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65" w:rsidRDefault="00CB1C65" w:rsidP="00CB1C65"/>
    <w:p w:rsidR="00CB1C65" w:rsidRDefault="00CB1C65" w:rsidP="00CB1C65"/>
    <w:p w:rsidR="00CB1C65" w:rsidRDefault="00CB1C65" w:rsidP="00CB1C65"/>
    <w:p w:rsidR="00CB1C65" w:rsidRDefault="00CB1C65" w:rsidP="00CB1C65"/>
    <w:p w:rsidR="00CB1C65" w:rsidRDefault="00CB1C65" w:rsidP="00CB1C65"/>
    <w:p w:rsidR="00CB1C65" w:rsidRPr="00BF2370" w:rsidRDefault="00CB1C65" w:rsidP="00CB1C65">
      <w:pPr>
        <w:rPr>
          <w:sz w:val="28"/>
          <w:szCs w:val="28"/>
        </w:rPr>
      </w:pPr>
    </w:p>
    <w:p w:rsidR="00CB1C65" w:rsidRPr="00262A2A" w:rsidRDefault="00CB1C65" w:rsidP="00CB1C65">
      <w:pPr>
        <w:spacing w:line="240" w:lineRule="auto"/>
        <w:jc w:val="center"/>
        <w:rPr>
          <w:rFonts w:cs="Times New Roman"/>
          <w:sz w:val="56"/>
          <w:szCs w:val="28"/>
        </w:rPr>
      </w:pPr>
      <w:r w:rsidRPr="00262A2A">
        <w:rPr>
          <w:rFonts w:cs="Times New Roman"/>
          <w:sz w:val="56"/>
          <w:szCs w:val="28"/>
        </w:rPr>
        <w:t>T</w:t>
      </w:r>
      <w:r>
        <w:rPr>
          <w:rFonts w:cs="Times New Roman"/>
          <w:sz w:val="56"/>
          <w:szCs w:val="28"/>
        </w:rPr>
        <w:t>he Cavalier Libertine: 1660-1677</w:t>
      </w:r>
    </w:p>
    <w:p w:rsidR="00CB1C65" w:rsidRPr="00827731" w:rsidRDefault="00CB1C65" w:rsidP="00CB1C65">
      <w:pPr>
        <w:tabs>
          <w:tab w:val="left" w:pos="5040"/>
        </w:tabs>
        <w:spacing w:line="240" w:lineRule="auto"/>
        <w:jc w:val="center"/>
        <w:rPr>
          <w:rFonts w:cs="Times New Roman"/>
          <w:sz w:val="40"/>
          <w:szCs w:val="28"/>
        </w:rPr>
      </w:pPr>
      <w:r w:rsidRPr="00827731">
        <w:rPr>
          <w:rFonts w:cs="Times New Roman"/>
          <w:sz w:val="40"/>
          <w:szCs w:val="28"/>
        </w:rPr>
        <w:t>Robin Riley</w:t>
      </w:r>
    </w:p>
    <w:p w:rsidR="00CB1C65" w:rsidRPr="00827731" w:rsidRDefault="00CB1C65" w:rsidP="00CB1C65">
      <w:pPr>
        <w:spacing w:line="240" w:lineRule="auto"/>
        <w:rPr>
          <w:rFonts w:cs="Times New Roman"/>
          <w:sz w:val="28"/>
          <w:szCs w:val="28"/>
        </w:rPr>
      </w:pPr>
    </w:p>
    <w:p w:rsidR="00CB1C65" w:rsidRPr="00827731" w:rsidRDefault="00CB1C65" w:rsidP="00CB1C65">
      <w:pPr>
        <w:spacing w:line="240" w:lineRule="auto"/>
        <w:jc w:val="center"/>
        <w:rPr>
          <w:rFonts w:cs="Times New Roman"/>
          <w:sz w:val="28"/>
          <w:szCs w:val="28"/>
        </w:rPr>
      </w:pPr>
    </w:p>
    <w:p w:rsidR="00CB1C65" w:rsidRPr="00827731" w:rsidRDefault="00CB1C65" w:rsidP="008353D5">
      <w:pPr>
        <w:spacing w:line="480" w:lineRule="auto"/>
        <w:jc w:val="center"/>
        <w:rPr>
          <w:rFonts w:cs="Times New Roman"/>
          <w:sz w:val="28"/>
          <w:szCs w:val="28"/>
        </w:rPr>
      </w:pPr>
    </w:p>
    <w:p w:rsidR="00CB1C65" w:rsidRPr="00827731" w:rsidRDefault="00CB1C65" w:rsidP="00CB1C65">
      <w:pPr>
        <w:spacing w:line="240" w:lineRule="auto"/>
        <w:jc w:val="center"/>
        <w:rPr>
          <w:rFonts w:cs="Times New Roman"/>
          <w:sz w:val="28"/>
          <w:szCs w:val="28"/>
        </w:rPr>
      </w:pPr>
    </w:p>
    <w:p w:rsidR="00CB1C65" w:rsidRPr="00827731" w:rsidRDefault="00CB1C65" w:rsidP="00CB1C65">
      <w:pPr>
        <w:spacing w:line="240" w:lineRule="auto"/>
        <w:jc w:val="center"/>
        <w:rPr>
          <w:rFonts w:cs="Times New Roman"/>
          <w:sz w:val="28"/>
          <w:szCs w:val="28"/>
        </w:rPr>
      </w:pPr>
      <w:r w:rsidRPr="00827731">
        <w:rPr>
          <w:rFonts w:cs="Times New Roman"/>
          <w:sz w:val="28"/>
          <w:szCs w:val="28"/>
        </w:rPr>
        <w:t>Thesis submitted for the degree of Doctor of Philosophy</w:t>
      </w:r>
    </w:p>
    <w:p w:rsidR="00CB1C65" w:rsidRPr="00827731" w:rsidRDefault="00CB1C65" w:rsidP="00CB1C65">
      <w:pPr>
        <w:spacing w:line="240" w:lineRule="auto"/>
        <w:jc w:val="center"/>
        <w:rPr>
          <w:rFonts w:cs="Times New Roman"/>
          <w:sz w:val="28"/>
          <w:szCs w:val="28"/>
        </w:rPr>
      </w:pPr>
      <w:r w:rsidRPr="00827731">
        <w:rPr>
          <w:rFonts w:cs="Times New Roman"/>
          <w:sz w:val="28"/>
          <w:szCs w:val="28"/>
        </w:rPr>
        <w:t>Royal Holloway, University of London</w:t>
      </w:r>
    </w:p>
    <w:p w:rsidR="00CB1C65" w:rsidRPr="006C0DA5" w:rsidRDefault="000220E4" w:rsidP="00CB1C65">
      <w:pPr>
        <w:spacing w:line="240" w:lineRule="auto"/>
        <w:jc w:val="center"/>
        <w:rPr>
          <w:rFonts w:cs="Times New Roman"/>
          <w:sz w:val="28"/>
          <w:szCs w:val="28"/>
        </w:rPr>
      </w:pPr>
      <w:r w:rsidRPr="006C0DA5">
        <w:rPr>
          <w:rFonts w:cs="Times New Roman"/>
          <w:sz w:val="28"/>
          <w:szCs w:val="28"/>
        </w:rPr>
        <w:t>2019</w:t>
      </w:r>
    </w:p>
    <w:p w:rsidR="00CB1C65" w:rsidRDefault="00CB1C65" w:rsidP="00CB1C65">
      <w:pPr>
        <w:spacing w:line="240" w:lineRule="auto"/>
        <w:jc w:val="center"/>
        <w:rPr>
          <w:rFonts w:cs="Times New Roman"/>
          <w:sz w:val="28"/>
          <w:szCs w:val="28"/>
        </w:rPr>
      </w:pPr>
      <w:r>
        <w:rPr>
          <w:noProof/>
          <w:lang w:eastAsia="en-GB"/>
        </w:rPr>
        <w:drawing>
          <wp:anchor distT="0" distB="0" distL="114300" distR="114300" simplePos="0" relativeHeight="251659264" behindDoc="0" locked="0" layoutInCell="1" allowOverlap="1" wp14:anchorId="7EBF4D7C" wp14:editId="0C0C99C1">
            <wp:simplePos x="0" y="0"/>
            <wp:positionH relativeFrom="column">
              <wp:posOffset>2171700</wp:posOffset>
            </wp:positionH>
            <wp:positionV relativeFrom="paragraph">
              <wp:posOffset>244846</wp:posOffset>
            </wp:positionV>
            <wp:extent cx="1428750" cy="2266950"/>
            <wp:effectExtent l="0" t="0" r="0" b="0"/>
            <wp:wrapTopAndBottom/>
            <wp:docPr id="1" name="Picture 1" descr="https://upload.wikimedia.org/wikipedia/en/thumb/1/1e/Royal_Holloway_coat_of_arms.png/150px-Royal_Holloway_coat_of_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1/1e/Royal_Holloway_coat_of_arms.png/150px-Royal_Holloway_coat_of_arm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266950"/>
                    </a:xfrm>
                    <a:prstGeom prst="rect">
                      <a:avLst/>
                    </a:prstGeom>
                    <a:noFill/>
                    <a:ln>
                      <a:noFill/>
                    </a:ln>
                  </pic:spPr>
                </pic:pic>
              </a:graphicData>
            </a:graphic>
          </wp:anchor>
        </w:drawing>
      </w:r>
    </w:p>
    <w:p w:rsidR="00CB1C65" w:rsidRDefault="00CB1C65" w:rsidP="00CB1C65">
      <w:pPr>
        <w:spacing w:line="240" w:lineRule="auto"/>
        <w:jc w:val="center"/>
        <w:rPr>
          <w:rFonts w:cs="Times New Roman"/>
          <w:sz w:val="28"/>
          <w:szCs w:val="28"/>
        </w:rPr>
      </w:pPr>
    </w:p>
    <w:p w:rsidR="00CB1C65" w:rsidRPr="00827731" w:rsidRDefault="00CB1C65" w:rsidP="00CB1C65">
      <w:pPr>
        <w:spacing w:line="240" w:lineRule="auto"/>
        <w:jc w:val="center"/>
        <w:rPr>
          <w:rFonts w:cs="Times New Roman"/>
          <w:sz w:val="28"/>
          <w:szCs w:val="28"/>
        </w:rPr>
      </w:pPr>
    </w:p>
    <w:p w:rsidR="00CB1C65" w:rsidRPr="006C0DA5" w:rsidRDefault="006C0DA5" w:rsidP="006C0DA5">
      <w:pPr>
        <w:spacing w:line="240" w:lineRule="auto"/>
        <w:jc w:val="center"/>
        <w:rPr>
          <w:rFonts w:cs="Times New Roman"/>
          <w:sz w:val="28"/>
          <w:szCs w:val="28"/>
        </w:rPr>
      </w:pPr>
      <w:r w:rsidRPr="006C0DA5">
        <w:rPr>
          <w:rFonts w:cs="Times New Roman"/>
          <w:sz w:val="28"/>
          <w:szCs w:val="28"/>
        </w:rPr>
        <w:t>88, 884</w:t>
      </w:r>
      <w:r w:rsidR="00CB1C65" w:rsidRPr="006C0DA5">
        <w:rPr>
          <w:rFonts w:cs="Times New Roman"/>
          <w:sz w:val="28"/>
          <w:szCs w:val="28"/>
        </w:rPr>
        <w:t xml:space="preserve"> words</w:t>
      </w:r>
    </w:p>
    <w:p w:rsidR="00C07941" w:rsidRDefault="00C07941" w:rsidP="00CB1C65">
      <w:pPr>
        <w:spacing w:line="480" w:lineRule="auto"/>
        <w:jc w:val="center"/>
        <w:rPr>
          <w:rFonts w:cs="Times New Roman"/>
          <w:sz w:val="28"/>
        </w:rPr>
      </w:pPr>
    </w:p>
    <w:p w:rsidR="00CB1C65" w:rsidRPr="00FE75B6" w:rsidRDefault="00CB1C65" w:rsidP="00CB1C65">
      <w:pPr>
        <w:spacing w:line="480" w:lineRule="auto"/>
        <w:jc w:val="center"/>
        <w:rPr>
          <w:rFonts w:cs="Times New Roman"/>
          <w:sz w:val="28"/>
        </w:rPr>
      </w:pPr>
      <w:r w:rsidRPr="00FE75B6">
        <w:rPr>
          <w:rFonts w:cs="Times New Roman"/>
          <w:sz w:val="28"/>
        </w:rPr>
        <w:lastRenderedPageBreak/>
        <w:t>DECLARATION OF AUTHORSHIP</w:t>
      </w:r>
    </w:p>
    <w:p w:rsidR="00CB1C65" w:rsidRDefault="00CB1C65" w:rsidP="00CB1C65">
      <w:pPr>
        <w:spacing w:line="480" w:lineRule="auto"/>
        <w:rPr>
          <w:rFonts w:cs="Times New Roman"/>
        </w:rPr>
      </w:pPr>
    </w:p>
    <w:p w:rsidR="00CB1C65" w:rsidRPr="00FE75B6" w:rsidRDefault="00CB1C65" w:rsidP="00CB1C65">
      <w:pPr>
        <w:spacing w:line="480" w:lineRule="auto"/>
        <w:rPr>
          <w:rFonts w:cs="Times New Roman"/>
          <w:sz w:val="24"/>
        </w:rPr>
      </w:pPr>
      <w:r w:rsidRPr="00FE75B6">
        <w:rPr>
          <w:rFonts w:cs="Times New Roman"/>
          <w:sz w:val="24"/>
        </w:rPr>
        <w:t xml:space="preserve">I Robin Riley hereby declare that this thesis and the work presented is entirely my own. Where I have consulted the work of others, this is always clearly stated. </w:t>
      </w:r>
    </w:p>
    <w:p w:rsidR="00CB1C65" w:rsidRPr="00FE75B6" w:rsidRDefault="00CB1C65" w:rsidP="00CB1C65">
      <w:pPr>
        <w:spacing w:line="480" w:lineRule="auto"/>
        <w:rPr>
          <w:rFonts w:cs="Times New Roman"/>
          <w:sz w:val="24"/>
        </w:rPr>
      </w:pPr>
    </w:p>
    <w:p w:rsidR="00CB1C65" w:rsidRPr="00FE75B6" w:rsidRDefault="00CB1C65" w:rsidP="00CB1C65">
      <w:pPr>
        <w:spacing w:line="480" w:lineRule="auto"/>
        <w:rPr>
          <w:rFonts w:cs="Times New Roman"/>
          <w:sz w:val="24"/>
        </w:rPr>
      </w:pPr>
    </w:p>
    <w:p w:rsidR="00CB1C65" w:rsidRPr="00FE75B6" w:rsidRDefault="005D4E9C" w:rsidP="009A4D2E">
      <w:pPr>
        <w:tabs>
          <w:tab w:val="left" w:pos="6495"/>
        </w:tabs>
        <w:spacing w:line="480" w:lineRule="auto"/>
        <w:rPr>
          <w:rFonts w:cs="Times New Roman"/>
          <w:sz w:val="24"/>
        </w:rPr>
      </w:pPr>
      <w:r>
        <w:rPr>
          <w:rFonts w:cs="Times New Roman"/>
          <w:sz w:val="24"/>
        </w:rPr>
        <w:t>Signed:  Robin Riley</w:t>
      </w:r>
      <w:r w:rsidR="009A4D2E">
        <w:rPr>
          <w:rFonts w:cs="Times New Roman"/>
          <w:sz w:val="24"/>
        </w:rPr>
        <w:tab/>
      </w:r>
    </w:p>
    <w:p w:rsidR="00CB1C65" w:rsidRPr="00FE75B6" w:rsidRDefault="005D4E9C" w:rsidP="00CB1C65">
      <w:pPr>
        <w:spacing w:line="480" w:lineRule="auto"/>
        <w:rPr>
          <w:rFonts w:cs="Times New Roman"/>
          <w:sz w:val="24"/>
        </w:rPr>
      </w:pPr>
      <w:r>
        <w:rPr>
          <w:rFonts w:cs="Times New Roman"/>
          <w:sz w:val="24"/>
        </w:rPr>
        <w:t xml:space="preserve">Date: </w:t>
      </w:r>
      <w:r w:rsidR="006C0DA5" w:rsidRPr="006C0DA5">
        <w:rPr>
          <w:rFonts w:cs="Times New Roman"/>
          <w:sz w:val="24"/>
        </w:rPr>
        <w:t>15</w:t>
      </w:r>
      <w:r w:rsidRPr="006C0DA5">
        <w:rPr>
          <w:rFonts w:cs="Times New Roman"/>
          <w:sz w:val="24"/>
        </w:rPr>
        <w:t xml:space="preserve">. </w:t>
      </w:r>
      <w:r w:rsidR="006C0DA5" w:rsidRPr="006C0DA5">
        <w:rPr>
          <w:rFonts w:cs="Times New Roman"/>
          <w:sz w:val="24"/>
        </w:rPr>
        <w:t>7</w:t>
      </w:r>
      <w:r w:rsidR="00BE0210" w:rsidRPr="006C0DA5">
        <w:rPr>
          <w:rFonts w:cs="Times New Roman"/>
          <w:sz w:val="24"/>
        </w:rPr>
        <w:t>. 2019</w:t>
      </w: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Default="00CB1C65" w:rsidP="00CB1C65">
      <w:pPr>
        <w:spacing w:line="240" w:lineRule="auto"/>
        <w:rPr>
          <w:rFonts w:cs="Times New Roman"/>
        </w:rPr>
      </w:pPr>
    </w:p>
    <w:p w:rsidR="00CB1C65" w:rsidRPr="00C92F6F" w:rsidRDefault="00CB1C65" w:rsidP="00CB1C65">
      <w:pPr>
        <w:spacing w:line="240" w:lineRule="auto"/>
        <w:rPr>
          <w:rFonts w:cs="Times New Roman"/>
        </w:rPr>
      </w:pPr>
    </w:p>
    <w:p w:rsidR="00CB1C65" w:rsidRPr="0081206F" w:rsidRDefault="00CB1C65" w:rsidP="00CB1C65">
      <w:pPr>
        <w:jc w:val="center"/>
        <w:rPr>
          <w:rFonts w:cs="Times New Roman"/>
          <w:sz w:val="28"/>
        </w:rPr>
      </w:pPr>
      <w:r>
        <w:rPr>
          <w:rFonts w:cs="Times New Roman"/>
          <w:sz w:val="28"/>
        </w:rPr>
        <w:lastRenderedPageBreak/>
        <w:t>ABSTRACT</w:t>
      </w:r>
    </w:p>
    <w:p w:rsidR="00CB1C65" w:rsidRDefault="00CB1C65" w:rsidP="00CB1C65">
      <w:pPr>
        <w:rPr>
          <w:rFonts w:cs="Times New Roman"/>
        </w:rPr>
      </w:pPr>
    </w:p>
    <w:p w:rsidR="00CB1C65" w:rsidRPr="004F291A" w:rsidRDefault="00CB1C65" w:rsidP="00CB1C65">
      <w:pPr>
        <w:spacing w:line="360" w:lineRule="auto"/>
        <w:jc w:val="both"/>
        <w:rPr>
          <w:rFonts w:cs="Times New Roman"/>
          <w:sz w:val="24"/>
        </w:rPr>
      </w:pPr>
      <w:r w:rsidRPr="004F291A">
        <w:rPr>
          <w:rFonts w:cs="Times New Roman"/>
          <w:sz w:val="24"/>
        </w:rPr>
        <w:t>The conduct of the Restoration libertine is not just an issue of dramatic convention, comic craft or gendered conflict; it is also a crucial part of state politics</w:t>
      </w:r>
      <w:r w:rsidRPr="001A3913">
        <w:rPr>
          <w:rFonts w:cs="Times New Roman"/>
          <w:sz w:val="24"/>
        </w:rPr>
        <w:t>. In this thesis, I contend that there are liber</w:t>
      </w:r>
      <w:r w:rsidR="00941D7E" w:rsidRPr="001A3913">
        <w:rPr>
          <w:rFonts w:cs="Times New Roman"/>
          <w:sz w:val="24"/>
        </w:rPr>
        <w:t>tine comedies</w:t>
      </w:r>
      <w:r w:rsidRPr="001A3913">
        <w:rPr>
          <w:rFonts w:cs="Times New Roman"/>
          <w:sz w:val="24"/>
        </w:rPr>
        <w:t xml:space="preserve"> produced between 1660 and 1677 which clearly transgress the ideological foundations upon which th</w:t>
      </w:r>
      <w:r w:rsidR="004E775C" w:rsidRPr="001A3913">
        <w:rPr>
          <w:rFonts w:cs="Times New Roman"/>
          <w:sz w:val="24"/>
        </w:rPr>
        <w:t>e Restor</w:t>
      </w:r>
      <w:r w:rsidR="000E3FA5" w:rsidRPr="001A3913">
        <w:rPr>
          <w:rFonts w:cs="Times New Roman"/>
          <w:sz w:val="24"/>
        </w:rPr>
        <w:t>ation Court functioned,</w:t>
      </w:r>
      <w:r w:rsidR="008A254E" w:rsidRPr="001A3913">
        <w:rPr>
          <w:rFonts w:cs="Times New Roman"/>
          <w:sz w:val="24"/>
        </w:rPr>
        <w:t xml:space="preserve"> but</w:t>
      </w:r>
      <w:r w:rsidR="00941D7E" w:rsidRPr="001A3913">
        <w:rPr>
          <w:rFonts w:cs="Times New Roman"/>
          <w:sz w:val="24"/>
        </w:rPr>
        <w:t xml:space="preserve"> </w:t>
      </w:r>
      <w:r w:rsidRPr="001A3913">
        <w:rPr>
          <w:rFonts w:cs="Times New Roman"/>
          <w:sz w:val="24"/>
        </w:rPr>
        <w:t>the majority of dramatists illustrate the</w:t>
      </w:r>
      <w:r w:rsidR="00AC00D3" w:rsidRPr="001A3913">
        <w:rPr>
          <w:rFonts w:cs="Times New Roman"/>
          <w:sz w:val="24"/>
        </w:rPr>
        <w:t xml:space="preserve"> need for the rake to reform</w:t>
      </w:r>
      <w:r w:rsidR="00AC00D3" w:rsidRPr="00596B29">
        <w:rPr>
          <w:rFonts w:cs="Times New Roman"/>
          <w:color w:val="FF0000"/>
          <w:sz w:val="24"/>
        </w:rPr>
        <w:t>.</w:t>
      </w:r>
      <w:r w:rsidRPr="00596B29">
        <w:rPr>
          <w:rFonts w:cs="Times New Roman"/>
          <w:color w:val="FF0000"/>
          <w:sz w:val="24"/>
        </w:rPr>
        <w:t xml:space="preserve"> </w:t>
      </w:r>
      <w:r w:rsidR="00AC00D3">
        <w:rPr>
          <w:rFonts w:cs="Times New Roman"/>
          <w:sz w:val="24"/>
        </w:rPr>
        <w:t>S</w:t>
      </w:r>
      <w:r w:rsidRPr="004F291A">
        <w:rPr>
          <w:rFonts w:cs="Times New Roman"/>
          <w:sz w:val="24"/>
        </w:rPr>
        <w:t>ome allow their Cavalier deli</w:t>
      </w:r>
      <w:r w:rsidR="00AC00D3">
        <w:rPr>
          <w:rFonts w:cs="Times New Roman"/>
          <w:sz w:val="24"/>
        </w:rPr>
        <w:t>nquents to resist conformity but</w:t>
      </w:r>
      <w:r w:rsidRPr="004F291A">
        <w:rPr>
          <w:rFonts w:cs="Times New Roman"/>
          <w:sz w:val="24"/>
        </w:rPr>
        <w:t xml:space="preserve"> their deviant behaviour never represents a serious challenge to dynastic authority. The influence and notoriety of Court’s so-called libertinism has been frequently overestimated in scholarly criticism.</w:t>
      </w:r>
      <w:r w:rsidRPr="004F291A">
        <w:rPr>
          <w:rFonts w:cs="Times New Roman"/>
          <w:color w:val="FF0000"/>
          <w:sz w:val="24"/>
        </w:rPr>
        <w:t xml:space="preserve"> </w:t>
      </w:r>
      <w:r w:rsidRPr="004F291A">
        <w:rPr>
          <w:rFonts w:cs="Times New Roman"/>
          <w:sz w:val="24"/>
        </w:rPr>
        <w:t>Whitehall’s socio-political mechanism was not – as many critics suggest – an instrument of Charles’s personal authority; rather, it was a gendered institution of power regulated by the elite ladies of the Court who ushered in the new tradition of French manners and oversaw the cultiva</w:t>
      </w:r>
      <w:r w:rsidR="00A235A6">
        <w:rPr>
          <w:rFonts w:cs="Times New Roman"/>
          <w:sz w:val="24"/>
        </w:rPr>
        <w:t>tion of a new breed of</w:t>
      </w:r>
      <w:r w:rsidRPr="004F291A">
        <w:rPr>
          <w:rFonts w:cs="Times New Roman"/>
          <w:sz w:val="24"/>
        </w:rPr>
        <w:t xml:space="preserve"> gallants. Marginalised objectors to this </w:t>
      </w:r>
      <w:r w:rsidRPr="004F291A">
        <w:rPr>
          <w:rFonts w:cs="Times New Roman"/>
          <w:i/>
          <w:sz w:val="24"/>
        </w:rPr>
        <w:t>mission civilatrice</w:t>
      </w:r>
      <w:r w:rsidRPr="004F291A">
        <w:rPr>
          <w:rFonts w:cs="Times New Roman"/>
          <w:sz w:val="24"/>
        </w:rPr>
        <w:t>, the libertine Wits and their theatrical equivalents mounted dirty protests in the Town where they deliberately vaunted their failed gentlemanliness in small-scale acts of violent display. The majority of dramatists treat these excesses as childish and futile, their protagonist’s sexual predations and violent misdemeanours more of an irritant than a serious challenge t</w:t>
      </w:r>
      <w:r w:rsidR="008A254E">
        <w:rPr>
          <w:rFonts w:cs="Times New Roman"/>
          <w:sz w:val="24"/>
        </w:rPr>
        <w:t>o the new polite society. I</w:t>
      </w:r>
      <w:r w:rsidRPr="004F291A">
        <w:rPr>
          <w:rFonts w:cs="Times New Roman"/>
          <w:sz w:val="24"/>
        </w:rPr>
        <w:t>t is for this reason that the libertine is frequently given a politically purposive function, serving State and Crown b</w:t>
      </w:r>
      <w:r w:rsidR="007D6078">
        <w:rPr>
          <w:rFonts w:cs="Times New Roman"/>
          <w:sz w:val="24"/>
        </w:rPr>
        <w:t>y systematically ruining Court P</w:t>
      </w:r>
      <w:r w:rsidRPr="004F291A">
        <w:rPr>
          <w:rFonts w:cs="Times New Roman"/>
          <w:sz w:val="24"/>
        </w:rPr>
        <w:t>arty objectors and imposters. In an increasing</w:t>
      </w:r>
      <w:r w:rsidR="00291ADF">
        <w:rPr>
          <w:rFonts w:cs="Times New Roman"/>
          <w:sz w:val="24"/>
        </w:rPr>
        <w:t>ly</w:t>
      </w:r>
      <w:r w:rsidRPr="004F291A">
        <w:rPr>
          <w:rFonts w:cs="Times New Roman"/>
          <w:sz w:val="24"/>
        </w:rPr>
        <w:t xml:space="preserve"> unstable social environment, the majority of dramatists direct the rake’s destructive energies against the enemies of the State, palliating Cour</w:t>
      </w:r>
      <w:r w:rsidR="007D6078">
        <w:rPr>
          <w:rFonts w:cs="Times New Roman"/>
          <w:sz w:val="24"/>
        </w:rPr>
        <w:t>t P</w:t>
      </w:r>
      <w:r w:rsidRPr="004F291A">
        <w:rPr>
          <w:rFonts w:cs="Times New Roman"/>
          <w:sz w:val="24"/>
        </w:rPr>
        <w:t xml:space="preserve">arty fears of its political rivals and offering a reassuring map of dynastic power. In contemporary eighteenth-century scholarship, these aspects of libertinism have not been analysed fully. Crucially, the Court’s official mode of gallant masculinity and the social instrument of female regulatory power informing it have been underestimated and underexplored.  In order to substantiate the above claims, </w:t>
      </w:r>
      <w:r w:rsidR="000220E4">
        <w:rPr>
          <w:rFonts w:cs="Times New Roman"/>
          <w:sz w:val="24"/>
        </w:rPr>
        <w:t>this thesis will analyse all</w:t>
      </w:r>
      <w:r w:rsidRPr="004F291A">
        <w:rPr>
          <w:rFonts w:cs="Times New Roman"/>
          <w:sz w:val="24"/>
        </w:rPr>
        <w:t xml:space="preserve"> libertin</w:t>
      </w:r>
      <w:r>
        <w:rPr>
          <w:rFonts w:cs="Times New Roman"/>
          <w:sz w:val="24"/>
        </w:rPr>
        <w:t xml:space="preserve">e comedies performed </w:t>
      </w:r>
      <w:r w:rsidRPr="009A7E87">
        <w:rPr>
          <w:rFonts w:cs="Times New Roman"/>
          <w:sz w:val="24"/>
        </w:rPr>
        <w:t>between 166</w:t>
      </w:r>
      <w:r>
        <w:rPr>
          <w:rFonts w:cs="Times New Roman"/>
          <w:sz w:val="24"/>
        </w:rPr>
        <w:t>0 and 1677</w:t>
      </w:r>
      <w:r w:rsidRPr="009A7E87">
        <w:rPr>
          <w:rFonts w:cs="Times New Roman"/>
          <w:sz w:val="24"/>
        </w:rPr>
        <w:t>.</w:t>
      </w:r>
      <w:r w:rsidRPr="004F291A">
        <w:rPr>
          <w:rFonts w:cs="Times New Roman"/>
          <w:sz w:val="24"/>
        </w:rPr>
        <w:t xml:space="preserve"> </w:t>
      </w:r>
    </w:p>
    <w:p w:rsidR="00CB1C65" w:rsidRDefault="00CB1C65" w:rsidP="00CB1C65">
      <w:pPr>
        <w:rPr>
          <w:rFonts w:cs="Times New Roman"/>
        </w:rPr>
      </w:pPr>
    </w:p>
    <w:p w:rsidR="00CB1C65" w:rsidRDefault="00CB1C65" w:rsidP="00CB1C65">
      <w:pPr>
        <w:rPr>
          <w:rFonts w:cs="Times New Roman"/>
        </w:rPr>
      </w:pPr>
    </w:p>
    <w:p w:rsidR="00CB1C65" w:rsidRDefault="00CB1C65" w:rsidP="00CB1C65">
      <w:pPr>
        <w:rPr>
          <w:rFonts w:cs="Times New Roman"/>
        </w:rPr>
      </w:pPr>
    </w:p>
    <w:p w:rsidR="00CB1C65" w:rsidRDefault="00CB1C65" w:rsidP="00CB1C65">
      <w:pPr>
        <w:rPr>
          <w:rFonts w:cs="Times New Roman"/>
        </w:rPr>
      </w:pPr>
    </w:p>
    <w:tbl>
      <w:tblPr>
        <w:tblStyle w:val="TableGrid"/>
        <w:tblpPr w:leftFromText="180" w:rightFromText="180" w:tblpY="-1365"/>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0"/>
        <w:gridCol w:w="678"/>
      </w:tblGrid>
      <w:tr w:rsidR="00C75F7B" w:rsidRPr="00D919F2" w:rsidTr="007E1FC3">
        <w:trPr>
          <w:trHeight w:val="317"/>
        </w:trPr>
        <w:tc>
          <w:tcPr>
            <w:tcW w:w="8410" w:type="dxa"/>
          </w:tcPr>
          <w:p w:rsidR="00C75F7B" w:rsidRDefault="00C75F7B" w:rsidP="00F20BD3">
            <w:pPr>
              <w:rPr>
                <w:sz w:val="24"/>
                <w:szCs w:val="24"/>
              </w:rPr>
            </w:pPr>
          </w:p>
          <w:p w:rsidR="00C75F7B" w:rsidRDefault="00C75F7B" w:rsidP="00F20BD3">
            <w:pPr>
              <w:rPr>
                <w:sz w:val="24"/>
                <w:szCs w:val="24"/>
              </w:rPr>
            </w:pPr>
          </w:p>
          <w:p w:rsidR="00C75F7B" w:rsidRPr="00502CE3" w:rsidRDefault="00C75F7B" w:rsidP="00F20BD3">
            <w:pPr>
              <w:jc w:val="center"/>
              <w:rPr>
                <w:sz w:val="24"/>
                <w:szCs w:val="24"/>
              </w:rPr>
            </w:pPr>
            <w:r w:rsidRPr="00502CE3">
              <w:rPr>
                <w:sz w:val="24"/>
                <w:szCs w:val="24"/>
              </w:rPr>
              <w:t>TABLE OF CONTENTS</w:t>
            </w:r>
          </w:p>
        </w:tc>
        <w:tc>
          <w:tcPr>
            <w:tcW w:w="678" w:type="dxa"/>
          </w:tcPr>
          <w:p w:rsidR="00C75F7B" w:rsidRPr="00D919F2" w:rsidRDefault="00C75F7B" w:rsidP="00F20BD3">
            <w:pPr>
              <w:jc w:val="center"/>
            </w:pPr>
          </w:p>
        </w:tc>
      </w:tr>
      <w:tr w:rsidR="00C75F7B" w:rsidRPr="00D919F2" w:rsidTr="007E1FC3">
        <w:trPr>
          <w:trHeight w:val="317"/>
        </w:trPr>
        <w:tc>
          <w:tcPr>
            <w:tcW w:w="8410" w:type="dxa"/>
          </w:tcPr>
          <w:p w:rsidR="00C75F7B" w:rsidRPr="00502CE3" w:rsidRDefault="00C75F7B" w:rsidP="00F20BD3">
            <w:pPr>
              <w:jc w:val="center"/>
              <w:rPr>
                <w:sz w:val="24"/>
                <w:szCs w:val="24"/>
              </w:rPr>
            </w:pPr>
          </w:p>
        </w:tc>
        <w:tc>
          <w:tcPr>
            <w:tcW w:w="678" w:type="dxa"/>
          </w:tcPr>
          <w:p w:rsidR="00C75F7B" w:rsidRPr="00D919F2" w:rsidRDefault="00C75F7B" w:rsidP="00F20BD3">
            <w:pPr>
              <w:jc w:val="center"/>
            </w:pPr>
          </w:p>
        </w:tc>
      </w:tr>
      <w:tr w:rsidR="00C75F7B" w:rsidRPr="00D919F2" w:rsidTr="007E1FC3">
        <w:trPr>
          <w:trHeight w:val="280"/>
        </w:trPr>
        <w:tc>
          <w:tcPr>
            <w:tcW w:w="8410" w:type="dxa"/>
          </w:tcPr>
          <w:p w:rsidR="00C75F7B" w:rsidRPr="00502CE3" w:rsidRDefault="00C75F7B" w:rsidP="00F20BD3">
            <w:pPr>
              <w:rPr>
                <w:sz w:val="24"/>
                <w:szCs w:val="24"/>
              </w:rPr>
            </w:pPr>
          </w:p>
        </w:tc>
        <w:tc>
          <w:tcPr>
            <w:tcW w:w="678" w:type="dxa"/>
          </w:tcPr>
          <w:p w:rsidR="00C75F7B" w:rsidRPr="00D919F2" w:rsidRDefault="00C75F7B" w:rsidP="00F20BD3"/>
        </w:tc>
      </w:tr>
      <w:tr w:rsidR="00C75F7B" w:rsidRPr="00B3521B" w:rsidTr="007E1FC3">
        <w:trPr>
          <w:trHeight w:val="262"/>
        </w:trPr>
        <w:tc>
          <w:tcPr>
            <w:tcW w:w="8410" w:type="dxa"/>
          </w:tcPr>
          <w:p w:rsidR="00C75F7B" w:rsidRPr="00F20BD3" w:rsidRDefault="00C75F7B" w:rsidP="00F20BD3">
            <w:r w:rsidRPr="00F20BD3">
              <w:t xml:space="preserve">Introduction …………………………………………………… ………………………..                                           </w:t>
            </w:r>
          </w:p>
          <w:p w:rsidR="00C75F7B" w:rsidRPr="00F20BD3" w:rsidRDefault="00C75F7B" w:rsidP="00F20BD3">
            <w:pPr>
              <w:rPr>
                <w:i/>
              </w:rPr>
            </w:pPr>
          </w:p>
        </w:tc>
        <w:tc>
          <w:tcPr>
            <w:tcW w:w="678" w:type="dxa"/>
          </w:tcPr>
          <w:p w:rsidR="00C75F7B" w:rsidRPr="00F20BD3" w:rsidRDefault="009A4D2E" w:rsidP="00F20BD3">
            <w:pPr>
              <w:rPr>
                <w:b/>
              </w:rPr>
            </w:pPr>
            <w:r w:rsidRPr="00F20BD3">
              <w:rPr>
                <w:b/>
              </w:rPr>
              <w:t>6</w:t>
            </w:r>
          </w:p>
        </w:tc>
      </w:tr>
      <w:tr w:rsidR="00C75F7B" w:rsidRPr="00D919F2" w:rsidTr="007E1FC3">
        <w:trPr>
          <w:trHeight w:val="198"/>
        </w:trPr>
        <w:tc>
          <w:tcPr>
            <w:tcW w:w="8410" w:type="dxa"/>
          </w:tcPr>
          <w:p w:rsidR="00C75F7B" w:rsidRPr="00F20BD3" w:rsidRDefault="00C75F7B" w:rsidP="00F20BD3">
            <w:pPr>
              <w:jc w:val="center"/>
            </w:pPr>
          </w:p>
        </w:tc>
        <w:tc>
          <w:tcPr>
            <w:tcW w:w="678" w:type="dxa"/>
          </w:tcPr>
          <w:p w:rsidR="00C75F7B" w:rsidRPr="00F20BD3" w:rsidRDefault="00C75F7B" w:rsidP="00F20BD3"/>
        </w:tc>
      </w:tr>
      <w:tr w:rsidR="00C75F7B" w:rsidRPr="00D919F2" w:rsidTr="007E1FC3">
        <w:trPr>
          <w:trHeight w:val="560"/>
        </w:trPr>
        <w:tc>
          <w:tcPr>
            <w:tcW w:w="8410" w:type="dxa"/>
          </w:tcPr>
          <w:p w:rsidR="00C75F7B" w:rsidRPr="00F20BD3" w:rsidRDefault="00C75F7B" w:rsidP="00F20BD3">
            <w:pPr>
              <w:pStyle w:val="ListParagraph"/>
              <w:numPr>
                <w:ilvl w:val="0"/>
                <w:numId w:val="1"/>
              </w:numPr>
              <w:spacing w:after="0" w:line="240" w:lineRule="auto"/>
              <w:rPr>
                <w:sz w:val="22"/>
                <w:szCs w:val="22"/>
              </w:rPr>
            </w:pPr>
            <w:r w:rsidRPr="00F20BD3">
              <w:rPr>
                <w:sz w:val="22"/>
                <w:szCs w:val="22"/>
              </w:rPr>
              <w:t xml:space="preserve">Chapter I: the early courtier libertine and Robert Howard’s </w:t>
            </w:r>
            <w:r w:rsidRPr="00F20BD3">
              <w:rPr>
                <w:i/>
                <w:sz w:val="22"/>
                <w:szCs w:val="22"/>
              </w:rPr>
              <w:t xml:space="preserve">The Committee </w:t>
            </w:r>
            <w:r w:rsidRPr="00F20BD3">
              <w:rPr>
                <w:sz w:val="22"/>
                <w:szCs w:val="22"/>
              </w:rPr>
              <w:t>(1662)…………………………………………………………………………………..</w:t>
            </w:r>
          </w:p>
        </w:tc>
        <w:tc>
          <w:tcPr>
            <w:tcW w:w="678" w:type="dxa"/>
          </w:tcPr>
          <w:p w:rsidR="00C75F7B" w:rsidRPr="00F20BD3" w:rsidRDefault="00C75F7B" w:rsidP="00F20BD3"/>
          <w:p w:rsidR="00C75F7B" w:rsidRPr="00F20BD3" w:rsidRDefault="00C1657A" w:rsidP="00F20BD3">
            <w:pPr>
              <w:rPr>
                <w:b/>
              </w:rPr>
            </w:pPr>
            <w:r>
              <w:rPr>
                <w:b/>
              </w:rPr>
              <w:t>54</w:t>
            </w:r>
          </w:p>
        </w:tc>
      </w:tr>
      <w:tr w:rsidR="00C75F7B" w:rsidRPr="00D919F2" w:rsidTr="007E1FC3">
        <w:trPr>
          <w:trHeight w:val="262"/>
        </w:trPr>
        <w:tc>
          <w:tcPr>
            <w:tcW w:w="8410" w:type="dxa"/>
          </w:tcPr>
          <w:p w:rsidR="00C75F7B" w:rsidRPr="00F20BD3" w:rsidRDefault="00C75F7B" w:rsidP="00F20BD3">
            <w:pPr>
              <w:pStyle w:val="ListParagraph"/>
              <w:ind w:left="0"/>
              <w:rPr>
                <w:sz w:val="22"/>
                <w:szCs w:val="22"/>
              </w:rPr>
            </w:pPr>
          </w:p>
        </w:tc>
        <w:tc>
          <w:tcPr>
            <w:tcW w:w="678" w:type="dxa"/>
          </w:tcPr>
          <w:p w:rsidR="00C75F7B" w:rsidRPr="00F20BD3" w:rsidRDefault="00C75F7B" w:rsidP="00F20BD3"/>
        </w:tc>
      </w:tr>
      <w:tr w:rsidR="00C75F7B" w:rsidRPr="00460B96" w:rsidTr="007E1FC3">
        <w:trPr>
          <w:trHeight w:val="280"/>
        </w:trPr>
        <w:tc>
          <w:tcPr>
            <w:tcW w:w="8410" w:type="dxa"/>
          </w:tcPr>
          <w:p w:rsidR="00C75F7B" w:rsidRPr="00F20BD3" w:rsidRDefault="00C75F7B" w:rsidP="00F20BD3">
            <w:pPr>
              <w:pStyle w:val="ListParagraph"/>
              <w:numPr>
                <w:ilvl w:val="0"/>
                <w:numId w:val="2"/>
              </w:numPr>
              <w:spacing w:after="0" w:line="240" w:lineRule="auto"/>
              <w:rPr>
                <w:i/>
                <w:sz w:val="22"/>
                <w:szCs w:val="22"/>
              </w:rPr>
            </w:pPr>
            <w:r w:rsidRPr="00F20BD3">
              <w:rPr>
                <w:i/>
                <w:sz w:val="22"/>
                <w:szCs w:val="22"/>
              </w:rPr>
              <w:t>Bonne grace …</w:t>
            </w:r>
            <w:r w:rsidRPr="00F20BD3">
              <w:rPr>
                <w:sz w:val="22"/>
                <w:szCs w:val="22"/>
              </w:rPr>
              <w:t>……………………………………………………..….…..............</w:t>
            </w:r>
          </w:p>
        </w:tc>
        <w:tc>
          <w:tcPr>
            <w:tcW w:w="678" w:type="dxa"/>
          </w:tcPr>
          <w:p w:rsidR="00C75F7B" w:rsidRPr="00F20BD3" w:rsidRDefault="00291ADF" w:rsidP="00F20BD3">
            <w:pPr>
              <w:rPr>
                <w:color w:val="FF0000"/>
              </w:rPr>
            </w:pPr>
            <w:r>
              <w:t>59</w:t>
            </w:r>
          </w:p>
        </w:tc>
      </w:tr>
      <w:tr w:rsidR="00C75F7B" w:rsidRPr="00460B96" w:rsidTr="007E1FC3">
        <w:trPr>
          <w:trHeight w:val="262"/>
        </w:trPr>
        <w:tc>
          <w:tcPr>
            <w:tcW w:w="8410" w:type="dxa"/>
          </w:tcPr>
          <w:p w:rsidR="00C75F7B" w:rsidRPr="00F20BD3" w:rsidRDefault="00C75F7B" w:rsidP="00F20BD3">
            <w:pPr>
              <w:pStyle w:val="ListParagraph"/>
              <w:numPr>
                <w:ilvl w:val="0"/>
                <w:numId w:val="2"/>
              </w:numPr>
              <w:spacing w:after="0" w:line="240" w:lineRule="auto"/>
              <w:rPr>
                <w:sz w:val="22"/>
                <w:szCs w:val="22"/>
              </w:rPr>
            </w:pPr>
            <w:r w:rsidRPr="00F20BD3">
              <w:rPr>
                <w:sz w:val="22"/>
                <w:szCs w:val="22"/>
              </w:rPr>
              <w:t xml:space="preserve">Robert Howard and </w:t>
            </w:r>
            <w:r w:rsidRPr="00F20BD3">
              <w:rPr>
                <w:i/>
                <w:sz w:val="22"/>
                <w:szCs w:val="22"/>
              </w:rPr>
              <w:t>The Committee</w:t>
            </w:r>
            <w:r w:rsidRPr="00F20BD3">
              <w:rPr>
                <w:sz w:val="22"/>
                <w:szCs w:val="22"/>
              </w:rPr>
              <w:t>………..…………………….…..……………</w:t>
            </w:r>
          </w:p>
        </w:tc>
        <w:tc>
          <w:tcPr>
            <w:tcW w:w="678" w:type="dxa"/>
          </w:tcPr>
          <w:p w:rsidR="00C75F7B" w:rsidRPr="00F20BD3" w:rsidRDefault="00291ADF" w:rsidP="00F20BD3">
            <w:pPr>
              <w:rPr>
                <w:color w:val="FF0000"/>
              </w:rPr>
            </w:pPr>
            <w:r>
              <w:t>70</w:t>
            </w:r>
          </w:p>
        </w:tc>
      </w:tr>
      <w:tr w:rsidR="00C75F7B" w:rsidRPr="00460B96" w:rsidTr="007E1FC3">
        <w:trPr>
          <w:trHeight w:val="280"/>
        </w:trPr>
        <w:tc>
          <w:tcPr>
            <w:tcW w:w="8410" w:type="dxa"/>
          </w:tcPr>
          <w:p w:rsidR="00C75F7B" w:rsidRPr="00F20BD3" w:rsidRDefault="00C75F7B" w:rsidP="00F20BD3">
            <w:pPr>
              <w:pStyle w:val="ListParagraph"/>
              <w:numPr>
                <w:ilvl w:val="0"/>
                <w:numId w:val="2"/>
              </w:numPr>
              <w:spacing w:after="0" w:line="240" w:lineRule="auto"/>
              <w:rPr>
                <w:sz w:val="22"/>
                <w:szCs w:val="22"/>
              </w:rPr>
            </w:pPr>
            <w:r w:rsidRPr="00F20BD3">
              <w:rPr>
                <w:sz w:val="22"/>
                <w:szCs w:val="22"/>
              </w:rPr>
              <w:t>The sequestration hearing……………………….………………….….…………..</w:t>
            </w:r>
          </w:p>
        </w:tc>
        <w:tc>
          <w:tcPr>
            <w:tcW w:w="678" w:type="dxa"/>
          </w:tcPr>
          <w:p w:rsidR="00C75F7B" w:rsidRPr="00F20BD3" w:rsidRDefault="00291ADF" w:rsidP="00F20BD3">
            <w:pPr>
              <w:rPr>
                <w:color w:val="FF0000"/>
              </w:rPr>
            </w:pPr>
            <w:r>
              <w:t>77</w:t>
            </w:r>
          </w:p>
        </w:tc>
      </w:tr>
      <w:tr w:rsidR="00C75F7B" w:rsidRPr="00460B96" w:rsidTr="007E1FC3">
        <w:trPr>
          <w:trHeight w:val="262"/>
        </w:trPr>
        <w:tc>
          <w:tcPr>
            <w:tcW w:w="8410" w:type="dxa"/>
          </w:tcPr>
          <w:p w:rsidR="00C75F7B" w:rsidRPr="00F20BD3" w:rsidRDefault="00C75F7B" w:rsidP="00F20BD3">
            <w:pPr>
              <w:pStyle w:val="ListParagraph"/>
              <w:numPr>
                <w:ilvl w:val="0"/>
                <w:numId w:val="2"/>
              </w:numPr>
              <w:spacing w:after="0" w:line="240" w:lineRule="auto"/>
              <w:rPr>
                <w:sz w:val="22"/>
                <w:szCs w:val="22"/>
              </w:rPr>
            </w:pPr>
            <w:r w:rsidRPr="00F20BD3">
              <w:rPr>
                <w:sz w:val="22"/>
                <w:szCs w:val="22"/>
              </w:rPr>
              <w:t>Colonel Careless’ sexual aggression……………………………..…………..........</w:t>
            </w:r>
          </w:p>
        </w:tc>
        <w:tc>
          <w:tcPr>
            <w:tcW w:w="678" w:type="dxa"/>
          </w:tcPr>
          <w:p w:rsidR="00C75F7B" w:rsidRPr="00F20BD3" w:rsidRDefault="00291ADF" w:rsidP="00F20BD3">
            <w:pPr>
              <w:rPr>
                <w:color w:val="FF0000"/>
              </w:rPr>
            </w:pPr>
            <w:r>
              <w:t>84</w:t>
            </w:r>
          </w:p>
        </w:tc>
      </w:tr>
      <w:tr w:rsidR="00C75F7B" w:rsidRPr="00460B96" w:rsidTr="007E1FC3">
        <w:trPr>
          <w:trHeight w:val="280"/>
        </w:trPr>
        <w:tc>
          <w:tcPr>
            <w:tcW w:w="8410" w:type="dxa"/>
          </w:tcPr>
          <w:p w:rsidR="00C75F7B" w:rsidRPr="00F20BD3" w:rsidRDefault="00C75F7B" w:rsidP="00F20BD3">
            <w:pPr>
              <w:pStyle w:val="ListParagraph"/>
              <w:numPr>
                <w:ilvl w:val="0"/>
                <w:numId w:val="2"/>
              </w:numPr>
              <w:spacing w:after="0" w:line="240" w:lineRule="auto"/>
              <w:rPr>
                <w:i/>
                <w:sz w:val="22"/>
                <w:szCs w:val="22"/>
              </w:rPr>
            </w:pPr>
            <w:r w:rsidRPr="00F20BD3">
              <w:rPr>
                <w:i/>
                <w:sz w:val="22"/>
                <w:szCs w:val="22"/>
              </w:rPr>
              <w:t>Preciosity</w:t>
            </w:r>
            <w:r w:rsidRPr="00F20BD3">
              <w:rPr>
                <w:sz w:val="22"/>
                <w:szCs w:val="22"/>
              </w:rPr>
              <w:t>…………………………………………………………………………..</w:t>
            </w:r>
          </w:p>
        </w:tc>
        <w:tc>
          <w:tcPr>
            <w:tcW w:w="678" w:type="dxa"/>
          </w:tcPr>
          <w:p w:rsidR="00C75F7B" w:rsidRPr="00F20BD3" w:rsidRDefault="00291ADF" w:rsidP="00F20BD3">
            <w:pPr>
              <w:rPr>
                <w:color w:val="FF0000"/>
              </w:rPr>
            </w:pPr>
            <w:r>
              <w:t>86</w:t>
            </w:r>
          </w:p>
        </w:tc>
      </w:tr>
      <w:tr w:rsidR="00C75F7B" w:rsidRPr="00460B96" w:rsidTr="007E1FC3">
        <w:trPr>
          <w:trHeight w:val="280"/>
        </w:trPr>
        <w:tc>
          <w:tcPr>
            <w:tcW w:w="8410" w:type="dxa"/>
          </w:tcPr>
          <w:p w:rsidR="00C75F7B" w:rsidRPr="00F20BD3" w:rsidRDefault="00C75F7B" w:rsidP="00F20BD3">
            <w:pPr>
              <w:pStyle w:val="ListParagraph"/>
              <w:numPr>
                <w:ilvl w:val="0"/>
                <w:numId w:val="2"/>
              </w:numPr>
              <w:spacing w:after="0" w:line="240" w:lineRule="auto"/>
              <w:rPr>
                <w:sz w:val="22"/>
                <w:szCs w:val="22"/>
              </w:rPr>
            </w:pPr>
            <w:r w:rsidRPr="00F20BD3">
              <w:rPr>
                <w:sz w:val="22"/>
                <w:szCs w:val="22"/>
              </w:rPr>
              <w:t xml:space="preserve">Ruth as </w:t>
            </w:r>
            <w:r w:rsidRPr="00F20BD3">
              <w:rPr>
                <w:i/>
                <w:sz w:val="22"/>
                <w:szCs w:val="22"/>
              </w:rPr>
              <w:t>generalissima</w:t>
            </w:r>
            <w:r w:rsidRPr="00F20BD3">
              <w:rPr>
                <w:sz w:val="22"/>
                <w:szCs w:val="22"/>
              </w:rPr>
              <w:t>………………………………………….…………………..</w:t>
            </w:r>
          </w:p>
        </w:tc>
        <w:tc>
          <w:tcPr>
            <w:tcW w:w="678" w:type="dxa"/>
          </w:tcPr>
          <w:p w:rsidR="00C75F7B" w:rsidRPr="00F20BD3" w:rsidRDefault="00291ADF" w:rsidP="00F20BD3">
            <w:pPr>
              <w:rPr>
                <w:color w:val="FF0000"/>
              </w:rPr>
            </w:pPr>
            <w:r>
              <w:t>91</w:t>
            </w:r>
          </w:p>
        </w:tc>
      </w:tr>
      <w:tr w:rsidR="00C75F7B" w:rsidRPr="00460B96" w:rsidTr="007E1FC3">
        <w:trPr>
          <w:trHeight w:val="262"/>
        </w:trPr>
        <w:tc>
          <w:tcPr>
            <w:tcW w:w="8410" w:type="dxa"/>
          </w:tcPr>
          <w:p w:rsidR="00C75F7B" w:rsidRPr="00F20BD3" w:rsidRDefault="00C75F7B" w:rsidP="00F20BD3">
            <w:pPr>
              <w:pStyle w:val="ListParagraph"/>
              <w:numPr>
                <w:ilvl w:val="0"/>
                <w:numId w:val="2"/>
              </w:numPr>
              <w:spacing w:after="0" w:line="240" w:lineRule="auto"/>
              <w:rPr>
                <w:sz w:val="22"/>
                <w:szCs w:val="22"/>
              </w:rPr>
            </w:pPr>
            <w:r w:rsidRPr="00F20BD3">
              <w:rPr>
                <w:sz w:val="22"/>
                <w:szCs w:val="22"/>
              </w:rPr>
              <w:t>Ruth’s victory over libertinism……………………………………………...……..</w:t>
            </w:r>
          </w:p>
        </w:tc>
        <w:tc>
          <w:tcPr>
            <w:tcW w:w="678" w:type="dxa"/>
          </w:tcPr>
          <w:p w:rsidR="00C75F7B" w:rsidRPr="00F20BD3" w:rsidRDefault="00E72512" w:rsidP="00F20BD3">
            <w:pPr>
              <w:rPr>
                <w:color w:val="FF0000"/>
              </w:rPr>
            </w:pPr>
            <w:r>
              <w:t>93</w:t>
            </w:r>
          </w:p>
        </w:tc>
      </w:tr>
      <w:tr w:rsidR="00C75F7B" w:rsidRPr="00460B96" w:rsidTr="007E1FC3">
        <w:trPr>
          <w:trHeight w:val="280"/>
        </w:trPr>
        <w:tc>
          <w:tcPr>
            <w:tcW w:w="8410" w:type="dxa"/>
          </w:tcPr>
          <w:p w:rsidR="00C75F7B" w:rsidRPr="00F20BD3" w:rsidRDefault="00C75F7B" w:rsidP="00F20BD3"/>
        </w:tc>
        <w:tc>
          <w:tcPr>
            <w:tcW w:w="678" w:type="dxa"/>
          </w:tcPr>
          <w:p w:rsidR="00C75F7B" w:rsidRPr="00F20BD3" w:rsidRDefault="00C75F7B" w:rsidP="00F20BD3">
            <w:pPr>
              <w:rPr>
                <w:color w:val="FF0000"/>
              </w:rPr>
            </w:pPr>
          </w:p>
        </w:tc>
      </w:tr>
      <w:tr w:rsidR="00C75F7B" w:rsidRPr="00460B96" w:rsidTr="007E1FC3">
        <w:trPr>
          <w:trHeight w:val="262"/>
        </w:trPr>
        <w:tc>
          <w:tcPr>
            <w:tcW w:w="8410" w:type="dxa"/>
          </w:tcPr>
          <w:p w:rsidR="00C75F7B" w:rsidRPr="00F20BD3" w:rsidRDefault="00C75F7B" w:rsidP="00F20BD3">
            <w:pPr>
              <w:pStyle w:val="ListParagraph"/>
              <w:numPr>
                <w:ilvl w:val="0"/>
                <w:numId w:val="1"/>
              </w:numPr>
              <w:spacing w:after="0" w:line="240" w:lineRule="auto"/>
              <w:rPr>
                <w:sz w:val="22"/>
                <w:szCs w:val="22"/>
              </w:rPr>
            </w:pPr>
            <w:r w:rsidRPr="00F20BD3">
              <w:rPr>
                <w:sz w:val="22"/>
                <w:szCs w:val="22"/>
              </w:rPr>
              <w:t>Chapter II: John Dryden’s libertine swordsmen………………………………….........</w:t>
            </w:r>
          </w:p>
        </w:tc>
        <w:tc>
          <w:tcPr>
            <w:tcW w:w="678" w:type="dxa"/>
          </w:tcPr>
          <w:p w:rsidR="00C75F7B" w:rsidRPr="00F20BD3" w:rsidRDefault="003E3738" w:rsidP="00F20BD3">
            <w:pPr>
              <w:rPr>
                <w:b/>
                <w:color w:val="FF0000"/>
              </w:rPr>
            </w:pPr>
            <w:r>
              <w:rPr>
                <w:b/>
              </w:rPr>
              <w:t>99</w:t>
            </w:r>
          </w:p>
        </w:tc>
      </w:tr>
      <w:tr w:rsidR="00C75F7B" w:rsidRPr="00460B96" w:rsidTr="007E1FC3">
        <w:trPr>
          <w:trHeight w:val="280"/>
        </w:trPr>
        <w:tc>
          <w:tcPr>
            <w:tcW w:w="8410" w:type="dxa"/>
          </w:tcPr>
          <w:p w:rsidR="00C75F7B" w:rsidRPr="00F20BD3" w:rsidRDefault="00C75F7B" w:rsidP="00F20BD3">
            <w:pPr>
              <w:pStyle w:val="ListParagraph"/>
              <w:ind w:left="0"/>
              <w:rPr>
                <w:sz w:val="22"/>
                <w:szCs w:val="22"/>
              </w:rPr>
            </w:pPr>
          </w:p>
        </w:tc>
        <w:tc>
          <w:tcPr>
            <w:tcW w:w="678" w:type="dxa"/>
          </w:tcPr>
          <w:p w:rsidR="00C75F7B" w:rsidRPr="00F20BD3" w:rsidRDefault="00C75F7B" w:rsidP="00F20BD3">
            <w:pPr>
              <w:rPr>
                <w:color w:val="FF0000"/>
              </w:rPr>
            </w:pPr>
          </w:p>
        </w:tc>
      </w:tr>
      <w:tr w:rsidR="00C75F7B" w:rsidRPr="00460B96" w:rsidTr="007E1FC3">
        <w:trPr>
          <w:trHeight w:val="280"/>
        </w:trPr>
        <w:tc>
          <w:tcPr>
            <w:tcW w:w="8410" w:type="dxa"/>
          </w:tcPr>
          <w:p w:rsidR="00C75F7B" w:rsidRPr="00F20BD3" w:rsidRDefault="00C75F7B" w:rsidP="00F20BD3">
            <w:pPr>
              <w:pStyle w:val="ListParagraph"/>
              <w:numPr>
                <w:ilvl w:val="0"/>
                <w:numId w:val="3"/>
              </w:numPr>
              <w:spacing w:after="0" w:line="240" w:lineRule="auto"/>
              <w:rPr>
                <w:sz w:val="22"/>
                <w:szCs w:val="22"/>
              </w:rPr>
            </w:pPr>
            <w:r w:rsidRPr="00F20BD3">
              <w:rPr>
                <w:sz w:val="22"/>
                <w:szCs w:val="22"/>
              </w:rPr>
              <w:t>The honour code………………………………………………….……………….</w:t>
            </w:r>
          </w:p>
        </w:tc>
        <w:tc>
          <w:tcPr>
            <w:tcW w:w="678" w:type="dxa"/>
          </w:tcPr>
          <w:p w:rsidR="00C75F7B" w:rsidRPr="00F20BD3" w:rsidRDefault="003E3738" w:rsidP="00F20BD3">
            <w:pPr>
              <w:rPr>
                <w:color w:val="FF0000"/>
              </w:rPr>
            </w:pPr>
            <w:r>
              <w:t>100</w:t>
            </w:r>
          </w:p>
        </w:tc>
      </w:tr>
      <w:tr w:rsidR="00C75F7B" w:rsidRPr="00460B96" w:rsidTr="007E1FC3">
        <w:trPr>
          <w:trHeight w:val="262"/>
        </w:trPr>
        <w:tc>
          <w:tcPr>
            <w:tcW w:w="8410" w:type="dxa"/>
          </w:tcPr>
          <w:p w:rsidR="00C75F7B" w:rsidRPr="00F20BD3" w:rsidRDefault="00C75F7B" w:rsidP="00F20BD3">
            <w:pPr>
              <w:pStyle w:val="ListParagraph"/>
              <w:numPr>
                <w:ilvl w:val="0"/>
                <w:numId w:val="3"/>
              </w:numPr>
              <w:spacing w:after="0" w:line="240" w:lineRule="auto"/>
              <w:rPr>
                <w:sz w:val="22"/>
                <w:szCs w:val="22"/>
              </w:rPr>
            </w:pPr>
            <w:r w:rsidRPr="00F20BD3">
              <w:rPr>
                <w:sz w:val="22"/>
                <w:szCs w:val="22"/>
              </w:rPr>
              <w:t>Attitudes to duelling………………………………………………...…………….</w:t>
            </w:r>
          </w:p>
        </w:tc>
        <w:tc>
          <w:tcPr>
            <w:tcW w:w="678" w:type="dxa"/>
          </w:tcPr>
          <w:p w:rsidR="00C75F7B" w:rsidRPr="00F20BD3" w:rsidRDefault="005221CE" w:rsidP="00F20BD3">
            <w:pPr>
              <w:rPr>
                <w:color w:val="FF0000"/>
              </w:rPr>
            </w:pPr>
            <w:r>
              <w:t>102</w:t>
            </w:r>
          </w:p>
        </w:tc>
      </w:tr>
      <w:tr w:rsidR="00C75F7B" w:rsidRPr="00460B96" w:rsidTr="007E1FC3">
        <w:trPr>
          <w:trHeight w:val="280"/>
        </w:trPr>
        <w:tc>
          <w:tcPr>
            <w:tcW w:w="8410" w:type="dxa"/>
          </w:tcPr>
          <w:p w:rsidR="00C75F7B" w:rsidRPr="00F20BD3" w:rsidRDefault="00C75F7B" w:rsidP="00F20BD3">
            <w:pPr>
              <w:pStyle w:val="ListParagraph"/>
              <w:numPr>
                <w:ilvl w:val="0"/>
                <w:numId w:val="3"/>
              </w:numPr>
              <w:spacing w:after="0" w:line="240" w:lineRule="auto"/>
              <w:rPr>
                <w:sz w:val="22"/>
                <w:szCs w:val="22"/>
              </w:rPr>
            </w:pPr>
            <w:r w:rsidRPr="00F20BD3">
              <w:rPr>
                <w:sz w:val="22"/>
                <w:szCs w:val="22"/>
              </w:rPr>
              <w:t>Henry Jermyn’s duel with Colonel Thomas Howard……………………………..</w:t>
            </w:r>
          </w:p>
        </w:tc>
        <w:tc>
          <w:tcPr>
            <w:tcW w:w="678" w:type="dxa"/>
          </w:tcPr>
          <w:p w:rsidR="00C75F7B" w:rsidRPr="00F20BD3" w:rsidRDefault="005221CE" w:rsidP="00F20BD3">
            <w:pPr>
              <w:rPr>
                <w:color w:val="FF0000"/>
              </w:rPr>
            </w:pPr>
            <w:r>
              <w:t>107</w:t>
            </w:r>
          </w:p>
        </w:tc>
      </w:tr>
      <w:tr w:rsidR="00C75F7B" w:rsidRPr="00460B96" w:rsidTr="007E1FC3">
        <w:trPr>
          <w:trHeight w:val="262"/>
        </w:trPr>
        <w:tc>
          <w:tcPr>
            <w:tcW w:w="8410" w:type="dxa"/>
          </w:tcPr>
          <w:p w:rsidR="00C75F7B" w:rsidRPr="00F20BD3" w:rsidRDefault="00C75F7B" w:rsidP="00F20BD3">
            <w:pPr>
              <w:pStyle w:val="ListParagraph"/>
              <w:numPr>
                <w:ilvl w:val="0"/>
                <w:numId w:val="3"/>
              </w:numPr>
              <w:spacing w:after="0" w:line="240" w:lineRule="auto"/>
              <w:rPr>
                <w:i/>
                <w:sz w:val="22"/>
                <w:szCs w:val="22"/>
              </w:rPr>
            </w:pPr>
            <w:r w:rsidRPr="00F20BD3">
              <w:rPr>
                <w:sz w:val="22"/>
                <w:szCs w:val="22"/>
              </w:rPr>
              <w:t xml:space="preserve">John Dryden and </w:t>
            </w:r>
            <w:r w:rsidRPr="00F20BD3">
              <w:rPr>
                <w:i/>
                <w:sz w:val="22"/>
                <w:szCs w:val="22"/>
              </w:rPr>
              <w:t xml:space="preserve">The Wild Gallant </w:t>
            </w:r>
            <w:r w:rsidRPr="00F20BD3">
              <w:rPr>
                <w:sz w:val="22"/>
                <w:szCs w:val="22"/>
              </w:rPr>
              <w:t>(1663) ……………………………………….</w:t>
            </w:r>
          </w:p>
        </w:tc>
        <w:tc>
          <w:tcPr>
            <w:tcW w:w="678" w:type="dxa"/>
          </w:tcPr>
          <w:p w:rsidR="00C75F7B" w:rsidRPr="00F20BD3" w:rsidRDefault="008E1350" w:rsidP="00F20BD3">
            <w:pPr>
              <w:rPr>
                <w:color w:val="FF0000"/>
              </w:rPr>
            </w:pPr>
            <w:r>
              <w:t>116</w:t>
            </w:r>
          </w:p>
        </w:tc>
      </w:tr>
      <w:tr w:rsidR="00C75F7B" w:rsidRPr="00460B96" w:rsidTr="007E1FC3">
        <w:trPr>
          <w:trHeight w:val="280"/>
        </w:trPr>
        <w:tc>
          <w:tcPr>
            <w:tcW w:w="8410" w:type="dxa"/>
          </w:tcPr>
          <w:p w:rsidR="00C75F7B" w:rsidRPr="00F20BD3" w:rsidRDefault="00C75F7B" w:rsidP="00F20BD3">
            <w:pPr>
              <w:pStyle w:val="ListParagraph"/>
              <w:numPr>
                <w:ilvl w:val="0"/>
                <w:numId w:val="3"/>
              </w:numPr>
              <w:spacing w:after="0" w:line="240" w:lineRule="auto"/>
              <w:rPr>
                <w:sz w:val="22"/>
                <w:szCs w:val="22"/>
              </w:rPr>
            </w:pPr>
            <w:r w:rsidRPr="00F20BD3">
              <w:rPr>
                <w:sz w:val="22"/>
                <w:szCs w:val="22"/>
              </w:rPr>
              <w:t>Honorific masculinity and feminised power………………………………………</w:t>
            </w:r>
          </w:p>
        </w:tc>
        <w:tc>
          <w:tcPr>
            <w:tcW w:w="678" w:type="dxa"/>
          </w:tcPr>
          <w:p w:rsidR="00C75F7B" w:rsidRPr="00F20BD3" w:rsidRDefault="005D660F" w:rsidP="00F20BD3">
            <w:pPr>
              <w:rPr>
                <w:color w:val="FF0000"/>
              </w:rPr>
            </w:pPr>
            <w:r>
              <w:t>119</w:t>
            </w:r>
          </w:p>
        </w:tc>
      </w:tr>
      <w:tr w:rsidR="00C75F7B" w:rsidRPr="00460B96" w:rsidTr="007E1FC3">
        <w:trPr>
          <w:trHeight w:val="262"/>
        </w:trPr>
        <w:tc>
          <w:tcPr>
            <w:tcW w:w="8410" w:type="dxa"/>
          </w:tcPr>
          <w:p w:rsidR="00C75F7B" w:rsidRPr="00F20BD3" w:rsidRDefault="00C75F7B" w:rsidP="00F20BD3">
            <w:pPr>
              <w:pStyle w:val="ListParagraph"/>
              <w:numPr>
                <w:ilvl w:val="0"/>
                <w:numId w:val="3"/>
              </w:numPr>
              <w:spacing w:after="0" w:line="240" w:lineRule="auto"/>
              <w:rPr>
                <w:sz w:val="22"/>
                <w:szCs w:val="22"/>
              </w:rPr>
            </w:pPr>
            <w:r w:rsidRPr="00F20BD3">
              <w:rPr>
                <w:sz w:val="22"/>
                <w:szCs w:val="22"/>
              </w:rPr>
              <w:t>Justifiable violence and the reconstructed Cavalier……………………………….</w:t>
            </w:r>
          </w:p>
        </w:tc>
        <w:tc>
          <w:tcPr>
            <w:tcW w:w="678" w:type="dxa"/>
          </w:tcPr>
          <w:p w:rsidR="00C75F7B" w:rsidRPr="00F20BD3" w:rsidRDefault="005D660F" w:rsidP="00F20BD3">
            <w:pPr>
              <w:rPr>
                <w:color w:val="FF0000"/>
              </w:rPr>
            </w:pPr>
            <w:r>
              <w:t>125</w:t>
            </w:r>
          </w:p>
        </w:tc>
      </w:tr>
      <w:tr w:rsidR="00C75F7B" w:rsidRPr="00460B96" w:rsidTr="007E1FC3">
        <w:trPr>
          <w:trHeight w:val="280"/>
        </w:trPr>
        <w:tc>
          <w:tcPr>
            <w:tcW w:w="8410" w:type="dxa"/>
          </w:tcPr>
          <w:p w:rsidR="00C75F7B" w:rsidRPr="00F20BD3" w:rsidRDefault="00C75F7B" w:rsidP="00F20BD3">
            <w:pPr>
              <w:pStyle w:val="ListParagraph"/>
              <w:numPr>
                <w:ilvl w:val="0"/>
                <w:numId w:val="3"/>
              </w:numPr>
              <w:spacing w:after="0" w:line="240" w:lineRule="auto"/>
              <w:rPr>
                <w:i/>
                <w:sz w:val="22"/>
                <w:szCs w:val="22"/>
              </w:rPr>
            </w:pPr>
            <w:r w:rsidRPr="00F20BD3">
              <w:rPr>
                <w:i/>
                <w:sz w:val="22"/>
                <w:szCs w:val="22"/>
              </w:rPr>
              <w:t xml:space="preserve">Secret Love </w:t>
            </w:r>
            <w:r w:rsidRPr="00F20BD3">
              <w:rPr>
                <w:sz w:val="22"/>
                <w:szCs w:val="22"/>
              </w:rPr>
              <w:t>(1667) ………………………………………………………………..</w:t>
            </w:r>
          </w:p>
        </w:tc>
        <w:tc>
          <w:tcPr>
            <w:tcW w:w="678" w:type="dxa"/>
          </w:tcPr>
          <w:p w:rsidR="00C75F7B" w:rsidRPr="00F20BD3" w:rsidRDefault="005D660F" w:rsidP="00F20BD3">
            <w:pPr>
              <w:rPr>
                <w:color w:val="FF0000"/>
              </w:rPr>
            </w:pPr>
            <w:r>
              <w:t>128</w:t>
            </w:r>
          </w:p>
        </w:tc>
      </w:tr>
      <w:tr w:rsidR="00C75F7B" w:rsidRPr="00460B96" w:rsidTr="007E1FC3">
        <w:trPr>
          <w:trHeight w:val="280"/>
        </w:trPr>
        <w:tc>
          <w:tcPr>
            <w:tcW w:w="8410" w:type="dxa"/>
          </w:tcPr>
          <w:p w:rsidR="00C75F7B" w:rsidRPr="00F20BD3" w:rsidRDefault="00C75F7B" w:rsidP="00F20BD3">
            <w:pPr>
              <w:pStyle w:val="ListParagraph"/>
              <w:numPr>
                <w:ilvl w:val="0"/>
                <w:numId w:val="3"/>
              </w:numPr>
              <w:spacing w:after="0" w:line="240" w:lineRule="auto"/>
              <w:rPr>
                <w:sz w:val="22"/>
                <w:szCs w:val="22"/>
              </w:rPr>
            </w:pPr>
            <w:r w:rsidRPr="00F20BD3">
              <w:rPr>
                <w:sz w:val="22"/>
                <w:szCs w:val="22"/>
              </w:rPr>
              <w:t>Aggression in perspective………………………………………………………....</w:t>
            </w:r>
          </w:p>
        </w:tc>
        <w:tc>
          <w:tcPr>
            <w:tcW w:w="678" w:type="dxa"/>
          </w:tcPr>
          <w:p w:rsidR="00C75F7B" w:rsidRPr="00F20BD3" w:rsidRDefault="005D660F" w:rsidP="00F20BD3">
            <w:pPr>
              <w:rPr>
                <w:color w:val="FF0000"/>
              </w:rPr>
            </w:pPr>
            <w:r>
              <w:t>138</w:t>
            </w:r>
          </w:p>
        </w:tc>
      </w:tr>
      <w:tr w:rsidR="00C75F7B" w:rsidRPr="00460B96" w:rsidTr="007E1FC3">
        <w:trPr>
          <w:trHeight w:val="262"/>
        </w:trPr>
        <w:tc>
          <w:tcPr>
            <w:tcW w:w="8410" w:type="dxa"/>
          </w:tcPr>
          <w:p w:rsidR="00C75F7B" w:rsidRPr="00F20BD3" w:rsidRDefault="00C75F7B" w:rsidP="00F20BD3"/>
        </w:tc>
        <w:tc>
          <w:tcPr>
            <w:tcW w:w="678" w:type="dxa"/>
          </w:tcPr>
          <w:p w:rsidR="00C75F7B" w:rsidRPr="00F20BD3" w:rsidRDefault="00C75F7B" w:rsidP="00F20BD3">
            <w:pPr>
              <w:rPr>
                <w:color w:val="FF0000"/>
              </w:rPr>
            </w:pPr>
          </w:p>
        </w:tc>
      </w:tr>
      <w:tr w:rsidR="00C75F7B" w:rsidRPr="00460B96" w:rsidTr="007E1FC3">
        <w:trPr>
          <w:trHeight w:val="560"/>
        </w:trPr>
        <w:tc>
          <w:tcPr>
            <w:tcW w:w="8410" w:type="dxa"/>
          </w:tcPr>
          <w:p w:rsidR="00C75F7B" w:rsidRPr="00F20BD3" w:rsidRDefault="00C75F7B" w:rsidP="00F20BD3">
            <w:pPr>
              <w:pStyle w:val="ListParagraph"/>
              <w:numPr>
                <w:ilvl w:val="0"/>
                <w:numId w:val="1"/>
              </w:numPr>
              <w:spacing w:after="0" w:line="240" w:lineRule="auto"/>
              <w:rPr>
                <w:sz w:val="22"/>
                <w:szCs w:val="22"/>
              </w:rPr>
            </w:pPr>
            <w:r w:rsidRPr="00F20BD3">
              <w:rPr>
                <w:sz w:val="22"/>
                <w:szCs w:val="22"/>
              </w:rPr>
              <w:t xml:space="preserve">Chapter III: libertine violence: scouring and George Etherege’s </w:t>
            </w:r>
            <w:r w:rsidRPr="00F20BD3">
              <w:rPr>
                <w:i/>
                <w:sz w:val="22"/>
                <w:szCs w:val="22"/>
              </w:rPr>
              <w:t xml:space="preserve">The Comical Revenge </w:t>
            </w:r>
            <w:r w:rsidRPr="00F20BD3">
              <w:rPr>
                <w:sz w:val="22"/>
                <w:szCs w:val="22"/>
              </w:rPr>
              <w:t>(1664)………………………………………………………………………...</w:t>
            </w:r>
          </w:p>
        </w:tc>
        <w:tc>
          <w:tcPr>
            <w:tcW w:w="678" w:type="dxa"/>
          </w:tcPr>
          <w:p w:rsidR="00C75F7B" w:rsidRPr="00F20BD3" w:rsidRDefault="00C75F7B" w:rsidP="00F20BD3">
            <w:pPr>
              <w:rPr>
                <w:b/>
                <w:color w:val="FF0000"/>
              </w:rPr>
            </w:pPr>
          </w:p>
          <w:p w:rsidR="00C75F7B" w:rsidRPr="00F20BD3" w:rsidRDefault="005D660F" w:rsidP="00F20BD3">
            <w:pPr>
              <w:rPr>
                <w:b/>
                <w:color w:val="FF0000"/>
              </w:rPr>
            </w:pPr>
            <w:r>
              <w:rPr>
                <w:b/>
              </w:rPr>
              <w:t>141</w:t>
            </w:r>
          </w:p>
        </w:tc>
      </w:tr>
      <w:tr w:rsidR="00C75F7B" w:rsidRPr="00460B96" w:rsidTr="007E1FC3">
        <w:trPr>
          <w:trHeight w:val="262"/>
        </w:trPr>
        <w:tc>
          <w:tcPr>
            <w:tcW w:w="8410" w:type="dxa"/>
          </w:tcPr>
          <w:p w:rsidR="00C75F7B" w:rsidRPr="00F20BD3" w:rsidRDefault="00C75F7B" w:rsidP="00F20BD3"/>
        </w:tc>
        <w:tc>
          <w:tcPr>
            <w:tcW w:w="678" w:type="dxa"/>
          </w:tcPr>
          <w:p w:rsidR="00C75F7B" w:rsidRPr="00F20BD3" w:rsidRDefault="00C75F7B" w:rsidP="00F20BD3">
            <w:pPr>
              <w:rPr>
                <w:color w:val="FF0000"/>
              </w:rPr>
            </w:pPr>
          </w:p>
        </w:tc>
      </w:tr>
      <w:tr w:rsidR="00C75F7B" w:rsidRPr="00460B96" w:rsidTr="007E1FC3">
        <w:trPr>
          <w:trHeight w:val="280"/>
        </w:trPr>
        <w:tc>
          <w:tcPr>
            <w:tcW w:w="8410" w:type="dxa"/>
          </w:tcPr>
          <w:p w:rsidR="00C75F7B" w:rsidRPr="00F20BD3" w:rsidRDefault="00C75F7B" w:rsidP="00F20BD3">
            <w:pPr>
              <w:pStyle w:val="ListParagraph"/>
              <w:numPr>
                <w:ilvl w:val="0"/>
                <w:numId w:val="4"/>
              </w:numPr>
              <w:spacing w:after="0" w:line="240" w:lineRule="auto"/>
              <w:rPr>
                <w:sz w:val="22"/>
                <w:szCs w:val="22"/>
              </w:rPr>
            </w:pPr>
            <w:r w:rsidRPr="00F20BD3">
              <w:rPr>
                <w:sz w:val="22"/>
                <w:szCs w:val="22"/>
              </w:rPr>
              <w:t>The new masculinity………………………………………………………….........</w:t>
            </w:r>
          </w:p>
        </w:tc>
        <w:tc>
          <w:tcPr>
            <w:tcW w:w="678" w:type="dxa"/>
          </w:tcPr>
          <w:p w:rsidR="00C75F7B" w:rsidRPr="00F20BD3" w:rsidRDefault="001C1C74" w:rsidP="00F20BD3">
            <w:pPr>
              <w:rPr>
                <w:color w:val="FF0000"/>
              </w:rPr>
            </w:pPr>
            <w:r>
              <w:t>143</w:t>
            </w:r>
          </w:p>
        </w:tc>
      </w:tr>
      <w:tr w:rsidR="00C75F7B" w:rsidRPr="00460B96" w:rsidTr="007E1FC3">
        <w:trPr>
          <w:trHeight w:val="280"/>
        </w:trPr>
        <w:tc>
          <w:tcPr>
            <w:tcW w:w="8410" w:type="dxa"/>
          </w:tcPr>
          <w:p w:rsidR="00C75F7B" w:rsidRPr="00F20BD3" w:rsidRDefault="00C75F7B" w:rsidP="00F20BD3">
            <w:pPr>
              <w:pStyle w:val="ListParagraph"/>
              <w:numPr>
                <w:ilvl w:val="0"/>
                <w:numId w:val="4"/>
              </w:numPr>
              <w:spacing w:after="0" w:line="240" w:lineRule="auto"/>
              <w:rPr>
                <w:i/>
                <w:sz w:val="22"/>
                <w:szCs w:val="22"/>
              </w:rPr>
            </w:pPr>
            <w:r w:rsidRPr="00F20BD3">
              <w:rPr>
                <w:sz w:val="22"/>
                <w:szCs w:val="22"/>
              </w:rPr>
              <w:t xml:space="preserve">James Howard and </w:t>
            </w:r>
            <w:r w:rsidRPr="00F20BD3">
              <w:rPr>
                <w:i/>
                <w:sz w:val="22"/>
                <w:szCs w:val="22"/>
              </w:rPr>
              <w:t xml:space="preserve">The English Mounsieur </w:t>
            </w:r>
            <w:r w:rsidRPr="00F20BD3">
              <w:rPr>
                <w:sz w:val="22"/>
                <w:szCs w:val="22"/>
              </w:rPr>
              <w:t>(1663) ……………………………….</w:t>
            </w:r>
          </w:p>
        </w:tc>
        <w:tc>
          <w:tcPr>
            <w:tcW w:w="678" w:type="dxa"/>
          </w:tcPr>
          <w:p w:rsidR="00C75F7B" w:rsidRPr="00F20BD3" w:rsidRDefault="001C1C74" w:rsidP="00F20BD3">
            <w:pPr>
              <w:rPr>
                <w:color w:val="FF0000"/>
              </w:rPr>
            </w:pPr>
            <w:r>
              <w:t>144</w:t>
            </w:r>
          </w:p>
        </w:tc>
      </w:tr>
      <w:tr w:rsidR="00C75F7B" w:rsidRPr="00460B96" w:rsidTr="007E1FC3">
        <w:trPr>
          <w:trHeight w:val="262"/>
        </w:trPr>
        <w:tc>
          <w:tcPr>
            <w:tcW w:w="8410" w:type="dxa"/>
          </w:tcPr>
          <w:p w:rsidR="00C75F7B" w:rsidRPr="00F20BD3" w:rsidRDefault="00C75F7B" w:rsidP="00F20BD3">
            <w:pPr>
              <w:pStyle w:val="ListParagraph"/>
              <w:numPr>
                <w:ilvl w:val="0"/>
                <w:numId w:val="4"/>
              </w:numPr>
              <w:spacing w:after="0" w:line="240" w:lineRule="auto"/>
              <w:rPr>
                <w:sz w:val="22"/>
                <w:szCs w:val="22"/>
              </w:rPr>
            </w:pPr>
            <w:r w:rsidRPr="00F20BD3">
              <w:rPr>
                <w:sz w:val="22"/>
                <w:szCs w:val="22"/>
              </w:rPr>
              <w:t>The Cavalier soldier………………………………………………………..………</w:t>
            </w:r>
          </w:p>
        </w:tc>
        <w:tc>
          <w:tcPr>
            <w:tcW w:w="678" w:type="dxa"/>
          </w:tcPr>
          <w:p w:rsidR="00C75F7B" w:rsidRPr="00F20BD3" w:rsidRDefault="001C1C74" w:rsidP="00F20BD3">
            <w:pPr>
              <w:rPr>
                <w:color w:val="FF0000"/>
              </w:rPr>
            </w:pPr>
            <w:r>
              <w:t>146</w:t>
            </w:r>
          </w:p>
        </w:tc>
      </w:tr>
      <w:tr w:rsidR="00C75F7B" w:rsidRPr="00460B96" w:rsidTr="007E1FC3">
        <w:trPr>
          <w:trHeight w:val="280"/>
        </w:trPr>
        <w:tc>
          <w:tcPr>
            <w:tcW w:w="8410" w:type="dxa"/>
          </w:tcPr>
          <w:p w:rsidR="00C75F7B" w:rsidRPr="00F20BD3" w:rsidRDefault="00C75F7B" w:rsidP="00F20BD3">
            <w:pPr>
              <w:pStyle w:val="ListParagraph"/>
              <w:numPr>
                <w:ilvl w:val="0"/>
                <w:numId w:val="4"/>
              </w:numPr>
              <w:spacing w:after="0" w:line="240" w:lineRule="auto"/>
              <w:rPr>
                <w:i/>
                <w:sz w:val="22"/>
                <w:szCs w:val="22"/>
              </w:rPr>
            </w:pPr>
            <w:r w:rsidRPr="00F20BD3">
              <w:rPr>
                <w:sz w:val="22"/>
                <w:szCs w:val="22"/>
              </w:rPr>
              <w:t>Scouring and</w:t>
            </w:r>
            <w:r w:rsidRPr="00F20BD3">
              <w:rPr>
                <w:i/>
                <w:sz w:val="22"/>
                <w:szCs w:val="22"/>
              </w:rPr>
              <w:t xml:space="preserve"> The Comical Revenge</w:t>
            </w:r>
            <w:r w:rsidRPr="00F20BD3">
              <w:rPr>
                <w:sz w:val="22"/>
                <w:szCs w:val="22"/>
              </w:rPr>
              <w:t>……………………………………………….</w:t>
            </w:r>
          </w:p>
        </w:tc>
        <w:tc>
          <w:tcPr>
            <w:tcW w:w="678" w:type="dxa"/>
          </w:tcPr>
          <w:p w:rsidR="00C75F7B" w:rsidRPr="00F20BD3" w:rsidRDefault="001C1C74" w:rsidP="00F20BD3">
            <w:pPr>
              <w:rPr>
                <w:color w:val="FF0000"/>
              </w:rPr>
            </w:pPr>
            <w:r>
              <w:t>156</w:t>
            </w:r>
          </w:p>
        </w:tc>
      </w:tr>
      <w:tr w:rsidR="00C75F7B" w:rsidRPr="00460B96" w:rsidTr="007E1FC3">
        <w:trPr>
          <w:trHeight w:val="262"/>
        </w:trPr>
        <w:tc>
          <w:tcPr>
            <w:tcW w:w="8410" w:type="dxa"/>
          </w:tcPr>
          <w:p w:rsidR="00C75F7B" w:rsidRPr="00F20BD3" w:rsidRDefault="00C75F7B" w:rsidP="00F20BD3">
            <w:pPr>
              <w:rPr>
                <w:i/>
              </w:rPr>
            </w:pPr>
          </w:p>
        </w:tc>
        <w:tc>
          <w:tcPr>
            <w:tcW w:w="678" w:type="dxa"/>
          </w:tcPr>
          <w:p w:rsidR="00C75F7B" w:rsidRPr="00F20BD3" w:rsidRDefault="00C75F7B" w:rsidP="00F20BD3">
            <w:pPr>
              <w:rPr>
                <w:b/>
                <w:color w:val="FF0000"/>
              </w:rPr>
            </w:pPr>
          </w:p>
        </w:tc>
      </w:tr>
      <w:tr w:rsidR="00C75F7B" w:rsidRPr="00460B96" w:rsidTr="007E1FC3">
        <w:trPr>
          <w:trHeight w:val="186"/>
        </w:trPr>
        <w:tc>
          <w:tcPr>
            <w:tcW w:w="8410" w:type="dxa"/>
          </w:tcPr>
          <w:p w:rsidR="00C75F7B" w:rsidRPr="00F20BD3" w:rsidRDefault="00C75F7B" w:rsidP="00F20BD3">
            <w:pPr>
              <w:pStyle w:val="ListParagraph"/>
              <w:numPr>
                <w:ilvl w:val="0"/>
                <w:numId w:val="1"/>
              </w:numPr>
              <w:spacing w:after="0" w:line="240" w:lineRule="auto"/>
              <w:rPr>
                <w:i/>
                <w:sz w:val="22"/>
                <w:szCs w:val="22"/>
              </w:rPr>
            </w:pPr>
            <w:r w:rsidRPr="00F20BD3">
              <w:rPr>
                <w:sz w:val="22"/>
                <w:szCs w:val="22"/>
              </w:rPr>
              <w:t>Chapter IV: Regime protection and</w:t>
            </w:r>
            <w:r w:rsidRPr="00F20BD3">
              <w:rPr>
                <w:i/>
                <w:sz w:val="22"/>
                <w:szCs w:val="22"/>
              </w:rPr>
              <w:t xml:space="preserve"> The Country Wife </w:t>
            </w:r>
            <w:r w:rsidRPr="00F20BD3">
              <w:rPr>
                <w:sz w:val="22"/>
                <w:szCs w:val="22"/>
              </w:rPr>
              <w:t>(1675)……………………......</w:t>
            </w:r>
          </w:p>
        </w:tc>
        <w:tc>
          <w:tcPr>
            <w:tcW w:w="678" w:type="dxa"/>
          </w:tcPr>
          <w:p w:rsidR="00C75F7B" w:rsidRPr="00F20BD3" w:rsidRDefault="00621F5D" w:rsidP="00F20BD3">
            <w:pPr>
              <w:rPr>
                <w:b/>
                <w:color w:val="FF0000"/>
              </w:rPr>
            </w:pPr>
            <w:r>
              <w:rPr>
                <w:b/>
              </w:rPr>
              <w:t>165</w:t>
            </w:r>
          </w:p>
        </w:tc>
      </w:tr>
      <w:tr w:rsidR="00C75F7B" w:rsidRPr="00460B96" w:rsidTr="007E1FC3">
        <w:trPr>
          <w:trHeight w:val="262"/>
        </w:trPr>
        <w:tc>
          <w:tcPr>
            <w:tcW w:w="8410" w:type="dxa"/>
          </w:tcPr>
          <w:p w:rsidR="00C75F7B" w:rsidRPr="00F20BD3" w:rsidRDefault="00C75F7B" w:rsidP="00F20BD3">
            <w:pPr>
              <w:rPr>
                <w:i/>
              </w:rPr>
            </w:pPr>
          </w:p>
        </w:tc>
        <w:tc>
          <w:tcPr>
            <w:tcW w:w="678" w:type="dxa"/>
          </w:tcPr>
          <w:p w:rsidR="00C75F7B" w:rsidRPr="00F20BD3" w:rsidRDefault="00C75F7B" w:rsidP="00F20BD3">
            <w:pPr>
              <w:rPr>
                <w:color w:val="FF0000"/>
              </w:rPr>
            </w:pPr>
          </w:p>
        </w:tc>
      </w:tr>
      <w:tr w:rsidR="00C75F7B" w:rsidRPr="00460B96" w:rsidTr="007E1FC3">
        <w:trPr>
          <w:trHeight w:val="280"/>
        </w:trPr>
        <w:tc>
          <w:tcPr>
            <w:tcW w:w="8410" w:type="dxa"/>
          </w:tcPr>
          <w:p w:rsidR="00C75F7B" w:rsidRPr="00A464B7" w:rsidRDefault="00F20BD3" w:rsidP="00F20BD3">
            <w:r w:rsidRPr="00A464B7">
              <w:t xml:space="preserve">    i.       </w:t>
            </w:r>
            <w:r w:rsidR="00C75F7B" w:rsidRPr="00A464B7">
              <w:t>Theatrica</w:t>
            </w:r>
            <w:r w:rsidR="00C75F7B" w:rsidRPr="00A464B7">
              <w:rPr>
                <w:i/>
              </w:rPr>
              <w:t>l</w:t>
            </w:r>
            <w:r w:rsidR="00C75F7B" w:rsidRPr="00A464B7">
              <w:t xml:space="preserve"> l</w:t>
            </w:r>
            <w:r w:rsidR="008531FB" w:rsidRPr="00A464B7">
              <w:t>ibertines and State safeguarding</w:t>
            </w:r>
            <w:r w:rsidRPr="00A464B7">
              <w:t>……………………………………</w:t>
            </w:r>
            <w:r w:rsidR="00A464B7" w:rsidRPr="00A464B7">
              <w:t>…</w:t>
            </w:r>
          </w:p>
        </w:tc>
        <w:tc>
          <w:tcPr>
            <w:tcW w:w="678" w:type="dxa"/>
          </w:tcPr>
          <w:p w:rsidR="00C75F7B" w:rsidRPr="00A464B7" w:rsidRDefault="00621F5D" w:rsidP="00F20BD3">
            <w:pPr>
              <w:rPr>
                <w:color w:val="FF0000"/>
              </w:rPr>
            </w:pPr>
            <w:r>
              <w:t>168</w:t>
            </w:r>
          </w:p>
        </w:tc>
      </w:tr>
      <w:tr w:rsidR="00C75F7B" w:rsidRPr="00460B96" w:rsidTr="007E1FC3">
        <w:trPr>
          <w:trHeight w:val="280"/>
        </w:trPr>
        <w:tc>
          <w:tcPr>
            <w:tcW w:w="8410" w:type="dxa"/>
          </w:tcPr>
          <w:p w:rsidR="00C75F7B" w:rsidRPr="00A464B7" w:rsidRDefault="00F20BD3" w:rsidP="00F20BD3">
            <w:pPr>
              <w:rPr>
                <w:i/>
              </w:rPr>
            </w:pPr>
            <w:r w:rsidRPr="00A464B7">
              <w:rPr>
                <w:i/>
              </w:rPr>
              <w:t xml:space="preserve">   ii.       </w:t>
            </w:r>
            <w:r w:rsidR="00C75F7B" w:rsidRPr="00A464B7">
              <w:rPr>
                <w:i/>
              </w:rPr>
              <w:t>The Country Wife</w:t>
            </w:r>
            <w:r w:rsidR="00C75F7B" w:rsidRPr="00A464B7">
              <w:t>……</w:t>
            </w:r>
            <w:r w:rsidR="008531FB" w:rsidRPr="00A464B7">
              <w:t>……………………………………………</w:t>
            </w:r>
            <w:r w:rsidR="00A464B7" w:rsidRPr="00A464B7">
              <w:t>……………….</w:t>
            </w:r>
            <w:r w:rsidRPr="00A464B7">
              <w:t xml:space="preserve"> </w:t>
            </w:r>
          </w:p>
        </w:tc>
        <w:tc>
          <w:tcPr>
            <w:tcW w:w="678" w:type="dxa"/>
          </w:tcPr>
          <w:p w:rsidR="00C75F7B" w:rsidRPr="00A464B7" w:rsidRDefault="00621F5D" w:rsidP="00F20BD3">
            <w:pPr>
              <w:rPr>
                <w:color w:val="FF0000"/>
              </w:rPr>
            </w:pPr>
            <w:r>
              <w:t>177</w:t>
            </w:r>
          </w:p>
        </w:tc>
      </w:tr>
      <w:tr w:rsidR="00C75F7B" w:rsidRPr="00460B96" w:rsidTr="007E1FC3">
        <w:trPr>
          <w:trHeight w:val="262"/>
        </w:trPr>
        <w:tc>
          <w:tcPr>
            <w:tcW w:w="8410" w:type="dxa"/>
          </w:tcPr>
          <w:p w:rsidR="00C75F7B" w:rsidRPr="00A464B7" w:rsidRDefault="00A464B7" w:rsidP="00F20BD3">
            <w:r w:rsidRPr="00A464B7">
              <w:t xml:space="preserve">   </w:t>
            </w:r>
            <w:r w:rsidRPr="00A464B7">
              <w:rPr>
                <w:i/>
              </w:rPr>
              <w:t>iii</w:t>
            </w:r>
            <w:r w:rsidRPr="00A464B7">
              <w:t xml:space="preserve">.      </w:t>
            </w:r>
            <w:r w:rsidR="00C75F7B" w:rsidRPr="00A464B7">
              <w:t>Horner’s impotence</w:t>
            </w:r>
            <w:r w:rsidR="00F20BD3" w:rsidRPr="00A464B7">
              <w:t xml:space="preserve"> strategy………………………………………………</w:t>
            </w:r>
            <w:r w:rsidRPr="00A464B7">
              <w:t>………</w:t>
            </w:r>
          </w:p>
        </w:tc>
        <w:tc>
          <w:tcPr>
            <w:tcW w:w="678" w:type="dxa"/>
          </w:tcPr>
          <w:p w:rsidR="00C75F7B" w:rsidRPr="00A464B7" w:rsidRDefault="00621F5D" w:rsidP="00F20BD3">
            <w:pPr>
              <w:rPr>
                <w:color w:val="FF0000"/>
              </w:rPr>
            </w:pPr>
            <w:r>
              <w:t>180</w:t>
            </w:r>
          </w:p>
        </w:tc>
      </w:tr>
      <w:tr w:rsidR="00C75F7B" w:rsidRPr="00460B96" w:rsidTr="007E1FC3">
        <w:trPr>
          <w:trHeight w:val="280"/>
        </w:trPr>
        <w:tc>
          <w:tcPr>
            <w:tcW w:w="8410" w:type="dxa"/>
          </w:tcPr>
          <w:p w:rsidR="00C75F7B" w:rsidRPr="00A464B7" w:rsidRDefault="00A464B7" w:rsidP="00F20BD3">
            <w:r w:rsidRPr="00A464B7">
              <w:rPr>
                <w:rFonts w:eastAsia="Times New Roman"/>
                <w:lang w:eastAsia="en-GB"/>
              </w:rPr>
              <w:t xml:space="preserve">   </w:t>
            </w:r>
            <w:r w:rsidRPr="00A464B7">
              <w:rPr>
                <w:rFonts w:eastAsia="Times New Roman"/>
                <w:i/>
                <w:lang w:eastAsia="en-GB"/>
              </w:rPr>
              <w:t>iv.</w:t>
            </w:r>
            <w:r w:rsidR="00F20BD3" w:rsidRPr="00A464B7">
              <w:rPr>
                <w:rFonts w:eastAsia="Times New Roman"/>
                <w:lang w:eastAsia="en-GB"/>
              </w:rPr>
              <w:t xml:space="preserve">      </w:t>
            </w:r>
            <w:r w:rsidR="00C75F7B" w:rsidRPr="00A464B7">
              <w:t xml:space="preserve">Harcourt: a rake in </w:t>
            </w:r>
            <w:r w:rsidR="00F20BD3" w:rsidRPr="00A464B7">
              <w:t>reform…………..………………………………………</w:t>
            </w:r>
            <w:r w:rsidRPr="00A464B7">
              <w:t>…….</w:t>
            </w:r>
          </w:p>
        </w:tc>
        <w:tc>
          <w:tcPr>
            <w:tcW w:w="678" w:type="dxa"/>
          </w:tcPr>
          <w:p w:rsidR="00C75F7B" w:rsidRPr="00A464B7" w:rsidRDefault="00621F5D" w:rsidP="00F20BD3">
            <w:pPr>
              <w:rPr>
                <w:color w:val="FF0000"/>
              </w:rPr>
            </w:pPr>
            <w:r>
              <w:t>186</w:t>
            </w:r>
          </w:p>
        </w:tc>
      </w:tr>
      <w:tr w:rsidR="00C75F7B" w:rsidRPr="00460B96" w:rsidTr="007E1FC3">
        <w:trPr>
          <w:trHeight w:val="262"/>
        </w:trPr>
        <w:tc>
          <w:tcPr>
            <w:tcW w:w="8410" w:type="dxa"/>
          </w:tcPr>
          <w:p w:rsidR="00C75F7B" w:rsidRPr="00A464B7" w:rsidRDefault="00C75F7B" w:rsidP="00A464B7">
            <w:pPr>
              <w:pStyle w:val="ListParagraph"/>
              <w:numPr>
                <w:ilvl w:val="0"/>
                <w:numId w:val="4"/>
              </w:numPr>
              <w:spacing w:after="0" w:line="240" w:lineRule="auto"/>
              <w:rPr>
                <w:rFonts w:eastAsia="Calibri"/>
                <w:sz w:val="22"/>
                <w:szCs w:val="22"/>
              </w:rPr>
            </w:pPr>
            <w:r w:rsidRPr="00A464B7">
              <w:rPr>
                <w:rFonts w:eastAsia="Calibri"/>
                <w:sz w:val="22"/>
                <w:szCs w:val="22"/>
              </w:rPr>
              <w:t>Sparkish and failed gen</w:t>
            </w:r>
            <w:r w:rsidR="00A464B7" w:rsidRPr="00A464B7">
              <w:rPr>
                <w:rFonts w:eastAsia="Calibri"/>
                <w:sz w:val="22"/>
                <w:szCs w:val="22"/>
              </w:rPr>
              <w:t>tlemanliness………………………………………</w:t>
            </w:r>
            <w:r w:rsidR="00A464B7">
              <w:rPr>
                <w:rFonts w:eastAsia="Calibri"/>
                <w:sz w:val="22"/>
                <w:szCs w:val="22"/>
              </w:rPr>
              <w:t>……..</w:t>
            </w:r>
          </w:p>
        </w:tc>
        <w:tc>
          <w:tcPr>
            <w:tcW w:w="678" w:type="dxa"/>
          </w:tcPr>
          <w:p w:rsidR="00C75F7B" w:rsidRPr="00A464B7" w:rsidRDefault="009A4D2E" w:rsidP="00F20BD3">
            <w:pPr>
              <w:rPr>
                <w:color w:val="FF0000"/>
              </w:rPr>
            </w:pPr>
            <w:r w:rsidRPr="00A464B7">
              <w:t>1</w:t>
            </w:r>
            <w:r w:rsidR="00621F5D">
              <w:t>89</w:t>
            </w:r>
          </w:p>
        </w:tc>
      </w:tr>
      <w:tr w:rsidR="00C75F7B" w:rsidRPr="00460B96" w:rsidTr="007E1FC3">
        <w:trPr>
          <w:trHeight w:val="280"/>
        </w:trPr>
        <w:tc>
          <w:tcPr>
            <w:tcW w:w="8410" w:type="dxa"/>
          </w:tcPr>
          <w:p w:rsidR="00C75F7B" w:rsidRPr="00A464B7" w:rsidRDefault="00A464B7" w:rsidP="00F20BD3">
            <w:r w:rsidRPr="00A464B7">
              <w:t xml:space="preserve">   vi.</w:t>
            </w:r>
            <w:r w:rsidR="00F20BD3" w:rsidRPr="00A464B7">
              <w:t xml:space="preserve">      A</w:t>
            </w:r>
            <w:r w:rsidR="00C75F7B" w:rsidRPr="00A464B7">
              <w:t xml:space="preserve">lethea and the </w:t>
            </w:r>
            <w:r w:rsidRPr="00A464B7">
              <w:t>Town…………………………………………………………….</w:t>
            </w:r>
          </w:p>
        </w:tc>
        <w:tc>
          <w:tcPr>
            <w:tcW w:w="678" w:type="dxa"/>
          </w:tcPr>
          <w:p w:rsidR="00C75F7B" w:rsidRPr="00A464B7" w:rsidRDefault="00621F5D" w:rsidP="00F20BD3">
            <w:pPr>
              <w:rPr>
                <w:color w:val="FF0000"/>
              </w:rPr>
            </w:pPr>
            <w:r>
              <w:t>193</w:t>
            </w:r>
          </w:p>
        </w:tc>
      </w:tr>
    </w:tbl>
    <w:p w:rsidR="00CB1C65" w:rsidRDefault="00CB1C65" w:rsidP="00CB1C65">
      <w:pPr>
        <w:rPr>
          <w:rFonts w:cs="Times New Roman"/>
        </w:rPr>
      </w:pPr>
    </w:p>
    <w:tbl>
      <w:tblPr>
        <w:tblStyle w:val="TableGrid"/>
        <w:tblpPr w:leftFromText="180" w:rightFromText="180" w:tblpY="-136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75"/>
        <w:gridCol w:w="709"/>
      </w:tblGrid>
      <w:tr w:rsidR="00D919F2" w:rsidRPr="00D919F2" w:rsidTr="00941D7E">
        <w:trPr>
          <w:trHeight w:val="324"/>
        </w:trPr>
        <w:tc>
          <w:tcPr>
            <w:tcW w:w="8784" w:type="dxa"/>
            <w:gridSpan w:val="2"/>
          </w:tcPr>
          <w:p w:rsidR="0039352E" w:rsidRPr="00502CE3" w:rsidRDefault="0039352E" w:rsidP="00941D7E">
            <w:pPr>
              <w:jc w:val="center"/>
              <w:rPr>
                <w:sz w:val="24"/>
                <w:szCs w:val="24"/>
              </w:rPr>
            </w:pPr>
          </w:p>
        </w:tc>
        <w:tc>
          <w:tcPr>
            <w:tcW w:w="709" w:type="dxa"/>
          </w:tcPr>
          <w:p w:rsidR="0039352E" w:rsidRPr="00D919F2" w:rsidRDefault="0039352E" w:rsidP="00941D7E">
            <w:pPr>
              <w:jc w:val="center"/>
            </w:pPr>
          </w:p>
        </w:tc>
      </w:tr>
      <w:tr w:rsidR="00D919F2" w:rsidRPr="00D919F2" w:rsidTr="00941D7E">
        <w:trPr>
          <w:trHeight w:val="324"/>
        </w:trPr>
        <w:tc>
          <w:tcPr>
            <w:tcW w:w="8784" w:type="dxa"/>
            <w:gridSpan w:val="2"/>
          </w:tcPr>
          <w:tbl>
            <w:tblPr>
              <w:tblStyle w:val="TableGrid"/>
              <w:tblpPr w:leftFromText="180" w:rightFromText="180" w:tblpY="-1365"/>
              <w:tblW w:w="9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3"/>
              <w:gridCol w:w="703"/>
            </w:tblGrid>
            <w:tr w:rsidR="008531FB" w:rsidRPr="00460B96" w:rsidTr="007E1FC3">
              <w:trPr>
                <w:trHeight w:val="535"/>
              </w:trPr>
              <w:tc>
                <w:tcPr>
                  <w:tcW w:w="8723" w:type="dxa"/>
                </w:tcPr>
                <w:p w:rsidR="008531FB" w:rsidRPr="00C03DF7" w:rsidRDefault="008531FB" w:rsidP="006451A1"/>
              </w:tc>
              <w:tc>
                <w:tcPr>
                  <w:tcW w:w="703" w:type="dxa"/>
                </w:tcPr>
                <w:p w:rsidR="008531FB" w:rsidRPr="00460B96" w:rsidRDefault="008531FB" w:rsidP="008531FB">
                  <w:pPr>
                    <w:rPr>
                      <w:color w:val="FF0000"/>
                      <w:sz w:val="24"/>
                      <w:szCs w:val="24"/>
                    </w:rPr>
                  </w:pPr>
                </w:p>
              </w:tc>
            </w:tr>
            <w:tr w:rsidR="008531FB" w:rsidRPr="00460B96" w:rsidTr="007E1FC3">
              <w:trPr>
                <w:trHeight w:val="250"/>
              </w:trPr>
              <w:tc>
                <w:tcPr>
                  <w:tcW w:w="8723" w:type="dxa"/>
                </w:tcPr>
                <w:p w:rsidR="008531FB" w:rsidRPr="00A464B7" w:rsidRDefault="008531FB" w:rsidP="00AC6F17">
                  <w:pPr>
                    <w:jc w:val="both"/>
                  </w:pPr>
                  <w:r w:rsidRPr="00A464B7">
                    <w:t xml:space="preserve">     vii.    Harcourt’s courtshi</w:t>
                  </w:r>
                  <w:r w:rsidR="00A464B7">
                    <w:t>p of Alethea………………………………………</w:t>
                  </w:r>
                  <w:r w:rsidR="005F1FB4">
                    <w:t xml:space="preserve">        </w:t>
                  </w:r>
                  <w:r w:rsidR="00A464B7">
                    <w:t xml:space="preserve">                </w:t>
                  </w:r>
                  <w:r w:rsidR="005F1FB4">
                    <w:t xml:space="preserve">  </w:t>
                  </w:r>
                  <w:r w:rsidR="00621F5D">
                    <w:t>203</w:t>
                  </w:r>
                  <w:r w:rsidR="00A464B7">
                    <w:t xml:space="preserve">     </w:t>
                  </w:r>
                  <w:r w:rsidR="00A464B7" w:rsidRPr="00A464B7">
                    <w:t xml:space="preserve">     </w:t>
                  </w:r>
                </w:p>
              </w:tc>
              <w:tc>
                <w:tcPr>
                  <w:tcW w:w="703" w:type="dxa"/>
                </w:tcPr>
                <w:p w:rsidR="008531FB" w:rsidRPr="00460B96" w:rsidRDefault="008531FB" w:rsidP="008531FB">
                  <w:pPr>
                    <w:rPr>
                      <w:color w:val="FF0000"/>
                      <w:sz w:val="24"/>
                      <w:szCs w:val="24"/>
                    </w:rPr>
                  </w:pPr>
                  <w:r w:rsidRPr="00DD3AC5">
                    <w:rPr>
                      <w:sz w:val="24"/>
                      <w:szCs w:val="24"/>
                    </w:rPr>
                    <w:t>2</w:t>
                  </w:r>
                  <w:r>
                    <w:rPr>
                      <w:sz w:val="24"/>
                      <w:szCs w:val="24"/>
                    </w:rPr>
                    <w:t>00</w:t>
                  </w:r>
                </w:p>
              </w:tc>
            </w:tr>
            <w:tr w:rsidR="008531FB" w:rsidRPr="00460B96" w:rsidTr="007E1FC3">
              <w:trPr>
                <w:trHeight w:val="267"/>
              </w:trPr>
              <w:tc>
                <w:tcPr>
                  <w:tcW w:w="8723" w:type="dxa"/>
                </w:tcPr>
                <w:p w:rsidR="008531FB" w:rsidRPr="00A464B7" w:rsidRDefault="008531FB" w:rsidP="00AC6F17">
                  <w:pPr>
                    <w:tabs>
                      <w:tab w:val="left" w:pos="5801"/>
                      <w:tab w:val="left" w:pos="6168"/>
                    </w:tabs>
                    <w:jc w:val="both"/>
                  </w:pPr>
                  <w:r w:rsidRPr="00A464B7">
                    <w:tab/>
                  </w:r>
                  <w:r w:rsidRPr="00A464B7">
                    <w:tab/>
                  </w:r>
                </w:p>
              </w:tc>
              <w:tc>
                <w:tcPr>
                  <w:tcW w:w="703" w:type="dxa"/>
                </w:tcPr>
                <w:p w:rsidR="008531FB" w:rsidRPr="00460B96" w:rsidRDefault="008531FB" w:rsidP="008531FB">
                  <w:pPr>
                    <w:rPr>
                      <w:color w:val="FF0000"/>
                      <w:sz w:val="24"/>
                      <w:szCs w:val="24"/>
                    </w:rPr>
                  </w:pPr>
                </w:p>
              </w:tc>
            </w:tr>
            <w:tr w:rsidR="008531FB" w:rsidRPr="00460B96" w:rsidTr="007E1FC3">
              <w:trPr>
                <w:trHeight w:val="250"/>
              </w:trPr>
              <w:tc>
                <w:tcPr>
                  <w:tcW w:w="8723" w:type="dxa"/>
                </w:tcPr>
                <w:p w:rsidR="008531FB" w:rsidRPr="00F20BD3" w:rsidRDefault="00F20BD3" w:rsidP="00AC6F17">
                  <w:pPr>
                    <w:pStyle w:val="ListParagraph"/>
                    <w:numPr>
                      <w:ilvl w:val="0"/>
                      <w:numId w:val="13"/>
                    </w:numPr>
                    <w:spacing w:after="0" w:line="240" w:lineRule="auto"/>
                    <w:jc w:val="both"/>
                    <w:rPr>
                      <w:rFonts w:eastAsia="Calibri"/>
                      <w:sz w:val="22"/>
                      <w:szCs w:val="22"/>
                    </w:rPr>
                  </w:pPr>
                  <w:r w:rsidRPr="00F20BD3">
                    <w:rPr>
                      <w:rFonts w:eastAsia="Calibri"/>
                      <w:sz w:val="22"/>
                      <w:szCs w:val="22"/>
                    </w:rPr>
                    <w:t xml:space="preserve"> </w:t>
                  </w:r>
                  <w:r w:rsidR="008531FB" w:rsidRPr="005F1FB4">
                    <w:rPr>
                      <w:rFonts w:eastAsia="Calibri"/>
                      <w:sz w:val="22"/>
                      <w:szCs w:val="22"/>
                    </w:rPr>
                    <w:t>Conclusion: The ‘death’ of the rake?</w:t>
                  </w:r>
                  <w:r w:rsidR="008531FB" w:rsidRPr="00F20BD3">
                    <w:rPr>
                      <w:rFonts w:eastAsia="Calibri"/>
                      <w:i/>
                      <w:sz w:val="22"/>
                      <w:szCs w:val="22"/>
                    </w:rPr>
                    <w:t xml:space="preserve"> </w:t>
                  </w:r>
                  <w:r w:rsidR="005F1FB4">
                    <w:rPr>
                      <w:rFonts w:eastAsia="Calibri"/>
                      <w:sz w:val="22"/>
                      <w:szCs w:val="22"/>
                    </w:rPr>
                    <w:t xml:space="preserve">……………………………………                  </w:t>
                  </w:r>
                  <w:r w:rsidR="006451A1">
                    <w:rPr>
                      <w:rFonts w:eastAsia="Calibri"/>
                      <w:sz w:val="22"/>
                      <w:szCs w:val="22"/>
                    </w:rPr>
                    <w:t xml:space="preserve">      </w:t>
                  </w:r>
                  <w:r w:rsidR="006451A1" w:rsidRPr="005F1FB4">
                    <w:rPr>
                      <w:rFonts w:eastAsia="Calibri"/>
                      <w:b/>
                      <w:sz w:val="22"/>
                      <w:szCs w:val="22"/>
                    </w:rPr>
                    <w:t xml:space="preserve"> </w:t>
                  </w:r>
                  <w:r w:rsidR="005F1FB4">
                    <w:rPr>
                      <w:rFonts w:eastAsia="Calibri"/>
                      <w:b/>
                      <w:sz w:val="22"/>
                      <w:szCs w:val="22"/>
                    </w:rPr>
                    <w:t xml:space="preserve">  </w:t>
                  </w:r>
                  <w:r w:rsidR="00817E00">
                    <w:rPr>
                      <w:rFonts w:eastAsia="Calibri"/>
                      <w:b/>
                      <w:sz w:val="22"/>
                      <w:szCs w:val="22"/>
                    </w:rPr>
                    <w:t>219</w:t>
                  </w:r>
                </w:p>
                <w:p w:rsidR="008531FB" w:rsidRPr="00F20BD3" w:rsidRDefault="008531FB" w:rsidP="00AC6F17">
                  <w:pPr>
                    <w:pStyle w:val="ListParagraph"/>
                    <w:spacing w:after="0" w:line="240" w:lineRule="auto"/>
                    <w:ind w:left="360"/>
                    <w:jc w:val="both"/>
                    <w:rPr>
                      <w:sz w:val="22"/>
                      <w:szCs w:val="22"/>
                    </w:rPr>
                  </w:pPr>
                </w:p>
                <w:p w:rsidR="008531FB" w:rsidRPr="00F20BD3" w:rsidRDefault="008531FB" w:rsidP="00AC6F17">
                  <w:pPr>
                    <w:pStyle w:val="ListParagraph"/>
                    <w:numPr>
                      <w:ilvl w:val="0"/>
                      <w:numId w:val="6"/>
                    </w:numPr>
                    <w:spacing w:after="0" w:line="240" w:lineRule="auto"/>
                    <w:jc w:val="both"/>
                    <w:rPr>
                      <w:rFonts w:eastAsia="Calibri"/>
                      <w:sz w:val="22"/>
                      <w:szCs w:val="22"/>
                    </w:rPr>
                  </w:pPr>
                  <w:r w:rsidRPr="00F20BD3">
                    <w:rPr>
                      <w:rFonts w:eastAsia="Calibri"/>
                      <w:sz w:val="22"/>
                      <w:szCs w:val="22"/>
                    </w:rPr>
                    <w:t xml:space="preserve">Thomas Shadwell’s </w:t>
                  </w:r>
                  <w:r w:rsidRPr="00F20BD3">
                    <w:rPr>
                      <w:rFonts w:eastAsia="Calibri"/>
                      <w:i/>
                      <w:sz w:val="22"/>
                      <w:szCs w:val="22"/>
                    </w:rPr>
                    <w:t xml:space="preserve">The Libertine </w:t>
                  </w:r>
                  <w:r w:rsidR="005F1FB4">
                    <w:rPr>
                      <w:rFonts w:eastAsia="Calibri"/>
                      <w:sz w:val="22"/>
                      <w:szCs w:val="22"/>
                    </w:rPr>
                    <w:t>(1675)   ……………………………</w:t>
                  </w:r>
                  <w:r w:rsidR="006451A1">
                    <w:rPr>
                      <w:rFonts w:eastAsia="Calibri"/>
                      <w:sz w:val="22"/>
                      <w:szCs w:val="22"/>
                    </w:rPr>
                    <w:t xml:space="preserve">                     </w:t>
                  </w:r>
                  <w:r w:rsidR="005F1FB4">
                    <w:rPr>
                      <w:rFonts w:eastAsia="Calibri"/>
                      <w:sz w:val="22"/>
                      <w:szCs w:val="22"/>
                    </w:rPr>
                    <w:t xml:space="preserve">  </w:t>
                  </w:r>
                  <w:r w:rsidR="006451A1">
                    <w:rPr>
                      <w:rFonts w:eastAsia="Calibri"/>
                      <w:sz w:val="22"/>
                      <w:szCs w:val="22"/>
                    </w:rPr>
                    <w:t xml:space="preserve"> </w:t>
                  </w:r>
                  <w:r w:rsidR="005F1FB4">
                    <w:rPr>
                      <w:rFonts w:eastAsia="Calibri"/>
                      <w:sz w:val="22"/>
                      <w:szCs w:val="22"/>
                    </w:rPr>
                    <w:t xml:space="preserve"> </w:t>
                  </w:r>
                  <w:r w:rsidR="007E1FC3">
                    <w:rPr>
                      <w:rFonts w:eastAsia="Calibri"/>
                      <w:sz w:val="22"/>
                      <w:szCs w:val="22"/>
                    </w:rPr>
                    <w:t xml:space="preserve"> </w:t>
                  </w:r>
                  <w:r w:rsidR="006451A1">
                    <w:rPr>
                      <w:rFonts w:eastAsia="Calibri"/>
                      <w:sz w:val="22"/>
                      <w:szCs w:val="22"/>
                    </w:rPr>
                    <w:t>2</w:t>
                  </w:r>
                  <w:r w:rsidR="006A6C9B">
                    <w:rPr>
                      <w:rFonts w:eastAsia="Calibri"/>
                      <w:sz w:val="22"/>
                      <w:szCs w:val="22"/>
                    </w:rPr>
                    <w:t>21</w:t>
                  </w:r>
                </w:p>
                <w:p w:rsidR="008531FB" w:rsidRPr="00F20BD3" w:rsidRDefault="008531FB" w:rsidP="00AC6F17">
                  <w:pPr>
                    <w:pStyle w:val="ListParagraph"/>
                    <w:numPr>
                      <w:ilvl w:val="0"/>
                      <w:numId w:val="6"/>
                    </w:numPr>
                    <w:spacing w:after="0" w:line="240" w:lineRule="auto"/>
                    <w:jc w:val="both"/>
                    <w:rPr>
                      <w:rFonts w:eastAsia="Calibri"/>
                      <w:sz w:val="22"/>
                      <w:szCs w:val="22"/>
                    </w:rPr>
                  </w:pPr>
                  <w:r w:rsidRPr="00F20BD3">
                    <w:rPr>
                      <w:rFonts w:eastAsia="Calibri"/>
                      <w:i/>
                      <w:sz w:val="22"/>
                      <w:szCs w:val="22"/>
                    </w:rPr>
                    <w:t xml:space="preserve">The Libertine </w:t>
                  </w:r>
                  <w:r w:rsidRPr="00F20BD3">
                    <w:rPr>
                      <w:rFonts w:eastAsia="Calibri"/>
                      <w:sz w:val="22"/>
                      <w:szCs w:val="22"/>
                    </w:rPr>
                    <w:t>and the anti-Cro</w:t>
                  </w:r>
                  <w:r w:rsidR="006451A1">
                    <w:rPr>
                      <w:rFonts w:eastAsia="Calibri"/>
                      <w:sz w:val="22"/>
                      <w:szCs w:val="22"/>
                    </w:rPr>
                    <w:t>mwellian rake………………………….</w:t>
                  </w:r>
                  <w:r w:rsidR="00C1657A">
                    <w:rPr>
                      <w:rFonts w:eastAsia="Calibri"/>
                      <w:sz w:val="22"/>
                      <w:szCs w:val="22"/>
                    </w:rPr>
                    <w:t xml:space="preserve"> </w:t>
                  </w:r>
                  <w:r w:rsidR="006451A1">
                    <w:rPr>
                      <w:rFonts w:eastAsia="Calibri"/>
                      <w:sz w:val="22"/>
                      <w:szCs w:val="22"/>
                    </w:rPr>
                    <w:t xml:space="preserve">                      </w:t>
                  </w:r>
                  <w:r w:rsidR="005F1FB4">
                    <w:rPr>
                      <w:rFonts w:eastAsia="Calibri"/>
                      <w:sz w:val="22"/>
                      <w:szCs w:val="22"/>
                    </w:rPr>
                    <w:t xml:space="preserve"> </w:t>
                  </w:r>
                  <w:r w:rsidR="006451A1">
                    <w:rPr>
                      <w:rFonts w:eastAsia="Calibri"/>
                      <w:sz w:val="22"/>
                      <w:szCs w:val="22"/>
                    </w:rPr>
                    <w:t xml:space="preserve"> </w:t>
                  </w:r>
                  <w:r w:rsidR="005F1FB4">
                    <w:rPr>
                      <w:rFonts w:eastAsia="Calibri"/>
                      <w:sz w:val="22"/>
                      <w:szCs w:val="22"/>
                    </w:rPr>
                    <w:t xml:space="preserve"> </w:t>
                  </w:r>
                  <w:r w:rsidR="007E1FC3">
                    <w:rPr>
                      <w:rFonts w:eastAsia="Calibri"/>
                      <w:sz w:val="22"/>
                      <w:szCs w:val="22"/>
                    </w:rPr>
                    <w:t xml:space="preserve"> </w:t>
                  </w:r>
                  <w:r w:rsidR="006A6C9B">
                    <w:rPr>
                      <w:rFonts w:eastAsia="Calibri"/>
                      <w:sz w:val="22"/>
                      <w:szCs w:val="22"/>
                    </w:rPr>
                    <w:t>223</w:t>
                  </w:r>
                  <w:r w:rsidRPr="00F20BD3">
                    <w:rPr>
                      <w:rFonts w:eastAsia="Calibri"/>
                      <w:sz w:val="22"/>
                      <w:szCs w:val="22"/>
                    </w:rPr>
                    <w:t xml:space="preserve">                  </w:t>
                  </w:r>
                  <w:r w:rsidRPr="00F20BD3">
                    <w:rPr>
                      <w:rFonts w:eastAsia="Calibri"/>
                      <w:i/>
                      <w:sz w:val="22"/>
                      <w:szCs w:val="22"/>
                    </w:rPr>
                    <w:t xml:space="preserve">       </w:t>
                  </w:r>
                  <w:r w:rsidRPr="00F20BD3">
                    <w:rPr>
                      <w:rFonts w:eastAsia="Calibri"/>
                      <w:sz w:val="22"/>
                      <w:szCs w:val="22"/>
                    </w:rPr>
                    <w:t xml:space="preserve">         </w:t>
                  </w:r>
                  <w:r w:rsidRPr="00F20BD3">
                    <w:rPr>
                      <w:rFonts w:eastAsia="Calibri"/>
                      <w:i/>
                      <w:sz w:val="22"/>
                      <w:szCs w:val="22"/>
                    </w:rPr>
                    <w:t xml:space="preserve">     </w:t>
                  </w:r>
                  <w:r w:rsidRPr="00F20BD3">
                    <w:rPr>
                      <w:rFonts w:eastAsia="Calibri"/>
                      <w:sz w:val="22"/>
                      <w:szCs w:val="22"/>
                    </w:rPr>
                    <w:t xml:space="preserve">       </w:t>
                  </w:r>
                </w:p>
                <w:p w:rsidR="008531FB" w:rsidRPr="00F20BD3" w:rsidRDefault="008531FB" w:rsidP="00AC6F17">
                  <w:pPr>
                    <w:pStyle w:val="ListParagraph"/>
                    <w:numPr>
                      <w:ilvl w:val="0"/>
                      <w:numId w:val="6"/>
                    </w:numPr>
                    <w:spacing w:after="0" w:line="240" w:lineRule="auto"/>
                    <w:jc w:val="both"/>
                    <w:rPr>
                      <w:rFonts w:eastAsia="Calibri"/>
                      <w:sz w:val="22"/>
                      <w:szCs w:val="22"/>
                    </w:rPr>
                  </w:pPr>
                  <w:r w:rsidRPr="00F20BD3">
                    <w:rPr>
                      <w:rFonts w:eastAsia="Calibri"/>
                      <w:sz w:val="22"/>
                      <w:szCs w:val="22"/>
                    </w:rPr>
                    <w:t xml:space="preserve">Aphra Behn: </w:t>
                  </w:r>
                  <w:r w:rsidRPr="00F20BD3">
                    <w:rPr>
                      <w:rFonts w:eastAsia="Calibri"/>
                      <w:i/>
                      <w:sz w:val="22"/>
                      <w:szCs w:val="22"/>
                    </w:rPr>
                    <w:t>The Rover</w:t>
                  </w:r>
                  <w:r w:rsidR="006451A1">
                    <w:rPr>
                      <w:rFonts w:eastAsia="Calibri"/>
                      <w:sz w:val="22"/>
                      <w:szCs w:val="22"/>
                    </w:rPr>
                    <w:t xml:space="preserve"> (1677) ………………………………………</w:t>
                  </w:r>
                  <w:r w:rsidR="005F1FB4">
                    <w:rPr>
                      <w:rFonts w:eastAsia="Calibri"/>
                      <w:sz w:val="22"/>
                      <w:szCs w:val="22"/>
                    </w:rPr>
                    <w:t xml:space="preserve">..                          </w:t>
                  </w:r>
                  <w:r w:rsidR="006451A1">
                    <w:rPr>
                      <w:rFonts w:eastAsia="Calibri"/>
                      <w:sz w:val="22"/>
                      <w:szCs w:val="22"/>
                    </w:rPr>
                    <w:t>22</w:t>
                  </w:r>
                  <w:r w:rsidR="006A6C9B">
                    <w:rPr>
                      <w:rFonts w:eastAsia="Calibri"/>
                      <w:sz w:val="22"/>
                      <w:szCs w:val="22"/>
                    </w:rPr>
                    <w:t>6</w:t>
                  </w:r>
                </w:p>
                <w:p w:rsidR="008531FB" w:rsidRPr="00F20BD3" w:rsidRDefault="008531FB" w:rsidP="00AC6F17">
                  <w:pPr>
                    <w:pStyle w:val="ListParagraph"/>
                    <w:numPr>
                      <w:ilvl w:val="0"/>
                      <w:numId w:val="6"/>
                    </w:numPr>
                    <w:spacing w:after="0" w:line="240" w:lineRule="auto"/>
                    <w:jc w:val="both"/>
                    <w:rPr>
                      <w:rFonts w:eastAsia="Calibri"/>
                      <w:sz w:val="22"/>
                      <w:szCs w:val="22"/>
                    </w:rPr>
                  </w:pPr>
                  <w:r w:rsidRPr="00F20BD3">
                    <w:rPr>
                      <w:rFonts w:eastAsia="Calibri"/>
                      <w:sz w:val="22"/>
                      <w:szCs w:val="22"/>
                    </w:rPr>
                    <w:t xml:space="preserve">Exclusion and </w:t>
                  </w:r>
                  <w:r w:rsidR="006451A1">
                    <w:rPr>
                      <w:rFonts w:eastAsia="Calibri"/>
                      <w:sz w:val="22"/>
                      <w:szCs w:val="22"/>
                    </w:rPr>
                    <w:t>after …………………………………………………</w:t>
                  </w:r>
                  <w:r w:rsidR="005F1FB4">
                    <w:rPr>
                      <w:rFonts w:eastAsia="Calibri"/>
                      <w:sz w:val="22"/>
                      <w:szCs w:val="22"/>
                    </w:rPr>
                    <w:t>….</w:t>
                  </w:r>
                  <w:r w:rsidR="006451A1">
                    <w:rPr>
                      <w:rFonts w:eastAsia="Calibri"/>
                      <w:sz w:val="22"/>
                      <w:szCs w:val="22"/>
                    </w:rPr>
                    <w:t xml:space="preserve">     </w:t>
                  </w:r>
                  <w:r w:rsidR="005F1FB4">
                    <w:rPr>
                      <w:rFonts w:eastAsia="Calibri"/>
                      <w:sz w:val="22"/>
                      <w:szCs w:val="22"/>
                    </w:rPr>
                    <w:t xml:space="preserve">                     </w:t>
                  </w:r>
                  <w:r w:rsidR="006A6C9B">
                    <w:rPr>
                      <w:rFonts w:eastAsia="Calibri"/>
                      <w:sz w:val="22"/>
                      <w:szCs w:val="22"/>
                    </w:rPr>
                    <w:t>249</w:t>
                  </w:r>
                </w:p>
                <w:p w:rsidR="008531FB" w:rsidRPr="00F20BD3" w:rsidRDefault="008531FB" w:rsidP="00AC6F17">
                  <w:pPr>
                    <w:pStyle w:val="ListParagraph"/>
                    <w:numPr>
                      <w:ilvl w:val="0"/>
                      <w:numId w:val="6"/>
                    </w:numPr>
                    <w:spacing w:after="0" w:line="240" w:lineRule="auto"/>
                    <w:jc w:val="both"/>
                    <w:rPr>
                      <w:rFonts w:eastAsia="Calibri"/>
                      <w:sz w:val="22"/>
                      <w:szCs w:val="22"/>
                    </w:rPr>
                  </w:pPr>
                  <w:r w:rsidRPr="00F20BD3">
                    <w:rPr>
                      <w:rFonts w:eastAsia="Calibri"/>
                      <w:sz w:val="22"/>
                      <w:szCs w:val="22"/>
                    </w:rPr>
                    <w:t>The rake and the ‘changed man’</w:t>
                  </w:r>
                  <w:r w:rsidR="00F20BD3" w:rsidRPr="00F20BD3">
                    <w:rPr>
                      <w:rFonts w:eastAsia="Calibri"/>
                      <w:sz w:val="22"/>
                      <w:szCs w:val="22"/>
                    </w:rPr>
                    <w:t xml:space="preserve"> argument…………………………</w:t>
                  </w:r>
                  <w:r w:rsidR="005F1FB4">
                    <w:rPr>
                      <w:rFonts w:eastAsia="Calibri"/>
                      <w:sz w:val="22"/>
                      <w:szCs w:val="22"/>
                    </w:rPr>
                    <w:t xml:space="preserve">….                          </w:t>
                  </w:r>
                  <w:r w:rsidR="007E1FC3">
                    <w:rPr>
                      <w:rFonts w:eastAsia="Calibri"/>
                      <w:sz w:val="22"/>
                      <w:szCs w:val="22"/>
                    </w:rPr>
                    <w:t xml:space="preserve"> </w:t>
                  </w:r>
                  <w:r w:rsidR="006A6C9B">
                    <w:rPr>
                      <w:rFonts w:eastAsia="Calibri"/>
                      <w:sz w:val="22"/>
                      <w:szCs w:val="22"/>
                    </w:rPr>
                    <w:t>252</w:t>
                  </w:r>
                </w:p>
              </w:tc>
              <w:tc>
                <w:tcPr>
                  <w:tcW w:w="703" w:type="dxa"/>
                </w:tcPr>
                <w:p w:rsidR="008531FB" w:rsidRPr="00EC1CEA" w:rsidRDefault="008531FB" w:rsidP="008531FB">
                  <w:pPr>
                    <w:rPr>
                      <w:b/>
                      <w:sz w:val="24"/>
                      <w:szCs w:val="24"/>
                    </w:rPr>
                  </w:pPr>
                  <w:r w:rsidRPr="00EC1CEA">
                    <w:rPr>
                      <w:b/>
                      <w:sz w:val="24"/>
                      <w:szCs w:val="24"/>
                    </w:rPr>
                    <w:t>216</w:t>
                  </w:r>
                </w:p>
                <w:p w:rsidR="008531FB" w:rsidRPr="00460B96" w:rsidRDefault="008531FB" w:rsidP="008531FB">
                  <w:pPr>
                    <w:rPr>
                      <w:color w:val="FF0000"/>
                      <w:sz w:val="24"/>
                      <w:szCs w:val="24"/>
                    </w:rPr>
                  </w:pPr>
                </w:p>
                <w:p w:rsidR="008531FB" w:rsidRPr="00C75F7B" w:rsidRDefault="008531FB" w:rsidP="008531FB">
                  <w:pPr>
                    <w:rPr>
                      <w:sz w:val="24"/>
                      <w:szCs w:val="24"/>
                    </w:rPr>
                  </w:pPr>
                  <w:r w:rsidRPr="00C75F7B">
                    <w:rPr>
                      <w:sz w:val="24"/>
                      <w:szCs w:val="24"/>
                    </w:rPr>
                    <w:t>218</w:t>
                  </w:r>
                </w:p>
                <w:p w:rsidR="008531FB" w:rsidRPr="00460B96" w:rsidRDefault="008531FB" w:rsidP="008531FB">
                  <w:pPr>
                    <w:rPr>
                      <w:color w:val="FF0000"/>
                      <w:sz w:val="24"/>
                      <w:szCs w:val="24"/>
                    </w:rPr>
                  </w:pPr>
                  <w:r w:rsidRPr="00C75F7B">
                    <w:rPr>
                      <w:sz w:val="24"/>
                      <w:szCs w:val="24"/>
                    </w:rPr>
                    <w:t>220  223</w:t>
                  </w:r>
                </w:p>
                <w:p w:rsidR="008531FB" w:rsidRPr="00C75F7B" w:rsidRDefault="008531FB" w:rsidP="008531FB">
                  <w:pPr>
                    <w:rPr>
                      <w:sz w:val="24"/>
                      <w:szCs w:val="24"/>
                    </w:rPr>
                  </w:pPr>
                  <w:r w:rsidRPr="00C75F7B">
                    <w:rPr>
                      <w:sz w:val="24"/>
                      <w:szCs w:val="24"/>
                    </w:rPr>
                    <w:t>246  </w:t>
                  </w:r>
                </w:p>
                <w:p w:rsidR="008531FB" w:rsidRPr="00460B96" w:rsidRDefault="008531FB" w:rsidP="008531FB">
                  <w:pPr>
                    <w:rPr>
                      <w:color w:val="FF0000"/>
                      <w:sz w:val="24"/>
                      <w:szCs w:val="24"/>
                    </w:rPr>
                  </w:pPr>
                  <w:r>
                    <w:rPr>
                      <w:sz w:val="24"/>
                      <w:szCs w:val="24"/>
                    </w:rPr>
                    <w:t>249</w:t>
                  </w:r>
                </w:p>
              </w:tc>
            </w:tr>
          </w:tbl>
          <w:p w:rsidR="0039352E" w:rsidRPr="00502CE3" w:rsidRDefault="0039352E" w:rsidP="00941D7E">
            <w:pPr>
              <w:jc w:val="center"/>
              <w:rPr>
                <w:sz w:val="24"/>
                <w:szCs w:val="24"/>
              </w:rPr>
            </w:pPr>
          </w:p>
        </w:tc>
        <w:tc>
          <w:tcPr>
            <w:tcW w:w="709" w:type="dxa"/>
          </w:tcPr>
          <w:p w:rsidR="0039352E" w:rsidRPr="00D919F2" w:rsidRDefault="0039352E" w:rsidP="00941D7E">
            <w:pPr>
              <w:jc w:val="center"/>
            </w:pPr>
          </w:p>
        </w:tc>
      </w:tr>
      <w:tr w:rsidR="00D919F2" w:rsidRPr="00D919F2" w:rsidTr="00941D7E">
        <w:trPr>
          <w:trHeight w:val="287"/>
        </w:trPr>
        <w:tc>
          <w:tcPr>
            <w:tcW w:w="8784" w:type="dxa"/>
            <w:gridSpan w:val="2"/>
          </w:tcPr>
          <w:p w:rsidR="0039352E" w:rsidRPr="00502CE3" w:rsidRDefault="0039352E" w:rsidP="00941D7E">
            <w:pPr>
              <w:rPr>
                <w:sz w:val="24"/>
                <w:szCs w:val="24"/>
              </w:rPr>
            </w:pPr>
          </w:p>
        </w:tc>
        <w:tc>
          <w:tcPr>
            <w:tcW w:w="709" w:type="dxa"/>
          </w:tcPr>
          <w:p w:rsidR="0039352E" w:rsidRPr="00D919F2" w:rsidRDefault="0039352E" w:rsidP="00941D7E"/>
        </w:tc>
      </w:tr>
      <w:tr w:rsidR="00D919F2" w:rsidRPr="00D919F2" w:rsidTr="00941D7E">
        <w:trPr>
          <w:trHeight w:val="268"/>
        </w:trPr>
        <w:tc>
          <w:tcPr>
            <w:tcW w:w="8784" w:type="dxa"/>
            <w:gridSpan w:val="2"/>
          </w:tcPr>
          <w:p w:rsidR="001A3913" w:rsidRPr="001A3913" w:rsidRDefault="001A3913" w:rsidP="001A3913">
            <w:pPr>
              <w:rPr>
                <w:i/>
                <w:sz w:val="24"/>
                <w:szCs w:val="24"/>
              </w:rPr>
            </w:pPr>
          </w:p>
        </w:tc>
        <w:tc>
          <w:tcPr>
            <w:tcW w:w="709" w:type="dxa"/>
          </w:tcPr>
          <w:p w:rsidR="0039352E" w:rsidRPr="00B3521B" w:rsidRDefault="0039352E" w:rsidP="00941D7E">
            <w:pPr>
              <w:rPr>
                <w:b/>
                <w:sz w:val="24"/>
                <w:szCs w:val="24"/>
              </w:rPr>
            </w:pPr>
          </w:p>
        </w:tc>
      </w:tr>
      <w:tr w:rsidR="00D919F2" w:rsidRPr="00D919F2" w:rsidTr="00941D7E">
        <w:trPr>
          <w:trHeight w:val="202"/>
        </w:trPr>
        <w:tc>
          <w:tcPr>
            <w:tcW w:w="8784" w:type="dxa"/>
            <w:gridSpan w:val="2"/>
          </w:tcPr>
          <w:p w:rsidR="0039352E" w:rsidRPr="00731292" w:rsidRDefault="0039352E" w:rsidP="00225795">
            <w:pPr>
              <w:jc w:val="center"/>
              <w:rPr>
                <w:sz w:val="24"/>
                <w:szCs w:val="24"/>
              </w:rPr>
            </w:pPr>
          </w:p>
        </w:tc>
        <w:tc>
          <w:tcPr>
            <w:tcW w:w="709" w:type="dxa"/>
          </w:tcPr>
          <w:p w:rsidR="0039352E" w:rsidRPr="00D919F2" w:rsidRDefault="0039352E" w:rsidP="00941D7E">
            <w:pPr>
              <w:rPr>
                <w:sz w:val="24"/>
                <w:szCs w:val="24"/>
              </w:rPr>
            </w:pPr>
          </w:p>
        </w:tc>
      </w:tr>
      <w:tr w:rsidR="00C75F7B" w:rsidRPr="00D919F2" w:rsidTr="00941D7E">
        <w:trPr>
          <w:trHeight w:val="573"/>
        </w:trPr>
        <w:tc>
          <w:tcPr>
            <w:tcW w:w="8784" w:type="dxa"/>
            <w:gridSpan w:val="2"/>
          </w:tcPr>
          <w:p w:rsidR="00C75F7B" w:rsidRPr="00C03DF7" w:rsidRDefault="00C75F7B" w:rsidP="00C03DF7">
            <w:pPr>
              <w:ind w:left="284"/>
            </w:pPr>
          </w:p>
        </w:tc>
        <w:tc>
          <w:tcPr>
            <w:tcW w:w="709" w:type="dxa"/>
          </w:tcPr>
          <w:p w:rsidR="00C75F7B" w:rsidRPr="00460B96" w:rsidRDefault="00C75F7B" w:rsidP="00C75F7B">
            <w:pPr>
              <w:rPr>
                <w:color w:val="FF0000"/>
                <w:sz w:val="24"/>
                <w:szCs w:val="24"/>
              </w:rPr>
            </w:pPr>
          </w:p>
        </w:tc>
      </w:tr>
      <w:tr w:rsidR="00C75F7B" w:rsidRPr="00D919F2" w:rsidTr="00941D7E">
        <w:trPr>
          <w:trHeight w:val="268"/>
        </w:trPr>
        <w:tc>
          <w:tcPr>
            <w:tcW w:w="8784" w:type="dxa"/>
            <w:gridSpan w:val="2"/>
          </w:tcPr>
          <w:p w:rsidR="00C75F7B" w:rsidRPr="008531FB" w:rsidRDefault="00C75F7B" w:rsidP="00C03DF7">
            <w:pPr>
              <w:rPr>
                <w:sz w:val="24"/>
                <w:szCs w:val="24"/>
              </w:rPr>
            </w:pPr>
          </w:p>
        </w:tc>
        <w:tc>
          <w:tcPr>
            <w:tcW w:w="709" w:type="dxa"/>
          </w:tcPr>
          <w:p w:rsidR="00C75F7B" w:rsidRPr="00460B96" w:rsidRDefault="00C75F7B" w:rsidP="00C75F7B">
            <w:pPr>
              <w:rPr>
                <w:color w:val="FF0000"/>
                <w:sz w:val="24"/>
                <w:szCs w:val="24"/>
              </w:rPr>
            </w:pPr>
          </w:p>
        </w:tc>
      </w:tr>
      <w:tr w:rsidR="00C75F7B" w:rsidRPr="00D919F2" w:rsidTr="00941D7E">
        <w:trPr>
          <w:trHeight w:val="287"/>
        </w:trPr>
        <w:tc>
          <w:tcPr>
            <w:tcW w:w="8784" w:type="dxa"/>
            <w:gridSpan w:val="2"/>
          </w:tcPr>
          <w:p w:rsidR="00C75F7B" w:rsidRPr="008D3797" w:rsidRDefault="00C75F7B" w:rsidP="00C75F7B">
            <w:pPr>
              <w:tabs>
                <w:tab w:val="left" w:pos="5801"/>
                <w:tab w:val="left" w:pos="6168"/>
              </w:tabs>
              <w:rPr>
                <w:sz w:val="24"/>
                <w:szCs w:val="24"/>
              </w:rPr>
            </w:pPr>
          </w:p>
        </w:tc>
        <w:tc>
          <w:tcPr>
            <w:tcW w:w="709" w:type="dxa"/>
          </w:tcPr>
          <w:p w:rsidR="00C75F7B" w:rsidRPr="00460B96" w:rsidRDefault="00C75F7B" w:rsidP="00C75F7B">
            <w:pPr>
              <w:rPr>
                <w:color w:val="FF0000"/>
                <w:sz w:val="24"/>
                <w:szCs w:val="24"/>
              </w:rPr>
            </w:pPr>
          </w:p>
        </w:tc>
      </w:tr>
      <w:tr w:rsidR="00C75F7B" w:rsidRPr="00D919F2" w:rsidTr="00941D7E">
        <w:trPr>
          <w:trHeight w:val="268"/>
        </w:trPr>
        <w:tc>
          <w:tcPr>
            <w:tcW w:w="8784" w:type="dxa"/>
            <w:gridSpan w:val="2"/>
          </w:tcPr>
          <w:p w:rsidR="00C75F7B" w:rsidRPr="00F20BD3" w:rsidRDefault="00C75F7B" w:rsidP="00F20BD3"/>
        </w:tc>
        <w:tc>
          <w:tcPr>
            <w:tcW w:w="709" w:type="dxa"/>
          </w:tcPr>
          <w:p w:rsidR="00C75F7B" w:rsidRPr="00460B96" w:rsidRDefault="00C75F7B" w:rsidP="00C75F7B">
            <w:pPr>
              <w:rPr>
                <w:color w:val="FF0000"/>
                <w:sz w:val="24"/>
                <w:szCs w:val="24"/>
              </w:rPr>
            </w:pPr>
          </w:p>
        </w:tc>
      </w:tr>
      <w:tr w:rsidR="00C75F7B" w:rsidRPr="00D919F2" w:rsidTr="00941D7E">
        <w:trPr>
          <w:trHeight w:val="287"/>
        </w:trPr>
        <w:tc>
          <w:tcPr>
            <w:tcW w:w="8784" w:type="dxa"/>
            <w:gridSpan w:val="2"/>
          </w:tcPr>
          <w:p w:rsidR="00C75F7B" w:rsidRPr="00C03DF7" w:rsidRDefault="00C75F7B" w:rsidP="00C03DF7"/>
        </w:tc>
        <w:tc>
          <w:tcPr>
            <w:tcW w:w="709" w:type="dxa"/>
          </w:tcPr>
          <w:p w:rsidR="00C75F7B" w:rsidRPr="00460B96" w:rsidRDefault="00C75F7B"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75F7B" w:rsidRPr="00D919F2" w:rsidTr="00941D7E">
        <w:trPr>
          <w:trHeight w:val="287"/>
        </w:trPr>
        <w:tc>
          <w:tcPr>
            <w:tcW w:w="8784" w:type="dxa"/>
            <w:gridSpan w:val="2"/>
          </w:tcPr>
          <w:p w:rsidR="00C75F7B" w:rsidRPr="008D3797" w:rsidRDefault="00C75F7B" w:rsidP="00C75F7B">
            <w:pPr>
              <w:rPr>
                <w:sz w:val="24"/>
                <w:szCs w:val="24"/>
              </w:rPr>
            </w:pPr>
          </w:p>
        </w:tc>
        <w:tc>
          <w:tcPr>
            <w:tcW w:w="709" w:type="dxa"/>
          </w:tcPr>
          <w:p w:rsidR="00C75F7B" w:rsidRPr="00460B96" w:rsidRDefault="00C75F7B" w:rsidP="00C75F7B">
            <w:pPr>
              <w:rPr>
                <w:color w:val="FF0000"/>
                <w:sz w:val="24"/>
                <w:szCs w:val="24"/>
              </w:rPr>
            </w:pPr>
          </w:p>
        </w:tc>
      </w:tr>
      <w:tr w:rsidR="00C75F7B" w:rsidRPr="00D919F2" w:rsidTr="00941D7E">
        <w:trPr>
          <w:trHeight w:val="268"/>
        </w:trPr>
        <w:tc>
          <w:tcPr>
            <w:tcW w:w="8784" w:type="dxa"/>
            <w:gridSpan w:val="2"/>
          </w:tcPr>
          <w:p w:rsidR="00C75F7B" w:rsidRPr="00C03DF7" w:rsidRDefault="00C75F7B" w:rsidP="00C03DF7"/>
        </w:tc>
        <w:tc>
          <w:tcPr>
            <w:tcW w:w="709" w:type="dxa"/>
          </w:tcPr>
          <w:p w:rsidR="00C75F7B" w:rsidRPr="00460B96" w:rsidRDefault="00C75F7B" w:rsidP="00C75F7B">
            <w:pPr>
              <w:rPr>
                <w:b/>
                <w:color w:val="FF0000"/>
                <w:sz w:val="24"/>
                <w:szCs w:val="24"/>
              </w:rPr>
            </w:pPr>
          </w:p>
        </w:tc>
      </w:tr>
      <w:tr w:rsidR="00C75F7B" w:rsidRPr="00D919F2" w:rsidTr="00941D7E">
        <w:trPr>
          <w:trHeight w:val="287"/>
        </w:trPr>
        <w:tc>
          <w:tcPr>
            <w:tcW w:w="8784" w:type="dxa"/>
            <w:gridSpan w:val="2"/>
          </w:tcPr>
          <w:p w:rsidR="00C75F7B" w:rsidRPr="00724875" w:rsidRDefault="00C75F7B" w:rsidP="00C75F7B">
            <w:pPr>
              <w:pStyle w:val="ListParagraph"/>
              <w:ind w:left="0"/>
            </w:pPr>
          </w:p>
        </w:tc>
        <w:tc>
          <w:tcPr>
            <w:tcW w:w="709" w:type="dxa"/>
          </w:tcPr>
          <w:p w:rsidR="00C75F7B" w:rsidRPr="00460B96" w:rsidRDefault="00C75F7B"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75F7B" w:rsidRPr="00D919F2" w:rsidTr="00941D7E">
        <w:trPr>
          <w:trHeight w:val="268"/>
        </w:trPr>
        <w:tc>
          <w:tcPr>
            <w:tcW w:w="8784" w:type="dxa"/>
            <w:gridSpan w:val="2"/>
          </w:tcPr>
          <w:p w:rsidR="00C75F7B" w:rsidRPr="008D3797" w:rsidRDefault="00C75F7B" w:rsidP="00C75F7B">
            <w:pPr>
              <w:rPr>
                <w:sz w:val="24"/>
                <w:szCs w:val="24"/>
              </w:rPr>
            </w:pPr>
          </w:p>
        </w:tc>
        <w:tc>
          <w:tcPr>
            <w:tcW w:w="709" w:type="dxa"/>
          </w:tcPr>
          <w:p w:rsidR="00C75F7B" w:rsidRPr="00460B96" w:rsidRDefault="00C75F7B" w:rsidP="00C75F7B">
            <w:pPr>
              <w:rPr>
                <w:color w:val="FF0000"/>
                <w:sz w:val="24"/>
                <w:szCs w:val="24"/>
              </w:rPr>
            </w:pPr>
          </w:p>
        </w:tc>
      </w:tr>
      <w:tr w:rsidR="00C75F7B" w:rsidRPr="00C31953" w:rsidTr="00941D7E">
        <w:trPr>
          <w:trHeight w:val="573"/>
        </w:trPr>
        <w:tc>
          <w:tcPr>
            <w:tcW w:w="8784" w:type="dxa"/>
            <w:gridSpan w:val="2"/>
          </w:tcPr>
          <w:p w:rsidR="00C75F7B" w:rsidRPr="00C03DF7" w:rsidRDefault="00C75F7B" w:rsidP="00C03DF7"/>
        </w:tc>
        <w:tc>
          <w:tcPr>
            <w:tcW w:w="709" w:type="dxa"/>
          </w:tcPr>
          <w:p w:rsidR="00C75F7B" w:rsidRPr="00460B96" w:rsidRDefault="00C75F7B" w:rsidP="00C75F7B">
            <w:pPr>
              <w:rPr>
                <w:b/>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75F7B" w:rsidRPr="00D919F2" w:rsidTr="00941D7E">
        <w:trPr>
          <w:trHeight w:val="268"/>
        </w:trPr>
        <w:tc>
          <w:tcPr>
            <w:tcW w:w="8784" w:type="dxa"/>
            <w:gridSpan w:val="2"/>
          </w:tcPr>
          <w:p w:rsidR="00C75F7B" w:rsidRPr="008D3797" w:rsidRDefault="00C75F7B" w:rsidP="00C75F7B">
            <w:pPr>
              <w:rPr>
                <w:i/>
                <w:sz w:val="24"/>
                <w:szCs w:val="24"/>
              </w:rPr>
            </w:pPr>
          </w:p>
        </w:tc>
        <w:tc>
          <w:tcPr>
            <w:tcW w:w="709" w:type="dxa"/>
          </w:tcPr>
          <w:p w:rsidR="00C75F7B" w:rsidRPr="00460B96" w:rsidRDefault="00C75F7B" w:rsidP="00C75F7B">
            <w:pPr>
              <w:rPr>
                <w:b/>
                <w:color w:val="FF0000"/>
                <w:sz w:val="24"/>
                <w:szCs w:val="24"/>
              </w:rPr>
            </w:pPr>
          </w:p>
        </w:tc>
      </w:tr>
      <w:tr w:rsidR="00C75F7B" w:rsidRPr="00D919F2" w:rsidTr="00941D7E">
        <w:trPr>
          <w:trHeight w:val="191"/>
        </w:trPr>
        <w:tc>
          <w:tcPr>
            <w:tcW w:w="8784" w:type="dxa"/>
            <w:gridSpan w:val="2"/>
          </w:tcPr>
          <w:p w:rsidR="00C75F7B" w:rsidRPr="00C03DF7" w:rsidRDefault="00C75F7B" w:rsidP="00C03DF7">
            <w:pPr>
              <w:rPr>
                <w:i/>
              </w:rPr>
            </w:pPr>
          </w:p>
        </w:tc>
        <w:tc>
          <w:tcPr>
            <w:tcW w:w="709" w:type="dxa"/>
          </w:tcPr>
          <w:p w:rsidR="00C75F7B" w:rsidRPr="00460B96" w:rsidRDefault="00C75F7B" w:rsidP="00C75F7B">
            <w:pPr>
              <w:rPr>
                <w:b/>
                <w:color w:val="FF0000"/>
                <w:sz w:val="24"/>
                <w:szCs w:val="24"/>
              </w:rPr>
            </w:pPr>
          </w:p>
        </w:tc>
      </w:tr>
      <w:tr w:rsidR="00C75F7B" w:rsidRPr="00D919F2" w:rsidTr="00941D7E">
        <w:trPr>
          <w:trHeight w:val="268"/>
        </w:trPr>
        <w:tc>
          <w:tcPr>
            <w:tcW w:w="8784" w:type="dxa"/>
            <w:gridSpan w:val="2"/>
          </w:tcPr>
          <w:p w:rsidR="005A1B15" w:rsidRDefault="005A1B15" w:rsidP="005A1B15">
            <w:pPr>
              <w:spacing w:line="480" w:lineRule="auto"/>
              <w:jc w:val="center"/>
              <w:rPr>
                <w:sz w:val="24"/>
                <w:szCs w:val="24"/>
              </w:rPr>
            </w:pPr>
            <w:r>
              <w:rPr>
                <w:sz w:val="24"/>
                <w:szCs w:val="24"/>
              </w:rPr>
              <w:lastRenderedPageBreak/>
              <w:t>INTRODUCTION</w:t>
            </w:r>
          </w:p>
          <w:p w:rsidR="005A1B15" w:rsidRDefault="005A1B15" w:rsidP="005A1B15">
            <w:pPr>
              <w:spacing w:line="480" w:lineRule="auto"/>
              <w:jc w:val="both"/>
              <w:rPr>
                <w:sz w:val="24"/>
                <w:szCs w:val="24"/>
              </w:rPr>
            </w:pPr>
          </w:p>
          <w:p w:rsidR="005A1B15" w:rsidRPr="008D3797" w:rsidRDefault="005F1FB4" w:rsidP="005A1B15">
            <w:pPr>
              <w:spacing w:line="480" w:lineRule="auto"/>
              <w:jc w:val="both"/>
              <w:rPr>
                <w:i/>
                <w:sz w:val="24"/>
                <w:szCs w:val="24"/>
              </w:rPr>
            </w:pPr>
            <w:r w:rsidRPr="00212883">
              <w:rPr>
                <w:sz w:val="24"/>
                <w:szCs w:val="24"/>
              </w:rPr>
              <w:t>The behaviour of the libertine is not just an issue of dramatic convention, comic craft or the rhetoric of sexual politics; it is also a crucial part of State politics. And although there is no direct verbal ev</w:t>
            </w:r>
            <w:r>
              <w:rPr>
                <w:sz w:val="24"/>
                <w:szCs w:val="24"/>
              </w:rPr>
              <w:t>idence demonstrably linking the</w:t>
            </w:r>
            <w:r w:rsidRPr="00212883">
              <w:rPr>
                <w:sz w:val="24"/>
                <w:szCs w:val="24"/>
              </w:rPr>
              <w:t xml:space="preserve"> Restoration State and Court with each other, the structure of the theat</w:t>
            </w:r>
            <w:r w:rsidR="00C17C0D">
              <w:rPr>
                <w:sz w:val="24"/>
                <w:szCs w:val="24"/>
              </w:rPr>
              <w:t>re directly supported the nerve-</w:t>
            </w:r>
            <w:r w:rsidRPr="00212883">
              <w:rPr>
                <w:sz w:val="24"/>
                <w:szCs w:val="24"/>
              </w:rPr>
              <w:t>centre at Whitehall and freighted its hegemonic interests.</w:t>
            </w:r>
            <w:r w:rsidR="005A1B15" w:rsidRPr="00212883">
              <w:rPr>
                <w:sz w:val="24"/>
                <w:szCs w:val="24"/>
              </w:rPr>
              <w:t xml:space="preserve"> In August 1660, Charles gave his approval for theatrical patents to be granted to two senior courtiers, Sir William Davenant and Thomas Killigrew, bestowing on them the ‘power to establish theatres, censor plays and silence any actors who refused to submit to their authority’.</w:t>
            </w:r>
            <w:r w:rsidR="005A1B15" w:rsidRPr="00212883">
              <w:rPr>
                <w:rStyle w:val="FootnoteReference"/>
                <w:sz w:val="24"/>
                <w:szCs w:val="24"/>
              </w:rPr>
              <w:footnoteReference w:id="1"/>
            </w:r>
            <w:r w:rsidR="005A1B15" w:rsidRPr="00212883">
              <w:rPr>
                <w:sz w:val="24"/>
                <w:szCs w:val="24"/>
              </w:rPr>
              <w:t xml:space="preserve"> These two Royalist appointees held exclusive power over the London stage and in naming the two companies The King’s and the Duke’s Men, they acknowledged their political place in what was a dynastic hierarchy. The two companies performed serious plays, some of which can be classified as political tragicomedies for their tendency to foreground the perils of usurpation and the revivifying effects of restoring true kings.</w:t>
            </w:r>
          </w:p>
          <w:p w:rsidR="005A1B15" w:rsidRDefault="005A1B15" w:rsidP="005A1B15">
            <w:pPr>
              <w:spacing w:line="480" w:lineRule="auto"/>
              <w:jc w:val="both"/>
              <w:rPr>
                <w:sz w:val="24"/>
                <w:szCs w:val="24"/>
              </w:rPr>
            </w:pPr>
          </w:p>
          <w:p w:rsidR="005A1B15" w:rsidRDefault="005A1B15" w:rsidP="005A1B15">
            <w:pPr>
              <w:spacing w:line="480" w:lineRule="auto"/>
              <w:jc w:val="both"/>
              <w:rPr>
                <w:sz w:val="24"/>
                <w:szCs w:val="24"/>
              </w:rPr>
            </w:pPr>
          </w:p>
          <w:p w:rsidR="005A1B15" w:rsidRPr="00212883" w:rsidRDefault="005A1B15" w:rsidP="005A1B15">
            <w:pPr>
              <w:spacing w:line="480" w:lineRule="auto"/>
              <w:jc w:val="both"/>
              <w:rPr>
                <w:i/>
                <w:sz w:val="24"/>
                <w:szCs w:val="24"/>
              </w:rPr>
            </w:pPr>
            <w:r w:rsidRPr="00212883">
              <w:rPr>
                <w:sz w:val="24"/>
                <w:szCs w:val="24"/>
              </w:rPr>
              <w:t xml:space="preserve">Heroic dramas were also staged, particularly in the 1660s, drawing upon the French heroic plays of Corneille and French heroic romance. Celebrating kingship in allegorical but accessible terms, heroic drama lauded the political verities, inherent merits and grand aspirations of the resettled monarchy. The political capital of this genre was endorsed and enriched by Charles who ‘suggested what dramatists should write, lent costumes and </w:t>
            </w:r>
            <w:r w:rsidRPr="00212883">
              <w:rPr>
                <w:sz w:val="24"/>
                <w:szCs w:val="24"/>
              </w:rPr>
              <w:lastRenderedPageBreak/>
              <w:t>attended performances’.</w:t>
            </w:r>
            <w:r w:rsidRPr="00212883">
              <w:rPr>
                <w:rStyle w:val="FootnoteReference"/>
                <w:sz w:val="24"/>
                <w:szCs w:val="24"/>
              </w:rPr>
              <w:footnoteReference w:id="2"/>
            </w:r>
            <w:r w:rsidRPr="00212883">
              <w:rPr>
                <w:sz w:val="24"/>
                <w:szCs w:val="24"/>
              </w:rPr>
              <w:t xml:space="preserve"> Comedies – or more specifically libertine comedies – were also political. This claim may seem counter-intuitive, since the widely held view of the libertine figure is his dangerous and cynical opposition to moral, social and political normativities. However, one of the main contentions of this thesis is that, in spite of the remarkable variance in the dramatic typology, few transgress the dynastic authority of the Crown</w:t>
            </w:r>
            <w:r>
              <w:rPr>
                <w:sz w:val="24"/>
                <w:szCs w:val="24"/>
              </w:rPr>
              <w:t>.</w:t>
            </w:r>
            <w:r w:rsidRPr="00212883">
              <w:rPr>
                <w:sz w:val="24"/>
                <w:szCs w:val="24"/>
              </w:rPr>
              <w:t xml:space="preserve"> On the contrary, many are represented as either official or unofficial protectors of the State. The first crop of</w:t>
            </w:r>
            <w:r w:rsidRPr="00212883">
              <w:rPr>
                <w:color w:val="FF0000"/>
                <w:sz w:val="24"/>
                <w:szCs w:val="24"/>
              </w:rPr>
              <w:t xml:space="preserve"> </w:t>
            </w:r>
            <w:r w:rsidRPr="00212883">
              <w:rPr>
                <w:sz w:val="24"/>
                <w:szCs w:val="24"/>
              </w:rPr>
              <w:t xml:space="preserve">libertine comedies picture the dying days of the Interregnum from a Royalist perspective with abundant political references to oppressive Puritanism and the Protectorate. Abraham Cowley’s </w:t>
            </w:r>
            <w:r w:rsidRPr="00212883">
              <w:rPr>
                <w:i/>
                <w:sz w:val="24"/>
                <w:szCs w:val="24"/>
              </w:rPr>
              <w:t>The Cutter of Coleman Street</w:t>
            </w:r>
            <w:r w:rsidRPr="00212883">
              <w:rPr>
                <w:sz w:val="24"/>
                <w:szCs w:val="24"/>
              </w:rPr>
              <w:t xml:space="preserve"> (1661) and Robert Howard’s </w:t>
            </w:r>
            <w:r w:rsidRPr="00212883">
              <w:rPr>
                <w:i/>
                <w:sz w:val="24"/>
                <w:szCs w:val="24"/>
              </w:rPr>
              <w:t>The Committee</w:t>
            </w:r>
            <w:r w:rsidRPr="00212883">
              <w:rPr>
                <w:sz w:val="24"/>
                <w:szCs w:val="24"/>
              </w:rPr>
              <w:t xml:space="preserve"> (1662) both ‘right the wrongs’ of Interregnum rule by showcasing Cavalier rake soldiers who battl</w:t>
            </w:r>
            <w:bookmarkStart w:id="0" w:name="_GoBack"/>
            <w:bookmarkEnd w:id="0"/>
            <w:r w:rsidRPr="00212883">
              <w:rPr>
                <w:sz w:val="24"/>
                <w:szCs w:val="24"/>
              </w:rPr>
              <w:t xml:space="preserve">e manfully against the oppressive yoke of Cromwellian rule. Their commitment to the exiled Crown is vaunted in rhetoric that sanctions plunder, sedition, dead-eyed deception, slaughter and the sexual exploitation of the Puritan foe, systematically satirised as money-grubbing, licentious hypocrites. Notably, the theme of reform is writ large in </w:t>
            </w:r>
            <w:r w:rsidRPr="00212883">
              <w:rPr>
                <w:i/>
                <w:sz w:val="24"/>
                <w:szCs w:val="24"/>
              </w:rPr>
              <w:t>The Committee</w:t>
            </w:r>
            <w:r w:rsidRPr="00212883">
              <w:rPr>
                <w:sz w:val="24"/>
                <w:szCs w:val="24"/>
              </w:rPr>
              <w:t xml:space="preserve"> with Howard’s plot mechanism illustrating his protagonist’s painful and faltering attempt to shift from brutish rake soldier to socially integrated gallant</w:t>
            </w:r>
            <w:r w:rsidRPr="00212883">
              <w:rPr>
                <w:color w:val="FF0000"/>
                <w:sz w:val="24"/>
                <w:szCs w:val="24"/>
              </w:rPr>
              <w:t xml:space="preserve">. </w:t>
            </w:r>
            <w:r w:rsidRPr="00212883">
              <w:rPr>
                <w:sz w:val="24"/>
                <w:szCs w:val="24"/>
              </w:rPr>
              <w:t xml:space="preserve">The ‘early’ rakes are political exiles, but in </w:t>
            </w:r>
            <w:r w:rsidRPr="00212883">
              <w:rPr>
                <w:i/>
                <w:sz w:val="24"/>
                <w:szCs w:val="24"/>
              </w:rPr>
              <w:t xml:space="preserve">The Comical Revenge </w:t>
            </w:r>
            <w:r w:rsidRPr="00212883">
              <w:rPr>
                <w:sz w:val="24"/>
                <w:szCs w:val="24"/>
              </w:rPr>
              <w:t>(1664),</w:t>
            </w:r>
            <w:r w:rsidRPr="00212883">
              <w:rPr>
                <w:rStyle w:val="FootnoteReference"/>
                <w:sz w:val="24"/>
                <w:szCs w:val="24"/>
              </w:rPr>
              <w:footnoteReference w:id="3"/>
            </w:r>
            <w:r w:rsidRPr="00212883">
              <w:rPr>
                <w:sz w:val="24"/>
                <w:szCs w:val="24"/>
              </w:rPr>
              <w:t xml:space="preserve"> George Etherege’s Restoration libertine, Sir Frederick Frollick, preserves the soldierly masculinity of his wartime forbears. An unreconstructed Cavalier soldier, Frollick is a raucous recidivist who spurns elite ladies in favour of the company of adoring women who occupy the social underbelly of tavern and brothel.</w:t>
            </w:r>
            <w:r w:rsidRPr="00212883">
              <w:rPr>
                <w:color w:val="0000FF"/>
                <w:sz w:val="24"/>
                <w:szCs w:val="24"/>
              </w:rPr>
              <w:t xml:space="preserve"> </w:t>
            </w:r>
            <w:r w:rsidRPr="00212883">
              <w:rPr>
                <w:sz w:val="24"/>
                <w:szCs w:val="24"/>
              </w:rPr>
              <w:t xml:space="preserve">Etherege </w:t>
            </w:r>
            <w:r w:rsidRPr="00212883">
              <w:rPr>
                <w:sz w:val="24"/>
                <w:szCs w:val="24"/>
              </w:rPr>
              <w:lastRenderedPageBreak/>
              <w:t>pictures Frollick’s sexual magnetism as so improbably intense – and so intensely improbable – that it sanctions his every action, no matter how vicious, boorish or callous. Bedfellows new and old are smitten with him as is Mrs Rich, a Widow who dedicates herself to transforming him into a socially viable consort, an official role he strenuously resists. This libertine protest against conformity is the central theme of the couple’s ‘courtship’ and the pith and marrow of the comedy plot mechanism. Frollick refuses to wait on her or accompany her to the Town’s modish d</w:t>
            </w:r>
            <w:r>
              <w:rPr>
                <w:sz w:val="24"/>
                <w:szCs w:val="24"/>
              </w:rPr>
              <w:t>estinations and</w:t>
            </w:r>
            <w:r w:rsidRPr="00212883">
              <w:rPr>
                <w:sz w:val="24"/>
                <w:szCs w:val="24"/>
              </w:rPr>
              <w:t xml:space="preserve"> inverts the courtship rituals of </w:t>
            </w:r>
            <w:r w:rsidRPr="00212883">
              <w:rPr>
                <w:i/>
                <w:sz w:val="24"/>
                <w:szCs w:val="24"/>
              </w:rPr>
              <w:t xml:space="preserve">bonne grace – </w:t>
            </w:r>
            <w:r w:rsidRPr="00212883">
              <w:rPr>
                <w:sz w:val="24"/>
                <w:szCs w:val="24"/>
              </w:rPr>
              <w:t>the new code of feminized French manners –</w:t>
            </w:r>
            <w:r>
              <w:rPr>
                <w:sz w:val="24"/>
                <w:szCs w:val="24"/>
              </w:rPr>
              <w:t xml:space="preserve"> by </w:t>
            </w:r>
            <w:r w:rsidRPr="00212883">
              <w:rPr>
                <w:sz w:val="24"/>
                <w:szCs w:val="24"/>
              </w:rPr>
              <w:t>accusing the Widow of sexual licentiousness</w:t>
            </w:r>
            <w:r>
              <w:rPr>
                <w:sz w:val="24"/>
                <w:szCs w:val="24"/>
              </w:rPr>
              <w:t>.  He finally</w:t>
            </w:r>
            <w:r w:rsidRPr="00212883">
              <w:rPr>
                <w:sz w:val="24"/>
                <w:szCs w:val="24"/>
              </w:rPr>
              <w:t xml:space="preserve"> agrees to an advantageous marriage settlement, but only after he has rescinded the conventions of the proposal ritual by making the Widow propose to him. Frollick’s resistance to conformity also finds expression in acts of coordinated and uncoordinated violence. He fights in a duel and flouts the civic obligations incumbent on Cavalier soldiers by brawling, smashing windows, blaspheming and abusing women passers-by in the street. Nevertheless, he is a rake who proves extremely effective in policing the underclass of thieves, bawds and Cromwellian imposters who strive to either exploit or contaminate the new orthodoxy of power. He swoops on these enemies of the Crown and resettles Cavalier authority in and around the squalid slums and brothels of the Town. Etherege, then, is not simply pro-l</w:t>
            </w:r>
            <w:r>
              <w:rPr>
                <w:sz w:val="24"/>
                <w:szCs w:val="24"/>
              </w:rPr>
              <w:t>ibertine; he is also a Royalist</w:t>
            </w:r>
            <w:r w:rsidRPr="00212883">
              <w:rPr>
                <w:sz w:val="24"/>
                <w:szCs w:val="24"/>
              </w:rPr>
              <w:t xml:space="preserve"> rhetorician who uses his Crown libertine to illustrate the need for effective State governance. </w:t>
            </w:r>
          </w:p>
          <w:p w:rsidR="005A1B15" w:rsidRPr="00212883" w:rsidRDefault="005A1B15" w:rsidP="005A1B15">
            <w:pPr>
              <w:spacing w:line="480" w:lineRule="auto"/>
              <w:jc w:val="both"/>
              <w:rPr>
                <w:i/>
                <w:sz w:val="24"/>
                <w:szCs w:val="24"/>
              </w:rPr>
            </w:pPr>
          </w:p>
          <w:p w:rsidR="005A1B15" w:rsidRPr="00212883" w:rsidRDefault="005A1B15" w:rsidP="005A1B15">
            <w:pPr>
              <w:spacing w:line="480" w:lineRule="auto"/>
              <w:jc w:val="both"/>
              <w:rPr>
                <w:sz w:val="24"/>
                <w:szCs w:val="24"/>
              </w:rPr>
            </w:pPr>
            <w:r w:rsidRPr="00212883">
              <w:rPr>
                <w:sz w:val="24"/>
                <w:szCs w:val="24"/>
              </w:rPr>
              <w:t xml:space="preserve">In stark contrast, John Bulteel’s critically overlooked comedy </w:t>
            </w:r>
            <w:r>
              <w:rPr>
                <w:i/>
                <w:sz w:val="24"/>
                <w:szCs w:val="24"/>
              </w:rPr>
              <w:t xml:space="preserve">The Amorous Gallant </w:t>
            </w:r>
            <w:r w:rsidRPr="00212883">
              <w:rPr>
                <w:rStyle w:val="FootnoteReference"/>
                <w:sz w:val="24"/>
                <w:szCs w:val="24"/>
              </w:rPr>
              <w:footnoteReference w:id="4"/>
            </w:r>
            <w:r w:rsidRPr="00212883">
              <w:rPr>
                <w:sz w:val="24"/>
                <w:szCs w:val="24"/>
              </w:rPr>
              <w:t xml:space="preserve"> </w:t>
            </w:r>
            <w:r w:rsidRPr="00212883">
              <w:rPr>
                <w:i/>
                <w:sz w:val="24"/>
                <w:szCs w:val="24"/>
              </w:rPr>
              <w:t>–</w:t>
            </w:r>
            <w:r w:rsidRPr="00212883">
              <w:rPr>
                <w:sz w:val="24"/>
                <w:szCs w:val="24"/>
              </w:rPr>
              <w:t xml:space="preserve"> performed in the same theatrical season as </w:t>
            </w:r>
            <w:r w:rsidRPr="00212883">
              <w:rPr>
                <w:i/>
                <w:sz w:val="24"/>
                <w:szCs w:val="24"/>
              </w:rPr>
              <w:t>The Comical Revenge</w:t>
            </w:r>
            <w:r w:rsidRPr="00212883">
              <w:rPr>
                <w:sz w:val="24"/>
                <w:szCs w:val="24"/>
              </w:rPr>
              <w:t xml:space="preserve"> – is an anti-libertine, </w:t>
            </w:r>
            <w:r w:rsidRPr="00212883">
              <w:rPr>
                <w:sz w:val="24"/>
                <w:szCs w:val="24"/>
              </w:rPr>
              <w:lastRenderedPageBreak/>
              <w:t xml:space="preserve">pro-Court play that showcases Orontus, a rake schooled in </w:t>
            </w:r>
            <w:r w:rsidRPr="00212883">
              <w:rPr>
                <w:i/>
                <w:sz w:val="24"/>
                <w:szCs w:val="24"/>
              </w:rPr>
              <w:t>bonne grace</w:t>
            </w:r>
            <w:r>
              <w:rPr>
                <w:sz w:val="24"/>
                <w:szCs w:val="24"/>
              </w:rPr>
              <w:t>, the new manners.</w:t>
            </w:r>
            <w:r w:rsidRPr="00212883">
              <w:rPr>
                <w:sz w:val="24"/>
                <w:szCs w:val="24"/>
              </w:rPr>
              <w:t xml:space="preserve"> Like Frollick, he is cynical, opportunistic and predatory but, unlike him, he is genteel, polite and socially accommodating. In hot pursuit of two young gentlewomen, Dorothy and her rival, Lucia, he makes vacuous promises of undying love to both, but after a period of intriguing, the girls confront him, accusing him of duplicity. Unfazed, Orontus tells them he loves them both, claiming that their beauty demands his worship. Dorothea accuses him of inconstancy, telling him ‘you swear to everyone’, but Orontus protests that his conduct is perfectly courtly: ‘it is’, he says ‘the Mode’ (V, p. 58). In due course, the play’s patriarch figure resolves this </w:t>
            </w:r>
            <w:r w:rsidRPr="00212883">
              <w:rPr>
                <w:i/>
                <w:sz w:val="24"/>
                <w:szCs w:val="24"/>
              </w:rPr>
              <w:t>impasse</w:t>
            </w:r>
            <w:r w:rsidRPr="00212883">
              <w:rPr>
                <w:sz w:val="24"/>
                <w:szCs w:val="24"/>
              </w:rPr>
              <w:t xml:space="preserve"> of devotional love and opportunistic hedonism when he commands Orontus to wed Dorothea, his daughter: Orontus reluctantly complies. Unlike Etherege, Bulteel’s principal concern is the need for rake reform: the feminised libertine is as an enemy within, a seditious Cavalier rogue with no legitimate role to fulfil in the management of State power.</w:t>
            </w:r>
            <w:r w:rsidRPr="00212883">
              <w:rPr>
                <w:color w:val="0000FF"/>
                <w:sz w:val="24"/>
                <w:szCs w:val="24"/>
              </w:rPr>
              <w:t xml:space="preserve"> </w:t>
            </w:r>
            <w:r w:rsidRPr="00212883">
              <w:rPr>
                <w:sz w:val="24"/>
                <w:szCs w:val="24"/>
              </w:rPr>
              <w:t xml:space="preserve">Opposed to the toxic strain of dominative, martial masculinity </w:t>
            </w:r>
            <w:r w:rsidRPr="00212883">
              <w:rPr>
                <w:i/>
                <w:sz w:val="24"/>
                <w:szCs w:val="24"/>
              </w:rPr>
              <w:t>bonne grace</w:t>
            </w:r>
            <w:r w:rsidRPr="00212883">
              <w:rPr>
                <w:sz w:val="24"/>
                <w:szCs w:val="24"/>
              </w:rPr>
              <w:t xml:space="preserve"> was devised to eradicate, Bulteel problematizes the issue of Cavalier reh</w:t>
            </w:r>
            <w:r>
              <w:rPr>
                <w:sz w:val="24"/>
                <w:szCs w:val="24"/>
              </w:rPr>
              <w:t>abilitation by devising Orontus as a</w:t>
            </w:r>
            <w:r w:rsidRPr="00212883">
              <w:rPr>
                <w:sz w:val="24"/>
                <w:szCs w:val="24"/>
              </w:rPr>
              <w:t xml:space="preserve"> leading man who wilfully exploits the new manners, enchaining the very women the gendered rituals of </w:t>
            </w:r>
            <w:r w:rsidRPr="00212883">
              <w:rPr>
                <w:i/>
                <w:sz w:val="24"/>
                <w:szCs w:val="24"/>
              </w:rPr>
              <w:t>bonne grace</w:t>
            </w:r>
            <w:r w:rsidRPr="00212883">
              <w:rPr>
                <w:sz w:val="24"/>
                <w:szCs w:val="24"/>
              </w:rPr>
              <w:t xml:space="preserve"> were designed to serve and protect. He even has a ‘Rule’ that he applies to his potential victims: </w:t>
            </w:r>
          </w:p>
          <w:tbl>
            <w:tblPr>
              <w:tblW w:w="0" w:type="auto"/>
              <w:jc w:val="center"/>
              <w:tblLayout w:type="fixed"/>
              <w:tblLook w:val="04A0" w:firstRow="1" w:lastRow="0" w:firstColumn="1" w:lastColumn="0" w:noHBand="0" w:noVBand="1"/>
            </w:tblPr>
            <w:tblGrid>
              <w:gridCol w:w="5139"/>
            </w:tblGrid>
            <w:tr w:rsidR="005A1B15" w:rsidRPr="00C92F6F" w:rsidTr="00F80B89">
              <w:trPr>
                <w:trHeight w:val="1540"/>
                <w:jc w:val="center"/>
              </w:trPr>
              <w:tc>
                <w:tcPr>
                  <w:tcW w:w="5139" w:type="dxa"/>
                </w:tcPr>
                <w:p w:rsidR="005A1B15" w:rsidRPr="00C92F6F" w:rsidRDefault="005A1B15" w:rsidP="00C17C0D">
                  <w:pPr>
                    <w:framePr w:hSpace="180" w:wrap="around" w:hAnchor="text" w:y="-1365"/>
                    <w:spacing w:line="276" w:lineRule="auto"/>
                    <w:jc w:val="both"/>
                    <w:rPr>
                      <w:rFonts w:cs="Times New Roman"/>
                    </w:rPr>
                  </w:pPr>
                  <w:r w:rsidRPr="00C92F6F">
                    <w:rPr>
                      <w:rFonts w:cs="Times New Roman"/>
                    </w:rPr>
                    <w:t>To every She, the complaisance pay;</w:t>
                  </w:r>
                </w:p>
                <w:p w:rsidR="005A1B15" w:rsidRPr="00C92F6F" w:rsidRDefault="005A1B15" w:rsidP="00C17C0D">
                  <w:pPr>
                    <w:framePr w:hSpace="180" w:wrap="around" w:hAnchor="text" w:y="-1365"/>
                    <w:spacing w:line="276" w:lineRule="auto"/>
                    <w:jc w:val="both"/>
                    <w:rPr>
                      <w:rFonts w:cs="Times New Roman"/>
                    </w:rPr>
                  </w:pPr>
                  <w:r w:rsidRPr="00C92F6F">
                    <w:rPr>
                      <w:rFonts w:cs="Times New Roman"/>
                    </w:rPr>
                    <w:t>Swear Love by rote, not minding what you say;</w:t>
                  </w:r>
                </w:p>
                <w:p w:rsidR="005A1B15" w:rsidRPr="00C92F6F" w:rsidRDefault="005A1B15" w:rsidP="00C17C0D">
                  <w:pPr>
                    <w:framePr w:hSpace="180" w:wrap="around" w:hAnchor="text" w:y="-1365"/>
                    <w:spacing w:line="276" w:lineRule="auto"/>
                    <w:jc w:val="both"/>
                    <w:rPr>
                      <w:rFonts w:cs="Times New Roman"/>
                    </w:rPr>
                  </w:pPr>
                  <w:r w:rsidRPr="00C92F6F">
                    <w:rPr>
                      <w:rFonts w:cs="Times New Roman"/>
                    </w:rPr>
                    <w:t>Court out of custom, for diversion’s sake;</w:t>
                  </w:r>
                </w:p>
                <w:p w:rsidR="005A1B15" w:rsidRPr="00C92F6F" w:rsidRDefault="005A1B15" w:rsidP="00C17C0D">
                  <w:pPr>
                    <w:framePr w:hSpace="180" w:wrap="around" w:hAnchor="text" w:y="-1365"/>
                    <w:spacing w:line="276" w:lineRule="auto"/>
                    <w:jc w:val="both"/>
                    <w:rPr>
                      <w:rFonts w:cs="Times New Roman"/>
                    </w:rPr>
                  </w:pPr>
                  <w:r w:rsidRPr="00C92F6F">
                    <w:rPr>
                      <w:rFonts w:cs="Times New Roman"/>
                    </w:rPr>
                    <w:t>Your Face (the index) much of Love must show;</w:t>
                  </w:r>
                </w:p>
                <w:p w:rsidR="005A1B15" w:rsidRPr="00C92F6F" w:rsidRDefault="005A1B15" w:rsidP="00C17C0D">
                  <w:pPr>
                    <w:framePr w:hSpace="180" w:wrap="around" w:hAnchor="text" w:y="-1365"/>
                    <w:spacing w:line="276" w:lineRule="auto"/>
                    <w:jc w:val="both"/>
                    <w:rPr>
                      <w:rFonts w:cs="Times New Roman"/>
                    </w:rPr>
                  </w:pPr>
                  <w:r w:rsidRPr="00C92F6F">
                    <w:rPr>
                      <w:rFonts w:cs="Times New Roman"/>
                    </w:rPr>
                    <w:lastRenderedPageBreak/>
                    <w:t>But what you promise, let your Breast not know.</w:t>
                  </w:r>
                </w:p>
                <w:p w:rsidR="005A1B15" w:rsidRPr="00C92F6F" w:rsidRDefault="005A1B15" w:rsidP="00C17C0D">
                  <w:pPr>
                    <w:framePr w:hSpace="180" w:wrap="around" w:hAnchor="text" w:y="-1365"/>
                    <w:spacing w:line="240" w:lineRule="auto"/>
                    <w:jc w:val="right"/>
                    <w:rPr>
                      <w:rFonts w:cs="Times New Roman"/>
                    </w:rPr>
                  </w:pPr>
                  <w:r>
                    <w:rPr>
                      <w:rFonts w:cs="Times New Roman"/>
                    </w:rPr>
                    <w:t xml:space="preserve">  </w:t>
                  </w:r>
                  <w:r w:rsidRPr="00C92F6F">
                    <w:rPr>
                      <w:rFonts w:cs="Times New Roman"/>
                    </w:rPr>
                    <w:t>(IV.1, p. 39)</w:t>
                  </w:r>
                </w:p>
              </w:tc>
            </w:tr>
          </w:tbl>
          <w:p w:rsidR="005A1B15" w:rsidRPr="00212883" w:rsidRDefault="005A1B15" w:rsidP="005A1B15">
            <w:pPr>
              <w:spacing w:line="480" w:lineRule="auto"/>
              <w:jc w:val="both"/>
              <w:rPr>
                <w:sz w:val="24"/>
                <w:szCs w:val="24"/>
              </w:rPr>
            </w:pPr>
            <w:r w:rsidRPr="00212883">
              <w:rPr>
                <w:sz w:val="24"/>
                <w:szCs w:val="24"/>
              </w:rPr>
              <w:lastRenderedPageBreak/>
              <w:t>Orontus’s ‘Rule’ identifies the ‘custom’[s] laid down by the new Court. However, his deliberate objectification and abuse of ‘complaisance’ – a term that signifies the practice of friendly, modest accommodation and of devotional subservience – does not constitute a normative code of action, nor does it indicate a self-identical style of being. Taking the process of seduction as a ‘game’ or a competition to be won through the production and manipulation of prescribed ceremonial behaviour, Orontus’s socio-sexual activities appear to be grounded in brutal misogyny: ‘Pay the whole Sex your adoration/ In gross, but singly, slight them one by one (IV.1, p. 39). To say that libertines were misogynists is a</w:t>
            </w:r>
            <w:r w:rsidRPr="00212883">
              <w:rPr>
                <w:color w:val="FF0000"/>
                <w:sz w:val="24"/>
                <w:szCs w:val="24"/>
              </w:rPr>
              <w:t xml:space="preserve"> </w:t>
            </w:r>
            <w:r w:rsidRPr="00212883">
              <w:rPr>
                <w:sz w:val="24"/>
                <w:szCs w:val="24"/>
              </w:rPr>
              <w:t>commonplace, but such a declaration is of special relevance to this thesis because one of the main contentions I wish to make is that libertines were vehemently opposed to the female-led social orthodoxy of the restor</w:t>
            </w:r>
            <w:r>
              <w:rPr>
                <w:sz w:val="24"/>
                <w:szCs w:val="24"/>
              </w:rPr>
              <w:t xml:space="preserve">ed Court. These women were the </w:t>
            </w:r>
            <w:r w:rsidRPr="00212883">
              <w:rPr>
                <w:sz w:val="24"/>
                <w:szCs w:val="24"/>
              </w:rPr>
              <w:t>fashionable ‘cunts’</w:t>
            </w:r>
            <w:r w:rsidRPr="00212883">
              <w:rPr>
                <w:rStyle w:val="FootnoteReference"/>
                <w:sz w:val="24"/>
                <w:szCs w:val="24"/>
              </w:rPr>
              <w:footnoteReference w:id="5"/>
            </w:r>
            <w:r>
              <w:rPr>
                <w:sz w:val="24"/>
                <w:szCs w:val="24"/>
              </w:rPr>
              <w:t xml:space="preserve"> against whom the</w:t>
            </w:r>
            <w:r w:rsidRPr="00212883">
              <w:rPr>
                <w:sz w:val="24"/>
                <w:szCs w:val="24"/>
              </w:rPr>
              <w:t xml:space="preserve"> community of young aristocratic Wits aimed their angry protests. It was, I argue, this sense of discomfiture and dislocation that determined the anti-civil values and practices of the libertine faction at Court and the </w:t>
            </w:r>
            <w:r>
              <w:rPr>
                <w:sz w:val="24"/>
                <w:szCs w:val="24"/>
              </w:rPr>
              <w:t xml:space="preserve">dramatic </w:t>
            </w:r>
            <w:r w:rsidRPr="00212883">
              <w:rPr>
                <w:sz w:val="24"/>
                <w:szCs w:val="24"/>
              </w:rPr>
              <w:t xml:space="preserve">rhetoric that either opposed or supported it. </w:t>
            </w:r>
          </w:p>
          <w:tbl>
            <w:tblPr>
              <w:tblpPr w:leftFromText="180" w:rightFromText="180" w:vertAnchor="text" w:horzAnchor="margin" w:tblpXSpec="center" w:tblpY="3390"/>
              <w:tblW w:w="0" w:type="auto"/>
              <w:tblLayout w:type="fixed"/>
              <w:tblLook w:val="04A0" w:firstRow="1" w:lastRow="0" w:firstColumn="1" w:lastColumn="0" w:noHBand="0" w:noVBand="1"/>
            </w:tblPr>
            <w:tblGrid>
              <w:gridCol w:w="5103"/>
            </w:tblGrid>
            <w:tr w:rsidR="005A1B15" w:rsidRPr="00C92F6F" w:rsidTr="00F80B89">
              <w:trPr>
                <w:trHeight w:val="2230"/>
              </w:trPr>
              <w:tc>
                <w:tcPr>
                  <w:tcW w:w="5103" w:type="dxa"/>
                </w:tcPr>
                <w:p w:rsidR="005A1B15" w:rsidRDefault="005A1B15" w:rsidP="00C1657A">
                  <w:pPr>
                    <w:spacing w:line="276" w:lineRule="auto"/>
                    <w:jc w:val="both"/>
                    <w:rPr>
                      <w:rFonts w:cs="Times New Roman"/>
                    </w:rPr>
                  </w:pPr>
                </w:p>
                <w:p w:rsidR="005A1B15" w:rsidRPr="00C92F6F" w:rsidRDefault="005A1B15" w:rsidP="00C1657A">
                  <w:pPr>
                    <w:spacing w:line="276" w:lineRule="auto"/>
                    <w:jc w:val="both"/>
                    <w:rPr>
                      <w:rFonts w:cs="Times New Roman"/>
                    </w:rPr>
                  </w:pPr>
                  <w:r w:rsidRPr="00C92F6F">
                    <w:rPr>
                      <w:rFonts w:cs="Times New Roman"/>
                    </w:rPr>
                    <w:t>An air so noble, Garb full of state;</w:t>
                  </w:r>
                </w:p>
                <w:p w:rsidR="005A1B15" w:rsidRPr="00C92F6F" w:rsidRDefault="005A1B15" w:rsidP="00C1657A">
                  <w:pPr>
                    <w:spacing w:line="276" w:lineRule="auto"/>
                    <w:jc w:val="both"/>
                    <w:rPr>
                      <w:rFonts w:cs="Times New Roman"/>
                    </w:rPr>
                  </w:pPr>
                  <w:r w:rsidRPr="00C92F6F">
                    <w:rPr>
                      <w:rFonts w:cs="Times New Roman"/>
                    </w:rPr>
                    <w:t>So gay a Humour, ne’er importunate.</w:t>
                  </w:r>
                </w:p>
                <w:p w:rsidR="005A1B15" w:rsidRPr="00C92F6F" w:rsidRDefault="005A1B15" w:rsidP="00C1657A">
                  <w:pPr>
                    <w:spacing w:line="276" w:lineRule="auto"/>
                    <w:jc w:val="both"/>
                    <w:rPr>
                      <w:rFonts w:cs="Times New Roman"/>
                    </w:rPr>
                  </w:pPr>
                  <w:r w:rsidRPr="00C92F6F">
                    <w:rPr>
                      <w:rFonts w:cs="Times New Roman"/>
                    </w:rPr>
                    <w:t>His voice so charming, his Converse so rare,</w:t>
                  </w:r>
                </w:p>
                <w:p w:rsidR="005A1B15" w:rsidRPr="00C92F6F" w:rsidRDefault="005A1B15" w:rsidP="00C1657A">
                  <w:pPr>
                    <w:spacing w:line="276" w:lineRule="auto"/>
                    <w:jc w:val="both"/>
                    <w:rPr>
                      <w:rFonts w:cs="Times New Roman"/>
                    </w:rPr>
                  </w:pPr>
                  <w:r w:rsidRPr="00C92F6F">
                    <w:rPr>
                      <w:rFonts w:cs="Times New Roman"/>
                    </w:rPr>
                    <w:t>Speaking so well, yet Writing better far.</w:t>
                  </w:r>
                </w:p>
                <w:p w:rsidR="005A1B15" w:rsidRPr="00C92F6F" w:rsidRDefault="005A1B15" w:rsidP="00C1657A">
                  <w:pPr>
                    <w:spacing w:line="276" w:lineRule="auto"/>
                    <w:jc w:val="both"/>
                    <w:rPr>
                      <w:rFonts w:cs="Times New Roman"/>
                    </w:rPr>
                  </w:pPr>
                  <w:r w:rsidRPr="00C92F6F">
                    <w:rPr>
                      <w:rFonts w:cs="Times New Roman"/>
                    </w:rPr>
                    <w:t>His glory all to his own Virtue owes;</w:t>
                  </w:r>
                </w:p>
                <w:p w:rsidR="005A1B15" w:rsidRPr="00C92F6F" w:rsidRDefault="005A1B15" w:rsidP="00C1657A">
                  <w:pPr>
                    <w:spacing w:line="276" w:lineRule="auto"/>
                    <w:jc w:val="both"/>
                    <w:rPr>
                      <w:rFonts w:cs="Times New Roman"/>
                    </w:rPr>
                  </w:pPr>
                  <w:r w:rsidRPr="00C92F6F">
                    <w:rPr>
                      <w:rFonts w:cs="Times New Roman"/>
                    </w:rPr>
                    <w:t>Knows his great worth, not proud of what he knows.</w:t>
                  </w:r>
                </w:p>
                <w:p w:rsidR="005A1B15" w:rsidRPr="00C92F6F" w:rsidRDefault="005A1B15" w:rsidP="00C1657A">
                  <w:pPr>
                    <w:spacing w:line="276" w:lineRule="auto"/>
                    <w:jc w:val="right"/>
                    <w:rPr>
                      <w:rFonts w:cs="Times New Roman"/>
                    </w:rPr>
                  </w:pPr>
                  <w:r w:rsidRPr="00C92F6F">
                    <w:rPr>
                      <w:rFonts w:cs="Times New Roman"/>
                    </w:rPr>
                    <w:t>(II.3, pp. 16-17)</w:t>
                  </w:r>
                </w:p>
              </w:tc>
            </w:tr>
          </w:tbl>
          <w:p w:rsidR="005A1B15" w:rsidRDefault="005A1B15" w:rsidP="005A1B15">
            <w:pPr>
              <w:spacing w:line="480" w:lineRule="auto"/>
              <w:jc w:val="both"/>
              <w:rPr>
                <w:sz w:val="24"/>
                <w:szCs w:val="24"/>
              </w:rPr>
            </w:pPr>
            <w:r w:rsidRPr="00212883">
              <w:rPr>
                <w:sz w:val="24"/>
                <w:szCs w:val="24"/>
              </w:rPr>
              <w:t xml:space="preserve"> Whether the new breed of Cavaliers liked it or not, Caroline ‘custom’ insisted on commitment to a new</w:t>
            </w:r>
            <w:r w:rsidRPr="00AA1256">
              <w:rPr>
                <w:sz w:val="24"/>
                <w:szCs w:val="24"/>
              </w:rPr>
              <w:t>, more refined tradition o</w:t>
            </w:r>
            <w:r>
              <w:rPr>
                <w:sz w:val="24"/>
                <w:szCs w:val="24"/>
              </w:rPr>
              <w:t xml:space="preserve">f behaviour and the </w:t>
            </w:r>
            <w:r w:rsidRPr="00AA1256">
              <w:rPr>
                <w:sz w:val="24"/>
                <w:szCs w:val="24"/>
              </w:rPr>
              <w:t>moral improvements such a resettlement of masculine value</w:t>
            </w:r>
            <w:r>
              <w:rPr>
                <w:sz w:val="24"/>
                <w:szCs w:val="24"/>
              </w:rPr>
              <w:t xml:space="preserve">s and practices entailed.  The new conduct was embodied by </w:t>
            </w:r>
            <w:r w:rsidRPr="00AA1256">
              <w:rPr>
                <w:sz w:val="24"/>
                <w:szCs w:val="24"/>
              </w:rPr>
              <w:t>the</w:t>
            </w:r>
            <w:r w:rsidRPr="00AA1256">
              <w:rPr>
                <w:i/>
                <w:sz w:val="24"/>
                <w:szCs w:val="24"/>
              </w:rPr>
              <w:t xml:space="preserve"> </w:t>
            </w:r>
            <w:r w:rsidRPr="00AA1256">
              <w:rPr>
                <w:i/>
                <w:iCs/>
                <w:color w:val="222222"/>
                <w:sz w:val="24"/>
                <w:szCs w:val="24"/>
                <w:shd w:val="clear" w:color="auto" w:fill="FFFFFF"/>
              </w:rPr>
              <w:t>beaux garçons</w:t>
            </w:r>
            <w:r>
              <w:rPr>
                <w:rFonts w:ascii="Arial" w:hAnsi="Arial" w:cs="Arial"/>
                <w:i/>
                <w:iCs/>
                <w:color w:val="222222"/>
                <w:sz w:val="20"/>
                <w:szCs w:val="20"/>
                <w:shd w:val="clear" w:color="auto" w:fill="FFFFFF"/>
              </w:rPr>
              <w:t xml:space="preserve"> </w:t>
            </w:r>
            <w:r w:rsidRPr="00212883">
              <w:rPr>
                <w:sz w:val="24"/>
                <w:szCs w:val="24"/>
              </w:rPr>
              <w:t xml:space="preserve">or the </w:t>
            </w:r>
            <w:r w:rsidRPr="00212883">
              <w:rPr>
                <w:i/>
                <w:sz w:val="24"/>
                <w:szCs w:val="24"/>
              </w:rPr>
              <w:t>bonne grace</w:t>
            </w:r>
            <w:r w:rsidRPr="00212883">
              <w:rPr>
                <w:sz w:val="24"/>
                <w:szCs w:val="24"/>
              </w:rPr>
              <w:t xml:space="preserve"> gallants of the new Cavalier order of feminized gallants whose social behaviour Orontus so ably reproduces. Ad</w:t>
            </w:r>
            <w:r>
              <w:rPr>
                <w:sz w:val="24"/>
                <w:szCs w:val="24"/>
              </w:rPr>
              <w:t>oringly, Dorothea  describes his Cavalier accomplishments:</w:t>
            </w:r>
          </w:p>
          <w:p w:rsidR="005A1B15" w:rsidRDefault="005A1B15" w:rsidP="005A1B15">
            <w:pPr>
              <w:spacing w:line="480" w:lineRule="auto"/>
              <w:jc w:val="both"/>
              <w:rPr>
                <w:sz w:val="24"/>
                <w:szCs w:val="24"/>
              </w:rPr>
            </w:pPr>
          </w:p>
          <w:p w:rsidR="005A1B15" w:rsidRDefault="005A1B15" w:rsidP="005A1B15">
            <w:pPr>
              <w:spacing w:line="480" w:lineRule="auto"/>
              <w:jc w:val="both"/>
              <w:rPr>
                <w:sz w:val="24"/>
                <w:szCs w:val="24"/>
              </w:rPr>
            </w:pPr>
          </w:p>
          <w:p w:rsidR="005A1B15" w:rsidRDefault="005A1B15" w:rsidP="005A1B15">
            <w:pPr>
              <w:spacing w:line="480" w:lineRule="auto"/>
              <w:jc w:val="both"/>
              <w:rPr>
                <w:sz w:val="24"/>
                <w:szCs w:val="24"/>
              </w:rPr>
            </w:pPr>
          </w:p>
          <w:p w:rsidR="005A1B15" w:rsidRDefault="005A1B15" w:rsidP="005A1B15">
            <w:pPr>
              <w:spacing w:line="480" w:lineRule="auto"/>
              <w:jc w:val="both"/>
              <w:rPr>
                <w:sz w:val="24"/>
                <w:szCs w:val="24"/>
              </w:rPr>
            </w:pPr>
          </w:p>
          <w:p w:rsidR="005A1B15" w:rsidRPr="00212883" w:rsidRDefault="005A1B15" w:rsidP="005A1B15">
            <w:pPr>
              <w:spacing w:line="480" w:lineRule="auto"/>
              <w:jc w:val="both"/>
              <w:rPr>
                <w:sz w:val="24"/>
                <w:szCs w:val="24"/>
              </w:rPr>
            </w:pPr>
            <w:r w:rsidRPr="00212883">
              <w:rPr>
                <w:sz w:val="24"/>
                <w:szCs w:val="24"/>
              </w:rPr>
              <w:t xml:space="preserve"> </w:t>
            </w:r>
          </w:p>
          <w:p w:rsidR="005A1B15" w:rsidRDefault="005A1B15" w:rsidP="005A1B15">
            <w:pPr>
              <w:spacing w:line="480" w:lineRule="auto"/>
              <w:jc w:val="both"/>
              <w:rPr>
                <w:sz w:val="8"/>
              </w:rPr>
            </w:pPr>
          </w:p>
          <w:p w:rsidR="005A1B15" w:rsidRDefault="005A1B15" w:rsidP="005A1B15">
            <w:pPr>
              <w:spacing w:line="480" w:lineRule="auto"/>
              <w:jc w:val="both"/>
              <w:rPr>
                <w:sz w:val="8"/>
              </w:rPr>
            </w:pPr>
          </w:p>
          <w:p w:rsidR="005A1B15" w:rsidRDefault="005A1B15" w:rsidP="005A1B15">
            <w:pPr>
              <w:spacing w:line="480" w:lineRule="auto"/>
              <w:jc w:val="both"/>
              <w:rPr>
                <w:sz w:val="8"/>
              </w:rPr>
            </w:pPr>
          </w:p>
          <w:p w:rsidR="005A1B15" w:rsidRDefault="005A1B15" w:rsidP="005A1B15">
            <w:pPr>
              <w:spacing w:line="480" w:lineRule="auto"/>
              <w:jc w:val="both"/>
              <w:rPr>
                <w:sz w:val="8"/>
              </w:rPr>
            </w:pPr>
          </w:p>
          <w:p w:rsidR="006C0DA5" w:rsidRDefault="006C0DA5" w:rsidP="005A1B15">
            <w:pPr>
              <w:spacing w:line="480" w:lineRule="auto"/>
              <w:jc w:val="both"/>
              <w:rPr>
                <w:sz w:val="24"/>
                <w:szCs w:val="24"/>
              </w:rPr>
            </w:pPr>
          </w:p>
          <w:p w:rsidR="005A1B15" w:rsidRPr="00212883" w:rsidRDefault="005A1B15" w:rsidP="005A1B15">
            <w:pPr>
              <w:spacing w:line="480" w:lineRule="auto"/>
              <w:jc w:val="both"/>
              <w:rPr>
                <w:sz w:val="24"/>
                <w:szCs w:val="24"/>
              </w:rPr>
            </w:pPr>
            <w:r w:rsidRPr="00212883">
              <w:rPr>
                <w:sz w:val="24"/>
                <w:szCs w:val="24"/>
              </w:rPr>
              <w:t>There is something monstrous about this figure, a man whose ‘air’, ‘garb’, ‘charm’ and ‘voice’ correspond so well with the new Court’s masculine ideal, but whose traditional, dominative ethos remains so dangerously unmodified. His repertoire of aesthetic merits – endorsed by Dorothea herself – render him a dangerously seductive figure, a rake whose social behaviour is in</w:t>
            </w:r>
            <w:r>
              <w:rPr>
                <w:sz w:val="24"/>
                <w:szCs w:val="24"/>
              </w:rPr>
              <w:t xml:space="preserve">distinguishable from the conduct of the virtuous </w:t>
            </w:r>
            <w:r w:rsidRPr="00AA1256">
              <w:rPr>
                <w:sz w:val="24"/>
                <w:szCs w:val="24"/>
              </w:rPr>
              <w:t xml:space="preserve">community of </w:t>
            </w:r>
            <w:r w:rsidRPr="00AA1256">
              <w:rPr>
                <w:i/>
                <w:iCs/>
                <w:color w:val="222222"/>
                <w:sz w:val="24"/>
                <w:szCs w:val="24"/>
                <w:shd w:val="clear" w:color="auto" w:fill="FFFFFF"/>
              </w:rPr>
              <w:t>beaux garçons</w:t>
            </w:r>
            <w:r w:rsidRPr="00AA1256">
              <w:rPr>
                <w:i/>
                <w:sz w:val="24"/>
                <w:szCs w:val="24"/>
              </w:rPr>
              <w:t xml:space="preserve"> </w:t>
            </w:r>
            <w:r w:rsidRPr="00AA1256">
              <w:rPr>
                <w:sz w:val="24"/>
                <w:szCs w:val="24"/>
              </w:rPr>
              <w:t>he appears</w:t>
            </w:r>
            <w:r>
              <w:rPr>
                <w:sz w:val="24"/>
                <w:szCs w:val="24"/>
              </w:rPr>
              <w:t xml:space="preserve"> to represent. Ultimately</w:t>
            </w:r>
            <w:r w:rsidRPr="00212883">
              <w:rPr>
                <w:sz w:val="24"/>
                <w:szCs w:val="24"/>
              </w:rPr>
              <w:t xml:space="preserve"> Orontus</w:t>
            </w:r>
            <w:r>
              <w:rPr>
                <w:sz w:val="24"/>
                <w:szCs w:val="24"/>
              </w:rPr>
              <w:t xml:space="preserve"> submits to convention as he</w:t>
            </w:r>
            <w:r w:rsidRPr="00212883">
              <w:rPr>
                <w:sz w:val="24"/>
                <w:szCs w:val="24"/>
              </w:rPr>
              <w:t xml:space="preserve"> agrees to wed Dorothea, pressed into the contract by Argante, her menacing father who commands him to sweep aside his amorous shenanigans and dutifully serve the interests of social cohesion and patrilineal succession. </w:t>
            </w:r>
          </w:p>
          <w:p w:rsidR="005A1B15" w:rsidRPr="00C92F6F" w:rsidRDefault="005A1B15" w:rsidP="005A1B15">
            <w:pPr>
              <w:spacing w:line="480" w:lineRule="auto"/>
              <w:jc w:val="both"/>
            </w:pPr>
          </w:p>
          <w:p w:rsidR="005A1B15" w:rsidRPr="00212883" w:rsidRDefault="005A1B15" w:rsidP="005A1B15">
            <w:pPr>
              <w:spacing w:line="480" w:lineRule="auto"/>
              <w:jc w:val="both"/>
              <w:rPr>
                <w:sz w:val="24"/>
                <w:szCs w:val="24"/>
              </w:rPr>
            </w:pPr>
            <w:r w:rsidRPr="00212883">
              <w:rPr>
                <w:sz w:val="24"/>
                <w:szCs w:val="24"/>
              </w:rPr>
              <w:lastRenderedPageBreak/>
              <w:t xml:space="preserve">Clearly, these two libertines – put to use by two dramatists during the same theatrical season – are poles apart. However, their conflicting masculinities both pertain to </w:t>
            </w:r>
            <w:r w:rsidRPr="00212883">
              <w:rPr>
                <w:i/>
                <w:sz w:val="24"/>
                <w:szCs w:val="24"/>
              </w:rPr>
              <w:t>bonne grace,</w:t>
            </w:r>
            <w:r w:rsidRPr="00212883">
              <w:rPr>
                <w:sz w:val="24"/>
                <w:szCs w:val="24"/>
              </w:rPr>
              <w:t xml:space="preserve"> the Court’s new tradition of normative behaviour which, as I will argue, underpins and determines the entire landscape of libertinism in all its typological complexity. </w:t>
            </w:r>
            <w:r w:rsidRPr="00212883">
              <w:rPr>
                <w:i/>
                <w:sz w:val="24"/>
                <w:szCs w:val="24"/>
              </w:rPr>
              <w:t>Bonne grace</w:t>
            </w:r>
            <w:r w:rsidRPr="00212883">
              <w:rPr>
                <w:sz w:val="24"/>
                <w:szCs w:val="24"/>
              </w:rPr>
              <w:t xml:space="preserve"> was the historically specific, socio-political foundation determining the behaviour of all libertines – both dramatic and actual. It shaped the anti-social conduct of the Wit fraternity at Whitehall, it structured the parameters of the libertine debate and it occasioned the production of a variegated and nuanced terrain of rake typology. </w:t>
            </w:r>
          </w:p>
          <w:p w:rsidR="005A1B15" w:rsidRDefault="005A1B15" w:rsidP="005A1B15">
            <w:pPr>
              <w:spacing w:line="480" w:lineRule="auto"/>
              <w:jc w:val="both"/>
              <w:rPr>
                <w:b/>
                <w:sz w:val="24"/>
                <w:szCs w:val="24"/>
              </w:rPr>
            </w:pPr>
          </w:p>
          <w:p w:rsidR="005A1B15" w:rsidRDefault="005A1B15" w:rsidP="005A1B15">
            <w:pPr>
              <w:spacing w:line="480" w:lineRule="auto"/>
              <w:jc w:val="both"/>
              <w:rPr>
                <w:b/>
                <w:sz w:val="24"/>
                <w:szCs w:val="24"/>
              </w:rPr>
            </w:pPr>
            <w:r>
              <w:rPr>
                <w:b/>
                <w:sz w:val="24"/>
                <w:szCs w:val="24"/>
              </w:rPr>
              <w:t>Literature review</w:t>
            </w:r>
          </w:p>
          <w:p w:rsidR="005A1B15" w:rsidRPr="00212883" w:rsidRDefault="005A1B15" w:rsidP="005A1B15">
            <w:pPr>
              <w:spacing w:line="480" w:lineRule="auto"/>
              <w:jc w:val="both"/>
              <w:rPr>
                <w:sz w:val="24"/>
                <w:szCs w:val="24"/>
              </w:rPr>
            </w:pPr>
            <w:r w:rsidRPr="00212883">
              <w:rPr>
                <w:sz w:val="24"/>
                <w:szCs w:val="24"/>
              </w:rPr>
              <w:t>Frequently associated with lewdness and sensuality, Charles II has been vilified by critics and commentators old and new</w:t>
            </w:r>
            <w:r>
              <w:rPr>
                <w:sz w:val="24"/>
                <w:szCs w:val="24"/>
              </w:rPr>
              <w:t xml:space="preserve"> as the new Court’s libertine </w:t>
            </w:r>
            <w:r w:rsidRPr="005666ED">
              <w:rPr>
                <w:i/>
                <w:sz w:val="24"/>
                <w:szCs w:val="24"/>
              </w:rPr>
              <w:t>par excellence</w:t>
            </w:r>
            <w:r w:rsidRPr="00212883">
              <w:rPr>
                <w:sz w:val="24"/>
                <w:szCs w:val="24"/>
              </w:rPr>
              <w:t xml:space="preserve">  In his </w:t>
            </w:r>
            <w:r w:rsidRPr="00212883">
              <w:rPr>
                <w:i/>
                <w:sz w:val="24"/>
                <w:szCs w:val="24"/>
              </w:rPr>
              <w:t>History of His Own Time</w:t>
            </w:r>
            <w:r w:rsidRPr="00212883">
              <w:rPr>
                <w:sz w:val="24"/>
                <w:szCs w:val="24"/>
              </w:rPr>
              <w:t xml:space="preserve">, </w:t>
            </w:r>
            <w:r>
              <w:rPr>
                <w:sz w:val="24"/>
                <w:szCs w:val="24"/>
              </w:rPr>
              <w:t>(1800)</w:t>
            </w:r>
            <w:r w:rsidRPr="00212883">
              <w:rPr>
                <w:sz w:val="24"/>
                <w:szCs w:val="24"/>
              </w:rPr>
              <w:t xml:space="preserve"> Bishop Burnet vilifies the regent’s libertine morality and cites his predilection for pleasure as a carnal vice responsible for</w:t>
            </w:r>
            <w:r>
              <w:rPr>
                <w:sz w:val="24"/>
                <w:szCs w:val="24"/>
              </w:rPr>
              <w:t xml:space="preserve"> the</w:t>
            </w:r>
            <w:r w:rsidRPr="00212883">
              <w:rPr>
                <w:sz w:val="24"/>
                <w:szCs w:val="24"/>
              </w:rPr>
              <w:t xml:space="preserve"> ‘ruin of his reign’.</w:t>
            </w:r>
            <w:r w:rsidRPr="00212883">
              <w:rPr>
                <w:rStyle w:val="FootnoteReference"/>
                <w:sz w:val="24"/>
                <w:szCs w:val="24"/>
              </w:rPr>
              <w:footnoteReference w:id="6"/>
            </w:r>
            <w:r>
              <w:rPr>
                <w:sz w:val="24"/>
                <w:szCs w:val="24"/>
              </w:rPr>
              <w:t xml:space="preserve"> </w:t>
            </w:r>
            <w:r w:rsidRPr="00212883">
              <w:rPr>
                <w:sz w:val="24"/>
                <w:szCs w:val="24"/>
              </w:rPr>
              <w:t xml:space="preserve">Lord Macaulay’s </w:t>
            </w:r>
            <w:r w:rsidRPr="00212883">
              <w:rPr>
                <w:i/>
                <w:sz w:val="24"/>
                <w:szCs w:val="24"/>
              </w:rPr>
              <w:t>History of England</w:t>
            </w:r>
            <w:r w:rsidRPr="00212883">
              <w:rPr>
                <w:sz w:val="24"/>
                <w:szCs w:val="24"/>
              </w:rPr>
              <w:t xml:space="preserve"> (1849) set the parameters for the Victorian view of Charles and a Court society constructed in the image of an immorally libidinous Prince who, to his shame, had had a shocking number of sexual partners. He was ‘addicted beyond all measure to sensual indulgence, fond of sauntering and frivolous amusements, incapable of self-denial.’</w:t>
            </w:r>
            <w:r w:rsidRPr="00212883">
              <w:rPr>
                <w:rStyle w:val="FootnoteReference"/>
                <w:sz w:val="24"/>
                <w:szCs w:val="24"/>
              </w:rPr>
              <w:footnoteReference w:id="7"/>
            </w:r>
            <w:r>
              <w:rPr>
                <w:sz w:val="24"/>
                <w:szCs w:val="24"/>
              </w:rPr>
              <w:t xml:space="preserve"> </w:t>
            </w:r>
            <w:r w:rsidRPr="00212883">
              <w:rPr>
                <w:sz w:val="24"/>
                <w:szCs w:val="24"/>
              </w:rPr>
              <w:t>He and his Court were dissolute, their amorous ex</w:t>
            </w:r>
            <w:r>
              <w:rPr>
                <w:sz w:val="24"/>
                <w:szCs w:val="24"/>
              </w:rPr>
              <w:t>ploits associated with sexual ex</w:t>
            </w:r>
            <w:r w:rsidRPr="00212883">
              <w:rPr>
                <w:sz w:val="24"/>
                <w:szCs w:val="24"/>
              </w:rPr>
              <w:t>cess. Queen Victoria herself came to take a very dim view of her forbear and reports emerged that ‘the Queen does not care for Charles II’.</w:t>
            </w:r>
            <w:r w:rsidRPr="00212883">
              <w:rPr>
                <w:rStyle w:val="FootnoteReference"/>
                <w:sz w:val="24"/>
                <w:szCs w:val="24"/>
              </w:rPr>
              <w:footnoteReference w:id="8"/>
            </w:r>
            <w:r w:rsidRPr="00212883">
              <w:rPr>
                <w:sz w:val="24"/>
                <w:szCs w:val="24"/>
              </w:rPr>
              <w:t xml:space="preserve"> The </w:t>
            </w:r>
            <w:r>
              <w:rPr>
                <w:sz w:val="24"/>
                <w:szCs w:val="24"/>
              </w:rPr>
              <w:t xml:space="preserve">Restoration </w:t>
            </w:r>
            <w:r w:rsidRPr="00212883">
              <w:rPr>
                <w:sz w:val="24"/>
                <w:szCs w:val="24"/>
              </w:rPr>
              <w:t>Court was</w:t>
            </w:r>
            <w:r>
              <w:rPr>
                <w:sz w:val="24"/>
                <w:szCs w:val="24"/>
              </w:rPr>
              <w:t xml:space="preserve"> taken to be</w:t>
            </w:r>
            <w:r w:rsidRPr="00212883">
              <w:rPr>
                <w:sz w:val="24"/>
                <w:szCs w:val="24"/>
              </w:rPr>
              <w:t xml:space="preserve"> a nest of lewdness and moral degradation, soon to be swept away by the </w:t>
            </w:r>
            <w:r w:rsidRPr="00212883">
              <w:rPr>
                <w:sz w:val="24"/>
                <w:szCs w:val="24"/>
              </w:rPr>
              <w:lastRenderedPageBreak/>
              <w:t>Glorious Revolution of 1688-9, the Protestant morality of William and Mary and a backlash against the perceived immorality of the stage. Residual W</w:t>
            </w:r>
            <w:r>
              <w:rPr>
                <w:sz w:val="24"/>
                <w:szCs w:val="24"/>
              </w:rPr>
              <w:t>h</w:t>
            </w:r>
            <w:r w:rsidRPr="00212883">
              <w:rPr>
                <w:sz w:val="24"/>
                <w:szCs w:val="24"/>
              </w:rPr>
              <w:t xml:space="preserve">iggishness, which constructed the Caroline period as a last gasp in the inevitable decline of the </w:t>
            </w:r>
            <w:r w:rsidRPr="00212883">
              <w:rPr>
                <w:i/>
                <w:sz w:val="24"/>
                <w:szCs w:val="24"/>
              </w:rPr>
              <w:t>ancient regime</w:t>
            </w:r>
            <w:r w:rsidRPr="00212883">
              <w:rPr>
                <w:sz w:val="24"/>
                <w:szCs w:val="24"/>
              </w:rPr>
              <w:t xml:space="preserve">, also flavoured early twentieth-century scholarship of Restoration libertinism. In his popular history </w:t>
            </w:r>
            <w:r w:rsidRPr="00212883">
              <w:rPr>
                <w:i/>
                <w:sz w:val="24"/>
                <w:szCs w:val="24"/>
              </w:rPr>
              <w:t>The Lives of the Rakes</w:t>
            </w:r>
            <w:r w:rsidRPr="00212883">
              <w:rPr>
                <w:sz w:val="24"/>
                <w:szCs w:val="24"/>
              </w:rPr>
              <w:t xml:space="preserve"> (1924), E.B. Chancellor renders Charles as the prototypical ‘rake’, defining the king and the Court’s conduct as socially and morally normative. In </w:t>
            </w:r>
            <w:r w:rsidRPr="00212883">
              <w:rPr>
                <w:i/>
                <w:sz w:val="24"/>
                <w:szCs w:val="24"/>
              </w:rPr>
              <w:t>Old Rowley</w:t>
            </w:r>
            <w:r w:rsidRPr="00212883">
              <w:rPr>
                <w:sz w:val="24"/>
                <w:szCs w:val="24"/>
              </w:rPr>
              <w:t>, the first volume of the edition, Chancellor condemns the new king’s ‘sordid existence as the Old Rowley of a mixed seraglio’.</w:t>
            </w:r>
            <w:r w:rsidRPr="00212883">
              <w:rPr>
                <w:rStyle w:val="FootnoteReference"/>
                <w:sz w:val="24"/>
                <w:szCs w:val="24"/>
              </w:rPr>
              <w:footnoteReference w:id="9"/>
            </w:r>
            <w:r w:rsidRPr="00212883">
              <w:rPr>
                <w:sz w:val="24"/>
                <w:szCs w:val="24"/>
              </w:rPr>
              <w:t xml:space="preserve"> For him, libertine comedies and the antics of the Court posed a putative threat to audiences; they were shocking and pernicious. As the ‘manners’ critic Harold Weber put it in </w:t>
            </w:r>
            <w:r w:rsidRPr="00212883">
              <w:rPr>
                <w:i/>
                <w:sz w:val="24"/>
                <w:szCs w:val="24"/>
              </w:rPr>
              <w:t>The Restoration Rake Hero</w:t>
            </w:r>
            <w:r w:rsidRPr="00212883">
              <w:rPr>
                <w:sz w:val="24"/>
                <w:szCs w:val="24"/>
              </w:rPr>
              <w:t>, ‘part of the problem in dealing with Restoration comedy has been the belief that the rake’s rhetoric of sexual liberation would necessarily manifest itself in society with the same promiscuity celebrated on stage’.</w:t>
            </w:r>
            <w:r w:rsidRPr="00212883">
              <w:rPr>
                <w:rStyle w:val="FootnoteReference"/>
                <w:sz w:val="24"/>
                <w:szCs w:val="24"/>
              </w:rPr>
              <w:footnoteReference w:id="10"/>
            </w:r>
          </w:p>
          <w:p w:rsidR="005A1B15" w:rsidRDefault="005A1B15" w:rsidP="005A1B15">
            <w:pPr>
              <w:spacing w:line="480" w:lineRule="auto"/>
              <w:jc w:val="both"/>
              <w:rPr>
                <w:sz w:val="24"/>
                <w:szCs w:val="24"/>
              </w:rPr>
            </w:pPr>
          </w:p>
          <w:p w:rsidR="005A1B15" w:rsidRPr="00212883" w:rsidRDefault="005A1B15" w:rsidP="005A1B15">
            <w:pPr>
              <w:spacing w:line="480" w:lineRule="auto"/>
              <w:jc w:val="both"/>
              <w:rPr>
                <w:color w:val="FF0000"/>
                <w:sz w:val="24"/>
                <w:szCs w:val="24"/>
              </w:rPr>
            </w:pPr>
            <w:r w:rsidRPr="00212883">
              <w:rPr>
                <w:sz w:val="24"/>
                <w:szCs w:val="24"/>
              </w:rPr>
              <w:t xml:space="preserve">The first serious challenge to this moralist hegemony was John Palmer’s </w:t>
            </w:r>
            <w:r w:rsidRPr="00212883">
              <w:rPr>
                <w:i/>
                <w:sz w:val="24"/>
                <w:szCs w:val="24"/>
              </w:rPr>
              <w:t>The Comedy of Manners</w:t>
            </w:r>
            <w:r w:rsidRPr="00212883">
              <w:rPr>
                <w:sz w:val="24"/>
                <w:szCs w:val="24"/>
              </w:rPr>
              <w:t xml:space="preserve"> (1913), which recognized the</w:t>
            </w:r>
            <w:r>
              <w:rPr>
                <w:sz w:val="24"/>
                <w:szCs w:val="24"/>
              </w:rPr>
              <w:t xml:space="preserve"> wit of libertine comedy and argued that it</w:t>
            </w:r>
            <w:r w:rsidRPr="00212883">
              <w:rPr>
                <w:sz w:val="24"/>
                <w:szCs w:val="24"/>
              </w:rPr>
              <w:t xml:space="preserve"> ought to be enjoyed as rhetoric produced by poets from a particular moment in history. In his introduction, he ventriloquises Lord Macaulay’s view of the Wit poets: ‘these men have literary merit, but it is more important to observe that they are wicked’. To this</w:t>
            </w:r>
            <w:r>
              <w:rPr>
                <w:sz w:val="24"/>
                <w:szCs w:val="24"/>
              </w:rPr>
              <w:t xml:space="preserve"> statement</w:t>
            </w:r>
            <w:r w:rsidRPr="00212883">
              <w:rPr>
                <w:sz w:val="24"/>
                <w:szCs w:val="24"/>
              </w:rPr>
              <w:t xml:space="preserve"> he adds his own inquiring rejoinder: ‘Let us agree that these men are, according to the standard of our time, wicked. But what is their position in English literature?’</w:t>
            </w:r>
            <w:r w:rsidRPr="00212883">
              <w:rPr>
                <w:rStyle w:val="FootnoteReference"/>
                <w:sz w:val="24"/>
                <w:szCs w:val="24"/>
              </w:rPr>
              <w:footnoteReference w:id="11"/>
            </w:r>
            <w:r w:rsidRPr="00212883">
              <w:rPr>
                <w:sz w:val="24"/>
                <w:szCs w:val="24"/>
              </w:rPr>
              <w:t xml:space="preserve"> Palmer and other ‘manners’ critics including Bonamy Dobree, Kathleen Lynch and J.W. Krutch </w:t>
            </w:r>
            <w:r w:rsidRPr="00212883">
              <w:rPr>
                <w:sz w:val="24"/>
                <w:szCs w:val="24"/>
              </w:rPr>
              <w:lastRenderedPageBreak/>
              <w:t>argued that the comedies were, primarily, brilliant aesthetic objects, the relative merits and de-merits of which needed to be acknowledged in spite of the moral decrepitude of the Restoration world itself.  As J.W. Krutch points out, ‘the perversity of their tone must be charged to the spirit of the age’, a position which recapitulates the moral assumption that the dominant set of ideals and beliefs of the Court and the Town were</w:t>
            </w:r>
            <w:r>
              <w:rPr>
                <w:sz w:val="24"/>
                <w:szCs w:val="24"/>
              </w:rPr>
              <w:t xml:space="preserve"> libertine in ethos and action: </w:t>
            </w:r>
            <w:r w:rsidRPr="00212883">
              <w:rPr>
                <w:sz w:val="24"/>
                <w:szCs w:val="24"/>
              </w:rPr>
              <w:t xml:space="preserve">Libertinism was the </w:t>
            </w:r>
            <w:r w:rsidRPr="00212883">
              <w:rPr>
                <w:i/>
                <w:sz w:val="24"/>
                <w:szCs w:val="24"/>
              </w:rPr>
              <w:t>zeitgeist</w:t>
            </w:r>
            <w:r w:rsidRPr="00212883">
              <w:rPr>
                <w:sz w:val="24"/>
                <w:szCs w:val="24"/>
              </w:rPr>
              <w:t>: ‘the atmosphere of the plays corresponded very closely with the atmosphere of a portion of society, that their heroes were drawn from the characters of such persons as Sedley, Rochester, and Charles himself’.</w:t>
            </w:r>
            <w:r w:rsidRPr="00212883">
              <w:rPr>
                <w:rStyle w:val="FootnoteReference"/>
                <w:sz w:val="24"/>
                <w:szCs w:val="24"/>
              </w:rPr>
              <w:footnoteReference w:id="12"/>
            </w:r>
            <w:r w:rsidRPr="00212883">
              <w:rPr>
                <w:sz w:val="24"/>
                <w:szCs w:val="24"/>
              </w:rPr>
              <w:t xml:space="preserve"> Krutch imagines a top-down male social hierarchy – Rochester and Sedley were both courtiers and Libertine ‘Wits’ – which multiplied the debaucheries of the King and modelled the ‘shocking incidents and speeches’</w:t>
            </w:r>
            <w:r w:rsidRPr="00212883">
              <w:rPr>
                <w:rStyle w:val="FootnoteReference"/>
                <w:sz w:val="24"/>
                <w:szCs w:val="24"/>
              </w:rPr>
              <w:footnoteReference w:id="13"/>
            </w:r>
            <w:r w:rsidRPr="00212883">
              <w:rPr>
                <w:sz w:val="24"/>
                <w:szCs w:val="24"/>
              </w:rPr>
              <w:t xml:space="preserve"> of the comedies. </w:t>
            </w:r>
          </w:p>
          <w:p w:rsidR="005A1B15" w:rsidRPr="00212883" w:rsidRDefault="005A1B15" w:rsidP="005A1B15">
            <w:pPr>
              <w:spacing w:line="480" w:lineRule="auto"/>
              <w:jc w:val="both"/>
              <w:rPr>
                <w:sz w:val="24"/>
                <w:szCs w:val="24"/>
              </w:rPr>
            </w:pPr>
          </w:p>
          <w:p w:rsidR="005A1B15" w:rsidRPr="00212883" w:rsidRDefault="005A1B15" w:rsidP="005A1B15">
            <w:pPr>
              <w:spacing w:line="480" w:lineRule="auto"/>
              <w:jc w:val="both"/>
              <w:rPr>
                <w:sz w:val="24"/>
                <w:szCs w:val="24"/>
              </w:rPr>
            </w:pPr>
            <w:r w:rsidRPr="00212883">
              <w:rPr>
                <w:sz w:val="24"/>
                <w:szCs w:val="24"/>
              </w:rPr>
              <w:t xml:space="preserve">In </w:t>
            </w:r>
            <w:r w:rsidRPr="00212883">
              <w:rPr>
                <w:i/>
                <w:sz w:val="24"/>
                <w:szCs w:val="24"/>
              </w:rPr>
              <w:t>The Court Wits of the Restoration</w:t>
            </w:r>
            <w:r w:rsidRPr="00212883">
              <w:rPr>
                <w:sz w:val="24"/>
                <w:szCs w:val="24"/>
              </w:rPr>
              <w:t xml:space="preserve"> (1948), J.</w:t>
            </w:r>
            <w:r>
              <w:rPr>
                <w:sz w:val="24"/>
                <w:szCs w:val="24"/>
              </w:rPr>
              <w:t xml:space="preserve"> H. Wilson plays down the Wits’ so-called excesses, characterising</w:t>
            </w:r>
            <w:r w:rsidRPr="00212883">
              <w:rPr>
                <w:sz w:val="24"/>
                <w:szCs w:val="24"/>
              </w:rPr>
              <w:t xml:space="preserve"> them as ‘gay dogs with an itch for trouble’. In this landmark piece of scholarship, he claims that the Wits inhabited the ‘streets of Sodom’. Attempting to define the rake community at Whitehall as men of letters subsumed by social decay and dissolution, he argues they were ‘no more dissipated than other courtiers… in a raking age’. Misrepresented by skewed criticism and commentary, they have been ‘isolated from the referential frame of Restoration morals’ and ‘the peccadillos of the Wits have been magnified into crimes’.</w:t>
            </w:r>
            <w:r w:rsidRPr="00212883">
              <w:rPr>
                <w:rStyle w:val="FootnoteReference"/>
                <w:sz w:val="24"/>
                <w:szCs w:val="24"/>
              </w:rPr>
              <w:footnoteReference w:id="14"/>
            </w:r>
            <w:r w:rsidRPr="00212883">
              <w:rPr>
                <w:sz w:val="24"/>
                <w:szCs w:val="24"/>
              </w:rPr>
              <w:t xml:space="preserve"> Wilson pictures Whitehall as a ‘splendid brothel’, a moral/aesthetic epithet that captures the direction of the libertine debate. Universalising the immorality of the Court, he asserts that ‘many unattached ladies would gladly have </w:t>
            </w:r>
            <w:r w:rsidRPr="00212883">
              <w:rPr>
                <w:sz w:val="24"/>
                <w:szCs w:val="24"/>
              </w:rPr>
              <w:lastRenderedPageBreak/>
              <w:t>traded places with the Duchess of Portsmouth’, the King’s first official mist</w:t>
            </w:r>
            <w:r>
              <w:rPr>
                <w:sz w:val="24"/>
                <w:szCs w:val="24"/>
              </w:rPr>
              <w:t>ress. The most empowered women – ‘the</w:t>
            </w:r>
            <w:r w:rsidRPr="00212883">
              <w:rPr>
                <w:sz w:val="24"/>
                <w:szCs w:val="24"/>
              </w:rPr>
              <w:t xml:space="preserve"> beauties of the Court</w:t>
            </w:r>
            <w:r>
              <w:rPr>
                <w:sz w:val="24"/>
                <w:szCs w:val="24"/>
              </w:rPr>
              <w:t>’ –</w:t>
            </w:r>
            <w:r w:rsidRPr="00212883">
              <w:rPr>
                <w:sz w:val="24"/>
                <w:szCs w:val="24"/>
              </w:rPr>
              <w:t xml:space="preserve"> he judges as opportunistic, morally lax and overtly sensual. They ‘cultivated plump bosoms and languorous airs’; their seductive glances indicating they were ‘ever ready to meet a handsome Wit at least halfway’. </w:t>
            </w:r>
            <w:r>
              <w:rPr>
                <w:sz w:val="24"/>
                <w:szCs w:val="24"/>
              </w:rPr>
              <w:t xml:space="preserve">Lord </w:t>
            </w:r>
            <w:r w:rsidRPr="00212883">
              <w:rPr>
                <w:sz w:val="24"/>
                <w:szCs w:val="24"/>
              </w:rPr>
              <w:t>Rochester</w:t>
            </w:r>
            <w:r>
              <w:rPr>
                <w:sz w:val="24"/>
                <w:szCs w:val="24"/>
              </w:rPr>
              <w:t>, a senior Wit,</w:t>
            </w:r>
            <w:r w:rsidRPr="00212883">
              <w:rPr>
                <w:sz w:val="24"/>
                <w:szCs w:val="24"/>
              </w:rPr>
              <w:t xml:space="preserve"> was certainly prepared to meet the ladies halfway, but Wilson is keen to disentangle him from Court gossip, countering the unreliable stories distributed by ‘numerous romancers who asserted he was the Casanova of the Restora</w:t>
            </w:r>
            <w:r>
              <w:rPr>
                <w:sz w:val="24"/>
                <w:szCs w:val="24"/>
              </w:rPr>
              <w:t>tion’. Rochester</w:t>
            </w:r>
            <w:r w:rsidRPr="00212883">
              <w:rPr>
                <w:sz w:val="24"/>
                <w:szCs w:val="24"/>
              </w:rPr>
              <w:t xml:space="preserve"> and the Wits are simply ‘raffish’ young noblemen subject to innumerable temptations. Wilson’s forgiving representation of Rochester </w:t>
            </w:r>
            <w:r w:rsidRPr="00212883">
              <w:rPr>
                <w:i/>
                <w:sz w:val="24"/>
                <w:szCs w:val="24"/>
              </w:rPr>
              <w:t>et al</w:t>
            </w:r>
            <w:r w:rsidRPr="00212883">
              <w:rPr>
                <w:sz w:val="24"/>
                <w:szCs w:val="24"/>
              </w:rPr>
              <w:t xml:space="preserve"> is matched by a complementary critique of an aesthetic contribution which put them at the cutting edge of Restoration </w:t>
            </w:r>
            <w:r w:rsidRPr="00212883">
              <w:rPr>
                <w:i/>
                <w:sz w:val="24"/>
                <w:szCs w:val="24"/>
              </w:rPr>
              <w:t>zeitgeist</w:t>
            </w:r>
            <w:r w:rsidRPr="00212883">
              <w:rPr>
                <w:sz w:val="24"/>
                <w:szCs w:val="24"/>
              </w:rPr>
              <w:t>: skill at jest, repartee, wit, poetry, letters, libels, lampoons, high fashion and, of course, playwriting. United by a credo of cynical opportunism inculcated by ‘the society in which they moved’, they wrote and lived ‘to amuse themselves’ and please the King, their master whose indulgence guaranteed their ‘freedom from social and moral restraint’.</w:t>
            </w:r>
            <w:r w:rsidRPr="00212883">
              <w:rPr>
                <w:rStyle w:val="FootnoteReference"/>
                <w:sz w:val="24"/>
                <w:szCs w:val="24"/>
              </w:rPr>
              <w:footnoteReference w:id="15"/>
            </w:r>
          </w:p>
          <w:p w:rsidR="005A1B15" w:rsidRPr="00212883" w:rsidRDefault="005A1B15" w:rsidP="005A1B15">
            <w:pPr>
              <w:spacing w:line="480" w:lineRule="auto"/>
              <w:jc w:val="both"/>
              <w:rPr>
                <w:sz w:val="24"/>
                <w:szCs w:val="24"/>
              </w:rPr>
            </w:pPr>
          </w:p>
          <w:p w:rsidR="005A1B15" w:rsidRPr="00212883" w:rsidRDefault="005A1B15" w:rsidP="005A1B15">
            <w:pPr>
              <w:spacing w:line="480" w:lineRule="auto"/>
              <w:jc w:val="both"/>
              <w:rPr>
                <w:color w:val="0070C0"/>
                <w:sz w:val="24"/>
                <w:szCs w:val="24"/>
                <w:shd w:val="clear" w:color="auto" w:fill="FFFFFF"/>
              </w:rPr>
            </w:pPr>
            <w:r w:rsidRPr="00212883">
              <w:rPr>
                <w:sz w:val="24"/>
                <w:szCs w:val="24"/>
              </w:rPr>
              <w:t xml:space="preserve">To a certain extent, Wilson and the ‘manners’ critics decompressed the shock value of libertinism by returning to its cultural origins and explicating the intellectual and social issues of the late Caroline period. For example, Dale Underwood’s </w:t>
            </w:r>
            <w:r w:rsidRPr="00212883">
              <w:rPr>
                <w:i/>
                <w:sz w:val="24"/>
                <w:szCs w:val="24"/>
              </w:rPr>
              <w:t xml:space="preserve">Etherege and the Seventeenth-century Comedy of Manners </w:t>
            </w:r>
            <w:r w:rsidRPr="00212883">
              <w:rPr>
                <w:sz w:val="24"/>
                <w:szCs w:val="24"/>
              </w:rPr>
              <w:t>(1957)</w:t>
            </w:r>
            <w:r w:rsidRPr="00212883">
              <w:rPr>
                <w:rStyle w:val="FootnoteReference"/>
                <w:sz w:val="24"/>
                <w:szCs w:val="24"/>
              </w:rPr>
              <w:footnoteReference w:id="16"/>
            </w:r>
            <w:r w:rsidRPr="00212883">
              <w:rPr>
                <w:sz w:val="24"/>
                <w:szCs w:val="24"/>
              </w:rPr>
              <w:t xml:space="preserve"> delves into the philosophical backdrop of libertinism, linking it to Epicureanism, Cynicism, Scepticism and Paganism. The distinction of ‘high’ philosophical connections from the more sensual ethos of corporeal </w:t>
            </w:r>
            <w:r w:rsidRPr="00212883">
              <w:rPr>
                <w:sz w:val="24"/>
                <w:szCs w:val="24"/>
              </w:rPr>
              <w:lastRenderedPageBreak/>
              <w:t xml:space="preserve">excess was first outlined in </w:t>
            </w:r>
            <w:r w:rsidRPr="00212883">
              <w:rPr>
                <w:sz w:val="24"/>
                <w:szCs w:val="24"/>
                <w:shd w:val="clear" w:color="auto" w:fill="FFFFFF"/>
              </w:rPr>
              <w:t xml:space="preserve">René Pintard's </w:t>
            </w:r>
            <w:r w:rsidRPr="00212883">
              <w:rPr>
                <w:i/>
                <w:sz w:val="24"/>
                <w:szCs w:val="24"/>
                <w:shd w:val="clear" w:color="auto" w:fill="FFFFFF"/>
              </w:rPr>
              <w:t>Le Libertinage Erudit</w:t>
            </w:r>
            <w:r>
              <w:rPr>
                <w:i/>
                <w:sz w:val="24"/>
                <w:szCs w:val="24"/>
                <w:shd w:val="clear" w:color="auto" w:fill="FFFFFF"/>
              </w:rPr>
              <w:t xml:space="preserve"> </w:t>
            </w:r>
            <w:r w:rsidRPr="00FF78FA">
              <w:rPr>
                <w:rStyle w:val="FootnoteReference"/>
                <w:sz w:val="24"/>
                <w:szCs w:val="24"/>
                <w:shd w:val="clear" w:color="auto" w:fill="FFFFFF"/>
              </w:rPr>
              <w:footnoteReference w:id="17"/>
            </w:r>
            <w:r w:rsidRPr="00FF78FA">
              <w:rPr>
                <w:sz w:val="24"/>
                <w:szCs w:val="24"/>
                <w:shd w:val="clear" w:color="auto" w:fill="FFFFFF"/>
              </w:rPr>
              <w:t xml:space="preserve"> </w:t>
            </w:r>
            <w:r w:rsidRPr="00212883">
              <w:rPr>
                <w:sz w:val="24"/>
                <w:szCs w:val="24"/>
                <w:shd w:val="clear" w:color="auto" w:fill="FFFFFF"/>
              </w:rPr>
              <w:t>(1943), where he uses the term ‘</w:t>
            </w:r>
            <w:r w:rsidRPr="00212883">
              <w:rPr>
                <w:i/>
                <w:sz w:val="24"/>
                <w:szCs w:val="24"/>
                <w:shd w:val="clear" w:color="auto" w:fill="FFFFFF"/>
              </w:rPr>
              <w:t>libertin erudite’</w:t>
            </w:r>
            <w:r w:rsidRPr="00212883">
              <w:rPr>
                <w:sz w:val="24"/>
                <w:szCs w:val="24"/>
                <w:shd w:val="clear" w:color="auto" w:fill="FFFFFF"/>
              </w:rPr>
              <w:t xml:space="preserve"> to refer to a 16</w:t>
            </w:r>
            <w:r w:rsidRPr="00212883">
              <w:rPr>
                <w:sz w:val="24"/>
                <w:szCs w:val="24"/>
                <w:shd w:val="clear" w:color="auto" w:fill="FFFFFF"/>
                <w:vertAlign w:val="superscript"/>
              </w:rPr>
              <w:t>th</w:t>
            </w:r>
            <w:r w:rsidRPr="00212883">
              <w:rPr>
                <w:sz w:val="24"/>
                <w:szCs w:val="24"/>
                <w:shd w:val="clear" w:color="auto" w:fill="FFFFFF"/>
              </w:rPr>
              <w:t xml:space="preserve"> and 17</w:t>
            </w:r>
            <w:r w:rsidRPr="00212883">
              <w:rPr>
                <w:sz w:val="24"/>
                <w:szCs w:val="24"/>
                <w:shd w:val="clear" w:color="auto" w:fill="FFFFFF"/>
                <w:vertAlign w:val="superscript"/>
              </w:rPr>
              <w:t>th</w:t>
            </w:r>
            <w:r>
              <w:rPr>
                <w:sz w:val="24"/>
                <w:szCs w:val="24"/>
                <w:shd w:val="clear" w:color="auto" w:fill="FFFFFF"/>
              </w:rPr>
              <w:t xml:space="preserve"> </w:t>
            </w:r>
            <w:r w:rsidRPr="00212883">
              <w:rPr>
                <w:sz w:val="24"/>
                <w:szCs w:val="24"/>
                <w:shd w:val="clear" w:color="auto" w:fill="FFFFFF"/>
              </w:rPr>
              <w:t>century – m</w:t>
            </w:r>
            <w:r>
              <w:rPr>
                <w:sz w:val="24"/>
                <w:szCs w:val="24"/>
                <w:shd w:val="clear" w:color="auto" w:fill="FFFFFF"/>
              </w:rPr>
              <w:t>ainly French – ‘high’</w:t>
            </w:r>
            <w:r w:rsidRPr="00212883">
              <w:rPr>
                <w:sz w:val="24"/>
                <w:szCs w:val="24"/>
                <w:shd w:val="clear" w:color="auto" w:fill="FFFFFF"/>
              </w:rPr>
              <w:t xml:space="preserve"> cultural, philosophical movement establishing reason and nature as the criteria of morality, politics, and law, thus questioning transcendental sources of truth and authority</w:t>
            </w:r>
            <w:r w:rsidRPr="00212883">
              <w:rPr>
                <w:rFonts w:ascii="Verdana" w:hAnsi="Verdana"/>
                <w:sz w:val="24"/>
                <w:szCs w:val="24"/>
                <w:shd w:val="clear" w:color="auto" w:fill="FFFFFF"/>
              </w:rPr>
              <w:t xml:space="preserve">. </w:t>
            </w:r>
            <w:r w:rsidRPr="00212883">
              <w:rPr>
                <w:sz w:val="24"/>
                <w:szCs w:val="24"/>
                <w:shd w:val="clear" w:color="auto" w:fill="FFFFFF"/>
              </w:rPr>
              <w:t xml:space="preserve">Conversely, he uses the term </w:t>
            </w:r>
            <w:r w:rsidRPr="00212883">
              <w:rPr>
                <w:i/>
                <w:sz w:val="24"/>
                <w:szCs w:val="24"/>
                <w:shd w:val="clear" w:color="auto" w:fill="FFFFFF"/>
              </w:rPr>
              <w:t>libertine de moeurs</w:t>
            </w:r>
            <w:r w:rsidRPr="00212883">
              <w:rPr>
                <w:sz w:val="24"/>
                <w:szCs w:val="24"/>
                <w:shd w:val="clear" w:color="auto" w:fill="FFFFFF"/>
              </w:rPr>
              <w:t xml:space="preserve"> to apply to a lifestyle or ethos.</w:t>
            </w:r>
            <w:r w:rsidRPr="00212883">
              <w:rPr>
                <w:rFonts w:ascii="Verdana" w:hAnsi="Verdana"/>
                <w:sz w:val="24"/>
                <w:szCs w:val="24"/>
                <w:shd w:val="clear" w:color="auto" w:fill="FFFFFF"/>
              </w:rPr>
              <w:t xml:space="preserve"> </w:t>
            </w:r>
            <w:r w:rsidRPr="00212883">
              <w:rPr>
                <w:sz w:val="24"/>
                <w:szCs w:val="24"/>
              </w:rPr>
              <w:t xml:space="preserve">Underwood fully acknowledges the </w:t>
            </w:r>
            <w:r w:rsidRPr="00212883">
              <w:rPr>
                <w:i/>
                <w:sz w:val="24"/>
                <w:szCs w:val="24"/>
              </w:rPr>
              <w:t>libertin de moeurs</w:t>
            </w:r>
            <w:r w:rsidRPr="00212883">
              <w:rPr>
                <w:sz w:val="24"/>
                <w:szCs w:val="24"/>
              </w:rPr>
              <w:t xml:space="preserve"> categorisation, taking Stuart libe</w:t>
            </w:r>
            <w:r>
              <w:rPr>
                <w:sz w:val="24"/>
                <w:szCs w:val="24"/>
              </w:rPr>
              <w:t>rtinism as a social practice and</w:t>
            </w:r>
            <w:r w:rsidRPr="00212883">
              <w:rPr>
                <w:sz w:val="24"/>
                <w:szCs w:val="24"/>
              </w:rPr>
              <w:t xml:space="preserve"> enriches its dimensions by moving beyond the widely held belief that libertinism was little more than an uncomplicated signifier of ‘witty cynicism and sexual promiscuity’.</w:t>
            </w:r>
            <w:r w:rsidRPr="00212883">
              <w:rPr>
                <w:rStyle w:val="FootnoteReference"/>
                <w:sz w:val="24"/>
                <w:szCs w:val="24"/>
              </w:rPr>
              <w:footnoteReference w:id="18"/>
            </w:r>
            <w:r w:rsidRPr="00212883">
              <w:rPr>
                <w:sz w:val="24"/>
                <w:szCs w:val="24"/>
              </w:rPr>
              <w:t xml:space="preserve"> Acknowledging </w:t>
            </w:r>
            <w:r w:rsidRPr="00212883">
              <w:rPr>
                <w:color w:val="000000" w:themeColor="text1"/>
                <w:sz w:val="24"/>
                <w:szCs w:val="24"/>
              </w:rPr>
              <w:t xml:space="preserve">Underwood’s research, Harold Weber would dedicate a chapter to ‘the philosophical libertine’ in </w:t>
            </w:r>
            <w:r w:rsidRPr="00212883">
              <w:rPr>
                <w:i/>
                <w:color w:val="000000" w:themeColor="text1"/>
                <w:sz w:val="24"/>
                <w:szCs w:val="24"/>
              </w:rPr>
              <w:t>The Restoration Rake Hero</w:t>
            </w:r>
            <w:r w:rsidRPr="00212883">
              <w:rPr>
                <w:color w:val="000000" w:themeColor="text1"/>
                <w:sz w:val="24"/>
                <w:szCs w:val="24"/>
              </w:rPr>
              <w:t xml:space="preserve"> (1986) building on Underwood’s typology of the Hobbesian rake. Weber incorporates the ‘naturalism of Machiavelli and Hobbes – a tradition concerned with self-interest, aggression and conquest’ and the primitivist’s ‘belief in the individual’s natural affinity for freedom, indulgence and pleasure’.</w:t>
            </w:r>
            <w:r w:rsidRPr="00212883">
              <w:rPr>
                <w:rStyle w:val="FootnoteReference"/>
                <w:color w:val="000000" w:themeColor="text1"/>
                <w:sz w:val="24"/>
                <w:szCs w:val="24"/>
              </w:rPr>
              <w:footnoteReference w:id="19"/>
            </w:r>
            <w:r w:rsidRPr="00212883">
              <w:rPr>
                <w:color w:val="000000" w:themeColor="text1"/>
                <w:sz w:val="24"/>
                <w:szCs w:val="24"/>
              </w:rPr>
              <w:t xml:space="preserve"> Making explicit reference to Caroline social conduct, Weber mentions that Wycherley encodes the anti-</w:t>
            </w:r>
            <w:r w:rsidRPr="00212883">
              <w:rPr>
                <w:i/>
                <w:color w:val="000000" w:themeColor="text1"/>
                <w:sz w:val="24"/>
                <w:szCs w:val="24"/>
              </w:rPr>
              <w:t xml:space="preserve">precieuse </w:t>
            </w:r>
            <w:r w:rsidRPr="00212883">
              <w:rPr>
                <w:color w:val="000000" w:themeColor="text1"/>
                <w:sz w:val="24"/>
                <w:szCs w:val="24"/>
              </w:rPr>
              <w:t xml:space="preserve">attitudes so </w:t>
            </w:r>
            <w:r>
              <w:rPr>
                <w:color w:val="000000" w:themeColor="text1"/>
                <w:sz w:val="24"/>
                <w:szCs w:val="24"/>
              </w:rPr>
              <w:t>‘</w:t>
            </w:r>
            <w:r w:rsidRPr="00212883">
              <w:rPr>
                <w:color w:val="000000" w:themeColor="text1"/>
                <w:sz w:val="24"/>
                <w:szCs w:val="24"/>
              </w:rPr>
              <w:t>prevalent at the Court of Charles II during the 1660s and 1670s’,</w:t>
            </w:r>
            <w:r w:rsidRPr="00212883">
              <w:rPr>
                <w:rStyle w:val="FootnoteReference"/>
                <w:color w:val="000000" w:themeColor="text1"/>
                <w:sz w:val="24"/>
                <w:szCs w:val="24"/>
              </w:rPr>
              <w:footnoteReference w:id="20"/>
            </w:r>
            <w:r w:rsidRPr="00212883">
              <w:rPr>
                <w:color w:val="000000" w:themeColor="text1"/>
                <w:sz w:val="24"/>
                <w:szCs w:val="24"/>
              </w:rPr>
              <w:t xml:space="preserve"> but he does not source this claim nor does he explore how this socio-political aspect of rake definition might be crucial to providing a more historically informed understanding of libertine non-conformism</w:t>
            </w:r>
            <w:r w:rsidRPr="00212883">
              <w:rPr>
                <w:color w:val="0000FF"/>
                <w:sz w:val="24"/>
                <w:szCs w:val="24"/>
              </w:rPr>
              <w:t xml:space="preserve">. </w:t>
            </w:r>
            <w:r w:rsidRPr="00212883">
              <w:rPr>
                <w:sz w:val="24"/>
                <w:szCs w:val="24"/>
              </w:rPr>
              <w:t xml:space="preserve">The emphasis on rendering the libertine accessible to a modern audience found further expression in Norman Holland’s </w:t>
            </w:r>
            <w:r w:rsidRPr="00212883">
              <w:rPr>
                <w:i/>
                <w:sz w:val="24"/>
                <w:szCs w:val="24"/>
              </w:rPr>
              <w:t>The First Modern Comedies</w:t>
            </w:r>
            <w:r>
              <w:rPr>
                <w:sz w:val="24"/>
                <w:szCs w:val="24"/>
              </w:rPr>
              <w:t xml:space="preserve"> (1959)</w:t>
            </w:r>
            <w:r w:rsidRPr="00212883">
              <w:rPr>
                <w:sz w:val="24"/>
                <w:szCs w:val="24"/>
              </w:rPr>
              <w:t xml:space="preserve"> which argues that the superficial smuttiness of libertine comedy has too often been confused with the real meaning of the plays: their intellectual value. By superficial, he refers to ‘the </w:t>
            </w:r>
            <w:r w:rsidRPr="00212883">
              <w:rPr>
                <w:sz w:val="24"/>
                <w:szCs w:val="24"/>
              </w:rPr>
              <w:lastRenderedPageBreak/>
              <w:t>manners of upper class life’, which, he argues, are incidental to the ‘larger substance of the plays’. The real value of the comedies ‘is the conflict between manners and anti-social</w:t>
            </w:r>
            <w:r>
              <w:rPr>
                <w:sz w:val="24"/>
                <w:szCs w:val="24"/>
              </w:rPr>
              <w:t xml:space="preserve"> ‘natural’</w:t>
            </w:r>
            <w:r w:rsidRPr="00212883">
              <w:rPr>
                <w:sz w:val="24"/>
                <w:szCs w:val="24"/>
              </w:rPr>
              <w:t xml:space="preserve"> desires, or inner intentions and outward appearance’. In defining appearance, he does not mean the prescriptions and coordinates of social behaviour but ‘what we perceive by our sense or, that part of ourselves we let the world see’. The notion that a historically specific system of socially defining and differentiating behaviour conditioned the production and reception of the plays is of no purpose to the aesthetics of his criticism. His mission is to universalize Etherege and Wycherley’s predominantly rake comedies, to offer a synthesis of the dialectic of appearance and nature rather than capture the ‘mores of a particular period’.</w:t>
            </w:r>
            <w:r w:rsidRPr="00212883">
              <w:rPr>
                <w:rStyle w:val="FootnoteReference"/>
                <w:sz w:val="24"/>
                <w:szCs w:val="24"/>
              </w:rPr>
              <w:footnoteReference w:id="21"/>
            </w:r>
            <w:r w:rsidRPr="00212883">
              <w:rPr>
                <w:sz w:val="24"/>
                <w:szCs w:val="24"/>
              </w:rPr>
              <w:t xml:space="preserve"> Thomas Fujimura also attempts to contextualise libertinism by paying close attention to the socio-sexual customs that shape Wycherley’s rake rendition in </w:t>
            </w:r>
            <w:r w:rsidRPr="00212883">
              <w:rPr>
                <w:i/>
                <w:sz w:val="24"/>
                <w:szCs w:val="24"/>
              </w:rPr>
              <w:t xml:space="preserve">The Country Wife </w:t>
            </w:r>
            <w:r w:rsidRPr="00212883">
              <w:rPr>
                <w:sz w:val="24"/>
                <w:szCs w:val="24"/>
              </w:rPr>
              <w:t>(1675). He explains how Harry Horner, the rake figure therein, has a far more complex role than that of sexual predator.</w:t>
            </w:r>
            <w:r w:rsidRPr="00212883">
              <w:rPr>
                <w:rStyle w:val="FootnoteReference"/>
                <w:sz w:val="24"/>
                <w:szCs w:val="24"/>
              </w:rPr>
              <w:footnoteReference w:id="22"/>
            </w:r>
            <w:r w:rsidRPr="00212883">
              <w:rPr>
                <w:sz w:val="24"/>
                <w:szCs w:val="24"/>
              </w:rPr>
              <w:t xml:space="preserve"> He is ‘a </w:t>
            </w:r>
            <w:r w:rsidRPr="00212883">
              <w:rPr>
                <w:i/>
                <w:sz w:val="24"/>
                <w:szCs w:val="24"/>
              </w:rPr>
              <w:t>deus ex machina</w:t>
            </w:r>
            <w:r w:rsidRPr="00212883">
              <w:rPr>
                <w:sz w:val="24"/>
                <w:szCs w:val="24"/>
              </w:rPr>
              <w:t xml:space="preserve"> for the author’s satiric exploitation of unworthy characters’. His desire to ridicule jealous husbands and expose hypocritical wives intent on receiving his sexual favours ‘transcend[s] mere libertinism’</w:t>
            </w:r>
            <w:r w:rsidRPr="00212883">
              <w:rPr>
                <w:rStyle w:val="FootnoteReference"/>
                <w:sz w:val="24"/>
                <w:szCs w:val="24"/>
              </w:rPr>
              <w:footnoteReference w:id="23"/>
            </w:r>
            <w:r w:rsidRPr="00212883">
              <w:rPr>
                <w:sz w:val="24"/>
                <w:szCs w:val="24"/>
              </w:rPr>
              <w:t>and becomes instead a critique of the Town’s aristocratic social index. The predations of Wycherley’s rake are morally defensible rather than wantonly and perversely destructive. For Fujimura, a critic sensitive to Wycherley’s troping of</w:t>
            </w:r>
            <w:r>
              <w:rPr>
                <w:sz w:val="24"/>
                <w:szCs w:val="24"/>
              </w:rPr>
              <w:t xml:space="preserve"> the</w:t>
            </w:r>
            <w:r w:rsidRPr="00212883">
              <w:rPr>
                <w:sz w:val="24"/>
                <w:szCs w:val="24"/>
              </w:rPr>
              <w:t xml:space="preserve"> social</w:t>
            </w:r>
            <w:r w:rsidRPr="00212883">
              <w:rPr>
                <w:i/>
                <w:sz w:val="24"/>
                <w:szCs w:val="24"/>
              </w:rPr>
              <w:t xml:space="preserve"> minutiae </w:t>
            </w:r>
            <w:r w:rsidRPr="00212883">
              <w:rPr>
                <w:sz w:val="24"/>
                <w:szCs w:val="24"/>
              </w:rPr>
              <w:t xml:space="preserve">of patrician life, the object of Horner’s satiric practice is affectation; those who make a shambolic pretence to honour, fidelity and fashion. </w:t>
            </w:r>
          </w:p>
          <w:p w:rsidR="005A1B15" w:rsidRPr="00212883" w:rsidRDefault="005A1B15" w:rsidP="005A1B15">
            <w:pPr>
              <w:spacing w:line="480" w:lineRule="auto"/>
              <w:jc w:val="both"/>
              <w:rPr>
                <w:sz w:val="24"/>
                <w:szCs w:val="24"/>
              </w:rPr>
            </w:pPr>
          </w:p>
          <w:p w:rsidR="005A1B15" w:rsidRPr="00212883" w:rsidRDefault="005A1B15" w:rsidP="005A1B15">
            <w:pPr>
              <w:spacing w:line="480" w:lineRule="auto"/>
              <w:jc w:val="both"/>
              <w:rPr>
                <w:sz w:val="24"/>
                <w:szCs w:val="24"/>
              </w:rPr>
            </w:pPr>
            <w:r w:rsidRPr="00212883">
              <w:rPr>
                <w:sz w:val="24"/>
                <w:szCs w:val="24"/>
              </w:rPr>
              <w:lastRenderedPageBreak/>
              <w:t>This generation of critics identified the ‘modern’ relevance of Restoration drama but, concentrating on the formal and structural approaches to literature, did not recognize the need to acknowledge the fundamental historical difference between the late seventeenth-century and the late twentieth: otherness was not taken as problematic. But the evident disjunction of the two periods has, since the 1970s, come under critical scrutiny from feminist and post-structuralist critics who self-consciously acknowledge how constructions of the past are made in our own contemporary image. For recent critics, this image tends to be political with an emphasis on power relations, frequently in the fields of gender, class and race.</w:t>
            </w:r>
            <w:r w:rsidRPr="00212883">
              <w:rPr>
                <w:rStyle w:val="FootnoteReference"/>
                <w:sz w:val="24"/>
                <w:szCs w:val="24"/>
              </w:rPr>
              <w:footnoteReference w:id="24"/>
            </w:r>
            <w:r w:rsidRPr="00212883">
              <w:rPr>
                <w:sz w:val="24"/>
                <w:szCs w:val="24"/>
              </w:rPr>
              <w:t xml:space="preserve"> Susan Owen’s </w:t>
            </w:r>
            <w:r w:rsidRPr="00212883">
              <w:rPr>
                <w:i/>
                <w:sz w:val="24"/>
                <w:szCs w:val="24"/>
              </w:rPr>
              <w:t xml:space="preserve">Restoration Theatre and Crisis </w:t>
            </w:r>
            <w:r w:rsidRPr="00212883">
              <w:rPr>
                <w:sz w:val="24"/>
                <w:szCs w:val="24"/>
              </w:rPr>
              <w:t>(1996) admits there is no such thing as an impartial narrative of events, but qualifies this by adding that ‘it is possible to try to avoid ‘partial’ history in the sense of an account of events which excludes factors which are inconvenient for a particular theory’.</w:t>
            </w:r>
            <w:r w:rsidRPr="00212883">
              <w:rPr>
                <w:rStyle w:val="FootnoteReference"/>
                <w:sz w:val="24"/>
                <w:szCs w:val="24"/>
              </w:rPr>
              <w:footnoteReference w:id="25"/>
            </w:r>
            <w:r w:rsidRPr="00212883">
              <w:rPr>
                <w:sz w:val="24"/>
                <w:szCs w:val="24"/>
              </w:rPr>
              <w:t xml:space="preserve"> Her argument is a highly inclusive and detailed analysis of the plays of the Exclusion Crisis and the profound impact the politics of the period had on both the form and the</w:t>
            </w:r>
            <w:r>
              <w:rPr>
                <w:sz w:val="24"/>
                <w:szCs w:val="24"/>
              </w:rPr>
              <w:t xml:space="preserve"> content of Restoration drama. She suggests that p</w:t>
            </w:r>
            <w:r w:rsidRPr="00212883">
              <w:rPr>
                <w:sz w:val="24"/>
                <w:szCs w:val="24"/>
              </w:rPr>
              <w:t>roto-Tories, or the Court Party, depicted rakishness as a positive theme of class superiority or offered friendly teasing of rakes rather than ‘hostile satires’,</w:t>
            </w:r>
            <w:r w:rsidRPr="00212883">
              <w:rPr>
                <w:rStyle w:val="FootnoteReference"/>
                <w:sz w:val="24"/>
                <w:szCs w:val="24"/>
              </w:rPr>
              <w:footnoteReference w:id="26"/>
            </w:r>
            <w:r w:rsidRPr="00212883">
              <w:rPr>
                <w:sz w:val="24"/>
                <w:szCs w:val="24"/>
              </w:rPr>
              <w:t xml:space="preserve"> while the proto-Whig Country party portrayed libertines as vicious, egocentric womanisers and murderous delinquents in dire need of reform.</w:t>
            </w:r>
          </w:p>
          <w:p w:rsidR="005A1B15" w:rsidRPr="00212883" w:rsidRDefault="005A1B15" w:rsidP="005A1B15">
            <w:pPr>
              <w:spacing w:line="480" w:lineRule="auto"/>
              <w:jc w:val="both"/>
              <w:rPr>
                <w:sz w:val="24"/>
                <w:szCs w:val="24"/>
              </w:rPr>
            </w:pPr>
          </w:p>
          <w:p w:rsidR="005A1B15" w:rsidRPr="00212883" w:rsidRDefault="005A1B15" w:rsidP="005A1B15">
            <w:pPr>
              <w:spacing w:line="480" w:lineRule="auto"/>
              <w:jc w:val="both"/>
              <w:rPr>
                <w:sz w:val="24"/>
                <w:szCs w:val="24"/>
              </w:rPr>
            </w:pPr>
            <w:r w:rsidRPr="00212883">
              <w:rPr>
                <w:sz w:val="24"/>
                <w:szCs w:val="24"/>
              </w:rPr>
              <w:t xml:space="preserve">In </w:t>
            </w:r>
            <w:r w:rsidRPr="00212883">
              <w:rPr>
                <w:i/>
                <w:sz w:val="24"/>
                <w:szCs w:val="24"/>
              </w:rPr>
              <w:t>Between Men: English Literature and Male Homosocial Desire</w:t>
            </w:r>
            <w:r w:rsidRPr="00212883">
              <w:rPr>
                <w:sz w:val="24"/>
                <w:szCs w:val="24"/>
              </w:rPr>
              <w:t xml:space="preserve"> (1985), Eve Kosofsky Sedgwick explains how male institutions of power are frequently homosocial, coining ‘a word which describes social bonds between persons of the same sex’; ‘it is’, she adds, ‘a </w:t>
            </w:r>
            <w:r w:rsidRPr="00212883">
              <w:rPr>
                <w:sz w:val="24"/>
                <w:szCs w:val="24"/>
              </w:rPr>
              <w:lastRenderedPageBreak/>
              <w:t xml:space="preserve">neologism obviously formed by analogy with homosexual and just as obviously meant to be distinguished from ‘homosexual’ </w:t>
            </w:r>
            <w:r>
              <w:rPr>
                <w:sz w:val="24"/>
                <w:szCs w:val="24"/>
              </w:rPr>
              <w:t xml:space="preserve">and </w:t>
            </w:r>
            <w:r w:rsidRPr="00212883">
              <w:rPr>
                <w:sz w:val="24"/>
                <w:szCs w:val="24"/>
              </w:rPr>
              <w:t>applied to such activities as ‘male bonding’ which may, as in our society, be characterised by intense homophobia, fear and hatred of homosexuality’.</w:t>
            </w:r>
            <w:r w:rsidRPr="00212883">
              <w:rPr>
                <w:rStyle w:val="FootnoteReference"/>
                <w:sz w:val="24"/>
                <w:szCs w:val="24"/>
              </w:rPr>
              <w:footnoteReference w:id="27"/>
            </w:r>
            <w:r w:rsidRPr="00212883">
              <w:rPr>
                <w:sz w:val="24"/>
                <w:szCs w:val="24"/>
              </w:rPr>
              <w:t xml:space="preserve"> Sedgwick identifies and explores how historically sensitive male bonding activities comprise patriarchal systems of power by applying synchronic and diachronic methodologies to the theme of gendered power relations in canonical literature. Homosociality is, she argues, ‘a strategy for making generalisations about, and marking historical differences in, a structure of men’s relations with other men’.</w:t>
            </w:r>
            <w:r w:rsidRPr="00212883">
              <w:rPr>
                <w:rStyle w:val="FootnoteReference"/>
                <w:sz w:val="24"/>
                <w:szCs w:val="24"/>
              </w:rPr>
              <w:footnoteReference w:id="28"/>
            </w:r>
            <w:r w:rsidRPr="00212883">
              <w:rPr>
                <w:sz w:val="24"/>
                <w:szCs w:val="24"/>
              </w:rPr>
              <w:t xml:space="preserve"> Without doubt, the Restoration corpus of Court libertines was a homosocial society. The Wits or ‘Merry Gang’</w:t>
            </w:r>
            <w:r w:rsidRPr="00212883">
              <w:rPr>
                <w:rStyle w:val="FootnoteReference"/>
                <w:sz w:val="24"/>
                <w:szCs w:val="24"/>
              </w:rPr>
              <w:footnoteReference w:id="29"/>
            </w:r>
            <w:r w:rsidRPr="00212883">
              <w:rPr>
                <w:sz w:val="24"/>
                <w:szCs w:val="24"/>
              </w:rPr>
              <w:t xml:space="preserve"> formed an all-male, three-tier community that flourished from around 1665 to 1680. Its leaders were George Villiers, the second Duke of Buckingham; John Wilmot, the Earl of Rochester and Charles Sackville, the Earl of Middlesex. The second tier was comprised of Sir Charles Sedley, Lord Buckhurst, George Etherege, John Sheffield (the Earl of Mulgrave), Henry Savile, Sir Carr Scroope and (about 1671) William Wycherley. The lesser members of the circle, John, Lord Vaughan, Henry Jermyn, Henry Killigrew, Henry Guy, Henry Bulkeley and Fleetwood Shepherd, also drifted into the group during the years 1665 to 1670.</w:t>
            </w:r>
            <w:r w:rsidRPr="00212883">
              <w:rPr>
                <w:rStyle w:val="FootnoteReference"/>
                <w:sz w:val="24"/>
                <w:szCs w:val="24"/>
              </w:rPr>
              <w:footnoteReference w:id="30"/>
            </w:r>
            <w:r w:rsidRPr="00212883">
              <w:rPr>
                <w:sz w:val="24"/>
                <w:szCs w:val="24"/>
              </w:rPr>
              <w:t xml:space="preserve"> The socially generated bonds between the Wits were fundamental. As Elaine McGirr notes in </w:t>
            </w:r>
            <w:r w:rsidRPr="00212883">
              <w:rPr>
                <w:i/>
                <w:sz w:val="24"/>
                <w:szCs w:val="24"/>
              </w:rPr>
              <w:t>Eighteenth-Century Characters</w:t>
            </w:r>
            <w:r w:rsidRPr="00212883">
              <w:rPr>
                <w:sz w:val="24"/>
                <w:szCs w:val="24"/>
              </w:rPr>
              <w:t xml:space="preserve"> (2006), </w:t>
            </w:r>
            <w:r>
              <w:rPr>
                <w:sz w:val="24"/>
                <w:szCs w:val="24"/>
              </w:rPr>
              <w:t>‘</w:t>
            </w:r>
            <w:r w:rsidRPr="00212883">
              <w:rPr>
                <w:sz w:val="24"/>
                <w:szCs w:val="24"/>
              </w:rPr>
              <w:t>homosocial standing is far more important to the rake than any other relationship, he can lie and cheat to his social ‘inferiors’, women and even God, but his must keep faith with his friends</w:t>
            </w:r>
            <w:r>
              <w:rPr>
                <w:sz w:val="24"/>
                <w:szCs w:val="24"/>
              </w:rPr>
              <w:t>’</w:t>
            </w:r>
            <w:r w:rsidRPr="00212883">
              <w:rPr>
                <w:sz w:val="24"/>
                <w:szCs w:val="24"/>
              </w:rPr>
              <w:t>.</w:t>
            </w:r>
            <w:r w:rsidRPr="00212883">
              <w:rPr>
                <w:rStyle w:val="FootnoteReference"/>
                <w:sz w:val="24"/>
                <w:szCs w:val="24"/>
              </w:rPr>
              <w:footnoteReference w:id="31"/>
            </w:r>
          </w:p>
          <w:p w:rsidR="005A1B15" w:rsidRPr="00212883" w:rsidRDefault="005A1B15" w:rsidP="005A1B15">
            <w:pPr>
              <w:spacing w:line="480" w:lineRule="auto"/>
              <w:jc w:val="both"/>
              <w:rPr>
                <w:sz w:val="24"/>
                <w:szCs w:val="24"/>
              </w:rPr>
            </w:pPr>
          </w:p>
          <w:p w:rsidR="005A1B15" w:rsidRPr="00212883" w:rsidRDefault="005A1B15" w:rsidP="005A1B15">
            <w:pPr>
              <w:spacing w:line="480" w:lineRule="auto"/>
              <w:jc w:val="both"/>
              <w:rPr>
                <w:color w:val="0070C0"/>
                <w:sz w:val="24"/>
                <w:szCs w:val="24"/>
              </w:rPr>
            </w:pPr>
            <w:r w:rsidRPr="00212883">
              <w:rPr>
                <w:sz w:val="24"/>
                <w:szCs w:val="24"/>
              </w:rPr>
              <w:t>The structure that groups together all the bonds through which ‘males enhance the status of males’</w:t>
            </w:r>
            <w:r w:rsidRPr="00212883">
              <w:rPr>
                <w:rStyle w:val="FootnoteReference"/>
                <w:sz w:val="24"/>
                <w:szCs w:val="24"/>
              </w:rPr>
              <w:footnoteReference w:id="32"/>
            </w:r>
            <w:r w:rsidRPr="00212883">
              <w:rPr>
                <w:sz w:val="24"/>
                <w:szCs w:val="24"/>
              </w:rPr>
              <w:t xml:space="preserve"> is patriarchal: ‘a system of society or government in which a ruling father or men hold the power and women are largely excluded from it’.</w:t>
            </w:r>
            <w:r w:rsidRPr="00212883">
              <w:rPr>
                <w:rStyle w:val="FootnoteReference"/>
                <w:sz w:val="24"/>
                <w:szCs w:val="24"/>
              </w:rPr>
              <w:footnoteReference w:id="33"/>
            </w:r>
            <w:r w:rsidRPr="00212883">
              <w:rPr>
                <w:sz w:val="24"/>
                <w:szCs w:val="24"/>
              </w:rPr>
              <w:t xml:space="preserve"> Heidi Hartmann picks up on this defining element of female exclusion in ‘The Unhappy Marriage of Marxism and Feminism’ (1981), which explains how ‘patriarchies establish or create interdependence and solidarity among men that enable them to dominate women’.</w:t>
            </w:r>
            <w:r w:rsidRPr="00212883">
              <w:rPr>
                <w:rStyle w:val="FootnoteReference"/>
                <w:sz w:val="24"/>
                <w:szCs w:val="24"/>
              </w:rPr>
              <w:footnoteReference w:id="34"/>
            </w:r>
            <w:r>
              <w:rPr>
                <w:sz w:val="24"/>
                <w:szCs w:val="24"/>
              </w:rPr>
              <w:t xml:space="preserve"> Sedgwick goes on to extrapolate</w:t>
            </w:r>
            <w:r w:rsidRPr="00212883">
              <w:rPr>
                <w:sz w:val="24"/>
                <w:szCs w:val="24"/>
              </w:rPr>
              <w:t xml:space="preserve"> how patriarchal systems do not require homophobia and homophobic activity in order to function successfully</w:t>
            </w:r>
            <w:r w:rsidRPr="00212883">
              <w:rPr>
                <w:color w:val="0070C0"/>
                <w:sz w:val="24"/>
                <w:szCs w:val="24"/>
              </w:rPr>
              <w:t xml:space="preserve">. </w:t>
            </w:r>
            <w:r w:rsidRPr="00212883">
              <w:rPr>
                <w:sz w:val="24"/>
                <w:szCs w:val="24"/>
              </w:rPr>
              <w:t xml:space="preserve">Men loving men and men enhancing the status of other men can operate together without disturbing the patriarchal </w:t>
            </w:r>
            <w:r w:rsidRPr="00212883">
              <w:rPr>
                <w:i/>
                <w:sz w:val="24"/>
                <w:szCs w:val="24"/>
              </w:rPr>
              <w:t>status quo</w:t>
            </w:r>
            <w:r w:rsidRPr="00212883">
              <w:rPr>
                <w:sz w:val="24"/>
                <w:szCs w:val="24"/>
              </w:rPr>
              <w:t xml:space="preserve">. In </w:t>
            </w:r>
            <w:r w:rsidRPr="00212883">
              <w:rPr>
                <w:i/>
                <w:sz w:val="24"/>
                <w:szCs w:val="24"/>
              </w:rPr>
              <w:t>Homosexuality and Greek Myth,</w:t>
            </w:r>
            <w:r w:rsidRPr="00263DC4">
              <w:rPr>
                <w:rStyle w:val="FootnoteReference"/>
                <w:sz w:val="24"/>
                <w:szCs w:val="24"/>
              </w:rPr>
              <w:footnoteReference w:id="35"/>
            </w:r>
            <w:r w:rsidRPr="00212883">
              <w:rPr>
                <w:sz w:val="24"/>
                <w:szCs w:val="24"/>
              </w:rPr>
              <w:t xml:space="preserve"> Bernard Sergent notes that the Greek patriarchal system made no distinction between ‘homo’ and ‘hetero’ in sexual attraction or behaviour. As Kenneth Dover’s </w:t>
            </w:r>
            <w:r w:rsidRPr="00212883">
              <w:rPr>
                <w:i/>
                <w:sz w:val="24"/>
                <w:szCs w:val="24"/>
              </w:rPr>
              <w:t>Greek Homosexuality</w:t>
            </w:r>
            <w:r w:rsidRPr="00212883">
              <w:rPr>
                <w:rStyle w:val="FootnoteReference"/>
                <w:sz w:val="24"/>
                <w:szCs w:val="24"/>
              </w:rPr>
              <w:footnoteReference w:id="36"/>
            </w:r>
            <w:r>
              <w:rPr>
                <w:sz w:val="24"/>
                <w:szCs w:val="24"/>
              </w:rPr>
              <w:t xml:space="preserve"> </w:t>
            </w:r>
            <w:r w:rsidRPr="00212883">
              <w:rPr>
                <w:sz w:val="24"/>
                <w:szCs w:val="24"/>
              </w:rPr>
              <w:t>stresses, homosexuality was a normative practice among the aristocratic elite with the pursuit of the adolescent boy by the older man identified by stereotypical behaviour including conquest, submission and tests of love resembling romantic heterosexual love. During the Restoration period, however, sodomy was not normative. It was, as Michael McKeon explains in ‘Historicizing Patriarchy’ (1995), ‘condemned as evil behaviour indulged by a variety of men’.</w:t>
            </w:r>
            <w:r w:rsidRPr="00212883">
              <w:rPr>
                <w:rStyle w:val="FootnoteReference"/>
                <w:sz w:val="24"/>
                <w:szCs w:val="24"/>
              </w:rPr>
              <w:footnoteReference w:id="37"/>
            </w:r>
            <w:r w:rsidRPr="00212883">
              <w:rPr>
                <w:sz w:val="24"/>
                <w:szCs w:val="24"/>
              </w:rPr>
              <w:t xml:space="preserve"> Characteristically, </w:t>
            </w:r>
            <w:r>
              <w:rPr>
                <w:sz w:val="24"/>
                <w:szCs w:val="24"/>
              </w:rPr>
              <w:t xml:space="preserve">Lord </w:t>
            </w:r>
            <w:r w:rsidRPr="00212883">
              <w:rPr>
                <w:sz w:val="24"/>
                <w:szCs w:val="24"/>
              </w:rPr>
              <w:t xml:space="preserve">Rochester takes full advantage of sodomy’s immoral associations in his farce </w:t>
            </w:r>
            <w:r w:rsidRPr="00212883">
              <w:rPr>
                <w:i/>
                <w:sz w:val="24"/>
                <w:szCs w:val="24"/>
              </w:rPr>
              <w:t xml:space="preserve">Sodom or The Quintessence of Debauchery </w:t>
            </w:r>
            <w:r w:rsidRPr="00212883">
              <w:rPr>
                <w:sz w:val="24"/>
                <w:szCs w:val="24"/>
              </w:rPr>
              <w:t>(1684)</w:t>
            </w:r>
            <w:r w:rsidRPr="00212883">
              <w:rPr>
                <w:i/>
                <w:sz w:val="24"/>
                <w:szCs w:val="24"/>
              </w:rPr>
              <w:t xml:space="preserve"> </w:t>
            </w:r>
            <w:r w:rsidRPr="00212883">
              <w:rPr>
                <w:sz w:val="24"/>
                <w:szCs w:val="24"/>
              </w:rPr>
              <w:t>in which</w:t>
            </w:r>
            <w:r w:rsidRPr="00212883">
              <w:rPr>
                <w:i/>
                <w:sz w:val="24"/>
                <w:szCs w:val="24"/>
              </w:rPr>
              <w:t xml:space="preserve"> </w:t>
            </w:r>
            <w:r w:rsidRPr="00212883">
              <w:rPr>
                <w:sz w:val="24"/>
                <w:szCs w:val="24"/>
              </w:rPr>
              <w:t xml:space="preserve">King Boloxinon, Prince Prickett, and </w:t>
            </w:r>
            <w:r w:rsidRPr="00212883">
              <w:rPr>
                <w:sz w:val="24"/>
                <w:szCs w:val="24"/>
              </w:rPr>
              <w:lastRenderedPageBreak/>
              <w:t>Borastus the Buggermaster General vaunt the superiority of ‘buggery’ and encourage experiments with its variations before divine intervention restores the orthodoxy of different-sex behaviour in the fin</w:t>
            </w:r>
            <w:r>
              <w:rPr>
                <w:sz w:val="24"/>
                <w:szCs w:val="24"/>
              </w:rPr>
              <w:t>al act. Similarly, in the</w:t>
            </w:r>
            <w:r w:rsidRPr="00212883">
              <w:rPr>
                <w:sz w:val="24"/>
                <w:szCs w:val="24"/>
              </w:rPr>
              <w:t xml:space="preserve"> poem ‘The Disabl’d Debauchee’, Rochester celebrates sex with adolescent men. In a set of reflections dedicated to his current female lover, Chloris, the poet/narrator says:</w:t>
            </w:r>
          </w:p>
          <w:p w:rsidR="005A1B15" w:rsidRPr="00C341BA" w:rsidRDefault="005A1B15" w:rsidP="00C1657A">
            <w:pPr>
              <w:shd w:val="clear" w:color="auto" w:fill="FFFFFF"/>
              <w:spacing w:line="480" w:lineRule="auto"/>
              <w:ind w:left="1200" w:hanging="240"/>
              <w:jc w:val="both"/>
              <w:textAlignment w:val="baseline"/>
              <w:rPr>
                <w:rFonts w:eastAsia="Times New Roman"/>
                <w:lang w:eastAsia="en-GB"/>
              </w:rPr>
            </w:pPr>
            <w:r w:rsidRPr="00C341BA">
              <w:rPr>
                <w:rFonts w:eastAsia="Times New Roman"/>
                <w:lang w:eastAsia="en-GB"/>
              </w:rPr>
              <w:t>Nor shall our love-fits, Chloris, be forgot, </w:t>
            </w:r>
          </w:p>
          <w:p w:rsidR="005A1B15" w:rsidRPr="00C341BA" w:rsidRDefault="005A1B15" w:rsidP="00C1657A">
            <w:pPr>
              <w:shd w:val="clear" w:color="auto" w:fill="FFFFFF"/>
              <w:spacing w:line="480" w:lineRule="auto"/>
              <w:ind w:left="1200" w:hanging="240"/>
              <w:jc w:val="both"/>
              <w:textAlignment w:val="baseline"/>
              <w:rPr>
                <w:rFonts w:eastAsia="Times New Roman"/>
                <w:lang w:eastAsia="en-GB"/>
              </w:rPr>
            </w:pPr>
            <w:r w:rsidRPr="00C341BA">
              <w:rPr>
                <w:rFonts w:eastAsia="Times New Roman"/>
                <w:lang w:eastAsia="en-GB"/>
              </w:rPr>
              <w:t>When each the well-looked linkboy strove t’ enjoy, </w:t>
            </w:r>
          </w:p>
          <w:p w:rsidR="005A1B15" w:rsidRPr="00C341BA" w:rsidRDefault="005A1B15" w:rsidP="00C1657A">
            <w:pPr>
              <w:shd w:val="clear" w:color="auto" w:fill="FFFFFF"/>
              <w:spacing w:line="480" w:lineRule="auto"/>
              <w:ind w:left="1200" w:hanging="240"/>
              <w:jc w:val="both"/>
              <w:textAlignment w:val="baseline"/>
              <w:rPr>
                <w:rFonts w:eastAsia="Times New Roman"/>
                <w:lang w:eastAsia="en-GB"/>
              </w:rPr>
            </w:pPr>
            <w:r w:rsidRPr="00C341BA">
              <w:rPr>
                <w:rFonts w:eastAsia="Times New Roman"/>
                <w:lang w:eastAsia="en-GB"/>
              </w:rPr>
              <w:t>And the best kiss was the deciding lot </w:t>
            </w:r>
          </w:p>
          <w:p w:rsidR="005A1B15" w:rsidRPr="00C341BA" w:rsidRDefault="005A1B15" w:rsidP="00C1657A">
            <w:pPr>
              <w:shd w:val="clear" w:color="auto" w:fill="FFFFFF"/>
              <w:spacing w:line="480" w:lineRule="auto"/>
              <w:ind w:left="1200" w:hanging="240"/>
              <w:jc w:val="both"/>
              <w:textAlignment w:val="baseline"/>
              <w:rPr>
                <w:rFonts w:eastAsia="Times New Roman"/>
                <w:lang w:eastAsia="en-GB"/>
              </w:rPr>
            </w:pPr>
            <w:r w:rsidRPr="00C341BA">
              <w:rPr>
                <w:rFonts w:eastAsia="Times New Roman"/>
                <w:lang w:eastAsia="en-GB"/>
              </w:rPr>
              <w:t>Whether the boy fucked you, or I the boy.</w:t>
            </w:r>
            <w:r w:rsidRPr="00C341BA">
              <w:rPr>
                <w:rStyle w:val="FootnoteReference"/>
              </w:rPr>
              <w:footnoteReference w:id="38"/>
            </w:r>
          </w:p>
          <w:p w:rsidR="005A1B15" w:rsidRPr="00763DC5" w:rsidRDefault="005A1B15" w:rsidP="005A1B15">
            <w:pPr>
              <w:shd w:val="clear" w:color="auto" w:fill="FFFFFF"/>
              <w:spacing w:line="480" w:lineRule="auto"/>
              <w:jc w:val="both"/>
              <w:textAlignment w:val="baseline"/>
              <w:rPr>
                <w:color w:val="0070C0"/>
                <w:sz w:val="24"/>
                <w:szCs w:val="24"/>
              </w:rPr>
            </w:pPr>
            <w:r w:rsidRPr="00763DC5">
              <w:rPr>
                <w:sz w:val="24"/>
                <w:szCs w:val="24"/>
              </w:rPr>
              <w:t>In its fluid attitude to sexual relations in the pursuit of carnal pleasure, ‘The Disabl’d Debauchee’ values sex with the linkboy as much as it does with Chloris, his female lover. Glorifying the lewd excesses of his past, the ruined and impotent libertine poet/narrator enlarges and vaunts a schema of libertine manliness that celebrates free-wheeling carnality and sexual virility in a manner which deliberately scorns convention. For Rochester’s disabled rake, sodomy is an ‘important mischief’, part of a litany of anti-social behaviour that advertises ‘departed vice’ and serves to ‘inspire’ the next generation of rake apprentices into lewdness and ‘the pleasing billows of debauch’.</w:t>
            </w:r>
            <w:r w:rsidRPr="00763DC5">
              <w:rPr>
                <w:rStyle w:val="FootnoteReference"/>
                <w:sz w:val="24"/>
                <w:szCs w:val="24"/>
              </w:rPr>
              <w:footnoteReference w:id="39"/>
            </w:r>
            <w:r w:rsidRPr="00763DC5">
              <w:rPr>
                <w:sz w:val="24"/>
                <w:szCs w:val="24"/>
              </w:rPr>
              <w:t xml:space="preserve"> Crucially, sodomy was not associated with effeminacy; it was reviled as a pattern of behaviour but not as a form of masculine diminution. As McKeon explains, sodomy ‘was not regarded as ‘incompatible with masculine identity’.</w:t>
            </w:r>
            <w:r w:rsidRPr="00763DC5">
              <w:rPr>
                <w:rStyle w:val="FootnoteReference"/>
                <w:sz w:val="24"/>
                <w:szCs w:val="24"/>
              </w:rPr>
              <w:footnoteReference w:id="40"/>
            </w:r>
            <w:r w:rsidRPr="00763DC5">
              <w:rPr>
                <w:sz w:val="24"/>
                <w:szCs w:val="24"/>
              </w:rPr>
              <w:t xml:space="preserve"> Rochester’s poet/narrator offers homosexual ‘council’,</w:t>
            </w:r>
            <w:r w:rsidRPr="00763DC5">
              <w:rPr>
                <w:rStyle w:val="FootnoteReference"/>
                <w:sz w:val="24"/>
                <w:szCs w:val="24"/>
              </w:rPr>
              <w:footnoteReference w:id="41"/>
            </w:r>
            <w:r w:rsidRPr="00763DC5">
              <w:rPr>
                <w:sz w:val="24"/>
                <w:szCs w:val="24"/>
              </w:rPr>
              <w:t xml:space="preserve"> and, by applying the classical practice of mentorship where the older male </w:t>
            </w:r>
            <w:r w:rsidRPr="00763DC5">
              <w:rPr>
                <w:sz w:val="24"/>
                <w:szCs w:val="24"/>
              </w:rPr>
              <w:lastRenderedPageBreak/>
              <w:t>‘improved’ the mind and character of young men,</w:t>
            </w:r>
            <w:r w:rsidRPr="00763DC5">
              <w:rPr>
                <w:rStyle w:val="FootnoteReference"/>
                <w:sz w:val="24"/>
                <w:szCs w:val="24"/>
              </w:rPr>
              <w:footnoteReference w:id="42"/>
            </w:r>
            <w:r w:rsidRPr="00763DC5">
              <w:rPr>
                <w:sz w:val="24"/>
                <w:szCs w:val="24"/>
              </w:rPr>
              <w:t xml:space="preserve"> proselytises for the ‘handsome ills’ of sexual transgressi</w:t>
            </w:r>
            <w:r>
              <w:rPr>
                <w:sz w:val="24"/>
                <w:szCs w:val="24"/>
              </w:rPr>
              <w:t>on and public delinquency as</w:t>
            </w:r>
            <w:r w:rsidRPr="00763DC5">
              <w:rPr>
                <w:sz w:val="24"/>
                <w:szCs w:val="24"/>
              </w:rPr>
              <w:t xml:space="preserve"> expression</w:t>
            </w:r>
            <w:r>
              <w:rPr>
                <w:sz w:val="24"/>
                <w:szCs w:val="24"/>
              </w:rPr>
              <w:t>s</w:t>
            </w:r>
            <w:r w:rsidRPr="00763DC5">
              <w:rPr>
                <w:sz w:val="24"/>
                <w:szCs w:val="24"/>
              </w:rPr>
              <w:t xml:space="preserve"> of rake manliness. ‘The Disabl’d Debauchee’ might suggest that – for Rochester – the company and friendship of women is equal to that of men. But in ‘Song’, he clearly articulates a predilection for a purely homosocial world in which women, ‘the silliest part of God’s creation’, play no meaningful part. Socially inferior, women can only provide ‘insipid passion’ and are only fit to participate in the menial work of producing children:</w:t>
            </w:r>
          </w:p>
          <w:p w:rsidR="005A1B15" w:rsidRPr="00534F00" w:rsidRDefault="005A1B15" w:rsidP="00C1657A">
            <w:pPr>
              <w:shd w:val="clear" w:color="auto" w:fill="FFFFFF"/>
              <w:spacing w:line="480" w:lineRule="auto"/>
              <w:ind w:left="720"/>
              <w:jc w:val="both"/>
              <w:rPr>
                <w:rFonts w:eastAsia="Times New Roman"/>
                <w:lang w:eastAsia="en-GB"/>
              </w:rPr>
            </w:pPr>
            <w:r w:rsidRPr="00534F00">
              <w:rPr>
                <w:rFonts w:eastAsia="Times New Roman"/>
                <w:lang w:eastAsia="en-GB"/>
              </w:rPr>
              <w:t xml:space="preserve">    </w:t>
            </w:r>
            <w:r>
              <w:rPr>
                <w:rFonts w:eastAsia="Times New Roman"/>
                <w:lang w:eastAsia="en-GB"/>
              </w:rPr>
              <w:t xml:space="preserve">         </w:t>
            </w:r>
            <w:r w:rsidRPr="00534F00">
              <w:rPr>
                <w:rFonts w:eastAsia="Times New Roman"/>
                <w:lang w:eastAsia="en-GB"/>
              </w:rPr>
              <w:t>Let the porter and the groom,</w:t>
            </w:r>
          </w:p>
          <w:p w:rsidR="005A1B15" w:rsidRPr="00534F00" w:rsidRDefault="005A1B15" w:rsidP="00C1657A">
            <w:pPr>
              <w:shd w:val="clear" w:color="auto" w:fill="FFFFFF"/>
              <w:spacing w:line="480" w:lineRule="auto"/>
              <w:ind w:left="1440"/>
              <w:jc w:val="both"/>
              <w:rPr>
                <w:rFonts w:eastAsia="Times New Roman"/>
                <w:lang w:eastAsia="en-GB"/>
              </w:rPr>
            </w:pPr>
            <w:r w:rsidRPr="00534F00">
              <w:rPr>
                <w:rFonts w:eastAsia="Times New Roman"/>
                <w:lang w:eastAsia="en-GB"/>
              </w:rPr>
              <w:t>Things designed for dirty slaves,</w:t>
            </w:r>
          </w:p>
          <w:p w:rsidR="005A1B15" w:rsidRPr="00534F00" w:rsidRDefault="005A1B15" w:rsidP="00C1657A">
            <w:pPr>
              <w:shd w:val="clear" w:color="auto" w:fill="FFFFFF"/>
              <w:spacing w:line="480" w:lineRule="auto"/>
              <w:ind w:left="1440"/>
              <w:jc w:val="both"/>
              <w:rPr>
                <w:rFonts w:eastAsia="Times New Roman"/>
                <w:lang w:eastAsia="en-GB"/>
              </w:rPr>
            </w:pPr>
            <w:r w:rsidRPr="00534F00">
              <w:rPr>
                <w:rFonts w:eastAsia="Times New Roman"/>
                <w:lang w:eastAsia="en-GB"/>
              </w:rPr>
              <w:t>Dredge in fair Aurelia's womb</w:t>
            </w:r>
          </w:p>
          <w:p w:rsidR="005A1B15" w:rsidRDefault="005A1B15" w:rsidP="00C1657A">
            <w:pPr>
              <w:shd w:val="clear" w:color="auto" w:fill="FFFFFF"/>
              <w:spacing w:line="480" w:lineRule="auto"/>
              <w:ind w:left="1440"/>
              <w:jc w:val="both"/>
              <w:rPr>
                <w:rFonts w:eastAsia="Times New Roman"/>
                <w:lang w:eastAsia="en-GB"/>
              </w:rPr>
            </w:pPr>
            <w:r w:rsidRPr="00534F00">
              <w:rPr>
                <w:rFonts w:eastAsia="Times New Roman"/>
                <w:lang w:eastAsia="en-GB"/>
              </w:rPr>
              <w:t>To get supplies for age and graves.</w:t>
            </w:r>
            <w:r w:rsidRPr="00534F00">
              <w:rPr>
                <w:rStyle w:val="FootnoteReference"/>
              </w:rPr>
              <w:footnoteReference w:id="43"/>
            </w:r>
          </w:p>
          <w:p w:rsidR="005A1B15" w:rsidRPr="00763DC5" w:rsidRDefault="005A1B15" w:rsidP="005A1B15">
            <w:pPr>
              <w:shd w:val="clear" w:color="auto" w:fill="FFFFFF"/>
              <w:spacing w:line="480" w:lineRule="auto"/>
              <w:jc w:val="both"/>
              <w:rPr>
                <w:rFonts w:eastAsia="Times New Roman"/>
                <w:color w:val="0070C0"/>
                <w:sz w:val="24"/>
                <w:szCs w:val="24"/>
                <w:lang w:eastAsia="en-GB"/>
              </w:rPr>
            </w:pPr>
            <w:r w:rsidRPr="00763DC5">
              <w:rPr>
                <w:rFonts w:eastAsia="Times New Roman"/>
                <w:sz w:val="24"/>
                <w:szCs w:val="24"/>
                <w:lang w:eastAsia="en-GB"/>
              </w:rPr>
              <w:t>For Rochester, ‘fair Aurelia’ occupies the same social strata as ‘the porter and groom’, all of whom must labour for their superior, creating the material base for the leisure and pleasure of their master who enjoys the benefits of same-sex company with his ‘lewd, well natured friend’. Both men drink together to ‘engender wit’.</w:t>
            </w:r>
            <w:r w:rsidRPr="00763DC5">
              <w:rPr>
                <w:rStyle w:val="FootnoteReference"/>
                <w:rFonts w:eastAsia="Times New Roman"/>
                <w:sz w:val="24"/>
                <w:szCs w:val="24"/>
                <w:lang w:eastAsia="en-GB"/>
              </w:rPr>
              <w:footnoteReference w:id="44"/>
            </w:r>
            <w:r w:rsidRPr="00763DC5">
              <w:rPr>
                <w:rFonts w:eastAsia="Times New Roman"/>
                <w:sz w:val="24"/>
                <w:szCs w:val="24"/>
                <w:lang w:eastAsia="en-GB"/>
              </w:rPr>
              <w:t xml:space="preserve"> Spending time with lewd friends also prompted the sharing of rake exploits, which, like Wit poetry, functions both as a bonding activity and as a form of self-commendation, made to reinforce or improve rake standing within the group. </w:t>
            </w:r>
          </w:p>
          <w:p w:rsidR="005A1B15" w:rsidRPr="00763DC5" w:rsidRDefault="005A1B15" w:rsidP="005A1B15">
            <w:pPr>
              <w:tabs>
                <w:tab w:val="left" w:pos="5460"/>
              </w:tabs>
              <w:spacing w:line="480" w:lineRule="auto"/>
              <w:jc w:val="both"/>
              <w:rPr>
                <w:sz w:val="24"/>
                <w:szCs w:val="24"/>
              </w:rPr>
            </w:pPr>
          </w:p>
          <w:p w:rsidR="005A1B15" w:rsidRPr="00763DC5" w:rsidRDefault="005A1B15" w:rsidP="005A1B15">
            <w:pPr>
              <w:tabs>
                <w:tab w:val="left" w:pos="5460"/>
              </w:tabs>
              <w:spacing w:line="480" w:lineRule="auto"/>
              <w:jc w:val="both"/>
              <w:rPr>
                <w:sz w:val="24"/>
                <w:szCs w:val="24"/>
              </w:rPr>
            </w:pPr>
            <w:r w:rsidRPr="00763DC5">
              <w:rPr>
                <w:sz w:val="24"/>
                <w:szCs w:val="24"/>
              </w:rPr>
              <w:t>Anothe</w:t>
            </w:r>
            <w:r>
              <w:rPr>
                <w:sz w:val="24"/>
                <w:szCs w:val="24"/>
              </w:rPr>
              <w:t>r strand of libertine homosociality</w:t>
            </w:r>
            <w:r w:rsidRPr="00763DC5">
              <w:rPr>
                <w:sz w:val="24"/>
                <w:szCs w:val="24"/>
              </w:rPr>
              <w:t xml:space="preserve"> was the ruthless domination and cynical sexua</w:t>
            </w:r>
            <w:r>
              <w:rPr>
                <w:sz w:val="24"/>
                <w:szCs w:val="24"/>
              </w:rPr>
              <w:t xml:space="preserve">l exploitation of women. </w:t>
            </w:r>
            <w:r w:rsidRPr="00763DC5">
              <w:rPr>
                <w:sz w:val="24"/>
                <w:szCs w:val="24"/>
              </w:rPr>
              <w:t xml:space="preserve">Sir Charles Sedley, a second-tier Wit, enlarges on the comparative merits of this anti-civil ‘method’ of sexual conquest in his poem ‘The Advice’, which </w:t>
            </w:r>
            <w:r w:rsidRPr="00763DC5">
              <w:rPr>
                <w:sz w:val="24"/>
                <w:szCs w:val="24"/>
              </w:rPr>
              <w:lastRenderedPageBreak/>
              <w:t>scorns romantic idealisations and the devoted submissions of conventional courtship, where the gallant behaves with ‘</w:t>
            </w:r>
            <w:r w:rsidRPr="00763DC5">
              <w:rPr>
                <w:rFonts w:eastAsia="Times New Roman"/>
                <w:sz w:val="24"/>
                <w:szCs w:val="24"/>
                <w:lang w:eastAsia="en-GB"/>
              </w:rPr>
              <w:t>down cast eyes, and mournful Air/ To move to Pity, the Relentless Fair’.  For Sedley, this strategy is to be avoided. It is a waste of time, it is too ‘formal’ and too prone to failure. Instead, he praises the man who:</w:t>
            </w:r>
          </w:p>
          <w:p w:rsidR="005A1B15" w:rsidRPr="00763DC5" w:rsidRDefault="005A1B15" w:rsidP="00C1657A">
            <w:pPr>
              <w:spacing w:line="480" w:lineRule="auto"/>
              <w:ind w:left="1440"/>
              <w:jc w:val="both"/>
              <w:rPr>
                <w:rFonts w:eastAsia="Times New Roman"/>
                <w:lang w:eastAsia="en-GB"/>
              </w:rPr>
            </w:pPr>
            <w:r w:rsidRPr="00763DC5">
              <w:rPr>
                <w:rFonts w:eastAsia="Times New Roman"/>
                <w:lang w:eastAsia="en-GB"/>
              </w:rPr>
              <w:t>… boldly rifles all her Charms,</w:t>
            </w:r>
          </w:p>
          <w:p w:rsidR="005A1B15" w:rsidRPr="00763DC5" w:rsidRDefault="005A1B15" w:rsidP="00C1657A">
            <w:pPr>
              <w:spacing w:line="480" w:lineRule="auto"/>
              <w:ind w:left="1440"/>
              <w:jc w:val="both"/>
              <w:rPr>
                <w:rFonts w:eastAsia="Times New Roman"/>
                <w:lang w:eastAsia="en-GB"/>
              </w:rPr>
            </w:pPr>
            <w:r w:rsidRPr="00763DC5">
              <w:rPr>
                <w:rFonts w:eastAsia="Times New Roman"/>
                <w:lang w:eastAsia="en-GB"/>
              </w:rPr>
              <w:t>Kisses and ravishes her in his Arms,</w:t>
            </w:r>
          </w:p>
          <w:p w:rsidR="005A1B15" w:rsidRPr="00763DC5" w:rsidRDefault="005A1B15" w:rsidP="00C1657A">
            <w:pPr>
              <w:spacing w:line="480" w:lineRule="auto"/>
              <w:ind w:left="1440"/>
              <w:jc w:val="both"/>
              <w:rPr>
                <w:rFonts w:eastAsia="Times New Roman"/>
                <w:lang w:eastAsia="en-GB"/>
              </w:rPr>
            </w:pPr>
            <w:r w:rsidRPr="00763DC5">
              <w:rPr>
                <w:rFonts w:eastAsia="Times New Roman"/>
                <w:lang w:eastAsia="en-GB"/>
              </w:rPr>
              <w:t>Seizes the favour, stays not for a Grant,</w:t>
            </w:r>
          </w:p>
          <w:p w:rsidR="005A1B15" w:rsidRPr="00763DC5" w:rsidRDefault="005A1B15" w:rsidP="00C1657A">
            <w:pPr>
              <w:spacing w:line="480" w:lineRule="auto"/>
              <w:ind w:left="1440"/>
              <w:jc w:val="both"/>
              <w:rPr>
                <w:rFonts w:eastAsia="Times New Roman"/>
                <w:lang w:eastAsia="en-GB"/>
              </w:rPr>
            </w:pPr>
            <w:r w:rsidRPr="00763DC5">
              <w:rPr>
                <w:rFonts w:eastAsia="Times New Roman"/>
                <w:lang w:eastAsia="en-GB"/>
              </w:rPr>
              <w:t>Alarms her blood, and makes her sigh and pant;</w:t>
            </w:r>
          </w:p>
          <w:p w:rsidR="005A1B15" w:rsidRPr="00763DC5" w:rsidRDefault="005A1B15" w:rsidP="00C1657A">
            <w:pPr>
              <w:spacing w:line="480" w:lineRule="auto"/>
              <w:ind w:left="1440"/>
              <w:jc w:val="both"/>
              <w:rPr>
                <w:rFonts w:eastAsia="Times New Roman"/>
                <w:lang w:eastAsia="en-GB"/>
              </w:rPr>
            </w:pPr>
            <w:r w:rsidRPr="00763DC5">
              <w:rPr>
                <w:rFonts w:eastAsia="Times New Roman"/>
                <w:lang w:eastAsia="en-GB"/>
              </w:rPr>
              <w:t>Gives her no time to speak, or think’t a Crime,</w:t>
            </w:r>
          </w:p>
          <w:p w:rsidR="005A1B15" w:rsidRPr="00763DC5" w:rsidRDefault="005A1B15" w:rsidP="00C1657A">
            <w:pPr>
              <w:spacing w:line="480" w:lineRule="auto"/>
              <w:ind w:left="1440"/>
              <w:jc w:val="both"/>
              <w:rPr>
                <w:rFonts w:eastAsia="Times New Roman"/>
                <w:lang w:eastAsia="en-GB"/>
              </w:rPr>
            </w:pPr>
            <w:r w:rsidRPr="00763DC5">
              <w:rPr>
                <w:rFonts w:eastAsia="Times New Roman"/>
                <w:lang w:eastAsia="en-GB"/>
              </w:rPr>
              <w:t>Enjoys his wish, and well imploys his time.</w:t>
            </w:r>
            <w:r w:rsidRPr="00763DC5">
              <w:rPr>
                <w:rStyle w:val="FootnoteReference"/>
              </w:rPr>
              <w:footnoteReference w:id="45"/>
            </w:r>
          </w:p>
          <w:p w:rsidR="005A1B15" w:rsidRPr="00763DC5" w:rsidRDefault="005A1B15" w:rsidP="005A1B15">
            <w:pPr>
              <w:spacing w:line="480" w:lineRule="auto"/>
              <w:jc w:val="both"/>
              <w:rPr>
                <w:color w:val="FF0000"/>
                <w:sz w:val="24"/>
                <w:szCs w:val="24"/>
              </w:rPr>
            </w:pPr>
            <w:r w:rsidRPr="00763DC5">
              <w:rPr>
                <w:rFonts w:eastAsia="Times New Roman"/>
                <w:sz w:val="24"/>
                <w:szCs w:val="24"/>
                <w:lang w:eastAsia="en-GB"/>
              </w:rPr>
              <w:t xml:space="preserve">These couplets read like a rapist’s charter: the libertine ‘rifles’, ‘ravishes’, seizes’, ‘alarms’ and guiltlessly ambushes his prey, enjoying the predations of a sexually abusive opportunism, which feeds in to and nourishes the rake’s ideal of absolute authority over women. </w:t>
            </w:r>
          </w:p>
          <w:p w:rsidR="005A1B15" w:rsidRPr="00A87FCD" w:rsidRDefault="005A1B15" w:rsidP="005A1B15">
            <w:pPr>
              <w:shd w:val="clear" w:color="auto" w:fill="FFFFFF"/>
              <w:spacing w:line="480" w:lineRule="auto"/>
              <w:jc w:val="both"/>
              <w:textAlignment w:val="baseline"/>
              <w:rPr>
                <w:color w:val="0070C0"/>
              </w:rPr>
            </w:pPr>
          </w:p>
          <w:p w:rsidR="005A1B15" w:rsidRPr="00763DC5" w:rsidRDefault="005A1B15" w:rsidP="005A1B15">
            <w:pPr>
              <w:shd w:val="clear" w:color="auto" w:fill="FFFFFF"/>
              <w:spacing w:line="480" w:lineRule="auto"/>
              <w:jc w:val="both"/>
              <w:textAlignment w:val="baseline"/>
              <w:rPr>
                <w:sz w:val="24"/>
                <w:szCs w:val="24"/>
              </w:rPr>
            </w:pPr>
            <w:r w:rsidRPr="00763DC5">
              <w:rPr>
                <w:sz w:val="24"/>
                <w:szCs w:val="24"/>
              </w:rPr>
              <w:t xml:space="preserve">It is worth noting at this juncture that of all the libertine comedies in this study, the dramatists who give the most emphasis to the aforementioned male bonding activities are George Etherege and William Wycherley. Both poets were granted membership to the Wit faction by holding up a flattering mirror to its members – Etherege with Sir Frederick Frollick in </w:t>
            </w:r>
            <w:r w:rsidRPr="00763DC5">
              <w:rPr>
                <w:i/>
                <w:sz w:val="24"/>
                <w:szCs w:val="24"/>
              </w:rPr>
              <w:t>The Comical Revenge</w:t>
            </w:r>
            <w:r w:rsidRPr="00763DC5">
              <w:rPr>
                <w:sz w:val="24"/>
                <w:szCs w:val="24"/>
              </w:rPr>
              <w:t xml:space="preserve"> (1664) and Wycherley with Ranger, his rake in </w:t>
            </w:r>
            <w:r w:rsidRPr="00763DC5">
              <w:rPr>
                <w:i/>
                <w:sz w:val="24"/>
                <w:szCs w:val="24"/>
              </w:rPr>
              <w:t>Love in a Wood</w:t>
            </w:r>
            <w:r w:rsidRPr="00763DC5">
              <w:rPr>
                <w:sz w:val="24"/>
                <w:szCs w:val="24"/>
              </w:rPr>
              <w:t xml:space="preserve"> (1671). In </w:t>
            </w:r>
            <w:r w:rsidRPr="00763DC5">
              <w:rPr>
                <w:i/>
                <w:sz w:val="24"/>
                <w:szCs w:val="24"/>
              </w:rPr>
              <w:t>Between Men</w:t>
            </w:r>
            <w:r w:rsidRPr="00763DC5">
              <w:rPr>
                <w:sz w:val="24"/>
                <w:szCs w:val="24"/>
              </w:rPr>
              <w:t xml:space="preserve">, Sedgwick devotes a chapter to Wycherley’s third play </w:t>
            </w:r>
            <w:r w:rsidRPr="00763DC5">
              <w:rPr>
                <w:i/>
                <w:sz w:val="24"/>
                <w:szCs w:val="24"/>
              </w:rPr>
              <w:t xml:space="preserve">The Country Wife </w:t>
            </w:r>
            <w:r w:rsidRPr="00763DC5">
              <w:rPr>
                <w:sz w:val="24"/>
                <w:szCs w:val="24"/>
              </w:rPr>
              <w:t>(1676)</w:t>
            </w:r>
            <w:r w:rsidRPr="00763DC5">
              <w:rPr>
                <w:i/>
                <w:color w:val="FF0000"/>
                <w:sz w:val="24"/>
                <w:szCs w:val="24"/>
              </w:rPr>
              <w:t xml:space="preserve"> </w:t>
            </w:r>
            <w:r w:rsidRPr="00763DC5">
              <w:rPr>
                <w:sz w:val="24"/>
                <w:szCs w:val="24"/>
              </w:rPr>
              <w:t xml:space="preserve">which, she argues, uses cuckoldry to re-inscribe and re-calibrate homosocial relations between men. Drawing on the model of the erotic triangle extrapolated by René Girard in </w:t>
            </w:r>
            <w:r w:rsidRPr="00763DC5">
              <w:rPr>
                <w:i/>
                <w:sz w:val="24"/>
                <w:szCs w:val="24"/>
              </w:rPr>
              <w:t>Desire, Deceit and the Novel</w:t>
            </w:r>
            <w:r w:rsidRPr="00763DC5">
              <w:rPr>
                <w:sz w:val="24"/>
                <w:szCs w:val="24"/>
              </w:rPr>
              <w:t xml:space="preserve"> (1961) – where the two love </w:t>
            </w:r>
            <w:r w:rsidRPr="00763DC5">
              <w:rPr>
                <w:sz w:val="24"/>
                <w:szCs w:val="24"/>
              </w:rPr>
              <w:lastRenderedPageBreak/>
              <w:t>rivals occupy the two corners and the woman, the apex – Sedgwick argues that the rivalry between the men who vie for power does not cause a breakdown in homosocial relations but does the opposite, bringing them to a special affinity.</w:t>
            </w:r>
            <w:r w:rsidRPr="00763DC5">
              <w:rPr>
                <w:rStyle w:val="FootnoteReference"/>
                <w:sz w:val="24"/>
                <w:szCs w:val="24"/>
              </w:rPr>
              <w:footnoteReference w:id="46"/>
            </w:r>
            <w:r w:rsidRPr="00763DC5">
              <w:rPr>
                <w:sz w:val="24"/>
                <w:szCs w:val="24"/>
              </w:rPr>
              <w:t xml:space="preserve">  Horner, the leading man and accomplished rake, has the rumour circulated that he is impotent to gain access to the company of Lady Fidget whom he plans to seduce. Her husband, as much enmeshed in the battle for male supremacy as Horner, mocks the ‘failed’ rake, unaware that he has inadvertently invited a sexual predator into his domestic world. Horner successfully seduces Lady Fidget and moves promptly on to his next conquest, Margery Pinchwife, whose husband is a reformed libertine now living in the shires. Again, Horner succeeds and establishes superiority over both rivals: he is, as Sedgwick explains, ‘the active participant’ in the erotic triangle, ‘clearly in ascendancy’,</w:t>
            </w:r>
            <w:r w:rsidRPr="00763DC5">
              <w:rPr>
                <w:rStyle w:val="FootnoteReference"/>
                <w:sz w:val="24"/>
                <w:szCs w:val="24"/>
              </w:rPr>
              <w:footnoteReference w:id="47"/>
            </w:r>
            <w:r w:rsidRPr="00763DC5">
              <w:rPr>
                <w:sz w:val="24"/>
                <w:szCs w:val="24"/>
              </w:rPr>
              <w:t xml:space="preserve"> while Jasper Fidget and Jack Pinchwife are Horner’s passive victims. The homosocial bonds between the male rivals appears to be broken, but the power and knowledge Horner enjoys over his rival does not, she argues, exceed the bounds of bonding. ‘Horner ‘has actually elevated it to a new transcendental status. If he abandons ‘the friendship and admiration of other men, it only in order to come into a more intimate and secret relation to them – a relation where cognitive mastery is so complete that they will not even know that such a bond exists’.</w:t>
            </w:r>
            <w:r w:rsidRPr="00763DC5">
              <w:rPr>
                <w:rStyle w:val="FootnoteReference"/>
                <w:sz w:val="24"/>
                <w:szCs w:val="24"/>
              </w:rPr>
              <w:footnoteReference w:id="48"/>
            </w:r>
            <w:r w:rsidRPr="00763DC5">
              <w:rPr>
                <w:sz w:val="24"/>
                <w:szCs w:val="24"/>
              </w:rPr>
              <w:t xml:space="preserve"> Sedgwick also notes that the inclusion of w</w:t>
            </w:r>
            <w:r>
              <w:rPr>
                <w:sz w:val="24"/>
                <w:szCs w:val="24"/>
              </w:rPr>
              <w:t>omen in the erotic triangle</w:t>
            </w:r>
            <w:r w:rsidRPr="00763DC5">
              <w:rPr>
                <w:sz w:val="24"/>
                <w:szCs w:val="24"/>
              </w:rPr>
              <w:t xml:space="preserve"> might also be construed as a departure from the norms of libertine homosociality. Horner gains satisfaction from deceiving the wives he seduces, but Lady Fidget and Margery Pinchwife are no more than instruments, ‘conduits’ for Horner’s ‘homosocial destination of</w:t>
            </w:r>
            <w:r>
              <w:rPr>
                <w:sz w:val="24"/>
                <w:szCs w:val="24"/>
              </w:rPr>
              <w:t xml:space="preserve"> </w:t>
            </w:r>
            <w:r w:rsidRPr="00763DC5">
              <w:rPr>
                <w:sz w:val="24"/>
                <w:szCs w:val="24"/>
              </w:rPr>
              <w:t>desire’.</w:t>
            </w:r>
            <w:r w:rsidRPr="00763DC5">
              <w:rPr>
                <w:rStyle w:val="FootnoteReference"/>
                <w:sz w:val="24"/>
                <w:szCs w:val="24"/>
              </w:rPr>
              <w:footnoteReference w:id="49"/>
            </w:r>
            <w:r w:rsidRPr="00763DC5">
              <w:rPr>
                <w:sz w:val="24"/>
                <w:szCs w:val="24"/>
              </w:rPr>
              <w:t xml:space="preserve"> </w:t>
            </w:r>
            <w:r w:rsidRPr="00763DC5">
              <w:rPr>
                <w:sz w:val="24"/>
                <w:szCs w:val="24"/>
              </w:rPr>
              <w:lastRenderedPageBreak/>
              <w:t xml:space="preserve">I will enlarge upon Sedgwick’s model of libertine homosociality in </w:t>
            </w:r>
            <w:r w:rsidRPr="00763DC5">
              <w:rPr>
                <w:i/>
                <w:sz w:val="24"/>
                <w:szCs w:val="24"/>
              </w:rPr>
              <w:t>The Country Wife</w:t>
            </w:r>
            <w:r w:rsidRPr="00763DC5">
              <w:rPr>
                <w:sz w:val="24"/>
                <w:szCs w:val="24"/>
              </w:rPr>
              <w:t xml:space="preserve"> in chapter IV.</w:t>
            </w:r>
          </w:p>
          <w:p w:rsidR="005A1B15" w:rsidRPr="00763DC5" w:rsidRDefault="005A1B15" w:rsidP="005A1B15">
            <w:pPr>
              <w:shd w:val="clear" w:color="auto" w:fill="FFFFFF"/>
              <w:spacing w:line="480" w:lineRule="auto"/>
              <w:jc w:val="both"/>
              <w:textAlignment w:val="baseline"/>
              <w:rPr>
                <w:color w:val="0070C0"/>
                <w:sz w:val="24"/>
                <w:szCs w:val="24"/>
              </w:rPr>
            </w:pPr>
          </w:p>
          <w:p w:rsidR="005A1B15" w:rsidRPr="00763DC5" w:rsidRDefault="005A1B15" w:rsidP="005A1B15">
            <w:pPr>
              <w:shd w:val="clear" w:color="auto" w:fill="FFFFFF"/>
              <w:spacing w:line="480" w:lineRule="auto"/>
              <w:jc w:val="both"/>
              <w:textAlignment w:val="baseline"/>
              <w:rPr>
                <w:sz w:val="24"/>
                <w:szCs w:val="24"/>
              </w:rPr>
            </w:pPr>
          </w:p>
          <w:p w:rsidR="005A1B15" w:rsidRDefault="005A1B15" w:rsidP="005A1B15">
            <w:pPr>
              <w:shd w:val="clear" w:color="auto" w:fill="FFFFFF"/>
              <w:spacing w:line="480" w:lineRule="auto"/>
              <w:jc w:val="both"/>
              <w:textAlignment w:val="baseline"/>
              <w:rPr>
                <w:sz w:val="24"/>
                <w:szCs w:val="24"/>
              </w:rPr>
            </w:pPr>
            <w:r>
              <w:rPr>
                <w:sz w:val="24"/>
                <w:szCs w:val="24"/>
              </w:rPr>
              <w:t xml:space="preserve">Homosocial relations also played a key role in the continuation of socio-political power. </w:t>
            </w:r>
            <w:r w:rsidRPr="00763DC5">
              <w:rPr>
                <w:sz w:val="24"/>
                <w:szCs w:val="24"/>
              </w:rPr>
              <w:t xml:space="preserve">All gallants – including the Merry Gang – differentiated themselves from their social ‘inferiors’ via their clothes, their equipage and their ceremonial manners. This Crown affiliation is writ large in Etherege’s </w:t>
            </w:r>
            <w:r w:rsidRPr="00763DC5">
              <w:rPr>
                <w:i/>
                <w:sz w:val="24"/>
                <w:szCs w:val="24"/>
              </w:rPr>
              <w:t>The Man of Mode</w:t>
            </w:r>
            <w:r w:rsidRPr="00763DC5">
              <w:rPr>
                <w:sz w:val="24"/>
                <w:szCs w:val="24"/>
              </w:rPr>
              <w:t>,</w:t>
            </w:r>
            <w:r w:rsidRPr="00763DC5">
              <w:rPr>
                <w:rStyle w:val="FootnoteReference"/>
                <w:sz w:val="24"/>
                <w:szCs w:val="24"/>
              </w:rPr>
              <w:footnoteReference w:id="50"/>
            </w:r>
            <w:r w:rsidRPr="00763DC5">
              <w:rPr>
                <w:sz w:val="24"/>
                <w:szCs w:val="24"/>
              </w:rPr>
              <w:t xml:space="preserve"> a libertine comedy of reform that not only extends what Sedgwick describes as ‘the politics of homosociality’</w:t>
            </w:r>
            <w:r w:rsidRPr="00763DC5">
              <w:rPr>
                <w:rStyle w:val="FootnoteReference"/>
                <w:sz w:val="24"/>
                <w:szCs w:val="24"/>
              </w:rPr>
              <w:footnoteReference w:id="51"/>
            </w:r>
            <w:r w:rsidRPr="00763DC5">
              <w:rPr>
                <w:sz w:val="24"/>
                <w:szCs w:val="24"/>
              </w:rPr>
              <w:t xml:space="preserve"> but also elaborates one of the key </w:t>
            </w:r>
            <w:r>
              <w:rPr>
                <w:sz w:val="24"/>
                <w:szCs w:val="24"/>
              </w:rPr>
              <w:t>rituals exclusive to the Court Party elite: the dressing ceremony.</w:t>
            </w:r>
            <w:r w:rsidRPr="00763DC5">
              <w:rPr>
                <w:sz w:val="24"/>
                <w:szCs w:val="24"/>
              </w:rPr>
              <w:t xml:space="preserve"> Etherege dramatizes the dressing ceremony or </w:t>
            </w:r>
            <w:r w:rsidRPr="00763DC5">
              <w:rPr>
                <w:i/>
                <w:sz w:val="24"/>
                <w:szCs w:val="24"/>
              </w:rPr>
              <w:t>levée</w:t>
            </w:r>
            <w:r w:rsidRPr="00763DC5">
              <w:rPr>
                <w:sz w:val="24"/>
                <w:szCs w:val="24"/>
              </w:rPr>
              <w:t xml:space="preserve"> t</w:t>
            </w:r>
            <w:r>
              <w:rPr>
                <w:sz w:val="24"/>
                <w:szCs w:val="24"/>
              </w:rPr>
              <w:t>o participate in the elite Royalist community’s monologue of self-praise</w:t>
            </w:r>
            <w:r w:rsidRPr="00763DC5">
              <w:rPr>
                <w:sz w:val="24"/>
                <w:szCs w:val="24"/>
              </w:rPr>
              <w:t xml:space="preserve"> and</w:t>
            </w:r>
            <w:r w:rsidRPr="00763DC5">
              <w:rPr>
                <w:i/>
                <w:sz w:val="24"/>
                <w:szCs w:val="24"/>
              </w:rPr>
              <w:t xml:space="preserve"> </w:t>
            </w:r>
            <w:r w:rsidRPr="00763DC5">
              <w:rPr>
                <w:sz w:val="24"/>
                <w:szCs w:val="24"/>
              </w:rPr>
              <w:t xml:space="preserve">elaborate the status relations within his fictional rake’s social community. </w:t>
            </w:r>
            <w:r>
              <w:rPr>
                <w:sz w:val="24"/>
                <w:szCs w:val="24"/>
              </w:rPr>
              <w:t>Etherege dedicates</w:t>
            </w:r>
            <w:r w:rsidRPr="00763DC5">
              <w:rPr>
                <w:sz w:val="24"/>
                <w:szCs w:val="24"/>
              </w:rPr>
              <w:t xml:space="preserve"> the entirety of act on</w:t>
            </w:r>
            <w:r>
              <w:rPr>
                <w:sz w:val="24"/>
                <w:szCs w:val="24"/>
              </w:rPr>
              <w:t>e to represent the ceremony and uses its homosocial rites</w:t>
            </w:r>
            <w:r w:rsidRPr="00763DC5">
              <w:rPr>
                <w:sz w:val="24"/>
                <w:szCs w:val="24"/>
              </w:rPr>
              <w:t xml:space="preserve"> to magnify and legitimate the personal authority of Dorimant, his rake hero. As Anna Keay argues in </w:t>
            </w:r>
            <w:r w:rsidRPr="00763DC5">
              <w:rPr>
                <w:i/>
                <w:sz w:val="24"/>
                <w:szCs w:val="24"/>
              </w:rPr>
              <w:t>The Magnificent Monarch</w:t>
            </w:r>
            <w:r w:rsidRPr="00763DC5">
              <w:rPr>
                <w:sz w:val="24"/>
                <w:szCs w:val="24"/>
              </w:rPr>
              <w:t xml:space="preserve"> (2006), status relations between the regent and his servitors were shaped by highly formalised social rituals, the rites of which were designed to heighten, on a daily basis, the allure of royal affiliation and indicate the exact degree of social power granted to each of its all-male participants.</w:t>
            </w:r>
            <w:r w:rsidRPr="009F2640">
              <w:rPr>
                <w:rStyle w:val="FootnoteReference"/>
                <w:sz w:val="24"/>
                <w:szCs w:val="24"/>
              </w:rPr>
              <w:footnoteReference w:id="52"/>
            </w:r>
            <w:r w:rsidRPr="009F2640">
              <w:rPr>
                <w:sz w:val="24"/>
                <w:szCs w:val="24"/>
              </w:rPr>
              <w:t xml:space="preserve"> </w:t>
            </w:r>
            <w:r>
              <w:rPr>
                <w:sz w:val="24"/>
                <w:szCs w:val="24"/>
              </w:rPr>
              <w:t xml:space="preserve">Practised </w:t>
            </w:r>
            <w:r w:rsidRPr="00763DC5">
              <w:rPr>
                <w:sz w:val="24"/>
                <w:szCs w:val="24"/>
              </w:rPr>
              <w:t>daily at W</w:t>
            </w:r>
            <w:r>
              <w:rPr>
                <w:sz w:val="24"/>
                <w:szCs w:val="24"/>
              </w:rPr>
              <w:t xml:space="preserve">hitehall, </w:t>
            </w:r>
            <w:r w:rsidRPr="00763DC5">
              <w:rPr>
                <w:sz w:val="24"/>
                <w:szCs w:val="24"/>
              </w:rPr>
              <w:t>the dressing ceremony had been formalised by Louis XIV at the French court at Versailles and recycled by Charles at Whitehall.</w:t>
            </w:r>
            <w:r w:rsidRPr="00763DC5">
              <w:rPr>
                <w:rStyle w:val="FootnoteReference"/>
                <w:sz w:val="24"/>
                <w:szCs w:val="24"/>
              </w:rPr>
              <w:footnoteReference w:id="53"/>
            </w:r>
            <w:r w:rsidRPr="00763DC5">
              <w:rPr>
                <w:sz w:val="24"/>
                <w:szCs w:val="24"/>
              </w:rPr>
              <w:t xml:space="preserve"> This institutionally prescribed and highly visibl</w:t>
            </w:r>
            <w:r>
              <w:rPr>
                <w:sz w:val="24"/>
                <w:szCs w:val="24"/>
              </w:rPr>
              <w:t>e ritual was also practis</w:t>
            </w:r>
            <w:r w:rsidRPr="00763DC5">
              <w:rPr>
                <w:sz w:val="24"/>
                <w:szCs w:val="24"/>
              </w:rPr>
              <w:t xml:space="preserve">ed by </w:t>
            </w:r>
            <w:r w:rsidRPr="00763DC5">
              <w:rPr>
                <w:sz w:val="24"/>
                <w:szCs w:val="24"/>
              </w:rPr>
              <w:lastRenderedPageBreak/>
              <w:t>elite Cavaliers beyond the bounds of the Court in the To</w:t>
            </w:r>
            <w:r>
              <w:rPr>
                <w:sz w:val="24"/>
                <w:szCs w:val="24"/>
              </w:rPr>
              <w:t>wn, cementing</w:t>
            </w:r>
            <w:r w:rsidRPr="00763DC5">
              <w:rPr>
                <w:sz w:val="24"/>
                <w:szCs w:val="24"/>
              </w:rPr>
              <w:t xml:space="preserve"> the ‘superiority’ of the new gallantry, irrespective of whether they</w:t>
            </w:r>
            <w:r>
              <w:rPr>
                <w:sz w:val="24"/>
                <w:szCs w:val="24"/>
              </w:rPr>
              <w:t xml:space="preserve"> were libertines or not. It is important, therefore, to note that while</w:t>
            </w:r>
            <w:r w:rsidRPr="00763DC5">
              <w:rPr>
                <w:sz w:val="24"/>
                <w:szCs w:val="24"/>
              </w:rPr>
              <w:t xml:space="preserve"> the Wits were a homosocial community who sought to define themselves as the bearers o</w:t>
            </w:r>
            <w:r>
              <w:rPr>
                <w:sz w:val="24"/>
                <w:szCs w:val="24"/>
              </w:rPr>
              <w:t>f legitimate masculinity, they were also</w:t>
            </w:r>
            <w:r w:rsidRPr="00763DC5">
              <w:rPr>
                <w:sz w:val="24"/>
                <w:szCs w:val="24"/>
              </w:rPr>
              <w:t xml:space="preserve"> po</w:t>
            </w:r>
            <w:r>
              <w:rPr>
                <w:sz w:val="24"/>
                <w:szCs w:val="24"/>
              </w:rPr>
              <w:t>liticised members of a social</w:t>
            </w:r>
            <w:r w:rsidRPr="00763DC5">
              <w:rPr>
                <w:sz w:val="24"/>
                <w:szCs w:val="24"/>
              </w:rPr>
              <w:t xml:space="preserve"> class united in their opposition to their so</w:t>
            </w:r>
            <w:r>
              <w:rPr>
                <w:sz w:val="24"/>
                <w:szCs w:val="24"/>
              </w:rPr>
              <w:t>cial ‘inferiors’ and their</w:t>
            </w:r>
            <w:r w:rsidRPr="00763DC5">
              <w:rPr>
                <w:sz w:val="24"/>
                <w:szCs w:val="24"/>
              </w:rPr>
              <w:t xml:space="preserve"> political rivals. Dorimant is pictured as a womaniser and devious manipulator of </w:t>
            </w:r>
            <w:r w:rsidRPr="00763DC5">
              <w:rPr>
                <w:i/>
                <w:sz w:val="24"/>
                <w:szCs w:val="24"/>
              </w:rPr>
              <w:t xml:space="preserve">bonne grace’s </w:t>
            </w:r>
            <w:r>
              <w:rPr>
                <w:sz w:val="24"/>
                <w:szCs w:val="24"/>
              </w:rPr>
              <w:t>moral dimension, but –</w:t>
            </w:r>
            <w:r w:rsidRPr="00763DC5">
              <w:rPr>
                <w:sz w:val="24"/>
                <w:szCs w:val="24"/>
              </w:rPr>
              <w:t xml:space="preserve"> as the </w:t>
            </w:r>
            <w:r w:rsidRPr="00763DC5">
              <w:rPr>
                <w:i/>
                <w:sz w:val="24"/>
                <w:szCs w:val="24"/>
              </w:rPr>
              <w:t>levée</w:t>
            </w:r>
            <w:r w:rsidRPr="00763DC5">
              <w:rPr>
                <w:sz w:val="24"/>
                <w:szCs w:val="24"/>
              </w:rPr>
              <w:t xml:space="preserve"> ceremony illustrates – </w:t>
            </w:r>
            <w:r>
              <w:rPr>
                <w:sz w:val="24"/>
                <w:szCs w:val="24"/>
              </w:rPr>
              <w:t xml:space="preserve">he is also </w:t>
            </w:r>
            <w:r w:rsidRPr="00763DC5">
              <w:rPr>
                <w:sz w:val="24"/>
                <w:szCs w:val="24"/>
              </w:rPr>
              <w:t>imagined as a member of t</w:t>
            </w:r>
            <w:r>
              <w:rPr>
                <w:sz w:val="24"/>
                <w:szCs w:val="24"/>
              </w:rPr>
              <w:t xml:space="preserve">he Crown’s cultural community. </w:t>
            </w:r>
          </w:p>
          <w:p w:rsidR="005A1B15" w:rsidRDefault="005A1B15" w:rsidP="005A1B15">
            <w:pPr>
              <w:shd w:val="clear" w:color="auto" w:fill="FFFFFF"/>
              <w:spacing w:line="480" w:lineRule="auto"/>
              <w:jc w:val="both"/>
              <w:textAlignment w:val="baseline"/>
              <w:rPr>
                <w:sz w:val="24"/>
                <w:szCs w:val="24"/>
              </w:rPr>
            </w:pPr>
          </w:p>
          <w:p w:rsidR="005A1B15" w:rsidRPr="00763DC5" w:rsidRDefault="005A1B15" w:rsidP="005A1B15">
            <w:pPr>
              <w:shd w:val="clear" w:color="auto" w:fill="FFFFFF"/>
              <w:spacing w:line="480" w:lineRule="auto"/>
              <w:jc w:val="both"/>
              <w:textAlignment w:val="baseline"/>
              <w:rPr>
                <w:sz w:val="24"/>
                <w:szCs w:val="24"/>
              </w:rPr>
            </w:pPr>
            <w:r>
              <w:rPr>
                <w:sz w:val="24"/>
                <w:szCs w:val="24"/>
              </w:rPr>
              <w:t>Etherege</w:t>
            </w:r>
            <w:r w:rsidRPr="00763DC5">
              <w:rPr>
                <w:sz w:val="24"/>
                <w:szCs w:val="24"/>
              </w:rPr>
              <w:t xml:space="preserve"> uses the ritual as a means of extending the Court party’s</w:t>
            </w:r>
            <w:r>
              <w:rPr>
                <w:sz w:val="24"/>
                <w:szCs w:val="24"/>
              </w:rPr>
              <w:t xml:space="preserve"> ‘superiority’ </w:t>
            </w:r>
            <w:r w:rsidRPr="00763DC5">
              <w:rPr>
                <w:sz w:val="24"/>
                <w:szCs w:val="24"/>
              </w:rPr>
              <w:t xml:space="preserve"> but he also uses the dressing ceremony’s homosocial dimensions to legitimate rake entitlement, rake status and rake glamour. As he is being dressed by his valet, Dorimant receives a number of visitors who all serve their ‘master’ in acts of ritual subservience. A shoemaker, an orange-woman/procuress followed by his friend, Medley, who treats Dorimant with admiration, deference and respect, helping him organise his next sexual conquest and making himself available to perform the duties of a go-between and informer. A second-in-command, Medley gathers gossip, organises assignations and keeps careful watch over Dorimant’s social operations, protecting his friend’s interests and making sure no unwanted intruders enter their circle. Such a role enhances Dorimant’s status and guarantees the pair’s interdependence. The final visitor is Young Bellair, a well-mannered and virtuous errand-boy whose service is advantageous to Dorimant and himself. Naïve </w:t>
            </w:r>
            <w:r w:rsidRPr="00763DC5">
              <w:rPr>
                <w:sz w:val="24"/>
                <w:szCs w:val="24"/>
              </w:rPr>
              <w:lastRenderedPageBreak/>
              <w:t xml:space="preserve">and awe-struck by Dorimant’s elegant physical presence, his wit and his sartorial style, Young Bellair recommends Dorimant’s company to </w:t>
            </w:r>
            <w:r w:rsidRPr="00763DC5">
              <w:rPr>
                <w:i/>
                <w:sz w:val="24"/>
                <w:szCs w:val="24"/>
              </w:rPr>
              <w:t xml:space="preserve">arriviste </w:t>
            </w:r>
            <w:r w:rsidRPr="00763DC5">
              <w:rPr>
                <w:sz w:val="24"/>
                <w:szCs w:val="24"/>
              </w:rPr>
              <w:t>gentlewomen who are unaware that his pleasing manners are the currency for sexual exploitation. At the same time, Dorimant mentors his young charge and warns him against the perils of marriage. Etherege privileges libertine solidarity and legitimacy by including a fop character, the eponymous Sir Fopling Flutter, who seeks but is denied entry to the coterie. This regulatory dimension to homosociality ‘enhances the status’</w:t>
            </w:r>
            <w:r w:rsidRPr="00763DC5">
              <w:rPr>
                <w:rStyle w:val="FootnoteReference"/>
                <w:sz w:val="24"/>
                <w:szCs w:val="24"/>
              </w:rPr>
              <w:footnoteReference w:id="54"/>
            </w:r>
            <w:r w:rsidRPr="00763DC5">
              <w:rPr>
                <w:sz w:val="24"/>
                <w:szCs w:val="24"/>
              </w:rPr>
              <w:t xml:space="preserve"> of those within the group by publicly deriding aspirants who crave but are refused gang membership. </w:t>
            </w:r>
          </w:p>
          <w:p w:rsidR="005A1B15" w:rsidRPr="00763DC5" w:rsidRDefault="005A1B15" w:rsidP="005A1B15">
            <w:pPr>
              <w:shd w:val="clear" w:color="auto" w:fill="FFFFFF"/>
              <w:spacing w:line="480" w:lineRule="auto"/>
              <w:jc w:val="both"/>
              <w:textAlignment w:val="baseline"/>
              <w:rPr>
                <w:sz w:val="24"/>
                <w:szCs w:val="24"/>
              </w:rPr>
            </w:pPr>
          </w:p>
          <w:p w:rsidR="005A1B15" w:rsidRPr="00763DC5" w:rsidRDefault="005A1B15" w:rsidP="005A1B15">
            <w:pPr>
              <w:shd w:val="clear" w:color="auto" w:fill="FFFFFF"/>
              <w:spacing w:line="480" w:lineRule="auto"/>
              <w:jc w:val="both"/>
              <w:textAlignment w:val="baseline"/>
              <w:rPr>
                <w:color w:val="0070C0"/>
                <w:sz w:val="24"/>
                <w:szCs w:val="24"/>
              </w:rPr>
            </w:pPr>
            <w:r w:rsidRPr="00763DC5">
              <w:rPr>
                <w:sz w:val="24"/>
                <w:szCs w:val="24"/>
              </w:rPr>
              <w:t xml:space="preserve">The charge levelled at Sir Fopling by the rakes is – as his trait name ‘flutter’ suggests – effeminacy, a term explored by Thomas Lacqueur in </w:t>
            </w:r>
            <w:r w:rsidRPr="00763DC5">
              <w:rPr>
                <w:i/>
                <w:sz w:val="24"/>
                <w:szCs w:val="24"/>
              </w:rPr>
              <w:t xml:space="preserve">Making Sex </w:t>
            </w:r>
            <w:r w:rsidRPr="00763DC5">
              <w:rPr>
                <w:sz w:val="24"/>
                <w:szCs w:val="24"/>
              </w:rPr>
              <w:t>(1990).</w:t>
            </w:r>
            <w:r w:rsidRPr="00763DC5">
              <w:rPr>
                <w:rStyle w:val="FootnoteReference"/>
                <w:sz w:val="24"/>
                <w:szCs w:val="24"/>
              </w:rPr>
              <w:footnoteReference w:id="55"/>
            </w:r>
            <w:r w:rsidRPr="00763DC5">
              <w:rPr>
                <w:sz w:val="24"/>
                <w:szCs w:val="24"/>
              </w:rPr>
              <w:t xml:space="preserve"> In the seventeenth century, he argues, effeminacy had two discrete significations. Firstly, it could pertain to men who were sexually obsessed with women and emasculated by the attachments of love. Secondly, it could signify those men who enjoyed the company of women too much, leading to the reproduction of female manners.</w:t>
            </w:r>
            <w:r w:rsidRPr="00763DC5">
              <w:rPr>
                <w:i/>
                <w:sz w:val="24"/>
                <w:szCs w:val="24"/>
              </w:rPr>
              <w:t xml:space="preserve"> The Art of</w:t>
            </w:r>
            <w:r w:rsidRPr="00763DC5">
              <w:rPr>
                <w:sz w:val="24"/>
                <w:szCs w:val="24"/>
              </w:rPr>
              <w:t xml:space="preserve"> </w:t>
            </w:r>
            <w:r w:rsidRPr="00763DC5">
              <w:rPr>
                <w:i/>
                <w:sz w:val="24"/>
                <w:szCs w:val="24"/>
              </w:rPr>
              <w:t>Complaisance</w:t>
            </w:r>
            <w:r w:rsidRPr="00763DC5">
              <w:rPr>
                <w:sz w:val="24"/>
                <w:szCs w:val="24"/>
              </w:rPr>
              <w:t>, for example, disparages courtiers for their ‘aery’ manners, describing them as ‘conversable fops’ whose primary function is to ‘delight women’.</w:t>
            </w:r>
            <w:r w:rsidRPr="00763DC5">
              <w:rPr>
                <w:rStyle w:val="FootnoteReference"/>
                <w:sz w:val="24"/>
                <w:szCs w:val="24"/>
              </w:rPr>
              <w:footnoteReference w:id="56"/>
            </w:r>
            <w:r w:rsidRPr="00763DC5">
              <w:rPr>
                <w:sz w:val="24"/>
                <w:szCs w:val="24"/>
              </w:rPr>
              <w:t xml:space="preserve"> Lacqueur posits a ‘one sex/one flesh’ pre-Enlightenment understanding of the body. There was, he suggests, no biological division between men and women. Difference was a matter of degree not type. By the eighteenth century, views concerning sex and gender shifted towards the ‘two-sex/two flesh’</w:t>
            </w:r>
            <w:r w:rsidRPr="00763DC5">
              <w:rPr>
                <w:rStyle w:val="FootnoteReference"/>
                <w:sz w:val="24"/>
                <w:szCs w:val="24"/>
              </w:rPr>
              <w:footnoteReference w:id="57"/>
            </w:r>
            <w:r w:rsidRPr="00763DC5">
              <w:rPr>
                <w:sz w:val="24"/>
                <w:szCs w:val="24"/>
              </w:rPr>
              <w:t xml:space="preserve"> model with a biological ontology for sexuality confirmed by immutable, inarguable bodily d</w:t>
            </w:r>
            <w:r>
              <w:rPr>
                <w:sz w:val="24"/>
                <w:szCs w:val="24"/>
              </w:rPr>
              <w:t>ifferences between the sexes but i</w:t>
            </w:r>
            <w:r w:rsidRPr="00763DC5">
              <w:rPr>
                <w:sz w:val="24"/>
                <w:szCs w:val="24"/>
              </w:rPr>
              <w:t xml:space="preserve">n the one-sex model, ‘the </w:t>
            </w:r>
            <w:r w:rsidRPr="00763DC5">
              <w:rPr>
                <w:sz w:val="24"/>
                <w:szCs w:val="24"/>
              </w:rPr>
              <w:lastRenderedPageBreak/>
              <w:t>vagina is imagined an interior penis, the labia as foreskin, the uterus as scrotum and the ovaries as testicles’. Women are inverted, and therefore inferior to men. ‘They have exactly the same organs but in exactly the wrong places’. This understanding was rooted i</w:t>
            </w:r>
            <w:r>
              <w:rPr>
                <w:sz w:val="24"/>
                <w:szCs w:val="24"/>
              </w:rPr>
              <w:t>n metaphysical assumptions asserting</w:t>
            </w:r>
            <w:r w:rsidRPr="00763DC5">
              <w:rPr>
                <w:sz w:val="24"/>
                <w:szCs w:val="24"/>
              </w:rPr>
              <w:t xml:space="preserve"> that man was closer to perfection within a social model whose axis was vertically organised, not classified by two distinct types: there was only one sex to choose from ‘and it had to be shared by everyone’.</w:t>
            </w:r>
            <w:r w:rsidRPr="00763DC5">
              <w:rPr>
                <w:rStyle w:val="FootnoteReference"/>
                <w:sz w:val="24"/>
                <w:szCs w:val="24"/>
              </w:rPr>
              <w:footnoteReference w:id="58"/>
            </w:r>
            <w:r w:rsidRPr="00763DC5">
              <w:rPr>
                <w:sz w:val="24"/>
                <w:szCs w:val="24"/>
              </w:rPr>
              <w:t xml:space="preserve"> Because there was no essential biological differentiation of male from female, notions pertaining to the ‘real’ sex of a person depended upon and produced what Lacqueur describes as a ‘condition of instability’,</w:t>
            </w:r>
            <w:r w:rsidRPr="00763DC5">
              <w:rPr>
                <w:rStyle w:val="FootnoteReference"/>
                <w:sz w:val="24"/>
                <w:szCs w:val="24"/>
              </w:rPr>
              <w:footnoteReference w:id="59"/>
            </w:r>
            <w:r w:rsidRPr="00763DC5">
              <w:rPr>
                <w:sz w:val="24"/>
                <w:szCs w:val="24"/>
              </w:rPr>
              <w:t xml:space="preserve"> manifest in contending visions of masculinity and femininity, which can be applied to the Royalist community at Restoration Whitehall and in the fashionable zones of the Town. It is because of this condition of instability that Sir Fopling is so viciously derided by the wits in </w:t>
            </w:r>
            <w:r w:rsidRPr="00763DC5">
              <w:rPr>
                <w:i/>
                <w:sz w:val="24"/>
                <w:szCs w:val="24"/>
              </w:rPr>
              <w:t>The Man of Mode</w:t>
            </w:r>
            <w:r w:rsidRPr="00763DC5">
              <w:rPr>
                <w:sz w:val="24"/>
                <w:szCs w:val="24"/>
              </w:rPr>
              <w:t xml:space="preserve">. With no biological basis of sexual differentiation and only a heterosexist schema on which to base gendered classifications, the allegations of effeminacy levelled at him are measured against and derived solely from cultural characteristics. And because Fopling spends an excessive amount of his time with women, he is classified as effeminate, a charge which, </w:t>
            </w:r>
            <w:r>
              <w:rPr>
                <w:sz w:val="24"/>
                <w:szCs w:val="24"/>
              </w:rPr>
              <w:t xml:space="preserve">in </w:t>
            </w:r>
            <w:r w:rsidRPr="00763DC5">
              <w:rPr>
                <w:sz w:val="24"/>
                <w:szCs w:val="24"/>
              </w:rPr>
              <w:t xml:space="preserve">chiming with Lacqueur’s model, denotes the degeneration of male ‘superiority’ into female ‘inferiority’. Sir Fopling is a parody of the </w:t>
            </w:r>
            <w:r w:rsidRPr="00763DC5">
              <w:rPr>
                <w:i/>
                <w:sz w:val="24"/>
                <w:szCs w:val="24"/>
              </w:rPr>
              <w:t>bonne grace</w:t>
            </w:r>
            <w:r w:rsidRPr="00763DC5">
              <w:rPr>
                <w:sz w:val="24"/>
                <w:szCs w:val="24"/>
              </w:rPr>
              <w:t xml:space="preserve"> gallants who follow the social ordinances of female power and consign themselves to what the Merry Gang considered as an aberrant and female version of a superior male identity. </w:t>
            </w:r>
          </w:p>
          <w:p w:rsidR="005A1B15" w:rsidRPr="00763DC5" w:rsidRDefault="005A1B15" w:rsidP="005A1B15">
            <w:pPr>
              <w:shd w:val="clear" w:color="auto" w:fill="FFFFFF"/>
              <w:spacing w:line="480" w:lineRule="auto"/>
              <w:jc w:val="both"/>
              <w:textAlignment w:val="baseline"/>
              <w:rPr>
                <w:color w:val="0070C0"/>
                <w:sz w:val="24"/>
                <w:szCs w:val="24"/>
              </w:rPr>
            </w:pPr>
          </w:p>
          <w:p w:rsidR="005A1B15" w:rsidRPr="00763DC5" w:rsidRDefault="005A1B15" w:rsidP="005A1B15">
            <w:pPr>
              <w:shd w:val="clear" w:color="auto" w:fill="FFFFFF"/>
              <w:spacing w:line="480" w:lineRule="auto"/>
              <w:jc w:val="both"/>
              <w:textAlignment w:val="baseline"/>
              <w:rPr>
                <w:sz w:val="24"/>
                <w:szCs w:val="24"/>
              </w:rPr>
            </w:pPr>
            <w:r w:rsidRPr="00763DC5">
              <w:rPr>
                <w:sz w:val="24"/>
                <w:szCs w:val="24"/>
              </w:rPr>
              <w:t xml:space="preserve">For Etherege and the Wits, genuine manliness was homosocially defined and could not – as was the case with </w:t>
            </w:r>
            <w:r w:rsidRPr="00763DC5">
              <w:rPr>
                <w:i/>
                <w:sz w:val="24"/>
                <w:szCs w:val="24"/>
              </w:rPr>
              <w:t>bonne grace</w:t>
            </w:r>
            <w:r w:rsidRPr="00763DC5">
              <w:rPr>
                <w:sz w:val="24"/>
                <w:szCs w:val="24"/>
              </w:rPr>
              <w:t xml:space="preserve"> manliness – be the product of the sustained influence </w:t>
            </w:r>
            <w:r w:rsidRPr="00763DC5">
              <w:rPr>
                <w:sz w:val="24"/>
                <w:szCs w:val="24"/>
              </w:rPr>
              <w:lastRenderedPageBreak/>
              <w:t xml:space="preserve">and control of women. As I argue throughout this thesis, the Wits’ masculinist vision has been adopted and transformed into a commonplace narrative shared by a wide range of historians and literary critics – mentioned in this introduction – who suggest that Whitehall was dominated by libertinism. However, in </w:t>
            </w:r>
            <w:r w:rsidRPr="00763DC5">
              <w:rPr>
                <w:i/>
                <w:sz w:val="24"/>
                <w:szCs w:val="24"/>
              </w:rPr>
              <w:t xml:space="preserve">Fashioning Masculinities </w:t>
            </w:r>
            <w:r w:rsidRPr="00763DC5">
              <w:rPr>
                <w:sz w:val="24"/>
                <w:szCs w:val="24"/>
              </w:rPr>
              <w:t xml:space="preserve">(1996), Michele Cohen explains how mainstream polite society marginalised libertine masculinity because it was crude, dominative and socially unintegrated. Analysing the impact of French manners on English behaviour during the long eighteenth century, Cohen explains how </w:t>
            </w:r>
            <w:r w:rsidRPr="00763DC5">
              <w:rPr>
                <w:i/>
                <w:sz w:val="24"/>
                <w:szCs w:val="24"/>
              </w:rPr>
              <w:t>bonne grace</w:t>
            </w:r>
            <w:r w:rsidRPr="00763DC5">
              <w:rPr>
                <w:sz w:val="24"/>
                <w:szCs w:val="24"/>
              </w:rPr>
              <w:t xml:space="preserve"> was first elaborated in the fashionable </w:t>
            </w:r>
            <w:r w:rsidRPr="00763DC5">
              <w:rPr>
                <w:i/>
                <w:sz w:val="24"/>
                <w:szCs w:val="24"/>
              </w:rPr>
              <w:t xml:space="preserve">salons </w:t>
            </w:r>
            <w:r w:rsidRPr="00763DC5">
              <w:rPr>
                <w:sz w:val="24"/>
                <w:szCs w:val="24"/>
              </w:rPr>
              <w:t>of Paris in the mid-seventeenth century where the elite women were ‘arbiters of taste’ who influenced the manners of aristocratic men.</w:t>
            </w:r>
            <w:r w:rsidRPr="00763DC5">
              <w:rPr>
                <w:rStyle w:val="FootnoteReference"/>
                <w:sz w:val="24"/>
                <w:szCs w:val="24"/>
              </w:rPr>
              <w:footnoteReference w:id="60"/>
            </w:r>
            <w:r w:rsidRPr="00763DC5">
              <w:rPr>
                <w:sz w:val="24"/>
                <w:szCs w:val="24"/>
              </w:rPr>
              <w:t xml:space="preserve"> Unlike libertinism, </w:t>
            </w:r>
            <w:r w:rsidRPr="00763DC5">
              <w:rPr>
                <w:i/>
                <w:sz w:val="24"/>
                <w:szCs w:val="24"/>
              </w:rPr>
              <w:t>bonne grace</w:t>
            </w:r>
            <w:r w:rsidRPr="00763DC5">
              <w:rPr>
                <w:sz w:val="24"/>
                <w:szCs w:val="24"/>
              </w:rPr>
              <w:t xml:space="preserve"> boasted a spiritual foundation, rooting its system of social behaviour in the principle of divine beneficence. As Roslyn Brogue Henning explains, ‘grace’ is a term rooted in Christian theology and Epicurean ethics. ‘The most comprehensive term for God’s beneficence to man is grace: Latin </w:t>
            </w:r>
            <w:r w:rsidRPr="00763DC5">
              <w:rPr>
                <w:i/>
                <w:sz w:val="24"/>
                <w:szCs w:val="24"/>
              </w:rPr>
              <w:t>gratia</w:t>
            </w:r>
            <w:r w:rsidRPr="00763DC5">
              <w:rPr>
                <w:sz w:val="24"/>
                <w:szCs w:val="24"/>
              </w:rPr>
              <w:t xml:space="preserve"> or Greek </w:t>
            </w:r>
            <w:r w:rsidRPr="00763DC5">
              <w:rPr>
                <w:i/>
                <w:sz w:val="24"/>
                <w:szCs w:val="24"/>
              </w:rPr>
              <w:t>charis’</w:t>
            </w:r>
            <w:r w:rsidRPr="00763DC5">
              <w:rPr>
                <w:sz w:val="24"/>
                <w:szCs w:val="24"/>
              </w:rPr>
              <w:t>. Henning extends the term’s etymology: ‘as a noun grace can express either the active feeling of one person towards another: favor, goodwill, esteem, love; or the corresponding passive feeling: pleasure and gratitude. Or it can mean that which is pleasing or estimable, to give or receive; finally, it can simply mean a gift’.</w:t>
            </w:r>
            <w:r w:rsidRPr="00763DC5">
              <w:rPr>
                <w:rStyle w:val="FootnoteReference"/>
                <w:sz w:val="24"/>
                <w:szCs w:val="24"/>
              </w:rPr>
              <w:footnoteReference w:id="61"/>
            </w:r>
            <w:r w:rsidRPr="00763DC5">
              <w:rPr>
                <w:sz w:val="24"/>
                <w:szCs w:val="24"/>
              </w:rPr>
              <w:t xml:space="preserve"> </w:t>
            </w:r>
            <w:r w:rsidRPr="00763DC5">
              <w:rPr>
                <w:i/>
                <w:sz w:val="24"/>
                <w:szCs w:val="24"/>
              </w:rPr>
              <w:t>Bonne grace</w:t>
            </w:r>
            <w:r w:rsidRPr="00763DC5">
              <w:rPr>
                <w:sz w:val="24"/>
                <w:szCs w:val="24"/>
              </w:rPr>
              <w:t xml:space="preserve"> was an elaboration of the code of </w:t>
            </w:r>
            <w:r w:rsidRPr="00763DC5">
              <w:rPr>
                <w:i/>
                <w:sz w:val="24"/>
                <w:szCs w:val="24"/>
              </w:rPr>
              <w:t xml:space="preserve">grazia </w:t>
            </w:r>
            <w:r>
              <w:rPr>
                <w:sz w:val="24"/>
                <w:szCs w:val="24"/>
              </w:rPr>
              <w:t>practis</w:t>
            </w:r>
            <w:r w:rsidRPr="00763DC5">
              <w:rPr>
                <w:sz w:val="24"/>
                <w:szCs w:val="24"/>
              </w:rPr>
              <w:t xml:space="preserve">ed in the courts of sixteenth-century Italy codified by Baldassarre Castiglione in </w:t>
            </w:r>
            <w:r w:rsidRPr="00763DC5">
              <w:rPr>
                <w:i/>
                <w:sz w:val="24"/>
                <w:szCs w:val="24"/>
              </w:rPr>
              <w:t>The Book of the Courtier.</w:t>
            </w:r>
            <w:r w:rsidRPr="000A7A68">
              <w:rPr>
                <w:rStyle w:val="FootnoteReference"/>
                <w:sz w:val="24"/>
                <w:szCs w:val="24"/>
              </w:rPr>
              <w:footnoteReference w:id="62"/>
            </w:r>
            <w:r w:rsidRPr="00763DC5">
              <w:rPr>
                <w:i/>
                <w:sz w:val="24"/>
                <w:szCs w:val="24"/>
              </w:rPr>
              <w:t xml:space="preserve"> </w:t>
            </w:r>
            <w:r w:rsidRPr="00763DC5">
              <w:rPr>
                <w:sz w:val="24"/>
                <w:szCs w:val="24"/>
              </w:rPr>
              <w:t xml:space="preserve">For Castiglione, practising </w:t>
            </w:r>
            <w:r w:rsidRPr="00763DC5">
              <w:rPr>
                <w:i/>
                <w:sz w:val="24"/>
                <w:szCs w:val="24"/>
              </w:rPr>
              <w:t xml:space="preserve">grazia </w:t>
            </w:r>
            <w:r w:rsidRPr="00763DC5">
              <w:rPr>
                <w:sz w:val="24"/>
                <w:szCs w:val="24"/>
              </w:rPr>
              <w:t>is fundamental to the art of winning and securing status and political place at Court.</w:t>
            </w:r>
            <w:r w:rsidRPr="00763DC5">
              <w:rPr>
                <w:i/>
                <w:sz w:val="24"/>
                <w:szCs w:val="24"/>
              </w:rPr>
              <w:t xml:space="preserve"> </w:t>
            </w:r>
            <w:r w:rsidRPr="00763DC5">
              <w:rPr>
                <w:sz w:val="24"/>
                <w:szCs w:val="24"/>
              </w:rPr>
              <w:t xml:space="preserve">French seventeenth-century manuals, which reiterate the Italian courtly pleasing, do the same. For example, Nicholas Faret’s </w:t>
            </w:r>
            <w:r w:rsidRPr="00763DC5">
              <w:rPr>
                <w:i/>
                <w:sz w:val="24"/>
                <w:szCs w:val="24"/>
              </w:rPr>
              <w:t>The Art of Pleasing at Court</w:t>
            </w:r>
            <w:r w:rsidRPr="00763DC5">
              <w:rPr>
                <w:sz w:val="24"/>
                <w:szCs w:val="24"/>
              </w:rPr>
              <w:t xml:space="preserve"> argues </w:t>
            </w:r>
            <w:r w:rsidRPr="00763DC5">
              <w:rPr>
                <w:sz w:val="24"/>
                <w:szCs w:val="24"/>
              </w:rPr>
              <w:lastRenderedPageBreak/>
              <w:t>that the surest way of gaining esteem is ‘to prejudice the opinion of those b</w:t>
            </w:r>
            <w:r>
              <w:rPr>
                <w:sz w:val="24"/>
                <w:szCs w:val="24"/>
              </w:rPr>
              <w:t>y whom we desire to be belov’d’. To achieve this end, a gallant must</w:t>
            </w:r>
            <w:r w:rsidRPr="00763DC5">
              <w:rPr>
                <w:sz w:val="24"/>
                <w:szCs w:val="24"/>
              </w:rPr>
              <w:t xml:space="preserve"> represent himself as a ‘graceful person’. </w:t>
            </w:r>
            <w:r w:rsidRPr="00763DC5">
              <w:rPr>
                <w:i/>
                <w:sz w:val="24"/>
                <w:szCs w:val="24"/>
              </w:rPr>
              <w:t>Bonne grace,</w:t>
            </w:r>
            <w:r w:rsidRPr="00763DC5">
              <w:rPr>
                <w:sz w:val="24"/>
                <w:szCs w:val="24"/>
              </w:rPr>
              <w:t xml:space="preserve"> he declaims, is the ‘crown of gentlemanliness’: it is a quality that ‘ravishes the eyes and hearts of all men’.</w:t>
            </w:r>
            <w:r w:rsidRPr="00763DC5">
              <w:rPr>
                <w:rStyle w:val="FootnoteReference"/>
                <w:sz w:val="24"/>
                <w:szCs w:val="24"/>
              </w:rPr>
              <w:footnoteReference w:id="63"/>
            </w:r>
            <w:r w:rsidRPr="00763DC5">
              <w:rPr>
                <w:sz w:val="24"/>
                <w:szCs w:val="24"/>
              </w:rPr>
              <w:t xml:space="preserve"> Similarly, Antoine de Courtin’s </w:t>
            </w:r>
            <w:r w:rsidRPr="00763DC5">
              <w:rPr>
                <w:i/>
                <w:sz w:val="24"/>
                <w:szCs w:val="24"/>
              </w:rPr>
              <w:t>Rules of Civility</w:t>
            </w:r>
            <w:r w:rsidRPr="00763DC5">
              <w:rPr>
                <w:sz w:val="24"/>
                <w:szCs w:val="24"/>
              </w:rPr>
              <w:t xml:space="preserve"> (1671) notes how those who have adopted </w:t>
            </w:r>
            <w:r w:rsidRPr="00763DC5">
              <w:rPr>
                <w:i/>
                <w:sz w:val="24"/>
                <w:szCs w:val="24"/>
              </w:rPr>
              <w:t>bonne grace</w:t>
            </w:r>
            <w:r>
              <w:rPr>
                <w:sz w:val="24"/>
                <w:szCs w:val="24"/>
              </w:rPr>
              <w:t>’s ‘neat and becoming air’</w:t>
            </w:r>
            <w:r w:rsidRPr="00763DC5">
              <w:rPr>
                <w:sz w:val="24"/>
                <w:szCs w:val="24"/>
              </w:rPr>
              <w:t xml:space="preserve"> have a way of </w:t>
            </w:r>
            <w:r>
              <w:rPr>
                <w:sz w:val="24"/>
                <w:szCs w:val="24"/>
              </w:rPr>
              <w:t>‘</w:t>
            </w:r>
            <w:r w:rsidRPr="00763DC5">
              <w:rPr>
                <w:sz w:val="24"/>
                <w:szCs w:val="24"/>
              </w:rPr>
              <w:t>pleasing in what ever they do, and displeasing no body’.</w:t>
            </w:r>
            <w:r>
              <w:rPr>
                <w:rStyle w:val="FootnoteReference"/>
                <w:sz w:val="24"/>
                <w:szCs w:val="24"/>
              </w:rPr>
              <w:footnoteReference w:id="64"/>
            </w:r>
            <w:r w:rsidRPr="00763DC5">
              <w:rPr>
                <w:sz w:val="24"/>
                <w:szCs w:val="24"/>
              </w:rPr>
              <w:t xml:space="preserve"> In </w:t>
            </w:r>
            <w:r w:rsidRPr="00763DC5">
              <w:rPr>
                <w:i/>
                <w:sz w:val="24"/>
                <w:szCs w:val="24"/>
              </w:rPr>
              <w:t xml:space="preserve">The Gendering of Men </w:t>
            </w:r>
            <w:r w:rsidRPr="00763DC5">
              <w:rPr>
                <w:sz w:val="24"/>
                <w:szCs w:val="24"/>
              </w:rPr>
              <w:t>(2004), Thomas King explains how</w:t>
            </w:r>
            <w:r>
              <w:rPr>
                <w:sz w:val="24"/>
                <w:szCs w:val="24"/>
              </w:rPr>
              <w:t xml:space="preserve"> these</w:t>
            </w:r>
            <w:r w:rsidRPr="00763DC5">
              <w:rPr>
                <w:sz w:val="24"/>
                <w:szCs w:val="24"/>
              </w:rPr>
              <w:t xml:space="preserve"> ‘imitative practices’ such as ‘techniques of elocution, gesture, dress’ enabled courtiers to give the impression of spontaneity and ease, which maintained the politica</w:t>
            </w:r>
            <w:r>
              <w:rPr>
                <w:sz w:val="24"/>
                <w:szCs w:val="24"/>
              </w:rPr>
              <w:t>l centrality of the elite</w:t>
            </w:r>
            <w:r w:rsidRPr="00763DC5">
              <w:rPr>
                <w:sz w:val="24"/>
                <w:szCs w:val="24"/>
              </w:rPr>
              <w:t xml:space="preserve"> body by providing a model of aristocratic conduct for ‘inferiors’ to emulate and the means for securing the grace and favour of the prince.</w:t>
            </w:r>
            <w:r w:rsidRPr="00763DC5">
              <w:rPr>
                <w:rStyle w:val="FootnoteReference"/>
                <w:sz w:val="24"/>
                <w:szCs w:val="24"/>
              </w:rPr>
              <w:footnoteReference w:id="65"/>
            </w:r>
            <w:r>
              <w:rPr>
                <w:sz w:val="24"/>
                <w:szCs w:val="24"/>
              </w:rPr>
              <w:t xml:space="preserve"> </w:t>
            </w:r>
            <w:r w:rsidRPr="00763DC5">
              <w:rPr>
                <w:sz w:val="24"/>
                <w:szCs w:val="24"/>
              </w:rPr>
              <w:t>These glowing commendations are shared by the English conduct writer Nathaniel Waker, whose manual</w:t>
            </w:r>
            <w:r w:rsidRPr="00763DC5">
              <w:rPr>
                <w:i/>
                <w:sz w:val="24"/>
                <w:szCs w:val="24"/>
              </w:rPr>
              <w:t xml:space="preserve"> The Refin’d Courtier</w:t>
            </w:r>
            <w:r w:rsidRPr="00763DC5">
              <w:rPr>
                <w:sz w:val="24"/>
                <w:szCs w:val="24"/>
              </w:rPr>
              <w:t xml:space="preserve"> (1663) instructs would-be courtiers to: </w:t>
            </w:r>
          </w:p>
          <w:p w:rsidR="005A1B15" w:rsidRPr="00C704A0" w:rsidRDefault="005A1B15" w:rsidP="00C1657A">
            <w:pPr>
              <w:spacing w:line="360" w:lineRule="auto"/>
              <w:ind w:left="720"/>
              <w:jc w:val="both"/>
            </w:pPr>
            <w:r w:rsidRPr="00C704A0">
              <w:t>study to be graceful in all your actions and postures, in eating and drinking, walking and standing still, in your miene and in your garb, when you talk and when you hold your peace, when you are busy and when you are at leisure’.</w:t>
            </w:r>
            <w:r w:rsidRPr="00C704A0">
              <w:rPr>
                <w:rStyle w:val="FootnoteReference"/>
              </w:rPr>
              <w:footnoteReference w:id="66"/>
            </w:r>
            <w:r w:rsidRPr="00C704A0">
              <w:t xml:space="preserve"> </w:t>
            </w:r>
          </w:p>
          <w:p w:rsidR="005A1B15" w:rsidRDefault="005A1B15" w:rsidP="005A1B15">
            <w:pPr>
              <w:spacing w:after="120" w:line="480" w:lineRule="auto"/>
              <w:jc w:val="both"/>
              <w:rPr>
                <w:sz w:val="24"/>
                <w:szCs w:val="24"/>
              </w:rPr>
            </w:pPr>
            <w:r w:rsidRPr="00763DC5">
              <w:rPr>
                <w:sz w:val="24"/>
                <w:szCs w:val="24"/>
              </w:rPr>
              <w:t>Cohen argues that women were seen as the natural means to the achievement of this goal, because a ‘refined and delicate’ masculinity could only be attained via the prolonged exposure to ‘women’s company and women’s influence’.</w:t>
            </w:r>
            <w:r w:rsidRPr="00763DC5">
              <w:rPr>
                <w:rStyle w:val="FootnoteReference"/>
                <w:sz w:val="24"/>
                <w:szCs w:val="24"/>
              </w:rPr>
              <w:footnoteReference w:id="67"/>
            </w:r>
            <w:r w:rsidRPr="00763DC5">
              <w:rPr>
                <w:sz w:val="24"/>
                <w:szCs w:val="24"/>
              </w:rPr>
              <w:t xml:space="preserve"> In her </w:t>
            </w:r>
            <w:r w:rsidRPr="00763DC5">
              <w:rPr>
                <w:i/>
                <w:sz w:val="24"/>
                <w:szCs w:val="24"/>
              </w:rPr>
              <w:t>Memoir of the English Court</w:t>
            </w:r>
            <w:r w:rsidRPr="00763DC5">
              <w:rPr>
                <w:sz w:val="24"/>
                <w:szCs w:val="24"/>
              </w:rPr>
              <w:t>, the Countess de Dunois</w:t>
            </w:r>
            <w:r w:rsidRPr="00763DC5">
              <w:rPr>
                <w:b/>
                <w:sz w:val="24"/>
                <w:szCs w:val="24"/>
              </w:rPr>
              <w:t xml:space="preserve"> </w:t>
            </w:r>
            <w:r w:rsidRPr="00763DC5">
              <w:rPr>
                <w:sz w:val="24"/>
                <w:szCs w:val="24"/>
              </w:rPr>
              <w:t xml:space="preserve">gives a very clear indication of the value elite Royalist culture placed upon the ceremonial skills of female self-representation. Dunois measures </w:t>
            </w:r>
            <w:r w:rsidRPr="00763DC5">
              <w:rPr>
                <w:sz w:val="24"/>
                <w:szCs w:val="24"/>
              </w:rPr>
              <w:lastRenderedPageBreak/>
              <w:t xml:space="preserve">personal value via feminine accomplishments and capacities which, if performed with grace, guaranteed popularity and status within the </w:t>
            </w:r>
            <w:r w:rsidRPr="00763DC5">
              <w:rPr>
                <w:i/>
                <w:sz w:val="24"/>
                <w:szCs w:val="24"/>
              </w:rPr>
              <w:t>beau monde</w:t>
            </w:r>
            <w:r w:rsidRPr="00763DC5">
              <w:rPr>
                <w:sz w:val="24"/>
                <w:szCs w:val="24"/>
              </w:rPr>
              <w:t>. The Duchess of Richmond is eminent because she is ‘extremely beautiful, and of a mien and presence very noble and majestic’. Similarly, the Duchess of Mazarine possesses ‘charms that render her the most agreeable of her sex which made her house the rendezvous of all the men of wit and quality and the scene of all the news of the Town’.</w:t>
            </w:r>
            <w:r w:rsidRPr="00763DC5">
              <w:rPr>
                <w:rStyle w:val="FootnoteReference"/>
                <w:sz w:val="24"/>
                <w:szCs w:val="24"/>
              </w:rPr>
              <w:footnoteReference w:id="68"/>
            </w:r>
            <w:r w:rsidRPr="00763DC5">
              <w:rPr>
                <w:sz w:val="24"/>
                <w:szCs w:val="24"/>
              </w:rPr>
              <w:t xml:space="preserve"> As her </w:t>
            </w:r>
            <w:r w:rsidRPr="00763DC5">
              <w:rPr>
                <w:i/>
                <w:sz w:val="24"/>
                <w:szCs w:val="24"/>
              </w:rPr>
              <w:t>Memoir</w:t>
            </w:r>
            <w:r w:rsidRPr="00763DC5">
              <w:rPr>
                <w:sz w:val="24"/>
                <w:szCs w:val="24"/>
              </w:rPr>
              <w:t xml:space="preserve"> proceeds, the component parts of ideal Royalist femininity takes shape with the natural or inherited ‘qualifications’ of birth, riches and beauty combining with those ‘acquired by art’, principally, the accomplishments of wit, grace and poise.</w:t>
            </w:r>
            <w:r w:rsidRPr="00763DC5">
              <w:rPr>
                <w:rStyle w:val="FootnoteReference"/>
                <w:sz w:val="24"/>
                <w:szCs w:val="24"/>
              </w:rPr>
              <w:footnoteReference w:id="69"/>
            </w:r>
            <w:r w:rsidRPr="00763DC5">
              <w:rPr>
                <w:sz w:val="24"/>
                <w:szCs w:val="24"/>
              </w:rPr>
              <w:t xml:space="preserve"> </w:t>
            </w:r>
          </w:p>
          <w:p w:rsidR="005A1B15" w:rsidRDefault="005A1B15" w:rsidP="005A1B15">
            <w:pPr>
              <w:spacing w:after="120" w:line="480" w:lineRule="auto"/>
              <w:jc w:val="both"/>
              <w:rPr>
                <w:sz w:val="24"/>
                <w:szCs w:val="24"/>
              </w:rPr>
            </w:pPr>
          </w:p>
          <w:p w:rsidR="005A1B15" w:rsidRPr="00763DC5" w:rsidRDefault="005A1B15" w:rsidP="005A1B15">
            <w:pPr>
              <w:spacing w:after="120" w:line="480" w:lineRule="auto"/>
              <w:jc w:val="both"/>
              <w:rPr>
                <w:sz w:val="24"/>
                <w:szCs w:val="24"/>
              </w:rPr>
            </w:pPr>
            <w:r>
              <w:rPr>
                <w:sz w:val="24"/>
                <w:szCs w:val="24"/>
              </w:rPr>
              <w:t>T</w:t>
            </w:r>
            <w:r w:rsidRPr="00763DC5">
              <w:rPr>
                <w:sz w:val="24"/>
                <w:szCs w:val="24"/>
              </w:rPr>
              <w:t>hese entitlements also function as instruments of gendered power. Charting the social manoeuvrings of the gallants and the ladies of the Court, Dunois gives a detailed account of how Emilia, a lady-in-waiting to the Duchess o</w:t>
            </w:r>
            <w:r>
              <w:rPr>
                <w:sz w:val="24"/>
                <w:szCs w:val="24"/>
              </w:rPr>
              <w:t>f Richmond, applies the</w:t>
            </w:r>
            <w:r w:rsidRPr="00763DC5">
              <w:rPr>
                <w:sz w:val="24"/>
                <w:szCs w:val="24"/>
              </w:rPr>
              <w:t xml:space="preserve"> intricacies of </w:t>
            </w:r>
            <w:r w:rsidRPr="00763DC5">
              <w:rPr>
                <w:i/>
                <w:sz w:val="24"/>
                <w:szCs w:val="24"/>
              </w:rPr>
              <w:t>bonne grace</w:t>
            </w:r>
            <w:r w:rsidRPr="00763DC5">
              <w:rPr>
                <w:sz w:val="24"/>
                <w:szCs w:val="24"/>
              </w:rPr>
              <w:t xml:space="preserve"> to the Duke of Monmouth who courts her. Notable in the power dynamics of their early encounters is the degree of regulatory control Emilia – a lady-in-wa</w:t>
            </w:r>
            <w:r>
              <w:rPr>
                <w:sz w:val="24"/>
                <w:szCs w:val="24"/>
              </w:rPr>
              <w:t xml:space="preserve">iting – exerts over </w:t>
            </w:r>
            <w:r w:rsidRPr="00763DC5">
              <w:rPr>
                <w:sz w:val="24"/>
                <w:szCs w:val="24"/>
              </w:rPr>
              <w:t>Monmouth, a courtier with a high-ranking p</w:t>
            </w:r>
            <w:r>
              <w:rPr>
                <w:sz w:val="24"/>
                <w:szCs w:val="24"/>
              </w:rPr>
              <w:t>olitical place at Whitehall and</w:t>
            </w:r>
            <w:r w:rsidRPr="00763DC5">
              <w:rPr>
                <w:sz w:val="24"/>
                <w:szCs w:val="24"/>
              </w:rPr>
              <w:t xml:space="preserve"> </w:t>
            </w:r>
            <w:r>
              <w:rPr>
                <w:sz w:val="24"/>
                <w:szCs w:val="24"/>
              </w:rPr>
              <w:t>‘</w:t>
            </w:r>
            <w:r w:rsidRPr="00763DC5">
              <w:rPr>
                <w:sz w:val="24"/>
                <w:szCs w:val="24"/>
              </w:rPr>
              <w:t>an air that charmed all that saw him’.</w:t>
            </w:r>
            <w:r w:rsidRPr="00763DC5">
              <w:rPr>
                <w:rStyle w:val="FootnoteReference"/>
                <w:sz w:val="24"/>
                <w:szCs w:val="24"/>
              </w:rPr>
              <w:footnoteReference w:id="70"/>
            </w:r>
            <w:r w:rsidRPr="00763DC5">
              <w:rPr>
                <w:sz w:val="24"/>
                <w:szCs w:val="24"/>
              </w:rPr>
              <w:t xml:space="preserve"> However, in spite of his wealth, his beauty, his youth and his enviable social connections, Emilia retains the upper-hand in their romantic exchange.</w:t>
            </w:r>
            <w:r w:rsidRPr="00763DC5">
              <w:rPr>
                <w:rStyle w:val="FootnoteReference"/>
                <w:sz w:val="24"/>
                <w:szCs w:val="24"/>
              </w:rPr>
              <w:footnoteReference w:id="71"/>
            </w:r>
            <w:r w:rsidRPr="00763DC5">
              <w:rPr>
                <w:sz w:val="24"/>
                <w:szCs w:val="24"/>
              </w:rPr>
              <w:t xml:space="preserve">  Taken separately, there is a gulf in station and status between the gentleman and the gentl</w:t>
            </w:r>
            <w:r>
              <w:rPr>
                <w:sz w:val="24"/>
                <w:szCs w:val="24"/>
              </w:rPr>
              <w:t xml:space="preserve">ewoman but, within the pattern of </w:t>
            </w:r>
            <w:r w:rsidRPr="00763DC5">
              <w:rPr>
                <w:sz w:val="24"/>
                <w:szCs w:val="24"/>
              </w:rPr>
              <w:t xml:space="preserve">ceremonial procedures that punctuated every heterosexual social encounter, Emilia holds all the levers </w:t>
            </w:r>
            <w:r>
              <w:rPr>
                <w:sz w:val="24"/>
                <w:szCs w:val="24"/>
              </w:rPr>
              <w:t xml:space="preserve">of authority and control. </w:t>
            </w:r>
            <w:r>
              <w:rPr>
                <w:sz w:val="24"/>
                <w:szCs w:val="24"/>
              </w:rPr>
              <w:lastRenderedPageBreak/>
              <w:t>She</w:t>
            </w:r>
            <w:r w:rsidRPr="00763DC5">
              <w:rPr>
                <w:sz w:val="24"/>
                <w:szCs w:val="24"/>
              </w:rPr>
              <w:t xml:space="preserve"> grants him permission to converse with her and he pursues her</w:t>
            </w:r>
            <w:r>
              <w:rPr>
                <w:sz w:val="24"/>
                <w:szCs w:val="24"/>
              </w:rPr>
              <w:t xml:space="preserve"> with</w:t>
            </w:r>
            <w:r w:rsidRPr="00763DC5">
              <w:rPr>
                <w:sz w:val="24"/>
                <w:szCs w:val="24"/>
              </w:rPr>
              <w:t xml:space="preserve"> the appropriate degree of ‘assiduity’ and ‘tenderness’.</w:t>
            </w:r>
            <w:r w:rsidRPr="00763DC5">
              <w:rPr>
                <w:rStyle w:val="FootnoteReference"/>
                <w:sz w:val="24"/>
                <w:szCs w:val="24"/>
              </w:rPr>
              <w:footnoteReference w:id="72"/>
            </w:r>
            <w:r w:rsidRPr="00763DC5">
              <w:rPr>
                <w:sz w:val="24"/>
                <w:szCs w:val="24"/>
              </w:rPr>
              <w:t xml:space="preserve"> However, she rebuffs him, refusing to consent to his ‘indiscreet desire’.</w:t>
            </w:r>
            <w:r w:rsidRPr="00763DC5">
              <w:rPr>
                <w:rStyle w:val="FootnoteReference"/>
                <w:sz w:val="24"/>
                <w:szCs w:val="24"/>
              </w:rPr>
              <w:footnoteReference w:id="73"/>
            </w:r>
            <w:r w:rsidRPr="00763DC5">
              <w:rPr>
                <w:sz w:val="24"/>
                <w:szCs w:val="24"/>
              </w:rPr>
              <w:t xml:space="preserve"> When he presses, suggesting that she conceals a hidden affection for another suitor, Emilia jilts him:</w:t>
            </w:r>
          </w:p>
          <w:p w:rsidR="005A1B15" w:rsidRPr="001B5DD6" w:rsidRDefault="005A1B15" w:rsidP="00237352">
            <w:pPr>
              <w:spacing w:line="360" w:lineRule="auto"/>
              <w:ind w:left="720"/>
              <w:jc w:val="both"/>
            </w:pPr>
            <w:r w:rsidRPr="001B5DD6">
              <w:t>That is what I never design to do and I have no desire to engage your inclinations more than they are, your fickleness would but ill agree with my temper, should I be so weak as to give you any preference; and I must declare to you that you do not touch my heart enough to make me capable of deceiving you.</w:t>
            </w:r>
            <w:r w:rsidRPr="001B5DD6">
              <w:rPr>
                <w:rStyle w:val="FootnoteReference"/>
              </w:rPr>
              <w:footnoteReference w:id="74"/>
            </w:r>
            <w:r w:rsidRPr="001B5DD6">
              <w:t xml:space="preserve"> </w:t>
            </w:r>
          </w:p>
          <w:p w:rsidR="005A1B15" w:rsidRPr="00763DC5" w:rsidRDefault="005A1B15" w:rsidP="005A1B15">
            <w:pPr>
              <w:spacing w:line="480" w:lineRule="auto"/>
              <w:jc w:val="both"/>
              <w:rPr>
                <w:sz w:val="24"/>
                <w:szCs w:val="24"/>
              </w:rPr>
            </w:pPr>
            <w:r w:rsidRPr="00763DC5">
              <w:rPr>
                <w:sz w:val="24"/>
                <w:szCs w:val="24"/>
              </w:rPr>
              <w:t>Exceeding the bounds of politeness, Monmouth has no choice but to put on a ‘complaisant and smiling air’ and humbly ask her pardon. Finally, to put the encounter into perspective, Dunois reports overhearing Monmouth acknowledge how ‘the fair sex has a right of doing injustice and ours have not even the liberty to complain’.</w:t>
            </w:r>
            <w:r w:rsidRPr="00763DC5">
              <w:rPr>
                <w:rStyle w:val="FootnoteReference"/>
                <w:sz w:val="24"/>
                <w:szCs w:val="24"/>
              </w:rPr>
              <w:footnoteReference w:id="75"/>
            </w:r>
            <w:r w:rsidRPr="00763DC5">
              <w:rPr>
                <w:sz w:val="24"/>
                <w:szCs w:val="24"/>
              </w:rPr>
              <w:t xml:space="preserve"> This comment captures the gendered power dynamics of </w:t>
            </w:r>
            <w:r w:rsidRPr="00763DC5">
              <w:rPr>
                <w:i/>
                <w:sz w:val="24"/>
                <w:szCs w:val="24"/>
              </w:rPr>
              <w:t>bonne grace</w:t>
            </w:r>
            <w:r w:rsidRPr="00763DC5">
              <w:rPr>
                <w:sz w:val="24"/>
                <w:szCs w:val="24"/>
              </w:rPr>
              <w:t xml:space="preserve"> and illustrates how its dispensations of status and power favour the woman who can, without recourse to explanation, refuse or reject the attentions of any gentleman and remain secure within the bounds of </w:t>
            </w:r>
            <w:r w:rsidRPr="00763DC5">
              <w:rPr>
                <w:i/>
                <w:sz w:val="24"/>
                <w:szCs w:val="24"/>
              </w:rPr>
              <w:t xml:space="preserve">politesse. </w:t>
            </w:r>
            <w:r w:rsidRPr="00763DC5">
              <w:rPr>
                <w:sz w:val="24"/>
                <w:szCs w:val="24"/>
              </w:rPr>
              <w:t xml:space="preserve"> </w:t>
            </w:r>
          </w:p>
          <w:p w:rsidR="005A1B15" w:rsidRDefault="005A1B15" w:rsidP="005A1B15">
            <w:pPr>
              <w:spacing w:line="480" w:lineRule="auto"/>
              <w:jc w:val="both"/>
            </w:pPr>
          </w:p>
          <w:p w:rsidR="005A1B15" w:rsidRDefault="005A1B15" w:rsidP="005A1B15">
            <w:pPr>
              <w:spacing w:line="480" w:lineRule="auto"/>
              <w:jc w:val="both"/>
              <w:rPr>
                <w:sz w:val="24"/>
                <w:szCs w:val="24"/>
              </w:rPr>
            </w:pPr>
            <w:r w:rsidRPr="00763DC5">
              <w:rPr>
                <w:sz w:val="24"/>
                <w:szCs w:val="24"/>
              </w:rPr>
              <w:t>Emilia’s ceremonial reserve is also characteristic of Lady Dorothy Osborne, whose letters to William Temple, composed during the Interregnum, illustrate the schematics of feminine sociality conducted during the first Caroline regime. Endearing terms are almost entirely absent in her letters and, in spite of the attentions of her erstwhile suitor, lately returned from France, her composed restraint is remarkable. She treats Temple with regulation formality, referring to him as ‘Sir’</w:t>
            </w:r>
            <w:r w:rsidRPr="00763DC5">
              <w:rPr>
                <w:rStyle w:val="FootnoteReference"/>
                <w:sz w:val="24"/>
                <w:szCs w:val="24"/>
              </w:rPr>
              <w:footnoteReference w:id="76"/>
            </w:r>
            <w:r w:rsidRPr="00763DC5">
              <w:rPr>
                <w:sz w:val="24"/>
                <w:szCs w:val="24"/>
              </w:rPr>
              <w:t xml:space="preserve"> in all her correspondences. When Temple does refer to her prior confession of love – a passion she still secretly holds – she </w:t>
            </w:r>
            <w:r w:rsidRPr="00763DC5">
              <w:rPr>
                <w:sz w:val="24"/>
                <w:szCs w:val="24"/>
              </w:rPr>
              <w:lastRenderedPageBreak/>
              <w:t>withdraws herself almost entirely and makes a request for ‘friendship’, a manoeuvre set down in the rules of preciosity,</w:t>
            </w:r>
            <w:r w:rsidRPr="00763DC5">
              <w:rPr>
                <w:rStyle w:val="FootnoteReference"/>
                <w:sz w:val="24"/>
                <w:szCs w:val="24"/>
              </w:rPr>
              <w:footnoteReference w:id="77"/>
            </w:r>
            <w:r>
              <w:rPr>
                <w:sz w:val="24"/>
                <w:szCs w:val="24"/>
              </w:rPr>
              <w:t xml:space="preserve"> the code of elite </w:t>
            </w:r>
            <w:r w:rsidRPr="00763DC5">
              <w:rPr>
                <w:sz w:val="24"/>
                <w:szCs w:val="24"/>
              </w:rPr>
              <w:t>behaviour practiced and overseen by all of the Cava</w:t>
            </w:r>
            <w:r>
              <w:rPr>
                <w:sz w:val="24"/>
                <w:szCs w:val="24"/>
              </w:rPr>
              <w:t>lier women of the first Caroline</w:t>
            </w:r>
            <w:r w:rsidRPr="00763DC5">
              <w:rPr>
                <w:sz w:val="24"/>
                <w:szCs w:val="24"/>
              </w:rPr>
              <w:t xml:space="preserve"> Order. Never must the gentlewoman ‘let passion carry her into an act of imprudence’</w:t>
            </w:r>
            <w:r w:rsidRPr="00763DC5">
              <w:rPr>
                <w:rStyle w:val="FootnoteReference"/>
                <w:sz w:val="24"/>
                <w:szCs w:val="24"/>
              </w:rPr>
              <w:footnoteReference w:id="78"/>
            </w:r>
            <w:r w:rsidRPr="00763DC5">
              <w:rPr>
                <w:sz w:val="24"/>
                <w:szCs w:val="24"/>
              </w:rPr>
              <w:t xml:space="preserve"> Rapid advances were to be treated with sobriety and suspicion; those who had the impertinence to forgo the behaviour of the duteous and submissive gentl</w:t>
            </w:r>
            <w:r>
              <w:rPr>
                <w:sz w:val="24"/>
                <w:szCs w:val="24"/>
              </w:rPr>
              <w:t>eman are described as ‘vain’,</w:t>
            </w:r>
            <w:r w:rsidRPr="00763DC5">
              <w:rPr>
                <w:sz w:val="24"/>
                <w:szCs w:val="24"/>
              </w:rPr>
              <w:t xml:space="preserve"> ‘impertinent’ and</w:t>
            </w:r>
            <w:r>
              <w:rPr>
                <w:sz w:val="24"/>
                <w:szCs w:val="24"/>
              </w:rPr>
              <w:t xml:space="preserve"> ‘conceited’ and were cast out of the woman’s</w:t>
            </w:r>
            <w:r w:rsidRPr="00763DC5">
              <w:rPr>
                <w:sz w:val="24"/>
                <w:szCs w:val="24"/>
              </w:rPr>
              <w:t xml:space="preserve"> company. The ability to defer future happiness through highly wrought ceremonials is key to the conduct of the elite female mode, the ordinances of preciosity</w:t>
            </w:r>
            <w:r w:rsidRPr="00763DC5">
              <w:rPr>
                <w:i/>
                <w:sz w:val="24"/>
                <w:szCs w:val="24"/>
              </w:rPr>
              <w:t xml:space="preserve"> </w:t>
            </w:r>
            <w:r w:rsidRPr="00763DC5">
              <w:rPr>
                <w:sz w:val="24"/>
                <w:szCs w:val="24"/>
              </w:rPr>
              <w:t xml:space="preserve">providing protection and entraining a degree of distance from which the woman could view her suitors’ intentions, unburdened by any sense of accountability for her actions. </w:t>
            </w:r>
          </w:p>
          <w:p w:rsidR="005A1B15" w:rsidRDefault="005A1B15" w:rsidP="005A1B15">
            <w:pPr>
              <w:spacing w:line="480" w:lineRule="auto"/>
              <w:jc w:val="both"/>
              <w:rPr>
                <w:sz w:val="24"/>
                <w:szCs w:val="24"/>
              </w:rPr>
            </w:pPr>
          </w:p>
          <w:p w:rsidR="005A1B15" w:rsidRPr="00763DC5" w:rsidRDefault="005A1B15" w:rsidP="005A1B15">
            <w:pPr>
              <w:spacing w:line="480" w:lineRule="auto"/>
              <w:jc w:val="both"/>
              <w:rPr>
                <w:sz w:val="24"/>
                <w:szCs w:val="24"/>
              </w:rPr>
            </w:pPr>
            <w:r w:rsidRPr="00763DC5">
              <w:rPr>
                <w:sz w:val="24"/>
                <w:szCs w:val="24"/>
              </w:rPr>
              <w:t xml:space="preserve">Female control was embedded in the new code of </w:t>
            </w:r>
            <w:r w:rsidRPr="00763DC5">
              <w:rPr>
                <w:i/>
                <w:sz w:val="24"/>
                <w:szCs w:val="24"/>
              </w:rPr>
              <w:t>bonne grace,</w:t>
            </w:r>
            <w:r w:rsidRPr="00763DC5">
              <w:rPr>
                <w:sz w:val="24"/>
                <w:szCs w:val="24"/>
              </w:rPr>
              <w:t xml:space="preserve"> but not all women followed the new ceremonials of heterosexual society with the assiduity expected of them. Yielding to passion equalled a loss of power and status reputation; women</w:t>
            </w:r>
            <w:r>
              <w:rPr>
                <w:sz w:val="24"/>
                <w:szCs w:val="24"/>
              </w:rPr>
              <w:t xml:space="preserve"> who slipped</w:t>
            </w:r>
            <w:r w:rsidRPr="00763DC5">
              <w:rPr>
                <w:sz w:val="24"/>
                <w:szCs w:val="24"/>
              </w:rPr>
              <w:t xml:space="preserve"> such as Anne Blunt or Lady Isabella Thynne ‘forfeited all title to respect’,</w:t>
            </w:r>
            <w:r w:rsidRPr="00763DC5">
              <w:rPr>
                <w:rStyle w:val="FootnoteReference"/>
                <w:sz w:val="24"/>
                <w:szCs w:val="24"/>
              </w:rPr>
              <w:footnoteReference w:id="79"/>
            </w:r>
            <w:r w:rsidRPr="00763DC5">
              <w:rPr>
                <w:sz w:val="24"/>
                <w:szCs w:val="24"/>
              </w:rPr>
              <w:t xml:space="preserve"> their public deviations from official manners occasioning their social exclusion. Another forfeiture was performative inadequacy. </w:t>
            </w:r>
            <w:r w:rsidRPr="00763DC5">
              <w:rPr>
                <w:i/>
                <w:sz w:val="24"/>
                <w:szCs w:val="24"/>
              </w:rPr>
              <w:t>The Conway Letters</w:t>
            </w:r>
            <w:r w:rsidRPr="00763DC5">
              <w:rPr>
                <w:sz w:val="24"/>
                <w:szCs w:val="24"/>
              </w:rPr>
              <w:t xml:space="preserve"> give clear indication of the critical attention and appraisal with which court</w:t>
            </w:r>
            <w:r>
              <w:rPr>
                <w:sz w:val="24"/>
                <w:szCs w:val="24"/>
              </w:rPr>
              <w:t>i</w:t>
            </w:r>
            <w:r w:rsidRPr="00763DC5">
              <w:rPr>
                <w:sz w:val="24"/>
                <w:szCs w:val="24"/>
              </w:rPr>
              <w:t xml:space="preserve">ers viewed fellow aristocrats. Visiting the Court at Whitehall, the Duchesse of Modena is described as ‘a proper handsome Lady, she hath very good eyes, very good features, and a very good complexion, but she wants the aire which should set all this off, and having been bred in a monastery, knows not how to set </w:t>
            </w:r>
            <w:r w:rsidRPr="00763DC5">
              <w:rPr>
                <w:sz w:val="24"/>
                <w:szCs w:val="24"/>
              </w:rPr>
              <w:lastRenderedPageBreak/>
              <w:t>one foot in front of the other with any gracefulness’.</w:t>
            </w:r>
            <w:r w:rsidRPr="00763DC5">
              <w:rPr>
                <w:rStyle w:val="FootnoteReference"/>
                <w:sz w:val="24"/>
                <w:szCs w:val="24"/>
              </w:rPr>
              <w:footnoteReference w:id="80"/>
            </w:r>
            <w:r w:rsidRPr="00763DC5">
              <w:rPr>
                <w:sz w:val="24"/>
                <w:szCs w:val="24"/>
              </w:rPr>
              <w:t xml:space="preserve"> The </w:t>
            </w:r>
            <w:r w:rsidRPr="00763DC5">
              <w:rPr>
                <w:i/>
                <w:sz w:val="24"/>
                <w:szCs w:val="24"/>
              </w:rPr>
              <w:t>Letters of Dorothy Sidney</w:t>
            </w:r>
            <w:r w:rsidRPr="00763DC5">
              <w:rPr>
                <w:sz w:val="24"/>
                <w:szCs w:val="24"/>
              </w:rPr>
              <w:t xml:space="preserve"> also enlarge on the difficulties of adopting and practicing the new French manners. On returning from France, Dorothy remembers the ill-effects of her social education there:</w:t>
            </w:r>
          </w:p>
          <w:p w:rsidR="005A1B15" w:rsidRPr="00110FEF" w:rsidRDefault="005A1B15" w:rsidP="00C1657A">
            <w:pPr>
              <w:spacing w:line="360" w:lineRule="auto"/>
              <w:ind w:left="720"/>
              <w:jc w:val="both"/>
            </w:pPr>
            <w:r w:rsidRPr="00110FEF">
              <w:t xml:space="preserve">I was so altered, from a cheerful humour that was always alike, never over merry but always pleased, I was grown heavy and sullen, froward and discomposed; and that country which usually gives people a jolliness and gaiety… had wrought in me so contrary effects that I was at new a thing to them as my clothes. </w:t>
            </w:r>
            <w:r w:rsidRPr="00110FEF">
              <w:rPr>
                <w:rStyle w:val="FootnoteReference"/>
              </w:rPr>
              <w:footnoteReference w:id="81"/>
            </w:r>
          </w:p>
          <w:p w:rsidR="005A1B15" w:rsidRPr="00763DC5" w:rsidRDefault="005A1B15" w:rsidP="005A1B15">
            <w:pPr>
              <w:spacing w:line="480" w:lineRule="auto"/>
              <w:jc w:val="both"/>
              <w:rPr>
                <w:sz w:val="24"/>
                <w:szCs w:val="24"/>
              </w:rPr>
            </w:pPr>
            <w:r w:rsidRPr="00763DC5">
              <w:rPr>
                <w:sz w:val="24"/>
                <w:szCs w:val="24"/>
              </w:rPr>
              <w:t xml:space="preserve">Here, the pursuit of </w:t>
            </w:r>
            <w:r w:rsidRPr="00763DC5">
              <w:rPr>
                <w:i/>
                <w:sz w:val="24"/>
                <w:szCs w:val="24"/>
              </w:rPr>
              <w:t>politesse</w:t>
            </w:r>
            <w:r w:rsidRPr="00763DC5">
              <w:rPr>
                <w:sz w:val="24"/>
                <w:szCs w:val="24"/>
              </w:rPr>
              <w:t xml:space="preserve"> has signally failed with the prescriptions of ‘jolliness and gaiety’ collapsing into truculence and ‘discomposure’. Some women clearly found the new manners irksome, but, as Cohen points out, women not only responded to the code of politeness more effectively than men but they also schooled men in the art of social s</w:t>
            </w:r>
            <w:r>
              <w:rPr>
                <w:sz w:val="24"/>
                <w:szCs w:val="24"/>
              </w:rPr>
              <w:t>ophistication, transmitting, monitoring and refining men’s</w:t>
            </w:r>
            <w:r w:rsidRPr="00763DC5">
              <w:rPr>
                <w:sz w:val="24"/>
                <w:szCs w:val="24"/>
              </w:rPr>
              <w:t xml:space="preserve"> conduct in keeping with the </w:t>
            </w:r>
            <w:r w:rsidRPr="00EF1A94">
              <w:rPr>
                <w:i/>
                <w:sz w:val="24"/>
                <w:szCs w:val="24"/>
              </w:rPr>
              <w:t>salon</w:t>
            </w:r>
            <w:r w:rsidRPr="00763DC5">
              <w:rPr>
                <w:sz w:val="24"/>
                <w:szCs w:val="24"/>
              </w:rPr>
              <w:t xml:space="preserve"> mode of courtly behaviour.</w:t>
            </w:r>
            <w:r w:rsidRPr="00763DC5">
              <w:rPr>
                <w:rStyle w:val="FootnoteReference"/>
                <w:sz w:val="24"/>
                <w:szCs w:val="24"/>
              </w:rPr>
              <w:footnoteReference w:id="82"/>
            </w:r>
            <w:r w:rsidRPr="00763DC5">
              <w:rPr>
                <w:sz w:val="24"/>
                <w:szCs w:val="24"/>
              </w:rPr>
              <w:t xml:space="preserve"> All </w:t>
            </w:r>
            <w:r>
              <w:rPr>
                <w:sz w:val="24"/>
                <w:szCs w:val="24"/>
              </w:rPr>
              <w:t xml:space="preserve">members of </w:t>
            </w:r>
            <w:r w:rsidRPr="00763DC5">
              <w:rPr>
                <w:sz w:val="24"/>
                <w:szCs w:val="24"/>
              </w:rPr>
              <w:t>the gallant cohort at Whitehall – including the libertine faction – were encouraged to acquire and practice the new ‘conduct of body and tongue’</w:t>
            </w:r>
            <w:r w:rsidRPr="00763DC5">
              <w:rPr>
                <w:rStyle w:val="FootnoteReference"/>
                <w:sz w:val="24"/>
                <w:szCs w:val="24"/>
              </w:rPr>
              <w:footnoteReference w:id="83"/>
            </w:r>
            <w:r>
              <w:rPr>
                <w:sz w:val="24"/>
                <w:szCs w:val="24"/>
              </w:rPr>
              <w:t xml:space="preserve"> under the guidance of the</w:t>
            </w:r>
            <w:r w:rsidRPr="00763DC5">
              <w:rPr>
                <w:sz w:val="24"/>
                <w:szCs w:val="24"/>
              </w:rPr>
              <w:t xml:space="preserve"> female elite, which oriented themselves to producing their ideal man. In accordance with this model, the new gallant would be urbane, sociable and polite; he would be able to please as part of the aesthetics of the social self and he would be agreeable to both men and women, accommodating everyone’s faults and follies and suffering in silence if offended.</w:t>
            </w:r>
            <w:r w:rsidRPr="00763DC5">
              <w:rPr>
                <w:rStyle w:val="FootnoteReference"/>
                <w:sz w:val="24"/>
                <w:szCs w:val="24"/>
              </w:rPr>
              <w:footnoteReference w:id="84"/>
            </w:r>
            <w:r w:rsidRPr="00763DC5">
              <w:rPr>
                <w:sz w:val="24"/>
                <w:szCs w:val="24"/>
              </w:rPr>
              <w:t xml:space="preserve"> Like the code of preciosity that preceded it</w:t>
            </w:r>
            <w:r>
              <w:rPr>
                <w:i/>
                <w:sz w:val="24"/>
                <w:szCs w:val="24"/>
              </w:rPr>
              <w:t>, bonne grace</w:t>
            </w:r>
            <w:r w:rsidRPr="00763DC5">
              <w:rPr>
                <w:sz w:val="24"/>
                <w:szCs w:val="24"/>
              </w:rPr>
              <w:t xml:space="preserve"> handed regulatory social power to the elite gentlewomen of the Court</w:t>
            </w:r>
            <w:r>
              <w:rPr>
                <w:i/>
                <w:sz w:val="24"/>
                <w:szCs w:val="24"/>
              </w:rPr>
              <w:t xml:space="preserve"> </w:t>
            </w:r>
            <w:r w:rsidRPr="004E5B6B">
              <w:rPr>
                <w:sz w:val="24"/>
                <w:szCs w:val="24"/>
              </w:rPr>
              <w:t>and</w:t>
            </w:r>
            <w:r w:rsidRPr="00763DC5">
              <w:rPr>
                <w:i/>
                <w:sz w:val="24"/>
                <w:szCs w:val="24"/>
              </w:rPr>
              <w:t xml:space="preserve"> </w:t>
            </w:r>
            <w:r w:rsidRPr="00763DC5">
              <w:rPr>
                <w:sz w:val="24"/>
                <w:szCs w:val="24"/>
              </w:rPr>
              <w:t>ensured that the gallant had little choice but to follow the formalised ordinances of a code which forbad spontaneity, personal imposition</w:t>
            </w:r>
            <w:r>
              <w:rPr>
                <w:sz w:val="24"/>
                <w:szCs w:val="24"/>
              </w:rPr>
              <w:t xml:space="preserve"> or carnal directness. Thus</w:t>
            </w:r>
            <w:r w:rsidRPr="00763DC5">
              <w:rPr>
                <w:sz w:val="24"/>
                <w:szCs w:val="24"/>
              </w:rPr>
              <w:t xml:space="preserve">, the ethos of </w:t>
            </w:r>
            <w:r w:rsidRPr="00763DC5">
              <w:rPr>
                <w:sz w:val="24"/>
                <w:szCs w:val="24"/>
              </w:rPr>
              <w:lastRenderedPageBreak/>
              <w:t>homosociality ensured the Merry Gang occupied a merely marginal position at Court because political place and social advancement demanded compliance with the new</w:t>
            </w:r>
            <w:r w:rsidRPr="00763DC5">
              <w:rPr>
                <w:i/>
                <w:sz w:val="24"/>
                <w:szCs w:val="24"/>
              </w:rPr>
              <w:t xml:space="preserve"> politesse</w:t>
            </w:r>
            <w:r w:rsidRPr="00763DC5">
              <w:rPr>
                <w:sz w:val="24"/>
                <w:szCs w:val="24"/>
              </w:rPr>
              <w:t>, requiring gallants to pursue heterosexual company and perform the coded actions of ceremonial deference and respect.</w:t>
            </w:r>
          </w:p>
          <w:p w:rsidR="005A1B15" w:rsidRPr="00763DC5" w:rsidRDefault="005A1B15" w:rsidP="005A1B15">
            <w:pPr>
              <w:spacing w:line="480" w:lineRule="auto"/>
              <w:jc w:val="both"/>
              <w:rPr>
                <w:sz w:val="24"/>
                <w:szCs w:val="24"/>
              </w:rPr>
            </w:pPr>
          </w:p>
          <w:p w:rsidR="005A1B15" w:rsidRPr="00763DC5" w:rsidRDefault="005A1B15" w:rsidP="005A1B15">
            <w:pPr>
              <w:shd w:val="clear" w:color="auto" w:fill="FFFFFF"/>
              <w:spacing w:line="480" w:lineRule="auto"/>
              <w:jc w:val="both"/>
              <w:textAlignment w:val="baseline"/>
              <w:rPr>
                <w:sz w:val="24"/>
                <w:szCs w:val="24"/>
              </w:rPr>
            </w:pPr>
            <w:r w:rsidRPr="00763DC5">
              <w:rPr>
                <w:sz w:val="24"/>
                <w:szCs w:val="24"/>
              </w:rPr>
              <w:t>To compete for and win female approval, gallants participated in the Court’s ritual pastimes, the means through which they might display their wit, their equipage, their dancing and singing skills or their conversational prowess for the purpose of pleasing the powerful ladies of the Court. Gallants were expected to behave modestly, politely and sincerely lest the women they courted and mixed with banish them to the social margins and turned opinion against them. What was more, they were expected to assimilate and practice the ‘negligent manner’, the new regime’s official mode of action</w:t>
            </w:r>
            <w:r w:rsidRPr="00763DC5">
              <w:rPr>
                <w:b/>
                <w:sz w:val="24"/>
                <w:szCs w:val="24"/>
              </w:rPr>
              <w:t xml:space="preserve">, </w:t>
            </w:r>
            <w:r w:rsidRPr="00763DC5">
              <w:rPr>
                <w:sz w:val="24"/>
                <w:szCs w:val="24"/>
              </w:rPr>
              <w:t>also referred to as the ‘easy’ manner, the ‘languishing air’, the ‘bel air’ or the ‘the becoming air’.</w:t>
            </w:r>
            <w:r w:rsidRPr="00763DC5">
              <w:rPr>
                <w:rStyle w:val="FootnoteReference"/>
                <w:sz w:val="24"/>
                <w:szCs w:val="24"/>
              </w:rPr>
              <w:footnoteReference w:id="85"/>
            </w:r>
            <w:r w:rsidRPr="00763DC5">
              <w:rPr>
                <w:sz w:val="24"/>
                <w:szCs w:val="24"/>
              </w:rPr>
              <w:t xml:space="preserve">  The negligent manner was a feline style of being or, as Foucault refers to it, a ‘technique of life’ that defined the new gallant and differentiated him from his social ‘inferiors’.</w:t>
            </w:r>
            <w:r w:rsidRPr="00763DC5">
              <w:rPr>
                <w:rStyle w:val="FootnoteReference"/>
                <w:sz w:val="24"/>
                <w:szCs w:val="24"/>
              </w:rPr>
              <w:footnoteReference w:id="86"/>
            </w:r>
            <w:r w:rsidRPr="00763DC5">
              <w:rPr>
                <w:sz w:val="24"/>
                <w:szCs w:val="24"/>
              </w:rPr>
              <w:t xml:space="preserve"> Many historians and commentators, such as Jeremy Lamb and Kevin Sharpe, have attributed the negligent manner to the King, interpreting his ‘easy informality’, his ‘fundamentally indolent, languid, graceful’ demeanour as both self-identical and erotic, his ‘sheer easiness’</w:t>
            </w:r>
            <w:r w:rsidRPr="00763DC5">
              <w:rPr>
                <w:rStyle w:val="FootnoteReference"/>
                <w:sz w:val="24"/>
                <w:szCs w:val="24"/>
              </w:rPr>
              <w:footnoteReference w:id="87"/>
            </w:r>
            <w:r w:rsidRPr="00763DC5">
              <w:rPr>
                <w:sz w:val="24"/>
                <w:szCs w:val="24"/>
              </w:rPr>
              <w:t xml:space="preserve"> expressive of an unusually appetitive and unapologetic promiscuity. However, it appears that he simply followed the customary requirements of the new manners, behaving correctly – which is to say effeminately – in mixed company, his easy style </w:t>
            </w:r>
            <w:r w:rsidRPr="00763DC5">
              <w:rPr>
                <w:sz w:val="24"/>
                <w:szCs w:val="24"/>
              </w:rPr>
              <w:lastRenderedPageBreak/>
              <w:t>complying with the rules of pleasing set down in the</w:t>
            </w:r>
            <w:r w:rsidRPr="00EF1A94">
              <w:rPr>
                <w:i/>
                <w:sz w:val="24"/>
                <w:szCs w:val="24"/>
              </w:rPr>
              <w:t xml:space="preserve"> salons</w:t>
            </w:r>
            <w:r w:rsidRPr="00763DC5">
              <w:rPr>
                <w:sz w:val="24"/>
                <w:szCs w:val="24"/>
              </w:rPr>
              <w:t xml:space="preserve"> of Paris and the Palace of Versailles where he spent time in exile. Charles was certainly a womanizer, but as his compliance with the new </w:t>
            </w:r>
            <w:r w:rsidRPr="00763DC5">
              <w:rPr>
                <w:i/>
                <w:sz w:val="24"/>
                <w:szCs w:val="24"/>
              </w:rPr>
              <w:t>politesse</w:t>
            </w:r>
            <w:r w:rsidRPr="00763DC5">
              <w:rPr>
                <w:sz w:val="24"/>
                <w:szCs w:val="24"/>
              </w:rPr>
              <w:t xml:space="preserve"> suggests, he was not a libertine. He had numerous love-affairs but he was neither a duellist nor a drunk; he did</w:t>
            </w:r>
            <w:r>
              <w:rPr>
                <w:sz w:val="24"/>
                <w:szCs w:val="24"/>
              </w:rPr>
              <w:t xml:space="preserve"> not</w:t>
            </w:r>
            <w:r w:rsidRPr="00763DC5">
              <w:rPr>
                <w:sz w:val="24"/>
                <w:szCs w:val="24"/>
              </w:rPr>
              <w:t xml:space="preserve"> spend virtually all his time in the company of men; he was not a brawler nor was he a blas</w:t>
            </w:r>
            <w:r>
              <w:rPr>
                <w:sz w:val="24"/>
                <w:szCs w:val="24"/>
              </w:rPr>
              <w:t>phemer, a wilful law-breaker, a maker of obscene</w:t>
            </w:r>
            <w:r w:rsidRPr="00763DC5">
              <w:rPr>
                <w:sz w:val="24"/>
                <w:szCs w:val="24"/>
              </w:rPr>
              <w:t xml:space="preserve"> public speeches or a public abuser of women. It was the Merry Gang, not Charles, who vociferated against the Court’s prospectus of</w:t>
            </w:r>
            <w:r w:rsidRPr="00763DC5">
              <w:rPr>
                <w:i/>
                <w:sz w:val="24"/>
                <w:szCs w:val="24"/>
              </w:rPr>
              <w:t xml:space="preserve"> bonne grace </w:t>
            </w:r>
            <w:r w:rsidRPr="00763DC5">
              <w:rPr>
                <w:sz w:val="24"/>
                <w:szCs w:val="24"/>
              </w:rPr>
              <w:t>masculinity, its female regulatory governance and its effeminate corporeal style.</w:t>
            </w:r>
          </w:p>
          <w:p w:rsidR="005A1B15" w:rsidRPr="009A51FE" w:rsidRDefault="005A1B15" w:rsidP="005A1B15">
            <w:pPr>
              <w:spacing w:line="480" w:lineRule="auto"/>
              <w:jc w:val="both"/>
            </w:pPr>
          </w:p>
          <w:p w:rsidR="005A1B15" w:rsidRPr="00763DC5" w:rsidRDefault="005A1B15" w:rsidP="005A1B15">
            <w:pPr>
              <w:spacing w:line="480" w:lineRule="auto"/>
              <w:jc w:val="both"/>
              <w:rPr>
                <w:color w:val="FF0000"/>
                <w:sz w:val="24"/>
                <w:szCs w:val="24"/>
              </w:rPr>
            </w:pPr>
            <w:r w:rsidRPr="00763DC5">
              <w:rPr>
                <w:sz w:val="24"/>
                <w:szCs w:val="24"/>
              </w:rPr>
              <w:t>Gallants who met the new performative criteria were treated with respect by elite women. Of Mr. Smith’s courtship of Lady Sunderland, Lady Russell is openly admiring: ‘with what reverence he approached her, and how like a gracious princess she receives him, that they say ’tis worth one’s going twenty miles to see it’.</w:t>
            </w:r>
            <w:r w:rsidRPr="00763DC5">
              <w:rPr>
                <w:rStyle w:val="FootnoteReference"/>
                <w:sz w:val="24"/>
                <w:szCs w:val="24"/>
              </w:rPr>
              <w:footnoteReference w:id="88"/>
            </w:r>
            <w:r w:rsidRPr="00763DC5">
              <w:rPr>
                <w:sz w:val="24"/>
                <w:szCs w:val="24"/>
              </w:rPr>
              <w:t xml:space="preserve"> Many gallants, however, found the acquisition of the new manners beyond their social compass, falling short of the new standards of </w:t>
            </w:r>
            <w:r>
              <w:rPr>
                <w:sz w:val="24"/>
                <w:szCs w:val="24"/>
              </w:rPr>
              <w:t>gentlemanliness</w:t>
            </w:r>
            <w:r w:rsidRPr="00763DC5">
              <w:rPr>
                <w:sz w:val="24"/>
                <w:szCs w:val="24"/>
              </w:rPr>
              <w:t xml:space="preserve">. Jolliness, gaiety and deference certainly appear to have eluded Lord Arundel. According to Lady Russell, a modish Royalist and frequent visitor to Whitehall, his pursuit of Lady Rochester’s grand-child was notably incorrect. Following her carriage on horseback, Arundel ‘watched her coming abroad to take the air, rode up to her coach’ and ‘thrust aside’ her escort, one Mr Warton who ‘was on horse by the coach side’. Arundel looked into the coach and uttered ‘no man durst say he valued her at the rate he did’. Mr Warton, </w:t>
            </w:r>
            <w:r>
              <w:rPr>
                <w:sz w:val="24"/>
                <w:szCs w:val="24"/>
              </w:rPr>
              <w:t>‘</w:t>
            </w:r>
            <w:r w:rsidRPr="00763DC5">
              <w:rPr>
                <w:sz w:val="24"/>
                <w:szCs w:val="24"/>
              </w:rPr>
              <w:t>like a good Christian</w:t>
            </w:r>
            <w:r>
              <w:rPr>
                <w:sz w:val="24"/>
                <w:szCs w:val="24"/>
              </w:rPr>
              <w:t xml:space="preserve">, </w:t>
            </w:r>
            <w:r w:rsidRPr="00763DC5">
              <w:rPr>
                <w:sz w:val="24"/>
                <w:szCs w:val="24"/>
              </w:rPr>
              <w:t>turned the other cheek’ and was invited into the house, Arundel, unsurprisingly, was not.</w:t>
            </w:r>
            <w:r w:rsidRPr="00763DC5">
              <w:rPr>
                <w:rStyle w:val="FootnoteReference"/>
                <w:sz w:val="24"/>
                <w:szCs w:val="24"/>
              </w:rPr>
              <w:footnoteReference w:id="89"/>
            </w:r>
            <w:r w:rsidRPr="00763DC5">
              <w:rPr>
                <w:sz w:val="24"/>
                <w:szCs w:val="24"/>
              </w:rPr>
              <w:t xml:space="preserve"> Russell treats Arundel’s misconduct with a mixture of pity and contempt, his delinquent behaviour compounding the </w:t>
            </w:r>
            <w:r w:rsidRPr="00763DC5">
              <w:rPr>
                <w:sz w:val="24"/>
                <w:szCs w:val="24"/>
              </w:rPr>
              <w:lastRenderedPageBreak/>
              <w:t>difficulties young Cavaliers had with behaving with ceremonial propriety. Being ‘extremely in love’</w:t>
            </w:r>
            <w:r w:rsidRPr="00763DC5">
              <w:rPr>
                <w:rStyle w:val="FootnoteReference"/>
                <w:sz w:val="24"/>
                <w:szCs w:val="24"/>
              </w:rPr>
              <w:footnoteReference w:id="90"/>
            </w:r>
            <w:r w:rsidRPr="00763DC5">
              <w:rPr>
                <w:sz w:val="24"/>
                <w:szCs w:val="24"/>
              </w:rPr>
              <w:t xml:space="preserve"> with a gentlewoman was one thing, but approaching her without ceremony or preface was quite another. As the Dunois memoir makes explicitly clear, all gallants were expected to cede their power to the opposite sex, not make emotive declarations that deviated from the regulation practice of subservience. Arundel, however, treats his love as </w:t>
            </w:r>
            <w:r>
              <w:rPr>
                <w:sz w:val="24"/>
                <w:szCs w:val="24"/>
              </w:rPr>
              <w:t xml:space="preserve">a </w:t>
            </w:r>
            <w:r w:rsidRPr="00763DC5">
              <w:rPr>
                <w:sz w:val="24"/>
                <w:szCs w:val="24"/>
              </w:rPr>
              <w:t>unique privilege which, in spite of his rashness and his rudeness, demands a special return.</w:t>
            </w:r>
            <w:r w:rsidRPr="00763DC5">
              <w:rPr>
                <w:b/>
                <w:i/>
                <w:sz w:val="24"/>
                <w:szCs w:val="24"/>
              </w:rPr>
              <w:t xml:space="preserve"> </w:t>
            </w:r>
            <w:r w:rsidRPr="00763DC5">
              <w:rPr>
                <w:sz w:val="24"/>
                <w:szCs w:val="24"/>
              </w:rPr>
              <w:t>In another letter to the Reverend John Howe, Lady Russell  returns to the issue of the ‘imperfect state’ of men, stressing the need to inculcate the qualities of ‘great honour, truth, courage and great good nature’, attributes which complement female ‘virtue and prudence’</w:t>
            </w:r>
            <w:r w:rsidRPr="00763DC5">
              <w:rPr>
                <w:rStyle w:val="FootnoteReference"/>
                <w:sz w:val="24"/>
                <w:szCs w:val="24"/>
              </w:rPr>
              <w:footnoteReference w:id="91"/>
            </w:r>
            <w:r>
              <w:rPr>
                <w:sz w:val="24"/>
                <w:szCs w:val="24"/>
              </w:rPr>
              <w:t xml:space="preserve"> and</w:t>
            </w:r>
            <w:r w:rsidRPr="00763DC5">
              <w:rPr>
                <w:sz w:val="24"/>
                <w:szCs w:val="24"/>
              </w:rPr>
              <w:t xml:space="preserve"> would, if adopted, contribute to a more socially integrated Royalist community.</w:t>
            </w:r>
          </w:p>
          <w:p w:rsidR="005A1B15" w:rsidRPr="00763DC5" w:rsidRDefault="005A1B15" w:rsidP="005A1B15">
            <w:pPr>
              <w:spacing w:line="480" w:lineRule="auto"/>
              <w:jc w:val="both"/>
              <w:rPr>
                <w:color w:val="FF0000"/>
                <w:sz w:val="24"/>
                <w:szCs w:val="24"/>
              </w:rPr>
            </w:pPr>
            <w:r w:rsidRPr="00763DC5">
              <w:rPr>
                <w:color w:val="FF0000"/>
                <w:sz w:val="24"/>
                <w:szCs w:val="24"/>
              </w:rPr>
              <w:t xml:space="preserve"> </w:t>
            </w:r>
          </w:p>
          <w:p w:rsidR="005A1B15" w:rsidRPr="00C92F6F" w:rsidRDefault="005A1B15" w:rsidP="005A1B15">
            <w:pPr>
              <w:spacing w:line="480" w:lineRule="auto"/>
              <w:jc w:val="both"/>
            </w:pPr>
            <w:r w:rsidRPr="00763DC5">
              <w:rPr>
                <w:sz w:val="24"/>
                <w:szCs w:val="24"/>
              </w:rPr>
              <w:t xml:space="preserve">The Merry Gang’s contestation of regime politeness is noted in Anna Bryson’s </w:t>
            </w:r>
            <w:r w:rsidRPr="00763DC5">
              <w:rPr>
                <w:i/>
                <w:sz w:val="24"/>
                <w:szCs w:val="24"/>
              </w:rPr>
              <w:t xml:space="preserve">From Courtesy to Civility </w:t>
            </w:r>
            <w:r w:rsidRPr="00763DC5">
              <w:rPr>
                <w:sz w:val="24"/>
                <w:szCs w:val="24"/>
              </w:rPr>
              <w:t>(1998), a text which does not address the sexual politics of institutional social power at Whitehall but does evince acts of protest and defiance as part of libertine ‘manners’. Her main contention is that the Wits derived their sense of selfhood through acts of ‘anti civility’</w:t>
            </w:r>
            <w:r w:rsidRPr="00763DC5">
              <w:rPr>
                <w:rStyle w:val="FootnoteReference"/>
                <w:sz w:val="24"/>
                <w:szCs w:val="24"/>
              </w:rPr>
              <w:footnoteReference w:id="92"/>
            </w:r>
            <w:r w:rsidRPr="00763DC5">
              <w:rPr>
                <w:sz w:val="24"/>
                <w:szCs w:val="24"/>
              </w:rPr>
              <w:t xml:space="preserve"> manifested in acts of lawlessness in the Town where, unmonitored, they could behave as irreverently as they chose, brawling, drinking to excess, whoring, blaspheming and, in some cases, duelling. Libertinism, she argues, was not a normative code of behaviour so much as defiant protest for homosocial self-definition and dominative masculinity made in opposition to </w:t>
            </w:r>
            <w:r w:rsidRPr="00763DC5">
              <w:rPr>
                <w:i/>
                <w:sz w:val="24"/>
                <w:szCs w:val="24"/>
              </w:rPr>
              <w:t>bonne grace</w:t>
            </w:r>
            <w:r w:rsidRPr="00763DC5">
              <w:rPr>
                <w:sz w:val="24"/>
                <w:szCs w:val="24"/>
              </w:rPr>
              <w:t xml:space="preserve"> and female regulatory power. For Bryson, these delinquencies function as acts of self-conscious display, produced to arouse outrage and give the perpetrators an increased sense of </w:t>
            </w:r>
            <w:r w:rsidRPr="00763DC5">
              <w:rPr>
                <w:sz w:val="24"/>
                <w:szCs w:val="24"/>
              </w:rPr>
              <w:lastRenderedPageBreak/>
              <w:t xml:space="preserve">personal presence. Such homosocial displays militated against mixed-sex relations and did not, as Philip Carter argues in </w:t>
            </w:r>
            <w:r w:rsidRPr="00763DC5">
              <w:rPr>
                <w:i/>
                <w:sz w:val="24"/>
                <w:szCs w:val="24"/>
              </w:rPr>
              <w:t>Men and the Emergence of Polite Society</w:t>
            </w:r>
            <w:r w:rsidRPr="00763DC5">
              <w:rPr>
                <w:sz w:val="24"/>
                <w:szCs w:val="24"/>
              </w:rPr>
              <w:t xml:space="preserve"> (2001), foster a smooth transition from the brutality and inhumanity of traditional models of maleness: mainstream gallants attempted to temper their ‘naturally aggressive and indelicate temperament’</w:t>
            </w:r>
            <w:r w:rsidRPr="00763DC5">
              <w:rPr>
                <w:rStyle w:val="FootnoteReference"/>
                <w:sz w:val="24"/>
                <w:szCs w:val="24"/>
              </w:rPr>
              <w:footnoteReference w:id="93"/>
            </w:r>
            <w:r w:rsidRPr="00763DC5">
              <w:rPr>
                <w:sz w:val="24"/>
                <w:szCs w:val="24"/>
              </w:rPr>
              <w:t xml:space="preserve"> to appeal to polite women; libertines, during the Restoration era, did not.</w:t>
            </w:r>
          </w:p>
          <w:p w:rsidR="005A1B15" w:rsidRPr="00C92F6F" w:rsidRDefault="005A1B15" w:rsidP="005A1B15">
            <w:pPr>
              <w:spacing w:line="480" w:lineRule="auto"/>
              <w:jc w:val="both"/>
            </w:pPr>
          </w:p>
          <w:p w:rsidR="005A1B15" w:rsidRPr="00763DC5" w:rsidRDefault="005A1B15" w:rsidP="005A1B15">
            <w:pPr>
              <w:spacing w:line="480" w:lineRule="auto"/>
              <w:jc w:val="both"/>
              <w:rPr>
                <w:sz w:val="24"/>
                <w:szCs w:val="24"/>
              </w:rPr>
            </w:pPr>
            <w:r w:rsidRPr="00763DC5">
              <w:rPr>
                <w:sz w:val="24"/>
                <w:szCs w:val="24"/>
              </w:rPr>
              <w:t xml:space="preserve">In </w:t>
            </w:r>
            <w:r w:rsidRPr="00763DC5">
              <w:rPr>
                <w:i/>
                <w:sz w:val="24"/>
                <w:szCs w:val="24"/>
              </w:rPr>
              <w:t>Rakes, Highwaymen, and Pirates</w:t>
            </w:r>
            <w:r w:rsidRPr="00763DC5">
              <w:rPr>
                <w:sz w:val="24"/>
                <w:szCs w:val="24"/>
              </w:rPr>
              <w:t xml:space="preserve"> (2009), Erin Mackie expands upon this relatively </w:t>
            </w:r>
            <w:r w:rsidRPr="005E3681">
              <w:rPr>
                <w:sz w:val="24"/>
                <w:szCs w:val="24"/>
              </w:rPr>
              <w:t xml:space="preserve">unexplored aspect of the libertine debate. Reiterating Cohen’s position, she clarifies the impact of French manners and the shaping process of the </w:t>
            </w:r>
            <w:r w:rsidRPr="005E3681">
              <w:rPr>
                <w:i/>
                <w:sz w:val="24"/>
                <w:szCs w:val="24"/>
              </w:rPr>
              <w:t>bonne grace</w:t>
            </w:r>
            <w:r w:rsidRPr="005E3681">
              <w:rPr>
                <w:sz w:val="24"/>
                <w:szCs w:val="24"/>
              </w:rPr>
              <w:t xml:space="preserve"> gallant</w:t>
            </w:r>
            <w:r w:rsidRPr="00763DC5">
              <w:rPr>
                <w:sz w:val="24"/>
                <w:szCs w:val="24"/>
              </w:rPr>
              <w:t>. She suggests that ‘this period witnessed the emerging dominance of a new code of civility that invalidated much of the conduct that previously had defined th</w:t>
            </w:r>
            <w:r>
              <w:rPr>
                <w:sz w:val="24"/>
                <w:szCs w:val="24"/>
              </w:rPr>
              <w:t>e prestigious aristocratic male</w:t>
            </w:r>
            <w:r w:rsidRPr="00763DC5">
              <w:rPr>
                <w:sz w:val="24"/>
                <w:szCs w:val="24"/>
              </w:rPr>
              <w:t>’</w:t>
            </w:r>
            <w:r>
              <w:rPr>
                <w:sz w:val="24"/>
                <w:szCs w:val="24"/>
              </w:rPr>
              <w:t>.</w:t>
            </w:r>
            <w:r w:rsidRPr="00763DC5">
              <w:rPr>
                <w:rStyle w:val="FootnoteReference"/>
                <w:sz w:val="24"/>
                <w:szCs w:val="24"/>
              </w:rPr>
              <w:footnoteReference w:id="94"/>
            </w:r>
            <w:r w:rsidRPr="00763DC5">
              <w:rPr>
                <w:sz w:val="24"/>
                <w:szCs w:val="24"/>
              </w:rPr>
              <w:t xml:space="preserve"> In her reading of this re-se</w:t>
            </w:r>
            <w:r>
              <w:rPr>
                <w:sz w:val="24"/>
                <w:szCs w:val="24"/>
              </w:rPr>
              <w:t>ttlement of normative behaviour</w:t>
            </w:r>
            <w:r w:rsidRPr="00763DC5">
              <w:rPr>
                <w:sz w:val="24"/>
                <w:szCs w:val="24"/>
              </w:rPr>
              <w:t xml:space="preserve"> she measures the extravagant anti-civility of the rake against the norms of masculine conduct, taking the practice of duelling as its exemplar. For libertines, duelling was anti-civility </w:t>
            </w:r>
            <w:r w:rsidRPr="00763DC5">
              <w:rPr>
                <w:i/>
                <w:sz w:val="24"/>
                <w:szCs w:val="24"/>
              </w:rPr>
              <w:t>par excellence.</w:t>
            </w:r>
            <w:r w:rsidRPr="00763DC5">
              <w:rPr>
                <w:sz w:val="24"/>
                <w:szCs w:val="24"/>
              </w:rPr>
              <w:t xml:space="preserve"> A hyper-masculine tradition abhorred by the Court, coordinated violence vaunted the externalization of ‘natural’ male aggression and secured prestige among men opposed to the genteel and even-tempered</w:t>
            </w:r>
            <w:r w:rsidRPr="00763DC5">
              <w:rPr>
                <w:i/>
                <w:sz w:val="24"/>
                <w:szCs w:val="24"/>
              </w:rPr>
              <w:t xml:space="preserve"> bonne grace </w:t>
            </w:r>
            <w:r w:rsidRPr="00763DC5">
              <w:rPr>
                <w:sz w:val="24"/>
                <w:szCs w:val="24"/>
              </w:rPr>
              <w:t>Cavalier. For Lord Rochester, swordplay was a ‘handsome ill’</w:t>
            </w:r>
            <w:r w:rsidRPr="00763DC5">
              <w:rPr>
                <w:rStyle w:val="FootnoteReference"/>
                <w:sz w:val="24"/>
                <w:szCs w:val="24"/>
              </w:rPr>
              <w:footnoteReference w:id="95"/>
            </w:r>
            <w:r w:rsidRPr="00763DC5">
              <w:rPr>
                <w:sz w:val="24"/>
                <w:szCs w:val="24"/>
              </w:rPr>
              <w:t xml:space="preserve"> that upended </w:t>
            </w:r>
            <w:r w:rsidRPr="00763DC5">
              <w:rPr>
                <w:i/>
                <w:sz w:val="24"/>
                <w:szCs w:val="24"/>
              </w:rPr>
              <w:t>bonne grace</w:t>
            </w:r>
            <w:r w:rsidRPr="00763DC5">
              <w:rPr>
                <w:sz w:val="24"/>
                <w:szCs w:val="24"/>
              </w:rPr>
              <w:t xml:space="preserve"> and celebrated ritual blood-letting. Enjoying a revival among the new breed of gallants as soon as</w:t>
            </w:r>
            <w:r>
              <w:rPr>
                <w:sz w:val="24"/>
                <w:szCs w:val="24"/>
              </w:rPr>
              <w:t xml:space="preserve"> the</w:t>
            </w:r>
            <w:r w:rsidRPr="00763DC5">
              <w:rPr>
                <w:sz w:val="24"/>
                <w:szCs w:val="24"/>
              </w:rPr>
              <w:t xml:space="preserve"> exiled regime was restored, duelling was, Mackie argues, ‘part of a politics of nostalgia’, a self-reflexive practice that reminded participants more of the chivalric heroes of the past than of their marginal, antisocial place in the present. Duelling represented an absolute chivalric authority, its savagery, vainglory and romance devolving the sociability of </w:t>
            </w:r>
            <w:r w:rsidRPr="00763DC5">
              <w:rPr>
                <w:i/>
                <w:sz w:val="24"/>
                <w:szCs w:val="24"/>
              </w:rPr>
              <w:t xml:space="preserve">bonne grace </w:t>
            </w:r>
            <w:r w:rsidRPr="00763DC5">
              <w:rPr>
                <w:sz w:val="24"/>
                <w:szCs w:val="24"/>
              </w:rPr>
              <w:lastRenderedPageBreak/>
              <w:t>into the ‘sovereignty of the individual’, with violent dispute settlement providing a reassuring map of masculinity for disaffected Cavalier soldiers and impetuous young aristocrats eager to build a martial reputation among like-minded peers.</w:t>
            </w:r>
            <w:r w:rsidRPr="00763DC5">
              <w:rPr>
                <w:rStyle w:val="FootnoteReference"/>
                <w:sz w:val="24"/>
                <w:szCs w:val="24"/>
              </w:rPr>
              <w:footnoteReference w:id="96"/>
            </w:r>
            <w:r w:rsidRPr="00763DC5">
              <w:rPr>
                <w:sz w:val="24"/>
                <w:szCs w:val="24"/>
              </w:rPr>
              <w:t xml:space="preserve"> A number of comedies trope swordplay, particularly during the first decade when the traumatic memories of the Interregnum and the Civil Wars were still fresh. Unsurprisingly, it hel</w:t>
            </w:r>
            <w:r>
              <w:rPr>
                <w:sz w:val="24"/>
                <w:szCs w:val="24"/>
              </w:rPr>
              <w:t>d a special allure for the Wits who were</w:t>
            </w:r>
            <w:r w:rsidRPr="00763DC5">
              <w:rPr>
                <w:sz w:val="24"/>
                <w:szCs w:val="24"/>
              </w:rPr>
              <w:t xml:space="preserve"> drawn to its hyper-aggressive flouting of </w:t>
            </w:r>
            <w:r w:rsidRPr="00763DC5">
              <w:rPr>
                <w:i/>
                <w:sz w:val="24"/>
                <w:szCs w:val="24"/>
              </w:rPr>
              <w:t>politesse</w:t>
            </w:r>
            <w:r w:rsidRPr="00763DC5">
              <w:rPr>
                <w:sz w:val="24"/>
                <w:szCs w:val="24"/>
              </w:rPr>
              <w:t xml:space="preserve"> and its traditional rites of ceremonial display. For Mackie, this sense of self-dramatising spectacle is the most compelling determinant of libertine selfhood. ‘The rake’s prestige’, she suggests, ‘resides in the culturally confirmed success of his social performance rather than in fixed qualities of some internal self’.</w:t>
            </w:r>
            <w:r w:rsidRPr="00763DC5">
              <w:rPr>
                <w:rStyle w:val="FootnoteReference"/>
                <w:sz w:val="24"/>
                <w:szCs w:val="24"/>
              </w:rPr>
              <w:footnoteReference w:id="97"/>
            </w:r>
            <w:r w:rsidRPr="00763DC5">
              <w:rPr>
                <w:sz w:val="24"/>
                <w:szCs w:val="24"/>
              </w:rPr>
              <w:t xml:space="preserve"> </w:t>
            </w:r>
          </w:p>
          <w:p w:rsidR="005A1B15" w:rsidRPr="00763DC5" w:rsidRDefault="005A1B15" w:rsidP="005A1B15">
            <w:pPr>
              <w:spacing w:line="480" w:lineRule="auto"/>
              <w:jc w:val="both"/>
              <w:rPr>
                <w:sz w:val="24"/>
                <w:szCs w:val="24"/>
              </w:rPr>
            </w:pPr>
          </w:p>
          <w:p w:rsidR="005A1B15" w:rsidRPr="00763DC5" w:rsidRDefault="005A1B15" w:rsidP="005A1B15">
            <w:pPr>
              <w:spacing w:line="480" w:lineRule="auto"/>
              <w:jc w:val="both"/>
              <w:rPr>
                <w:sz w:val="24"/>
                <w:szCs w:val="24"/>
              </w:rPr>
            </w:pPr>
            <w:r w:rsidRPr="00763DC5">
              <w:rPr>
                <w:sz w:val="24"/>
                <w:szCs w:val="24"/>
              </w:rPr>
              <w:t xml:space="preserve">The performance of dissent by extremely violent means also forms part of Donna Andrew’s analysis of elite immorality in </w:t>
            </w:r>
            <w:r w:rsidRPr="00763DC5">
              <w:rPr>
                <w:i/>
                <w:sz w:val="24"/>
                <w:szCs w:val="24"/>
              </w:rPr>
              <w:t>Aristocratic Vice</w:t>
            </w:r>
            <w:r w:rsidRPr="00763DC5">
              <w:rPr>
                <w:sz w:val="24"/>
                <w:szCs w:val="24"/>
              </w:rPr>
              <w:t xml:space="preserve"> (2013). Together with adultery, suicide and gambling, she cites duelling as an archetypal, elite immorality. By exploring swordplay’s deviation from the new models of polite behaviour, she builds a detailed picture of </w:t>
            </w:r>
            <w:r w:rsidRPr="00763DC5">
              <w:rPr>
                <w:i/>
                <w:sz w:val="24"/>
                <w:szCs w:val="24"/>
              </w:rPr>
              <w:t>bonne grace</w:t>
            </w:r>
            <w:r w:rsidRPr="00763DC5">
              <w:rPr>
                <w:sz w:val="24"/>
                <w:szCs w:val="24"/>
              </w:rPr>
              <w:t xml:space="preserve"> schematics, the official matrix of gallantry at loggerheads with ritualized forms of status-linked be</w:t>
            </w:r>
            <w:r>
              <w:rPr>
                <w:sz w:val="24"/>
                <w:szCs w:val="24"/>
              </w:rPr>
              <w:t xml:space="preserve">haviour </w:t>
            </w:r>
            <w:r w:rsidRPr="00763DC5">
              <w:rPr>
                <w:sz w:val="24"/>
                <w:szCs w:val="24"/>
              </w:rPr>
              <w:t xml:space="preserve">enacted by the libertine. Like Cohen and Mackie before her, Andrew locates the new pattern of gentlemanliness within ‘women’s </w:t>
            </w:r>
            <w:r w:rsidRPr="00763DC5">
              <w:rPr>
                <w:i/>
                <w:sz w:val="24"/>
                <w:szCs w:val="24"/>
              </w:rPr>
              <w:t>mission civilatrice’,</w:t>
            </w:r>
            <w:r w:rsidRPr="00763DC5">
              <w:rPr>
                <w:sz w:val="24"/>
                <w:szCs w:val="24"/>
              </w:rPr>
              <w:t xml:space="preserve"> stressing how errant gallants and military men ‘needed to become polite members of the new refined social order’. Brutishness could be ameliorated through rearing but ‘even more central to the creation of </w:t>
            </w:r>
            <w:r>
              <w:rPr>
                <w:sz w:val="24"/>
                <w:szCs w:val="24"/>
              </w:rPr>
              <w:t>a polished, gentleman of honour</w:t>
            </w:r>
            <w:r w:rsidRPr="00763DC5">
              <w:rPr>
                <w:sz w:val="24"/>
                <w:szCs w:val="24"/>
              </w:rPr>
              <w:t xml:space="preserve"> was his interaction, the smoothing of his rough edges, by genteel yet delicate, well-educated though modest women’.</w:t>
            </w:r>
            <w:r w:rsidRPr="00763DC5">
              <w:rPr>
                <w:rStyle w:val="FootnoteReference"/>
                <w:color w:val="FF0000"/>
                <w:sz w:val="24"/>
                <w:szCs w:val="24"/>
              </w:rPr>
              <w:t xml:space="preserve"> </w:t>
            </w:r>
            <w:r>
              <w:rPr>
                <w:sz w:val="24"/>
                <w:szCs w:val="24"/>
              </w:rPr>
              <w:t>This</w:t>
            </w:r>
            <w:r w:rsidRPr="00763DC5">
              <w:rPr>
                <w:sz w:val="24"/>
                <w:szCs w:val="24"/>
              </w:rPr>
              <w:t xml:space="preserve"> mission did not suggest the abdication of violent impulse, </w:t>
            </w:r>
            <w:r w:rsidRPr="00763DC5">
              <w:rPr>
                <w:sz w:val="24"/>
                <w:szCs w:val="24"/>
              </w:rPr>
              <w:lastRenderedPageBreak/>
              <w:t>but it privileged sociability as the means through which aggression could be mastered. After all, soldierly fight was indissoluble from the necessities of State protection. To clarify the predilections of the new Court, she emphasises that ‘male honour was interpreted to mean more than brute courage, but to imply qualities of resoluteness and self-command’.</w:t>
            </w:r>
            <w:r w:rsidRPr="00763DC5">
              <w:rPr>
                <w:rStyle w:val="FootnoteReference"/>
                <w:sz w:val="24"/>
                <w:szCs w:val="24"/>
              </w:rPr>
              <w:footnoteReference w:id="98"/>
            </w:r>
            <w:r w:rsidRPr="00763DC5">
              <w:rPr>
                <w:sz w:val="24"/>
                <w:szCs w:val="24"/>
              </w:rPr>
              <w:t xml:space="preserve"> Following Cohen, Andrew c</w:t>
            </w:r>
            <w:r>
              <w:rPr>
                <w:sz w:val="24"/>
                <w:szCs w:val="24"/>
              </w:rPr>
              <w:t>entralizes the essential role</w:t>
            </w:r>
            <w:r w:rsidRPr="00763DC5">
              <w:rPr>
                <w:sz w:val="24"/>
                <w:szCs w:val="24"/>
              </w:rPr>
              <w:t xml:space="preserve"> elite women performed in the production of high-functioning, well-adjusted gentlemen: ‘It was they and they alone who could discountenance rakes and banish male sexual predators from fashionable assemblies, making them pariahs rather than favoured guests’.</w:t>
            </w:r>
            <w:r w:rsidRPr="00763DC5">
              <w:rPr>
                <w:rStyle w:val="FootnoteReference"/>
                <w:sz w:val="24"/>
                <w:szCs w:val="24"/>
              </w:rPr>
              <w:footnoteReference w:id="99"/>
            </w:r>
            <w:r w:rsidRPr="00763DC5">
              <w:rPr>
                <w:rStyle w:val="FootnoteReference"/>
                <w:sz w:val="24"/>
                <w:szCs w:val="24"/>
              </w:rPr>
              <w:t xml:space="preserve"> </w:t>
            </w:r>
            <w:r w:rsidRPr="00763DC5">
              <w:rPr>
                <w:sz w:val="24"/>
                <w:szCs w:val="24"/>
              </w:rPr>
              <w:t xml:space="preserve"> However, she also notes how the importance of the woman’s </w:t>
            </w:r>
            <w:r w:rsidRPr="00763DC5">
              <w:rPr>
                <w:i/>
                <w:sz w:val="24"/>
                <w:szCs w:val="24"/>
              </w:rPr>
              <w:t>mission civilatrice</w:t>
            </w:r>
            <w:r w:rsidRPr="00763DC5">
              <w:rPr>
                <w:sz w:val="24"/>
                <w:szCs w:val="24"/>
              </w:rPr>
              <w:t xml:space="preserve"> imposed its own limitations on the very women it empowered: </w:t>
            </w:r>
          </w:p>
          <w:p w:rsidR="005A1B15" w:rsidRPr="00C92F6F" w:rsidRDefault="005A1B15" w:rsidP="00C1657A">
            <w:pPr>
              <w:spacing w:line="360" w:lineRule="auto"/>
              <w:ind w:left="720"/>
              <w:jc w:val="both"/>
            </w:pPr>
            <w:r>
              <w:t>I</w:t>
            </w:r>
            <w:r w:rsidRPr="00C92F6F">
              <w:t xml:space="preserve">t </w:t>
            </w:r>
            <w:r>
              <w:t xml:space="preserve">made it only more imperative </w:t>
            </w:r>
            <w:r w:rsidRPr="00C92F6F">
              <w:t>t</w:t>
            </w:r>
            <w:r>
              <w:t xml:space="preserve">hat…they guard their femininity </w:t>
            </w:r>
            <w:r w:rsidRPr="00C92F6F">
              <w:t>which consisted of both chastity and modesty. For if they approached the masculine, whether in temper, dress or vice, they lost their influence, their ability to improve.</w:t>
            </w:r>
            <w:r w:rsidRPr="00C92F6F">
              <w:rPr>
                <w:rStyle w:val="FootnoteReference"/>
              </w:rPr>
              <w:footnoteReference w:id="100"/>
            </w:r>
          </w:p>
          <w:p w:rsidR="005A1B15" w:rsidRPr="00763DC5" w:rsidRDefault="005A1B15" w:rsidP="005A1B15">
            <w:pPr>
              <w:spacing w:line="480" w:lineRule="auto"/>
              <w:jc w:val="both"/>
              <w:rPr>
                <w:sz w:val="24"/>
                <w:szCs w:val="24"/>
              </w:rPr>
            </w:pPr>
            <w:r w:rsidRPr="00763DC5">
              <w:rPr>
                <w:sz w:val="24"/>
                <w:szCs w:val="24"/>
              </w:rPr>
              <w:t>Elite Royalist women trained their men but this did not mean, as Cohen is at pains to point out, that they were proto-feminists: ‘we should not allow the importance of the role to obscure its nature: it was oriented not to the women’s production of her self, but to the production of the self-perfecting man’.</w:t>
            </w:r>
            <w:r w:rsidRPr="00763DC5">
              <w:rPr>
                <w:rStyle w:val="FootnoteReference"/>
                <w:sz w:val="24"/>
                <w:szCs w:val="24"/>
              </w:rPr>
              <w:footnoteReference w:id="101"/>
            </w:r>
            <w:r w:rsidRPr="00763DC5">
              <w:rPr>
                <w:sz w:val="24"/>
                <w:szCs w:val="24"/>
              </w:rPr>
              <w:t xml:space="preserve"> </w:t>
            </w:r>
          </w:p>
          <w:p w:rsidR="005A1B15" w:rsidRDefault="005A1B15" w:rsidP="005A1B15">
            <w:pPr>
              <w:spacing w:line="480" w:lineRule="auto"/>
              <w:jc w:val="both"/>
              <w:rPr>
                <w:b/>
                <w:i/>
              </w:rPr>
            </w:pPr>
          </w:p>
          <w:p w:rsidR="005A1B15" w:rsidRPr="00763DC5" w:rsidRDefault="005A1B15" w:rsidP="005A1B15">
            <w:pPr>
              <w:spacing w:line="480" w:lineRule="auto"/>
              <w:jc w:val="both"/>
              <w:rPr>
                <w:sz w:val="24"/>
                <w:szCs w:val="24"/>
              </w:rPr>
            </w:pPr>
            <w:r w:rsidRPr="00763DC5">
              <w:rPr>
                <w:sz w:val="24"/>
                <w:szCs w:val="24"/>
              </w:rPr>
              <w:t>There have been modern scholarly criticisms of the study of politeness</w:t>
            </w:r>
            <w:r w:rsidRPr="00763DC5">
              <w:rPr>
                <w:rStyle w:val="FootnoteReference"/>
                <w:sz w:val="24"/>
                <w:szCs w:val="24"/>
              </w:rPr>
              <w:footnoteReference w:id="102"/>
            </w:r>
            <w:r w:rsidRPr="00763DC5">
              <w:rPr>
                <w:sz w:val="24"/>
                <w:szCs w:val="24"/>
              </w:rPr>
              <w:t xml:space="preserve"> but, as Linda Pollock puts it, it is a discipline that ‘continues to be studied overwhelmingly as discourse, </w:t>
            </w:r>
            <w:r w:rsidRPr="00763DC5">
              <w:rPr>
                <w:sz w:val="24"/>
                <w:szCs w:val="24"/>
              </w:rPr>
              <w:lastRenderedPageBreak/>
              <w:t>its practice linked to manners, repression and seeking to please others’.</w:t>
            </w:r>
            <w:r w:rsidRPr="00763DC5">
              <w:rPr>
                <w:rStyle w:val="FootnoteReference"/>
                <w:sz w:val="24"/>
                <w:szCs w:val="24"/>
              </w:rPr>
              <w:footnoteReference w:id="103"/>
            </w:r>
            <w:r w:rsidRPr="00763DC5">
              <w:rPr>
                <w:sz w:val="24"/>
                <w:szCs w:val="24"/>
              </w:rPr>
              <w:t xml:space="preserve"> Nevertheless</w:t>
            </w:r>
            <w:r>
              <w:rPr>
                <w:sz w:val="24"/>
                <w:szCs w:val="24"/>
              </w:rPr>
              <w:t xml:space="preserve">, the view that the Restoration Court was a </w:t>
            </w:r>
            <w:r w:rsidRPr="00763DC5">
              <w:rPr>
                <w:sz w:val="24"/>
                <w:szCs w:val="24"/>
              </w:rPr>
              <w:t xml:space="preserve">‘splendid brothel’ still prevails. Prior to Cohen’s </w:t>
            </w:r>
            <w:r w:rsidRPr="00763DC5">
              <w:rPr>
                <w:i/>
                <w:sz w:val="24"/>
                <w:szCs w:val="24"/>
              </w:rPr>
              <w:t>Fashioning Masculinities</w:t>
            </w:r>
            <w:r w:rsidRPr="00763DC5">
              <w:rPr>
                <w:sz w:val="24"/>
                <w:szCs w:val="24"/>
              </w:rPr>
              <w:t xml:space="preserve">, readings of the social machinery of the Court were typified by Jeremy Lamb’s biography of Lord Rochester, </w:t>
            </w:r>
            <w:r w:rsidRPr="00763DC5">
              <w:rPr>
                <w:i/>
                <w:sz w:val="24"/>
                <w:szCs w:val="24"/>
              </w:rPr>
              <w:t>So Idle a Rogue,</w:t>
            </w:r>
            <w:r w:rsidRPr="00763DC5">
              <w:rPr>
                <w:sz w:val="24"/>
                <w:szCs w:val="24"/>
              </w:rPr>
              <w:t xml:space="preserve"> which claims that Charles had ‘more influence over manners, taste and fashion than any other British monarch with the possible exception of Queen Victoria’.</w:t>
            </w:r>
            <w:r w:rsidRPr="00763DC5">
              <w:rPr>
                <w:rStyle w:val="FootnoteReference"/>
                <w:sz w:val="24"/>
                <w:szCs w:val="24"/>
              </w:rPr>
              <w:footnoteReference w:id="104"/>
            </w:r>
            <w:r w:rsidRPr="00763DC5">
              <w:rPr>
                <w:rStyle w:val="FootnoteReference"/>
                <w:sz w:val="24"/>
                <w:szCs w:val="24"/>
              </w:rPr>
              <w:t xml:space="preserve"> </w:t>
            </w:r>
            <w:r w:rsidRPr="00763DC5">
              <w:rPr>
                <w:sz w:val="24"/>
                <w:szCs w:val="24"/>
              </w:rPr>
              <w:t xml:space="preserve"> In light of subsequent research, this now seems more of an assertion than a claim, yet it is a view that has proven extremely hard to dislodge. In</w:t>
            </w:r>
            <w:r w:rsidRPr="00763DC5">
              <w:rPr>
                <w:i/>
                <w:sz w:val="24"/>
                <w:szCs w:val="24"/>
              </w:rPr>
              <w:t xml:space="preserve"> Masculinity in Restoration Drama </w:t>
            </w:r>
            <w:r w:rsidRPr="00763DC5">
              <w:rPr>
                <w:sz w:val="24"/>
                <w:szCs w:val="24"/>
              </w:rPr>
              <w:t>(2001), Laura J. Rosenthal discusses the context of personal rule and the libertinism of the Court, making the point that: ‘Charles II and the court</w:t>
            </w:r>
            <w:r w:rsidRPr="00763DC5">
              <w:rPr>
                <w:b/>
                <w:sz w:val="24"/>
                <w:szCs w:val="24"/>
              </w:rPr>
              <w:t xml:space="preserve"> </w:t>
            </w:r>
            <w:r w:rsidRPr="00763DC5">
              <w:rPr>
                <w:sz w:val="24"/>
                <w:szCs w:val="24"/>
              </w:rPr>
              <w:t>culture influenced the kinds of ma</w:t>
            </w:r>
            <w:r>
              <w:rPr>
                <w:sz w:val="24"/>
                <w:szCs w:val="24"/>
              </w:rPr>
              <w:t>sculinities displayed on stage…</w:t>
            </w:r>
            <w:r w:rsidRPr="00763DC5">
              <w:rPr>
                <w:sz w:val="24"/>
                <w:szCs w:val="24"/>
              </w:rPr>
              <w:t>Courtiers imitated their king, and the plays themselves frequently featured plots around male rakishness’.</w:t>
            </w:r>
            <w:r w:rsidRPr="00763DC5">
              <w:rPr>
                <w:rStyle w:val="FootnoteReference"/>
                <w:sz w:val="24"/>
                <w:szCs w:val="24"/>
              </w:rPr>
              <w:footnoteReference w:id="105"/>
            </w:r>
            <w:r w:rsidRPr="00763DC5">
              <w:rPr>
                <w:sz w:val="24"/>
                <w:szCs w:val="24"/>
              </w:rPr>
              <w:t xml:space="preserve"> Her contention that Restoration comedy frequently featured rake figures is accurate, as is claiming that Charles II and the Court culture influenced the kinds of masculinity displayed on stage. However, positing that courtiers imitated the King and that their behaviour was then represented in rakish plots on the stage strongly suggests a thoroughgoing libertine culture untouched and unimpeded by Whitehall’s social and moral normativities. As I argue, the Court was not, nor could not have been, what E.</w:t>
            </w:r>
            <w:r>
              <w:rPr>
                <w:sz w:val="24"/>
                <w:szCs w:val="24"/>
              </w:rPr>
              <w:t xml:space="preserve"> </w:t>
            </w:r>
            <w:r w:rsidRPr="00763DC5">
              <w:rPr>
                <w:sz w:val="24"/>
                <w:szCs w:val="24"/>
              </w:rPr>
              <w:t xml:space="preserve">B. Chancellor describes as a ‘mixed seraglio’, since the Wits were but a marginal and unfashionable presence at Whitehall and only transgressed the new social orthodoxy of gendered power in the Town beyond the polite social environment of the Court. </w:t>
            </w:r>
          </w:p>
          <w:p w:rsidR="005A1B15" w:rsidRPr="00C92F6F" w:rsidRDefault="005A1B15" w:rsidP="005A1B15">
            <w:pPr>
              <w:spacing w:line="480" w:lineRule="auto"/>
              <w:jc w:val="both"/>
            </w:pPr>
          </w:p>
          <w:p w:rsidR="005A1B15" w:rsidRPr="00763DC5" w:rsidRDefault="005A1B15" w:rsidP="005A1B15">
            <w:pPr>
              <w:spacing w:line="480" w:lineRule="auto"/>
              <w:jc w:val="both"/>
              <w:rPr>
                <w:sz w:val="24"/>
                <w:szCs w:val="24"/>
              </w:rPr>
            </w:pPr>
            <w:r w:rsidRPr="00763DC5">
              <w:rPr>
                <w:sz w:val="24"/>
                <w:szCs w:val="24"/>
              </w:rPr>
              <w:lastRenderedPageBreak/>
              <w:t xml:space="preserve">In </w:t>
            </w:r>
            <w:r w:rsidRPr="00763DC5">
              <w:rPr>
                <w:i/>
                <w:sz w:val="24"/>
                <w:szCs w:val="24"/>
              </w:rPr>
              <w:t>Libertines and Radicals in Early Modern London</w:t>
            </w:r>
            <w:r w:rsidRPr="00763DC5">
              <w:rPr>
                <w:sz w:val="24"/>
                <w:szCs w:val="24"/>
              </w:rPr>
              <w:t xml:space="preserve"> (2002), James Grantham Turner breathed fresh life into this long-standing perception that Charles was a libertine k</w:t>
            </w:r>
            <w:r>
              <w:rPr>
                <w:sz w:val="24"/>
                <w:szCs w:val="24"/>
              </w:rPr>
              <w:t>ing presiding over a libertine C</w:t>
            </w:r>
            <w:r w:rsidRPr="00763DC5">
              <w:rPr>
                <w:sz w:val="24"/>
                <w:szCs w:val="24"/>
              </w:rPr>
              <w:t>ourt. Strikingly partial, he treats the Court society with the same sense of outrage as Bishop Burnet, the Victorian moralist. To substantiate his critical condemnation of the Court Society, Turner marshals an extensive and impressive range of source material. Charles, he argues, was a ‘riot prince’ and the Court was a ‘great bawdy house’. The new ar</w:t>
            </w:r>
            <w:r>
              <w:rPr>
                <w:sz w:val="24"/>
                <w:szCs w:val="24"/>
              </w:rPr>
              <w:t xml:space="preserve">istocracy was </w:t>
            </w:r>
            <w:r w:rsidRPr="00763DC5">
              <w:rPr>
                <w:sz w:val="24"/>
                <w:szCs w:val="24"/>
              </w:rPr>
              <w:t>‘lewd and riotous’ with Charles’s entourage enjoying ‘connoisseurship over a corrupt court’ in a ‘culture of priapism’. The King was seen as a ‘bastard-maker’</w:t>
            </w:r>
            <w:r w:rsidRPr="00763DC5">
              <w:rPr>
                <w:rStyle w:val="FootnoteReference"/>
                <w:sz w:val="24"/>
                <w:szCs w:val="24"/>
              </w:rPr>
              <w:footnoteReference w:id="106"/>
            </w:r>
            <w:r w:rsidRPr="00763DC5">
              <w:rPr>
                <w:sz w:val="24"/>
                <w:szCs w:val="24"/>
              </w:rPr>
              <w:t xml:space="preserve"> and the satirical libels and sexual excesses of his Wit followers did not tarnish the image of the Court so much as define it. The claim that Whitehall was a great bawdy house or a splendid brothel has pervaded more contemporary, critically popular readings of the</w:t>
            </w:r>
            <w:r>
              <w:rPr>
                <w:sz w:val="24"/>
                <w:szCs w:val="24"/>
              </w:rPr>
              <w:t xml:space="preserve"> Court society. </w:t>
            </w:r>
            <w:r w:rsidRPr="00763DC5">
              <w:rPr>
                <w:sz w:val="24"/>
                <w:szCs w:val="24"/>
              </w:rPr>
              <w:t xml:space="preserve"> </w:t>
            </w:r>
            <w:r w:rsidRPr="00763DC5">
              <w:rPr>
                <w:i/>
                <w:sz w:val="24"/>
                <w:szCs w:val="24"/>
              </w:rPr>
              <w:t>A Gambling Man</w:t>
            </w:r>
            <w:r w:rsidRPr="00763DC5">
              <w:rPr>
                <w:rStyle w:val="FootnoteReference"/>
                <w:sz w:val="24"/>
                <w:szCs w:val="24"/>
              </w:rPr>
              <w:t xml:space="preserve"> </w:t>
            </w:r>
            <w:r w:rsidRPr="00763DC5">
              <w:rPr>
                <w:sz w:val="24"/>
                <w:szCs w:val="24"/>
              </w:rPr>
              <w:t>(2009), Jenny Uglow’s biography of Charles</w:t>
            </w:r>
            <w:r>
              <w:rPr>
                <w:sz w:val="24"/>
                <w:szCs w:val="24"/>
              </w:rPr>
              <w:t xml:space="preserve"> II</w:t>
            </w:r>
            <w:r w:rsidRPr="00763DC5">
              <w:rPr>
                <w:sz w:val="24"/>
                <w:szCs w:val="24"/>
              </w:rPr>
              <w:t xml:space="preserve"> begins by acknowledging the manners the exiled prince learned at Versailles and the </w:t>
            </w:r>
            <w:r w:rsidRPr="00763DC5">
              <w:rPr>
                <w:i/>
                <w:sz w:val="24"/>
                <w:szCs w:val="24"/>
              </w:rPr>
              <w:t>salons</w:t>
            </w:r>
            <w:r w:rsidRPr="00763DC5">
              <w:rPr>
                <w:sz w:val="24"/>
                <w:szCs w:val="24"/>
              </w:rPr>
              <w:t xml:space="preserve"> of Pari</w:t>
            </w:r>
            <w:r>
              <w:rPr>
                <w:sz w:val="24"/>
                <w:szCs w:val="24"/>
              </w:rPr>
              <w:t>s but goes on to vaunt his</w:t>
            </w:r>
            <w:r w:rsidRPr="00763DC5">
              <w:rPr>
                <w:sz w:val="24"/>
                <w:szCs w:val="24"/>
              </w:rPr>
              <w:t xml:space="preserve"> unique mode of action: ‘it was clear to all who watched him that his personal style was something quite new’. Rather than an elite practitioner of modish manners, Charles was a </w:t>
            </w:r>
            <w:r w:rsidRPr="00763DC5">
              <w:rPr>
                <w:i/>
                <w:sz w:val="24"/>
                <w:szCs w:val="24"/>
              </w:rPr>
              <w:t>sui generis</w:t>
            </w:r>
            <w:r w:rsidRPr="00763DC5">
              <w:rPr>
                <w:sz w:val="24"/>
                <w:szCs w:val="24"/>
              </w:rPr>
              <w:t xml:space="preserve"> ruler whose innate authority and discreet style, she claims, shaped the new Court into ‘a seat of glamour, fashion, gossip and scandal’. She also reads the Court as a ‘libertine culture’ and renders the </w:t>
            </w:r>
            <w:r>
              <w:rPr>
                <w:sz w:val="24"/>
                <w:szCs w:val="24"/>
              </w:rPr>
              <w:t>female cohort as powerless prey,</w:t>
            </w:r>
            <w:r w:rsidRPr="00763DC5">
              <w:rPr>
                <w:sz w:val="24"/>
                <w:szCs w:val="24"/>
              </w:rPr>
              <w:t xml:space="preserve"> ‘ogled as soon as they arrived by gallants who virtually laid bets on who would bed them first’.</w:t>
            </w:r>
            <w:r w:rsidRPr="00763DC5">
              <w:rPr>
                <w:rStyle w:val="FootnoteReference"/>
                <w:sz w:val="24"/>
                <w:szCs w:val="24"/>
              </w:rPr>
              <w:footnoteReference w:id="107"/>
            </w:r>
            <w:r w:rsidRPr="00763DC5">
              <w:rPr>
                <w:sz w:val="24"/>
                <w:szCs w:val="24"/>
              </w:rPr>
              <w:t xml:space="preserve"> This tendentious position, which sees the Court represented in the image of the King’s sexual appetite, resurfaces in Kevin Sharpe’s </w:t>
            </w:r>
            <w:r w:rsidRPr="00763DC5">
              <w:rPr>
                <w:i/>
                <w:sz w:val="24"/>
                <w:szCs w:val="24"/>
              </w:rPr>
              <w:t>Rebranding Rule</w:t>
            </w:r>
            <w:r>
              <w:rPr>
                <w:sz w:val="24"/>
                <w:szCs w:val="24"/>
              </w:rPr>
              <w:t xml:space="preserve"> (2013)</w:t>
            </w:r>
            <w:r w:rsidRPr="00763DC5">
              <w:rPr>
                <w:rStyle w:val="FootnoteReference"/>
                <w:sz w:val="24"/>
                <w:szCs w:val="24"/>
              </w:rPr>
              <w:footnoteReference w:id="108"/>
            </w:r>
            <w:r>
              <w:rPr>
                <w:sz w:val="24"/>
                <w:szCs w:val="24"/>
              </w:rPr>
              <w:t xml:space="preserve"> </w:t>
            </w:r>
            <w:r w:rsidRPr="00763DC5">
              <w:rPr>
                <w:sz w:val="24"/>
                <w:szCs w:val="24"/>
              </w:rPr>
              <w:t xml:space="preserve">which also argues that the image of personal rule lay in ‘the individual style </w:t>
            </w:r>
            <w:r w:rsidRPr="0032238A">
              <w:rPr>
                <w:sz w:val="24"/>
                <w:szCs w:val="24"/>
              </w:rPr>
              <w:t xml:space="preserve">and </w:t>
            </w:r>
            <w:r>
              <w:rPr>
                <w:sz w:val="24"/>
                <w:szCs w:val="24"/>
              </w:rPr>
              <w:lastRenderedPageBreak/>
              <w:t>personality’ of Charles</w:t>
            </w:r>
            <w:r w:rsidRPr="007132A7">
              <w:rPr>
                <w:sz w:val="24"/>
                <w:szCs w:val="24"/>
              </w:rPr>
              <w:t xml:space="preserve"> whose Court was a ‘hotbed of sexual promiscuity and libertinism’.</w:t>
            </w:r>
            <w:r w:rsidRPr="007132A7">
              <w:rPr>
                <w:rStyle w:val="FootnoteReference"/>
                <w:sz w:val="24"/>
                <w:szCs w:val="24"/>
              </w:rPr>
              <w:footnoteReference w:id="109"/>
            </w:r>
            <w:r w:rsidRPr="007132A7">
              <w:rPr>
                <w:sz w:val="24"/>
                <w:szCs w:val="24"/>
              </w:rPr>
              <w:t xml:space="preserve"> </w:t>
            </w:r>
            <w:r>
              <w:rPr>
                <w:sz w:val="24"/>
                <w:szCs w:val="24"/>
              </w:rPr>
              <w:t>Significantly, of the twenty</w:t>
            </w:r>
            <w:r w:rsidRPr="007132A7">
              <w:rPr>
                <w:sz w:val="24"/>
                <w:szCs w:val="24"/>
              </w:rPr>
              <w:t xml:space="preserve"> libertine comedies produced during 1660 and 1677</w:t>
            </w:r>
            <w:r>
              <w:rPr>
                <w:sz w:val="24"/>
                <w:szCs w:val="24"/>
              </w:rPr>
              <w:t>, thirteen</w:t>
            </w:r>
            <w:r w:rsidRPr="007132A7">
              <w:rPr>
                <w:sz w:val="24"/>
                <w:szCs w:val="24"/>
              </w:rPr>
              <w:t xml:space="preserve"> treat the theme of libertine reform, </w:t>
            </w:r>
            <w:r w:rsidRPr="00763DC5">
              <w:rPr>
                <w:sz w:val="24"/>
                <w:szCs w:val="24"/>
              </w:rPr>
              <w:t xml:space="preserve">a clear indication of the need for gallants to adopt the effeminated </w:t>
            </w:r>
            <w:r w:rsidRPr="00763DC5">
              <w:rPr>
                <w:i/>
                <w:sz w:val="24"/>
                <w:szCs w:val="24"/>
              </w:rPr>
              <w:t xml:space="preserve">politesse </w:t>
            </w:r>
            <w:r w:rsidRPr="00763DC5">
              <w:rPr>
                <w:sz w:val="24"/>
                <w:szCs w:val="24"/>
              </w:rPr>
              <w:t>extrapolated by Michele Cohen</w:t>
            </w:r>
            <w:r>
              <w:rPr>
                <w:sz w:val="24"/>
                <w:szCs w:val="24"/>
              </w:rPr>
              <w:t>, Erin Mackie and Donna Andrew. Their</w:t>
            </w:r>
            <w:r w:rsidRPr="00763DC5">
              <w:rPr>
                <w:sz w:val="24"/>
                <w:szCs w:val="24"/>
              </w:rPr>
              <w:t xml:space="preserve"> research has helped move the historical libertine from the throne room at the so-called ‘bawdy house’ of Whitehall and relocate him at the margins of a Court committed to civility and the re-settlement of deviant, outdated and martial modes of maleness.</w:t>
            </w:r>
          </w:p>
          <w:p w:rsidR="005A1B15" w:rsidRPr="00763DC5" w:rsidRDefault="005A1B15" w:rsidP="005A1B15">
            <w:pPr>
              <w:spacing w:line="480" w:lineRule="auto"/>
              <w:jc w:val="both"/>
              <w:rPr>
                <w:sz w:val="24"/>
                <w:szCs w:val="24"/>
              </w:rPr>
            </w:pPr>
          </w:p>
          <w:p w:rsidR="005A1B15" w:rsidRPr="00763DC5" w:rsidRDefault="005A1B15" w:rsidP="005A1B15">
            <w:pPr>
              <w:spacing w:line="480" w:lineRule="auto"/>
              <w:jc w:val="both"/>
              <w:rPr>
                <w:sz w:val="24"/>
                <w:szCs w:val="24"/>
              </w:rPr>
            </w:pPr>
            <w:r w:rsidRPr="00763DC5">
              <w:rPr>
                <w:sz w:val="24"/>
                <w:szCs w:val="24"/>
              </w:rPr>
              <w:t>The majority of dramatists treat libertine e</w:t>
            </w:r>
            <w:r>
              <w:rPr>
                <w:sz w:val="24"/>
                <w:szCs w:val="24"/>
              </w:rPr>
              <w:t xml:space="preserve">xcesses as childish and futile. </w:t>
            </w:r>
            <w:r w:rsidRPr="00763DC5">
              <w:rPr>
                <w:sz w:val="24"/>
                <w:szCs w:val="24"/>
              </w:rPr>
              <w:t>And it is for this reason that the libertine is frequently given a politically purposive function, serving State and Crown by systematically</w:t>
            </w:r>
            <w:r>
              <w:rPr>
                <w:sz w:val="24"/>
                <w:szCs w:val="24"/>
              </w:rPr>
              <w:t xml:space="preserve"> ruining Court P</w:t>
            </w:r>
            <w:r w:rsidRPr="00763DC5">
              <w:rPr>
                <w:sz w:val="24"/>
                <w:szCs w:val="24"/>
              </w:rPr>
              <w:t xml:space="preserve">arty objectors and imposters. Libertines were, after all, members of the elite community of the Town, certainly peripheral to the mainstream orthodoxy of socio-political power but still part of the Royalist political project. In </w:t>
            </w:r>
            <w:r w:rsidRPr="00763DC5">
              <w:rPr>
                <w:i/>
                <w:sz w:val="24"/>
                <w:szCs w:val="24"/>
              </w:rPr>
              <w:t>English Dramatic Form,</w:t>
            </w:r>
            <w:r w:rsidRPr="00763DC5">
              <w:rPr>
                <w:sz w:val="24"/>
                <w:szCs w:val="24"/>
              </w:rPr>
              <w:t xml:space="preserve"> Laura Brown picks up on this aspect of libertine typology in her reading of William Wycherley’s </w:t>
            </w:r>
            <w:r>
              <w:rPr>
                <w:i/>
                <w:sz w:val="24"/>
                <w:szCs w:val="24"/>
              </w:rPr>
              <w:t>The Country Wife</w:t>
            </w:r>
            <w:r w:rsidRPr="00763DC5">
              <w:rPr>
                <w:sz w:val="24"/>
                <w:szCs w:val="24"/>
              </w:rPr>
              <w:t xml:space="preserve"> in which the rake, Harry Horner, directs the full force of his destructive energy against married women who represent the Country aristocracy and the emerging City community, the political oligarchies which had, by the 1670s, begun to reify monarchic power at a parliamentary level. Brown centralizes Horner’s libertinism as the key feature of a satirical play which, she argues, is ‘fundamentally conservative in its allegiance to traditional values and to the </w:t>
            </w:r>
            <w:r w:rsidRPr="00763DC5">
              <w:rPr>
                <w:i/>
                <w:sz w:val="24"/>
                <w:szCs w:val="24"/>
              </w:rPr>
              <w:t>status quo’</w:t>
            </w:r>
            <w:r w:rsidRPr="00763DC5">
              <w:rPr>
                <w:sz w:val="24"/>
                <w:szCs w:val="24"/>
              </w:rPr>
              <w:t>.</w:t>
            </w:r>
            <w:r w:rsidRPr="00763DC5">
              <w:rPr>
                <w:rStyle w:val="FootnoteReference"/>
                <w:sz w:val="24"/>
                <w:szCs w:val="24"/>
              </w:rPr>
              <w:footnoteReference w:id="110"/>
            </w:r>
            <w:r w:rsidRPr="00763DC5">
              <w:rPr>
                <w:sz w:val="24"/>
                <w:szCs w:val="24"/>
              </w:rPr>
              <w:t xml:space="preserve"> Zoning in on the role of political power and its rhetorical manifestations in Restoration comedy, Douglas Canfield applies the Foucauldian hypothesis that ‘peace’ is </w:t>
            </w:r>
            <w:r w:rsidRPr="00763DC5">
              <w:rPr>
                <w:sz w:val="24"/>
                <w:szCs w:val="24"/>
              </w:rPr>
              <w:lastRenderedPageBreak/>
              <w:t xml:space="preserve">merely a form of unspoken ‘war’, suggesting that political comedies encoded a pattern of sexual exploitation, employed to destroy the </w:t>
            </w:r>
            <w:r>
              <w:rPr>
                <w:sz w:val="24"/>
                <w:szCs w:val="24"/>
              </w:rPr>
              <w:t>‘</w:t>
            </w:r>
            <w:r w:rsidRPr="00763DC5">
              <w:rPr>
                <w:sz w:val="24"/>
                <w:szCs w:val="24"/>
              </w:rPr>
              <w:t>cultural, traditional and religious integrity</w:t>
            </w:r>
            <w:r>
              <w:rPr>
                <w:sz w:val="24"/>
                <w:szCs w:val="24"/>
              </w:rPr>
              <w:t>’</w:t>
            </w:r>
            <w:r w:rsidRPr="00763DC5">
              <w:rPr>
                <w:sz w:val="24"/>
                <w:szCs w:val="24"/>
              </w:rPr>
              <w:t xml:space="preserve"> of regime </w:t>
            </w:r>
            <w:r>
              <w:rPr>
                <w:sz w:val="24"/>
                <w:szCs w:val="24"/>
              </w:rPr>
              <w:t>objectors</w:t>
            </w:r>
            <w:r w:rsidRPr="00585A06">
              <w:rPr>
                <w:sz w:val="24"/>
                <w:szCs w:val="24"/>
              </w:rPr>
              <w:t>. It was, he argues, a key part of the State influence wrought by Royalism on its political rivals.</w:t>
            </w:r>
            <w:r w:rsidRPr="00585A06">
              <w:rPr>
                <w:rStyle w:val="FootnoteReference"/>
                <w:sz w:val="24"/>
                <w:szCs w:val="24"/>
              </w:rPr>
              <w:footnoteReference w:id="111"/>
            </w:r>
            <w:r>
              <w:rPr>
                <w:sz w:val="24"/>
                <w:szCs w:val="24"/>
              </w:rPr>
              <w:t xml:space="preserve"> Significantly, nine of the twenty</w:t>
            </w:r>
            <w:r w:rsidRPr="00585A06">
              <w:rPr>
                <w:sz w:val="24"/>
                <w:szCs w:val="24"/>
              </w:rPr>
              <w:t xml:space="preserve"> libertine comedies produced between 1660 and 1677 </w:t>
            </w:r>
            <w:r w:rsidRPr="00763DC5">
              <w:rPr>
                <w:sz w:val="24"/>
                <w:szCs w:val="24"/>
              </w:rPr>
              <w:t xml:space="preserve">foreground the theme of State safeguarding, a statistic that underlines the importance of a largely unexplored dimension of rake typology. </w:t>
            </w:r>
          </w:p>
          <w:p w:rsidR="005A1B15" w:rsidRPr="00763DC5" w:rsidRDefault="005A1B15" w:rsidP="005A1B15">
            <w:pPr>
              <w:spacing w:line="480" w:lineRule="auto"/>
              <w:jc w:val="both"/>
              <w:rPr>
                <w:sz w:val="24"/>
                <w:szCs w:val="24"/>
              </w:rPr>
            </w:pPr>
          </w:p>
          <w:p w:rsidR="005A1B15" w:rsidRPr="00002327" w:rsidRDefault="005A1B15" w:rsidP="005A1B15">
            <w:pPr>
              <w:spacing w:line="480" w:lineRule="auto"/>
              <w:jc w:val="both"/>
              <w:rPr>
                <w:sz w:val="24"/>
                <w:szCs w:val="24"/>
              </w:rPr>
            </w:pPr>
            <w:r w:rsidRPr="00763DC5">
              <w:rPr>
                <w:sz w:val="24"/>
                <w:szCs w:val="24"/>
              </w:rPr>
              <w:t>Too often, then, readings of the rake are ring-fenced by sexual interpretations giving normative value to contrarian acts of sexual display, ruthless opportunism and cynical misogyny. Without doubt, these are important dimensions of the character’s typology, but libertine rhetoric clearly served a more complex and politically embedded purpose than the kind of glamorous and appetitive nihilism to which the character is so often attached.</w:t>
            </w:r>
            <w:r w:rsidRPr="00763DC5">
              <w:rPr>
                <w:color w:val="0000FF"/>
                <w:sz w:val="24"/>
                <w:szCs w:val="24"/>
              </w:rPr>
              <w:t xml:space="preserve"> </w:t>
            </w:r>
            <w:r w:rsidRPr="00763DC5">
              <w:rPr>
                <w:sz w:val="24"/>
                <w:szCs w:val="24"/>
              </w:rPr>
              <w:t>Clearly, the need to revise these partial and popular perceptions of the Restoration Co</w:t>
            </w:r>
            <w:r>
              <w:rPr>
                <w:sz w:val="24"/>
                <w:szCs w:val="24"/>
              </w:rPr>
              <w:t xml:space="preserve">urt society is still pressing. </w:t>
            </w:r>
          </w:p>
          <w:p w:rsidR="005A1B15" w:rsidRDefault="005A1B15" w:rsidP="005A1B15">
            <w:pPr>
              <w:spacing w:line="480" w:lineRule="auto"/>
              <w:jc w:val="both"/>
              <w:rPr>
                <w:b/>
                <w:sz w:val="24"/>
                <w:szCs w:val="24"/>
              </w:rPr>
            </w:pPr>
          </w:p>
          <w:p w:rsidR="005A1B15" w:rsidRDefault="005A1B15" w:rsidP="005A1B15">
            <w:pPr>
              <w:spacing w:line="480" w:lineRule="auto"/>
              <w:jc w:val="both"/>
              <w:rPr>
                <w:b/>
                <w:sz w:val="24"/>
                <w:szCs w:val="24"/>
              </w:rPr>
            </w:pPr>
            <w:r>
              <w:rPr>
                <w:b/>
                <w:sz w:val="24"/>
                <w:szCs w:val="24"/>
              </w:rPr>
              <w:t>Extent of this topic</w:t>
            </w:r>
          </w:p>
          <w:p w:rsidR="005A1B15" w:rsidRPr="00763DC5" w:rsidRDefault="005A1B15" w:rsidP="005A1B15">
            <w:pPr>
              <w:spacing w:line="480" w:lineRule="auto"/>
              <w:jc w:val="both"/>
              <w:rPr>
                <w:sz w:val="24"/>
                <w:szCs w:val="24"/>
              </w:rPr>
            </w:pPr>
            <w:r w:rsidRPr="00763DC5">
              <w:rPr>
                <w:sz w:val="24"/>
                <w:szCs w:val="24"/>
              </w:rPr>
              <w:t>Now I have outlined the main contentions of this thesis</w:t>
            </w:r>
            <w:r>
              <w:rPr>
                <w:sz w:val="24"/>
                <w:szCs w:val="24"/>
              </w:rPr>
              <w:t xml:space="preserve"> and reviewed the critical terrain of libertine literature</w:t>
            </w:r>
            <w:r w:rsidRPr="00763DC5">
              <w:rPr>
                <w:sz w:val="24"/>
                <w:szCs w:val="24"/>
              </w:rPr>
              <w:t xml:space="preserve">, some explanation of its time frame is necessary. Because of a lack of modern studies of ritual behaviour at Whitehall during the Restoration, I have spent a lot of time trying to uncover the precise coordinates of the new </w:t>
            </w:r>
            <w:r w:rsidRPr="00763DC5">
              <w:rPr>
                <w:i/>
                <w:sz w:val="24"/>
                <w:szCs w:val="24"/>
              </w:rPr>
              <w:t>politesse</w:t>
            </w:r>
            <w:r w:rsidRPr="00763DC5">
              <w:rPr>
                <w:sz w:val="24"/>
                <w:szCs w:val="24"/>
              </w:rPr>
              <w:t xml:space="preserve">, an undertaking which I feel is necessary to the provision of an ‘accurate’ picture of official </w:t>
            </w:r>
            <w:r w:rsidRPr="00763DC5">
              <w:rPr>
                <w:i/>
                <w:sz w:val="24"/>
                <w:szCs w:val="24"/>
              </w:rPr>
              <w:t>bonne grace</w:t>
            </w:r>
            <w:r w:rsidRPr="00763DC5">
              <w:rPr>
                <w:sz w:val="24"/>
                <w:szCs w:val="24"/>
              </w:rPr>
              <w:t xml:space="preserve"> masculinity and the ideational vision which structured it. Taking this research method into consideration, it needs to be stressed that this thesis aspires to be a historical inquiry, not </w:t>
            </w:r>
            <w:r w:rsidRPr="00763DC5">
              <w:rPr>
                <w:sz w:val="24"/>
                <w:szCs w:val="24"/>
              </w:rPr>
              <w:lastRenderedPageBreak/>
              <w:t>cultural anthropology or sociology. A relatively rigorous and empirical approach into establishing the body and tongue of this discreet style of being has produced a template against which the various forms of rhetorical interpretation could be tested. It is also important to note that it is not the purpose of this work to universalize masculinity, since one of the main points I hope to stress is the fluidity and historical specificity of gendered constructions of selfhood. If it were possible to draw grand, over-arching conclusions about deviant masculinities, such claims would exceed the parameters of this study. The tim</w:t>
            </w:r>
            <w:r>
              <w:rPr>
                <w:sz w:val="24"/>
                <w:szCs w:val="24"/>
              </w:rPr>
              <w:t>eframe of this thesis –1660-1677</w:t>
            </w:r>
            <w:r w:rsidRPr="00763DC5">
              <w:rPr>
                <w:sz w:val="24"/>
                <w:szCs w:val="24"/>
              </w:rPr>
              <w:t xml:space="preserve"> – is historically determined. There are some references to royal exile, the Civil Wars and the Interregnum which have come out of the exploration of early libertine comedies, but I have chosen 1660 as a starting point principally because this year marks the restoration of the Stuart monarchy. My research would doubtless have benefitted from broadening the scope of the thesis to include a detailed study of French </w:t>
            </w:r>
            <w:r w:rsidRPr="00763DC5">
              <w:rPr>
                <w:i/>
                <w:sz w:val="24"/>
                <w:szCs w:val="24"/>
              </w:rPr>
              <w:t>salon</w:t>
            </w:r>
            <w:r w:rsidRPr="00763DC5">
              <w:rPr>
                <w:sz w:val="24"/>
                <w:szCs w:val="24"/>
              </w:rPr>
              <w:t xml:space="preserve"> behaviour, but part of the importance of </w:t>
            </w:r>
            <w:r w:rsidRPr="00763DC5">
              <w:rPr>
                <w:i/>
                <w:sz w:val="24"/>
                <w:szCs w:val="24"/>
              </w:rPr>
              <w:t>bonne grace</w:t>
            </w:r>
            <w:r w:rsidRPr="00763DC5">
              <w:rPr>
                <w:sz w:val="24"/>
                <w:szCs w:val="24"/>
              </w:rPr>
              <w:t xml:space="preserve"> rests in the suddenness of its establishment. The new </w:t>
            </w:r>
            <w:r w:rsidRPr="00763DC5">
              <w:rPr>
                <w:i/>
                <w:sz w:val="24"/>
                <w:szCs w:val="24"/>
              </w:rPr>
              <w:t>politesse</w:t>
            </w:r>
            <w:r w:rsidRPr="00763DC5">
              <w:rPr>
                <w:sz w:val="24"/>
                <w:szCs w:val="24"/>
              </w:rPr>
              <w:t xml:space="preserve"> had roots i</w:t>
            </w:r>
            <w:r>
              <w:rPr>
                <w:sz w:val="24"/>
                <w:szCs w:val="24"/>
              </w:rPr>
              <w:t>n the code of preciosity practis</w:t>
            </w:r>
            <w:r w:rsidRPr="00763DC5">
              <w:rPr>
                <w:sz w:val="24"/>
                <w:szCs w:val="24"/>
              </w:rPr>
              <w:t>ed d</w:t>
            </w:r>
            <w:r>
              <w:rPr>
                <w:sz w:val="24"/>
                <w:szCs w:val="24"/>
              </w:rPr>
              <w:t>uring the first Caroline period</w:t>
            </w:r>
            <w:r w:rsidRPr="00763DC5">
              <w:rPr>
                <w:sz w:val="24"/>
                <w:szCs w:val="24"/>
              </w:rPr>
              <w:t xml:space="preserve"> but the performative dimensions of </w:t>
            </w:r>
            <w:r w:rsidRPr="00763DC5">
              <w:rPr>
                <w:i/>
                <w:sz w:val="24"/>
                <w:szCs w:val="24"/>
              </w:rPr>
              <w:t>bonne grace</w:t>
            </w:r>
            <w:r w:rsidRPr="00763DC5">
              <w:rPr>
                <w:sz w:val="24"/>
                <w:szCs w:val="24"/>
              </w:rPr>
              <w:t xml:space="preserve"> had been adopted by the exiled Court in France and for many of its contemporary critics and commentators it was a novelty – a spectacularly alien mode of action. </w:t>
            </w:r>
          </w:p>
          <w:p w:rsidR="005A1B15" w:rsidRPr="00763DC5" w:rsidRDefault="005A1B15" w:rsidP="005A1B15">
            <w:pPr>
              <w:spacing w:line="480" w:lineRule="auto"/>
              <w:jc w:val="both"/>
              <w:rPr>
                <w:sz w:val="24"/>
                <w:szCs w:val="24"/>
              </w:rPr>
            </w:pPr>
          </w:p>
          <w:p w:rsidR="005A1B15" w:rsidRPr="00763DC5" w:rsidRDefault="005A1B15" w:rsidP="005A1B15">
            <w:pPr>
              <w:spacing w:line="480" w:lineRule="auto"/>
              <w:jc w:val="both"/>
              <w:rPr>
                <w:sz w:val="24"/>
                <w:szCs w:val="24"/>
              </w:rPr>
            </w:pPr>
            <w:r w:rsidRPr="00763DC5">
              <w:rPr>
                <w:sz w:val="24"/>
                <w:szCs w:val="24"/>
              </w:rPr>
              <w:t>The close of the period occurs shortly before the political turmoil of the Exclusion Crisis beginning in 1678 and ending in 1681. The Crisis itself is beyond the ambit of this thesis, but as Susan Owen argues, comedy was not apolitical before it.</w:t>
            </w:r>
            <w:r w:rsidRPr="00763DC5">
              <w:rPr>
                <w:rStyle w:val="FootnoteReference"/>
                <w:sz w:val="24"/>
                <w:szCs w:val="24"/>
              </w:rPr>
              <w:footnoteReference w:id="112"/>
            </w:r>
            <w:r w:rsidRPr="00763DC5">
              <w:rPr>
                <w:sz w:val="24"/>
                <w:szCs w:val="24"/>
              </w:rPr>
              <w:t xml:space="preserve"> Popery was certainly </w:t>
            </w:r>
            <w:r w:rsidRPr="00763DC5">
              <w:rPr>
                <w:sz w:val="24"/>
                <w:szCs w:val="24"/>
              </w:rPr>
              <w:lastRenderedPageBreak/>
              <w:t xml:space="preserve">not new. Titus Oates’ allegations of a Roman Catholic conspiracy to assassinate Charles and the revelation that the king was accepting bribes from the Catholic French – </w:t>
            </w:r>
            <w:r>
              <w:rPr>
                <w:sz w:val="24"/>
                <w:szCs w:val="24"/>
              </w:rPr>
              <w:t xml:space="preserve">made </w:t>
            </w:r>
            <w:r w:rsidRPr="00763DC5">
              <w:rPr>
                <w:sz w:val="24"/>
                <w:szCs w:val="24"/>
              </w:rPr>
              <w:t>at a time when Protestant parliamentarians were recommending the pursuit of an anti-French foreign policy – were events that heightened a sectarianism identifiable from the very beginning of the period. The old animosities between Puritans and Cavaliers – tenaciously troped by pro-Court playwrights in the sixties – simply intensified as the new Country Party (proto-Whigs) and the Court Party (proto-Tories) revived their old political grudges. All the plays analysed in this thesis illustrate, to a greater or lesser extent, the stresses and strains of this long-standing and unstable political climate</w:t>
            </w:r>
            <w:r w:rsidRPr="00763DC5">
              <w:rPr>
                <w:i/>
                <w:sz w:val="24"/>
                <w:szCs w:val="24"/>
              </w:rPr>
              <w:t xml:space="preserve"> </w:t>
            </w:r>
            <w:r w:rsidRPr="00763DC5">
              <w:rPr>
                <w:sz w:val="24"/>
                <w:szCs w:val="24"/>
              </w:rPr>
              <w:t xml:space="preserve">and </w:t>
            </w:r>
            <w:r>
              <w:rPr>
                <w:sz w:val="24"/>
                <w:szCs w:val="24"/>
              </w:rPr>
              <w:t>the urge for regime stability, a hankering which prompted many dramatists illustrate the need for the rake to reform</w:t>
            </w:r>
            <w:r w:rsidRPr="00763DC5">
              <w:rPr>
                <w:sz w:val="24"/>
                <w:szCs w:val="24"/>
              </w:rPr>
              <w:t xml:space="preserve">. </w:t>
            </w:r>
            <w:r>
              <w:rPr>
                <w:sz w:val="24"/>
                <w:szCs w:val="24"/>
              </w:rPr>
              <w:t>Many also</w:t>
            </w:r>
            <w:r w:rsidRPr="00763DC5">
              <w:rPr>
                <w:sz w:val="24"/>
                <w:szCs w:val="24"/>
              </w:rPr>
              <w:t xml:space="preserve"> give the libertine a politically purposive function, serving State and Crown by systematically ruining Court party objectors and imposters. In an increasingly unstable soc</w:t>
            </w:r>
            <w:r>
              <w:rPr>
                <w:sz w:val="24"/>
                <w:szCs w:val="24"/>
              </w:rPr>
              <w:t>ial environment, Royalist</w:t>
            </w:r>
            <w:r w:rsidRPr="00763DC5">
              <w:rPr>
                <w:sz w:val="24"/>
                <w:szCs w:val="24"/>
              </w:rPr>
              <w:t xml:space="preserve"> playwrights direct the rake’s destructive energies against the enemies of the State, palliating Court party fears of its political rivals and offering a re</w:t>
            </w:r>
            <w:r>
              <w:rPr>
                <w:sz w:val="24"/>
                <w:szCs w:val="24"/>
              </w:rPr>
              <w:t>assuring map of dynastic power.</w:t>
            </w:r>
          </w:p>
          <w:p w:rsidR="005A1B15" w:rsidRDefault="005A1B15" w:rsidP="005A1B15">
            <w:pPr>
              <w:spacing w:line="480" w:lineRule="auto"/>
              <w:jc w:val="both"/>
              <w:rPr>
                <w:b/>
                <w:sz w:val="24"/>
                <w:szCs w:val="24"/>
              </w:rPr>
            </w:pPr>
          </w:p>
          <w:p w:rsidR="005A1B15" w:rsidRPr="00C44588" w:rsidRDefault="005A1B15" w:rsidP="005A1B15">
            <w:pPr>
              <w:spacing w:line="480" w:lineRule="auto"/>
              <w:jc w:val="both"/>
              <w:rPr>
                <w:b/>
                <w:sz w:val="24"/>
                <w:szCs w:val="24"/>
              </w:rPr>
            </w:pPr>
            <w:r w:rsidRPr="00C44588">
              <w:rPr>
                <w:b/>
                <w:sz w:val="24"/>
                <w:szCs w:val="24"/>
              </w:rPr>
              <w:t>Summary of chapters</w:t>
            </w:r>
          </w:p>
          <w:p w:rsidR="005A1B15" w:rsidRPr="00C44588" w:rsidRDefault="005A1B15" w:rsidP="005A1B15">
            <w:pPr>
              <w:spacing w:line="480" w:lineRule="auto"/>
              <w:jc w:val="both"/>
              <w:rPr>
                <w:sz w:val="24"/>
                <w:szCs w:val="24"/>
              </w:rPr>
            </w:pPr>
            <w:r w:rsidRPr="00C44588">
              <w:rPr>
                <w:sz w:val="24"/>
                <w:szCs w:val="24"/>
              </w:rPr>
              <w:t>In the first chapter, I argue that the ‘natural’ and personal rule narrative represents long-standing critical assumptions that fail to account for the actuality of lived experience at Whitehall. Courtly behaviour was not defined and determined by the king.</w:t>
            </w:r>
            <w:r w:rsidRPr="00C44588">
              <w:rPr>
                <w:color w:val="0000FF"/>
                <w:sz w:val="24"/>
                <w:szCs w:val="24"/>
              </w:rPr>
              <w:t xml:space="preserve"> </w:t>
            </w:r>
            <w:r w:rsidRPr="00C44588">
              <w:rPr>
                <w:sz w:val="24"/>
                <w:szCs w:val="24"/>
              </w:rPr>
              <w:t xml:space="preserve">Women established the </w:t>
            </w:r>
            <w:r w:rsidRPr="00DF6C9F">
              <w:rPr>
                <w:sz w:val="24"/>
                <w:szCs w:val="24"/>
              </w:rPr>
              <w:t>performative parameters of the new mode of masculinity and presided over the Court’s process of preferment, judging the vocational accomplishments</w:t>
            </w:r>
            <w:r>
              <w:rPr>
                <w:sz w:val="24"/>
                <w:szCs w:val="24"/>
              </w:rPr>
              <w:t xml:space="preserve"> of the gallants who </w:t>
            </w:r>
            <w:r w:rsidRPr="00DF6C9F">
              <w:rPr>
                <w:sz w:val="24"/>
                <w:szCs w:val="24"/>
              </w:rPr>
              <w:t>were taught how to effeminate their manners; or</w:t>
            </w:r>
            <w:r>
              <w:rPr>
                <w:sz w:val="24"/>
                <w:szCs w:val="24"/>
              </w:rPr>
              <w:t>,</w:t>
            </w:r>
            <w:r w:rsidRPr="00DF6C9F">
              <w:rPr>
                <w:sz w:val="24"/>
                <w:szCs w:val="24"/>
              </w:rPr>
              <w:t xml:space="preserve"> render their social behaviour in a way which was perceived as refined by the women</w:t>
            </w:r>
            <w:r w:rsidRPr="00C44588">
              <w:rPr>
                <w:sz w:val="24"/>
                <w:szCs w:val="24"/>
              </w:rPr>
              <w:t xml:space="preserve">. This easy, negligent mode of action, </w:t>
            </w:r>
            <w:r w:rsidRPr="00C44588">
              <w:rPr>
                <w:sz w:val="24"/>
                <w:szCs w:val="24"/>
              </w:rPr>
              <w:lastRenderedPageBreak/>
              <w:t>was not, as many critics argue, expressive of the king’s personal sexual energy but the institutional practice of a effeminised culture that scorned sexually transgressive behaviour and insisted upon gallant subordination to tender rules of social engagement. Contrary to popular narrative, the Court was not a bawdy house presided over by lewd and licentious rakes. In fact, the Wits occupied a marginal position at Whitehall. A largely unattractive group of underperforming courtiers, they fell short of the new standards of obligatory gentlemanliness regul</w:t>
            </w:r>
            <w:r>
              <w:rPr>
                <w:sz w:val="24"/>
                <w:szCs w:val="24"/>
              </w:rPr>
              <w:t>ated by the ladies.</w:t>
            </w:r>
            <w:r w:rsidRPr="00C44588">
              <w:rPr>
                <w:sz w:val="24"/>
                <w:szCs w:val="24"/>
              </w:rPr>
              <w:t xml:space="preserve"> In the second part of the chapter, I show how the pro-court dramatist Robert Howard, an elite courtier and co-founder of the King’s Theatre, celebrates feminised authority and masculine reform in his political comedy </w:t>
            </w:r>
            <w:r w:rsidRPr="00C44588">
              <w:rPr>
                <w:i/>
                <w:sz w:val="24"/>
                <w:szCs w:val="24"/>
              </w:rPr>
              <w:t>The Committee</w:t>
            </w:r>
            <w:r w:rsidRPr="00C44588">
              <w:rPr>
                <w:sz w:val="24"/>
                <w:szCs w:val="24"/>
              </w:rPr>
              <w:t xml:space="preserve"> (1662).</w:t>
            </w:r>
            <w:r w:rsidRPr="00C44588">
              <w:rPr>
                <w:i/>
                <w:sz w:val="24"/>
                <w:szCs w:val="24"/>
              </w:rPr>
              <w:t xml:space="preserve"> </w:t>
            </w:r>
            <w:r w:rsidRPr="00C44588">
              <w:rPr>
                <w:sz w:val="24"/>
                <w:szCs w:val="24"/>
              </w:rPr>
              <w:t>Set during the last days of the Interregnum, it elaborates the manifold inadequacies of libertine soldiers, roguish Cavaliers who, in spite of their laudable alliance to the exiled monarchy, were, on their return to polite Restoration society, expected to cultivate the nuances of official behaviour. Radically different from the devastatingly attractive ‘type’ of popular myth, Howard’s libertine, Colonel Careless, is a social undesirable, a rake who must reform at the behest of Ruth, the Cavalier heroine with whom he is in love. She tests his love, regulates his conduct and oversees his reform. Using the conflicting values and practices of the libertine and the Caroline gentlewoman to drive the plot mechanism, Howard privileges feminised power and elaborates a coherent argument justifying support for the new Court’s prospectus of social integration.</w:t>
            </w:r>
          </w:p>
          <w:p w:rsidR="005A1B15" w:rsidRPr="00C44588" w:rsidRDefault="005A1B15" w:rsidP="005A1B15">
            <w:pPr>
              <w:autoSpaceDE w:val="0"/>
              <w:autoSpaceDN w:val="0"/>
              <w:adjustRightInd w:val="0"/>
              <w:spacing w:line="480" w:lineRule="auto"/>
              <w:jc w:val="both"/>
              <w:rPr>
                <w:sz w:val="24"/>
                <w:szCs w:val="24"/>
              </w:rPr>
            </w:pPr>
          </w:p>
          <w:p w:rsidR="005A1B15" w:rsidRPr="00C44588" w:rsidRDefault="005A1B15" w:rsidP="005A1B15">
            <w:pPr>
              <w:autoSpaceDE w:val="0"/>
              <w:autoSpaceDN w:val="0"/>
              <w:adjustRightInd w:val="0"/>
              <w:spacing w:line="480" w:lineRule="auto"/>
              <w:jc w:val="both"/>
              <w:rPr>
                <w:sz w:val="24"/>
                <w:szCs w:val="24"/>
              </w:rPr>
            </w:pPr>
            <w:r w:rsidRPr="00C44588">
              <w:rPr>
                <w:sz w:val="24"/>
                <w:szCs w:val="24"/>
              </w:rPr>
              <w:t xml:space="preserve">In the second chapter, I argue that John Dryden dramatises the civilising influence of women at Court and illustrates its opposition to swordplay. To measure the impact the new </w:t>
            </w:r>
            <w:r w:rsidRPr="00C44588">
              <w:rPr>
                <w:i/>
                <w:sz w:val="24"/>
                <w:szCs w:val="24"/>
              </w:rPr>
              <w:t>politesse</w:t>
            </w:r>
            <w:r w:rsidRPr="00C44588">
              <w:rPr>
                <w:sz w:val="24"/>
                <w:szCs w:val="24"/>
              </w:rPr>
              <w:t xml:space="preserve"> had on ritual violence, I begin with an analysis of the duel between Henry Jermyn – a libertine courtier – and Thomas Howard – a courtier soldier – fought for the </w:t>
            </w:r>
            <w:r w:rsidRPr="00C44588">
              <w:rPr>
                <w:sz w:val="24"/>
                <w:szCs w:val="24"/>
              </w:rPr>
              <w:lastRenderedPageBreak/>
              <w:t xml:space="preserve">favours of Lady Shrewsbury in the summer of 1662. Both men craved entry to her coterie, putting themselves forward as suitors, but Lady Shrewsbury, operating within the bounds of </w:t>
            </w:r>
            <w:r w:rsidRPr="00C44588">
              <w:rPr>
                <w:i/>
                <w:sz w:val="24"/>
                <w:szCs w:val="24"/>
              </w:rPr>
              <w:t>bonne grace</w:t>
            </w:r>
            <w:r w:rsidRPr="00C44588">
              <w:rPr>
                <w:sz w:val="24"/>
                <w:szCs w:val="24"/>
              </w:rPr>
              <w:t xml:space="preserve">, refused to grant Jermyn the special privileges he considered his due. Forbidden to contest her authority, he provoked a quarrel with Howard, her principal suitor. Howard sent a challenge, Jermyn accepted. Seconds were enlisted, the date fixed, a doctor summoned and a location – St James’s Fields – chosen. The duel itself was a travesty of gentlemanliness and the so-called honorific warrior code it was supposed to incarnate. Jermyn and his second, Giles Rawlings, were ambushed, Rawlings slaughtered on the spot and Jermyn left badly wounded. Held responsible by historians and commentators (all of them male) for this blood bath, </w:t>
            </w:r>
            <w:r>
              <w:rPr>
                <w:sz w:val="24"/>
                <w:szCs w:val="24"/>
              </w:rPr>
              <w:t xml:space="preserve">Lady </w:t>
            </w:r>
            <w:r w:rsidRPr="00C44588">
              <w:rPr>
                <w:sz w:val="24"/>
                <w:szCs w:val="24"/>
              </w:rPr>
              <w:t xml:space="preserve">Shrewsbury has been defined as an evil influence and a </w:t>
            </w:r>
            <w:r w:rsidRPr="00C44588">
              <w:rPr>
                <w:i/>
                <w:sz w:val="24"/>
                <w:szCs w:val="24"/>
              </w:rPr>
              <w:t>femme fatale</w:t>
            </w:r>
            <w:r w:rsidRPr="00C44588">
              <w:rPr>
                <w:sz w:val="24"/>
                <w:szCs w:val="24"/>
              </w:rPr>
              <w:t xml:space="preserve"> rather than a courtier applying the gendered entitlements of coterie power. This ‘duel’, prompted by Jermyn’s aberrant reaction to female authority, epitomised an age of indiscipline among the new breed of Cavaliers, whose frequently lawless behaviour undermined the restored regime’s need for a well-disciplined gallantry dedicated to maintaining social order. </w:t>
            </w:r>
          </w:p>
          <w:p w:rsidR="005A1B15" w:rsidRPr="00C44588" w:rsidRDefault="005A1B15" w:rsidP="005A1B15">
            <w:pPr>
              <w:autoSpaceDE w:val="0"/>
              <w:autoSpaceDN w:val="0"/>
              <w:adjustRightInd w:val="0"/>
              <w:spacing w:line="480" w:lineRule="auto"/>
              <w:jc w:val="both"/>
              <w:rPr>
                <w:sz w:val="24"/>
                <w:szCs w:val="24"/>
              </w:rPr>
            </w:pPr>
          </w:p>
          <w:p w:rsidR="005A1B15" w:rsidRPr="00C44588" w:rsidRDefault="005A1B15" w:rsidP="005A1B15">
            <w:pPr>
              <w:autoSpaceDE w:val="0"/>
              <w:autoSpaceDN w:val="0"/>
              <w:adjustRightInd w:val="0"/>
              <w:spacing w:line="480" w:lineRule="auto"/>
              <w:jc w:val="both"/>
              <w:rPr>
                <w:sz w:val="24"/>
                <w:szCs w:val="24"/>
              </w:rPr>
            </w:pPr>
            <w:r w:rsidRPr="00C44588">
              <w:rPr>
                <w:sz w:val="24"/>
                <w:szCs w:val="24"/>
              </w:rPr>
              <w:t xml:space="preserve">John Dryden dramatizes these concerns in his libertine comedy, </w:t>
            </w:r>
            <w:r w:rsidRPr="00C44588">
              <w:rPr>
                <w:i/>
                <w:sz w:val="24"/>
                <w:szCs w:val="24"/>
              </w:rPr>
              <w:t>The Wild Gallant</w:t>
            </w:r>
            <w:r w:rsidRPr="00C44588">
              <w:rPr>
                <w:sz w:val="24"/>
                <w:szCs w:val="24"/>
              </w:rPr>
              <w:t xml:space="preserve"> (1663). A proponent of </w:t>
            </w:r>
            <w:r w:rsidRPr="00C44588">
              <w:rPr>
                <w:i/>
                <w:sz w:val="24"/>
                <w:szCs w:val="24"/>
              </w:rPr>
              <w:t>bonne grace</w:t>
            </w:r>
            <w:r w:rsidRPr="00C44588">
              <w:rPr>
                <w:sz w:val="24"/>
                <w:szCs w:val="24"/>
              </w:rPr>
              <w:t xml:space="preserve"> masculinity, Dryden’s representations of swordplay deal directly with libertinism and the honour code it actualised. Capturing the behaviour of young Cavalier libertines who were anxious to define themselves as warriors, Dryden illustrates the new Court’s mission to tame the traditional model of martial masculinity and socialise the new breed of </w:t>
            </w:r>
            <w:r>
              <w:rPr>
                <w:sz w:val="24"/>
                <w:szCs w:val="24"/>
              </w:rPr>
              <w:t>gallants into mainstream Court P</w:t>
            </w:r>
            <w:r w:rsidRPr="00C44588">
              <w:rPr>
                <w:sz w:val="24"/>
                <w:szCs w:val="24"/>
              </w:rPr>
              <w:t xml:space="preserve">arty culture. Like Colonel Careless in </w:t>
            </w:r>
            <w:r w:rsidRPr="00C44588">
              <w:rPr>
                <w:i/>
                <w:sz w:val="24"/>
                <w:szCs w:val="24"/>
              </w:rPr>
              <w:t>The Committee,</w:t>
            </w:r>
            <w:r w:rsidRPr="00C44588">
              <w:rPr>
                <w:sz w:val="24"/>
                <w:szCs w:val="24"/>
              </w:rPr>
              <w:t xml:space="preserve"> his protagonist, Jack Loveby, is made to reform by Lady Constance Nonsuch, who rescues him from financial ruin, tests his worthiness and </w:t>
            </w:r>
            <w:r w:rsidRPr="00C44588">
              <w:rPr>
                <w:sz w:val="24"/>
                <w:szCs w:val="24"/>
              </w:rPr>
              <w:lastRenderedPageBreak/>
              <w:t xml:space="preserve">manages his social transformation from libertine wastrel to </w:t>
            </w:r>
            <w:r w:rsidRPr="00C44588">
              <w:rPr>
                <w:i/>
                <w:sz w:val="24"/>
                <w:szCs w:val="24"/>
              </w:rPr>
              <w:t>bonne grace</w:t>
            </w:r>
            <w:r w:rsidRPr="00C44588">
              <w:rPr>
                <w:sz w:val="24"/>
                <w:szCs w:val="24"/>
              </w:rPr>
              <w:t xml:space="preserve"> gallant attuned to the need for the protection of civic order.  Dryden returns to the pressing theme of libertine reform </w:t>
            </w:r>
            <w:r w:rsidRPr="00C44588">
              <w:rPr>
                <w:color w:val="000000" w:themeColor="text1"/>
                <w:sz w:val="24"/>
                <w:szCs w:val="24"/>
              </w:rPr>
              <w:t xml:space="preserve">in </w:t>
            </w:r>
            <w:r w:rsidRPr="00C44588">
              <w:rPr>
                <w:i/>
                <w:color w:val="000000" w:themeColor="text1"/>
                <w:sz w:val="24"/>
                <w:szCs w:val="24"/>
              </w:rPr>
              <w:t xml:space="preserve">Secret Love </w:t>
            </w:r>
            <w:r w:rsidRPr="00C44588">
              <w:rPr>
                <w:color w:val="000000" w:themeColor="text1"/>
                <w:sz w:val="24"/>
                <w:szCs w:val="24"/>
              </w:rPr>
              <w:t>(1667)</w:t>
            </w:r>
            <w:r w:rsidRPr="00C44588">
              <w:rPr>
                <w:sz w:val="24"/>
                <w:szCs w:val="24"/>
              </w:rPr>
              <w:t xml:space="preserve"> in which a returning rake, Celadon, pursues the comic heroine, Florimel. Recycling the test of love trope, Dryden has her test the limits of his devotion, tasking her wayward suitor to perform acts of sel</w:t>
            </w:r>
            <w:r>
              <w:rPr>
                <w:sz w:val="24"/>
                <w:szCs w:val="24"/>
              </w:rPr>
              <w:t>f-sacrificing loyalty and pay</w:t>
            </w:r>
            <w:r w:rsidRPr="00C44588">
              <w:rPr>
                <w:sz w:val="24"/>
                <w:szCs w:val="24"/>
              </w:rPr>
              <w:t xml:space="preserve"> her all the services of a </w:t>
            </w:r>
            <w:r w:rsidRPr="00C44588">
              <w:rPr>
                <w:i/>
                <w:sz w:val="24"/>
                <w:szCs w:val="24"/>
              </w:rPr>
              <w:t>bonne grace</w:t>
            </w:r>
            <w:r w:rsidRPr="00C44588">
              <w:rPr>
                <w:sz w:val="24"/>
                <w:szCs w:val="24"/>
              </w:rPr>
              <w:t xml:space="preserve"> lover. He contests her demands but she consistently outwits, out-manoeuvers and even out-performs her preening suitor, disguising herself as a young gallant and defeating him in a public game of wit. Celadon, who professes to live by the honour code, is manipulated into joining an insurrection against his Queen. It fails and Celadon, fortunate to escape execution, learns that judgement, discretion and self-restraint are qualities and accomplishments which come before </w:t>
            </w:r>
            <w:r>
              <w:rPr>
                <w:sz w:val="24"/>
                <w:szCs w:val="24"/>
              </w:rPr>
              <w:t xml:space="preserve">physical </w:t>
            </w:r>
            <w:r w:rsidRPr="00C44588">
              <w:rPr>
                <w:sz w:val="24"/>
                <w:szCs w:val="24"/>
              </w:rPr>
              <w:t>courage. Reinscribing his commitment to the Court’s civilising mission, Dryden argues for sociability and against libertinism, representing Celadon as a posturing, vainglorious fool whose determination to prove himself through violent means endangers the interests of the Crown.</w:t>
            </w:r>
          </w:p>
          <w:p w:rsidR="005A1B15" w:rsidRPr="00C44588" w:rsidRDefault="005A1B15" w:rsidP="005A1B15">
            <w:pPr>
              <w:autoSpaceDE w:val="0"/>
              <w:autoSpaceDN w:val="0"/>
              <w:adjustRightInd w:val="0"/>
              <w:spacing w:line="480" w:lineRule="auto"/>
              <w:jc w:val="both"/>
              <w:rPr>
                <w:i/>
                <w:sz w:val="24"/>
                <w:szCs w:val="24"/>
              </w:rPr>
            </w:pPr>
          </w:p>
          <w:p w:rsidR="005A1B15" w:rsidRPr="00C44588" w:rsidRDefault="005A1B15" w:rsidP="005A1B15">
            <w:pPr>
              <w:autoSpaceDE w:val="0"/>
              <w:autoSpaceDN w:val="0"/>
              <w:adjustRightInd w:val="0"/>
              <w:spacing w:line="480" w:lineRule="auto"/>
              <w:jc w:val="both"/>
              <w:rPr>
                <w:sz w:val="24"/>
                <w:szCs w:val="24"/>
              </w:rPr>
            </w:pPr>
            <w:r w:rsidRPr="00C44588">
              <w:rPr>
                <w:i/>
                <w:sz w:val="24"/>
                <w:szCs w:val="24"/>
              </w:rPr>
              <w:t>Bonne grace</w:t>
            </w:r>
            <w:r w:rsidRPr="00C44588">
              <w:rPr>
                <w:sz w:val="24"/>
                <w:szCs w:val="24"/>
              </w:rPr>
              <w:t xml:space="preserve"> brought wild gallants under cultivation, but for its detractors it effeminated the new breed of Cavaliers. The new </w:t>
            </w:r>
            <w:r>
              <w:rPr>
                <w:sz w:val="24"/>
                <w:szCs w:val="24"/>
              </w:rPr>
              <w:t>manners were enervating, enfeebling gallants</w:t>
            </w:r>
            <w:r w:rsidRPr="00C44588">
              <w:rPr>
                <w:sz w:val="24"/>
                <w:szCs w:val="24"/>
              </w:rPr>
              <w:t xml:space="preserve"> through the daily rituals that engendered compliance at a time when the new regime needed to be seen to be battling vigorously against sedition, infiltration and altercation. In chapter III, I argue that the libertine faction at Court took violent exception to the socially integrated practices of </w:t>
            </w:r>
            <w:r w:rsidRPr="00C44588">
              <w:rPr>
                <w:i/>
                <w:sz w:val="24"/>
                <w:szCs w:val="24"/>
              </w:rPr>
              <w:t>bonne grace</w:t>
            </w:r>
            <w:r w:rsidRPr="00C44588">
              <w:rPr>
                <w:sz w:val="24"/>
                <w:szCs w:val="24"/>
              </w:rPr>
              <w:t xml:space="preserve"> gallantry, expressing their discontent in high-profile acts of anti-social behaviour. Casual violence had reached a disproportionate level in Restoration London, where drunk and disorderly soldiers would gather in its taverns and brothels. </w:t>
            </w:r>
            <w:r w:rsidRPr="00C44588">
              <w:rPr>
                <w:sz w:val="24"/>
                <w:szCs w:val="24"/>
              </w:rPr>
              <w:lastRenderedPageBreak/>
              <w:t>Gentlemen revellers and their hangers-on would drink to excess, forcibly remove clientele, rush out into the street, blaspheme, pick fights with the Watch, assault bystanders, smash windows and abuse women. Called ‘scouring’, this loosely coordinated, anti-social practice encouraged aristocratic young men to define themselves through their ‘natural’, core aggression. Wits were keen practitioners, attracted to the spectacle of its vulgarity and the aggression it incarnated. Charles Sackville and Charles Sedley both played key parts in the notorious incident at the Cock Tavern in June 1663 where, encouraged by drink and the urge to raise drunken excess to a new level of outrageousness, Sedley took to the balcony, stripped naked and before the crowd assembled below ‘washed his prick in a glass of wine’, toasted the King and then delivered a ‘mountebank sermon’, berating the church and the fashionable ‘cunts’ of the Town.</w:t>
            </w:r>
            <w:r w:rsidRPr="00C44588">
              <w:rPr>
                <w:rStyle w:val="FootnoteReference"/>
                <w:sz w:val="24"/>
                <w:szCs w:val="24"/>
              </w:rPr>
              <w:footnoteReference w:id="113"/>
            </w:r>
            <w:r w:rsidRPr="00C44588">
              <w:rPr>
                <w:sz w:val="24"/>
                <w:szCs w:val="24"/>
              </w:rPr>
              <w:t xml:space="preserve"> Scouring was also dramatically represented. Patronised by Sackville, George Etherege concocts his own configuration of the ritual in </w:t>
            </w:r>
            <w:r w:rsidRPr="00C44588">
              <w:rPr>
                <w:i/>
                <w:sz w:val="24"/>
                <w:szCs w:val="24"/>
              </w:rPr>
              <w:t>The Comical Revenge</w:t>
            </w:r>
            <w:r w:rsidRPr="00C44588">
              <w:rPr>
                <w:sz w:val="24"/>
                <w:szCs w:val="24"/>
              </w:rPr>
              <w:t xml:space="preserve"> (1664), celeb</w:t>
            </w:r>
            <w:r>
              <w:rPr>
                <w:sz w:val="24"/>
                <w:szCs w:val="24"/>
              </w:rPr>
              <w:t>rating their dirty protests via</w:t>
            </w:r>
            <w:r w:rsidRPr="00C44588">
              <w:rPr>
                <w:sz w:val="24"/>
                <w:szCs w:val="24"/>
              </w:rPr>
              <w:t xml:space="preserve"> his libertine soldier, Sir Frederick Frollick. Portrayed as a ‘merry maker’, Frollick is a perpetrator of and an active participant in wanton acts of casual brutality. A keen scourer, he gets drunk, f</w:t>
            </w:r>
            <w:r>
              <w:rPr>
                <w:sz w:val="24"/>
                <w:szCs w:val="24"/>
              </w:rPr>
              <w:t>ights, curses, damages property and abuses</w:t>
            </w:r>
            <w:r w:rsidRPr="00C44588">
              <w:rPr>
                <w:sz w:val="24"/>
                <w:szCs w:val="24"/>
              </w:rPr>
              <w:t xml:space="preserve"> women. For mainstream society, libertine scouring was a petulant and impotent display, but E</w:t>
            </w:r>
            <w:r>
              <w:rPr>
                <w:sz w:val="24"/>
                <w:szCs w:val="24"/>
              </w:rPr>
              <w:t>therege tropes it</w:t>
            </w:r>
            <w:r w:rsidRPr="00C44588">
              <w:rPr>
                <w:sz w:val="24"/>
                <w:szCs w:val="24"/>
              </w:rPr>
              <w:t xml:space="preserve"> as the ‘true’ mark of the aristocratic man, the essential attribute of maleness, which dominates and subdues, commands and suborns. Creating a fantasy of libertine authority, Etherege – who was keen to please his patron and join the ‘M</w:t>
            </w:r>
            <w:r>
              <w:rPr>
                <w:sz w:val="24"/>
                <w:szCs w:val="24"/>
              </w:rPr>
              <w:t xml:space="preserve">erry Gang’ of Wits at Whitehall – </w:t>
            </w:r>
            <w:r w:rsidRPr="00C44588">
              <w:rPr>
                <w:sz w:val="24"/>
                <w:szCs w:val="24"/>
              </w:rPr>
              <w:t xml:space="preserve">vaunts drunken unreasonableness, lewd excess and casual violence as an antidote to and protest against the new conventions of social acceptability. </w:t>
            </w:r>
          </w:p>
          <w:p w:rsidR="005A1B15" w:rsidRPr="00C44588" w:rsidRDefault="005A1B15" w:rsidP="005A1B15">
            <w:pPr>
              <w:autoSpaceDE w:val="0"/>
              <w:autoSpaceDN w:val="0"/>
              <w:adjustRightInd w:val="0"/>
              <w:spacing w:line="480" w:lineRule="auto"/>
              <w:jc w:val="both"/>
              <w:rPr>
                <w:sz w:val="24"/>
                <w:szCs w:val="24"/>
              </w:rPr>
            </w:pPr>
          </w:p>
          <w:p w:rsidR="005A1B15" w:rsidRPr="00C44588" w:rsidRDefault="005A1B15" w:rsidP="005A1B15">
            <w:pPr>
              <w:spacing w:line="480" w:lineRule="auto"/>
              <w:jc w:val="both"/>
              <w:rPr>
                <w:i/>
                <w:sz w:val="24"/>
                <w:szCs w:val="24"/>
              </w:rPr>
            </w:pPr>
            <w:r w:rsidRPr="00C44588">
              <w:rPr>
                <w:i/>
                <w:sz w:val="24"/>
                <w:szCs w:val="24"/>
              </w:rPr>
              <w:lastRenderedPageBreak/>
              <w:t xml:space="preserve"> </w:t>
            </w:r>
            <w:r w:rsidRPr="00C44588">
              <w:rPr>
                <w:sz w:val="24"/>
                <w:szCs w:val="24"/>
              </w:rPr>
              <w:t xml:space="preserve">In chapter IV, I argue that, from Abraham Cowley’s </w:t>
            </w:r>
            <w:r w:rsidRPr="00C44588">
              <w:rPr>
                <w:i/>
                <w:sz w:val="24"/>
                <w:szCs w:val="24"/>
              </w:rPr>
              <w:t>The Cutter of</w:t>
            </w:r>
            <w:r w:rsidRPr="00C44588">
              <w:rPr>
                <w:sz w:val="24"/>
                <w:szCs w:val="24"/>
              </w:rPr>
              <w:t xml:space="preserve"> </w:t>
            </w:r>
            <w:r w:rsidRPr="00C44588">
              <w:rPr>
                <w:i/>
                <w:sz w:val="24"/>
                <w:szCs w:val="24"/>
              </w:rPr>
              <w:t xml:space="preserve">Coleman Street </w:t>
            </w:r>
            <w:r w:rsidRPr="00C44588">
              <w:rPr>
                <w:sz w:val="24"/>
                <w:szCs w:val="24"/>
              </w:rPr>
              <w:t>(1662)</w:t>
            </w:r>
            <w:r w:rsidRPr="00C44588">
              <w:rPr>
                <w:i/>
                <w:sz w:val="24"/>
                <w:szCs w:val="24"/>
              </w:rPr>
              <w:t xml:space="preserve"> </w:t>
            </w:r>
            <w:r w:rsidRPr="00C44588">
              <w:rPr>
                <w:sz w:val="24"/>
                <w:szCs w:val="24"/>
              </w:rPr>
              <w:t xml:space="preserve">to William Wycherley’s </w:t>
            </w:r>
            <w:r w:rsidRPr="00C44588">
              <w:rPr>
                <w:i/>
                <w:sz w:val="24"/>
                <w:szCs w:val="24"/>
              </w:rPr>
              <w:t>The Country Wife</w:t>
            </w:r>
            <w:r>
              <w:rPr>
                <w:sz w:val="24"/>
                <w:szCs w:val="24"/>
              </w:rPr>
              <w:t xml:space="preserve"> (1675), a significant number of</w:t>
            </w:r>
            <w:r w:rsidRPr="00C44588">
              <w:rPr>
                <w:sz w:val="24"/>
                <w:szCs w:val="24"/>
              </w:rPr>
              <w:t xml:space="preserve"> rake comedies elaborate sectarian activities that transcend the personal and manifest a tangible, ideological programme of social control. Court party rhetoricians enlist the help of the rake’s frequently savage, seductive and anti-social character to maintain the </w:t>
            </w:r>
            <w:r w:rsidRPr="00C44588">
              <w:rPr>
                <w:i/>
                <w:sz w:val="24"/>
                <w:szCs w:val="24"/>
              </w:rPr>
              <w:t>status quo</w:t>
            </w:r>
            <w:r w:rsidRPr="00C44588">
              <w:rPr>
                <w:sz w:val="24"/>
                <w:szCs w:val="24"/>
              </w:rPr>
              <w:t xml:space="preserve"> at the expense of adversaries old and new. The long-standing enmity between the proto-Tory Court party and the proto-Whig Country party was emphasised in early libertine comedies such as </w:t>
            </w:r>
            <w:r w:rsidRPr="00C44588">
              <w:rPr>
                <w:i/>
                <w:sz w:val="24"/>
                <w:szCs w:val="24"/>
              </w:rPr>
              <w:t>The Cutter of Coleman Street</w:t>
            </w:r>
            <w:r w:rsidRPr="00C44588">
              <w:rPr>
                <w:sz w:val="24"/>
                <w:szCs w:val="24"/>
              </w:rPr>
              <w:t xml:space="preserve"> and </w:t>
            </w:r>
            <w:r w:rsidRPr="00C44588">
              <w:rPr>
                <w:i/>
                <w:sz w:val="24"/>
                <w:szCs w:val="24"/>
              </w:rPr>
              <w:t>The Committee</w:t>
            </w:r>
            <w:r w:rsidRPr="00C44588">
              <w:rPr>
                <w:sz w:val="24"/>
                <w:szCs w:val="24"/>
              </w:rPr>
              <w:t xml:space="preserve">, plays which righted the wrongs of the Interregnum and used the rake soldier to expose the Protectorate as a degenerate regime peopled by moneygrubbing, licentious fraudsters. This antagonism continued throughout the sixteen sixties and seventies as dramatists exploited the typology of libertine Wit, deviousness, aggression and sexual seductiveness to sustain a state of unofficial war against Court party protestors. The idea of rake conformism might appear an oxymoron, but there is a clear and constant theme of social control running through the rhetorical debate on the libertine figure and the political uses to which such a ‘gentleman’ might be put. William Wycherley’s </w:t>
            </w:r>
            <w:r>
              <w:rPr>
                <w:i/>
                <w:sz w:val="24"/>
                <w:szCs w:val="24"/>
              </w:rPr>
              <w:t>The Country Wife</w:t>
            </w:r>
            <w:r>
              <w:rPr>
                <w:sz w:val="24"/>
                <w:szCs w:val="24"/>
              </w:rPr>
              <w:t xml:space="preserve"> is one such example. He</w:t>
            </w:r>
            <w:r w:rsidRPr="00C44588">
              <w:rPr>
                <w:sz w:val="24"/>
                <w:szCs w:val="24"/>
              </w:rPr>
              <w:t xml:space="preserve"> includes two libertines who both sabotage outsiders but do so in very different ways. Horner, Wycherley’s alpha rake, sexually abuses enemy women while Harcourt, a reforming rake, successfully morphs into a sociable Cavalier peacekeeper, a model Cavalier who serves as a glowing advertisement for progressive Royalism. However, Harcourt’s meaning and value have been woefully overlooked by the vast majority of Wycherley scholars. Criticism invariably focuses on Horner, whose rake activities encapsulate a society steeped in elegant corruption and hypocrisy. I contest this majority view by showing how Harcourt’s heartfelt desire for a virtuous and genteel life – manifest in his determination </w:t>
            </w:r>
            <w:r w:rsidRPr="00C44588">
              <w:rPr>
                <w:sz w:val="24"/>
                <w:szCs w:val="24"/>
              </w:rPr>
              <w:lastRenderedPageBreak/>
              <w:t xml:space="preserve">to serve Alethea and the State – is surely Wycherley’s unequivocal demonstration of the positive </w:t>
            </w:r>
            <w:r>
              <w:rPr>
                <w:sz w:val="24"/>
                <w:szCs w:val="24"/>
              </w:rPr>
              <w:t xml:space="preserve">impact of the Court’s </w:t>
            </w:r>
            <w:r w:rsidRPr="00214B70">
              <w:rPr>
                <w:i/>
                <w:sz w:val="24"/>
                <w:szCs w:val="24"/>
              </w:rPr>
              <w:t>mission civilatrice</w:t>
            </w:r>
            <w:r w:rsidRPr="00C44588">
              <w:rPr>
                <w:sz w:val="24"/>
                <w:szCs w:val="24"/>
              </w:rPr>
              <w:t>. Critics ranging from J.</w:t>
            </w:r>
            <w:r>
              <w:rPr>
                <w:sz w:val="24"/>
                <w:szCs w:val="24"/>
              </w:rPr>
              <w:t xml:space="preserve"> </w:t>
            </w:r>
            <w:r w:rsidRPr="00C44588">
              <w:rPr>
                <w:sz w:val="24"/>
                <w:szCs w:val="24"/>
              </w:rPr>
              <w:t>H. Wilson, Norman Holland, Rose Zimbardo, Laura Brown, Harold Love, Robert Markley, D.M. Young and John O’Brien treat</w:t>
            </w:r>
            <w:r w:rsidRPr="00C44588">
              <w:rPr>
                <w:i/>
                <w:sz w:val="24"/>
                <w:szCs w:val="24"/>
              </w:rPr>
              <w:t xml:space="preserve"> The Country Wife</w:t>
            </w:r>
            <w:r w:rsidRPr="00C44588">
              <w:rPr>
                <w:sz w:val="24"/>
                <w:szCs w:val="24"/>
              </w:rPr>
              <w:t xml:space="preserve"> as a one-plot drama that visualises the </w:t>
            </w:r>
            <w:r>
              <w:rPr>
                <w:sz w:val="24"/>
                <w:szCs w:val="24"/>
              </w:rPr>
              <w:t xml:space="preserve">Town through Horner’s hate-fuelled perception of it. Consequently they picture </w:t>
            </w:r>
            <w:r w:rsidRPr="00C44588">
              <w:rPr>
                <w:sz w:val="24"/>
                <w:szCs w:val="24"/>
              </w:rPr>
              <w:t xml:space="preserve">the Restoration </w:t>
            </w:r>
            <w:r w:rsidRPr="00C44588">
              <w:rPr>
                <w:i/>
                <w:sz w:val="24"/>
                <w:szCs w:val="24"/>
              </w:rPr>
              <w:t>beau monde</w:t>
            </w:r>
            <w:r w:rsidRPr="00C44588">
              <w:rPr>
                <w:sz w:val="24"/>
                <w:szCs w:val="24"/>
              </w:rPr>
              <w:t xml:space="preserve"> as universally depraved, corrupt and hypocritical</w:t>
            </w:r>
            <w:r>
              <w:rPr>
                <w:sz w:val="24"/>
                <w:szCs w:val="24"/>
              </w:rPr>
              <w:t>, a skewed vision which overlooks Wycherley’s support for the Court’s prospectus for</w:t>
            </w:r>
            <w:r w:rsidRPr="00C44588">
              <w:rPr>
                <w:sz w:val="24"/>
                <w:szCs w:val="24"/>
              </w:rPr>
              <w:t xml:space="preserve"> a socially integrated and morally energetic gallantry</w:t>
            </w:r>
            <w:r>
              <w:rPr>
                <w:sz w:val="24"/>
                <w:szCs w:val="24"/>
              </w:rPr>
              <w:t>.</w:t>
            </w:r>
          </w:p>
          <w:p w:rsidR="005A1B15" w:rsidRPr="00C44588" w:rsidRDefault="005A1B15" w:rsidP="005A1B15">
            <w:pPr>
              <w:spacing w:line="480" w:lineRule="auto"/>
              <w:jc w:val="both"/>
              <w:rPr>
                <w:sz w:val="24"/>
                <w:szCs w:val="24"/>
              </w:rPr>
            </w:pPr>
          </w:p>
          <w:p w:rsidR="005A1B15" w:rsidRPr="002668CA" w:rsidRDefault="005A1B15" w:rsidP="005A1B15">
            <w:pPr>
              <w:spacing w:line="480" w:lineRule="auto"/>
              <w:jc w:val="both"/>
              <w:rPr>
                <w:sz w:val="24"/>
                <w:szCs w:val="24"/>
              </w:rPr>
            </w:pPr>
            <w:r w:rsidRPr="00C44588">
              <w:rPr>
                <w:sz w:val="24"/>
                <w:szCs w:val="24"/>
              </w:rPr>
              <w:t xml:space="preserve">In the concluding chapter, I explore libertine typology, as visualized by Thomas Shadwell’s </w:t>
            </w:r>
            <w:r w:rsidRPr="00C44588">
              <w:rPr>
                <w:i/>
                <w:sz w:val="24"/>
                <w:szCs w:val="24"/>
              </w:rPr>
              <w:t>The Libertine</w:t>
            </w:r>
            <w:r w:rsidRPr="00C44588">
              <w:rPr>
                <w:sz w:val="24"/>
                <w:szCs w:val="24"/>
              </w:rPr>
              <w:t xml:space="preserve"> and Aphra Behn’s </w:t>
            </w:r>
            <w:r w:rsidRPr="00C44588">
              <w:rPr>
                <w:i/>
                <w:sz w:val="24"/>
                <w:szCs w:val="24"/>
              </w:rPr>
              <w:t>The Rover.</w:t>
            </w:r>
            <w:r w:rsidRPr="00C44588">
              <w:rPr>
                <w:sz w:val="24"/>
                <w:szCs w:val="24"/>
              </w:rPr>
              <w:t xml:space="preserve"> Shadwell was a committed proto-Whig who, to serve his political masters, reimagines the Don Juan storyline to attack the Wits at Whitehall and use them as an emblem for a corrupt</w:t>
            </w:r>
            <w:r>
              <w:rPr>
                <w:sz w:val="24"/>
                <w:szCs w:val="24"/>
              </w:rPr>
              <w:t xml:space="preserve"> and dysfunctional regime</w:t>
            </w:r>
            <w:r w:rsidRPr="00C44588">
              <w:rPr>
                <w:sz w:val="24"/>
                <w:szCs w:val="24"/>
              </w:rPr>
              <w:t xml:space="preserve">. In what would prove to be a remarkably successfully political comedy, </w:t>
            </w:r>
            <w:r w:rsidRPr="00C44588">
              <w:rPr>
                <w:i/>
                <w:sz w:val="24"/>
                <w:szCs w:val="24"/>
              </w:rPr>
              <w:t>The Libertine</w:t>
            </w:r>
            <w:r w:rsidRPr="00C44588">
              <w:rPr>
                <w:sz w:val="24"/>
                <w:szCs w:val="24"/>
              </w:rPr>
              <w:t xml:space="preserve"> (1675) revives the old pre-Restoration schematics of the wi</w:t>
            </w:r>
            <w:r>
              <w:rPr>
                <w:sz w:val="24"/>
                <w:szCs w:val="24"/>
              </w:rPr>
              <w:t>cked and lewd libertine soldier.</w:t>
            </w:r>
            <w:r w:rsidRPr="00FB57EC">
              <w:rPr>
                <w:sz w:val="24"/>
                <w:szCs w:val="24"/>
              </w:rPr>
              <w:t xml:space="preserve"> </w:t>
            </w:r>
            <w:r w:rsidRPr="00C44588">
              <w:rPr>
                <w:sz w:val="24"/>
                <w:szCs w:val="24"/>
              </w:rPr>
              <w:t>Using the Don Juan narrative to illustrate the visceral and long-standing contempt the Country party held for the Court, Shadwell’s play figures his rake as pre-Restoration libertine soldiers, terrible heathens, rapists and murderers whose dramatic representation was designed to re-ignite the old furies and sectarian hatred generated by Roundhead propaganda during the Civil Wars and the Interregnum</w:t>
            </w:r>
            <w:r>
              <w:rPr>
                <w:sz w:val="24"/>
                <w:szCs w:val="24"/>
              </w:rPr>
              <w:t>. Shadwell’s principal rake,</w:t>
            </w:r>
            <w:r w:rsidRPr="00C44588">
              <w:rPr>
                <w:sz w:val="24"/>
                <w:szCs w:val="24"/>
              </w:rPr>
              <w:t xml:space="preserve"> D</w:t>
            </w:r>
            <w:r>
              <w:rPr>
                <w:sz w:val="24"/>
                <w:szCs w:val="24"/>
              </w:rPr>
              <w:t>on John,</w:t>
            </w:r>
            <w:r w:rsidRPr="00C44588">
              <w:rPr>
                <w:sz w:val="24"/>
                <w:szCs w:val="24"/>
              </w:rPr>
              <w:t xml:space="preserve"> commit</w:t>
            </w:r>
            <w:r>
              <w:rPr>
                <w:sz w:val="24"/>
                <w:szCs w:val="24"/>
              </w:rPr>
              <w:t>s</w:t>
            </w:r>
            <w:r w:rsidRPr="00C44588">
              <w:rPr>
                <w:sz w:val="24"/>
                <w:szCs w:val="24"/>
              </w:rPr>
              <w:t xml:space="preserve"> on</w:t>
            </w:r>
            <w:r>
              <w:rPr>
                <w:sz w:val="24"/>
                <w:szCs w:val="24"/>
              </w:rPr>
              <w:t>e act of atrocity after another</w:t>
            </w:r>
            <w:r w:rsidRPr="00C44588">
              <w:rPr>
                <w:sz w:val="24"/>
                <w:szCs w:val="24"/>
              </w:rPr>
              <w:t xml:space="preserve"> in an orgy of atheistic and tyra</w:t>
            </w:r>
            <w:r>
              <w:rPr>
                <w:sz w:val="24"/>
                <w:szCs w:val="24"/>
              </w:rPr>
              <w:t>nnous excess. Notably, he</w:t>
            </w:r>
            <w:r w:rsidRPr="00C44588">
              <w:rPr>
                <w:sz w:val="24"/>
                <w:szCs w:val="24"/>
              </w:rPr>
              <w:t xml:space="preserve"> remain</w:t>
            </w:r>
            <w:r>
              <w:rPr>
                <w:sz w:val="24"/>
                <w:szCs w:val="24"/>
              </w:rPr>
              <w:t>s unrepentant for his wrong doings and behaves viciously</w:t>
            </w:r>
            <w:r w:rsidRPr="00C44588">
              <w:rPr>
                <w:sz w:val="24"/>
                <w:szCs w:val="24"/>
              </w:rPr>
              <w:t xml:space="preserve"> to the last when</w:t>
            </w:r>
            <w:r>
              <w:rPr>
                <w:sz w:val="24"/>
                <w:szCs w:val="24"/>
              </w:rPr>
              <w:t xml:space="preserve"> he and his cronies are</w:t>
            </w:r>
            <w:r w:rsidRPr="00C44588">
              <w:rPr>
                <w:sz w:val="24"/>
                <w:szCs w:val="24"/>
              </w:rPr>
              <w:t xml:space="preserve"> sent to hell for their terrible crimes. Shadwell uses this old </w:t>
            </w:r>
            <w:r w:rsidRPr="00C44588">
              <w:rPr>
                <w:sz w:val="24"/>
                <w:szCs w:val="24"/>
              </w:rPr>
              <w:lastRenderedPageBreak/>
              <w:t>rake figure to typify the Wits and define the 1670s as a ‘wild and extravagant’</w:t>
            </w:r>
            <w:r w:rsidRPr="00C44588">
              <w:rPr>
                <w:rStyle w:val="FootnoteReference"/>
                <w:sz w:val="24"/>
                <w:szCs w:val="24"/>
              </w:rPr>
              <w:footnoteReference w:id="114"/>
            </w:r>
            <w:r w:rsidRPr="00C44588">
              <w:rPr>
                <w:sz w:val="24"/>
                <w:szCs w:val="24"/>
              </w:rPr>
              <w:t xml:space="preserve"> libertine age. In response to Shadwell’s</w:t>
            </w:r>
            <w:r w:rsidRPr="00C31E6F">
              <w:rPr>
                <w:sz w:val="24"/>
                <w:szCs w:val="24"/>
              </w:rPr>
              <w:t xml:space="preserve"> Whiggish </w:t>
            </w:r>
            <w:r w:rsidRPr="00C44588">
              <w:rPr>
                <w:sz w:val="24"/>
                <w:szCs w:val="24"/>
              </w:rPr>
              <w:t xml:space="preserve">condemnation of the rake, Aphra Behn uses </w:t>
            </w:r>
            <w:r w:rsidRPr="00C44588">
              <w:rPr>
                <w:i/>
                <w:sz w:val="24"/>
                <w:szCs w:val="24"/>
              </w:rPr>
              <w:t>The Rover</w:t>
            </w:r>
            <w:r w:rsidRPr="00C44588">
              <w:rPr>
                <w:sz w:val="24"/>
                <w:szCs w:val="24"/>
              </w:rPr>
              <w:t xml:space="preserve"> </w:t>
            </w:r>
            <w:r>
              <w:rPr>
                <w:sz w:val="24"/>
                <w:szCs w:val="24"/>
              </w:rPr>
              <w:t xml:space="preserve">(1677) </w:t>
            </w:r>
            <w:r w:rsidRPr="00C44588">
              <w:rPr>
                <w:sz w:val="24"/>
                <w:szCs w:val="24"/>
              </w:rPr>
              <w:t>to advocate rake reform.</w:t>
            </w:r>
            <w:r w:rsidRPr="00C44588">
              <w:rPr>
                <w:sz w:val="24"/>
                <w:szCs w:val="24"/>
                <w:shd w:val="clear" w:color="auto" w:fill="FFFFFF"/>
              </w:rPr>
              <w:t xml:space="preserve"> </w:t>
            </w:r>
            <w:r>
              <w:rPr>
                <w:sz w:val="24"/>
                <w:szCs w:val="24"/>
                <w:shd w:val="clear" w:color="auto" w:fill="FFFFFF"/>
              </w:rPr>
              <w:t xml:space="preserve">A Royalist, </w:t>
            </w:r>
            <w:r w:rsidRPr="00C44588">
              <w:rPr>
                <w:sz w:val="24"/>
                <w:szCs w:val="24"/>
                <w:shd w:val="clear" w:color="auto" w:fill="FFFFFF"/>
              </w:rPr>
              <w:t>Behn revives the rake, arguing that the pre-Restoration libertine was a not a boisterous egomaniac but a serviceable figure who must give up his sexual predations a</w:t>
            </w:r>
            <w:r>
              <w:rPr>
                <w:sz w:val="24"/>
                <w:szCs w:val="24"/>
                <w:shd w:val="clear" w:color="auto" w:fill="FFFFFF"/>
              </w:rPr>
              <w:t>nd his taste for armed combat if</w:t>
            </w:r>
            <w:r w:rsidRPr="00C44588">
              <w:rPr>
                <w:sz w:val="24"/>
                <w:szCs w:val="24"/>
                <w:shd w:val="clear" w:color="auto" w:fill="FFFFFF"/>
              </w:rPr>
              <w:t xml:space="preserve"> he is to become a valuable and responsible member of the Stuart community. Behn</w:t>
            </w:r>
            <w:r>
              <w:rPr>
                <w:sz w:val="24"/>
                <w:szCs w:val="24"/>
                <w:shd w:val="clear" w:color="auto" w:fill="FFFFFF"/>
              </w:rPr>
              <w:t xml:space="preserve"> also</w:t>
            </w:r>
            <w:r w:rsidRPr="00C44588">
              <w:rPr>
                <w:sz w:val="24"/>
                <w:szCs w:val="24"/>
                <w:shd w:val="clear" w:color="auto" w:fill="FFFFFF"/>
              </w:rPr>
              <w:t xml:space="preserve"> emphasises the importance of female agency in the process of rake reform. She invests her dramatic heroine, Hellena, with the self-direction</w:t>
            </w:r>
            <w:r>
              <w:rPr>
                <w:sz w:val="24"/>
                <w:szCs w:val="24"/>
                <w:shd w:val="clear" w:color="auto" w:fill="FFFFFF"/>
              </w:rPr>
              <w:t>, ingenuity</w:t>
            </w:r>
            <w:r w:rsidRPr="00C44588">
              <w:rPr>
                <w:sz w:val="24"/>
                <w:szCs w:val="24"/>
                <w:shd w:val="clear" w:color="auto" w:fill="FFFFFF"/>
              </w:rPr>
              <w:t xml:space="preserve"> and determination required to manage the sexual aggression and inconstancy of her libertine </w:t>
            </w:r>
            <w:r w:rsidRPr="00152E08">
              <w:rPr>
                <w:sz w:val="24"/>
                <w:szCs w:val="24"/>
                <w:shd w:val="clear" w:color="auto" w:fill="FFFFFF"/>
              </w:rPr>
              <w:t>suitor. In the final part of this chapter, I explore the afterlife of the rake, contesting the critical position that he became a ‘changed man’ after the Glorious revolution of 1689</w:t>
            </w:r>
            <w:r>
              <w:rPr>
                <w:sz w:val="24"/>
                <w:szCs w:val="24"/>
                <w:shd w:val="clear" w:color="auto" w:fill="FFFFFF"/>
              </w:rPr>
              <w:t>. In this section, I</w:t>
            </w:r>
            <w:r w:rsidRPr="00152E08">
              <w:rPr>
                <w:rFonts w:cs="Arial"/>
                <w:sz w:val="24"/>
                <w:szCs w:val="24"/>
              </w:rPr>
              <w:t xml:space="preserve"> </w:t>
            </w:r>
            <w:r>
              <w:rPr>
                <w:rFonts w:cs="Arial"/>
                <w:sz w:val="24"/>
                <w:szCs w:val="24"/>
              </w:rPr>
              <w:t>articulate</w:t>
            </w:r>
            <w:r w:rsidRPr="00152E08">
              <w:rPr>
                <w:rFonts w:cs="Arial"/>
                <w:sz w:val="24"/>
                <w:szCs w:val="24"/>
              </w:rPr>
              <w:t xml:space="preserve"> a broader diachronic a</w:t>
            </w:r>
            <w:r>
              <w:rPr>
                <w:rFonts w:cs="Arial"/>
                <w:sz w:val="24"/>
                <w:szCs w:val="24"/>
              </w:rPr>
              <w:t xml:space="preserve">ccount of British masculinities ending in 1745, the </w:t>
            </w:r>
            <w:r w:rsidRPr="00A40096">
              <w:rPr>
                <w:sz w:val="24"/>
                <w:szCs w:val="24"/>
              </w:rPr>
              <w:t>year of the Jacobite Rebellion</w:t>
            </w:r>
            <w:r>
              <w:rPr>
                <w:sz w:val="24"/>
                <w:szCs w:val="24"/>
              </w:rPr>
              <w:t xml:space="preserve"> and the</w:t>
            </w:r>
            <w:r w:rsidRPr="00A40096">
              <w:rPr>
                <w:sz w:val="24"/>
                <w:szCs w:val="24"/>
              </w:rPr>
              <w:t xml:space="preserve"> bid by James Francis Edward Stuart to regain the British throne.</w:t>
            </w:r>
          </w:p>
          <w:p w:rsidR="005A1B15" w:rsidRPr="00212883" w:rsidRDefault="005A1B15" w:rsidP="005A1B15">
            <w:pPr>
              <w:spacing w:line="480" w:lineRule="auto"/>
              <w:jc w:val="both"/>
              <w:rPr>
                <w:sz w:val="24"/>
                <w:szCs w:val="24"/>
              </w:rPr>
            </w:pPr>
          </w:p>
          <w:p w:rsidR="00C75F7B" w:rsidRPr="008D3797" w:rsidRDefault="00C75F7B" w:rsidP="005A1B15">
            <w:pPr>
              <w:spacing w:line="480" w:lineRule="auto"/>
              <w:jc w:val="both"/>
              <w:rPr>
                <w:i/>
                <w:sz w:val="24"/>
                <w:szCs w:val="24"/>
              </w:rPr>
            </w:pPr>
          </w:p>
        </w:tc>
        <w:tc>
          <w:tcPr>
            <w:tcW w:w="709" w:type="dxa"/>
          </w:tcPr>
          <w:p w:rsidR="00C75F7B" w:rsidRPr="00460B96" w:rsidRDefault="00C75F7B" w:rsidP="00C75F7B">
            <w:pPr>
              <w:rPr>
                <w:color w:val="FF0000"/>
                <w:sz w:val="24"/>
                <w:szCs w:val="24"/>
              </w:rPr>
            </w:pPr>
          </w:p>
        </w:tc>
      </w:tr>
      <w:tr w:rsidR="00C75F7B" w:rsidRPr="00D919F2" w:rsidTr="00941D7E">
        <w:trPr>
          <w:trHeight w:val="287"/>
        </w:trPr>
        <w:tc>
          <w:tcPr>
            <w:tcW w:w="8784" w:type="dxa"/>
            <w:gridSpan w:val="2"/>
          </w:tcPr>
          <w:p w:rsidR="00C75F7B" w:rsidRPr="00C03DF7" w:rsidRDefault="00C75F7B" w:rsidP="005F1FB4">
            <w:pPr>
              <w:spacing w:line="480" w:lineRule="auto"/>
            </w:pPr>
          </w:p>
        </w:tc>
        <w:tc>
          <w:tcPr>
            <w:tcW w:w="709" w:type="dxa"/>
          </w:tcPr>
          <w:p w:rsidR="00C75F7B" w:rsidRPr="00460B96" w:rsidRDefault="00C75F7B" w:rsidP="00C75F7B">
            <w:pPr>
              <w:rPr>
                <w:color w:val="FF0000"/>
                <w:sz w:val="24"/>
                <w:szCs w:val="24"/>
              </w:rPr>
            </w:pPr>
          </w:p>
        </w:tc>
      </w:tr>
      <w:tr w:rsidR="00C75F7B" w:rsidRPr="00D919F2" w:rsidTr="00941D7E">
        <w:trPr>
          <w:trHeight w:val="287"/>
        </w:trPr>
        <w:tc>
          <w:tcPr>
            <w:tcW w:w="8784" w:type="dxa"/>
            <w:gridSpan w:val="2"/>
          </w:tcPr>
          <w:p w:rsidR="00C75F7B" w:rsidRPr="00C03DF7" w:rsidRDefault="00C75F7B" w:rsidP="00C03DF7">
            <w:pPr>
              <w:rPr>
                <w:i/>
              </w:rPr>
            </w:pPr>
          </w:p>
        </w:tc>
        <w:tc>
          <w:tcPr>
            <w:tcW w:w="709" w:type="dxa"/>
          </w:tcPr>
          <w:p w:rsidR="00C75F7B" w:rsidRPr="00460B96" w:rsidRDefault="00C75F7B" w:rsidP="00C75F7B">
            <w:pPr>
              <w:rPr>
                <w:color w:val="FF0000"/>
                <w:sz w:val="24"/>
                <w:szCs w:val="24"/>
              </w:rPr>
            </w:pPr>
          </w:p>
        </w:tc>
      </w:tr>
      <w:tr w:rsidR="00C75F7B" w:rsidRPr="00D919F2" w:rsidTr="00941D7E">
        <w:trPr>
          <w:trHeight w:val="268"/>
        </w:trPr>
        <w:tc>
          <w:tcPr>
            <w:tcW w:w="8784" w:type="dxa"/>
            <w:gridSpan w:val="2"/>
          </w:tcPr>
          <w:p w:rsidR="00C75F7B" w:rsidRPr="00C03DF7" w:rsidRDefault="00C75F7B" w:rsidP="00C03DF7"/>
        </w:tc>
        <w:tc>
          <w:tcPr>
            <w:tcW w:w="709" w:type="dxa"/>
          </w:tcPr>
          <w:p w:rsidR="00C75F7B" w:rsidRPr="00460B96" w:rsidRDefault="00C75F7B"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68"/>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287"/>
        </w:trPr>
        <w:tc>
          <w:tcPr>
            <w:tcW w:w="709" w:type="dxa"/>
          </w:tcPr>
          <w:p w:rsidR="00C03DF7" w:rsidRPr="00460B96" w:rsidRDefault="00C03DF7" w:rsidP="00C75F7B">
            <w:pPr>
              <w:rPr>
                <w:color w:val="FF0000"/>
                <w:sz w:val="24"/>
                <w:szCs w:val="24"/>
              </w:rPr>
            </w:pPr>
          </w:p>
        </w:tc>
      </w:tr>
      <w:tr w:rsidR="00C03DF7" w:rsidRPr="00D919F2" w:rsidTr="00941D7E">
        <w:trPr>
          <w:gridAfter w:val="2"/>
          <w:wAfter w:w="8784" w:type="dxa"/>
          <w:trHeight w:val="1583"/>
        </w:trPr>
        <w:tc>
          <w:tcPr>
            <w:tcW w:w="709" w:type="dxa"/>
          </w:tcPr>
          <w:p w:rsidR="00C03DF7" w:rsidRPr="00C03DF7" w:rsidRDefault="00C03DF7" w:rsidP="00C03DF7">
            <w:pPr>
              <w:jc w:val="center"/>
              <w:rPr>
                <w:color w:val="FF0000"/>
                <w:sz w:val="28"/>
                <w:szCs w:val="28"/>
              </w:rPr>
            </w:pPr>
          </w:p>
        </w:tc>
      </w:tr>
      <w:tr w:rsidR="00AC6F17" w:rsidRPr="00D919F2" w:rsidTr="00F80B89">
        <w:trPr>
          <w:trHeight w:val="1583"/>
        </w:trPr>
        <w:tc>
          <w:tcPr>
            <w:tcW w:w="8784" w:type="dxa"/>
            <w:gridSpan w:val="2"/>
          </w:tcPr>
          <w:p w:rsidR="00AC6F17" w:rsidRDefault="00AC6F17" w:rsidP="00F80B89">
            <w:pPr>
              <w:spacing w:line="480" w:lineRule="auto"/>
              <w:rPr>
                <w:sz w:val="32"/>
                <w:szCs w:val="32"/>
              </w:rPr>
            </w:pPr>
          </w:p>
          <w:p w:rsidR="00AC6F17" w:rsidRDefault="00AC6F17" w:rsidP="00F80B89">
            <w:pPr>
              <w:jc w:val="center"/>
              <w:rPr>
                <w:sz w:val="28"/>
                <w:szCs w:val="28"/>
              </w:rPr>
            </w:pPr>
            <w:r w:rsidRPr="00C92F6F">
              <w:rPr>
                <w:sz w:val="28"/>
                <w:szCs w:val="28"/>
              </w:rPr>
              <w:t>CHAPTER I</w:t>
            </w:r>
          </w:p>
          <w:p w:rsidR="00AC6F17" w:rsidRPr="00C92F6F" w:rsidRDefault="00AC6F17" w:rsidP="00F80B89">
            <w:pPr>
              <w:jc w:val="center"/>
              <w:rPr>
                <w:sz w:val="28"/>
                <w:szCs w:val="28"/>
              </w:rPr>
            </w:pPr>
          </w:p>
          <w:p w:rsidR="00AC6F17" w:rsidRPr="00C92F6F" w:rsidRDefault="00AC6F17" w:rsidP="00F80B89">
            <w:pPr>
              <w:jc w:val="center"/>
              <w:rPr>
                <w:sz w:val="28"/>
                <w:szCs w:val="28"/>
              </w:rPr>
            </w:pPr>
            <w:r w:rsidRPr="00C92F6F">
              <w:rPr>
                <w:sz w:val="28"/>
                <w:szCs w:val="28"/>
              </w:rPr>
              <w:t xml:space="preserve">The early courtier libertine and Robert Howard’s </w:t>
            </w:r>
            <w:r w:rsidRPr="00C92F6F">
              <w:rPr>
                <w:i/>
                <w:sz w:val="28"/>
                <w:szCs w:val="28"/>
              </w:rPr>
              <w:t>The Committee</w:t>
            </w:r>
            <w:r>
              <w:rPr>
                <w:sz w:val="28"/>
                <w:szCs w:val="28"/>
              </w:rPr>
              <w:t xml:space="preserve"> (1662)</w:t>
            </w:r>
          </w:p>
          <w:p w:rsidR="00AC6F17" w:rsidRPr="00C92F6F" w:rsidRDefault="00AC6F17" w:rsidP="00F80B89">
            <w:pPr>
              <w:jc w:val="center"/>
              <w:rPr>
                <w:sz w:val="28"/>
                <w:szCs w:val="28"/>
              </w:rPr>
            </w:pPr>
          </w:p>
          <w:p w:rsidR="00AC6F17" w:rsidRDefault="00AC6F17" w:rsidP="00F80B89">
            <w:pPr>
              <w:spacing w:line="480" w:lineRule="auto"/>
              <w:jc w:val="both"/>
              <w:rPr>
                <w:sz w:val="24"/>
                <w:szCs w:val="24"/>
              </w:rPr>
            </w:pPr>
          </w:p>
          <w:p w:rsidR="00AC6F17" w:rsidRPr="00F816B6" w:rsidRDefault="00AC6F17" w:rsidP="00F80B89">
            <w:pPr>
              <w:spacing w:line="480" w:lineRule="auto"/>
              <w:jc w:val="both"/>
              <w:rPr>
                <w:sz w:val="24"/>
                <w:szCs w:val="24"/>
              </w:rPr>
            </w:pPr>
            <w:r w:rsidRPr="00F816B6">
              <w:rPr>
                <w:sz w:val="24"/>
                <w:szCs w:val="24"/>
              </w:rPr>
              <w:t xml:space="preserve">In </w:t>
            </w:r>
            <w:r w:rsidRPr="00F816B6">
              <w:rPr>
                <w:i/>
                <w:sz w:val="24"/>
                <w:szCs w:val="24"/>
              </w:rPr>
              <w:t>Rebranding Rule</w:t>
            </w:r>
            <w:r w:rsidRPr="00F816B6">
              <w:rPr>
                <w:sz w:val="24"/>
                <w:szCs w:val="24"/>
              </w:rPr>
              <w:t xml:space="preserve"> (2013), a historical study of the importance of public image in the Tudor and Stuart monarchies, Kevin Sharpe argues that the restored Stuart dynasty was a personal monarchy and that the representation of rule lay in the individual style and personality of the ruler, Charles II:</w:t>
            </w:r>
          </w:p>
          <w:p w:rsidR="00AC6F17" w:rsidRPr="00F816B6" w:rsidRDefault="00AC6F17" w:rsidP="00F80B89">
            <w:pPr>
              <w:spacing w:line="360" w:lineRule="auto"/>
              <w:ind w:left="720"/>
              <w:jc w:val="both"/>
            </w:pPr>
            <w:r w:rsidRPr="00F816B6">
              <w:t>It was, as Oliver Cromwell had discerned, a regal style of government that people hungered after and, as Restoration loomed, it was Charles’ behaviour that distinguished him from the republican regime of the Interregnum and publicised England once again as a hereditary monarchy.</w:t>
            </w:r>
            <w:r w:rsidRPr="00F816B6">
              <w:rPr>
                <w:rStyle w:val="FootnoteReference"/>
              </w:rPr>
              <w:footnoteReference w:id="115"/>
            </w:r>
            <w:r w:rsidRPr="00F816B6">
              <w:t xml:space="preserve"> </w:t>
            </w:r>
          </w:p>
          <w:p w:rsidR="00AC6F17" w:rsidRPr="00F816B6" w:rsidRDefault="00AC6F17" w:rsidP="00F80B89">
            <w:pPr>
              <w:spacing w:line="480" w:lineRule="auto"/>
              <w:jc w:val="both"/>
              <w:rPr>
                <w:sz w:val="24"/>
                <w:szCs w:val="24"/>
              </w:rPr>
            </w:pPr>
            <w:r w:rsidRPr="00F816B6">
              <w:rPr>
                <w:sz w:val="24"/>
                <w:szCs w:val="24"/>
              </w:rPr>
              <w:t>Sharpe claims that Charles revived ‘the old forms and customs’ of entertainment practised under the old Carolean order, adding that conduct was characterised by the personal taste and temperament of the regent whose ‘easy informality’</w:t>
            </w:r>
            <w:r w:rsidRPr="00F816B6">
              <w:rPr>
                <w:rStyle w:val="FootnoteReference"/>
                <w:sz w:val="24"/>
                <w:szCs w:val="24"/>
              </w:rPr>
              <w:footnoteReference w:id="116"/>
            </w:r>
            <w:r w:rsidRPr="00F816B6">
              <w:rPr>
                <w:sz w:val="24"/>
                <w:szCs w:val="24"/>
              </w:rPr>
              <w:t xml:space="preserve"> Sharpe takes as an indicator of </w:t>
            </w:r>
            <w:r>
              <w:rPr>
                <w:sz w:val="24"/>
                <w:szCs w:val="24"/>
              </w:rPr>
              <w:t>the king’s virulent sexual self;</w:t>
            </w:r>
            <w:r w:rsidRPr="00F816B6">
              <w:rPr>
                <w:sz w:val="24"/>
                <w:szCs w:val="24"/>
              </w:rPr>
              <w:t xml:space="preserve"> his urbanity, poise and feline graces transmitting a personal ethos of unapologetic promiscuity.</w:t>
            </w:r>
            <w:r w:rsidRPr="00F816B6">
              <w:rPr>
                <w:rStyle w:val="FootnoteReference"/>
                <w:sz w:val="24"/>
                <w:szCs w:val="24"/>
              </w:rPr>
              <w:footnoteReference w:id="117"/>
            </w:r>
            <w:r w:rsidRPr="00F816B6">
              <w:rPr>
                <w:sz w:val="24"/>
                <w:szCs w:val="24"/>
              </w:rPr>
              <w:t xml:space="preserve"> Sharpe, who posits that the Court was constructed in the image of the king’s substantive behaviour, describes the Restoration dynasty, ‘most known and most remembered for sex’, as a hotbed of sexual promiscuity and libertinism.</w:t>
            </w:r>
            <w:r w:rsidRPr="00F816B6">
              <w:rPr>
                <w:rStyle w:val="FootnoteReference"/>
                <w:sz w:val="24"/>
                <w:szCs w:val="24"/>
              </w:rPr>
              <w:footnoteReference w:id="118"/>
            </w:r>
            <w:r w:rsidRPr="00F816B6">
              <w:rPr>
                <w:sz w:val="24"/>
                <w:szCs w:val="24"/>
              </w:rPr>
              <w:t xml:space="preserve"> </w:t>
            </w:r>
          </w:p>
          <w:p w:rsidR="00AC6F17" w:rsidRPr="00C03DF7" w:rsidRDefault="00AC6F17" w:rsidP="00F80B89">
            <w:pPr>
              <w:rPr>
                <w:sz w:val="28"/>
                <w:szCs w:val="28"/>
              </w:rPr>
            </w:pPr>
          </w:p>
        </w:tc>
        <w:tc>
          <w:tcPr>
            <w:tcW w:w="709" w:type="dxa"/>
          </w:tcPr>
          <w:p w:rsidR="00AC6F17" w:rsidRPr="00D34293" w:rsidRDefault="00AC6F17" w:rsidP="00F80B89">
            <w:pPr>
              <w:rPr>
                <w:color w:val="FF0000"/>
                <w:sz w:val="24"/>
                <w:szCs w:val="24"/>
              </w:rPr>
            </w:pPr>
          </w:p>
        </w:tc>
      </w:tr>
    </w:tbl>
    <w:p w:rsidR="00AC6F17" w:rsidRPr="00F816B6" w:rsidRDefault="00AC6F17" w:rsidP="00AC6F17">
      <w:pPr>
        <w:spacing w:line="480" w:lineRule="auto"/>
        <w:jc w:val="both"/>
        <w:rPr>
          <w:rFonts w:cs="Times New Roman"/>
          <w:color w:val="0000FF"/>
          <w:sz w:val="24"/>
          <w:szCs w:val="24"/>
        </w:rPr>
      </w:pPr>
    </w:p>
    <w:p w:rsidR="00002327" w:rsidRPr="00F816B6" w:rsidRDefault="00002327" w:rsidP="00002327">
      <w:pPr>
        <w:spacing w:line="480" w:lineRule="auto"/>
        <w:jc w:val="both"/>
        <w:rPr>
          <w:rFonts w:cs="Times New Roman"/>
          <w:b/>
          <w:sz w:val="24"/>
          <w:szCs w:val="24"/>
        </w:rPr>
      </w:pPr>
      <w:r w:rsidRPr="00F816B6">
        <w:rPr>
          <w:rFonts w:cs="Times New Roman"/>
          <w:sz w:val="24"/>
          <w:szCs w:val="24"/>
        </w:rPr>
        <w:lastRenderedPageBreak/>
        <w:t xml:space="preserve">In the first </w:t>
      </w:r>
      <w:r w:rsidR="00D267D5">
        <w:rPr>
          <w:rFonts w:cs="Times New Roman"/>
          <w:sz w:val="24"/>
          <w:szCs w:val="24"/>
        </w:rPr>
        <w:t xml:space="preserve">part of this chapter, I </w:t>
      </w:r>
      <w:r w:rsidRPr="00F816B6">
        <w:rPr>
          <w:rFonts w:cs="Times New Roman"/>
          <w:sz w:val="24"/>
          <w:szCs w:val="24"/>
        </w:rPr>
        <w:t>argue that the popular narrative of ‘natural’ and personal rule is a myth. Politically, the country was a personal monarchy, but the representation of rule did not rest in the personal style of the king. Easy informality, described by Sharpe as the hallmark of regal charisma and seductive allure, was not a self-identical source of generative power but a prescriptive code of official behaviour modelled and regulated by the gentlewomen of the Court. These women were Whitehall’s arbiters of taste and attractiveness. They established the new performative style, they modelled it and they judged which gallants effectively and appealingly embodied it. All members of the Court society – including th</w:t>
      </w:r>
      <w:r w:rsidR="00D267D5">
        <w:rPr>
          <w:rFonts w:cs="Times New Roman"/>
          <w:sz w:val="24"/>
          <w:szCs w:val="24"/>
        </w:rPr>
        <w:t>e libertine Wits</w:t>
      </w:r>
      <w:r w:rsidRPr="00F816B6">
        <w:rPr>
          <w:rFonts w:cs="Times New Roman"/>
          <w:sz w:val="24"/>
          <w:szCs w:val="24"/>
        </w:rPr>
        <w:t xml:space="preserve"> – were expected to follow the prescriptions of the new manners, behaving with ceremonial deference and respect to fellow-members of the royal cohort. The Wits professed themselves a homosocial community, but</w:t>
      </w:r>
      <w:r w:rsidR="00B151CE">
        <w:rPr>
          <w:rFonts w:cs="Times New Roman"/>
          <w:sz w:val="24"/>
          <w:szCs w:val="24"/>
        </w:rPr>
        <w:t xml:space="preserve"> at Whitehall</w:t>
      </w:r>
      <w:r w:rsidRPr="00F816B6">
        <w:rPr>
          <w:rFonts w:cs="Times New Roman"/>
          <w:sz w:val="24"/>
          <w:szCs w:val="24"/>
        </w:rPr>
        <w:t xml:space="preserve"> their misog</w:t>
      </w:r>
      <w:r w:rsidR="00D267D5">
        <w:rPr>
          <w:rFonts w:cs="Times New Roman"/>
          <w:sz w:val="24"/>
          <w:szCs w:val="24"/>
        </w:rPr>
        <w:t>nyistically</w:t>
      </w:r>
      <w:r w:rsidRPr="00F816B6">
        <w:rPr>
          <w:rFonts w:cs="Times New Roman"/>
          <w:sz w:val="24"/>
          <w:szCs w:val="24"/>
        </w:rPr>
        <w:t xml:space="preserve"> fuelled solidarity was over-powered by the social ordinances of female social power. Elite women conferred appeal onto the gallants who pleased them, ratifying their appeal and giving </w:t>
      </w:r>
      <w:r w:rsidRPr="00F816B6">
        <w:rPr>
          <w:rFonts w:cs="Times New Roman"/>
          <w:i/>
          <w:sz w:val="24"/>
          <w:szCs w:val="24"/>
        </w:rPr>
        <w:t>arrivistes</w:t>
      </w:r>
      <w:r w:rsidRPr="00F816B6">
        <w:rPr>
          <w:rFonts w:cs="Times New Roman"/>
          <w:sz w:val="24"/>
          <w:szCs w:val="24"/>
        </w:rPr>
        <w:t xml:space="preserve"> the opportunity to improve their political place at Court. Conduits of power to the Court’s inner coterie, these Ladies of Honour had considerable influence and, consequently, gallants competed for their attentions and their support</w:t>
      </w:r>
      <w:r w:rsidRPr="00F816B6">
        <w:rPr>
          <w:rFonts w:cs="Times New Roman"/>
          <w:color w:val="FF0000"/>
          <w:sz w:val="24"/>
          <w:szCs w:val="24"/>
        </w:rPr>
        <w:t xml:space="preserve"> </w:t>
      </w:r>
      <w:r w:rsidRPr="00F816B6">
        <w:rPr>
          <w:rFonts w:cs="Times New Roman"/>
          <w:sz w:val="24"/>
          <w:szCs w:val="24"/>
        </w:rPr>
        <w:t xml:space="preserve">in the hope of securing an </w:t>
      </w:r>
      <w:r w:rsidRPr="00F816B6">
        <w:rPr>
          <w:rFonts w:cs="Times New Roman"/>
          <w:i/>
          <w:sz w:val="24"/>
          <w:szCs w:val="24"/>
        </w:rPr>
        <w:t>entrée</w:t>
      </w:r>
      <w:r w:rsidRPr="00F816B6">
        <w:rPr>
          <w:rFonts w:cs="Times New Roman"/>
          <w:sz w:val="24"/>
          <w:szCs w:val="24"/>
        </w:rPr>
        <w:t xml:space="preserve"> into Charles’ company. </w:t>
      </w:r>
      <w:r w:rsidR="00B151CE">
        <w:rPr>
          <w:rFonts w:cs="Times New Roman"/>
          <w:sz w:val="24"/>
          <w:szCs w:val="24"/>
        </w:rPr>
        <w:t xml:space="preserve"> Women such as </w:t>
      </w:r>
      <w:r w:rsidRPr="00F816B6">
        <w:rPr>
          <w:rFonts w:cs="Times New Roman"/>
          <w:sz w:val="24"/>
          <w:szCs w:val="24"/>
        </w:rPr>
        <w:t>Charles’ wife Catherine of Braganza, Lady Castlemaine, the Duchess of York, the Duchess of Richmond, Lady Dorset, Lady Penn and Lady Elizabe</w:t>
      </w:r>
      <w:r w:rsidR="00B151CE">
        <w:rPr>
          <w:rFonts w:cs="Times New Roman"/>
          <w:sz w:val="24"/>
          <w:szCs w:val="24"/>
        </w:rPr>
        <w:t>th Bodvile were all modish bearers</w:t>
      </w:r>
      <w:r w:rsidRPr="00F816B6">
        <w:rPr>
          <w:rFonts w:cs="Times New Roman"/>
          <w:sz w:val="24"/>
          <w:szCs w:val="24"/>
        </w:rPr>
        <w:t xml:space="preserve"> of</w:t>
      </w:r>
      <w:r w:rsidR="00B151CE">
        <w:rPr>
          <w:rFonts w:cs="Times New Roman"/>
          <w:sz w:val="24"/>
          <w:szCs w:val="24"/>
        </w:rPr>
        <w:t xml:space="preserve"> this social power and influence</w:t>
      </w:r>
      <w:r w:rsidR="00431A9C">
        <w:rPr>
          <w:rFonts w:cs="Times New Roman"/>
          <w:sz w:val="24"/>
          <w:szCs w:val="24"/>
        </w:rPr>
        <w:t>. As Miche</w:t>
      </w:r>
      <w:r w:rsidRPr="00F816B6">
        <w:rPr>
          <w:rFonts w:cs="Times New Roman"/>
          <w:sz w:val="24"/>
          <w:szCs w:val="24"/>
        </w:rPr>
        <w:t xml:space="preserve">le Cohen argues in </w:t>
      </w:r>
      <w:r w:rsidRPr="00F816B6">
        <w:rPr>
          <w:rFonts w:cs="Times New Roman"/>
          <w:i/>
          <w:sz w:val="24"/>
          <w:szCs w:val="24"/>
        </w:rPr>
        <w:t>Fashioning Masculinities</w:t>
      </w:r>
      <w:r w:rsidRPr="00F816B6">
        <w:rPr>
          <w:rFonts w:cs="Times New Roman"/>
          <w:sz w:val="24"/>
          <w:szCs w:val="24"/>
        </w:rPr>
        <w:t xml:space="preserve">, her analysis of the impact of French manners on English behaviour during the long eighteenth century, </w:t>
      </w:r>
      <w:r w:rsidR="00B151CE">
        <w:rPr>
          <w:rFonts w:cs="Times New Roman"/>
          <w:sz w:val="24"/>
          <w:szCs w:val="24"/>
        </w:rPr>
        <w:t>the company of elite women enabled gallants</w:t>
      </w:r>
      <w:r w:rsidRPr="00F816B6">
        <w:rPr>
          <w:rFonts w:cs="Times New Roman"/>
          <w:sz w:val="24"/>
          <w:szCs w:val="24"/>
        </w:rPr>
        <w:t xml:space="preserve"> to acquire and develop the appropriate conduct of body and tongue, the easy sociability central to the new manners.</w:t>
      </w:r>
      <w:r w:rsidRPr="00F816B6">
        <w:rPr>
          <w:rStyle w:val="FootnoteReference"/>
          <w:sz w:val="24"/>
          <w:szCs w:val="24"/>
        </w:rPr>
        <w:footnoteReference w:id="119"/>
      </w:r>
      <w:r w:rsidRPr="00F816B6">
        <w:rPr>
          <w:rFonts w:cs="Times New Roman"/>
          <w:color w:val="0000FF"/>
          <w:sz w:val="24"/>
          <w:szCs w:val="24"/>
        </w:rPr>
        <w:t xml:space="preserve"> </w:t>
      </w:r>
    </w:p>
    <w:p w:rsidR="00002327" w:rsidRPr="00C92F6F" w:rsidRDefault="00002327" w:rsidP="00002327">
      <w:pPr>
        <w:spacing w:line="480" w:lineRule="auto"/>
        <w:jc w:val="both"/>
        <w:rPr>
          <w:rFonts w:cs="Times New Roman"/>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lastRenderedPageBreak/>
        <w:t xml:space="preserve">In the second part of this chapter, I show how the pro-Court dramatist Robert Howard celebrates feminised authority in his political comedy </w:t>
      </w:r>
      <w:r w:rsidRPr="00F816B6">
        <w:rPr>
          <w:rFonts w:cs="Times New Roman"/>
          <w:i/>
          <w:sz w:val="24"/>
          <w:szCs w:val="24"/>
        </w:rPr>
        <w:t>The Committee.</w:t>
      </w:r>
      <w:r w:rsidRPr="00F816B6">
        <w:rPr>
          <w:rStyle w:val="FootnoteReference"/>
          <w:sz w:val="24"/>
          <w:szCs w:val="24"/>
        </w:rPr>
        <w:footnoteReference w:id="120"/>
      </w:r>
      <w:r w:rsidRPr="00F816B6">
        <w:rPr>
          <w:rFonts w:cs="Times New Roman"/>
          <w:i/>
          <w:sz w:val="24"/>
          <w:szCs w:val="24"/>
        </w:rPr>
        <w:t xml:space="preserve"> </w:t>
      </w:r>
      <w:r w:rsidRPr="00F816B6">
        <w:rPr>
          <w:rFonts w:cs="Times New Roman"/>
          <w:sz w:val="24"/>
          <w:szCs w:val="24"/>
        </w:rPr>
        <w:t>Set during the last days of the Interregnum, it elaborates the manifold inadequacies of libertine soldiers, ‘arrant cavaliers’ (IV. 1, p. 91) who, in spite of their laudable alliance to the exiled monarchy, were, on their return to polite Restoration society, expected to bind themselves to the nuances of the new regime’s ceremonial behaviour. Colonel Careless – the first libertine to grace the Restoration stage – bares scant resemblance to the wildly alluring, devastatingly attractive ‘type’ of popular myth. In fact, his behaviour is so undesirable that Ruth, the Cavalier heroine with whom he is in love, must attend to his deficiencies and oversee his reform.</w:t>
      </w:r>
      <w:r w:rsidRPr="00F816B6">
        <w:rPr>
          <w:rFonts w:cs="Times New Roman"/>
          <w:color w:val="0000FF"/>
          <w:sz w:val="24"/>
          <w:szCs w:val="24"/>
        </w:rPr>
        <w:t xml:space="preserve"> </w:t>
      </w:r>
      <w:r w:rsidRPr="00F816B6">
        <w:rPr>
          <w:rFonts w:cs="Times New Roman"/>
          <w:sz w:val="24"/>
          <w:szCs w:val="24"/>
        </w:rPr>
        <w:t xml:space="preserve">Using the conflicting values and practices of the libertine and the gentlewoman to drive the plot mechanism, Howard privileges his heroine’s socialising power and elaborates a coherent argument justifying support for the new Court’s feminised prospectus of social integration. </w:t>
      </w:r>
    </w:p>
    <w:p w:rsidR="00002327" w:rsidRPr="00F816B6" w:rsidRDefault="00002327" w:rsidP="00002327">
      <w:pPr>
        <w:spacing w:line="480" w:lineRule="auto"/>
        <w:jc w:val="both"/>
        <w:rPr>
          <w:rFonts w:cs="Times New Roman"/>
          <w:sz w:val="24"/>
          <w:szCs w:val="24"/>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t xml:space="preserve">According to Dale Underwood in </w:t>
      </w:r>
      <w:r w:rsidRPr="00F816B6">
        <w:rPr>
          <w:rFonts w:cs="Times New Roman"/>
          <w:i/>
          <w:sz w:val="24"/>
          <w:szCs w:val="24"/>
        </w:rPr>
        <w:t>Etherege and the Seventeenth Century Comedy of Manners</w:t>
      </w:r>
      <w:r w:rsidRPr="00F816B6">
        <w:rPr>
          <w:rFonts w:cs="Times New Roman"/>
          <w:sz w:val="24"/>
          <w:szCs w:val="24"/>
        </w:rPr>
        <w:t>, libertinism’s supreme prerogatives were ‘freedom’ and ‘pleasure’.</w:t>
      </w:r>
      <w:r w:rsidRPr="00F816B6">
        <w:rPr>
          <w:rStyle w:val="FootnoteReference"/>
          <w:sz w:val="24"/>
          <w:szCs w:val="24"/>
        </w:rPr>
        <w:footnoteReference w:id="121"/>
      </w:r>
      <w:r w:rsidR="00D267D5">
        <w:rPr>
          <w:rFonts w:cs="Times New Roman"/>
          <w:sz w:val="24"/>
          <w:szCs w:val="24"/>
        </w:rPr>
        <w:t xml:space="preserve"> </w:t>
      </w:r>
      <w:r w:rsidRPr="00F816B6">
        <w:rPr>
          <w:rFonts w:cs="Times New Roman"/>
          <w:sz w:val="24"/>
          <w:szCs w:val="24"/>
        </w:rPr>
        <w:t>Identifying Epicureanism, scepticism and primitivism as the doctrines that informed it, Underwood notes that Restoration libertines considered sensual pleasure an end in itself and, consequently, revolted against marriage and the more conventional Puritan attitudes towards love that preceded it.</w:t>
      </w:r>
      <w:r w:rsidRPr="00F816B6">
        <w:rPr>
          <w:rStyle w:val="FootnoteReference"/>
          <w:sz w:val="24"/>
          <w:szCs w:val="24"/>
        </w:rPr>
        <w:footnoteReference w:id="122"/>
      </w:r>
      <w:r w:rsidR="007D6078">
        <w:rPr>
          <w:rFonts w:cs="Times New Roman"/>
          <w:sz w:val="24"/>
          <w:szCs w:val="24"/>
        </w:rPr>
        <w:t xml:space="preserve"> Allied to the Court P</w:t>
      </w:r>
      <w:r w:rsidRPr="00F816B6">
        <w:rPr>
          <w:rFonts w:cs="Times New Roman"/>
          <w:sz w:val="24"/>
          <w:szCs w:val="24"/>
        </w:rPr>
        <w:t xml:space="preserve">arty, and echoing the sensibility of their king, libertines, or </w:t>
      </w:r>
      <w:r w:rsidRPr="00F816B6">
        <w:rPr>
          <w:rFonts w:cs="Times New Roman"/>
          <w:sz w:val="24"/>
          <w:szCs w:val="24"/>
        </w:rPr>
        <w:lastRenderedPageBreak/>
        <w:t>‘Epicures’, held to the view that man, in his natural state, was appetitive and passionate and that these innate drives should be given free expression, satisfying the senses in accordance with ‘natural’ impulses and desires’.</w:t>
      </w:r>
      <w:r w:rsidRPr="00F816B6">
        <w:rPr>
          <w:rStyle w:val="FootnoteReference"/>
          <w:sz w:val="24"/>
          <w:szCs w:val="24"/>
        </w:rPr>
        <w:footnoteReference w:id="123"/>
      </w:r>
      <w:r w:rsidRPr="00F816B6">
        <w:rPr>
          <w:rFonts w:cs="Times New Roman"/>
          <w:sz w:val="24"/>
          <w:szCs w:val="24"/>
        </w:rPr>
        <w:t xml:space="preserve"> Love between the sexes was merely one of those appetites, while freedom, inconstancy and change were part of the laws of nature. By the Restoration, the term libertine was regarded as synonymous with the ‘rake’, a term which was not, however, purely sexual in definition. Initially associated with lawlessness and vice, the term’s sexual typology, according to Anna Bryson, only crystallised with libertinism after the Restoration, when Charles and the Court Wits became ‘regarded as prototypes of the rake or libertine’.</w:t>
      </w:r>
      <w:r w:rsidRPr="00F816B6">
        <w:rPr>
          <w:rStyle w:val="FootnoteReference"/>
          <w:sz w:val="24"/>
          <w:szCs w:val="24"/>
        </w:rPr>
        <w:footnoteReference w:id="124"/>
      </w:r>
      <w:r w:rsidRPr="00F816B6">
        <w:rPr>
          <w:rFonts w:cs="Times New Roman"/>
          <w:sz w:val="24"/>
          <w:szCs w:val="24"/>
        </w:rPr>
        <w:t xml:space="preserve"> Critics tend to treat the terms libertine and rake interchangeably but frequently to emphasise sexuality</w:t>
      </w:r>
      <w:r w:rsidR="00D267D5">
        <w:rPr>
          <w:rFonts w:cs="Times New Roman"/>
          <w:sz w:val="24"/>
          <w:szCs w:val="24"/>
        </w:rPr>
        <w:t xml:space="preserve"> in pejorative terms</w:t>
      </w:r>
      <w:r w:rsidRPr="00F816B6">
        <w:rPr>
          <w:rFonts w:cs="Times New Roman"/>
          <w:sz w:val="24"/>
          <w:szCs w:val="24"/>
        </w:rPr>
        <w:t xml:space="preserve">. For example, Edwin Beresford Chancellor’s </w:t>
      </w:r>
      <w:r w:rsidRPr="00F816B6">
        <w:rPr>
          <w:rFonts w:cs="Times New Roman"/>
          <w:i/>
          <w:sz w:val="24"/>
          <w:szCs w:val="24"/>
        </w:rPr>
        <w:t>The Lives of the Rakes</w:t>
      </w:r>
      <w:r w:rsidRPr="00F816B6">
        <w:rPr>
          <w:rFonts w:cs="Times New Roman"/>
          <w:sz w:val="24"/>
          <w:szCs w:val="24"/>
        </w:rPr>
        <w:t xml:space="preserve"> treats Charles as the model ‘rake’, a classification that defin</w:t>
      </w:r>
      <w:r w:rsidR="00D267D5">
        <w:rPr>
          <w:rFonts w:cs="Times New Roman"/>
          <w:sz w:val="24"/>
          <w:szCs w:val="24"/>
        </w:rPr>
        <w:t>es the king</w:t>
      </w:r>
      <w:r w:rsidRPr="00F816B6">
        <w:rPr>
          <w:rFonts w:cs="Times New Roman"/>
          <w:sz w:val="24"/>
          <w:szCs w:val="24"/>
        </w:rPr>
        <w:t xml:space="preserve"> in terms of his carnality. In </w:t>
      </w:r>
      <w:r w:rsidRPr="00F816B6">
        <w:rPr>
          <w:rFonts w:cs="Times New Roman"/>
          <w:i/>
          <w:sz w:val="24"/>
          <w:szCs w:val="24"/>
        </w:rPr>
        <w:t>Old Rowley</w:t>
      </w:r>
      <w:r w:rsidRPr="00F816B6">
        <w:rPr>
          <w:rFonts w:cs="Times New Roman"/>
          <w:sz w:val="24"/>
          <w:szCs w:val="24"/>
        </w:rPr>
        <w:t>, the first volume of the edition, Chancellor rails against the new king’s ‘sordid existence as the Old Rowley of a mixed seraglio’</w:t>
      </w:r>
      <w:r w:rsidRPr="00F816B6">
        <w:rPr>
          <w:rStyle w:val="FootnoteReference"/>
          <w:sz w:val="24"/>
          <w:szCs w:val="24"/>
        </w:rPr>
        <w:footnoteReference w:id="125"/>
      </w:r>
      <w:r w:rsidRPr="00F816B6">
        <w:rPr>
          <w:rFonts w:cs="Times New Roman"/>
          <w:color w:val="FF0000"/>
          <w:sz w:val="24"/>
          <w:szCs w:val="24"/>
        </w:rPr>
        <w:t xml:space="preserve"> </w:t>
      </w:r>
      <w:r w:rsidRPr="00F816B6">
        <w:rPr>
          <w:rFonts w:cs="Times New Roman"/>
          <w:sz w:val="24"/>
          <w:szCs w:val="24"/>
        </w:rPr>
        <w:t>and uses the new king’s nickname, Old Rowley – a racing stallion at Newmarket with a reputation for breeding – to underline and clarify sexual immorality as the principal determiner of Charles’ charac</w:t>
      </w:r>
      <w:r w:rsidR="00D267D5">
        <w:rPr>
          <w:rFonts w:cs="Times New Roman"/>
          <w:sz w:val="24"/>
          <w:szCs w:val="24"/>
        </w:rPr>
        <w:t xml:space="preserve">ter and </w:t>
      </w:r>
      <w:r w:rsidRPr="00F816B6">
        <w:rPr>
          <w:rFonts w:cs="Times New Roman"/>
          <w:sz w:val="24"/>
          <w:szCs w:val="24"/>
        </w:rPr>
        <w:t xml:space="preserve">the depravities of the Restoration Court. Other critics prefer the term libertine: in his </w:t>
      </w:r>
      <w:r w:rsidRPr="00F816B6">
        <w:rPr>
          <w:rFonts w:cs="Times New Roman"/>
          <w:i/>
          <w:sz w:val="24"/>
          <w:szCs w:val="24"/>
        </w:rPr>
        <w:t>History of His Own Time</w:t>
      </w:r>
      <w:r w:rsidRPr="00F816B6">
        <w:rPr>
          <w:rFonts w:cs="Times New Roman"/>
          <w:sz w:val="24"/>
          <w:szCs w:val="24"/>
        </w:rPr>
        <w:t>, Bishop Burnet uses it to indicate the king’s unconstrained sexual preferences, vilifying Charles’ ‘libertine’ morality and claiming his predilection for ‘carnal vice’ was central to the ‘ruin of his reign’.</w:t>
      </w:r>
      <w:r w:rsidRPr="00F816B6">
        <w:rPr>
          <w:rStyle w:val="FootnoteReference"/>
          <w:sz w:val="24"/>
          <w:szCs w:val="24"/>
        </w:rPr>
        <w:footnoteReference w:id="126"/>
      </w:r>
    </w:p>
    <w:p w:rsidR="00002327" w:rsidRPr="00F816B6" w:rsidRDefault="00002327" w:rsidP="00002327">
      <w:pPr>
        <w:spacing w:line="480" w:lineRule="auto"/>
        <w:jc w:val="both"/>
        <w:rPr>
          <w:rFonts w:cs="Times New Roman"/>
          <w:sz w:val="24"/>
          <w:szCs w:val="24"/>
        </w:rPr>
      </w:pPr>
    </w:p>
    <w:p w:rsidR="00002327" w:rsidRPr="007742D7" w:rsidRDefault="00002327" w:rsidP="00002327">
      <w:pPr>
        <w:spacing w:line="480" w:lineRule="auto"/>
        <w:jc w:val="both"/>
        <w:rPr>
          <w:rFonts w:cs="Times New Roman"/>
          <w:sz w:val="24"/>
          <w:szCs w:val="24"/>
        </w:rPr>
      </w:pPr>
      <w:r w:rsidRPr="00F816B6">
        <w:rPr>
          <w:rFonts w:cs="Times New Roman"/>
          <w:sz w:val="24"/>
          <w:szCs w:val="24"/>
        </w:rPr>
        <w:lastRenderedPageBreak/>
        <w:t>Unlike E.B. Chancellor and Bishop Burnet</w:t>
      </w:r>
      <w:r w:rsidRPr="00F816B6">
        <w:rPr>
          <w:rFonts w:cs="Times New Roman"/>
          <w:b/>
          <w:sz w:val="24"/>
          <w:szCs w:val="24"/>
        </w:rPr>
        <w:t xml:space="preserve"> </w:t>
      </w:r>
      <w:r w:rsidRPr="00F816B6">
        <w:rPr>
          <w:rFonts w:cs="Times New Roman"/>
          <w:sz w:val="24"/>
          <w:szCs w:val="24"/>
        </w:rPr>
        <w:t xml:space="preserve">– tub-thumping critics who treat Charles’ sexual adventurousness with moralistic scorn – Kevin Sharpe takes a more generous position to the king’s unapologetic promiscuity, arguing that it formed the basis of a seductive allure naturally expressed in his easy informality. The idea that Charles’ behaviour was innate and self-identical is both popular and pervasive. For example, Jeremy Lamb’s biography of Lord Rochester, </w:t>
      </w:r>
      <w:r w:rsidRPr="00F816B6">
        <w:rPr>
          <w:rFonts w:cs="Times New Roman"/>
          <w:i/>
          <w:sz w:val="24"/>
          <w:szCs w:val="24"/>
        </w:rPr>
        <w:t>So Idle a Rogue,</w:t>
      </w:r>
      <w:r w:rsidRPr="00F816B6">
        <w:rPr>
          <w:rFonts w:cs="Times New Roman"/>
          <w:sz w:val="24"/>
          <w:szCs w:val="24"/>
        </w:rPr>
        <w:t xml:space="preserve"> pinpoints Charles’ ‘sheer </w:t>
      </w:r>
      <w:r w:rsidRPr="00F816B6">
        <w:rPr>
          <w:rFonts w:cs="Times New Roman"/>
          <w:i/>
          <w:sz w:val="24"/>
          <w:szCs w:val="24"/>
        </w:rPr>
        <w:t xml:space="preserve">easiness’ </w:t>
      </w:r>
      <w:r w:rsidRPr="00F816B6">
        <w:rPr>
          <w:rFonts w:cs="Times New Roman"/>
          <w:sz w:val="24"/>
          <w:szCs w:val="24"/>
        </w:rPr>
        <w:t>[his italics]</w:t>
      </w:r>
      <w:r w:rsidRPr="00F816B6">
        <w:rPr>
          <w:rStyle w:val="FootnoteReference"/>
          <w:sz w:val="24"/>
          <w:szCs w:val="24"/>
        </w:rPr>
        <w:footnoteReference w:id="127"/>
      </w:r>
      <w:r w:rsidRPr="00F816B6">
        <w:rPr>
          <w:rFonts w:cs="Times New Roman"/>
          <w:sz w:val="24"/>
          <w:szCs w:val="24"/>
        </w:rPr>
        <w:t xml:space="preserve"> as the defining imprimatur of sovereign social power. Commenting on his natural charisma, Lamb claims Charles had ‘more influence over manners, taste and fashion than any other British monarch with the possible exception of Queen Victoria’.</w:t>
      </w:r>
      <w:r w:rsidRPr="00F816B6">
        <w:rPr>
          <w:rStyle w:val="FootnoteReference"/>
          <w:sz w:val="24"/>
          <w:szCs w:val="24"/>
        </w:rPr>
        <w:footnoteReference w:id="128"/>
      </w:r>
      <w:r w:rsidRPr="00F816B6">
        <w:rPr>
          <w:rFonts w:cs="Times New Roman"/>
          <w:sz w:val="24"/>
          <w:szCs w:val="24"/>
        </w:rPr>
        <w:t xml:space="preserve"> Like Sharpe, he readily associates easiness with sexuality, arguing th</w:t>
      </w:r>
      <w:r w:rsidR="008A76D7">
        <w:rPr>
          <w:rFonts w:cs="Times New Roman"/>
          <w:sz w:val="24"/>
          <w:szCs w:val="24"/>
        </w:rPr>
        <w:t>at</w:t>
      </w:r>
      <w:r w:rsidR="007742D7">
        <w:rPr>
          <w:rFonts w:cs="Times New Roman"/>
          <w:sz w:val="24"/>
          <w:szCs w:val="24"/>
        </w:rPr>
        <w:t xml:space="preserve"> the king’s behaviour –</w:t>
      </w:r>
      <w:r w:rsidRPr="00F816B6">
        <w:rPr>
          <w:rFonts w:cs="Times New Roman"/>
          <w:sz w:val="24"/>
          <w:szCs w:val="24"/>
        </w:rPr>
        <w:t xml:space="preserve"> ‘fundamentally indolent,</w:t>
      </w:r>
      <w:r w:rsidR="007742D7">
        <w:rPr>
          <w:rFonts w:cs="Times New Roman"/>
          <w:sz w:val="24"/>
          <w:szCs w:val="24"/>
        </w:rPr>
        <w:t xml:space="preserve"> languid, graceful and sensual’</w:t>
      </w:r>
      <w:r w:rsidRPr="00F816B6">
        <w:rPr>
          <w:rStyle w:val="FootnoteReference"/>
          <w:sz w:val="24"/>
          <w:szCs w:val="24"/>
        </w:rPr>
        <w:footnoteReference w:id="129"/>
      </w:r>
      <w:r w:rsidR="007742D7">
        <w:rPr>
          <w:rFonts w:cs="Times New Roman"/>
          <w:sz w:val="24"/>
          <w:szCs w:val="24"/>
        </w:rPr>
        <w:t xml:space="preserve"> –</w:t>
      </w:r>
      <w:r w:rsidRPr="00F816B6">
        <w:rPr>
          <w:rFonts w:cs="Times New Roman"/>
          <w:sz w:val="24"/>
          <w:szCs w:val="24"/>
        </w:rPr>
        <w:t xml:space="preserve"> </w:t>
      </w:r>
      <w:r w:rsidR="007742D7">
        <w:rPr>
          <w:rFonts w:cs="Times New Roman"/>
          <w:sz w:val="24"/>
          <w:szCs w:val="24"/>
        </w:rPr>
        <w:t>was unique</w:t>
      </w:r>
      <w:r w:rsidRPr="00F816B6">
        <w:rPr>
          <w:rFonts w:cs="Times New Roman"/>
          <w:sz w:val="24"/>
          <w:szCs w:val="24"/>
        </w:rPr>
        <w:t>. Critics frequently approach the theatrical libertine’s allure in the same way: his attractiveness is intrinsic, his is an innate subjectivity or operating power guaranteed to draw th</w:t>
      </w:r>
      <w:r w:rsidR="007742D7">
        <w:rPr>
          <w:rFonts w:cs="Times New Roman"/>
          <w:sz w:val="24"/>
          <w:szCs w:val="24"/>
        </w:rPr>
        <w:t>e attention to itself</w:t>
      </w:r>
      <w:r w:rsidRPr="00F816B6">
        <w:rPr>
          <w:rFonts w:cs="Times New Roman"/>
          <w:sz w:val="24"/>
          <w:szCs w:val="24"/>
        </w:rPr>
        <w:t xml:space="preserve">. Contemporary critics certainly posit ways in which this appeal is put to interpretative use: Peter Cryle and Lisa O’Connell, for example, note in </w:t>
      </w:r>
      <w:r w:rsidRPr="00F816B6">
        <w:rPr>
          <w:rFonts w:cs="Times New Roman"/>
          <w:i/>
          <w:sz w:val="24"/>
          <w:szCs w:val="24"/>
        </w:rPr>
        <w:t xml:space="preserve">Libertine Enlightenment </w:t>
      </w:r>
      <w:r w:rsidRPr="00F816B6">
        <w:rPr>
          <w:rFonts w:cs="Times New Roman"/>
          <w:sz w:val="24"/>
          <w:szCs w:val="24"/>
        </w:rPr>
        <w:t>how the character ‘served a political purpose – his emphatically phallic masculinity contributed to his popular aura’.</w:t>
      </w:r>
      <w:r w:rsidRPr="00F816B6">
        <w:rPr>
          <w:rStyle w:val="FootnoteReference"/>
          <w:sz w:val="24"/>
          <w:szCs w:val="24"/>
        </w:rPr>
        <w:footnoteReference w:id="130"/>
      </w:r>
      <w:r w:rsidRPr="00F816B6">
        <w:rPr>
          <w:rFonts w:cs="Times New Roman"/>
          <w:b/>
          <w:sz w:val="24"/>
          <w:szCs w:val="24"/>
        </w:rPr>
        <w:t xml:space="preserve"> </w:t>
      </w:r>
      <w:r w:rsidRPr="00F816B6">
        <w:rPr>
          <w:rFonts w:cs="Times New Roman"/>
          <w:sz w:val="24"/>
          <w:szCs w:val="24"/>
        </w:rPr>
        <w:t xml:space="preserve">Michael Mangan’s </w:t>
      </w:r>
      <w:r w:rsidRPr="00F816B6">
        <w:rPr>
          <w:rFonts w:cs="Times New Roman"/>
          <w:i/>
          <w:sz w:val="24"/>
          <w:szCs w:val="24"/>
        </w:rPr>
        <w:t>Staging Masculinities</w:t>
      </w:r>
      <w:r w:rsidRPr="00F816B6">
        <w:rPr>
          <w:rFonts w:cs="Times New Roman"/>
          <w:sz w:val="24"/>
          <w:szCs w:val="24"/>
        </w:rPr>
        <w:t xml:space="preserve"> argues that the character ‘acts as a compensatory image of masculinity in a culture which feels that its traditional models of masculinity no longer work’</w:t>
      </w:r>
      <w:r w:rsidR="007742D7">
        <w:rPr>
          <w:rFonts w:cs="Times New Roman"/>
          <w:sz w:val="24"/>
          <w:szCs w:val="24"/>
        </w:rPr>
        <w:t>.</w:t>
      </w:r>
      <w:r w:rsidRPr="00F816B6">
        <w:rPr>
          <w:rStyle w:val="FootnoteReference"/>
          <w:sz w:val="24"/>
          <w:szCs w:val="24"/>
        </w:rPr>
        <w:footnoteReference w:id="131"/>
      </w:r>
      <w:r w:rsidRPr="00F816B6">
        <w:rPr>
          <w:rFonts w:cs="Times New Roman"/>
          <w:sz w:val="24"/>
          <w:szCs w:val="24"/>
        </w:rPr>
        <w:t xml:space="preserve"> However, lionising the Court party, mocking vanquished Puritanism or re-butting anti-Court claims of effeminacy do not – as part of the discourse of libertinage – account for or explain why the above critics take the Wits as socially, politically and sexually powerful young noblemen who </w:t>
      </w:r>
      <w:r w:rsidRPr="00F816B6">
        <w:rPr>
          <w:rFonts w:cs="Times New Roman"/>
          <w:sz w:val="24"/>
          <w:szCs w:val="24"/>
        </w:rPr>
        <w:lastRenderedPageBreak/>
        <w:t xml:space="preserve">presided over Court life when, in actuality, the Wits’ homosocial cabal occupied </w:t>
      </w:r>
      <w:r w:rsidR="006E32B8">
        <w:rPr>
          <w:rFonts w:cs="Times New Roman"/>
          <w:sz w:val="24"/>
          <w:szCs w:val="24"/>
        </w:rPr>
        <w:t xml:space="preserve">only </w:t>
      </w:r>
      <w:r w:rsidRPr="00F816B6">
        <w:rPr>
          <w:rFonts w:cs="Times New Roman"/>
          <w:sz w:val="24"/>
          <w:szCs w:val="24"/>
        </w:rPr>
        <w:t>a marginal, oppositional position to ma</w:t>
      </w:r>
      <w:r w:rsidR="006E32B8">
        <w:rPr>
          <w:rFonts w:cs="Times New Roman"/>
          <w:sz w:val="24"/>
          <w:szCs w:val="24"/>
        </w:rPr>
        <w:t>instream authority at Whitehall. T</w:t>
      </w:r>
      <w:r w:rsidRPr="00F816B6">
        <w:rPr>
          <w:rFonts w:cs="Times New Roman"/>
          <w:sz w:val="24"/>
          <w:szCs w:val="24"/>
        </w:rPr>
        <w:t>he Merry Gang’s libertine masculinity was, as David Turner acknowledges, a means by which ‘a man could actually enhance his reputation among</w:t>
      </w:r>
      <w:r w:rsidRPr="00F816B6">
        <w:rPr>
          <w:rFonts w:cs="Times New Roman"/>
          <w:color w:val="0000FF"/>
          <w:sz w:val="24"/>
          <w:szCs w:val="24"/>
        </w:rPr>
        <w:t xml:space="preserve"> </w:t>
      </w:r>
      <w:r w:rsidRPr="00F816B6">
        <w:rPr>
          <w:rFonts w:cs="Times New Roman"/>
          <w:sz w:val="24"/>
          <w:szCs w:val="24"/>
        </w:rPr>
        <w:t>his peers’.</w:t>
      </w:r>
      <w:r w:rsidRPr="00F816B6">
        <w:rPr>
          <w:rStyle w:val="FootnoteReference"/>
          <w:sz w:val="24"/>
          <w:szCs w:val="24"/>
        </w:rPr>
        <w:footnoteReference w:id="132"/>
      </w:r>
      <w:r w:rsidRPr="00F816B6">
        <w:rPr>
          <w:rFonts w:cs="Times New Roman"/>
          <w:sz w:val="24"/>
          <w:szCs w:val="24"/>
        </w:rPr>
        <w:t xml:space="preserve"> But the Wits’ behaviour was not socially and morally normative, their homosocial transgressions protesting against the refinements and modest gentilities of </w:t>
      </w:r>
      <w:r w:rsidRPr="00F816B6">
        <w:rPr>
          <w:rFonts w:cs="Times New Roman"/>
          <w:i/>
          <w:sz w:val="24"/>
          <w:szCs w:val="24"/>
        </w:rPr>
        <w:t>bonne grace</w:t>
      </w:r>
      <w:r w:rsidRPr="00F816B6">
        <w:rPr>
          <w:rFonts w:cs="Times New Roman"/>
          <w:sz w:val="24"/>
          <w:szCs w:val="24"/>
        </w:rPr>
        <w:t xml:space="preserve"> masculinity, the official, legitimate code of conduct practised by the new order of gallants at Whitehall and in the Town</w:t>
      </w:r>
      <w:r>
        <w:rPr>
          <w:rFonts w:cs="Times New Roman"/>
        </w:rPr>
        <w:t>.</w:t>
      </w:r>
    </w:p>
    <w:p w:rsidR="00F91E1C" w:rsidRDefault="00F91E1C" w:rsidP="00002327">
      <w:pPr>
        <w:spacing w:line="480" w:lineRule="auto"/>
        <w:jc w:val="both"/>
        <w:rPr>
          <w:rFonts w:cs="Times New Roman"/>
          <w:b/>
          <w:i/>
          <w:sz w:val="24"/>
          <w:szCs w:val="24"/>
        </w:rPr>
      </w:pPr>
    </w:p>
    <w:p w:rsidR="00002327" w:rsidRPr="00F816B6" w:rsidRDefault="00002327" w:rsidP="00002327">
      <w:pPr>
        <w:spacing w:line="480" w:lineRule="auto"/>
        <w:jc w:val="both"/>
        <w:rPr>
          <w:rFonts w:cs="Times New Roman"/>
          <w:b/>
          <w:i/>
          <w:sz w:val="24"/>
          <w:szCs w:val="24"/>
        </w:rPr>
      </w:pPr>
      <w:r w:rsidRPr="00F816B6">
        <w:rPr>
          <w:rFonts w:cs="Times New Roman"/>
          <w:b/>
          <w:i/>
          <w:sz w:val="24"/>
          <w:szCs w:val="24"/>
        </w:rPr>
        <w:t>Bonne grace</w:t>
      </w:r>
    </w:p>
    <w:p w:rsidR="00002327" w:rsidRPr="00F816B6" w:rsidRDefault="00002327" w:rsidP="00002327">
      <w:pPr>
        <w:spacing w:line="480" w:lineRule="auto"/>
        <w:jc w:val="both"/>
        <w:rPr>
          <w:rFonts w:cs="Times New Roman"/>
          <w:color w:val="FF0000"/>
          <w:sz w:val="24"/>
          <w:szCs w:val="24"/>
        </w:rPr>
      </w:pPr>
      <w:r w:rsidRPr="00F816B6">
        <w:rPr>
          <w:rFonts w:cs="Times New Roman"/>
          <w:sz w:val="24"/>
          <w:szCs w:val="24"/>
        </w:rPr>
        <w:t xml:space="preserve">The king’s easiness, his languid, so-called sensual behaviour, did not indicate libertinism; rather, it illustrated </w:t>
      </w:r>
      <w:r w:rsidRPr="00F816B6">
        <w:rPr>
          <w:rFonts w:cs="Times New Roman"/>
          <w:i/>
          <w:sz w:val="24"/>
          <w:szCs w:val="24"/>
        </w:rPr>
        <w:t>bonne grace</w:t>
      </w:r>
      <w:r w:rsidRPr="00F816B6">
        <w:rPr>
          <w:rFonts w:cs="Times New Roman"/>
          <w:sz w:val="24"/>
          <w:szCs w:val="24"/>
        </w:rPr>
        <w:t>,</w:t>
      </w:r>
      <w:r w:rsidRPr="00F816B6">
        <w:rPr>
          <w:rStyle w:val="FootnoteReference"/>
          <w:sz w:val="24"/>
          <w:szCs w:val="24"/>
        </w:rPr>
        <w:footnoteReference w:id="133"/>
      </w:r>
      <w:r w:rsidRPr="00F816B6">
        <w:rPr>
          <w:rFonts w:cs="Times New Roman"/>
          <w:sz w:val="24"/>
          <w:szCs w:val="24"/>
        </w:rPr>
        <w:t xml:space="preserve"> the prescriptive</w:t>
      </w:r>
      <w:r w:rsidR="0004736C">
        <w:rPr>
          <w:rFonts w:cs="Times New Roman"/>
          <w:sz w:val="24"/>
          <w:szCs w:val="24"/>
        </w:rPr>
        <w:t xml:space="preserve"> code of baroque manners practis</w:t>
      </w:r>
      <w:r w:rsidRPr="00F816B6">
        <w:rPr>
          <w:rFonts w:cs="Times New Roman"/>
          <w:sz w:val="24"/>
          <w:szCs w:val="24"/>
        </w:rPr>
        <w:t xml:space="preserve">ed at the new Court at Whitehall and learned by the exiled king and his travelling court at Versailles and Paris during the Interregnum. </w:t>
      </w:r>
      <w:r w:rsidRPr="00F816B6">
        <w:rPr>
          <w:rFonts w:cs="Times New Roman"/>
          <w:i/>
          <w:sz w:val="24"/>
          <w:szCs w:val="24"/>
        </w:rPr>
        <w:t>Bonne grace</w:t>
      </w:r>
      <w:r w:rsidRPr="00F816B6">
        <w:rPr>
          <w:rFonts w:cs="Times New Roman"/>
          <w:sz w:val="24"/>
          <w:szCs w:val="24"/>
        </w:rPr>
        <w:t xml:space="preserve"> differentiated the courtier class from the entirety of Rest</w:t>
      </w:r>
      <w:r w:rsidR="004C53F4">
        <w:rPr>
          <w:rFonts w:cs="Times New Roman"/>
          <w:sz w:val="24"/>
          <w:szCs w:val="24"/>
        </w:rPr>
        <w:t>oration society, striking out against</w:t>
      </w:r>
      <w:r w:rsidRPr="00F816B6">
        <w:rPr>
          <w:rFonts w:cs="Times New Roman"/>
          <w:sz w:val="24"/>
          <w:szCs w:val="24"/>
        </w:rPr>
        <w:t xml:space="preserve"> the stifling and ‘stiff formality’</w:t>
      </w:r>
      <w:r w:rsidRPr="00F816B6">
        <w:rPr>
          <w:rStyle w:val="FootnoteReference"/>
          <w:sz w:val="24"/>
          <w:szCs w:val="24"/>
        </w:rPr>
        <w:footnoteReference w:id="134"/>
      </w:r>
      <w:r w:rsidR="004C53F4">
        <w:rPr>
          <w:rFonts w:cs="Times New Roman"/>
          <w:sz w:val="24"/>
          <w:szCs w:val="24"/>
        </w:rPr>
        <w:t xml:space="preserve"> of Interregnum Protestantism and </w:t>
      </w:r>
      <w:r w:rsidRPr="00F816B6">
        <w:rPr>
          <w:rFonts w:cs="Times New Roman"/>
          <w:sz w:val="24"/>
          <w:szCs w:val="24"/>
        </w:rPr>
        <w:t>announcing Charles’s allegiance to his cousin Louis, the king of France and the leader of Europe’s new super-power. Stately and sumptuous, th</w:t>
      </w:r>
      <w:r w:rsidR="004C53F4">
        <w:rPr>
          <w:rFonts w:cs="Times New Roman"/>
          <w:sz w:val="24"/>
          <w:szCs w:val="24"/>
        </w:rPr>
        <w:t>e so-called ‘postures of state’</w:t>
      </w:r>
      <w:r w:rsidRPr="00F816B6">
        <w:rPr>
          <w:rStyle w:val="FootnoteReference"/>
          <w:sz w:val="24"/>
          <w:szCs w:val="24"/>
        </w:rPr>
        <w:footnoteReference w:id="135"/>
      </w:r>
      <w:r w:rsidR="004C53F4">
        <w:rPr>
          <w:rFonts w:cs="Times New Roman"/>
          <w:sz w:val="24"/>
          <w:szCs w:val="24"/>
        </w:rPr>
        <w:t xml:space="preserve"> </w:t>
      </w:r>
      <w:r w:rsidRPr="00F816B6">
        <w:rPr>
          <w:rFonts w:cs="Times New Roman"/>
          <w:sz w:val="24"/>
          <w:szCs w:val="24"/>
        </w:rPr>
        <w:t xml:space="preserve">incorporated the five ballet positions of the fashionable </w:t>
      </w:r>
      <w:r w:rsidRPr="00F816B6">
        <w:rPr>
          <w:rFonts w:cs="Times New Roman"/>
          <w:i/>
          <w:sz w:val="24"/>
          <w:szCs w:val="24"/>
        </w:rPr>
        <w:t>danse noble</w:t>
      </w:r>
      <w:r w:rsidRPr="00F816B6">
        <w:rPr>
          <w:rStyle w:val="FootnoteReference"/>
          <w:i/>
          <w:sz w:val="24"/>
          <w:szCs w:val="24"/>
        </w:rPr>
        <w:t xml:space="preserve"> </w:t>
      </w:r>
      <w:r w:rsidR="009776F7">
        <w:rPr>
          <w:rStyle w:val="FootnoteReference"/>
          <w:i/>
          <w:sz w:val="24"/>
          <w:szCs w:val="24"/>
        </w:rPr>
        <w:t>.</w:t>
      </w:r>
      <w:r w:rsidRPr="00F816B6">
        <w:rPr>
          <w:rStyle w:val="FootnoteReference"/>
          <w:sz w:val="24"/>
          <w:szCs w:val="24"/>
        </w:rPr>
        <w:footnoteReference w:id="136"/>
      </w:r>
      <w:r w:rsidR="004A66FF">
        <w:rPr>
          <w:rFonts w:cs="Times New Roman"/>
          <w:sz w:val="24"/>
          <w:szCs w:val="24"/>
        </w:rPr>
        <w:t xml:space="preserve"> These</w:t>
      </w:r>
      <w:r w:rsidRPr="00F816B6">
        <w:rPr>
          <w:rFonts w:cs="Times New Roman"/>
          <w:sz w:val="24"/>
          <w:szCs w:val="24"/>
        </w:rPr>
        <w:t xml:space="preserve"> demonstrated a style of being through which the ruling elite could identify its own bodily </w:t>
      </w:r>
      <w:r w:rsidRPr="00F816B6">
        <w:rPr>
          <w:rFonts w:cs="Times New Roman"/>
          <w:sz w:val="24"/>
          <w:szCs w:val="24"/>
        </w:rPr>
        <w:lastRenderedPageBreak/>
        <w:t>difference</w:t>
      </w:r>
      <w:r w:rsidR="004C53F4">
        <w:rPr>
          <w:rFonts w:cs="Times New Roman"/>
          <w:sz w:val="24"/>
          <w:szCs w:val="24"/>
        </w:rPr>
        <w:t xml:space="preserve"> and </w:t>
      </w:r>
      <w:r w:rsidRPr="00F816B6">
        <w:rPr>
          <w:rFonts w:cs="Times New Roman"/>
          <w:sz w:val="24"/>
          <w:szCs w:val="24"/>
        </w:rPr>
        <w:t>lay claim, via the domain of aesthetics, to the proprietorship of cultural standards.</w:t>
      </w:r>
      <w:r w:rsidRPr="00F816B6">
        <w:rPr>
          <w:rStyle w:val="FootnoteReference"/>
          <w:sz w:val="24"/>
          <w:szCs w:val="24"/>
        </w:rPr>
        <w:footnoteReference w:id="137"/>
      </w:r>
      <w:r w:rsidRPr="00F816B6">
        <w:rPr>
          <w:rFonts w:cs="Times New Roman"/>
          <w:sz w:val="24"/>
          <w:szCs w:val="24"/>
        </w:rPr>
        <w:t xml:space="preserve"> Celebrated as the ‘natural’ expression of innate superiority, </w:t>
      </w:r>
      <w:r w:rsidRPr="00F816B6">
        <w:rPr>
          <w:rFonts w:cs="Times New Roman"/>
          <w:i/>
          <w:sz w:val="24"/>
          <w:szCs w:val="24"/>
        </w:rPr>
        <w:t>bonne grace</w:t>
      </w:r>
      <w:r w:rsidRPr="00F816B6">
        <w:rPr>
          <w:rFonts w:cs="Times New Roman"/>
          <w:sz w:val="24"/>
          <w:szCs w:val="24"/>
        </w:rPr>
        <w:t xml:space="preserve"> required a courtier to perform his or her place within the hierarchy through bodily and linguistic conformity to its ceremonial rules.</w:t>
      </w:r>
    </w:p>
    <w:p w:rsidR="00446EE0" w:rsidRDefault="004A66FF" w:rsidP="00002327">
      <w:pPr>
        <w:spacing w:line="480" w:lineRule="auto"/>
        <w:jc w:val="both"/>
        <w:rPr>
          <w:rFonts w:cs="Times New Roman"/>
          <w:sz w:val="24"/>
          <w:szCs w:val="24"/>
        </w:rPr>
      </w:pPr>
      <w:r>
        <w:rPr>
          <w:rFonts w:cs="Times New Roman"/>
          <w:sz w:val="24"/>
          <w:szCs w:val="24"/>
        </w:rPr>
        <w:t xml:space="preserve"> </w:t>
      </w:r>
      <w:r w:rsidR="00002327" w:rsidRPr="00F816B6">
        <w:rPr>
          <w:rFonts w:cs="Times New Roman"/>
          <w:sz w:val="24"/>
          <w:szCs w:val="24"/>
        </w:rPr>
        <w:t>The easiness which Sharpe and Lamb take as a self-identical aspect of Charles’ sexual charisma was also prescriptive. Referred to as the negligent manner or the ‘languishing air’,</w:t>
      </w:r>
      <w:r w:rsidR="00002327" w:rsidRPr="00F816B6">
        <w:rPr>
          <w:rStyle w:val="FootnoteReference"/>
          <w:sz w:val="24"/>
          <w:szCs w:val="24"/>
        </w:rPr>
        <w:footnoteReference w:id="138"/>
      </w:r>
      <w:r w:rsidR="00002327" w:rsidRPr="00F816B6">
        <w:rPr>
          <w:rFonts w:cs="Times New Roman"/>
          <w:sz w:val="24"/>
          <w:szCs w:val="24"/>
        </w:rPr>
        <w:t xml:space="preserve"> ‘the bel air’,</w:t>
      </w:r>
      <w:r w:rsidR="00002327" w:rsidRPr="00F816B6">
        <w:rPr>
          <w:rStyle w:val="FootnoteReference"/>
          <w:sz w:val="24"/>
          <w:szCs w:val="24"/>
        </w:rPr>
        <w:footnoteReference w:id="139"/>
      </w:r>
      <w:r w:rsidR="004C53F4">
        <w:rPr>
          <w:rFonts w:cs="Times New Roman"/>
          <w:sz w:val="24"/>
          <w:szCs w:val="24"/>
        </w:rPr>
        <w:t xml:space="preserve"> or</w:t>
      </w:r>
      <w:r w:rsidR="00002327" w:rsidRPr="00F816B6">
        <w:rPr>
          <w:rFonts w:cs="Times New Roman"/>
          <w:sz w:val="24"/>
          <w:szCs w:val="24"/>
        </w:rPr>
        <w:t xml:space="preserve"> ‘the becoming air’,</w:t>
      </w:r>
      <w:r w:rsidR="00002327" w:rsidRPr="00F816B6">
        <w:rPr>
          <w:rStyle w:val="FootnoteReference"/>
          <w:sz w:val="24"/>
          <w:szCs w:val="24"/>
        </w:rPr>
        <w:footnoteReference w:id="140"/>
      </w:r>
      <w:r w:rsidR="00002327" w:rsidRPr="00F816B6">
        <w:rPr>
          <w:rFonts w:cs="Times New Roman"/>
          <w:sz w:val="24"/>
          <w:szCs w:val="24"/>
        </w:rPr>
        <w:t xml:space="preserve"> </w:t>
      </w:r>
      <w:r w:rsidR="004C53F4">
        <w:rPr>
          <w:rFonts w:cs="Times New Roman"/>
          <w:sz w:val="24"/>
          <w:szCs w:val="24"/>
        </w:rPr>
        <w:t xml:space="preserve">it </w:t>
      </w:r>
      <w:r w:rsidR="00002327" w:rsidRPr="00F816B6">
        <w:rPr>
          <w:rFonts w:cs="Times New Roman"/>
          <w:sz w:val="24"/>
          <w:szCs w:val="24"/>
        </w:rPr>
        <w:t>was the h</w:t>
      </w:r>
      <w:r w:rsidR="004C53F4">
        <w:rPr>
          <w:rFonts w:cs="Times New Roman"/>
          <w:sz w:val="24"/>
          <w:szCs w:val="24"/>
        </w:rPr>
        <w:t>allmark of Court party conduct</w:t>
      </w:r>
      <w:r w:rsidR="00002327" w:rsidRPr="00F816B6">
        <w:rPr>
          <w:rFonts w:cs="Times New Roman"/>
          <w:sz w:val="24"/>
          <w:szCs w:val="24"/>
        </w:rPr>
        <w:t>.</w:t>
      </w:r>
      <w:r w:rsidR="00002327" w:rsidRPr="00F816B6">
        <w:rPr>
          <w:rStyle w:val="FootnoteReference"/>
          <w:sz w:val="24"/>
          <w:szCs w:val="24"/>
        </w:rPr>
        <w:footnoteReference w:id="141"/>
      </w:r>
      <w:r w:rsidR="00002327" w:rsidRPr="00F816B6">
        <w:rPr>
          <w:rFonts w:cs="Times New Roman"/>
          <w:sz w:val="24"/>
          <w:szCs w:val="24"/>
        </w:rPr>
        <w:t xml:space="preserve"> Nicholas Faret’s </w:t>
      </w:r>
      <w:r w:rsidR="00002327" w:rsidRPr="00F816B6">
        <w:rPr>
          <w:rFonts w:cs="Times New Roman"/>
          <w:i/>
          <w:sz w:val="24"/>
          <w:szCs w:val="24"/>
        </w:rPr>
        <w:t>The Art of Pleasing at Court</w:t>
      </w:r>
      <w:r w:rsidR="00002327" w:rsidRPr="00F816B6">
        <w:rPr>
          <w:rFonts w:cs="Times New Roman"/>
          <w:sz w:val="24"/>
          <w:szCs w:val="24"/>
        </w:rPr>
        <w:t xml:space="preserve"> describes negligence as ‘the source of genteel behaviour’, noting how it first became popular among elements of the </w:t>
      </w:r>
      <w:r w:rsidR="0028783E">
        <w:rPr>
          <w:rFonts w:cs="Times New Roman"/>
          <w:sz w:val="24"/>
          <w:szCs w:val="24"/>
        </w:rPr>
        <w:t>Court Party</w:t>
      </w:r>
      <w:r w:rsidR="00002327" w:rsidRPr="00F816B6">
        <w:rPr>
          <w:rFonts w:cs="Times New Roman"/>
          <w:sz w:val="24"/>
          <w:szCs w:val="24"/>
        </w:rPr>
        <w:t xml:space="preserve"> elite in the late 1620s as a mode of verbal address.</w:t>
      </w:r>
      <w:r w:rsidR="00002327" w:rsidRPr="00F816B6">
        <w:rPr>
          <w:rStyle w:val="FootnoteReference"/>
          <w:sz w:val="24"/>
          <w:szCs w:val="24"/>
        </w:rPr>
        <w:footnoteReference w:id="142"/>
      </w:r>
      <w:r w:rsidR="00002327" w:rsidRPr="00F816B6">
        <w:rPr>
          <w:rFonts w:cs="Times New Roman"/>
          <w:color w:val="0000FF"/>
          <w:sz w:val="24"/>
          <w:szCs w:val="24"/>
        </w:rPr>
        <w:t xml:space="preserve"> </w:t>
      </w:r>
      <w:r w:rsidR="00002327" w:rsidRPr="00F816B6">
        <w:rPr>
          <w:rFonts w:cs="Times New Roman"/>
          <w:sz w:val="24"/>
          <w:szCs w:val="24"/>
        </w:rPr>
        <w:t>Delicate and languorous, the negligent manner had to be performed with pleasing effortlessness, but since it could only be attained through effort,</w:t>
      </w:r>
      <w:r w:rsidR="00002327" w:rsidRPr="00F816B6">
        <w:rPr>
          <w:rStyle w:val="FootnoteReference"/>
          <w:sz w:val="24"/>
          <w:szCs w:val="24"/>
        </w:rPr>
        <w:footnoteReference w:id="143"/>
      </w:r>
      <w:r w:rsidR="00002327" w:rsidRPr="00F816B6">
        <w:rPr>
          <w:rFonts w:cs="Times New Roman"/>
          <w:sz w:val="24"/>
          <w:szCs w:val="24"/>
        </w:rPr>
        <w:t xml:space="preserve"> gallants</w:t>
      </w:r>
      <w:r w:rsidR="004C53F4">
        <w:rPr>
          <w:rFonts w:cs="Times New Roman"/>
          <w:sz w:val="24"/>
          <w:szCs w:val="24"/>
        </w:rPr>
        <w:t xml:space="preserve"> were compelled to monitor</w:t>
      </w:r>
      <w:r w:rsidR="00002327" w:rsidRPr="00F816B6">
        <w:rPr>
          <w:rFonts w:cs="Times New Roman"/>
          <w:sz w:val="24"/>
          <w:szCs w:val="24"/>
        </w:rPr>
        <w:t xml:space="preserve"> their own performance</w:t>
      </w:r>
      <w:r w:rsidR="004C53F4">
        <w:rPr>
          <w:rFonts w:cs="Times New Roman"/>
          <w:sz w:val="24"/>
          <w:szCs w:val="24"/>
        </w:rPr>
        <w:t xml:space="preserve"> and the performance of others. A</w:t>
      </w:r>
      <w:r w:rsidR="00002327" w:rsidRPr="00F816B6">
        <w:rPr>
          <w:rFonts w:cs="Times New Roman"/>
          <w:sz w:val="24"/>
          <w:szCs w:val="24"/>
        </w:rPr>
        <w:t xml:space="preserve">s Norbert Elias suggests in </w:t>
      </w:r>
      <w:r w:rsidR="00002327" w:rsidRPr="00F816B6">
        <w:rPr>
          <w:rFonts w:cs="Times New Roman"/>
          <w:i/>
          <w:sz w:val="24"/>
          <w:szCs w:val="24"/>
        </w:rPr>
        <w:t>The Court Society</w:t>
      </w:r>
      <w:r w:rsidR="004C53F4">
        <w:rPr>
          <w:rFonts w:cs="Times New Roman"/>
          <w:sz w:val="24"/>
          <w:szCs w:val="24"/>
        </w:rPr>
        <w:t xml:space="preserve"> (1983), they</w:t>
      </w:r>
      <w:r w:rsidR="00002327" w:rsidRPr="00F816B6">
        <w:rPr>
          <w:rFonts w:cs="Times New Roman"/>
          <w:sz w:val="24"/>
          <w:szCs w:val="24"/>
        </w:rPr>
        <w:t xml:space="preserve"> scrutinised those whose corporeal ease exceeded their own with an almost voyeuristic degree of intensity.</w:t>
      </w:r>
      <w:r w:rsidR="00002327" w:rsidRPr="00F816B6">
        <w:rPr>
          <w:sz w:val="24"/>
          <w:szCs w:val="24"/>
        </w:rPr>
        <w:t xml:space="preserve"> In his analysis of the Versailles court</w:t>
      </w:r>
      <w:r>
        <w:rPr>
          <w:sz w:val="24"/>
          <w:szCs w:val="24"/>
        </w:rPr>
        <w:t xml:space="preserve"> society</w:t>
      </w:r>
      <w:r w:rsidR="00446EE0">
        <w:rPr>
          <w:sz w:val="24"/>
          <w:szCs w:val="24"/>
        </w:rPr>
        <w:t xml:space="preserve"> – the system replicated by</w:t>
      </w:r>
      <w:r>
        <w:rPr>
          <w:sz w:val="24"/>
          <w:szCs w:val="24"/>
        </w:rPr>
        <w:t xml:space="preserve"> the Restoration C</w:t>
      </w:r>
      <w:r w:rsidR="00002327" w:rsidRPr="00F816B6">
        <w:rPr>
          <w:sz w:val="24"/>
          <w:szCs w:val="24"/>
        </w:rPr>
        <w:t>ourt – he argues that observation of self and other was the principal manifestation of the elite social paradigm.</w:t>
      </w:r>
      <w:r w:rsidR="00002327" w:rsidRPr="00F816B6">
        <w:rPr>
          <w:rStyle w:val="FootnoteReference"/>
          <w:sz w:val="24"/>
          <w:szCs w:val="24"/>
        </w:rPr>
        <w:footnoteReference w:id="144"/>
      </w:r>
      <w:r w:rsidR="00002327" w:rsidRPr="00F816B6">
        <w:rPr>
          <w:rFonts w:cs="Times New Roman"/>
          <w:sz w:val="24"/>
          <w:szCs w:val="24"/>
        </w:rPr>
        <w:t xml:space="preserve"> </w:t>
      </w:r>
    </w:p>
    <w:p w:rsidR="00446EE0" w:rsidRDefault="00446EE0" w:rsidP="00002327">
      <w:pPr>
        <w:spacing w:line="480" w:lineRule="auto"/>
        <w:jc w:val="both"/>
        <w:rPr>
          <w:rFonts w:cs="Times New Roman"/>
          <w:sz w:val="24"/>
          <w:szCs w:val="24"/>
        </w:rPr>
      </w:pPr>
    </w:p>
    <w:p w:rsidR="00002327" w:rsidRPr="00F816B6" w:rsidRDefault="00002327" w:rsidP="00002327">
      <w:pPr>
        <w:spacing w:line="480" w:lineRule="auto"/>
        <w:jc w:val="both"/>
        <w:rPr>
          <w:rFonts w:cs="Times New Roman"/>
          <w:sz w:val="24"/>
          <w:szCs w:val="24"/>
        </w:rPr>
      </w:pPr>
      <w:r w:rsidRPr="00F816B6">
        <w:rPr>
          <w:rFonts w:cs="Times New Roman"/>
          <w:sz w:val="24"/>
          <w:szCs w:val="24"/>
          <w:lang w:val="en-US"/>
        </w:rPr>
        <w:t xml:space="preserve">Frances Stewart, Duchess of Richmond, is a prime example of the Court’s </w:t>
      </w:r>
      <w:r w:rsidR="00AA718D">
        <w:rPr>
          <w:rFonts w:cs="Times New Roman"/>
          <w:sz w:val="24"/>
          <w:szCs w:val="24"/>
          <w:lang w:val="en-US"/>
        </w:rPr>
        <w:t xml:space="preserve">social </w:t>
      </w:r>
      <w:r w:rsidRPr="00F816B6">
        <w:rPr>
          <w:rFonts w:cs="Times New Roman"/>
          <w:sz w:val="24"/>
          <w:szCs w:val="24"/>
          <w:lang w:val="en-US"/>
        </w:rPr>
        <w:t>principle</w:t>
      </w:r>
      <w:r w:rsidR="00AA718D">
        <w:rPr>
          <w:rFonts w:cs="Times New Roman"/>
          <w:sz w:val="24"/>
          <w:szCs w:val="24"/>
          <w:lang w:val="en-US"/>
        </w:rPr>
        <w:t>s</w:t>
      </w:r>
      <w:r w:rsidRPr="00F816B6">
        <w:rPr>
          <w:rFonts w:cs="Times New Roman"/>
          <w:sz w:val="24"/>
          <w:szCs w:val="24"/>
          <w:lang w:val="en-US"/>
        </w:rPr>
        <w:t xml:space="preserve"> of </w:t>
      </w:r>
      <w:r w:rsidR="00EB45CA">
        <w:rPr>
          <w:rFonts w:cs="Times New Roman"/>
          <w:sz w:val="24"/>
          <w:szCs w:val="24"/>
          <w:lang w:val="en-US"/>
        </w:rPr>
        <w:t>observation and self-representation</w:t>
      </w:r>
      <w:r w:rsidRPr="00F816B6">
        <w:rPr>
          <w:rFonts w:cs="Times New Roman"/>
          <w:sz w:val="24"/>
          <w:szCs w:val="24"/>
          <w:lang w:val="en-US"/>
        </w:rPr>
        <w:t xml:space="preserve">. </w:t>
      </w:r>
      <w:r w:rsidR="0051145D">
        <w:rPr>
          <w:rFonts w:cs="Times New Roman"/>
          <w:sz w:val="24"/>
          <w:szCs w:val="24"/>
          <w:lang w:val="en-US"/>
        </w:rPr>
        <w:t xml:space="preserve">The Restoration courtier, Anthony </w:t>
      </w:r>
      <w:r w:rsidRPr="00F816B6">
        <w:rPr>
          <w:rFonts w:cs="Times New Roman"/>
          <w:sz w:val="24"/>
          <w:szCs w:val="24"/>
          <w:lang w:val="en-US"/>
        </w:rPr>
        <w:t>Hamilton</w:t>
      </w:r>
      <w:r w:rsidR="0051145D">
        <w:rPr>
          <w:rFonts w:cs="Times New Roman"/>
          <w:sz w:val="24"/>
          <w:szCs w:val="24"/>
          <w:lang w:val="en-US"/>
        </w:rPr>
        <w:t>,</w:t>
      </w:r>
      <w:r w:rsidRPr="00F816B6">
        <w:rPr>
          <w:rFonts w:cs="Times New Roman"/>
          <w:sz w:val="24"/>
          <w:szCs w:val="24"/>
          <w:lang w:val="en-US"/>
        </w:rPr>
        <w:t xml:space="preserve"> notes that when th</w:t>
      </w:r>
      <w:r w:rsidR="00446EE0">
        <w:rPr>
          <w:rFonts w:cs="Times New Roman"/>
          <w:sz w:val="24"/>
          <w:szCs w:val="24"/>
          <w:lang w:val="en-US"/>
        </w:rPr>
        <w:t xml:space="preserve">e news of her (unconsummated) </w:t>
      </w:r>
      <w:r w:rsidRPr="00F816B6">
        <w:rPr>
          <w:rFonts w:cs="Times New Roman"/>
          <w:sz w:val="24"/>
          <w:szCs w:val="24"/>
          <w:lang w:val="en-US"/>
        </w:rPr>
        <w:t>affair with Charles spread throughout the Court, her apartments at Whitehall filled with ‘young architects wh</w:t>
      </w:r>
      <w:r w:rsidR="00AA718D">
        <w:rPr>
          <w:rFonts w:cs="Times New Roman"/>
          <w:sz w:val="24"/>
          <w:szCs w:val="24"/>
          <w:lang w:val="en-US"/>
        </w:rPr>
        <w:t xml:space="preserve">o endeavored to imitate her’. Notably, he </w:t>
      </w:r>
      <w:r w:rsidRPr="00F816B6">
        <w:rPr>
          <w:rFonts w:cs="Times New Roman"/>
          <w:sz w:val="24"/>
          <w:szCs w:val="24"/>
          <w:lang w:val="en-US"/>
        </w:rPr>
        <w:t xml:space="preserve">adds that </w:t>
      </w:r>
      <w:r w:rsidR="00AA718D">
        <w:rPr>
          <w:rFonts w:cs="Times New Roman"/>
          <w:sz w:val="24"/>
          <w:szCs w:val="24"/>
          <w:lang w:val="en-US"/>
        </w:rPr>
        <w:t xml:space="preserve">it was </w:t>
      </w:r>
      <w:r w:rsidRPr="00F816B6">
        <w:rPr>
          <w:rFonts w:cs="Times New Roman"/>
          <w:sz w:val="24"/>
          <w:szCs w:val="24"/>
          <w:lang w:val="en-US"/>
        </w:rPr>
        <w:t xml:space="preserve">Miss Sarah Jennings’ ‘unaffected and easy style’ </w:t>
      </w:r>
      <w:r w:rsidR="00AA718D">
        <w:rPr>
          <w:rFonts w:cs="Times New Roman"/>
          <w:sz w:val="24"/>
          <w:szCs w:val="24"/>
          <w:lang w:val="en-US"/>
        </w:rPr>
        <w:t>which ‘</w:t>
      </w:r>
      <w:r w:rsidRPr="00F816B6">
        <w:rPr>
          <w:rFonts w:cs="Times New Roman"/>
          <w:sz w:val="24"/>
          <w:szCs w:val="24"/>
          <w:lang w:val="en-US"/>
        </w:rPr>
        <w:t>elevated her position at Court’.</w:t>
      </w:r>
      <w:r w:rsidRPr="00F816B6">
        <w:rPr>
          <w:rStyle w:val="FootnoteReference"/>
          <w:sz w:val="24"/>
          <w:szCs w:val="24"/>
        </w:rPr>
        <w:footnoteReference w:id="145"/>
      </w:r>
      <w:r w:rsidRPr="00F816B6">
        <w:rPr>
          <w:rFonts w:cs="Times New Roman"/>
          <w:sz w:val="24"/>
          <w:szCs w:val="24"/>
        </w:rPr>
        <w:t xml:space="preserve"> This process of self-monitoring and self-modification extended to the minutiae of bodily affects and produced a sense of corporeal consistency</w:t>
      </w:r>
      <w:r w:rsidR="00EB45CA">
        <w:rPr>
          <w:rFonts w:cs="Times New Roman"/>
          <w:sz w:val="24"/>
          <w:szCs w:val="24"/>
        </w:rPr>
        <w:t xml:space="preserve"> among the cohort with</w:t>
      </w:r>
      <w:r w:rsidRPr="00F816B6">
        <w:rPr>
          <w:rFonts w:cs="Times New Roman"/>
          <w:sz w:val="24"/>
          <w:szCs w:val="24"/>
        </w:rPr>
        <w:t xml:space="preserve"> gallants responding to the guidance of the women who offered them guidance in th</w:t>
      </w:r>
      <w:r w:rsidR="00EB45CA">
        <w:rPr>
          <w:rFonts w:cs="Times New Roman"/>
          <w:sz w:val="24"/>
          <w:szCs w:val="24"/>
        </w:rPr>
        <w:t>e process of self-perfection</w:t>
      </w:r>
      <w:r w:rsidRPr="00F816B6">
        <w:rPr>
          <w:rFonts w:cs="Times New Roman"/>
          <w:sz w:val="24"/>
          <w:szCs w:val="24"/>
        </w:rPr>
        <w:t>.</w:t>
      </w:r>
      <w:r w:rsidRPr="00F816B6">
        <w:rPr>
          <w:rStyle w:val="FootnoteReference"/>
          <w:sz w:val="24"/>
          <w:szCs w:val="24"/>
        </w:rPr>
        <w:footnoteReference w:id="146"/>
      </w:r>
    </w:p>
    <w:p w:rsidR="00002327" w:rsidRPr="00C92F6F" w:rsidRDefault="00002327" w:rsidP="00002327">
      <w:pPr>
        <w:spacing w:line="480" w:lineRule="auto"/>
        <w:jc w:val="both"/>
        <w:rPr>
          <w:rFonts w:cs="Times New Roman"/>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t xml:space="preserve">The development, production and maintenance of </w:t>
      </w:r>
      <w:r w:rsidRPr="00F816B6">
        <w:rPr>
          <w:rFonts w:cs="Times New Roman"/>
          <w:i/>
          <w:sz w:val="24"/>
          <w:szCs w:val="24"/>
        </w:rPr>
        <w:t>bonne grace</w:t>
      </w:r>
      <w:r w:rsidRPr="00F816B6">
        <w:rPr>
          <w:rFonts w:cs="Times New Roman"/>
          <w:sz w:val="24"/>
          <w:szCs w:val="24"/>
        </w:rPr>
        <w:t xml:space="preserve"> depended on women.</w:t>
      </w:r>
      <w:r w:rsidRPr="00F816B6">
        <w:rPr>
          <w:rStyle w:val="FootnoteReference"/>
          <w:sz w:val="24"/>
          <w:szCs w:val="24"/>
        </w:rPr>
        <w:footnoteReference w:id="147"/>
      </w:r>
      <w:r w:rsidRPr="00F816B6">
        <w:rPr>
          <w:rFonts w:cs="Times New Roman"/>
          <w:sz w:val="24"/>
          <w:szCs w:val="24"/>
        </w:rPr>
        <w:t xml:space="preserve"> In Paris, women reigned over modish </w:t>
      </w:r>
      <w:r w:rsidRPr="002030D1">
        <w:rPr>
          <w:rFonts w:cs="Times New Roman"/>
          <w:i/>
          <w:sz w:val="24"/>
          <w:szCs w:val="24"/>
        </w:rPr>
        <w:t>salon</w:t>
      </w:r>
      <w:r w:rsidRPr="00F816B6">
        <w:rPr>
          <w:rFonts w:cs="Times New Roman"/>
          <w:sz w:val="24"/>
          <w:szCs w:val="24"/>
        </w:rPr>
        <w:t xml:space="preserve"> culture where beautiful manners cou</w:t>
      </w:r>
      <w:r w:rsidR="00AA718D">
        <w:rPr>
          <w:rFonts w:cs="Times New Roman"/>
          <w:sz w:val="24"/>
          <w:szCs w:val="24"/>
        </w:rPr>
        <w:t>ld not be achieved without</w:t>
      </w:r>
      <w:r w:rsidRPr="00F816B6">
        <w:rPr>
          <w:rFonts w:cs="Times New Roman"/>
          <w:sz w:val="24"/>
          <w:szCs w:val="24"/>
        </w:rPr>
        <w:t xml:space="preserve"> exemplification.</w:t>
      </w:r>
      <w:r w:rsidRPr="00F816B6">
        <w:rPr>
          <w:rStyle w:val="FootnoteReference"/>
          <w:sz w:val="24"/>
          <w:szCs w:val="24"/>
        </w:rPr>
        <w:footnoteReference w:id="148"/>
      </w:r>
      <w:r w:rsidRPr="00F816B6">
        <w:rPr>
          <w:rFonts w:cs="Times New Roman"/>
          <w:color w:val="0000FF"/>
          <w:sz w:val="24"/>
          <w:szCs w:val="24"/>
        </w:rPr>
        <w:t xml:space="preserve"> </w:t>
      </w:r>
      <w:r w:rsidRPr="00F816B6">
        <w:rPr>
          <w:rFonts w:cs="Times New Roman"/>
          <w:sz w:val="24"/>
          <w:szCs w:val="24"/>
        </w:rPr>
        <w:t>The qualities of deference and respect could only be improved by prolonged exposure to female society, perceived as the indispensable means through which men reached a higher degree of refined conduct. To account for the influence and impact women had on regulating and modifying masculine behaviour, Philip Carter identifies two principal mec</w:t>
      </w:r>
      <w:r w:rsidR="00AA718D">
        <w:rPr>
          <w:rFonts w:cs="Times New Roman"/>
          <w:sz w:val="24"/>
          <w:szCs w:val="24"/>
        </w:rPr>
        <w:t>hanisms which later seventeenth</w:t>
      </w:r>
      <w:r w:rsidRPr="00F816B6">
        <w:rPr>
          <w:rFonts w:cs="Times New Roman"/>
          <w:sz w:val="24"/>
          <w:szCs w:val="24"/>
        </w:rPr>
        <w:t xml:space="preserve"> and eighteenth-ce</w:t>
      </w:r>
      <w:r w:rsidR="00AA718D">
        <w:rPr>
          <w:rFonts w:cs="Times New Roman"/>
          <w:sz w:val="24"/>
          <w:szCs w:val="24"/>
        </w:rPr>
        <w:t xml:space="preserve">ntury </w:t>
      </w:r>
      <w:r w:rsidR="00AA718D">
        <w:rPr>
          <w:rFonts w:cs="Times New Roman"/>
          <w:sz w:val="24"/>
          <w:szCs w:val="24"/>
        </w:rPr>
        <w:lastRenderedPageBreak/>
        <w:t>commentators understood as the reasons for women’s influence over male self-improvement</w:t>
      </w:r>
      <w:r w:rsidRPr="00F816B6">
        <w:rPr>
          <w:rFonts w:cs="Times New Roman"/>
          <w:sz w:val="24"/>
          <w:szCs w:val="24"/>
        </w:rPr>
        <w:t>. Firstly, women, either through nature or upbringing, were considered to be more sensitive and less argumentative than men, a condition</w:t>
      </w:r>
      <w:r w:rsidR="00AA718D">
        <w:rPr>
          <w:rFonts w:cs="Times New Roman"/>
          <w:sz w:val="24"/>
          <w:szCs w:val="24"/>
        </w:rPr>
        <w:t xml:space="preserve"> which demanded that men </w:t>
      </w:r>
      <w:r w:rsidRPr="00F816B6">
        <w:rPr>
          <w:rFonts w:cs="Times New Roman"/>
          <w:sz w:val="24"/>
          <w:szCs w:val="24"/>
        </w:rPr>
        <w:t>temper their behaviour to avoid performances that would offend in mixed, polite society. Secondly, time spent in female company was valued for refining and embellishing what many regarded as an otherwise defective masculine personality.</w:t>
      </w:r>
      <w:r w:rsidRPr="00F816B6">
        <w:rPr>
          <w:rStyle w:val="FootnoteReference"/>
          <w:sz w:val="24"/>
          <w:szCs w:val="24"/>
        </w:rPr>
        <w:footnoteReference w:id="149"/>
      </w:r>
      <w:r w:rsidRPr="00F816B6">
        <w:rPr>
          <w:rFonts w:cs="Times New Roman"/>
          <w:sz w:val="24"/>
          <w:szCs w:val="24"/>
        </w:rPr>
        <w:t xml:space="preserve"> Thus, gentlemen, particularly returning Caroline soldiers brutalised by years of deprivation, exile and strife, were advised to curb what was identified as their naturally aggressive,</w:t>
      </w:r>
      <w:r w:rsidRPr="00F816B6">
        <w:rPr>
          <w:rStyle w:val="FootnoteReference"/>
          <w:sz w:val="24"/>
          <w:szCs w:val="24"/>
        </w:rPr>
        <w:footnoteReference w:id="150"/>
      </w:r>
      <w:r w:rsidRPr="00F816B6">
        <w:rPr>
          <w:rFonts w:cs="Times New Roman"/>
          <w:sz w:val="24"/>
          <w:szCs w:val="24"/>
        </w:rPr>
        <w:t xml:space="preserve"> indelicate temperament and, under the guidance of women, behave </w:t>
      </w:r>
      <w:r w:rsidR="00AA718D">
        <w:rPr>
          <w:rFonts w:cs="Times New Roman"/>
          <w:sz w:val="24"/>
          <w:szCs w:val="24"/>
        </w:rPr>
        <w:t>with modest restraint and</w:t>
      </w:r>
      <w:r w:rsidRPr="00F816B6">
        <w:rPr>
          <w:rFonts w:cs="Times New Roman"/>
          <w:sz w:val="24"/>
          <w:szCs w:val="24"/>
        </w:rPr>
        <w:t xml:space="preserve"> deference. </w:t>
      </w:r>
    </w:p>
    <w:p w:rsidR="00002327" w:rsidRPr="00F816B6" w:rsidRDefault="00002327" w:rsidP="00002327">
      <w:pPr>
        <w:spacing w:line="480" w:lineRule="auto"/>
        <w:jc w:val="both"/>
        <w:rPr>
          <w:rFonts w:cs="Times New Roman"/>
          <w:sz w:val="24"/>
          <w:szCs w:val="24"/>
        </w:rPr>
      </w:pPr>
    </w:p>
    <w:p w:rsidR="00002327" w:rsidRPr="00F816B6" w:rsidRDefault="00D7488A" w:rsidP="00002327">
      <w:pPr>
        <w:spacing w:line="480" w:lineRule="auto"/>
        <w:jc w:val="both"/>
        <w:rPr>
          <w:rFonts w:cs="Times New Roman"/>
          <w:sz w:val="24"/>
          <w:szCs w:val="24"/>
        </w:rPr>
      </w:pPr>
      <w:r>
        <w:rPr>
          <w:rFonts w:cs="Times New Roman"/>
          <w:sz w:val="24"/>
          <w:szCs w:val="24"/>
        </w:rPr>
        <w:t>Pleasing</w:t>
      </w:r>
      <w:r w:rsidR="002030D1">
        <w:rPr>
          <w:rFonts w:cs="Times New Roman"/>
          <w:sz w:val="24"/>
          <w:szCs w:val="24"/>
        </w:rPr>
        <w:t xml:space="preserve"> powerful</w:t>
      </w:r>
      <w:r>
        <w:rPr>
          <w:rFonts w:cs="Times New Roman"/>
          <w:sz w:val="24"/>
          <w:szCs w:val="24"/>
        </w:rPr>
        <w:t xml:space="preserve"> ladies such as Lady Castlemaine – the king’s mistress – </w:t>
      </w:r>
      <w:r w:rsidR="00F47E3D">
        <w:rPr>
          <w:rFonts w:cs="Times New Roman"/>
          <w:sz w:val="24"/>
          <w:szCs w:val="24"/>
        </w:rPr>
        <w:t>was vital.</w:t>
      </w:r>
      <w:r w:rsidR="00002327" w:rsidRPr="00F816B6">
        <w:rPr>
          <w:rFonts w:cs="Times New Roman"/>
          <w:sz w:val="24"/>
          <w:szCs w:val="24"/>
        </w:rPr>
        <w:t xml:space="preserve"> </w:t>
      </w:r>
      <w:r w:rsidR="00F47E3D" w:rsidRPr="00F47E3D">
        <w:rPr>
          <w:rFonts w:cs="Times New Roman"/>
          <w:sz w:val="24"/>
          <w:szCs w:val="24"/>
        </w:rPr>
        <w:t xml:space="preserve">During the first years of Charles’ reign, Lady Castlemaine enjoyed an intimate and highly influential proximity to the king and had it within her power to fast-track aspiring gallants who pleased her. Those seeking her backing would seek a </w:t>
      </w:r>
      <w:r w:rsidR="00F47E3D" w:rsidRPr="00F47E3D">
        <w:rPr>
          <w:rFonts w:cs="Times New Roman"/>
          <w:i/>
          <w:sz w:val="24"/>
          <w:szCs w:val="24"/>
        </w:rPr>
        <w:t>quid pro quo</w:t>
      </w:r>
      <w:r w:rsidR="00F47E3D" w:rsidRPr="00F47E3D">
        <w:rPr>
          <w:rFonts w:cs="Times New Roman"/>
          <w:sz w:val="24"/>
          <w:szCs w:val="24"/>
        </w:rPr>
        <w:t xml:space="preserve"> relationship in which she would use her influence on behalf of her dependents and use them to simultaneously extend her own power.</w:t>
      </w:r>
      <w:r w:rsidR="00F47E3D" w:rsidRPr="00F47E3D">
        <w:rPr>
          <w:rStyle w:val="FootnoteReference"/>
          <w:sz w:val="24"/>
          <w:szCs w:val="24"/>
        </w:rPr>
        <w:footnoteReference w:id="151"/>
      </w:r>
      <w:r w:rsidR="00F47E3D" w:rsidRPr="00F47E3D">
        <w:rPr>
          <w:rFonts w:cs="Times New Roman"/>
          <w:sz w:val="24"/>
          <w:szCs w:val="24"/>
        </w:rPr>
        <w:t xml:space="preserve"> </w:t>
      </w:r>
      <w:r w:rsidR="00002327" w:rsidRPr="00F816B6">
        <w:rPr>
          <w:rFonts w:cs="Times New Roman"/>
          <w:sz w:val="24"/>
          <w:szCs w:val="24"/>
        </w:rPr>
        <w:t>Royal favour – a capricious and elusive entitlement – ensured the Court was, in its operation, a ‘scene of ceaseless competition’.</w:t>
      </w:r>
      <w:r w:rsidR="00002327" w:rsidRPr="00F816B6">
        <w:rPr>
          <w:rStyle w:val="FootnoteReference"/>
          <w:sz w:val="24"/>
          <w:szCs w:val="24"/>
        </w:rPr>
        <w:footnoteReference w:id="152"/>
      </w:r>
      <w:r w:rsidR="00002327" w:rsidRPr="00F816B6">
        <w:rPr>
          <w:rFonts w:cs="Times New Roman"/>
          <w:sz w:val="24"/>
          <w:szCs w:val="24"/>
        </w:rPr>
        <w:t xml:space="preserve"> Almost all transa</w:t>
      </w:r>
      <w:r>
        <w:rPr>
          <w:rFonts w:cs="Times New Roman"/>
          <w:sz w:val="24"/>
          <w:szCs w:val="24"/>
        </w:rPr>
        <w:t>ctions, inside and outside Whitehall</w:t>
      </w:r>
      <w:r w:rsidR="00002327" w:rsidRPr="00F816B6">
        <w:rPr>
          <w:rFonts w:cs="Times New Roman"/>
          <w:sz w:val="24"/>
          <w:szCs w:val="24"/>
        </w:rPr>
        <w:t xml:space="preserve"> were negotiated by means of patronage and intermediaries, frequently provided by the gentlewomanly elite.</w:t>
      </w:r>
      <w:r w:rsidR="00002327" w:rsidRPr="00F816B6">
        <w:rPr>
          <w:rFonts w:cs="Times New Roman"/>
          <w:color w:val="0000FF"/>
          <w:sz w:val="24"/>
          <w:szCs w:val="24"/>
        </w:rPr>
        <w:t xml:space="preserve"> </w:t>
      </w:r>
    </w:p>
    <w:p w:rsidR="00D7488A" w:rsidRDefault="00D7488A" w:rsidP="00002327">
      <w:pPr>
        <w:spacing w:line="480" w:lineRule="auto"/>
        <w:jc w:val="both"/>
        <w:rPr>
          <w:rFonts w:cs="Times New Roman"/>
          <w:sz w:val="24"/>
          <w:szCs w:val="24"/>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lastRenderedPageBreak/>
        <w:t>To seek female approval, gallants participated in the Court’s ceremonial pastimes, the activities through which they might display themselves in their best possible lights. Hamilton, describing the personal advantages of his sibling, iterates these schematic touchstones. The elder Hamilton:</w:t>
      </w:r>
    </w:p>
    <w:p w:rsidR="00002327" w:rsidRPr="00C92F6F" w:rsidRDefault="00002327" w:rsidP="00051FDC">
      <w:pPr>
        <w:spacing w:line="360" w:lineRule="auto"/>
        <w:ind w:left="720"/>
        <w:jc w:val="both"/>
        <w:rPr>
          <w:rFonts w:cs="Times New Roman"/>
        </w:rPr>
      </w:pPr>
      <w:r w:rsidRPr="00C92F6F">
        <w:rPr>
          <w:rFonts w:cs="Times New Roman"/>
        </w:rPr>
        <w:t>dressed best; he was well made in person and possessed those happy talents which lead to fortune, and procure success in love: he was a most assiduous courtier, had the most lively wit, the most polished manners, and the most punctual attention to his master imaginable: no person danced better, nor was any one a more general lover: a merit of some account in a court devoted entirely to love and gallantry. It is not surprising that he succeeded…</w:t>
      </w:r>
      <w:r>
        <w:rPr>
          <w:rFonts w:cs="Times New Roman"/>
        </w:rPr>
        <w:t xml:space="preserve"> </w:t>
      </w:r>
      <w:r w:rsidRPr="00C92F6F">
        <w:rPr>
          <w:rFonts w:cs="Times New Roman"/>
        </w:rPr>
        <w:t>in the king’s favour.</w:t>
      </w:r>
      <w:r w:rsidRPr="00C92F6F">
        <w:rPr>
          <w:rStyle w:val="FootnoteReference"/>
        </w:rPr>
        <w:footnoteReference w:id="153"/>
      </w:r>
    </w:p>
    <w:p w:rsidR="00002327" w:rsidRPr="00F816B6" w:rsidRDefault="00002327" w:rsidP="00002327">
      <w:pPr>
        <w:spacing w:line="480" w:lineRule="auto"/>
        <w:jc w:val="both"/>
        <w:rPr>
          <w:rFonts w:cs="Times New Roman"/>
          <w:sz w:val="24"/>
          <w:szCs w:val="24"/>
        </w:rPr>
      </w:pPr>
      <w:r w:rsidRPr="00F816B6">
        <w:rPr>
          <w:rFonts w:cs="Times New Roman"/>
          <w:sz w:val="24"/>
          <w:szCs w:val="24"/>
        </w:rPr>
        <w:t>This description is suspiciously effusive, but what is evident is how ‘happy talents’ increase the chances of ‘fortune’</w:t>
      </w:r>
      <w:r w:rsidRPr="00F816B6">
        <w:rPr>
          <w:rStyle w:val="FootnoteReference"/>
          <w:sz w:val="24"/>
          <w:szCs w:val="24"/>
        </w:rPr>
        <w:footnoteReference w:id="154"/>
      </w:r>
      <w:r w:rsidRPr="00F816B6">
        <w:rPr>
          <w:rFonts w:cs="Times New Roman"/>
          <w:sz w:val="24"/>
          <w:szCs w:val="24"/>
        </w:rPr>
        <w:t xml:space="preserve"> and earn the favour of the women upon whom ‘success in love’ depended. Devotional duties such as assiduous service and punctual attention are cited as important indices of courtly masculinity, but the primary principle here is the desire to accord with and satisfy the taste and judgement of the women: the better a gallant’s physique, the more desirable he is; the better he dances, the more desirable he is; the livelier his wit, the more desirable he is; the more negligent his manner, the more desirable he is; the grander his equipa</w:t>
      </w:r>
      <w:r w:rsidR="00216F60">
        <w:rPr>
          <w:rFonts w:cs="Times New Roman"/>
          <w:sz w:val="24"/>
          <w:szCs w:val="24"/>
        </w:rPr>
        <w:t>ge, the more desirable he is.</w:t>
      </w:r>
      <w:r w:rsidRPr="00F816B6">
        <w:rPr>
          <w:rFonts w:cs="Times New Roman"/>
          <w:sz w:val="24"/>
          <w:szCs w:val="24"/>
        </w:rPr>
        <w:t xml:space="preserve"> Lord Talbot</w:t>
      </w:r>
      <w:r w:rsidR="00216F60">
        <w:rPr>
          <w:rFonts w:cs="Times New Roman"/>
          <w:sz w:val="24"/>
          <w:szCs w:val="24"/>
        </w:rPr>
        <w:t>, for example,</w:t>
      </w:r>
      <w:r w:rsidRPr="00F816B6">
        <w:rPr>
          <w:rFonts w:cs="Times New Roman"/>
          <w:sz w:val="24"/>
          <w:szCs w:val="24"/>
        </w:rPr>
        <w:t xml:space="preserve"> dressed impeccably; the Earl of Arran ‘played well on the guitar’; Thomas Howard was notably ‘gentle’ and ‘pacific’. Seeking increased prestige and female patronage, ambitious gallants cultivated their pleasing accomplishments or their ‘brilliant marks’</w:t>
      </w:r>
      <w:r w:rsidRPr="00F816B6">
        <w:rPr>
          <w:rStyle w:val="FootnoteReference"/>
          <w:sz w:val="24"/>
          <w:szCs w:val="24"/>
        </w:rPr>
        <w:footnoteReference w:id="155"/>
      </w:r>
      <w:r w:rsidRPr="00F816B6">
        <w:rPr>
          <w:rFonts w:cs="Times New Roman"/>
          <w:sz w:val="24"/>
          <w:szCs w:val="24"/>
        </w:rPr>
        <w:t xml:space="preserve"> to impress the powerful women of the Court, ratifying their authority through the display of gracious manners while seeking tutelage in return. </w:t>
      </w:r>
    </w:p>
    <w:p w:rsidR="00002327" w:rsidRPr="00F816B6" w:rsidRDefault="00002327" w:rsidP="00002327">
      <w:pPr>
        <w:spacing w:line="480" w:lineRule="auto"/>
        <w:rPr>
          <w:rFonts w:cs="Times New Roman"/>
          <w:sz w:val="24"/>
          <w:szCs w:val="24"/>
        </w:rPr>
      </w:pPr>
    </w:p>
    <w:p w:rsidR="00002327" w:rsidRPr="00F816B6" w:rsidRDefault="00002327" w:rsidP="00002327">
      <w:pPr>
        <w:spacing w:line="480" w:lineRule="auto"/>
        <w:rPr>
          <w:rFonts w:cs="Times New Roman"/>
          <w:sz w:val="24"/>
          <w:szCs w:val="24"/>
        </w:rPr>
      </w:pPr>
      <w:r w:rsidRPr="00F816B6">
        <w:rPr>
          <w:rFonts w:cs="Times New Roman"/>
          <w:sz w:val="24"/>
          <w:szCs w:val="24"/>
        </w:rPr>
        <w:lastRenderedPageBreak/>
        <w:t xml:space="preserve">Kowtowing to the Ladies was anathema to the Wits, but this did not stop Lord Rochester from cynically exploiting the ordinances of </w:t>
      </w:r>
      <w:r w:rsidRPr="00F816B6">
        <w:rPr>
          <w:rFonts w:cs="Times New Roman"/>
          <w:i/>
          <w:sz w:val="24"/>
          <w:szCs w:val="24"/>
        </w:rPr>
        <w:t>bonne grace</w:t>
      </w:r>
      <w:r w:rsidRPr="00F816B6">
        <w:rPr>
          <w:rFonts w:cs="Times New Roman"/>
          <w:sz w:val="24"/>
          <w:szCs w:val="24"/>
        </w:rPr>
        <w:t xml:space="preserve"> masculinity. The gentl</w:t>
      </w:r>
      <w:r w:rsidR="00051FDC">
        <w:rPr>
          <w:rFonts w:cs="Times New Roman"/>
          <w:sz w:val="24"/>
          <w:szCs w:val="24"/>
        </w:rPr>
        <w:t xml:space="preserve">ewomen regarded Lord Rochester – </w:t>
      </w:r>
      <w:r w:rsidRPr="00F816B6">
        <w:rPr>
          <w:rFonts w:cs="Times New Roman"/>
          <w:sz w:val="24"/>
          <w:szCs w:val="24"/>
        </w:rPr>
        <w:t>first received at Court in 1664</w:t>
      </w:r>
      <w:r w:rsidRPr="00F816B6">
        <w:rPr>
          <w:rStyle w:val="FootnoteReference"/>
          <w:sz w:val="24"/>
          <w:szCs w:val="24"/>
        </w:rPr>
        <w:footnoteReference w:id="156"/>
      </w:r>
      <w:r w:rsidR="00051FDC">
        <w:rPr>
          <w:rFonts w:cs="Times New Roman"/>
          <w:sz w:val="24"/>
          <w:szCs w:val="24"/>
        </w:rPr>
        <w:t xml:space="preserve"> aged seventeen –</w:t>
      </w:r>
      <w:r w:rsidRPr="00F816B6">
        <w:rPr>
          <w:rFonts w:cs="Times New Roman"/>
          <w:sz w:val="24"/>
          <w:szCs w:val="24"/>
        </w:rPr>
        <w:t xml:space="preserve"> as particularly pleasing. According to E.B. Chancellor, Rochester’s ‘graceful manners, his wit, and… a certain modesty of bearing and ingenuousness of manner, gave him ready access’</w:t>
      </w:r>
      <w:r w:rsidRPr="00F816B6">
        <w:rPr>
          <w:rStyle w:val="FootnoteReference"/>
          <w:sz w:val="24"/>
          <w:szCs w:val="24"/>
        </w:rPr>
        <w:footnoteReference w:id="157"/>
      </w:r>
      <w:r w:rsidRPr="00F816B6">
        <w:rPr>
          <w:rFonts w:cs="Times New Roman"/>
          <w:sz w:val="24"/>
          <w:szCs w:val="24"/>
        </w:rPr>
        <w:t xml:space="preserve"> at Whitehall, an observation ratified by Miss Hobart, on</w:t>
      </w:r>
      <w:r w:rsidR="002030D1">
        <w:rPr>
          <w:rFonts w:cs="Times New Roman"/>
          <w:sz w:val="24"/>
          <w:szCs w:val="24"/>
        </w:rPr>
        <w:t xml:space="preserve">e of the beauties of the Court </w:t>
      </w:r>
      <w:r w:rsidRPr="00F816B6">
        <w:rPr>
          <w:rFonts w:cs="Times New Roman"/>
          <w:sz w:val="24"/>
          <w:szCs w:val="24"/>
        </w:rPr>
        <w:t>who mentions that his ‘applauds and submissions were always made with all due propriety and respect’.</w:t>
      </w:r>
      <w:r w:rsidRPr="00F816B6">
        <w:rPr>
          <w:rStyle w:val="FootnoteReference"/>
          <w:sz w:val="24"/>
          <w:szCs w:val="24"/>
        </w:rPr>
        <w:footnoteReference w:id="158"/>
      </w:r>
      <w:r w:rsidRPr="00F816B6">
        <w:rPr>
          <w:rFonts w:cs="Times New Roman"/>
          <w:sz w:val="24"/>
          <w:szCs w:val="24"/>
        </w:rPr>
        <w:t xml:space="preserve">  Rochester’s received reputation was dismal; vicious libels and excoriating satires were a central part of his literary output</w:t>
      </w:r>
      <w:r w:rsidRPr="00F816B6">
        <w:rPr>
          <w:rFonts w:cs="Times New Roman"/>
          <w:i/>
          <w:sz w:val="24"/>
          <w:szCs w:val="24"/>
        </w:rPr>
        <w:t xml:space="preserve"> </w:t>
      </w:r>
      <w:r w:rsidRPr="00F816B6">
        <w:rPr>
          <w:rFonts w:cs="Times New Roman"/>
          <w:sz w:val="24"/>
          <w:szCs w:val="24"/>
        </w:rPr>
        <w:t xml:space="preserve">but, understanding the workings of a social code which required the production of deferential and respectful conduct at all times, he was careful enough to ensure that his social behaviour did not exceed the bounds of </w:t>
      </w:r>
      <w:r w:rsidR="0028783E">
        <w:rPr>
          <w:rFonts w:cs="Times New Roman"/>
          <w:sz w:val="24"/>
          <w:szCs w:val="24"/>
        </w:rPr>
        <w:t>Court Party</w:t>
      </w:r>
      <w:r w:rsidRPr="00F816B6">
        <w:rPr>
          <w:rFonts w:cs="Times New Roman"/>
          <w:sz w:val="24"/>
          <w:szCs w:val="24"/>
        </w:rPr>
        <w:t xml:space="preserve"> convention. Responding to Rochester’s poisoned-pen assaults, Miss Hobart describes him a ‘horrid’, ‘malicious’ and ‘debauched wretch’, ‘devoid even of the least tincture of honour’,</w:t>
      </w:r>
      <w:r w:rsidRPr="00F816B6">
        <w:rPr>
          <w:rStyle w:val="FootnoteReference"/>
          <w:sz w:val="24"/>
          <w:szCs w:val="24"/>
        </w:rPr>
        <w:footnoteReference w:id="159"/>
      </w:r>
      <w:r w:rsidR="002030D1">
        <w:rPr>
          <w:rFonts w:cs="Times New Roman"/>
          <w:sz w:val="24"/>
          <w:szCs w:val="24"/>
        </w:rPr>
        <w:t xml:space="preserve"> but in company, he</w:t>
      </w:r>
      <w:r w:rsidRPr="00F816B6">
        <w:rPr>
          <w:rFonts w:cs="Times New Roman"/>
          <w:sz w:val="24"/>
          <w:szCs w:val="24"/>
        </w:rPr>
        <w:t xml:space="preserve"> observed and diligently pr</w:t>
      </w:r>
      <w:r w:rsidR="0004736C">
        <w:rPr>
          <w:rFonts w:cs="Times New Roman"/>
          <w:sz w:val="24"/>
          <w:szCs w:val="24"/>
        </w:rPr>
        <w:t>actis</w:t>
      </w:r>
      <w:r w:rsidRPr="00F816B6">
        <w:rPr>
          <w:rFonts w:cs="Times New Roman"/>
          <w:sz w:val="24"/>
          <w:szCs w:val="24"/>
        </w:rPr>
        <w:t>ed the subservient and attractive graces essential to his progress at Court.</w:t>
      </w:r>
      <w:r w:rsidRPr="00F816B6">
        <w:rPr>
          <w:rFonts w:cs="Times New Roman"/>
          <w:color w:val="0000FF"/>
          <w:sz w:val="24"/>
          <w:szCs w:val="24"/>
        </w:rPr>
        <w:t xml:space="preserve"> </w:t>
      </w:r>
    </w:p>
    <w:p w:rsidR="00002327" w:rsidRPr="00F816B6" w:rsidRDefault="00002327" w:rsidP="00002327">
      <w:pPr>
        <w:spacing w:line="480" w:lineRule="auto"/>
        <w:jc w:val="both"/>
        <w:rPr>
          <w:rFonts w:cs="Times New Roman"/>
          <w:sz w:val="24"/>
          <w:szCs w:val="24"/>
        </w:rPr>
      </w:pPr>
    </w:p>
    <w:p w:rsidR="00002327" w:rsidRPr="00F816B6" w:rsidRDefault="002030D1" w:rsidP="00002327">
      <w:pPr>
        <w:autoSpaceDE w:val="0"/>
        <w:autoSpaceDN w:val="0"/>
        <w:adjustRightInd w:val="0"/>
        <w:spacing w:after="0" w:line="480" w:lineRule="auto"/>
        <w:jc w:val="both"/>
        <w:rPr>
          <w:rFonts w:cs="Times New Roman"/>
          <w:sz w:val="24"/>
          <w:szCs w:val="24"/>
        </w:rPr>
      </w:pPr>
      <w:r>
        <w:rPr>
          <w:rFonts w:cs="Times New Roman"/>
          <w:sz w:val="24"/>
          <w:szCs w:val="24"/>
        </w:rPr>
        <w:t>Delighted with Rochester’</w:t>
      </w:r>
      <w:r w:rsidR="00002327" w:rsidRPr="00F816B6">
        <w:rPr>
          <w:rFonts w:cs="Times New Roman"/>
          <w:sz w:val="24"/>
          <w:szCs w:val="24"/>
        </w:rPr>
        <w:t>s attributes, the king rewarded him with the privileged ceremonial position of Gentleman of the Bedchamber and Comptroller of Woodstock Park and invited him to intimate ‘entertainments which were held at the king’s own apartments or in those of his various mistresses’.</w:t>
      </w:r>
      <w:r w:rsidR="00002327" w:rsidRPr="00F816B6">
        <w:rPr>
          <w:rStyle w:val="FootnoteReference"/>
          <w:sz w:val="24"/>
          <w:szCs w:val="24"/>
        </w:rPr>
        <w:footnoteReference w:id="160"/>
      </w:r>
      <w:r w:rsidR="00002327" w:rsidRPr="00F816B6">
        <w:rPr>
          <w:rFonts w:cs="Times New Roman"/>
          <w:color w:val="0000FF"/>
          <w:sz w:val="24"/>
          <w:szCs w:val="24"/>
        </w:rPr>
        <w:t xml:space="preserve"> </w:t>
      </w:r>
      <w:r w:rsidR="00002327" w:rsidRPr="00F816B6">
        <w:rPr>
          <w:rFonts w:cs="Times New Roman"/>
          <w:sz w:val="24"/>
          <w:szCs w:val="24"/>
        </w:rPr>
        <w:t xml:space="preserve">Bishop Burnet comments on Rochester’s demeanour, but rather than crediting his ability to effectively reproduce the new choreography of social behaviour, he uses </w:t>
      </w:r>
      <w:r w:rsidR="00002327" w:rsidRPr="00F816B6">
        <w:rPr>
          <w:rFonts w:cs="Times New Roman"/>
          <w:sz w:val="24"/>
          <w:szCs w:val="24"/>
        </w:rPr>
        <w:lastRenderedPageBreak/>
        <w:t>the language of interiority to account for Rochester’s allure</w:t>
      </w:r>
      <w:r w:rsidR="0056526A">
        <w:rPr>
          <w:rFonts w:cs="Times New Roman"/>
          <w:sz w:val="24"/>
          <w:szCs w:val="24"/>
        </w:rPr>
        <w:t>. The young Wilmot, he says, was</w:t>
      </w:r>
      <w:r w:rsidR="00002327" w:rsidRPr="00F816B6">
        <w:rPr>
          <w:rFonts w:cs="Times New Roman"/>
          <w:sz w:val="24"/>
          <w:szCs w:val="24"/>
        </w:rPr>
        <w:t xml:space="preserve"> a ‘naturally modest’, exceptional young man lit up by ‘a p</w:t>
      </w:r>
      <w:r w:rsidR="005F50F4">
        <w:rPr>
          <w:rFonts w:cs="Times New Roman"/>
          <w:sz w:val="24"/>
          <w:szCs w:val="24"/>
        </w:rPr>
        <w:t>eculiar brightness’ before the C</w:t>
      </w:r>
      <w:r w:rsidR="00002327" w:rsidRPr="00F816B6">
        <w:rPr>
          <w:rFonts w:cs="Times New Roman"/>
          <w:sz w:val="24"/>
          <w:szCs w:val="24"/>
        </w:rPr>
        <w:t>ourt corrupted him’.</w:t>
      </w:r>
      <w:r w:rsidR="00002327" w:rsidRPr="00F816B6">
        <w:rPr>
          <w:rStyle w:val="FootnoteReference"/>
          <w:sz w:val="24"/>
          <w:szCs w:val="24"/>
        </w:rPr>
        <w:footnoteReference w:id="161"/>
      </w:r>
      <w:r w:rsidR="00002327" w:rsidRPr="00F816B6">
        <w:rPr>
          <w:rFonts w:cs="Times New Roman"/>
          <w:sz w:val="24"/>
          <w:szCs w:val="24"/>
        </w:rPr>
        <w:t xml:space="preserve"> This figuring is instructive, not because it takes objection to the Court but because it fails to acknowledge that modesty was a rule- generated aspect of courtly identity that relied on the consistent and repeated invocation of the rules of </w:t>
      </w:r>
      <w:r w:rsidR="00002327" w:rsidRPr="00F816B6">
        <w:rPr>
          <w:rFonts w:cs="Times New Roman"/>
          <w:i/>
          <w:sz w:val="24"/>
          <w:szCs w:val="24"/>
        </w:rPr>
        <w:t xml:space="preserve">bonne grace. </w:t>
      </w:r>
      <w:r w:rsidR="00002327" w:rsidRPr="00F816B6">
        <w:rPr>
          <w:rFonts w:cs="Times New Roman"/>
          <w:sz w:val="24"/>
          <w:szCs w:val="24"/>
        </w:rPr>
        <w:t>For Burnet, modesty is of the essence, an innate quality unmediated by the conditions and regulations of culturally intelligible practices and institutional bodily</w:t>
      </w:r>
      <w:r w:rsidR="0056526A">
        <w:rPr>
          <w:rFonts w:cs="Times New Roman"/>
          <w:sz w:val="24"/>
          <w:szCs w:val="24"/>
        </w:rPr>
        <w:t xml:space="preserve"> affects. I</w:t>
      </w:r>
      <w:r w:rsidR="00002327" w:rsidRPr="00F816B6">
        <w:rPr>
          <w:rFonts w:cs="Times New Roman"/>
          <w:sz w:val="24"/>
          <w:szCs w:val="24"/>
        </w:rPr>
        <w:t>n spite of the generative qualities Burnet ascribes, Rochester’s initial success was not built on metaphysical brightness; rather, he ascended because he was able to coordinate his substant</w:t>
      </w:r>
      <w:r w:rsidR="005F50F4">
        <w:rPr>
          <w:rFonts w:cs="Times New Roman"/>
          <w:sz w:val="24"/>
          <w:szCs w:val="24"/>
        </w:rPr>
        <w:t>ive behaviour with the effeminated</w:t>
      </w:r>
      <w:r w:rsidR="00002327" w:rsidRPr="00F816B6">
        <w:rPr>
          <w:rFonts w:cs="Times New Roman"/>
          <w:sz w:val="24"/>
          <w:szCs w:val="24"/>
        </w:rPr>
        <w:t xml:space="preserve"> prescriptions of social action. Modesty was an integral aspect of </w:t>
      </w:r>
      <w:r w:rsidR="00002327" w:rsidRPr="00F816B6">
        <w:rPr>
          <w:rFonts w:cs="Times New Roman"/>
          <w:i/>
          <w:sz w:val="24"/>
          <w:szCs w:val="24"/>
        </w:rPr>
        <w:t>bonne grace</w:t>
      </w:r>
      <w:r w:rsidR="005F50F4">
        <w:rPr>
          <w:rFonts w:cs="Times New Roman"/>
          <w:sz w:val="24"/>
          <w:szCs w:val="24"/>
        </w:rPr>
        <w:t xml:space="preserve"> and Rochester</w:t>
      </w:r>
      <w:r w:rsidR="00002327" w:rsidRPr="00F816B6">
        <w:rPr>
          <w:rFonts w:cs="Times New Roman"/>
          <w:sz w:val="24"/>
          <w:szCs w:val="24"/>
        </w:rPr>
        <w:t xml:space="preserve"> received the plaudits of the ladies and the king be</w:t>
      </w:r>
      <w:r w:rsidR="005F50F4">
        <w:rPr>
          <w:rFonts w:cs="Times New Roman"/>
          <w:sz w:val="24"/>
          <w:szCs w:val="24"/>
        </w:rPr>
        <w:t>cause of his performative skill not for the inevitable expression of what</w:t>
      </w:r>
      <w:r w:rsidR="00002327" w:rsidRPr="00F816B6">
        <w:rPr>
          <w:rFonts w:cs="Times New Roman"/>
          <w:sz w:val="24"/>
          <w:szCs w:val="24"/>
        </w:rPr>
        <w:t xml:space="preserve"> Shar</w:t>
      </w:r>
      <w:r w:rsidR="005F50F4">
        <w:rPr>
          <w:rFonts w:cs="Times New Roman"/>
          <w:sz w:val="24"/>
          <w:szCs w:val="24"/>
        </w:rPr>
        <w:t>pe describes as</w:t>
      </w:r>
      <w:r w:rsidR="00002327" w:rsidRPr="00F816B6">
        <w:rPr>
          <w:rFonts w:cs="Times New Roman"/>
          <w:sz w:val="24"/>
          <w:szCs w:val="24"/>
        </w:rPr>
        <w:t xml:space="preserve"> royal innateness. </w:t>
      </w:r>
    </w:p>
    <w:p w:rsidR="00002327" w:rsidRPr="00F816B6" w:rsidRDefault="00002327" w:rsidP="00002327">
      <w:pPr>
        <w:autoSpaceDE w:val="0"/>
        <w:autoSpaceDN w:val="0"/>
        <w:adjustRightInd w:val="0"/>
        <w:spacing w:after="0" w:line="480" w:lineRule="auto"/>
        <w:jc w:val="both"/>
        <w:rPr>
          <w:rFonts w:cs="Times New Roman"/>
          <w:color w:val="0000FF"/>
          <w:sz w:val="24"/>
          <w:szCs w:val="24"/>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t>Sharpe’s thesis, which posits a promiscuous Court multiplying the behaviour of a self-identical king, suggests that many gallants were sexual libertines but, in fact, they were a minority sub-cultur</w:t>
      </w:r>
      <w:r w:rsidR="00762D65">
        <w:rPr>
          <w:rFonts w:cs="Times New Roman"/>
          <w:sz w:val="24"/>
          <w:szCs w:val="24"/>
        </w:rPr>
        <w:t>e at Whitehall.</w:t>
      </w:r>
      <w:r w:rsidRPr="00F816B6">
        <w:rPr>
          <w:rStyle w:val="FootnoteReference"/>
          <w:sz w:val="24"/>
          <w:szCs w:val="24"/>
        </w:rPr>
        <w:footnoteReference w:id="162"/>
      </w:r>
      <w:r w:rsidRPr="00F816B6">
        <w:rPr>
          <w:rFonts w:cs="Times New Roman"/>
          <w:sz w:val="24"/>
          <w:szCs w:val="24"/>
        </w:rPr>
        <w:t xml:space="preserve"> The Wits were sexually promiscuous to varying degrees but, crucially, their social behaviour at Whitehall did not deviate from the rules of </w:t>
      </w:r>
      <w:r w:rsidR="0028783E">
        <w:rPr>
          <w:rFonts w:cs="Times New Roman"/>
          <w:sz w:val="24"/>
          <w:szCs w:val="24"/>
        </w:rPr>
        <w:t>Court Party</w:t>
      </w:r>
      <w:r w:rsidRPr="00F816B6">
        <w:rPr>
          <w:rFonts w:cs="Times New Roman"/>
          <w:sz w:val="24"/>
          <w:szCs w:val="24"/>
        </w:rPr>
        <w:t xml:space="preserve"> prescription ordaining that all courtiers must present a pleasing persona for the gentlewomen.  Sharpe claims that the Wits imitated Charles’ unapologetic promiscuity,</w:t>
      </w:r>
      <w:r w:rsidRPr="00F816B6">
        <w:rPr>
          <w:rStyle w:val="FootnoteReference"/>
          <w:sz w:val="24"/>
          <w:szCs w:val="24"/>
        </w:rPr>
        <w:footnoteReference w:id="163"/>
      </w:r>
      <w:r w:rsidRPr="00F816B6">
        <w:rPr>
          <w:rFonts w:cs="Times New Roman"/>
          <w:sz w:val="24"/>
          <w:szCs w:val="24"/>
        </w:rPr>
        <w:t xml:space="preserve"> up-dating the long-standing perception of the Court variously described as ‘a mixed seraglio’, ‘a splendid brothel’ or a ‘great bawdy house’.</w:t>
      </w:r>
      <w:r w:rsidRPr="00F816B6">
        <w:rPr>
          <w:rStyle w:val="FootnoteReference"/>
          <w:sz w:val="24"/>
          <w:szCs w:val="24"/>
        </w:rPr>
        <w:footnoteReference w:id="164"/>
      </w:r>
      <w:r w:rsidRPr="00F816B6">
        <w:rPr>
          <w:rFonts w:cs="Times New Roman"/>
          <w:sz w:val="24"/>
          <w:szCs w:val="24"/>
        </w:rPr>
        <w:t xml:space="preserve"> But what he and his critical predecessors fail to mention is that sexually </w:t>
      </w:r>
      <w:r w:rsidRPr="00F816B6">
        <w:rPr>
          <w:rFonts w:cs="Times New Roman"/>
          <w:sz w:val="24"/>
          <w:szCs w:val="24"/>
        </w:rPr>
        <w:lastRenderedPageBreak/>
        <w:t>aggressive behaviour was not tolerated</w:t>
      </w:r>
      <w:r w:rsidR="00762D65">
        <w:rPr>
          <w:rFonts w:cs="Times New Roman"/>
          <w:sz w:val="24"/>
          <w:szCs w:val="24"/>
        </w:rPr>
        <w:t>.</w:t>
      </w:r>
      <w:r w:rsidRPr="00F816B6">
        <w:rPr>
          <w:rFonts w:cs="Times New Roman"/>
          <w:sz w:val="24"/>
          <w:szCs w:val="24"/>
        </w:rPr>
        <w:t xml:space="preserve"> If any gallant failed to orient himself properly to the women, he was held liable and could be punished. In </w:t>
      </w:r>
      <w:r w:rsidRPr="00F816B6">
        <w:rPr>
          <w:rFonts w:cs="Times New Roman"/>
          <w:i/>
          <w:sz w:val="24"/>
          <w:szCs w:val="24"/>
        </w:rPr>
        <w:t>Grammont,</w:t>
      </w:r>
      <w:r w:rsidRPr="00F816B6">
        <w:rPr>
          <w:rFonts w:cs="Times New Roman"/>
          <w:sz w:val="24"/>
          <w:szCs w:val="24"/>
        </w:rPr>
        <w:t xml:space="preserve"> Hamilton</w:t>
      </w:r>
      <w:r w:rsidRPr="00F816B6">
        <w:rPr>
          <w:rFonts w:cs="Times New Roman"/>
          <w:b/>
          <w:sz w:val="24"/>
          <w:szCs w:val="24"/>
        </w:rPr>
        <w:t xml:space="preserve"> </w:t>
      </w:r>
      <w:r w:rsidRPr="00F816B6">
        <w:rPr>
          <w:rFonts w:cs="Times New Roman"/>
          <w:sz w:val="24"/>
          <w:szCs w:val="24"/>
        </w:rPr>
        <w:t>gives an instructive account of Lord Talbot’s pursuit of Miss Hamilton, a young woman of ‘numberless graces’ who treated her suitor’s addresses with indifference. Stung, Talbot foolishly scorned the Court’s rules of gallantry</w:t>
      </w:r>
      <w:r w:rsidRPr="00F816B6">
        <w:rPr>
          <w:rStyle w:val="FootnoteReference"/>
          <w:sz w:val="24"/>
          <w:szCs w:val="24"/>
        </w:rPr>
        <w:footnoteReference w:id="165"/>
      </w:r>
      <w:r w:rsidRPr="00F816B6">
        <w:rPr>
          <w:rFonts w:cs="Times New Roman"/>
          <w:sz w:val="24"/>
          <w:szCs w:val="24"/>
        </w:rPr>
        <w:t xml:space="preserve"> and offen</w:t>
      </w:r>
      <w:r w:rsidR="00762D65">
        <w:rPr>
          <w:rFonts w:cs="Times New Roman"/>
          <w:sz w:val="24"/>
          <w:szCs w:val="24"/>
        </w:rPr>
        <w:t>ded Miss Hamilton</w:t>
      </w:r>
      <w:r w:rsidRPr="00F816B6">
        <w:rPr>
          <w:rFonts w:cs="Times New Roman"/>
          <w:sz w:val="24"/>
          <w:szCs w:val="24"/>
        </w:rPr>
        <w:t>. For his haughtiness and insolence, he was sent to the Tower</w:t>
      </w:r>
      <w:r w:rsidRPr="00F816B6">
        <w:rPr>
          <w:rStyle w:val="FootnoteReference"/>
          <w:sz w:val="24"/>
          <w:szCs w:val="24"/>
        </w:rPr>
        <w:footnoteReference w:id="166"/>
      </w:r>
      <w:r w:rsidR="0056526A">
        <w:rPr>
          <w:rFonts w:cs="Times New Roman"/>
          <w:sz w:val="24"/>
          <w:szCs w:val="24"/>
        </w:rPr>
        <w:t xml:space="preserve"> </w:t>
      </w:r>
      <w:r w:rsidRPr="00F816B6">
        <w:rPr>
          <w:rFonts w:cs="Times New Roman"/>
          <w:sz w:val="24"/>
          <w:szCs w:val="24"/>
        </w:rPr>
        <w:t>and not released until he had made all the ‘necessary submissions’.</w:t>
      </w:r>
      <w:r w:rsidRPr="00F816B6">
        <w:rPr>
          <w:rStyle w:val="FootnoteReference"/>
          <w:sz w:val="24"/>
          <w:szCs w:val="24"/>
        </w:rPr>
        <w:footnoteReference w:id="167"/>
      </w:r>
      <w:r w:rsidRPr="00F816B6">
        <w:rPr>
          <w:rFonts w:cs="Times New Roman"/>
          <w:sz w:val="24"/>
          <w:szCs w:val="24"/>
        </w:rPr>
        <w:t xml:space="preserve"> A gallant might be a father and devoted husband, a chamberlain, soldier, a member of the inner circle or a libertine, but he was still expecte</w:t>
      </w:r>
      <w:r w:rsidR="00762D65">
        <w:rPr>
          <w:rFonts w:cs="Times New Roman"/>
          <w:sz w:val="24"/>
          <w:szCs w:val="24"/>
        </w:rPr>
        <w:t xml:space="preserve">d to produce </w:t>
      </w:r>
      <w:r w:rsidRPr="00F816B6">
        <w:rPr>
          <w:rFonts w:cs="Times New Roman"/>
          <w:sz w:val="24"/>
          <w:szCs w:val="24"/>
        </w:rPr>
        <w:t>social</w:t>
      </w:r>
      <w:r w:rsidR="00762D65">
        <w:rPr>
          <w:rFonts w:cs="Times New Roman"/>
          <w:sz w:val="24"/>
          <w:szCs w:val="24"/>
        </w:rPr>
        <w:t xml:space="preserve">ly correct behaviour </w:t>
      </w:r>
      <w:r w:rsidRPr="00F816B6">
        <w:rPr>
          <w:rFonts w:cs="Times New Roman"/>
          <w:sz w:val="24"/>
          <w:szCs w:val="24"/>
        </w:rPr>
        <w:t xml:space="preserve">in the company of women, </w:t>
      </w:r>
      <w:r w:rsidR="00762D65">
        <w:rPr>
          <w:rFonts w:cs="Times New Roman"/>
          <w:sz w:val="24"/>
          <w:szCs w:val="24"/>
        </w:rPr>
        <w:t xml:space="preserve">always </w:t>
      </w:r>
      <w:r w:rsidRPr="00F816B6">
        <w:rPr>
          <w:rFonts w:cs="Times New Roman"/>
          <w:sz w:val="24"/>
          <w:szCs w:val="24"/>
        </w:rPr>
        <w:t>ensuring</w:t>
      </w:r>
      <w:r w:rsidR="00762D65">
        <w:rPr>
          <w:rFonts w:cs="Times New Roman"/>
          <w:sz w:val="24"/>
          <w:szCs w:val="24"/>
        </w:rPr>
        <w:t xml:space="preserve"> that his manners were deferential and his demeanour gentle.</w:t>
      </w:r>
    </w:p>
    <w:p w:rsidR="00002327" w:rsidRPr="00F816B6" w:rsidRDefault="00002327" w:rsidP="00002327">
      <w:pPr>
        <w:spacing w:line="480" w:lineRule="auto"/>
        <w:jc w:val="both"/>
        <w:rPr>
          <w:rFonts w:cs="Times New Roman"/>
          <w:sz w:val="24"/>
          <w:szCs w:val="24"/>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t>For the ladies of the Court, effemination was a positive undertaking, but fo</w:t>
      </w:r>
      <w:r w:rsidR="00CD36C0">
        <w:rPr>
          <w:rFonts w:cs="Times New Roman"/>
          <w:sz w:val="24"/>
          <w:szCs w:val="24"/>
        </w:rPr>
        <w:t>r some it</w:t>
      </w:r>
      <w:r w:rsidRPr="00F816B6">
        <w:rPr>
          <w:rFonts w:cs="Times New Roman"/>
          <w:sz w:val="24"/>
          <w:szCs w:val="24"/>
        </w:rPr>
        <w:t xml:space="preserve"> was a threat to their sense of masculine identification: the adoption of </w:t>
      </w:r>
      <w:r w:rsidRPr="00F816B6">
        <w:rPr>
          <w:rFonts w:cs="Times New Roman"/>
          <w:i/>
          <w:sz w:val="24"/>
          <w:szCs w:val="24"/>
        </w:rPr>
        <w:t>bonne grace</w:t>
      </w:r>
      <w:r w:rsidRPr="00F816B6">
        <w:rPr>
          <w:rFonts w:cs="Times New Roman"/>
          <w:sz w:val="24"/>
          <w:szCs w:val="24"/>
        </w:rPr>
        <w:t xml:space="preserve"> masculin</w:t>
      </w:r>
      <w:r w:rsidR="0056526A">
        <w:rPr>
          <w:rFonts w:cs="Times New Roman"/>
          <w:sz w:val="24"/>
          <w:szCs w:val="24"/>
        </w:rPr>
        <w:t>ity was tantamount to servility.</w:t>
      </w:r>
      <w:r w:rsidRPr="00F816B6">
        <w:rPr>
          <w:rFonts w:cs="Times New Roman"/>
          <w:sz w:val="24"/>
          <w:szCs w:val="24"/>
        </w:rPr>
        <w:t xml:space="preserve"> </w:t>
      </w:r>
      <w:r w:rsidR="0056526A">
        <w:rPr>
          <w:rFonts w:cs="Times New Roman"/>
          <w:sz w:val="24"/>
          <w:szCs w:val="24"/>
        </w:rPr>
        <w:t>I</w:t>
      </w:r>
      <w:r w:rsidR="00CD36C0">
        <w:rPr>
          <w:rFonts w:cs="Times New Roman"/>
          <w:sz w:val="24"/>
          <w:szCs w:val="24"/>
        </w:rPr>
        <w:t>ts la</w:t>
      </w:r>
      <w:r w:rsidR="0056526A">
        <w:rPr>
          <w:rFonts w:cs="Times New Roman"/>
          <w:sz w:val="24"/>
          <w:szCs w:val="24"/>
        </w:rPr>
        <w:t>nguid style made</w:t>
      </w:r>
      <w:r w:rsidR="00CD36C0">
        <w:rPr>
          <w:rFonts w:cs="Times New Roman"/>
          <w:sz w:val="24"/>
          <w:szCs w:val="24"/>
        </w:rPr>
        <w:t xml:space="preserve"> gallants</w:t>
      </w:r>
      <w:r w:rsidRPr="00F816B6">
        <w:rPr>
          <w:rFonts w:cs="Times New Roman"/>
          <w:sz w:val="24"/>
          <w:szCs w:val="24"/>
        </w:rPr>
        <w:t xml:space="preserve"> prone to accusations of French foppishness,</w:t>
      </w:r>
      <w:r w:rsidRPr="00F816B6">
        <w:rPr>
          <w:rStyle w:val="FootnoteReference"/>
          <w:sz w:val="24"/>
          <w:szCs w:val="24"/>
        </w:rPr>
        <w:footnoteReference w:id="168"/>
      </w:r>
      <w:r w:rsidRPr="00F816B6">
        <w:rPr>
          <w:rFonts w:cs="Times New Roman"/>
          <w:sz w:val="24"/>
          <w:szCs w:val="24"/>
        </w:rPr>
        <w:t xml:space="preserve"> or enervation, particularly from the military branch of the restored regime which, like the Wits, took exception to the new mode and its female stewardship. A homosocial institution, the military’s officer class defined themselves through the honorific code of masculinity, which emphasised the martial function of the aristocracy. Cavalier officers, battle-</w:t>
      </w:r>
      <w:r w:rsidRPr="00F816B6">
        <w:rPr>
          <w:rFonts w:cs="Times New Roman"/>
          <w:sz w:val="24"/>
          <w:szCs w:val="24"/>
        </w:rPr>
        <w:lastRenderedPageBreak/>
        <w:t xml:space="preserve">hardened from the troubles of the first Caroline regime and the oppressions of the Interregnum, often failed to adjust to the rules of sociability in matters of dispute settlement and, to make matters worse for the Court, many appeared to openly crave violent confrontation. </w:t>
      </w:r>
      <w:r w:rsidRPr="00F816B6">
        <w:rPr>
          <w:sz w:val="24"/>
          <w:szCs w:val="24"/>
        </w:rPr>
        <w:t>Roger Manning notes that in</w:t>
      </w:r>
      <w:r w:rsidR="003B0690">
        <w:rPr>
          <w:sz w:val="24"/>
          <w:szCs w:val="24"/>
        </w:rPr>
        <w:t xml:space="preserve"> 1673,</w:t>
      </w:r>
      <w:r w:rsidRPr="00F816B6">
        <w:rPr>
          <w:sz w:val="24"/>
          <w:szCs w:val="24"/>
        </w:rPr>
        <w:t xml:space="preserve"> ‘thirty bailiffs</w:t>
      </w:r>
      <w:r w:rsidR="003B0690">
        <w:rPr>
          <w:sz w:val="24"/>
          <w:szCs w:val="24"/>
        </w:rPr>
        <w:t>’ in London</w:t>
      </w:r>
      <w:r w:rsidRPr="00F816B6">
        <w:rPr>
          <w:sz w:val="24"/>
          <w:szCs w:val="24"/>
        </w:rPr>
        <w:t xml:space="preserve"> </w:t>
      </w:r>
      <w:r w:rsidR="003B0690">
        <w:rPr>
          <w:sz w:val="24"/>
          <w:szCs w:val="24"/>
        </w:rPr>
        <w:t>‘</w:t>
      </w:r>
      <w:r w:rsidRPr="00F816B6">
        <w:rPr>
          <w:sz w:val="24"/>
          <w:szCs w:val="24"/>
        </w:rPr>
        <w:t>were attacked by over 100 gentlemen armed with swords. Twenty-one of the bailiffs were wounded and at least one of them died. Much violence was perpetrated by soldiers spoiling for a good fight who entered the tumult on both sides’.</w:t>
      </w:r>
      <w:r w:rsidRPr="00F816B6">
        <w:rPr>
          <w:rStyle w:val="FootnoteReference"/>
          <w:sz w:val="24"/>
          <w:szCs w:val="24"/>
        </w:rPr>
        <w:footnoteReference w:id="169"/>
      </w:r>
      <w:r w:rsidRPr="00F816B6">
        <w:rPr>
          <w:sz w:val="24"/>
          <w:szCs w:val="24"/>
        </w:rPr>
        <w:t xml:space="preserve"> </w:t>
      </w:r>
      <w:r w:rsidRPr="00F816B6">
        <w:rPr>
          <w:rFonts w:cs="Times New Roman"/>
          <w:sz w:val="24"/>
          <w:szCs w:val="24"/>
        </w:rPr>
        <w:t xml:space="preserve"> For these me</w:t>
      </w:r>
      <w:r w:rsidR="003B0690">
        <w:rPr>
          <w:rFonts w:cs="Times New Roman"/>
          <w:sz w:val="24"/>
          <w:szCs w:val="24"/>
        </w:rPr>
        <w:t xml:space="preserve">n, </w:t>
      </w:r>
      <w:r w:rsidRPr="00F816B6">
        <w:rPr>
          <w:rFonts w:cs="Times New Roman"/>
          <w:sz w:val="24"/>
          <w:szCs w:val="24"/>
        </w:rPr>
        <w:t>sociability was a</w:t>
      </w:r>
      <w:r w:rsidR="0056526A">
        <w:rPr>
          <w:rFonts w:cs="Times New Roman"/>
          <w:sz w:val="24"/>
          <w:szCs w:val="24"/>
        </w:rPr>
        <w:t>n alien or contemptible</w:t>
      </w:r>
      <w:r w:rsidR="00295FA3">
        <w:rPr>
          <w:rFonts w:cs="Times New Roman"/>
          <w:sz w:val="24"/>
          <w:szCs w:val="24"/>
        </w:rPr>
        <w:t xml:space="preserve"> concept and s</w:t>
      </w:r>
      <w:r w:rsidRPr="00F816B6">
        <w:rPr>
          <w:rFonts w:cs="Times New Roman"/>
          <w:sz w:val="24"/>
          <w:szCs w:val="24"/>
        </w:rPr>
        <w:t xml:space="preserve">pending prolonged periods of time with elite women in fashionable salons was diametrically opposed to their vision of dominative, homosocial masculinity. Etherege clarifies the extent of this division in </w:t>
      </w:r>
      <w:r w:rsidRPr="00F816B6">
        <w:rPr>
          <w:rFonts w:cs="Times New Roman"/>
          <w:i/>
          <w:sz w:val="24"/>
          <w:szCs w:val="24"/>
        </w:rPr>
        <w:t>The Comical Revenge</w:t>
      </w:r>
      <w:r w:rsidRPr="00F816B6">
        <w:rPr>
          <w:rFonts w:cs="Times New Roman"/>
          <w:sz w:val="24"/>
          <w:szCs w:val="24"/>
        </w:rPr>
        <w:t xml:space="preserve"> (1664), as his soldier rake offers advice to fellow Cavaliers who find themselves </w:t>
      </w:r>
      <w:r w:rsidR="003B0690">
        <w:rPr>
          <w:rFonts w:cs="Times New Roman"/>
          <w:sz w:val="24"/>
          <w:szCs w:val="24"/>
        </w:rPr>
        <w:t>threatened with the</w:t>
      </w:r>
      <w:r w:rsidRPr="00F816B6">
        <w:rPr>
          <w:rFonts w:cs="Times New Roman"/>
          <w:sz w:val="24"/>
          <w:szCs w:val="24"/>
        </w:rPr>
        <w:t xml:space="preserve"> effects of romantic attachments:</w:t>
      </w:r>
    </w:p>
    <w:p w:rsidR="00002327" w:rsidRPr="001833D1" w:rsidRDefault="00002327" w:rsidP="00002327">
      <w:pPr>
        <w:spacing w:line="276" w:lineRule="auto"/>
        <w:ind w:left="1440"/>
        <w:rPr>
          <w:rFonts w:cs="Times New Roman"/>
        </w:rPr>
      </w:pPr>
      <w:r w:rsidRPr="001833D1">
        <w:rPr>
          <w:rFonts w:cs="Times New Roman"/>
        </w:rPr>
        <w:t>If she be not kind as fair,</w:t>
      </w:r>
    </w:p>
    <w:p w:rsidR="00002327" w:rsidRPr="001833D1" w:rsidRDefault="00002327" w:rsidP="00002327">
      <w:pPr>
        <w:spacing w:line="276" w:lineRule="auto"/>
        <w:ind w:left="1440"/>
        <w:rPr>
          <w:rFonts w:cs="Times New Roman"/>
        </w:rPr>
      </w:pPr>
      <w:r w:rsidRPr="001833D1">
        <w:rPr>
          <w:rFonts w:cs="Times New Roman"/>
        </w:rPr>
        <w:t>But peevish and unhandy,</w:t>
      </w:r>
    </w:p>
    <w:p w:rsidR="00002327" w:rsidRPr="001833D1" w:rsidRDefault="00002327" w:rsidP="00002327">
      <w:pPr>
        <w:spacing w:line="276" w:lineRule="auto"/>
        <w:ind w:left="1440"/>
        <w:rPr>
          <w:rFonts w:cs="Times New Roman"/>
        </w:rPr>
      </w:pPr>
      <w:r w:rsidRPr="001833D1">
        <w:rPr>
          <w:rFonts w:cs="Times New Roman"/>
        </w:rPr>
        <w:t>Leave her, she’s only worth the care</w:t>
      </w:r>
    </w:p>
    <w:p w:rsidR="005D207A" w:rsidRDefault="00002327" w:rsidP="005D207A">
      <w:pPr>
        <w:spacing w:line="276" w:lineRule="auto"/>
        <w:ind w:left="1440"/>
        <w:rPr>
          <w:rFonts w:cs="Times New Roman"/>
        </w:rPr>
      </w:pPr>
      <w:r w:rsidRPr="001833D1">
        <w:rPr>
          <w:rFonts w:cs="Times New Roman"/>
        </w:rPr>
        <w:t>Of some spruce Jack-a Dandy</w:t>
      </w:r>
      <w:r>
        <w:rPr>
          <w:rFonts w:cs="Times New Roman"/>
        </w:rPr>
        <w:t xml:space="preserve"> </w:t>
      </w:r>
      <w:r>
        <w:rPr>
          <w:rStyle w:val="FootnoteReference"/>
        </w:rPr>
        <w:footnoteReference w:id="170"/>
      </w:r>
    </w:p>
    <w:p w:rsidR="00002327" w:rsidRPr="00F816B6" w:rsidRDefault="00295FA3" w:rsidP="00002327">
      <w:pPr>
        <w:spacing w:line="480" w:lineRule="auto"/>
        <w:jc w:val="both"/>
        <w:rPr>
          <w:rFonts w:cs="Times New Roman"/>
          <w:sz w:val="24"/>
          <w:szCs w:val="24"/>
        </w:rPr>
      </w:pPr>
      <w:r>
        <w:rPr>
          <w:rFonts w:cs="Times New Roman"/>
          <w:sz w:val="24"/>
          <w:szCs w:val="24"/>
        </w:rPr>
        <w:t xml:space="preserve">A ‘spruce </w:t>
      </w:r>
      <w:r w:rsidR="00002327" w:rsidRPr="00F816B6">
        <w:rPr>
          <w:rFonts w:cs="Times New Roman"/>
          <w:sz w:val="24"/>
          <w:szCs w:val="24"/>
        </w:rPr>
        <w:t xml:space="preserve">Jack-a Dandy’ is a derogatory term for mainstream gallants who, as far as Wits and soldiers were concerned, </w:t>
      </w:r>
      <w:r>
        <w:rPr>
          <w:rFonts w:cs="Times New Roman"/>
          <w:sz w:val="24"/>
          <w:szCs w:val="24"/>
        </w:rPr>
        <w:t>sacrificed their martial manhood</w:t>
      </w:r>
      <w:r w:rsidR="00002327" w:rsidRPr="00F816B6">
        <w:rPr>
          <w:rFonts w:cs="Times New Roman"/>
          <w:sz w:val="24"/>
          <w:szCs w:val="24"/>
        </w:rPr>
        <w:t xml:space="preserve"> for a suit of expensive French clothes, worn to please their mistresses at Whitehall and the Town. But not all felt their masculinity was challenged by representing themselves languidly and peaceably, not least James, Duke of Monmouth, the first of Charles’ illegitimate sons, whose accomplishments and physicality epitomised the new Cavalier masculinity. According to Hamilton:</w:t>
      </w:r>
    </w:p>
    <w:p w:rsidR="00002327" w:rsidRPr="00C92F6F" w:rsidRDefault="00002327" w:rsidP="00504583">
      <w:pPr>
        <w:spacing w:line="360" w:lineRule="auto"/>
        <w:ind w:left="720"/>
        <w:jc w:val="both"/>
        <w:rPr>
          <w:rFonts w:cs="Times New Roman"/>
        </w:rPr>
      </w:pPr>
      <w:r w:rsidRPr="00C92F6F">
        <w:rPr>
          <w:rFonts w:cs="Times New Roman"/>
        </w:rPr>
        <w:lastRenderedPageBreak/>
        <w:t>his figure and the exterior graces of his person were such that nature had not formed anything so complete…he had a genius for every sort of exercise, an engaging aspect and air of grandeur. In a word, he possessed of every personal advantage.</w:t>
      </w:r>
      <w:r w:rsidRPr="00C92F6F">
        <w:rPr>
          <w:rStyle w:val="FootnoteReference"/>
        </w:rPr>
        <w:footnoteReference w:id="171"/>
      </w:r>
    </w:p>
    <w:p w:rsidR="00002327" w:rsidRPr="00F816B6" w:rsidRDefault="00002327" w:rsidP="00002327">
      <w:pPr>
        <w:spacing w:line="480" w:lineRule="auto"/>
        <w:jc w:val="both"/>
        <w:rPr>
          <w:rFonts w:cs="Times New Roman"/>
          <w:sz w:val="24"/>
          <w:szCs w:val="24"/>
        </w:rPr>
      </w:pPr>
      <w:r w:rsidRPr="00F816B6">
        <w:rPr>
          <w:rFonts w:cs="Times New Roman"/>
          <w:sz w:val="24"/>
          <w:szCs w:val="24"/>
        </w:rPr>
        <w:t>Celebrating Monmouth as a natural exemplar, Hamilton’s rhetoric vaunts the metaphysical superiority of the Cavalier tribe.</w:t>
      </w:r>
      <w:r w:rsidRPr="00F816B6">
        <w:rPr>
          <w:rStyle w:val="FootnoteReference"/>
          <w:sz w:val="24"/>
          <w:szCs w:val="24"/>
        </w:rPr>
        <w:footnoteReference w:id="172"/>
      </w:r>
      <w:r w:rsidRPr="00F816B6">
        <w:rPr>
          <w:rFonts w:cs="Times New Roman"/>
          <w:sz w:val="24"/>
          <w:szCs w:val="24"/>
        </w:rPr>
        <w:t xml:space="preserve"> Here, Hamilton extends the </w:t>
      </w:r>
      <w:r w:rsidR="0028783E">
        <w:rPr>
          <w:rFonts w:cs="Times New Roman"/>
          <w:sz w:val="24"/>
          <w:szCs w:val="24"/>
        </w:rPr>
        <w:t>Court Party</w:t>
      </w:r>
      <w:r w:rsidRPr="00F816B6">
        <w:rPr>
          <w:rFonts w:cs="Times New Roman"/>
          <w:sz w:val="24"/>
          <w:szCs w:val="24"/>
        </w:rPr>
        <w:t>’s monologue of self-praise but, notably, uses a man not a woman to do it. Innate merit has no place in his accounts of Miss Jennings, Frances Steward or Anna Hyde. Their courtliness is merely the outcome of self-conscious study and careful adaptation. But Monmou</w:t>
      </w:r>
      <w:r w:rsidR="00C03DCD">
        <w:rPr>
          <w:rFonts w:cs="Times New Roman"/>
          <w:sz w:val="24"/>
          <w:szCs w:val="24"/>
        </w:rPr>
        <w:t>th, who also learned and practis</w:t>
      </w:r>
      <w:r w:rsidRPr="00F816B6">
        <w:rPr>
          <w:rFonts w:cs="Times New Roman"/>
          <w:sz w:val="24"/>
          <w:szCs w:val="24"/>
        </w:rPr>
        <w:t>ed the prescriptions of feminised behaviour, is somehow ontologically superior to the women who were responsible for modelling and innovating the very behaviour M</w:t>
      </w:r>
      <w:r w:rsidR="0056526A">
        <w:rPr>
          <w:rFonts w:cs="Times New Roman"/>
          <w:sz w:val="24"/>
          <w:szCs w:val="24"/>
        </w:rPr>
        <w:t>onmouth is supposed to encapsulate</w:t>
      </w:r>
      <w:r w:rsidRPr="00F816B6">
        <w:rPr>
          <w:rFonts w:cs="Times New Roman"/>
          <w:sz w:val="24"/>
          <w:szCs w:val="24"/>
        </w:rPr>
        <w:t xml:space="preserve">. </w:t>
      </w:r>
    </w:p>
    <w:p w:rsidR="00002327" w:rsidRPr="00F816B6" w:rsidRDefault="00002327" w:rsidP="00002327">
      <w:pPr>
        <w:spacing w:line="480" w:lineRule="auto"/>
        <w:jc w:val="both"/>
        <w:rPr>
          <w:rFonts w:cs="Times New Roman"/>
          <w:sz w:val="24"/>
          <w:szCs w:val="24"/>
        </w:rPr>
      </w:pPr>
    </w:p>
    <w:p w:rsidR="00002327" w:rsidRPr="00F816B6" w:rsidRDefault="00002327" w:rsidP="00002327">
      <w:pPr>
        <w:spacing w:line="480" w:lineRule="auto"/>
        <w:jc w:val="both"/>
        <w:rPr>
          <w:rFonts w:cs="Times New Roman"/>
          <w:sz w:val="24"/>
          <w:szCs w:val="24"/>
        </w:rPr>
      </w:pPr>
      <w:r w:rsidRPr="00F816B6">
        <w:rPr>
          <w:rFonts w:cs="Times New Roman"/>
          <w:sz w:val="24"/>
          <w:szCs w:val="24"/>
        </w:rPr>
        <w:t>Monmouth’s ‘external graces’ were ‘naturally advantageous’, but many gallants were physically unattractive and awkward, displaying bodily failings and performative incapacities that reduced</w:t>
      </w:r>
      <w:r w:rsidRPr="00F816B6">
        <w:rPr>
          <w:rFonts w:cs="Times New Roman"/>
          <w:b/>
          <w:sz w:val="24"/>
          <w:szCs w:val="24"/>
        </w:rPr>
        <w:t xml:space="preserve"> </w:t>
      </w:r>
      <w:r w:rsidRPr="00F816B6">
        <w:rPr>
          <w:rFonts w:cs="Times New Roman"/>
          <w:sz w:val="24"/>
          <w:szCs w:val="24"/>
        </w:rPr>
        <w:t>their appeal to women and dented the image of a culture that vaunted the beautiful display of highly-wrought ceremonial manners. Sir George Berkeley, for example, ‘had nothing very remarkable in his person’, while Lord Chesterfield had ‘an indifferent shape and a worse air.’</w:t>
      </w:r>
      <w:r w:rsidRPr="00F816B6">
        <w:rPr>
          <w:rStyle w:val="FootnoteReference"/>
          <w:sz w:val="24"/>
          <w:szCs w:val="24"/>
        </w:rPr>
        <w:footnoteReference w:id="173"/>
      </w:r>
      <w:r w:rsidRPr="00F816B6">
        <w:rPr>
          <w:rFonts w:cs="Times New Roman"/>
          <w:sz w:val="24"/>
          <w:szCs w:val="24"/>
        </w:rPr>
        <w:t xml:space="preserve"> Strikingly, many of the Wits were physically and performatively lacking. Popular myth has it that these men were irresistible to women, but this is far from actuality.  Henry Savile was ‘fat’,</w:t>
      </w:r>
      <w:r w:rsidRPr="00F816B6">
        <w:rPr>
          <w:rStyle w:val="FootnoteReference"/>
          <w:sz w:val="24"/>
          <w:szCs w:val="24"/>
        </w:rPr>
        <w:footnoteReference w:id="174"/>
      </w:r>
      <w:r w:rsidRPr="00F816B6">
        <w:rPr>
          <w:rFonts w:cs="Times New Roman"/>
          <w:sz w:val="24"/>
          <w:szCs w:val="24"/>
        </w:rPr>
        <w:t xml:space="preserve"> George Villiers was dissipated and </w:t>
      </w:r>
      <w:r w:rsidR="00295FA3">
        <w:rPr>
          <w:rFonts w:cs="Times New Roman"/>
          <w:sz w:val="24"/>
          <w:szCs w:val="24"/>
        </w:rPr>
        <w:t>‘</w:t>
      </w:r>
      <w:r w:rsidRPr="00F816B6">
        <w:rPr>
          <w:rFonts w:cs="Times New Roman"/>
          <w:sz w:val="24"/>
          <w:szCs w:val="24"/>
        </w:rPr>
        <w:t>lacked splendour</w:t>
      </w:r>
      <w:r w:rsidR="00295FA3">
        <w:rPr>
          <w:rFonts w:cs="Times New Roman"/>
          <w:sz w:val="24"/>
          <w:szCs w:val="24"/>
        </w:rPr>
        <w:t>’</w:t>
      </w:r>
      <w:r w:rsidR="00295FA3" w:rsidRPr="00F816B6">
        <w:rPr>
          <w:rStyle w:val="FootnoteReference"/>
          <w:sz w:val="24"/>
          <w:szCs w:val="24"/>
        </w:rPr>
        <w:footnoteReference w:id="175"/>
      </w:r>
      <w:r w:rsidR="00496408">
        <w:rPr>
          <w:rFonts w:cs="Times New Roman"/>
          <w:sz w:val="24"/>
          <w:szCs w:val="24"/>
        </w:rPr>
        <w:t xml:space="preserve"> while</w:t>
      </w:r>
      <w:r w:rsidRPr="00F816B6">
        <w:rPr>
          <w:rFonts w:cs="Times New Roman"/>
          <w:sz w:val="24"/>
          <w:szCs w:val="24"/>
        </w:rPr>
        <w:t xml:space="preserve"> </w:t>
      </w:r>
      <w:r w:rsidRPr="00F816B6">
        <w:rPr>
          <w:rFonts w:cs="Times New Roman"/>
          <w:sz w:val="24"/>
          <w:szCs w:val="24"/>
        </w:rPr>
        <w:lastRenderedPageBreak/>
        <w:t xml:space="preserve">Charles </w:t>
      </w:r>
      <w:r w:rsidR="00295FA3">
        <w:rPr>
          <w:rFonts w:cs="Times New Roman"/>
          <w:sz w:val="24"/>
          <w:szCs w:val="24"/>
        </w:rPr>
        <w:t xml:space="preserve">Sedley – because of his slight stature – </w:t>
      </w:r>
      <w:r w:rsidRPr="00F816B6">
        <w:rPr>
          <w:rFonts w:cs="Times New Roman"/>
          <w:sz w:val="24"/>
          <w:szCs w:val="24"/>
        </w:rPr>
        <w:t>was known as ‘Little Sid’.</w:t>
      </w:r>
      <w:r w:rsidRPr="00F816B6">
        <w:rPr>
          <w:rStyle w:val="FootnoteReference"/>
          <w:sz w:val="24"/>
          <w:szCs w:val="24"/>
        </w:rPr>
        <w:footnoteReference w:id="176"/>
      </w:r>
      <w:r w:rsidRPr="00F816B6">
        <w:rPr>
          <w:rFonts w:cs="Times New Roman"/>
          <w:sz w:val="24"/>
          <w:szCs w:val="24"/>
        </w:rPr>
        <w:t xml:space="preserve"> Least distinguished of all was ‘Little’ Henry Jermyn who:</w:t>
      </w:r>
    </w:p>
    <w:p w:rsidR="00002327" w:rsidRPr="00C92F6F" w:rsidRDefault="00002327" w:rsidP="00504583">
      <w:pPr>
        <w:spacing w:line="360" w:lineRule="auto"/>
        <w:ind w:left="720"/>
        <w:jc w:val="both"/>
        <w:rPr>
          <w:rFonts w:cs="Times New Roman"/>
        </w:rPr>
      </w:pPr>
      <w:r w:rsidRPr="00C92F6F">
        <w:rPr>
          <w:rFonts w:cs="Times New Roman"/>
        </w:rPr>
        <w:t>had neither brilliant actions nor distinguished rank to set him off…as for his figure, there was nothing advantageous in it. He was little: his head was large and his legs small</w:t>
      </w:r>
      <w:r>
        <w:rPr>
          <w:rFonts w:cs="Times New Roman"/>
        </w:rPr>
        <w:t>.</w:t>
      </w:r>
      <w:r w:rsidRPr="00C92F6F">
        <w:rPr>
          <w:rStyle w:val="FootnoteReference"/>
        </w:rPr>
        <w:footnoteReference w:id="177"/>
      </w:r>
    </w:p>
    <w:p w:rsidR="00051FDC" w:rsidRDefault="00295FA3" w:rsidP="00002327">
      <w:pPr>
        <w:spacing w:line="480" w:lineRule="auto"/>
        <w:jc w:val="both"/>
        <w:rPr>
          <w:rFonts w:cs="Times New Roman"/>
          <w:sz w:val="24"/>
          <w:szCs w:val="24"/>
        </w:rPr>
      </w:pPr>
      <w:r>
        <w:rPr>
          <w:rFonts w:cs="Times New Roman"/>
          <w:sz w:val="24"/>
          <w:szCs w:val="24"/>
        </w:rPr>
        <w:t xml:space="preserve"> Not only was Jermyn</w:t>
      </w:r>
      <w:r w:rsidR="00002327" w:rsidRPr="0028601F">
        <w:rPr>
          <w:rFonts w:cs="Times New Roman"/>
          <w:sz w:val="24"/>
          <w:szCs w:val="24"/>
        </w:rPr>
        <w:t xml:space="preserve"> regarded as ugly and badly proportioned, his posture was defective and his manners foppish,</w:t>
      </w:r>
      <w:r w:rsidR="00002327" w:rsidRPr="0028601F">
        <w:rPr>
          <w:rStyle w:val="FootnoteReference"/>
          <w:sz w:val="24"/>
          <w:szCs w:val="24"/>
        </w:rPr>
        <w:footnoteReference w:id="178"/>
      </w:r>
      <w:r w:rsidR="00496408">
        <w:rPr>
          <w:rFonts w:cs="Times New Roman"/>
          <w:sz w:val="24"/>
          <w:szCs w:val="24"/>
        </w:rPr>
        <w:t xml:space="preserve"> </w:t>
      </w:r>
      <w:r w:rsidR="00002327" w:rsidRPr="0028601F">
        <w:rPr>
          <w:rFonts w:cs="Times New Roman"/>
          <w:sz w:val="24"/>
          <w:szCs w:val="24"/>
        </w:rPr>
        <w:t>shortfall</w:t>
      </w:r>
      <w:r w:rsidR="00496408">
        <w:rPr>
          <w:rFonts w:cs="Times New Roman"/>
          <w:sz w:val="24"/>
          <w:szCs w:val="24"/>
        </w:rPr>
        <w:t>s</w:t>
      </w:r>
      <w:r w:rsidR="00002327" w:rsidRPr="0028601F">
        <w:rPr>
          <w:rFonts w:cs="Times New Roman"/>
          <w:sz w:val="24"/>
          <w:szCs w:val="24"/>
        </w:rPr>
        <w:t xml:space="preserve"> which, together with his physical incapacities, failed to measure up to the standards of personal appeal one might expect from a libertine. </w:t>
      </w:r>
      <w:r w:rsidRPr="0028601F">
        <w:rPr>
          <w:rFonts w:cs="Times New Roman"/>
          <w:sz w:val="24"/>
          <w:szCs w:val="24"/>
        </w:rPr>
        <w:t>Clearly, not all the Court Wits were accomplished enough to earn th</w:t>
      </w:r>
      <w:r>
        <w:rPr>
          <w:rFonts w:cs="Times New Roman"/>
          <w:sz w:val="24"/>
          <w:szCs w:val="24"/>
        </w:rPr>
        <w:t>e blessing of elite gentlewomen.</w:t>
      </w:r>
      <w:r w:rsidRPr="0028601F">
        <w:rPr>
          <w:rStyle w:val="FootnoteReference"/>
          <w:sz w:val="24"/>
          <w:szCs w:val="24"/>
        </w:rPr>
        <w:footnoteReference w:id="179"/>
      </w:r>
      <w:r w:rsidRPr="0028601F">
        <w:rPr>
          <w:rFonts w:cs="Times New Roman"/>
          <w:sz w:val="24"/>
          <w:szCs w:val="24"/>
        </w:rPr>
        <w:t xml:space="preserve"> </w:t>
      </w:r>
      <w:r w:rsidR="00002327" w:rsidRPr="0028601F">
        <w:rPr>
          <w:rFonts w:cs="Times New Roman"/>
          <w:sz w:val="24"/>
          <w:szCs w:val="24"/>
        </w:rPr>
        <w:t xml:space="preserve">Libertine rhetoric has certainly shored up the aesthetic distance between sub-standard physical appearance and irresistible sexual allure. Comedies written by the Wits themselves have certainly fostered the charismatic image of the rake. William Wycherley and George Etherege both advertise their rhetorical rakes as extremely appealing young Cavaliers. This image has been secured by a large body of commentary and criticism, which has done much to elevate the character’s power and allure to mythical proportions. The list of critics and commentators who hold with this view is a long one. Ranging from Bishop Burnet and Lord Macaulay in the nineteenth century, E.B Chancellor, J.H. Wilson, Bonamy Dobree, Kathleen Lynch, J.W. Krutch and Harold Weber in the twentieth and James Grantham Turner, Jenny Uglow and Kevin Sharpe in the twenty-first century, these critics all take libertine sex appeal as given and espouse their dominance over the values and practices of the Court. For Jenny Uglow, Charles was a </w:t>
      </w:r>
      <w:r w:rsidR="00002327" w:rsidRPr="0028601F">
        <w:rPr>
          <w:rFonts w:cs="Times New Roman"/>
          <w:i/>
          <w:sz w:val="24"/>
          <w:szCs w:val="24"/>
        </w:rPr>
        <w:t>sui generis</w:t>
      </w:r>
      <w:r w:rsidR="00002327" w:rsidRPr="0028601F">
        <w:rPr>
          <w:rFonts w:cs="Times New Roman"/>
          <w:sz w:val="24"/>
          <w:szCs w:val="24"/>
        </w:rPr>
        <w:t xml:space="preserve"> ruler who shaped Whitehall into a ‘libertine culture’ where the ladies were sexual victims unable to resist the physical presence and devastating charms of the Whitehall </w:t>
      </w:r>
      <w:r w:rsidR="00002327" w:rsidRPr="0028601F">
        <w:rPr>
          <w:rFonts w:cs="Times New Roman"/>
          <w:sz w:val="24"/>
          <w:szCs w:val="24"/>
        </w:rPr>
        <w:lastRenderedPageBreak/>
        <w:t>rakes. The ladies were ‘ogled as soon as they arrived by gallants who virtually laid bets on who would bed them first’.</w:t>
      </w:r>
      <w:r w:rsidR="00002327" w:rsidRPr="0028601F">
        <w:rPr>
          <w:rStyle w:val="FootnoteReference"/>
          <w:sz w:val="24"/>
          <w:szCs w:val="24"/>
        </w:rPr>
        <w:footnoteReference w:id="180"/>
      </w:r>
      <w:r w:rsidR="00002327" w:rsidRPr="0028601F">
        <w:rPr>
          <w:rFonts w:cs="Times New Roman"/>
          <w:color w:val="FF6600"/>
          <w:sz w:val="24"/>
          <w:szCs w:val="24"/>
        </w:rPr>
        <w:t xml:space="preserve"> </w:t>
      </w:r>
      <w:r w:rsidR="00002327" w:rsidRPr="0028601F">
        <w:rPr>
          <w:rFonts w:cs="Times New Roman"/>
          <w:sz w:val="24"/>
          <w:szCs w:val="24"/>
        </w:rPr>
        <w:t>Representing the Court in the image of the King’s sexual appetite and visualising it as a ‘hotbed of sexual promiscuity and libertinism’,</w:t>
      </w:r>
      <w:r w:rsidR="00002327" w:rsidRPr="0028601F">
        <w:rPr>
          <w:rStyle w:val="FootnoteReference"/>
          <w:sz w:val="24"/>
          <w:szCs w:val="24"/>
        </w:rPr>
        <w:footnoteReference w:id="181"/>
      </w:r>
      <w:r w:rsidR="00002327" w:rsidRPr="0028601F">
        <w:rPr>
          <w:rFonts w:cs="Times New Roman"/>
          <w:sz w:val="24"/>
          <w:szCs w:val="24"/>
        </w:rPr>
        <w:t xml:space="preserve"> this line of criticism and commentary either overlooks, underexplores or obscures the social actuality of the Court’s social regime and its bindin</w:t>
      </w:r>
      <w:r w:rsidR="007D1D89">
        <w:rPr>
          <w:rFonts w:cs="Times New Roman"/>
          <w:sz w:val="24"/>
          <w:szCs w:val="24"/>
        </w:rPr>
        <w:t>g code of social behaviour, the style of being</w:t>
      </w:r>
      <w:r w:rsidR="00002327" w:rsidRPr="0028601F">
        <w:rPr>
          <w:rFonts w:cs="Times New Roman"/>
          <w:sz w:val="24"/>
          <w:szCs w:val="24"/>
        </w:rPr>
        <w:t xml:space="preserve"> was regulated by </w:t>
      </w:r>
      <w:r w:rsidR="007D1D89">
        <w:rPr>
          <w:rFonts w:cs="Times New Roman"/>
          <w:sz w:val="24"/>
          <w:szCs w:val="24"/>
        </w:rPr>
        <w:t xml:space="preserve"> </w:t>
      </w:r>
      <w:r w:rsidR="00002327" w:rsidRPr="0028601F">
        <w:rPr>
          <w:rFonts w:cs="Times New Roman"/>
          <w:sz w:val="24"/>
          <w:szCs w:val="24"/>
        </w:rPr>
        <w:t>women. As Michele Cohen points out, the elite women were the ‘arbiters of taste’ who influenced the manners of the gallants who strove to please them by producing a ‘refined and delicate’ masculinity. All the gallants at Whitehall – including the libertine fact</w:t>
      </w:r>
      <w:r w:rsidR="00C03DCD">
        <w:rPr>
          <w:rFonts w:cs="Times New Roman"/>
          <w:sz w:val="24"/>
          <w:szCs w:val="24"/>
        </w:rPr>
        <w:t>ion – were encouraged to practis</w:t>
      </w:r>
      <w:r w:rsidR="00002327" w:rsidRPr="0028601F">
        <w:rPr>
          <w:rFonts w:cs="Times New Roman"/>
          <w:sz w:val="24"/>
          <w:szCs w:val="24"/>
        </w:rPr>
        <w:t>e this ‘conduct of body and tongue’</w:t>
      </w:r>
      <w:r w:rsidR="006A275F">
        <w:rPr>
          <w:rFonts w:cs="Times New Roman"/>
          <w:sz w:val="24"/>
          <w:szCs w:val="24"/>
        </w:rPr>
        <w:t>.</w:t>
      </w:r>
      <w:r w:rsidR="00002327" w:rsidRPr="0028601F">
        <w:rPr>
          <w:rStyle w:val="FootnoteReference"/>
          <w:sz w:val="24"/>
          <w:szCs w:val="24"/>
        </w:rPr>
        <w:footnoteReference w:id="182"/>
      </w:r>
      <w:r w:rsidR="00002327" w:rsidRPr="0028601F">
        <w:rPr>
          <w:rFonts w:cs="Times New Roman"/>
          <w:sz w:val="24"/>
          <w:szCs w:val="24"/>
        </w:rPr>
        <w:t xml:space="preserve"> </w:t>
      </w:r>
      <w:r w:rsidR="006A275F">
        <w:rPr>
          <w:rFonts w:cs="Times New Roman"/>
          <w:sz w:val="24"/>
          <w:szCs w:val="24"/>
        </w:rPr>
        <w:t>A gallant’s</w:t>
      </w:r>
      <w:r w:rsidR="00002327" w:rsidRPr="0028601F">
        <w:rPr>
          <w:rFonts w:cs="Times New Roman"/>
          <w:sz w:val="24"/>
          <w:szCs w:val="24"/>
        </w:rPr>
        <w:t xml:space="preserve"> appeal was based upon sociability and politeness; he was respe</w:t>
      </w:r>
      <w:r w:rsidR="006A275F">
        <w:rPr>
          <w:rFonts w:cs="Times New Roman"/>
          <w:sz w:val="24"/>
          <w:szCs w:val="24"/>
        </w:rPr>
        <w:t>ctful and deferential, a</w:t>
      </w:r>
      <w:r w:rsidR="00002327" w:rsidRPr="0028601F">
        <w:rPr>
          <w:rFonts w:cs="Times New Roman"/>
          <w:sz w:val="24"/>
          <w:szCs w:val="24"/>
        </w:rPr>
        <w:t xml:space="preserve"> servant well-versed in the art</w:t>
      </w:r>
      <w:r w:rsidR="006A275F">
        <w:rPr>
          <w:rFonts w:cs="Times New Roman"/>
          <w:sz w:val="24"/>
          <w:szCs w:val="24"/>
        </w:rPr>
        <w:t xml:space="preserve"> of pleasing, not a socially demanding </w:t>
      </w:r>
      <w:r w:rsidR="00002327" w:rsidRPr="0028601F">
        <w:rPr>
          <w:rFonts w:cs="Times New Roman"/>
          <w:sz w:val="24"/>
          <w:szCs w:val="24"/>
        </w:rPr>
        <w:t>predator with defective manners.</w:t>
      </w:r>
    </w:p>
    <w:p w:rsidR="003933D6" w:rsidRPr="003933D6" w:rsidRDefault="003933D6"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color w:val="0000FF"/>
          <w:sz w:val="24"/>
          <w:szCs w:val="24"/>
        </w:rPr>
      </w:pPr>
      <w:r w:rsidRPr="0028601F">
        <w:rPr>
          <w:rFonts w:cs="Times New Roman"/>
          <w:b/>
          <w:sz w:val="24"/>
          <w:szCs w:val="24"/>
        </w:rPr>
        <w:t xml:space="preserve">Robert Howard’s </w:t>
      </w:r>
      <w:r w:rsidRPr="0028601F">
        <w:rPr>
          <w:rFonts w:cs="Times New Roman"/>
          <w:b/>
          <w:i/>
          <w:sz w:val="24"/>
          <w:szCs w:val="24"/>
        </w:rPr>
        <w:t xml:space="preserve">The Committee </w:t>
      </w:r>
      <w:r w:rsidRPr="0028601F">
        <w:rPr>
          <w:rFonts w:cs="Times New Roman"/>
          <w:b/>
          <w:sz w:val="24"/>
          <w:szCs w:val="24"/>
        </w:rPr>
        <w:t>(1662)</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The struggle to refine the behaviour of the new gallantry was reproduced in the auditoriums of the Restoration playhouses where the gentlemen and gentlewomen of the Court would</w:t>
      </w:r>
      <w:r w:rsidRPr="0028601F">
        <w:rPr>
          <w:rFonts w:cs="Times New Roman"/>
          <w:color w:val="FF0000"/>
          <w:sz w:val="24"/>
          <w:szCs w:val="24"/>
        </w:rPr>
        <w:t xml:space="preserve"> </w:t>
      </w:r>
      <w:r w:rsidRPr="0028601F">
        <w:rPr>
          <w:rFonts w:cs="Times New Roman"/>
          <w:sz w:val="24"/>
          <w:szCs w:val="24"/>
        </w:rPr>
        <w:t>gather. Charles attended frequently – sometimes with the Duke and Duchess of York – and often accompanied by other high-ranking gallants and Ladies of Honour. Lady Castlemaine, Lady Dorset, Lady Penn, Lady Elizabeth Bodvile, Mlle Le Blanc, Queen Elizabeth of Bohemia and other ladies of fashion would fill the boxes.</w:t>
      </w:r>
      <w:r w:rsidRPr="0028601F">
        <w:rPr>
          <w:rStyle w:val="FootnoteReference"/>
          <w:sz w:val="24"/>
          <w:szCs w:val="24"/>
        </w:rPr>
        <w:footnoteReference w:id="183"/>
      </w:r>
      <w:r w:rsidRPr="0028601F">
        <w:rPr>
          <w:rFonts w:cs="Times New Roman"/>
          <w:sz w:val="24"/>
          <w:szCs w:val="24"/>
        </w:rPr>
        <w:t xml:space="preserve"> Many would also join the gallants to discourse sportively in the pit from where they could enjoy close and exclusive proximity to the stage. </w:t>
      </w:r>
      <w:r w:rsidRPr="0028601F">
        <w:rPr>
          <w:rFonts w:cs="Times New Roman"/>
          <w:sz w:val="24"/>
          <w:szCs w:val="24"/>
        </w:rPr>
        <w:lastRenderedPageBreak/>
        <w:t xml:space="preserve">Recording a visit to see a translation of </w:t>
      </w:r>
      <w:r w:rsidRPr="0028601F">
        <w:rPr>
          <w:rFonts w:cs="Times New Roman"/>
          <w:i/>
          <w:sz w:val="24"/>
          <w:szCs w:val="24"/>
        </w:rPr>
        <w:t>Heraclitus</w:t>
      </w:r>
      <w:r w:rsidRPr="0028601F">
        <w:rPr>
          <w:rFonts w:cs="Times New Roman"/>
          <w:sz w:val="24"/>
          <w:szCs w:val="24"/>
        </w:rPr>
        <w:t xml:space="preserve"> at the Duke’s, Pepys captures the mood and manners of elite society. It was, he says:</w:t>
      </w:r>
    </w:p>
    <w:p w:rsidR="00002327" w:rsidRPr="00C92F6F" w:rsidRDefault="00002327" w:rsidP="00504583">
      <w:pPr>
        <w:spacing w:line="360" w:lineRule="auto"/>
        <w:ind w:left="720"/>
        <w:jc w:val="both"/>
        <w:rPr>
          <w:rFonts w:cs="Times New Roman"/>
        </w:rPr>
      </w:pPr>
      <w:r w:rsidRPr="00C92F6F">
        <w:rPr>
          <w:rFonts w:cs="Times New Roman"/>
        </w:rPr>
        <w:t>an excellent play, to my extraordinary content; the more from the house being full, and great company; among others, Mrs. Steward, very fine, with her locks done up with puffes, [artificial rolls of hair] as my wife calls them; and several other great ladies had their hair so…</w:t>
      </w:r>
      <w:r>
        <w:rPr>
          <w:rFonts w:cs="Times New Roman"/>
        </w:rPr>
        <w:t xml:space="preserve"> </w:t>
      </w:r>
      <w:r w:rsidRPr="00C92F6F">
        <w:rPr>
          <w:rFonts w:cs="Times New Roman"/>
        </w:rPr>
        <w:t>Here I saw my Lord Rochester and his Lady Mrs. Mallet…it was pleasant to see how everybody rose when my Lord Jo. Butler, the Duke of Ormond’s son, came into the pit toward the end of the play, who was a servant to Mrs. Mallet, and how he</w:t>
      </w:r>
      <w:r>
        <w:rPr>
          <w:rFonts w:cs="Times New Roman"/>
        </w:rPr>
        <w:t xml:space="preserve"> smiled upon her as she on him.</w:t>
      </w:r>
      <w:r w:rsidRPr="00C92F6F">
        <w:rPr>
          <w:rStyle w:val="FootnoteReference"/>
        </w:rPr>
        <w:footnoteReference w:id="184"/>
      </w:r>
      <w:r w:rsidRPr="00C92F6F">
        <w:rPr>
          <w:rFonts w:cs="Times New Roman"/>
        </w:rPr>
        <w:t xml:space="preserve"> </w:t>
      </w:r>
    </w:p>
    <w:p w:rsidR="00002327" w:rsidRPr="00C92F6F" w:rsidRDefault="00002327" w:rsidP="00002327">
      <w:pPr>
        <w:spacing w:line="480" w:lineRule="auto"/>
        <w:jc w:val="both"/>
        <w:rPr>
          <w:rFonts w:cs="Times New Roman"/>
          <w:sz w:val="2"/>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Here the ‘grea</w:t>
      </w:r>
      <w:r w:rsidR="00111D5C">
        <w:rPr>
          <w:rFonts w:cs="Times New Roman"/>
          <w:sz w:val="24"/>
          <w:szCs w:val="24"/>
        </w:rPr>
        <w:t>t ladies’ of the Court dominate</w:t>
      </w:r>
      <w:r w:rsidRPr="0028601F">
        <w:rPr>
          <w:rFonts w:cs="Times New Roman"/>
          <w:sz w:val="24"/>
          <w:szCs w:val="24"/>
        </w:rPr>
        <w:t xml:space="preserve"> the social </w:t>
      </w:r>
      <w:r w:rsidRPr="0028601F">
        <w:rPr>
          <w:rFonts w:cs="Times New Roman"/>
          <w:i/>
          <w:sz w:val="24"/>
          <w:szCs w:val="24"/>
        </w:rPr>
        <w:t>melee,</w:t>
      </w:r>
      <w:r w:rsidRPr="0028601F">
        <w:rPr>
          <w:rFonts w:cs="Times New Roman"/>
          <w:sz w:val="24"/>
          <w:szCs w:val="24"/>
        </w:rPr>
        <w:t xml:space="preserve"> their authority and appeal confirmed by their conspicuous modishness and the prescriptions of complement and respect paid to them by their gallant ‘servant[s]’. The elite cohort rise</w:t>
      </w:r>
      <w:r w:rsidR="00111D5C">
        <w:rPr>
          <w:rFonts w:cs="Times New Roman"/>
          <w:sz w:val="24"/>
          <w:szCs w:val="24"/>
        </w:rPr>
        <w:t>s</w:t>
      </w:r>
      <w:r w:rsidRPr="0028601F">
        <w:rPr>
          <w:rFonts w:cs="Times New Roman"/>
          <w:sz w:val="24"/>
          <w:szCs w:val="24"/>
        </w:rPr>
        <w:t xml:space="preserve"> when one of their number enter the pit – in this case the Lord Butler – but the status arrangements are transparently clear: the men conspicuously serve the women. Butler serves Mrs Mallet and, at her prompting, returns her smiles, multiplying the good behaviour modelled by the ladies.</w:t>
      </w:r>
      <w:r w:rsidRPr="0028601F">
        <w:rPr>
          <w:rStyle w:val="FootnoteReference"/>
          <w:sz w:val="24"/>
          <w:szCs w:val="24"/>
        </w:rPr>
        <w:footnoteReference w:id="185"/>
      </w:r>
      <w:r w:rsidRPr="0028601F">
        <w:rPr>
          <w:rFonts w:cs="Times New Roman"/>
          <w:sz w:val="24"/>
          <w:szCs w:val="24"/>
        </w:rPr>
        <w:t xml:space="preserve"> The positive effect of the rituals of courtly refinement led Thomas Killigrew to boast that the theatre had all but eradicated bad behaviour: ‘now all things civil, no rudeness anywhere’.</w:t>
      </w:r>
      <w:r w:rsidRPr="0028601F">
        <w:rPr>
          <w:rStyle w:val="FootnoteReference"/>
          <w:sz w:val="24"/>
          <w:szCs w:val="24"/>
        </w:rPr>
        <w:footnoteReference w:id="186"/>
      </w:r>
      <w:r w:rsidRPr="0028601F">
        <w:rPr>
          <w:rFonts w:cs="Times New Roman"/>
          <w:sz w:val="24"/>
          <w:szCs w:val="24"/>
        </w:rPr>
        <w:t xml:space="preserve"> With a vested interest in protecting the theatre’s reputation, </w:t>
      </w:r>
      <w:r w:rsidRPr="0028601F">
        <w:rPr>
          <w:rStyle w:val="FootnoteReference"/>
          <w:sz w:val="24"/>
          <w:szCs w:val="24"/>
        </w:rPr>
        <w:footnoteReference w:id="187"/>
      </w:r>
      <w:r w:rsidRPr="0028601F">
        <w:rPr>
          <w:rFonts w:cs="Times New Roman"/>
          <w:sz w:val="24"/>
          <w:szCs w:val="24"/>
        </w:rPr>
        <w:t xml:space="preserve"> Killigrew might well be exaggerating the extent of elite integration, but his comments certainly elaborate the socialising energy of the </w:t>
      </w:r>
      <w:r w:rsidRPr="0028601F">
        <w:rPr>
          <w:rFonts w:cs="Times New Roman"/>
          <w:sz w:val="24"/>
          <w:szCs w:val="24"/>
        </w:rPr>
        <w:lastRenderedPageBreak/>
        <w:t>new elite cohort and its commitment to the provision of safe and refined social spaces relatively free from irritating outbursts of gallant delinquency. Like the ladies of the Court, Killigrew is clearly working towards the implementation of the new model of socialisation. There were some deviations fro</w:t>
      </w:r>
      <w:r w:rsidR="002734B7">
        <w:rPr>
          <w:rFonts w:cs="Times New Roman"/>
          <w:sz w:val="24"/>
          <w:szCs w:val="24"/>
        </w:rPr>
        <w:t xml:space="preserve">m the new dream of elite </w:t>
      </w:r>
      <w:r w:rsidRPr="0028601F">
        <w:rPr>
          <w:rFonts w:cs="Times New Roman"/>
          <w:sz w:val="24"/>
          <w:szCs w:val="24"/>
        </w:rPr>
        <w:t xml:space="preserve">cohesion where gallants disrupted this highly visible social domain, but Killigrew aligns the culture of the theatre to the Court’s civilising mission, his theatre functioning as a flag-bearer for the good manners and cultural authority of the nation’s </w:t>
      </w:r>
      <w:r w:rsidRPr="0028601F">
        <w:rPr>
          <w:rFonts w:cs="Times New Roman"/>
          <w:i/>
          <w:sz w:val="24"/>
          <w:szCs w:val="24"/>
        </w:rPr>
        <w:t>crème-de-la-crème.</w:t>
      </w:r>
      <w:r w:rsidRPr="0028601F">
        <w:rPr>
          <w:rFonts w:cs="Times New Roman"/>
          <w:b/>
          <w:sz w:val="24"/>
          <w:szCs w:val="24"/>
        </w:rPr>
        <w:t xml:space="preserve"> </w:t>
      </w:r>
      <w:r w:rsidRPr="0028601F">
        <w:rPr>
          <w:rFonts w:cs="Times New Roman"/>
          <w:sz w:val="24"/>
          <w:szCs w:val="24"/>
        </w:rPr>
        <w:t xml:space="preserve">  </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A co-founder of the King’s Company, Robert Howard engages directly with these contemporary issues of gendered power, institutional behavi</w:t>
      </w:r>
      <w:r w:rsidR="002734B7">
        <w:rPr>
          <w:rFonts w:cs="Times New Roman"/>
          <w:sz w:val="24"/>
          <w:szCs w:val="24"/>
        </w:rPr>
        <w:t>our and masculine socialisation</w:t>
      </w:r>
      <w:r w:rsidRPr="0028601F">
        <w:rPr>
          <w:rFonts w:cs="Times New Roman"/>
          <w:sz w:val="24"/>
          <w:szCs w:val="24"/>
        </w:rPr>
        <w:t xml:space="preserve"> in his third play, </w:t>
      </w:r>
      <w:r w:rsidRPr="0028601F">
        <w:rPr>
          <w:rFonts w:cs="Times New Roman"/>
          <w:i/>
          <w:sz w:val="24"/>
          <w:szCs w:val="24"/>
        </w:rPr>
        <w:t>The Committee.</w:t>
      </w:r>
      <w:r w:rsidRPr="0028601F">
        <w:rPr>
          <w:rFonts w:cs="Times New Roman"/>
          <w:sz w:val="24"/>
          <w:szCs w:val="24"/>
        </w:rPr>
        <w:t xml:space="preserve"> In it, he figures a morally and sexually incontinent Cavalier rake who</w:t>
      </w:r>
      <w:r w:rsidR="00AE31B0">
        <w:rPr>
          <w:rFonts w:cs="Times New Roman"/>
          <w:sz w:val="24"/>
          <w:szCs w:val="24"/>
        </w:rPr>
        <w:t xml:space="preserve"> strives to reform but who</w:t>
      </w:r>
      <w:r w:rsidRPr="0028601F">
        <w:rPr>
          <w:rFonts w:cs="Times New Roman"/>
          <w:sz w:val="24"/>
          <w:szCs w:val="24"/>
        </w:rPr>
        <w:t xml:space="preserve"> falls woefully short of the Caroline standards of gallant appeal. Howard had been a military hero of the Caroline regime. The son of Thomas Howard, Earl of Berkshire and Privy Counsellor to Charles I, he had been involved in some of the earliest battles of the Civil War. In 1642 he was arrested and sent to the Tower and his estates were confiscated.</w:t>
      </w:r>
      <w:r w:rsidRPr="0028601F">
        <w:rPr>
          <w:rStyle w:val="FootnoteReference"/>
          <w:sz w:val="24"/>
          <w:szCs w:val="24"/>
        </w:rPr>
        <w:footnoteReference w:id="188"/>
      </w:r>
      <w:r w:rsidRPr="0028601F">
        <w:rPr>
          <w:rFonts w:cs="Times New Roman"/>
          <w:sz w:val="24"/>
          <w:szCs w:val="24"/>
        </w:rPr>
        <w:t xml:space="preserve"> Knighted for bravery in the field of action in 1644,</w:t>
      </w:r>
      <w:r w:rsidRPr="0028601F">
        <w:rPr>
          <w:rStyle w:val="FootnoteReference"/>
          <w:sz w:val="24"/>
          <w:szCs w:val="24"/>
        </w:rPr>
        <w:footnoteReference w:id="189"/>
      </w:r>
      <w:r w:rsidRPr="0028601F">
        <w:rPr>
          <w:rFonts w:cs="Times New Roman"/>
          <w:sz w:val="24"/>
          <w:szCs w:val="24"/>
        </w:rPr>
        <w:t xml:space="preserve"> he was imprisoned in Windsor Castle in 1658, due to his conne</w:t>
      </w:r>
      <w:r w:rsidR="002734B7">
        <w:rPr>
          <w:rFonts w:cs="Times New Roman"/>
          <w:sz w:val="24"/>
          <w:szCs w:val="24"/>
        </w:rPr>
        <w:t>ction with noted Royalists. O</w:t>
      </w:r>
      <w:r w:rsidRPr="0028601F">
        <w:rPr>
          <w:rFonts w:cs="Times New Roman"/>
          <w:sz w:val="24"/>
          <w:szCs w:val="24"/>
        </w:rPr>
        <w:t>n his release</w:t>
      </w:r>
      <w:r w:rsidR="002734B7">
        <w:rPr>
          <w:rFonts w:cs="Times New Roman"/>
          <w:sz w:val="24"/>
          <w:szCs w:val="24"/>
        </w:rPr>
        <w:t xml:space="preserve"> he</w:t>
      </w:r>
      <w:r w:rsidRPr="0028601F">
        <w:rPr>
          <w:rFonts w:cs="Times New Roman"/>
          <w:sz w:val="24"/>
          <w:szCs w:val="24"/>
        </w:rPr>
        <w:t xml:space="preserve"> offered his staunch support t</w:t>
      </w:r>
      <w:r w:rsidR="002734B7">
        <w:rPr>
          <w:rFonts w:cs="Times New Roman"/>
          <w:sz w:val="24"/>
          <w:szCs w:val="24"/>
        </w:rPr>
        <w:t>o the exiled Prince and</w:t>
      </w:r>
      <w:r w:rsidRPr="0028601F">
        <w:rPr>
          <w:rFonts w:cs="Times New Roman"/>
          <w:sz w:val="24"/>
          <w:szCs w:val="24"/>
        </w:rPr>
        <w:t xml:space="preserve"> the </w:t>
      </w:r>
      <w:r w:rsidR="0028783E">
        <w:rPr>
          <w:rFonts w:cs="Times New Roman"/>
          <w:sz w:val="24"/>
          <w:szCs w:val="24"/>
        </w:rPr>
        <w:t>Court Party</w:t>
      </w:r>
      <w:r w:rsidRPr="0028601F">
        <w:rPr>
          <w:rFonts w:cs="Times New Roman"/>
          <w:sz w:val="24"/>
          <w:szCs w:val="24"/>
        </w:rPr>
        <w:t xml:space="preserve"> cause.</w:t>
      </w:r>
      <w:r w:rsidRPr="0028601F">
        <w:rPr>
          <w:rStyle w:val="FootnoteReference"/>
          <w:sz w:val="24"/>
          <w:szCs w:val="24"/>
        </w:rPr>
        <w:footnoteReference w:id="190"/>
      </w:r>
      <w:r w:rsidRPr="0028601F">
        <w:rPr>
          <w:rFonts w:cs="Times New Roman"/>
          <w:sz w:val="24"/>
          <w:szCs w:val="24"/>
        </w:rPr>
        <w:t xml:space="preserve"> Howard’s willingness to perform these duties suggests a consciousness captivated by righting the perceived wrongs of </w:t>
      </w:r>
      <w:r w:rsidRPr="0028601F">
        <w:rPr>
          <w:rFonts w:cs="Times New Roman"/>
          <w:sz w:val="24"/>
          <w:szCs w:val="24"/>
        </w:rPr>
        <w:lastRenderedPageBreak/>
        <w:t xml:space="preserve">Cromwellian authority, but his first staged drama, </w:t>
      </w:r>
      <w:r w:rsidRPr="0028601F">
        <w:rPr>
          <w:rFonts w:cs="Times New Roman"/>
          <w:i/>
          <w:sz w:val="24"/>
          <w:szCs w:val="24"/>
        </w:rPr>
        <w:t xml:space="preserve">The Surprizal </w:t>
      </w:r>
      <w:r w:rsidRPr="0028601F">
        <w:rPr>
          <w:rFonts w:cs="Times New Roman"/>
          <w:sz w:val="24"/>
          <w:szCs w:val="24"/>
        </w:rPr>
        <w:t>(1662),</w:t>
      </w:r>
      <w:r w:rsidRPr="0028601F">
        <w:rPr>
          <w:rStyle w:val="FootnoteReference"/>
          <w:sz w:val="24"/>
          <w:szCs w:val="24"/>
        </w:rPr>
        <w:footnoteReference w:id="191"/>
      </w:r>
      <w:r w:rsidRPr="0028601F">
        <w:rPr>
          <w:rFonts w:cs="Times New Roman"/>
          <w:sz w:val="24"/>
          <w:szCs w:val="24"/>
        </w:rPr>
        <w:t xml:space="preserve"> does not deal directly with England’s recent troubles; instead, it shifts the audience’s gaze to the historically remote, aristocratic social terrain of classical Italy. Representing the conflict of filial honour and romantic love among the power-broking families of the aristocracy, </w:t>
      </w:r>
      <w:r w:rsidRPr="0028601F">
        <w:rPr>
          <w:rFonts w:cs="Times New Roman"/>
          <w:i/>
          <w:sz w:val="24"/>
          <w:szCs w:val="24"/>
        </w:rPr>
        <w:t>The Surprizal</w:t>
      </w:r>
      <w:r w:rsidRPr="0028601F">
        <w:rPr>
          <w:rFonts w:cs="Times New Roman"/>
          <w:sz w:val="24"/>
          <w:szCs w:val="24"/>
        </w:rPr>
        <w:t xml:space="preserve"> allegorises the restored Crown’s ideology of social and political control. </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The main plot concerns two pairs of aristocratic young lovers’ pre-marital problems. Samira, the drama’s romantic heroine, is in love with Cialto, a fierce warrior suitor, but is duty bound to honour a marriage settlemen</w:t>
      </w:r>
      <w:r w:rsidR="002734B7">
        <w:rPr>
          <w:rFonts w:cs="Times New Roman"/>
          <w:sz w:val="24"/>
          <w:szCs w:val="24"/>
        </w:rPr>
        <w:t>t with Brancadoro, a rich</w:t>
      </w:r>
      <w:r w:rsidRPr="0028601F">
        <w:rPr>
          <w:rFonts w:cs="Times New Roman"/>
          <w:sz w:val="24"/>
          <w:szCs w:val="24"/>
        </w:rPr>
        <w:t xml:space="preserve"> sena</w:t>
      </w:r>
      <w:r w:rsidR="002734B7">
        <w:rPr>
          <w:rFonts w:cs="Times New Roman"/>
          <w:sz w:val="24"/>
          <w:szCs w:val="24"/>
        </w:rPr>
        <w:t>tor’s son. Samira’s</w:t>
      </w:r>
      <w:r w:rsidRPr="0028601F">
        <w:rPr>
          <w:rFonts w:cs="Times New Roman"/>
          <w:sz w:val="24"/>
          <w:szCs w:val="24"/>
        </w:rPr>
        <w:t xml:space="preserve"> friend Emilia is in love with Samira’s brother Miranzo and, like her friend, must follow the wishes of her father and marry Miranzo’s uncle, Castrucchio. Viloretto, a vicious and vengeful servant to Brancadoro, plots the downfall of his old employee Cialto,</w:t>
      </w:r>
      <w:r w:rsidR="002734B7">
        <w:rPr>
          <w:rFonts w:cs="Times New Roman"/>
          <w:sz w:val="24"/>
          <w:szCs w:val="24"/>
        </w:rPr>
        <w:t xml:space="preserve"> who has recently cashiered him.</w:t>
      </w:r>
      <w:r w:rsidRPr="0028601F">
        <w:rPr>
          <w:rFonts w:cs="Times New Roman"/>
          <w:sz w:val="24"/>
          <w:szCs w:val="24"/>
        </w:rPr>
        <w:t>The plot lines converge when Samira and Emilia, overwhelmed by the pressures of duty and the emotional hardships of forbidden love, abandon their filial obligations and flee to a nunnery, only to be intercepted by Viloretto who takes them captive. While Cialto and Miranzo embark on a frenzied search for the two young gentlewomen, Viloretto manhandles, threate</w:t>
      </w:r>
      <w:r w:rsidR="002734B7">
        <w:rPr>
          <w:rFonts w:cs="Times New Roman"/>
          <w:sz w:val="24"/>
          <w:szCs w:val="24"/>
        </w:rPr>
        <w:t>ns and insults the two young women</w:t>
      </w:r>
      <w:r w:rsidRPr="0028601F">
        <w:rPr>
          <w:rFonts w:cs="Times New Roman"/>
          <w:sz w:val="24"/>
          <w:szCs w:val="24"/>
        </w:rPr>
        <w:t xml:space="preserve">, telling them that ‘I mean to make my self as fortunate as man can be in his full-crowned wishes; I will enjoy you both’. (IV. 3, p. 76). To prolong their ordeal, </w:t>
      </w:r>
      <w:r w:rsidRPr="0028601F">
        <w:rPr>
          <w:rFonts w:cs="Times New Roman"/>
          <w:sz w:val="24"/>
          <w:szCs w:val="24"/>
        </w:rPr>
        <w:lastRenderedPageBreak/>
        <w:t xml:space="preserve">he leaves them to ponder the thought of either compliant sex or rape. Fortuitously, Cialto finds them just as they are preparing to commit suicide and puts Viloretto to the sword. Mareno and Castrucchio – the two patriarch figures – enter and consent to the marriages of the young lovers and admit the ‘brave’ (II. 1, p. 32) General Cialto into their dynastic order. </w:t>
      </w:r>
    </w:p>
    <w:p w:rsidR="00002327" w:rsidRPr="0028601F" w:rsidRDefault="00002327" w:rsidP="00002327">
      <w:pPr>
        <w:spacing w:line="480" w:lineRule="auto"/>
        <w:jc w:val="both"/>
        <w:rPr>
          <w:rFonts w:cs="Times New Roman"/>
          <w:i/>
          <w:color w:val="0000FF"/>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To emphasise the need for the perpetuation of elite familial power and political retrenchment, Howard ensures Samira and Miranda choose two lovers who are already members of the aristocratic power elite. Emilia weds Miranzo, a choice that binds the two branches of the family dynasty, and Samira marries the General Cialto, thereby incorporating Sienna’s military enforcer into her family. Notably, when the two maidens are </w:t>
      </w:r>
      <w:r w:rsidR="00D00D3D">
        <w:rPr>
          <w:rFonts w:cs="Times New Roman"/>
          <w:sz w:val="24"/>
          <w:szCs w:val="24"/>
        </w:rPr>
        <w:t>freed from the</w:t>
      </w:r>
      <w:r w:rsidRPr="0028601F">
        <w:rPr>
          <w:rFonts w:cs="Times New Roman"/>
          <w:sz w:val="24"/>
          <w:szCs w:val="24"/>
        </w:rPr>
        <w:t xml:space="preserve"> clutches of Viloretto, the ‘mo</w:t>
      </w:r>
      <w:r w:rsidR="00D00D3D">
        <w:rPr>
          <w:rFonts w:cs="Times New Roman"/>
          <w:sz w:val="24"/>
          <w:szCs w:val="24"/>
        </w:rPr>
        <w:t xml:space="preserve">nster’ (V. 3, p. 85) rapist, </w:t>
      </w:r>
      <w:r w:rsidRPr="0028601F">
        <w:rPr>
          <w:rFonts w:cs="Times New Roman"/>
          <w:sz w:val="24"/>
          <w:szCs w:val="24"/>
        </w:rPr>
        <w:t>transgression of the bonds of filial devotion appear</w:t>
      </w:r>
      <w:r w:rsidR="00D00D3D">
        <w:rPr>
          <w:rFonts w:cs="Times New Roman"/>
          <w:sz w:val="24"/>
          <w:szCs w:val="24"/>
        </w:rPr>
        <w:t>s</w:t>
      </w:r>
      <w:r w:rsidRPr="0028601F">
        <w:rPr>
          <w:rFonts w:cs="Times New Roman"/>
          <w:sz w:val="24"/>
          <w:szCs w:val="24"/>
        </w:rPr>
        <w:t xml:space="preserve"> to weigh more heavily upon them than the torments of the ordeal from which they have only just been rescued. Emilia pleads for forgiveness: ‘O, my dear father, are you still ready to forgive me as you were wont? (V. 2, p. 95). Samira meekly follows suit: ‘One pardon more, Sir, for me, that in no other thing will ever disobey you’. (V. 2, p. 95). Moreno and Castrucchio are gratified by Samira and Emilia’s safe return, </w:t>
      </w:r>
      <w:r w:rsidR="00D00D3D">
        <w:rPr>
          <w:rFonts w:cs="Times New Roman"/>
          <w:sz w:val="24"/>
          <w:szCs w:val="24"/>
        </w:rPr>
        <w:t>but the young women’s</w:t>
      </w:r>
      <w:r w:rsidRPr="0028601F">
        <w:rPr>
          <w:rFonts w:cs="Times New Roman"/>
          <w:sz w:val="24"/>
          <w:szCs w:val="24"/>
        </w:rPr>
        <w:t xml:space="preserve"> supplications signal a dramatic resolution that resettles the tradition of patriarchal power. </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In the conflicts, challenges and eventual restitution of order, the two women’s actions do not extend beyond the generalised, generic typo</w:t>
      </w:r>
      <w:r w:rsidR="0049236A">
        <w:rPr>
          <w:rFonts w:cs="Times New Roman"/>
          <w:sz w:val="24"/>
          <w:szCs w:val="24"/>
        </w:rPr>
        <w:t>logy of the romance heroine. For</w:t>
      </w:r>
      <w:r w:rsidRPr="0028601F">
        <w:rPr>
          <w:rFonts w:cs="Times New Roman"/>
          <w:sz w:val="24"/>
          <w:szCs w:val="24"/>
        </w:rPr>
        <w:t xml:space="preserve"> French feminist critic Julia Kristeva</w:t>
      </w:r>
      <w:r w:rsidR="0049236A">
        <w:rPr>
          <w:rFonts w:cs="Times New Roman"/>
          <w:sz w:val="24"/>
          <w:szCs w:val="24"/>
        </w:rPr>
        <w:t xml:space="preserve">, </w:t>
      </w:r>
      <w:r w:rsidRPr="0028601F">
        <w:rPr>
          <w:sz w:val="24"/>
          <w:szCs w:val="24"/>
        </w:rPr>
        <w:t>the traditional notion of the empowered heroine in cou</w:t>
      </w:r>
      <w:r w:rsidR="0049236A">
        <w:rPr>
          <w:sz w:val="24"/>
          <w:szCs w:val="24"/>
        </w:rPr>
        <w:t>rtly romance is</w:t>
      </w:r>
      <w:r w:rsidRPr="0028601F">
        <w:rPr>
          <w:sz w:val="24"/>
          <w:szCs w:val="24"/>
        </w:rPr>
        <w:t xml:space="preserve"> ‘a deficient prop that totalizes the male imagination’.</w:t>
      </w:r>
      <w:r w:rsidRPr="0028601F">
        <w:rPr>
          <w:rStyle w:val="FootnoteReference"/>
          <w:sz w:val="24"/>
          <w:szCs w:val="24"/>
        </w:rPr>
        <w:footnoteReference w:id="192"/>
      </w:r>
      <w:r w:rsidRPr="0028601F">
        <w:rPr>
          <w:sz w:val="24"/>
          <w:szCs w:val="24"/>
        </w:rPr>
        <w:t xml:space="preserve"> </w:t>
      </w:r>
      <w:r w:rsidRPr="0028601F">
        <w:rPr>
          <w:rFonts w:cs="Times New Roman"/>
          <w:sz w:val="24"/>
          <w:szCs w:val="24"/>
        </w:rPr>
        <w:t xml:space="preserve">Howard’s socially eminent women are </w:t>
      </w:r>
      <w:r w:rsidRPr="0028601F">
        <w:rPr>
          <w:rFonts w:cs="Times New Roman"/>
          <w:sz w:val="24"/>
          <w:szCs w:val="24"/>
        </w:rPr>
        <w:lastRenderedPageBreak/>
        <w:t>virtuous, particularly Samira, who would sooner kill herself than endure being raped, but beyond the power to self-obliterate, they both function as little more than pretexts for male action. When they do take dramatic precedence, they are obvious and rather flat signifiers of chivalric feminine virtue who find the machinations and conflicts of power, duty and love so overpowering that they retreat from patriarchal society altogether.</w:t>
      </w:r>
      <w:r w:rsidRPr="0028601F">
        <w:rPr>
          <w:rStyle w:val="FootnoteReference"/>
          <w:sz w:val="24"/>
          <w:szCs w:val="24"/>
        </w:rPr>
        <w:footnoteReference w:id="193"/>
      </w:r>
      <w:r w:rsidRPr="0028601F">
        <w:rPr>
          <w:rFonts w:cs="Times New Roman"/>
          <w:sz w:val="24"/>
          <w:szCs w:val="24"/>
        </w:rPr>
        <w:t xml:space="preserve"> </w:t>
      </w:r>
    </w:p>
    <w:p w:rsidR="00D00D3D" w:rsidRDefault="00D00D3D"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color w:val="0000FF"/>
          <w:sz w:val="24"/>
          <w:szCs w:val="24"/>
        </w:rPr>
      </w:pPr>
      <w:r w:rsidRPr="0028601F">
        <w:rPr>
          <w:rFonts w:cs="Times New Roman"/>
          <w:sz w:val="24"/>
          <w:szCs w:val="24"/>
        </w:rPr>
        <w:t>Ring-fenced by the strategies of the courtly romance narrative,</w:t>
      </w:r>
      <w:r w:rsidRPr="0028601F">
        <w:rPr>
          <w:rFonts w:cs="Times New Roman"/>
          <w:i/>
          <w:sz w:val="24"/>
          <w:szCs w:val="24"/>
        </w:rPr>
        <w:t xml:space="preserve"> The Surprizal</w:t>
      </w:r>
      <w:r w:rsidRPr="0028601F">
        <w:rPr>
          <w:rFonts w:cs="Times New Roman"/>
          <w:sz w:val="24"/>
          <w:szCs w:val="24"/>
        </w:rPr>
        <w:t xml:space="preserve"> does not attempt to incorporate the new elite’s arrangements of gendered power. Women are represented as little more than male property, but</w:t>
      </w:r>
      <w:r w:rsidRPr="0028601F">
        <w:rPr>
          <w:rFonts w:cs="Times New Roman"/>
          <w:i/>
          <w:sz w:val="24"/>
          <w:szCs w:val="24"/>
        </w:rPr>
        <w:t xml:space="preserve"> </w:t>
      </w:r>
      <w:r w:rsidRPr="0028601F">
        <w:rPr>
          <w:rFonts w:cs="Times New Roman"/>
          <w:sz w:val="24"/>
          <w:szCs w:val="24"/>
        </w:rPr>
        <w:t xml:space="preserve">in </w:t>
      </w:r>
      <w:r w:rsidRPr="0028601F">
        <w:rPr>
          <w:rFonts w:cs="Times New Roman"/>
          <w:i/>
          <w:sz w:val="24"/>
          <w:szCs w:val="24"/>
        </w:rPr>
        <w:t>The Committee,</w:t>
      </w:r>
      <w:r w:rsidRPr="0028601F">
        <w:rPr>
          <w:rFonts w:cs="Times New Roman"/>
          <w:sz w:val="24"/>
          <w:szCs w:val="24"/>
        </w:rPr>
        <w:t xml:space="preserve"> Howard deals directly with the scar tissue of England’s recent history. Forging a range of Ca</w:t>
      </w:r>
      <w:r w:rsidR="0049236A">
        <w:rPr>
          <w:rFonts w:cs="Times New Roman"/>
          <w:sz w:val="24"/>
          <w:szCs w:val="24"/>
        </w:rPr>
        <w:t>valiers and Puritans, he brings</w:t>
      </w:r>
      <w:r w:rsidRPr="0028601F">
        <w:rPr>
          <w:rFonts w:cs="Times New Roman"/>
          <w:sz w:val="24"/>
          <w:szCs w:val="24"/>
        </w:rPr>
        <w:t xml:space="preserve"> historically intelligible characters drawn from and shaped by his personal experience of Interregnum strife and Protectorate power. Mapping the moral and social reform of a libertine soldier laid low by hardship and oppression, Howard turns his attention from political re-settlement to the principles and practices of Royalist social cohesion. And, in</w:t>
      </w:r>
      <w:r w:rsidR="00B97D4A">
        <w:rPr>
          <w:rFonts w:cs="Times New Roman"/>
          <w:sz w:val="24"/>
          <w:szCs w:val="24"/>
        </w:rPr>
        <w:t xml:space="preserve"> keeping with the social</w:t>
      </w:r>
      <w:r w:rsidRPr="0028601F">
        <w:rPr>
          <w:rFonts w:cs="Times New Roman"/>
          <w:sz w:val="24"/>
          <w:szCs w:val="24"/>
        </w:rPr>
        <w:t xml:space="preserve"> milieu at Whitehall, he privileges the role elite women played in steering the behaviour of wayward Cavaliers towards the feminised norms of pleasing. So much so, in fact, that the scope of female power and influence exceeds the distribution of good Caroline manners: Howard imagines his heroine, Ruth, as a leader, a </w:t>
      </w:r>
      <w:r w:rsidRPr="0028601F">
        <w:rPr>
          <w:rFonts w:cs="Times New Roman"/>
          <w:i/>
          <w:sz w:val="24"/>
          <w:szCs w:val="24"/>
        </w:rPr>
        <w:t>generalissima</w:t>
      </w:r>
      <w:r w:rsidRPr="0028601F">
        <w:rPr>
          <w:rFonts w:cs="Times New Roman"/>
          <w:sz w:val="24"/>
          <w:szCs w:val="24"/>
        </w:rPr>
        <w:t xml:space="preserve"> figure who vitalises, organises and guides the </w:t>
      </w:r>
      <w:r w:rsidRPr="0028601F">
        <w:rPr>
          <w:rFonts w:cs="Times New Roman"/>
          <w:sz w:val="24"/>
          <w:szCs w:val="24"/>
        </w:rPr>
        <w:lastRenderedPageBreak/>
        <w:t>returning band of soldiers through the perilous obstacles and snares set by their Cromwellian oppressors.</w:t>
      </w:r>
      <w:r w:rsidRPr="0028601F">
        <w:rPr>
          <w:rFonts w:cs="Times New Roman"/>
          <w:color w:val="0000FF"/>
          <w:sz w:val="24"/>
          <w:szCs w:val="24"/>
        </w:rPr>
        <w:t xml:space="preserve"> </w:t>
      </w:r>
      <w:r w:rsidRPr="0028601F">
        <w:rPr>
          <w:rFonts w:cs="Times New Roman"/>
          <w:sz w:val="24"/>
          <w:szCs w:val="24"/>
        </w:rPr>
        <w:t>With superior moral, strategic and social judgment, Ruth drives the plot mechanism and debunks the long-standing notion that the dispensation of power was an exclusively male domain. She takes responsibility for her libertine suitor’s financial future, resettles his estate, secures his release from prison and successfully sets her errant suitor on the path to re-assimilation and reform.</w:t>
      </w:r>
      <w:r w:rsidRPr="0028601F">
        <w:rPr>
          <w:rFonts w:cs="Times New Roman"/>
          <w:color w:val="0000FF"/>
          <w:sz w:val="24"/>
          <w:szCs w:val="24"/>
        </w:rPr>
        <w:t xml:space="preserve"> </w:t>
      </w:r>
    </w:p>
    <w:p w:rsidR="00002327" w:rsidRPr="0028601F" w:rsidRDefault="00002327" w:rsidP="00002327">
      <w:pPr>
        <w:spacing w:line="480" w:lineRule="auto"/>
        <w:jc w:val="both"/>
        <w:rPr>
          <w:rFonts w:cs="Times New Roman"/>
          <w:sz w:val="24"/>
          <w:szCs w:val="24"/>
        </w:rPr>
      </w:pPr>
    </w:p>
    <w:p w:rsidR="0049236A" w:rsidRDefault="00002327" w:rsidP="0049236A">
      <w:pPr>
        <w:spacing w:line="480" w:lineRule="auto"/>
        <w:jc w:val="both"/>
        <w:rPr>
          <w:rFonts w:cs="Times New Roman"/>
          <w:sz w:val="24"/>
          <w:szCs w:val="24"/>
        </w:rPr>
      </w:pPr>
      <w:r w:rsidRPr="0028601F">
        <w:rPr>
          <w:rFonts w:cs="Times New Roman"/>
          <w:sz w:val="24"/>
          <w:szCs w:val="24"/>
        </w:rPr>
        <w:t>Set in London during the twilight of the Interregnum, the plot centr</w:t>
      </w:r>
      <w:r w:rsidR="00B97D4A">
        <w:rPr>
          <w:rFonts w:cs="Times New Roman"/>
          <w:sz w:val="24"/>
          <w:szCs w:val="24"/>
        </w:rPr>
        <w:t xml:space="preserve">alizes the greed and hypocrisy </w:t>
      </w:r>
      <w:r w:rsidRPr="0028601F">
        <w:rPr>
          <w:rFonts w:cs="Times New Roman"/>
          <w:sz w:val="24"/>
          <w:szCs w:val="24"/>
        </w:rPr>
        <w:t>of the Protectorate, typified by Mr and Mrs Day, the corrupt chairman of the puritanical committee of sequestrations and his wife,</w:t>
      </w:r>
      <w:r w:rsidRPr="0028601F">
        <w:rPr>
          <w:rStyle w:val="FootnoteReference"/>
          <w:sz w:val="24"/>
          <w:szCs w:val="24"/>
        </w:rPr>
        <w:footnoteReference w:id="194"/>
      </w:r>
      <w:r w:rsidR="00B97D4A">
        <w:rPr>
          <w:rFonts w:cs="Times New Roman"/>
          <w:sz w:val="24"/>
          <w:szCs w:val="24"/>
        </w:rPr>
        <w:t xml:space="preserve"> a mercantile and</w:t>
      </w:r>
      <w:r w:rsidRPr="0028601F">
        <w:rPr>
          <w:rFonts w:cs="Times New Roman"/>
          <w:sz w:val="24"/>
          <w:szCs w:val="24"/>
        </w:rPr>
        <w:t xml:space="preserve"> scheming social climber. She and her husband use the legal instruments of state power to gain hold of the deeds to Cavalier property. The action begins by introducing Mrs Day, who has just returned from Reading with Arbella, an orphan and rich Royalist heiress whom Mrs Day – acting as the young woman’s ward – intends to force into a marriage settlement with her feeble-minded son, Abel, in a bid to take control of Arbella’s family estate. The Days also have designs on the estate of their adopted daughter, Ruth, also the scion of a wealthy Royalist family. Arbella and Ruth’s plight of disenfranchisement is shared by Colonel Careless and Colonel Blunt, Cavaliers who, having returned from exile in Ireland, aim to regain control of their confiscated estates. Arbella, Blunt and Careless are informed that the reclamation of their property depends on their immediate conversion to Puritanism, a requirement all three Royalists reject without </w:t>
      </w:r>
      <w:r w:rsidRPr="0028601F">
        <w:rPr>
          <w:rFonts w:cs="Times New Roman"/>
          <w:sz w:val="24"/>
          <w:szCs w:val="24"/>
        </w:rPr>
        <w:lastRenderedPageBreak/>
        <w:t>compunction.</w:t>
      </w:r>
      <w:r w:rsidRPr="0028601F">
        <w:rPr>
          <w:rStyle w:val="FootnoteReference"/>
          <w:sz w:val="24"/>
          <w:szCs w:val="24"/>
        </w:rPr>
        <w:footnoteReference w:id="195"/>
      </w:r>
      <w:r w:rsidRPr="0028601F">
        <w:rPr>
          <w:rFonts w:cs="Times New Roman"/>
          <w:sz w:val="24"/>
          <w:szCs w:val="24"/>
        </w:rPr>
        <w:t xml:space="preserve"> This decision leaves them powerless to intercede in the public seizure of their capital in the sequestration ritual that follows. </w:t>
      </w:r>
    </w:p>
    <w:p w:rsidR="00002327" w:rsidRPr="0028601F" w:rsidRDefault="00002327" w:rsidP="0049236A">
      <w:pPr>
        <w:spacing w:line="480" w:lineRule="auto"/>
        <w:jc w:val="both"/>
        <w:rPr>
          <w:rFonts w:cs="Times New Roman"/>
          <w:sz w:val="24"/>
          <w:szCs w:val="24"/>
        </w:rPr>
      </w:pPr>
      <w:r w:rsidRPr="0028601F">
        <w:rPr>
          <w:rFonts w:cs="Times New Roman"/>
          <w:b/>
          <w:sz w:val="24"/>
          <w:szCs w:val="24"/>
        </w:rPr>
        <w:t>The sequestration hearing</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Re-imagine</w:t>
      </w:r>
      <w:r w:rsidR="0049236A">
        <w:rPr>
          <w:rFonts w:cs="Times New Roman"/>
          <w:sz w:val="24"/>
          <w:szCs w:val="24"/>
        </w:rPr>
        <w:t>d through the lens of political satire</w:t>
      </w:r>
      <w:r w:rsidRPr="0028601F">
        <w:rPr>
          <w:rFonts w:cs="Times New Roman"/>
          <w:sz w:val="24"/>
          <w:szCs w:val="24"/>
        </w:rPr>
        <w:t>, the sequestration hearing is figured as a coercive instrument of State authority, a p</w:t>
      </w:r>
      <w:r w:rsidR="00B97D4A">
        <w:rPr>
          <w:rFonts w:cs="Times New Roman"/>
          <w:sz w:val="24"/>
          <w:szCs w:val="24"/>
        </w:rPr>
        <w:t>re-determined, unyielding practice</w:t>
      </w:r>
      <w:r w:rsidRPr="0028601F">
        <w:rPr>
          <w:rFonts w:cs="Times New Roman"/>
          <w:sz w:val="24"/>
          <w:szCs w:val="24"/>
        </w:rPr>
        <w:t xml:space="preserve"> designed to redistribute authority to the men of the committee and degrade the Cavalier cohort spatially, bodily and linguistically. These determinants reiterate and elevate judicial authority and its disciplinary efficacy, re-articulating, at the level of the body, a discrete and systematized microphysics of power.</w:t>
      </w:r>
      <w:r w:rsidRPr="0028601F">
        <w:rPr>
          <w:rStyle w:val="FootnoteReference"/>
          <w:sz w:val="24"/>
          <w:szCs w:val="24"/>
        </w:rPr>
        <w:footnoteReference w:id="196"/>
      </w:r>
      <w:r w:rsidRPr="0028601F">
        <w:rPr>
          <w:rFonts w:cs="Times New Roman"/>
          <w:sz w:val="24"/>
          <w:szCs w:val="24"/>
        </w:rPr>
        <w:t xml:space="preserve"> Howard does not provide a detailed</w:t>
      </w:r>
      <w:r w:rsidRPr="0028601F">
        <w:rPr>
          <w:rFonts w:cs="Times New Roman"/>
          <w:i/>
          <w:sz w:val="24"/>
          <w:szCs w:val="24"/>
        </w:rPr>
        <w:t xml:space="preserve"> mise en scene</w:t>
      </w:r>
      <w:r w:rsidRPr="0028601F">
        <w:rPr>
          <w:rFonts w:cs="Times New Roman"/>
          <w:sz w:val="24"/>
          <w:szCs w:val="24"/>
        </w:rPr>
        <w:t xml:space="preserve"> for the ritual</w:t>
      </w:r>
      <w:r w:rsidR="00B97D4A">
        <w:rPr>
          <w:rFonts w:cs="Times New Roman"/>
          <w:sz w:val="24"/>
          <w:szCs w:val="24"/>
        </w:rPr>
        <w:t xml:space="preserve"> but t</w:t>
      </w:r>
      <w:r w:rsidRPr="0028601F">
        <w:rPr>
          <w:rFonts w:cs="Times New Roman"/>
          <w:sz w:val="24"/>
          <w:szCs w:val="24"/>
        </w:rPr>
        <w:t>here is ‘</w:t>
      </w:r>
      <w:r w:rsidRPr="0028601F">
        <w:rPr>
          <w:rFonts w:cs="Times New Roman"/>
          <w:i/>
          <w:sz w:val="24"/>
          <w:szCs w:val="24"/>
        </w:rPr>
        <w:t>a table set out’</w:t>
      </w:r>
      <w:r w:rsidRPr="0028601F">
        <w:rPr>
          <w:rFonts w:cs="Times New Roman"/>
          <w:sz w:val="24"/>
          <w:szCs w:val="24"/>
        </w:rPr>
        <w:t xml:space="preserve"> and a clerk who busies himself ‘</w:t>
      </w:r>
      <w:r w:rsidRPr="0028601F">
        <w:rPr>
          <w:rFonts w:cs="Times New Roman"/>
          <w:i/>
          <w:sz w:val="24"/>
          <w:szCs w:val="24"/>
        </w:rPr>
        <w:t xml:space="preserve">ordering books and papers’. </w:t>
      </w:r>
      <w:r w:rsidRPr="0028601F">
        <w:rPr>
          <w:rFonts w:cs="Times New Roman"/>
          <w:sz w:val="24"/>
          <w:szCs w:val="24"/>
        </w:rPr>
        <w:t>This visual information points towards a municipal atmosphere transmitted by depersonalised committeemen who sit at a table while the Cavaliers are brought in and must stand in account before them</w:t>
      </w:r>
      <w:r w:rsidRPr="0028601F">
        <w:rPr>
          <w:rFonts w:cs="Times New Roman"/>
          <w:i/>
          <w:sz w:val="24"/>
          <w:szCs w:val="24"/>
        </w:rPr>
        <w:t xml:space="preserve"> </w:t>
      </w:r>
      <w:r w:rsidRPr="0028601F">
        <w:rPr>
          <w:rFonts w:cs="Times New Roman"/>
          <w:sz w:val="24"/>
          <w:szCs w:val="24"/>
        </w:rPr>
        <w:t xml:space="preserve">(II, 4. p. 67). Mr Day, the chairman, and two nameless committeemen manage proceedings while a doorkeeper stands guard at the door of chambers, completing the bodily arrangements of </w:t>
      </w:r>
      <w:r w:rsidR="00782B35">
        <w:rPr>
          <w:rFonts w:cs="Times New Roman"/>
          <w:sz w:val="24"/>
          <w:szCs w:val="24"/>
        </w:rPr>
        <w:t xml:space="preserve">a </w:t>
      </w:r>
      <w:r w:rsidRPr="0028601F">
        <w:rPr>
          <w:rFonts w:cs="Times New Roman"/>
          <w:sz w:val="24"/>
          <w:szCs w:val="24"/>
        </w:rPr>
        <w:t>ceremonial mechanism that imposes silent compliance, disavows peaceful protest, forbids argument and subsumes the enemies of the State under the divinely ordained minutiae of Puritan law.</w:t>
      </w:r>
    </w:p>
    <w:p w:rsidR="00002327" w:rsidRPr="0028601F" w:rsidRDefault="00002327" w:rsidP="00002327">
      <w:pPr>
        <w:spacing w:line="480" w:lineRule="auto"/>
        <w:jc w:val="both"/>
        <w:rPr>
          <w:rFonts w:cs="Times New Roman"/>
          <w:color w:val="0000FF"/>
          <w:sz w:val="24"/>
          <w:szCs w:val="24"/>
        </w:rPr>
      </w:pPr>
    </w:p>
    <w:p w:rsidR="00002327" w:rsidRPr="0028601F" w:rsidRDefault="00002327" w:rsidP="00002327">
      <w:pPr>
        <w:tabs>
          <w:tab w:val="left" w:pos="1276"/>
        </w:tabs>
        <w:spacing w:line="480" w:lineRule="auto"/>
        <w:jc w:val="both"/>
        <w:rPr>
          <w:rFonts w:cs="Times New Roman"/>
          <w:sz w:val="24"/>
          <w:szCs w:val="24"/>
        </w:rPr>
      </w:pPr>
      <w:r w:rsidRPr="0028601F">
        <w:rPr>
          <w:rFonts w:cs="Times New Roman"/>
          <w:sz w:val="24"/>
          <w:szCs w:val="24"/>
        </w:rPr>
        <w:t xml:space="preserve">Summoning Arbella first, the committee swiftly ratifies Abel’s – or rather his parents’ – claim to her property and consigns her estate to Mr Day, reminding her that she ‘may be thankful, mistress, for such good fortune’ (II, 4, p. 70). Fully aware that her power as a claimant is set at zero and that the ceremonial procedure a sham, she challenges the committee to produce evidence of her commitment to the </w:t>
      </w:r>
      <w:r w:rsidR="0028783E">
        <w:rPr>
          <w:rFonts w:cs="Times New Roman"/>
          <w:sz w:val="24"/>
          <w:szCs w:val="24"/>
        </w:rPr>
        <w:t>Court Party</w:t>
      </w:r>
      <w:r w:rsidRPr="0028601F">
        <w:rPr>
          <w:rFonts w:cs="Times New Roman"/>
          <w:sz w:val="24"/>
          <w:szCs w:val="24"/>
        </w:rPr>
        <w:t xml:space="preserve"> cause. However, this</w:t>
      </w:r>
      <w:r w:rsidR="005D2C85">
        <w:rPr>
          <w:rFonts w:cs="Times New Roman"/>
          <w:sz w:val="24"/>
          <w:szCs w:val="24"/>
        </w:rPr>
        <w:t xml:space="preserve"> request is taken as an act of</w:t>
      </w:r>
      <w:r w:rsidRPr="0028601F">
        <w:rPr>
          <w:rFonts w:cs="Times New Roman"/>
          <w:sz w:val="24"/>
          <w:szCs w:val="24"/>
        </w:rPr>
        <w:t xml:space="preserve"> ‘delinquency’</w:t>
      </w:r>
      <w:r w:rsidR="005D2C85">
        <w:rPr>
          <w:rFonts w:cs="Times New Roman"/>
          <w:sz w:val="24"/>
          <w:szCs w:val="24"/>
        </w:rPr>
        <w:t>,</w:t>
      </w:r>
      <w:r w:rsidRPr="0028601F">
        <w:rPr>
          <w:rFonts w:cs="Times New Roman"/>
          <w:sz w:val="24"/>
          <w:szCs w:val="24"/>
        </w:rPr>
        <w:t xml:space="preserve"> a ‘sinful’ protest which – as one of the committeemen assures her – can only ‘make you your own enemy’ (II, 4, p. 76). Here, the use of the noun ‘delinquent’ refers to the ‘name applied by the Parliamentary party to those who assisted Charles I or Charles II, by arms money or personal service, in levying war, 1642-1660’. The anonymously written ballad </w:t>
      </w:r>
      <w:r w:rsidRPr="0028601F">
        <w:rPr>
          <w:rFonts w:cs="Times New Roman"/>
          <w:i/>
          <w:sz w:val="24"/>
          <w:szCs w:val="24"/>
        </w:rPr>
        <w:t>The Mad Wolf</w:t>
      </w:r>
      <w:r w:rsidRPr="0028601F">
        <w:rPr>
          <w:rFonts w:cs="Times New Roman"/>
          <w:sz w:val="24"/>
          <w:szCs w:val="24"/>
        </w:rPr>
        <w:t xml:space="preserve"> in the </w:t>
      </w:r>
      <w:r w:rsidRPr="0028601F">
        <w:rPr>
          <w:rFonts w:cs="Times New Roman"/>
          <w:i/>
          <w:sz w:val="24"/>
          <w:szCs w:val="24"/>
        </w:rPr>
        <w:t>Rump I</w:t>
      </w:r>
      <w:r w:rsidRPr="0028601F">
        <w:rPr>
          <w:rFonts w:cs="Times New Roman"/>
          <w:sz w:val="24"/>
          <w:szCs w:val="24"/>
        </w:rPr>
        <w:t xml:space="preserve"> of 1662, illustrates this conflict, transforming the C</w:t>
      </w:r>
      <w:r w:rsidR="00782B35">
        <w:rPr>
          <w:rFonts w:cs="Times New Roman"/>
          <w:sz w:val="24"/>
          <w:szCs w:val="24"/>
        </w:rPr>
        <w:t>avalier enemy into a sectarian O</w:t>
      </w:r>
      <w:r w:rsidRPr="0028601F">
        <w:rPr>
          <w:rFonts w:cs="Times New Roman"/>
          <w:sz w:val="24"/>
          <w:szCs w:val="24"/>
        </w:rPr>
        <w:t>ther: ‘A monster now Delinquent term’d/ He is declared to be/ And that his lands, as well as goods/ Sequestered ought to be’.</w:t>
      </w:r>
      <w:r w:rsidRPr="0028601F">
        <w:rPr>
          <w:rStyle w:val="FootnoteReference"/>
          <w:sz w:val="24"/>
          <w:szCs w:val="24"/>
        </w:rPr>
        <w:footnoteReference w:id="197"/>
      </w:r>
      <w:r w:rsidRPr="0028601F">
        <w:rPr>
          <w:rFonts w:cs="Times New Roman"/>
          <w:color w:val="0000FF"/>
          <w:sz w:val="24"/>
          <w:szCs w:val="24"/>
        </w:rPr>
        <w:t xml:space="preserve">  </w:t>
      </w:r>
      <w:r w:rsidR="005D2C85">
        <w:rPr>
          <w:rFonts w:cs="Times New Roman"/>
          <w:sz w:val="24"/>
          <w:szCs w:val="24"/>
        </w:rPr>
        <w:t>Refusing to be characterised as a sinner,</w:t>
      </w:r>
      <w:r w:rsidRPr="0028601F">
        <w:rPr>
          <w:rFonts w:cs="Times New Roman"/>
          <w:sz w:val="24"/>
          <w:szCs w:val="24"/>
        </w:rPr>
        <w:t xml:space="preserve"> Arbella questions the committee’s wisdom:</w:t>
      </w:r>
    </w:p>
    <w:p w:rsidR="00002327" w:rsidRPr="00C92F6F" w:rsidRDefault="00002327" w:rsidP="00002327">
      <w:pPr>
        <w:spacing w:line="240" w:lineRule="auto"/>
        <w:ind w:left="720"/>
        <w:jc w:val="both"/>
        <w:rPr>
          <w:rFonts w:cs="Times New Roman"/>
        </w:rPr>
      </w:pPr>
      <w:r>
        <w:rPr>
          <w:rFonts w:cs="Times New Roman"/>
        </w:rPr>
        <w:t xml:space="preserve">    </w:t>
      </w:r>
      <w:r w:rsidRPr="00C92F6F">
        <w:rPr>
          <w:rFonts w:cs="Times New Roman"/>
        </w:rPr>
        <w:t>ARB: My own enemy?</w:t>
      </w:r>
    </w:p>
    <w:p w:rsidR="00002327" w:rsidRPr="00C92F6F" w:rsidRDefault="00002327" w:rsidP="00002327">
      <w:pPr>
        <w:spacing w:line="240" w:lineRule="auto"/>
        <w:jc w:val="both"/>
        <w:rPr>
          <w:rFonts w:cs="Times New Roman"/>
        </w:rPr>
      </w:pPr>
      <w:r>
        <w:rPr>
          <w:rFonts w:cs="Times New Roman"/>
        </w:rPr>
        <w:t xml:space="preserve">                 </w:t>
      </w:r>
      <w:r w:rsidRPr="00C92F6F">
        <w:rPr>
          <w:rFonts w:cs="Times New Roman"/>
        </w:rPr>
        <w:t>RUTH: [</w:t>
      </w:r>
      <w:r w:rsidRPr="00C92F6F">
        <w:rPr>
          <w:rFonts w:cs="Times New Roman"/>
          <w:i/>
        </w:rPr>
        <w:t>Aside</w:t>
      </w:r>
      <w:r w:rsidRPr="00C92F6F">
        <w:rPr>
          <w:rFonts w:cs="Times New Roman"/>
        </w:rPr>
        <w:t>] Prithee, peace. ’Tis no purpose to wrangle here; we must use other ways.</w:t>
      </w:r>
    </w:p>
    <w:p w:rsidR="00002327" w:rsidRPr="00C92F6F" w:rsidRDefault="00002327" w:rsidP="00002327">
      <w:pPr>
        <w:spacing w:line="240" w:lineRule="auto"/>
        <w:ind w:left="2160"/>
        <w:jc w:val="right"/>
        <w:rPr>
          <w:rFonts w:cs="Times New Roman"/>
        </w:rPr>
      </w:pPr>
      <w:r w:rsidRPr="00C92F6F">
        <w:rPr>
          <w:rFonts w:cs="Times New Roman"/>
        </w:rPr>
        <w:t>(II, 4, p. 70)</w:t>
      </w:r>
    </w:p>
    <w:p w:rsidR="00002327" w:rsidRPr="00C92F6F" w:rsidRDefault="00002327" w:rsidP="00002327">
      <w:pPr>
        <w:spacing w:line="240" w:lineRule="auto"/>
        <w:ind w:left="2160"/>
        <w:jc w:val="right"/>
        <w:rPr>
          <w:rFonts w:cs="Times New Roman"/>
          <w:sz w:val="2"/>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Before Arbella’</w:t>
      </w:r>
      <w:r w:rsidR="005D2C85">
        <w:rPr>
          <w:rFonts w:cs="Times New Roman"/>
          <w:sz w:val="24"/>
          <w:szCs w:val="24"/>
        </w:rPr>
        <w:t>s frustration shifts into</w:t>
      </w:r>
      <w:r w:rsidRPr="0028601F">
        <w:rPr>
          <w:rFonts w:cs="Times New Roman"/>
          <w:sz w:val="24"/>
          <w:szCs w:val="24"/>
        </w:rPr>
        <w:t xml:space="preserve"> confrontation, Ruth intercedes and urges her Royalist ally not to ‘wrangle’. Instead, she advises a peaceable, more politic approach to confrontation and crisis. </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But this is not to say that Howard treats vigorous self-assertion as transgressive or vulgar. Not for a moment does he denigrate the Cavaliers of the embattled first regime. On the contrar</w:t>
      </w:r>
      <w:r w:rsidR="00782B35">
        <w:rPr>
          <w:rFonts w:cs="Times New Roman"/>
          <w:sz w:val="24"/>
          <w:szCs w:val="24"/>
        </w:rPr>
        <w:t xml:space="preserve">y, he </w:t>
      </w:r>
      <w:r w:rsidR="00782B35">
        <w:rPr>
          <w:rFonts w:cs="Times New Roman"/>
          <w:sz w:val="24"/>
          <w:szCs w:val="24"/>
        </w:rPr>
        <w:lastRenderedPageBreak/>
        <w:t>imagines assertion</w:t>
      </w:r>
      <w:r w:rsidRPr="0028601F">
        <w:rPr>
          <w:rFonts w:cs="Times New Roman"/>
          <w:sz w:val="24"/>
          <w:szCs w:val="24"/>
        </w:rPr>
        <w:t xml:space="preserve"> as a vitalizing and desirable source of attraction. During the hearing, Blunt applauds Arbella’s refusal to bow to state, calling her a ‘brave noble creature’ and, in turn, Arbella marvels at Blunt’s implacable contempt for Puritan law, describing him as a ‘brave gentleman’ (II. 4, p. 72).</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There is certainly an element of hyperbole in the Cavaliers’ fearsome support of each other, but the newly installed Court was politically sensitive</w:t>
      </w:r>
      <w:r w:rsidR="00373D68">
        <w:rPr>
          <w:rFonts w:cs="Times New Roman"/>
          <w:sz w:val="24"/>
          <w:szCs w:val="24"/>
        </w:rPr>
        <w:t>.</w:t>
      </w:r>
      <w:r w:rsidRPr="0028601F">
        <w:rPr>
          <w:rStyle w:val="FootnoteReference"/>
          <w:sz w:val="24"/>
          <w:szCs w:val="24"/>
        </w:rPr>
        <w:footnoteReference w:id="198"/>
      </w:r>
      <w:r w:rsidR="00373D68">
        <w:rPr>
          <w:rFonts w:cs="Times New Roman"/>
          <w:sz w:val="24"/>
          <w:szCs w:val="24"/>
        </w:rPr>
        <w:t xml:space="preserve"> A</w:t>
      </w:r>
      <w:r w:rsidRPr="0028601F">
        <w:rPr>
          <w:rFonts w:cs="Times New Roman"/>
          <w:sz w:val="24"/>
          <w:szCs w:val="24"/>
        </w:rPr>
        <w:t xml:space="preserve">ll forms of drama were closely monitored. In December 1661, eight months after Charles’ coronation and less than a year before the first production of </w:t>
      </w:r>
      <w:r w:rsidRPr="0028601F">
        <w:rPr>
          <w:rFonts w:cs="Times New Roman"/>
          <w:i/>
          <w:sz w:val="24"/>
          <w:szCs w:val="24"/>
        </w:rPr>
        <w:t>The Committee</w:t>
      </w:r>
      <w:r w:rsidRPr="0028601F">
        <w:rPr>
          <w:rFonts w:cs="Times New Roman"/>
          <w:sz w:val="24"/>
          <w:szCs w:val="24"/>
        </w:rPr>
        <w:t xml:space="preserve">, Abraham Cowley’s returning Cavalier comedy </w:t>
      </w:r>
      <w:r w:rsidRPr="0028601F">
        <w:rPr>
          <w:rFonts w:cs="Times New Roman"/>
          <w:i/>
          <w:sz w:val="24"/>
          <w:szCs w:val="24"/>
        </w:rPr>
        <w:t>The Cutter of Coleman Street</w:t>
      </w:r>
      <w:r w:rsidRPr="0028601F">
        <w:rPr>
          <w:rFonts w:cs="Times New Roman"/>
          <w:sz w:val="24"/>
          <w:szCs w:val="24"/>
        </w:rPr>
        <w:t xml:space="preserve"> had been so badly received by some members of the Court that the dramatist’s dedication to the Royalist cause was cast into doubt. </w:t>
      </w:r>
    </w:p>
    <w:p w:rsidR="00002327" w:rsidRPr="0028601F" w:rsidRDefault="00002327" w:rsidP="00002327">
      <w:pPr>
        <w:spacing w:line="480" w:lineRule="auto"/>
        <w:jc w:val="both"/>
        <w:rPr>
          <w:rFonts w:cs="Times New Roman"/>
          <w:sz w:val="24"/>
          <w:szCs w:val="24"/>
        </w:rPr>
      </w:pPr>
    </w:p>
    <w:p w:rsidR="00002327" w:rsidRPr="0028601F" w:rsidRDefault="002B5A10" w:rsidP="00002327">
      <w:pPr>
        <w:spacing w:line="480" w:lineRule="auto"/>
        <w:jc w:val="both"/>
        <w:rPr>
          <w:rFonts w:cs="Times New Roman"/>
          <w:color w:val="0000FF"/>
          <w:sz w:val="24"/>
          <w:szCs w:val="24"/>
        </w:rPr>
      </w:pPr>
      <w:r>
        <w:rPr>
          <w:rFonts w:cs="Times New Roman"/>
          <w:sz w:val="24"/>
          <w:szCs w:val="24"/>
        </w:rPr>
        <w:t>Cowley was a</w:t>
      </w:r>
      <w:r w:rsidR="00002327" w:rsidRPr="0028601F">
        <w:rPr>
          <w:rFonts w:cs="Times New Roman"/>
          <w:sz w:val="24"/>
          <w:szCs w:val="24"/>
        </w:rPr>
        <w:t xml:space="preserve"> long-standing Royalist employed as secretary to the King and Queen in exile who had served it ‘twenty years during all the time of the</w:t>
      </w:r>
      <w:r>
        <w:rPr>
          <w:rFonts w:cs="Times New Roman"/>
          <w:sz w:val="24"/>
          <w:szCs w:val="24"/>
        </w:rPr>
        <w:t>ir misfortunes and afflictions’.</w:t>
      </w:r>
      <w:r w:rsidR="00002327" w:rsidRPr="0028601F">
        <w:rPr>
          <w:rStyle w:val="FootnoteReference"/>
          <w:sz w:val="24"/>
          <w:szCs w:val="24"/>
        </w:rPr>
        <w:footnoteReference w:id="199"/>
      </w:r>
      <w:r>
        <w:rPr>
          <w:rFonts w:cs="Times New Roman"/>
          <w:sz w:val="24"/>
          <w:szCs w:val="24"/>
        </w:rPr>
        <w:t xml:space="preserve"> He </w:t>
      </w:r>
      <w:r w:rsidR="00002327" w:rsidRPr="0028601F">
        <w:rPr>
          <w:rFonts w:cs="Times New Roman"/>
          <w:sz w:val="24"/>
          <w:szCs w:val="24"/>
        </w:rPr>
        <w:t>de</w:t>
      </w:r>
      <w:r>
        <w:rPr>
          <w:rFonts w:cs="Times New Roman"/>
          <w:sz w:val="24"/>
          <w:szCs w:val="24"/>
        </w:rPr>
        <w:t>dicates himself to the Crown in</w:t>
      </w:r>
      <w:r w:rsidR="00002327" w:rsidRPr="0028601F">
        <w:rPr>
          <w:rFonts w:cs="Times New Roman"/>
          <w:sz w:val="24"/>
          <w:szCs w:val="24"/>
        </w:rPr>
        <w:t xml:space="preserve"> </w:t>
      </w:r>
      <w:r w:rsidR="00002327" w:rsidRPr="0028601F">
        <w:rPr>
          <w:rFonts w:cs="Times New Roman"/>
          <w:i/>
          <w:sz w:val="24"/>
          <w:szCs w:val="24"/>
        </w:rPr>
        <w:t>The Cutter of Coleman Street</w:t>
      </w:r>
      <w:r w:rsidR="00002327" w:rsidRPr="0028601F">
        <w:rPr>
          <w:rFonts w:cs="Times New Roman"/>
          <w:sz w:val="24"/>
          <w:szCs w:val="24"/>
        </w:rPr>
        <w:t>, a political comedy that glorifies the Cavaliers of the old Stuart order and ridicules the Protectorate, picturing i</w:t>
      </w:r>
      <w:r>
        <w:rPr>
          <w:rFonts w:cs="Times New Roman"/>
          <w:sz w:val="24"/>
          <w:szCs w:val="24"/>
        </w:rPr>
        <w:t>ts puritanical members as money-grubbing</w:t>
      </w:r>
      <w:r w:rsidR="00002327" w:rsidRPr="0028601F">
        <w:rPr>
          <w:rFonts w:cs="Times New Roman"/>
          <w:sz w:val="24"/>
          <w:szCs w:val="24"/>
        </w:rPr>
        <w:t xml:space="preserve"> hypocrites. Also set in the last days of the Interregnum, the drama’s hero, Colonel Jolly, masters the Puritan foe and rights the wrongs of Cromwellian rule. But while Jolly proves himself a worthy steward of revived Stuart order, he is not without fault. He wilfully deceives his own niece in order to re</w:t>
      </w:r>
      <w:r>
        <w:rPr>
          <w:rFonts w:cs="Times New Roman"/>
          <w:sz w:val="24"/>
          <w:szCs w:val="24"/>
        </w:rPr>
        <w:t xml:space="preserve">trieve his estate and </w:t>
      </w:r>
      <w:r w:rsidR="00002327" w:rsidRPr="0028601F">
        <w:rPr>
          <w:rFonts w:cs="Times New Roman"/>
          <w:sz w:val="24"/>
          <w:szCs w:val="24"/>
        </w:rPr>
        <w:t xml:space="preserve">marries the widow of a rich Puritan soap-boiler for her money. Cowley’s representation of an </w:t>
      </w:r>
      <w:r w:rsidR="00002327" w:rsidRPr="0028601F">
        <w:rPr>
          <w:rFonts w:cs="Times New Roman"/>
          <w:sz w:val="24"/>
          <w:szCs w:val="24"/>
        </w:rPr>
        <w:lastRenderedPageBreak/>
        <w:t>imperfect Royalist soldier prepared to pursue the Puritan shilling provoked ‘jeers and hisses’</w:t>
      </w:r>
      <w:r w:rsidR="00002327" w:rsidRPr="0028601F">
        <w:rPr>
          <w:rStyle w:val="FootnoteReference"/>
          <w:sz w:val="24"/>
          <w:szCs w:val="24"/>
        </w:rPr>
        <w:footnoteReference w:id="200"/>
      </w:r>
      <w:r w:rsidR="00002327" w:rsidRPr="0028601F">
        <w:rPr>
          <w:rFonts w:cs="Times New Roman"/>
          <w:sz w:val="24"/>
          <w:szCs w:val="24"/>
        </w:rPr>
        <w:t xml:space="preserve"> on the opening night and, accused of writing a ‘satyre against the </w:t>
      </w:r>
      <w:r w:rsidR="0028783E">
        <w:rPr>
          <w:rFonts w:cs="Times New Roman"/>
          <w:sz w:val="24"/>
          <w:szCs w:val="24"/>
        </w:rPr>
        <w:t>Court Party</w:t>
      </w:r>
      <w:r w:rsidR="00002327" w:rsidRPr="0028601F">
        <w:rPr>
          <w:rStyle w:val="FootnoteReference"/>
          <w:sz w:val="24"/>
          <w:szCs w:val="24"/>
        </w:rPr>
        <w:t>’</w:t>
      </w:r>
      <w:r w:rsidR="00002327" w:rsidRPr="0028601F">
        <w:rPr>
          <w:sz w:val="24"/>
          <w:szCs w:val="24"/>
        </w:rPr>
        <w:t>,</w:t>
      </w:r>
      <w:r w:rsidR="00002327" w:rsidRPr="0028601F">
        <w:rPr>
          <w:rStyle w:val="FootnoteReference"/>
          <w:sz w:val="24"/>
          <w:szCs w:val="24"/>
        </w:rPr>
        <w:footnoteReference w:id="201"/>
      </w:r>
      <w:r w:rsidR="00002327" w:rsidRPr="0028601F">
        <w:rPr>
          <w:rStyle w:val="FootnoteReference"/>
          <w:sz w:val="24"/>
          <w:szCs w:val="24"/>
        </w:rPr>
        <w:t xml:space="preserve"> </w:t>
      </w:r>
      <w:r w:rsidR="00782B35">
        <w:rPr>
          <w:rFonts w:cs="Times New Roman"/>
          <w:sz w:val="24"/>
          <w:szCs w:val="24"/>
        </w:rPr>
        <w:t>his career as a C</w:t>
      </w:r>
      <w:r w:rsidR="00002327" w:rsidRPr="0028601F">
        <w:rPr>
          <w:rFonts w:cs="Times New Roman"/>
          <w:sz w:val="24"/>
          <w:szCs w:val="24"/>
        </w:rPr>
        <w:t>ourt poet was effectively ruined.</w:t>
      </w:r>
      <w:r w:rsidR="00002327" w:rsidRPr="0028601F">
        <w:rPr>
          <w:rFonts w:cs="Times New Roman"/>
          <w:color w:val="0000FF"/>
          <w:sz w:val="24"/>
          <w:szCs w:val="24"/>
        </w:rPr>
        <w:t xml:space="preserve"> </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color w:val="0000FF"/>
          <w:sz w:val="24"/>
          <w:szCs w:val="24"/>
        </w:rPr>
      </w:pPr>
      <w:r w:rsidRPr="0028601F">
        <w:rPr>
          <w:rFonts w:cs="Times New Roman"/>
          <w:sz w:val="24"/>
          <w:szCs w:val="24"/>
        </w:rPr>
        <w:t>Doubtless aware that fictional Cavaliers must be depicted as uncompromising devotees of Stuart absolutism, Howard figures his Cavaliers as men of unimpeachable integrity, loyal soldiers who would rather die than submit to or collaborat</w:t>
      </w:r>
      <w:r w:rsidR="002B5A10">
        <w:rPr>
          <w:rFonts w:cs="Times New Roman"/>
          <w:sz w:val="24"/>
          <w:szCs w:val="24"/>
        </w:rPr>
        <w:t xml:space="preserve">e with their sectarian foe. </w:t>
      </w:r>
      <w:r w:rsidR="00782B35">
        <w:rPr>
          <w:rFonts w:cs="Times New Roman"/>
          <w:sz w:val="24"/>
          <w:szCs w:val="24"/>
        </w:rPr>
        <w:t>But o</w:t>
      </w:r>
      <w:r w:rsidR="007A16E3">
        <w:rPr>
          <w:rFonts w:cs="Times New Roman"/>
          <w:sz w:val="24"/>
          <w:szCs w:val="24"/>
        </w:rPr>
        <w:t>nce this lodestone is in place,</w:t>
      </w:r>
      <w:r w:rsidR="002B5A10">
        <w:rPr>
          <w:rFonts w:cs="Times New Roman"/>
          <w:sz w:val="24"/>
          <w:szCs w:val="24"/>
        </w:rPr>
        <w:t xml:space="preserve"> </w:t>
      </w:r>
      <w:r w:rsidR="007A16E3">
        <w:rPr>
          <w:rFonts w:cs="Times New Roman"/>
          <w:sz w:val="24"/>
          <w:szCs w:val="24"/>
        </w:rPr>
        <w:t>he goes on</w:t>
      </w:r>
      <w:r w:rsidRPr="0028601F">
        <w:rPr>
          <w:rFonts w:cs="Times New Roman"/>
          <w:sz w:val="24"/>
          <w:szCs w:val="24"/>
        </w:rPr>
        <w:t xml:space="preserve"> to nuance his typology of soldierly masculinity by representing and criticising the brutish, hot-headedness of soldiers who have lost touch with Caroline gentility. When the committee announces that Blunt’s property will be seized, he is ready to lash out at his tormentors:</w:t>
      </w:r>
    </w:p>
    <w:p w:rsidR="00002327" w:rsidRPr="00C92F6F" w:rsidRDefault="00002327" w:rsidP="00002327">
      <w:pPr>
        <w:ind w:left="1440"/>
        <w:jc w:val="both"/>
        <w:rPr>
          <w:rFonts w:cs="Times New Roman"/>
        </w:rPr>
      </w:pPr>
      <w:r>
        <w:rPr>
          <w:rFonts w:cs="Times New Roman"/>
        </w:rPr>
        <w:t xml:space="preserve">                        </w:t>
      </w:r>
      <w:r w:rsidRPr="00C92F6F">
        <w:rPr>
          <w:rFonts w:cs="Times New Roman"/>
        </w:rPr>
        <w:t>BLUNT: [Aside] Oh, damn vultures!</w:t>
      </w:r>
    </w:p>
    <w:p w:rsidR="00002327" w:rsidRPr="00C92F6F" w:rsidRDefault="00002327" w:rsidP="00002327">
      <w:pPr>
        <w:spacing w:line="240" w:lineRule="auto"/>
        <w:jc w:val="both"/>
        <w:rPr>
          <w:rFonts w:cs="Times New Roman"/>
        </w:rPr>
      </w:pPr>
      <w:r>
        <w:rPr>
          <w:rFonts w:cs="Times New Roman"/>
        </w:rPr>
        <w:t xml:space="preserve">                                                  </w:t>
      </w:r>
      <w:r w:rsidRPr="00C92F6F">
        <w:rPr>
          <w:rFonts w:cs="Times New Roman"/>
        </w:rPr>
        <w:t xml:space="preserve">COL C: [Aside] Peace, man. </w:t>
      </w:r>
    </w:p>
    <w:p w:rsidR="00002327" w:rsidRPr="00C92F6F" w:rsidRDefault="00002327" w:rsidP="00002327">
      <w:pPr>
        <w:spacing w:line="240" w:lineRule="auto"/>
        <w:ind w:left="2880"/>
        <w:rPr>
          <w:rFonts w:cs="Times New Roman"/>
        </w:rPr>
      </w:pPr>
      <w:r w:rsidRPr="00C92F6F">
        <w:rPr>
          <w:rFonts w:cs="Times New Roman"/>
        </w:rPr>
        <w:t xml:space="preserve">                                        </w:t>
      </w:r>
      <w:r>
        <w:rPr>
          <w:rFonts w:cs="Times New Roman"/>
        </w:rPr>
        <w:t xml:space="preserve">                                      </w:t>
      </w:r>
      <w:r w:rsidRPr="00C92F6F">
        <w:rPr>
          <w:rFonts w:cs="Times New Roman"/>
        </w:rPr>
        <w:t xml:space="preserve"> </w:t>
      </w:r>
      <w:r>
        <w:rPr>
          <w:rFonts w:cs="Times New Roman"/>
        </w:rPr>
        <w:t xml:space="preserve">            </w:t>
      </w:r>
      <w:r w:rsidRPr="00C92F6F">
        <w:rPr>
          <w:rFonts w:cs="Times New Roman"/>
        </w:rPr>
        <w:t>(II, 4, p. 70)</w:t>
      </w:r>
    </w:p>
    <w:p w:rsidR="00002327" w:rsidRPr="00C92F6F" w:rsidRDefault="00002327" w:rsidP="00002327">
      <w:pPr>
        <w:spacing w:line="240" w:lineRule="auto"/>
        <w:ind w:left="2880"/>
        <w:rPr>
          <w:rFonts w:cs="Times New Roman"/>
          <w:sz w:val="2"/>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Here, Careless’ intervention mirrors Ruth’s covert plea to Arbella. Like her, Blunt reacts to the seizure of his capital with rage but, in stark contrast, Careless adopts an attitude of amu</w:t>
      </w:r>
      <w:r w:rsidR="007A16E3">
        <w:rPr>
          <w:rFonts w:cs="Times New Roman"/>
          <w:sz w:val="24"/>
          <w:szCs w:val="24"/>
        </w:rPr>
        <w:t>sed detachment</w:t>
      </w:r>
      <w:r w:rsidRPr="0028601F">
        <w:rPr>
          <w:rFonts w:cs="Times New Roman"/>
          <w:sz w:val="24"/>
          <w:szCs w:val="24"/>
        </w:rPr>
        <w:t xml:space="preserve">. More than equal to the bureaucratic pressures exerted by the committee, he does not, at any point, lapse into unseemly displays of emotion. Instead, he treats his oppressors with </w:t>
      </w:r>
      <w:r w:rsidRPr="0028601F">
        <w:rPr>
          <w:rFonts w:cs="Times New Roman"/>
          <w:sz w:val="24"/>
          <w:szCs w:val="24"/>
        </w:rPr>
        <w:lastRenderedPageBreak/>
        <w:t>elegant contempt. Making merry as his estate is discharged, his gaiety and unshakable composure rend</w:t>
      </w:r>
      <w:r w:rsidR="007A16E3">
        <w:rPr>
          <w:rFonts w:cs="Times New Roman"/>
          <w:sz w:val="24"/>
          <w:szCs w:val="24"/>
        </w:rPr>
        <w:t>er him impenetrable t</w:t>
      </w:r>
      <w:r w:rsidR="00782B35">
        <w:rPr>
          <w:rFonts w:cs="Times New Roman"/>
          <w:sz w:val="24"/>
          <w:szCs w:val="24"/>
        </w:rPr>
        <w:t>o the accusations</w:t>
      </w:r>
      <w:r w:rsidRPr="0028601F">
        <w:rPr>
          <w:rFonts w:cs="Times New Roman"/>
          <w:sz w:val="24"/>
          <w:szCs w:val="24"/>
        </w:rPr>
        <w:t xml:space="preserve"> of his Puritan enemy:  </w:t>
      </w:r>
    </w:p>
    <w:p w:rsidR="00002327" w:rsidRPr="00C92F6F" w:rsidRDefault="00002327" w:rsidP="00002327">
      <w:pPr>
        <w:ind w:left="2160"/>
        <w:jc w:val="both"/>
        <w:rPr>
          <w:rFonts w:cs="Times New Roman"/>
        </w:rPr>
      </w:pPr>
      <w:r w:rsidRPr="00C92F6F">
        <w:rPr>
          <w:rFonts w:cs="Times New Roman"/>
        </w:rPr>
        <w:t>MRS DAY: It is well you are so merry.</w:t>
      </w:r>
    </w:p>
    <w:p w:rsidR="00002327" w:rsidRPr="00C92F6F" w:rsidRDefault="00002327" w:rsidP="00002327">
      <w:pPr>
        <w:ind w:left="2160"/>
        <w:jc w:val="both"/>
        <w:rPr>
          <w:rFonts w:cs="Times New Roman"/>
        </w:rPr>
      </w:pPr>
      <w:r w:rsidRPr="00C92F6F">
        <w:rPr>
          <w:rFonts w:cs="Times New Roman"/>
        </w:rPr>
        <w:t>COL C: Oh, ever whilst you live, clear souls make light hearts.</w:t>
      </w:r>
    </w:p>
    <w:p w:rsidR="00002327" w:rsidRPr="00C92F6F" w:rsidRDefault="00002327" w:rsidP="00002327">
      <w:pPr>
        <w:ind w:left="2160"/>
        <w:jc w:val="both"/>
        <w:rPr>
          <w:rFonts w:cs="Times New Roman"/>
        </w:rPr>
      </w:pPr>
      <w:r w:rsidRPr="00C92F6F">
        <w:rPr>
          <w:rFonts w:cs="Times New Roman"/>
        </w:rPr>
        <w:t xml:space="preserve">                                                                        </w:t>
      </w:r>
      <w:r>
        <w:rPr>
          <w:rFonts w:cs="Times New Roman"/>
        </w:rPr>
        <w:t xml:space="preserve">                          </w:t>
      </w:r>
      <w:r w:rsidRPr="00C92F6F">
        <w:rPr>
          <w:rFonts w:cs="Times New Roman"/>
        </w:rPr>
        <w:t xml:space="preserve"> </w:t>
      </w:r>
      <w:r>
        <w:rPr>
          <w:rFonts w:cs="Times New Roman"/>
        </w:rPr>
        <w:t xml:space="preserve">   </w:t>
      </w:r>
      <w:r w:rsidRPr="00C92F6F">
        <w:rPr>
          <w:rFonts w:cs="Times New Roman"/>
        </w:rPr>
        <w:t>(II, 4, p. 72)</w:t>
      </w:r>
    </w:p>
    <w:p w:rsidR="00002327" w:rsidRPr="00C92F6F" w:rsidRDefault="00002327" w:rsidP="00002327">
      <w:pPr>
        <w:jc w:val="both"/>
        <w:rPr>
          <w:rFonts w:cs="Times New Roman"/>
          <w:color w:val="FF0000"/>
          <w:sz w:val="2"/>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Seemingly indifferent to his imminent financial undoing, he aims degrading jibes at the committee. When asked if he will take the covenant, he refuses, asserting that ‘we will be as rotten first, as their hearts that invented it’ (II, 4, p. 72). He distances himself from the </w:t>
      </w:r>
      <w:r w:rsidR="007A16E3">
        <w:rPr>
          <w:rFonts w:cs="Times New Roman"/>
          <w:sz w:val="24"/>
          <w:szCs w:val="24"/>
        </w:rPr>
        <w:t>‘</w:t>
      </w:r>
      <w:r w:rsidRPr="0028601F">
        <w:rPr>
          <w:rFonts w:cs="Times New Roman"/>
          <w:sz w:val="24"/>
          <w:szCs w:val="24"/>
        </w:rPr>
        <w:t>rotten</w:t>
      </w:r>
      <w:r w:rsidR="007A16E3">
        <w:rPr>
          <w:rFonts w:cs="Times New Roman"/>
          <w:sz w:val="24"/>
          <w:szCs w:val="24"/>
        </w:rPr>
        <w:t>’</w:t>
      </w:r>
      <w:r w:rsidRPr="0028601F">
        <w:rPr>
          <w:rFonts w:cs="Times New Roman"/>
          <w:sz w:val="24"/>
          <w:szCs w:val="24"/>
        </w:rPr>
        <w:t xml:space="preserve"> Puritan</w:t>
      </w:r>
      <w:r w:rsidR="007A16E3">
        <w:rPr>
          <w:rFonts w:cs="Times New Roman"/>
          <w:sz w:val="24"/>
          <w:szCs w:val="24"/>
        </w:rPr>
        <w:t>s who</w:t>
      </w:r>
      <w:r w:rsidRPr="0028601F">
        <w:rPr>
          <w:rFonts w:cs="Times New Roman"/>
          <w:color w:val="FF0000"/>
          <w:sz w:val="24"/>
          <w:szCs w:val="24"/>
        </w:rPr>
        <w:t xml:space="preserve"> </w:t>
      </w:r>
      <w:r w:rsidR="007A16E3">
        <w:rPr>
          <w:rFonts w:cs="Times New Roman"/>
          <w:sz w:val="24"/>
          <w:szCs w:val="24"/>
        </w:rPr>
        <w:t xml:space="preserve">extort in the name of </w:t>
      </w:r>
      <w:r w:rsidRPr="0028601F">
        <w:rPr>
          <w:rFonts w:cs="Times New Roman"/>
          <w:sz w:val="24"/>
          <w:szCs w:val="24"/>
        </w:rPr>
        <w:t xml:space="preserve">religious sanctity and dismisses the seizure of his property as a mere irritation founded on the unshakable belief that the </w:t>
      </w:r>
      <w:r w:rsidR="0028783E">
        <w:rPr>
          <w:rFonts w:cs="Times New Roman"/>
          <w:sz w:val="24"/>
          <w:szCs w:val="24"/>
        </w:rPr>
        <w:t>Court Party</w:t>
      </w:r>
      <w:r w:rsidRPr="0028601F">
        <w:rPr>
          <w:rFonts w:cs="Times New Roman"/>
          <w:sz w:val="24"/>
          <w:szCs w:val="24"/>
        </w:rPr>
        <w:t xml:space="preserve"> will, sooner or later, prevail.</w:t>
      </w:r>
      <w:r w:rsidRPr="0028601F">
        <w:rPr>
          <w:rStyle w:val="FootnoteReference"/>
          <w:sz w:val="24"/>
          <w:szCs w:val="24"/>
        </w:rPr>
        <w:footnoteReference w:id="202"/>
      </w:r>
      <w:r w:rsidRPr="0028601F">
        <w:rPr>
          <w:rFonts w:cs="Times New Roman"/>
          <w:sz w:val="24"/>
          <w:szCs w:val="24"/>
        </w:rPr>
        <w:t xml:space="preserve"> With a final flourish, he ridicules the committeemen, scandalizing their pieties,</w:t>
      </w:r>
      <w:r w:rsidRPr="0028601F">
        <w:rPr>
          <w:rStyle w:val="FootnoteReference"/>
          <w:sz w:val="24"/>
          <w:szCs w:val="24"/>
        </w:rPr>
        <w:footnoteReference w:id="203"/>
      </w:r>
      <w:r w:rsidRPr="0028601F">
        <w:rPr>
          <w:rFonts w:cs="Times New Roman"/>
          <w:color w:val="0000FF"/>
          <w:sz w:val="24"/>
          <w:szCs w:val="24"/>
        </w:rPr>
        <w:t xml:space="preserve"> </w:t>
      </w:r>
      <w:r w:rsidRPr="0028601F">
        <w:rPr>
          <w:rFonts w:cs="Times New Roman"/>
          <w:sz w:val="24"/>
          <w:szCs w:val="24"/>
        </w:rPr>
        <w:t>by salaciously applauding Ruth whom he presumes is a Puritan daughter:</w:t>
      </w:r>
    </w:p>
    <w:p w:rsidR="00002327" w:rsidRPr="00C92F6F" w:rsidRDefault="00002327" w:rsidP="005B0A4D">
      <w:pPr>
        <w:spacing w:line="276" w:lineRule="auto"/>
        <w:ind w:left="2160"/>
        <w:jc w:val="both"/>
        <w:rPr>
          <w:rFonts w:cs="Times New Roman"/>
        </w:rPr>
      </w:pPr>
      <w:r w:rsidRPr="00C92F6F">
        <w:rPr>
          <w:rFonts w:cs="Times New Roman"/>
        </w:rPr>
        <w:t>COL C: For you pretty one, I hope your fortune will be enlarged by our misfortune. Remember your benefactors.</w:t>
      </w:r>
    </w:p>
    <w:p w:rsidR="00002327" w:rsidRPr="00C92F6F" w:rsidRDefault="00002327" w:rsidP="005B0A4D">
      <w:pPr>
        <w:spacing w:line="276" w:lineRule="auto"/>
        <w:ind w:left="2160"/>
        <w:jc w:val="both"/>
        <w:rPr>
          <w:rFonts w:cs="Times New Roman"/>
        </w:rPr>
      </w:pPr>
      <w:r w:rsidRPr="00C92F6F">
        <w:rPr>
          <w:rFonts w:cs="Times New Roman"/>
        </w:rPr>
        <w:t>RUTH: If I had all your estates, I could afford you as a good a thing.</w:t>
      </w:r>
    </w:p>
    <w:p w:rsidR="00002327" w:rsidRPr="00C92F6F" w:rsidRDefault="00002327" w:rsidP="005B0A4D">
      <w:pPr>
        <w:spacing w:line="276" w:lineRule="auto"/>
        <w:ind w:left="2160"/>
        <w:jc w:val="both"/>
        <w:rPr>
          <w:rFonts w:cs="Times New Roman"/>
        </w:rPr>
      </w:pPr>
      <w:r w:rsidRPr="00C92F6F">
        <w:rPr>
          <w:rFonts w:cs="Times New Roman"/>
        </w:rPr>
        <w:t>COL C: Without taking the covenant?</w:t>
      </w:r>
    </w:p>
    <w:p w:rsidR="00002327" w:rsidRPr="00C92F6F" w:rsidRDefault="00002327" w:rsidP="005B0A4D">
      <w:pPr>
        <w:spacing w:line="276" w:lineRule="auto"/>
        <w:ind w:left="2160"/>
        <w:jc w:val="both"/>
        <w:rPr>
          <w:rFonts w:cs="Times New Roman"/>
        </w:rPr>
      </w:pPr>
      <w:r w:rsidRPr="00C92F6F">
        <w:rPr>
          <w:rFonts w:cs="Times New Roman"/>
        </w:rPr>
        <w:t>RUTH: Yes but I would invent another oath</w:t>
      </w:r>
      <w:r>
        <w:rPr>
          <w:rFonts w:cs="Times New Roman"/>
        </w:rPr>
        <w:t>.</w:t>
      </w:r>
    </w:p>
    <w:p w:rsidR="00002327" w:rsidRPr="00C92F6F" w:rsidRDefault="00002327" w:rsidP="005B0A4D">
      <w:pPr>
        <w:spacing w:line="276" w:lineRule="auto"/>
        <w:ind w:left="2160"/>
        <w:jc w:val="both"/>
        <w:rPr>
          <w:rFonts w:cs="Times New Roman"/>
        </w:rPr>
      </w:pPr>
      <w:r w:rsidRPr="00C92F6F">
        <w:rPr>
          <w:rFonts w:cs="Times New Roman"/>
        </w:rPr>
        <w:t>COL C: Upon your lips?</w:t>
      </w:r>
    </w:p>
    <w:p w:rsidR="00002327" w:rsidRPr="00C92F6F" w:rsidRDefault="00002327" w:rsidP="005B0A4D">
      <w:pPr>
        <w:spacing w:line="276" w:lineRule="auto"/>
        <w:ind w:left="2160"/>
        <w:jc w:val="both"/>
        <w:rPr>
          <w:rFonts w:cs="Times New Roman"/>
        </w:rPr>
      </w:pPr>
      <w:r w:rsidRPr="00C92F6F">
        <w:rPr>
          <w:rFonts w:cs="Times New Roman"/>
        </w:rPr>
        <w:t xml:space="preserve">RUTH: Nay, I am not bound to discover.   </w:t>
      </w:r>
    </w:p>
    <w:p w:rsidR="00002327" w:rsidRPr="005B0A4D" w:rsidRDefault="00002327" w:rsidP="00002327">
      <w:pPr>
        <w:spacing w:line="240" w:lineRule="auto"/>
        <w:ind w:left="2160"/>
        <w:jc w:val="right"/>
        <w:rPr>
          <w:rFonts w:cs="Times New Roman"/>
        </w:rPr>
      </w:pPr>
      <w:r w:rsidRPr="00C92F6F">
        <w:rPr>
          <w:rFonts w:cs="Times New Roman"/>
        </w:rPr>
        <w:t xml:space="preserve">                                                                       </w:t>
      </w:r>
      <w:r>
        <w:rPr>
          <w:rFonts w:cs="Times New Roman"/>
        </w:rPr>
        <w:t xml:space="preserve">                            </w:t>
      </w:r>
      <w:r w:rsidRPr="00C92F6F">
        <w:rPr>
          <w:rFonts w:cs="Times New Roman"/>
        </w:rPr>
        <w:t xml:space="preserve"> </w:t>
      </w:r>
      <w:r w:rsidRPr="005B0A4D">
        <w:rPr>
          <w:rFonts w:cs="Times New Roman"/>
        </w:rPr>
        <w:t>(II. 4, p. 72)</w:t>
      </w:r>
    </w:p>
    <w:p w:rsidR="00002327" w:rsidRPr="0028601F" w:rsidRDefault="00002327" w:rsidP="00002327">
      <w:pPr>
        <w:spacing w:line="480" w:lineRule="auto"/>
        <w:jc w:val="both"/>
        <w:rPr>
          <w:rFonts w:cs="Times New Roman"/>
          <w:sz w:val="24"/>
          <w:szCs w:val="24"/>
        </w:rPr>
      </w:pPr>
      <w:r w:rsidRPr="0028601F">
        <w:rPr>
          <w:rFonts w:cs="Times New Roman"/>
          <w:sz w:val="24"/>
          <w:szCs w:val="24"/>
        </w:rPr>
        <w:lastRenderedPageBreak/>
        <w:t>R</w:t>
      </w:r>
      <w:r w:rsidR="007A16E3">
        <w:rPr>
          <w:rFonts w:cs="Times New Roman"/>
          <w:sz w:val="24"/>
          <w:szCs w:val="24"/>
        </w:rPr>
        <w:t xml:space="preserve">uth parries his </w:t>
      </w:r>
      <w:r w:rsidRPr="0028601F">
        <w:rPr>
          <w:rFonts w:cs="Times New Roman"/>
          <w:sz w:val="24"/>
          <w:szCs w:val="24"/>
        </w:rPr>
        <w:t>sexual innuendoes, bu</w:t>
      </w:r>
      <w:r w:rsidR="00782B35">
        <w:rPr>
          <w:rFonts w:cs="Times New Roman"/>
          <w:sz w:val="24"/>
          <w:szCs w:val="24"/>
        </w:rPr>
        <w:t>t Careless, who strenuously resists his opponents’ attempts to reduce him</w:t>
      </w:r>
      <w:r w:rsidRPr="0028601F">
        <w:rPr>
          <w:rFonts w:cs="Times New Roman"/>
          <w:sz w:val="24"/>
          <w:szCs w:val="24"/>
        </w:rPr>
        <w:t xml:space="preserve"> to abjection, emerges as a gentleman whose self-command sets him apart as an irrepressible Cavalier leader preyed upon by bloodless, petty-minded bureaucrats. </w:t>
      </w:r>
    </w:p>
    <w:p w:rsidR="00002327" w:rsidRPr="00C92F6F" w:rsidRDefault="00002327" w:rsidP="00002327">
      <w:pPr>
        <w:spacing w:line="480" w:lineRule="auto"/>
        <w:jc w:val="both"/>
        <w:rPr>
          <w:rFonts w:cs="Times New Roman"/>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The poised disgust of Colonel Careless and, to a lesser extent, the implacable brutishness of Colonel</w:t>
      </w:r>
      <w:r w:rsidRPr="0028601F">
        <w:rPr>
          <w:rFonts w:cs="Times New Roman"/>
          <w:color w:val="FF0000"/>
          <w:sz w:val="24"/>
          <w:szCs w:val="24"/>
        </w:rPr>
        <w:t xml:space="preserve"> </w:t>
      </w:r>
      <w:r w:rsidRPr="0028601F">
        <w:rPr>
          <w:rFonts w:cs="Times New Roman"/>
          <w:sz w:val="24"/>
          <w:szCs w:val="24"/>
        </w:rPr>
        <w:t xml:space="preserve">Blunt, </w:t>
      </w:r>
      <w:r w:rsidR="007A16E3">
        <w:rPr>
          <w:rFonts w:cs="Times New Roman"/>
          <w:sz w:val="24"/>
          <w:szCs w:val="24"/>
        </w:rPr>
        <w:t>suggest the unfolding of a pro-C</w:t>
      </w:r>
      <w:r w:rsidRPr="0028601F">
        <w:rPr>
          <w:rFonts w:cs="Times New Roman"/>
          <w:sz w:val="24"/>
          <w:szCs w:val="24"/>
        </w:rPr>
        <w:t>ourt comedy of Cavalier restitution driven by these two Royalist warrio</w:t>
      </w:r>
      <w:r w:rsidR="007A16E3">
        <w:rPr>
          <w:rFonts w:cs="Times New Roman"/>
          <w:sz w:val="24"/>
          <w:szCs w:val="24"/>
        </w:rPr>
        <w:t>rs. T</w:t>
      </w:r>
      <w:r w:rsidRPr="0028601F">
        <w:rPr>
          <w:rFonts w:cs="Times New Roman"/>
          <w:sz w:val="24"/>
          <w:szCs w:val="24"/>
        </w:rPr>
        <w:t>hey certainly strike a chord of alarm among the Puritan community. In possession of a mysterious generative power, they are, as one committeeman notes, ‘men of dangerous spirits’ (II, 4, p. 71). Mrs Day goes even further, claiming that they are ‘spirits never to be reconciled; they walk according to nature, and are full of dark</w:t>
      </w:r>
      <w:r w:rsidR="007A16E3">
        <w:rPr>
          <w:rFonts w:cs="Times New Roman"/>
          <w:sz w:val="24"/>
          <w:szCs w:val="24"/>
        </w:rPr>
        <w:t xml:space="preserve">ness’ (II, 4, p. 74), identifying </w:t>
      </w:r>
      <w:r w:rsidRPr="0028601F">
        <w:rPr>
          <w:rFonts w:cs="Times New Roman"/>
          <w:sz w:val="24"/>
          <w:szCs w:val="24"/>
        </w:rPr>
        <w:t xml:space="preserve"> a special, metaphysical power</w:t>
      </w:r>
      <w:r w:rsidR="007A16E3">
        <w:rPr>
          <w:rFonts w:cs="Times New Roman"/>
          <w:sz w:val="24"/>
          <w:szCs w:val="24"/>
        </w:rPr>
        <w:t xml:space="preserve"> in the two Cavaliers</w:t>
      </w:r>
      <w:r w:rsidRPr="0028601F">
        <w:rPr>
          <w:rFonts w:cs="Times New Roman"/>
          <w:sz w:val="24"/>
          <w:szCs w:val="24"/>
        </w:rPr>
        <w:t xml:space="preserve"> th</w:t>
      </w:r>
      <w:r w:rsidR="007A16E3">
        <w:rPr>
          <w:rFonts w:cs="Times New Roman"/>
          <w:sz w:val="24"/>
          <w:szCs w:val="24"/>
        </w:rPr>
        <w:t>at can neither adapt nor change</w:t>
      </w:r>
      <w:r w:rsidRPr="0028601F">
        <w:rPr>
          <w:rFonts w:cs="Times New Roman"/>
          <w:sz w:val="24"/>
          <w:szCs w:val="24"/>
        </w:rPr>
        <w:t>. The Cavalier girls</w:t>
      </w:r>
      <w:r w:rsidR="007A16E3">
        <w:rPr>
          <w:rFonts w:cs="Times New Roman"/>
          <w:sz w:val="24"/>
          <w:szCs w:val="24"/>
        </w:rPr>
        <w:t xml:space="preserve"> also</w:t>
      </w:r>
      <w:r w:rsidRPr="0028601F">
        <w:rPr>
          <w:rFonts w:cs="Times New Roman"/>
          <w:sz w:val="24"/>
          <w:szCs w:val="24"/>
        </w:rPr>
        <w:t xml:space="preserve"> pick up on this hardness: observing the two soldiers closely during the sequestration ritual, Ruth whispers to Arbella that ‘there are not two such again to be had for love nor mo</w:t>
      </w:r>
      <w:r w:rsidR="007A16E3">
        <w:rPr>
          <w:rFonts w:cs="Times New Roman"/>
          <w:sz w:val="24"/>
          <w:szCs w:val="24"/>
        </w:rPr>
        <w:t>ney’ (II, 4, p. 72)., T</w:t>
      </w:r>
      <w:r w:rsidRPr="0028601F">
        <w:rPr>
          <w:rFonts w:cs="Times New Roman"/>
          <w:sz w:val="24"/>
          <w:szCs w:val="24"/>
        </w:rPr>
        <w:t xml:space="preserve">he two Colonels win the approval of the young </w:t>
      </w:r>
      <w:r w:rsidR="009B0F31">
        <w:rPr>
          <w:rFonts w:cs="Times New Roman"/>
          <w:sz w:val="24"/>
          <w:szCs w:val="24"/>
        </w:rPr>
        <w:t>Cavalier women for</w:t>
      </w:r>
      <w:r w:rsidR="007A16E3">
        <w:rPr>
          <w:rFonts w:cs="Times New Roman"/>
          <w:sz w:val="24"/>
          <w:szCs w:val="24"/>
        </w:rPr>
        <w:t xml:space="preserve"> their commitment to the Crown, their</w:t>
      </w:r>
      <w:r w:rsidR="007A16E3" w:rsidRPr="0028601F">
        <w:rPr>
          <w:rFonts w:cs="Times New Roman"/>
          <w:sz w:val="24"/>
          <w:szCs w:val="24"/>
        </w:rPr>
        <w:t xml:space="preserve"> courage and the fear they</w:t>
      </w:r>
      <w:r w:rsidR="007A16E3">
        <w:rPr>
          <w:rFonts w:cs="Times New Roman"/>
          <w:sz w:val="24"/>
          <w:szCs w:val="24"/>
        </w:rPr>
        <w:t xml:space="preserve"> strike in their common enemy</w:t>
      </w:r>
      <w:r w:rsidR="004901D6">
        <w:rPr>
          <w:rFonts w:cs="Times New Roman"/>
          <w:sz w:val="24"/>
          <w:szCs w:val="24"/>
        </w:rPr>
        <w:t>.</w:t>
      </w:r>
    </w:p>
    <w:p w:rsidR="004901D6" w:rsidRDefault="004901D6"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Howard</w:t>
      </w:r>
      <w:r w:rsidR="007E26FC">
        <w:rPr>
          <w:rFonts w:cs="Times New Roman"/>
          <w:sz w:val="24"/>
          <w:szCs w:val="24"/>
        </w:rPr>
        <w:t xml:space="preserve"> is keen to please his political masters</w:t>
      </w:r>
      <w:r w:rsidR="00976EBE">
        <w:rPr>
          <w:rFonts w:cs="Times New Roman"/>
          <w:sz w:val="24"/>
          <w:szCs w:val="24"/>
        </w:rPr>
        <w:t xml:space="preserve"> by portraying Careless and Blunt as fiercely loyal to the Crown but he does not represent them</w:t>
      </w:r>
      <w:r w:rsidR="007E26FC">
        <w:rPr>
          <w:rFonts w:cs="Times New Roman"/>
          <w:sz w:val="24"/>
          <w:szCs w:val="24"/>
        </w:rPr>
        <w:t xml:space="preserve"> as exemplary. In fact, he</w:t>
      </w:r>
      <w:r w:rsidRPr="0028601F">
        <w:rPr>
          <w:rFonts w:cs="Times New Roman"/>
          <w:sz w:val="24"/>
          <w:szCs w:val="24"/>
        </w:rPr>
        <w:t xml:space="preserve"> pictures Colonel Careless as an insufficient suitor and seditionist. As the Cavalier leader, he is imagined as more astute and composed than the worthy but r</w:t>
      </w:r>
      <w:r w:rsidR="007E26FC">
        <w:rPr>
          <w:rFonts w:cs="Times New Roman"/>
          <w:sz w:val="24"/>
          <w:szCs w:val="24"/>
        </w:rPr>
        <w:t>ecalcitrant Colonel Blunt. But a</w:t>
      </w:r>
      <w:r w:rsidRPr="0028601F">
        <w:rPr>
          <w:rFonts w:cs="Times New Roman"/>
          <w:sz w:val="24"/>
          <w:szCs w:val="24"/>
        </w:rPr>
        <w:t xml:space="preserve">s the drama unfolds, Careless’ style of action proves wholly unequal to the various chances, conflicts and obstacles that confront him. So much so, in fact, that Ruth must intercede and guide her errant Cavalier </w:t>
      </w:r>
      <w:r w:rsidRPr="0028601F">
        <w:rPr>
          <w:rFonts w:cs="Times New Roman"/>
          <w:sz w:val="24"/>
          <w:szCs w:val="24"/>
        </w:rPr>
        <w:lastRenderedPageBreak/>
        <w:t xml:space="preserve">towards moral and social restitution while simultaneously out-smarting their Puritan oppressors. </w:t>
      </w:r>
    </w:p>
    <w:p w:rsidR="009B0F31" w:rsidRDefault="009B0F31"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Careless hatches a plot to retrieve their seized estates by negotiating a settlement with Mrs Day, whom he recognizes as a former kitchen maid employed by his father. Intending to use the threat of social exposure as a bargaining counter, he sends his ‘blockhead’ (III, 1, p. 75) manservant, Teague, to politely deliver a verbal message requesting the Col</w:t>
      </w:r>
      <w:r w:rsidR="009B0F31">
        <w:rPr>
          <w:rFonts w:cs="Times New Roman"/>
          <w:sz w:val="24"/>
          <w:szCs w:val="24"/>
        </w:rPr>
        <w:t>onel’s introduction to Mrs. Day</w:t>
      </w:r>
      <w:r w:rsidRPr="0028601F">
        <w:rPr>
          <w:rFonts w:cs="Times New Roman"/>
          <w:sz w:val="24"/>
          <w:szCs w:val="24"/>
        </w:rPr>
        <w:t xml:space="preserve"> but his judgement of Teague’s capabilities proves misguided. Teague presents himself to Mrs Day, insults her, threatens Abel and makes pointed hints at her lowly past. Infuriated, Mrs Day sends Abel on a mission to seize Teague and have the bailiffs arrest him. Determined to help Teague and keep Careless’ scheme afloat, Ruth diverts Mrs. Day’s attention, informing her that Arbella is secretly in love with Abel: </w:t>
      </w:r>
    </w:p>
    <w:p w:rsidR="00002327" w:rsidRDefault="00797615" w:rsidP="00002327">
      <w:pPr>
        <w:spacing w:line="276" w:lineRule="auto"/>
        <w:ind w:left="720"/>
        <w:jc w:val="both"/>
        <w:rPr>
          <w:rFonts w:cs="Times New Roman"/>
        </w:rPr>
      </w:pPr>
      <w:r>
        <w:rPr>
          <w:rFonts w:cs="Times New Roman"/>
        </w:rPr>
        <w:t xml:space="preserve"> </w:t>
      </w:r>
      <w:r w:rsidR="00002327" w:rsidRPr="00C92F6F">
        <w:rPr>
          <w:rFonts w:cs="Times New Roman"/>
        </w:rPr>
        <w:t xml:space="preserve">When you sent Abel after the Irishman, Mrs Arbella’s colour came and went in her face; and at last, not able to stay, she slunk away after him, for fear the Irishman should hurt him. She stole </w:t>
      </w:r>
      <w:r w:rsidR="00002327">
        <w:rPr>
          <w:rFonts w:cs="Times New Roman"/>
        </w:rPr>
        <w:t>away, and blushed the prettiest</w:t>
      </w:r>
      <w:r w:rsidR="005B0A4D">
        <w:rPr>
          <w:rFonts w:cs="Times New Roman"/>
        </w:rPr>
        <w:t>.</w:t>
      </w:r>
      <w:r w:rsidR="00002327">
        <w:rPr>
          <w:rFonts w:cs="Times New Roman"/>
        </w:rPr>
        <w:t xml:space="preserve">                                         </w:t>
      </w:r>
    </w:p>
    <w:p w:rsidR="00002327" w:rsidRPr="00C92F6F" w:rsidRDefault="00002327" w:rsidP="00002327">
      <w:pPr>
        <w:spacing w:line="276" w:lineRule="auto"/>
        <w:ind w:left="720"/>
        <w:jc w:val="both"/>
        <w:rPr>
          <w:rFonts w:cs="Times New Roman"/>
        </w:rPr>
      </w:pPr>
      <w:r>
        <w:rPr>
          <w:rFonts w:cs="Times New Roman"/>
        </w:rPr>
        <w:t xml:space="preserve">                                                                                                                                 (III, 2, p. 80)</w:t>
      </w:r>
      <w:r w:rsidRPr="00C92F6F">
        <w:rPr>
          <w:rFonts w:cs="Times New Roman"/>
        </w:rPr>
        <w:t xml:space="preserve">                                             </w:t>
      </w:r>
    </w:p>
    <w:p w:rsidR="00797615" w:rsidRDefault="00002327" w:rsidP="00002327">
      <w:pPr>
        <w:spacing w:line="480" w:lineRule="auto"/>
        <w:jc w:val="both"/>
        <w:rPr>
          <w:rFonts w:cs="Times New Roman"/>
          <w:sz w:val="24"/>
          <w:szCs w:val="24"/>
        </w:rPr>
      </w:pPr>
      <w:r w:rsidRPr="0028601F">
        <w:rPr>
          <w:rFonts w:cs="Times New Roman"/>
          <w:sz w:val="24"/>
          <w:szCs w:val="24"/>
        </w:rPr>
        <w:t>Recognising the intensity of Mrs Day’s greed, Ruth’s improvised romantic diversion draws Mrs Day’s attention towards the prospect of a lucrative marriage settlement between her idiotic son and Arbella who, like Ruth, is a Cavalier daughter with handsome estate. Alarmed that Abel ‘may be hurt’ (III. 2, p. 80), Mrs Day makes to go after Arbella, but Ruth, warming to the fiction she has cre</w:t>
      </w:r>
      <w:r w:rsidR="00797615">
        <w:rPr>
          <w:rFonts w:cs="Times New Roman"/>
          <w:sz w:val="24"/>
          <w:szCs w:val="24"/>
        </w:rPr>
        <w:t xml:space="preserve">ated, persuades her otherwise. </w:t>
      </w:r>
    </w:p>
    <w:p w:rsidR="00797615" w:rsidRDefault="00797615" w:rsidP="00002327">
      <w:pPr>
        <w:spacing w:line="480" w:lineRule="auto"/>
        <w:jc w:val="both"/>
        <w:rPr>
          <w:rFonts w:cs="Times New Roman"/>
          <w:sz w:val="24"/>
          <w:szCs w:val="24"/>
        </w:rPr>
      </w:pPr>
    </w:p>
    <w:p w:rsidR="00002327" w:rsidRPr="0028601F" w:rsidRDefault="00797615" w:rsidP="00002327">
      <w:pPr>
        <w:spacing w:line="480" w:lineRule="auto"/>
        <w:jc w:val="both"/>
        <w:rPr>
          <w:rFonts w:cs="Times New Roman"/>
          <w:sz w:val="24"/>
          <w:szCs w:val="24"/>
        </w:rPr>
      </w:pPr>
      <w:r>
        <w:rPr>
          <w:rFonts w:cs="Times New Roman"/>
          <w:sz w:val="24"/>
          <w:szCs w:val="24"/>
        </w:rPr>
        <w:t>Ruth, then, displays</w:t>
      </w:r>
      <w:r w:rsidR="00002327" w:rsidRPr="0028601F">
        <w:rPr>
          <w:rFonts w:cs="Times New Roman"/>
          <w:sz w:val="24"/>
          <w:szCs w:val="24"/>
        </w:rPr>
        <w:t xml:space="preserve"> a talent fo</w:t>
      </w:r>
      <w:r w:rsidR="00362DF7">
        <w:rPr>
          <w:rFonts w:cs="Times New Roman"/>
          <w:sz w:val="24"/>
          <w:szCs w:val="24"/>
        </w:rPr>
        <w:t xml:space="preserve">r </w:t>
      </w:r>
      <w:r w:rsidR="00371C05">
        <w:rPr>
          <w:rFonts w:cs="Times New Roman"/>
          <w:sz w:val="24"/>
          <w:szCs w:val="24"/>
        </w:rPr>
        <w:t>outmanoeuvring</w:t>
      </w:r>
      <w:r w:rsidR="00362DF7">
        <w:rPr>
          <w:rFonts w:cs="Times New Roman"/>
          <w:sz w:val="24"/>
          <w:szCs w:val="24"/>
        </w:rPr>
        <w:t xml:space="preserve"> her enemy. </w:t>
      </w:r>
      <w:r w:rsidR="00002327" w:rsidRPr="0028601F">
        <w:rPr>
          <w:rFonts w:cs="Times New Roman"/>
          <w:sz w:val="24"/>
          <w:szCs w:val="24"/>
        </w:rPr>
        <w:t xml:space="preserve">Thereafter, and purely by chance, Careless stumbles into Mrs Day and assuming his manservant has safely prepared the ground for an ‘innocent’ introduction, he is flabbergasted by her anger and her unwillingness to </w:t>
      </w:r>
      <w:r w:rsidR="00002327" w:rsidRPr="0028601F">
        <w:rPr>
          <w:rFonts w:cs="Times New Roman"/>
          <w:sz w:val="24"/>
          <w:szCs w:val="24"/>
        </w:rPr>
        <w:lastRenderedPageBreak/>
        <w:t>negotiate a settlement for the Cavaliers’ estates. Again, Ruth has to intercede as Careless respond</w:t>
      </w:r>
      <w:r w:rsidR="00976EBE">
        <w:rPr>
          <w:rFonts w:cs="Times New Roman"/>
          <w:sz w:val="24"/>
          <w:szCs w:val="24"/>
        </w:rPr>
        <w:t>s to Mrs Day’s cries of panic by manhandling</w:t>
      </w:r>
      <w:r w:rsidR="00002327" w:rsidRPr="0028601F">
        <w:rPr>
          <w:rFonts w:cs="Times New Roman"/>
          <w:sz w:val="24"/>
          <w:szCs w:val="24"/>
        </w:rPr>
        <w:t xml:space="preserve"> her. This time, however, the limits of her social skills are tested not just by Mrs Day’s ravings but also by the sudden appearance of Careless in Mrs Day’s house:</w:t>
      </w:r>
    </w:p>
    <w:p w:rsidR="00002327" w:rsidRPr="00C92F6F" w:rsidRDefault="00002327" w:rsidP="00504583">
      <w:pPr>
        <w:spacing w:line="360" w:lineRule="auto"/>
        <w:ind w:left="720"/>
        <w:jc w:val="both"/>
        <w:rPr>
          <w:rFonts w:cs="Times New Roman"/>
        </w:rPr>
      </w:pPr>
      <w:r w:rsidRPr="00C92F6F">
        <w:rPr>
          <w:rFonts w:cs="Times New Roman"/>
        </w:rPr>
        <w:t xml:space="preserve">’Tis he! What shall I do! Now invention be equal to my love. – Why, your ladyship will spoil all. I sent for this gentleman, and enjoined him secrecy, even to yourself, till I had made his way. Oh, fie upon’t, I am to blame. But in truth I did not think he would have come these two hours.                                                    </w:t>
      </w:r>
    </w:p>
    <w:p w:rsidR="00002327" w:rsidRPr="00C92F6F" w:rsidRDefault="00002327" w:rsidP="00504583">
      <w:pPr>
        <w:spacing w:line="360" w:lineRule="auto"/>
        <w:ind w:left="1440"/>
        <w:jc w:val="right"/>
        <w:rPr>
          <w:rFonts w:cs="Times New Roman"/>
        </w:rPr>
      </w:pPr>
      <w:r w:rsidRPr="00C92F6F">
        <w:rPr>
          <w:rFonts w:cs="Times New Roman"/>
        </w:rPr>
        <w:t xml:space="preserve">                                                                                                                  (III, 4, p. 84)                   </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Ruth represents herself effectively enough to placate Mrs Day with a mixture of disingenuousness (‘I sent for this gentleman’) and self-recrimination (fie on’t. I am to blame’), crowning the deception by tempting Mrs Day with the promise of a lucrative marriage contract. But first she pre-empts Mrs Day’s fears that Careless has broken into her house:</w:t>
      </w:r>
    </w:p>
    <w:p w:rsidR="00002327" w:rsidRPr="00C92F6F" w:rsidRDefault="00002327" w:rsidP="00504583">
      <w:pPr>
        <w:spacing w:line="360" w:lineRule="auto"/>
        <w:ind w:left="720"/>
        <w:jc w:val="both"/>
        <w:rPr>
          <w:rFonts w:cs="Times New Roman"/>
        </w:rPr>
      </w:pPr>
      <w:r w:rsidRPr="00C92F6F">
        <w:rPr>
          <w:rFonts w:cs="Times New Roman"/>
        </w:rPr>
        <w:t xml:space="preserve"> ’Twas upon a message of his to me, and please your honour, to make his desires known to your ladyship, that he had considered on’t, and as resolved to take the covenant, and give you five hundred pounds to make his peace, and bring the business about again, that he may be admitted in his first condition.                                                                     </w:t>
      </w:r>
    </w:p>
    <w:p w:rsidR="00002327" w:rsidRPr="00C92F6F" w:rsidRDefault="00002327" w:rsidP="00504583">
      <w:pPr>
        <w:spacing w:line="360" w:lineRule="auto"/>
        <w:ind w:left="720"/>
        <w:jc w:val="right"/>
        <w:rPr>
          <w:rFonts w:cs="Times New Roman"/>
        </w:rPr>
      </w:pPr>
      <w:r w:rsidRPr="00C92F6F">
        <w:rPr>
          <w:rFonts w:cs="Times New Roman"/>
        </w:rPr>
        <w:t xml:space="preserve">                                                                                          </w:t>
      </w:r>
      <w:r w:rsidR="005B0A4D">
        <w:rPr>
          <w:rFonts w:cs="Times New Roman"/>
        </w:rPr>
        <w:t xml:space="preserve">                            </w:t>
      </w:r>
      <w:r w:rsidRPr="00C92F6F">
        <w:rPr>
          <w:rFonts w:cs="Times New Roman"/>
        </w:rPr>
        <w:t xml:space="preserve">  (III. 4, p. 84)</w:t>
      </w:r>
    </w:p>
    <w:p w:rsidR="00002327" w:rsidRDefault="005B0A4D" w:rsidP="00002327">
      <w:pPr>
        <w:spacing w:line="480" w:lineRule="auto"/>
        <w:jc w:val="both"/>
        <w:rPr>
          <w:rFonts w:cs="Times New Roman"/>
          <w:sz w:val="24"/>
          <w:szCs w:val="24"/>
        </w:rPr>
      </w:pPr>
      <w:r>
        <w:rPr>
          <w:rFonts w:cs="Times New Roman"/>
          <w:sz w:val="24"/>
          <w:szCs w:val="24"/>
        </w:rPr>
        <w:t>S</w:t>
      </w:r>
      <w:r w:rsidR="00002327" w:rsidRPr="0028601F">
        <w:rPr>
          <w:rFonts w:cs="Times New Roman"/>
          <w:sz w:val="24"/>
          <w:szCs w:val="24"/>
        </w:rPr>
        <w:t xml:space="preserve">atisfied by Ruth’s proposal, Mrs Day agrees to this mutually beneficial proposal and exits, leaving Ruth alone with Careless to hammer out the details of their business. Placating Mrs Day, protecting Careless’ interests and hatching a plausible means for securing his property, Ruth succeeds where Careless has signally failed.  </w:t>
      </w:r>
    </w:p>
    <w:p w:rsidR="00F91E1C" w:rsidRPr="0028601F" w:rsidRDefault="00F91E1C"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b/>
          <w:sz w:val="24"/>
          <w:szCs w:val="24"/>
        </w:rPr>
      </w:pPr>
      <w:r w:rsidRPr="0028601F">
        <w:rPr>
          <w:rFonts w:cs="Times New Roman"/>
          <w:b/>
          <w:sz w:val="24"/>
          <w:szCs w:val="24"/>
        </w:rPr>
        <w:t>Colonel Careless’ sexual aggression</w:t>
      </w:r>
    </w:p>
    <w:p w:rsidR="00002327" w:rsidRPr="004123F7" w:rsidRDefault="00002327" w:rsidP="00002327">
      <w:pPr>
        <w:spacing w:line="480" w:lineRule="auto"/>
        <w:jc w:val="both"/>
        <w:rPr>
          <w:rFonts w:cs="Times New Roman"/>
          <w:sz w:val="20"/>
          <w:szCs w:val="20"/>
        </w:rPr>
      </w:pPr>
      <w:r w:rsidRPr="0028601F">
        <w:rPr>
          <w:rFonts w:cs="Times New Roman"/>
          <w:sz w:val="24"/>
          <w:szCs w:val="24"/>
        </w:rPr>
        <w:lastRenderedPageBreak/>
        <w:t>But no sooner has Ruth dealt with Careless’ ineptitude and Mrs Day’s animosity</w:t>
      </w:r>
      <w:r w:rsidR="009B0F31">
        <w:rPr>
          <w:rFonts w:cs="Times New Roman"/>
          <w:sz w:val="24"/>
          <w:szCs w:val="24"/>
        </w:rPr>
        <w:t xml:space="preserve"> than is assailed</w:t>
      </w:r>
      <w:r w:rsidRPr="0028601F">
        <w:rPr>
          <w:rFonts w:cs="Times New Roman"/>
          <w:sz w:val="24"/>
          <w:szCs w:val="24"/>
        </w:rPr>
        <w:t xml:space="preserve"> by the Colonel who is ‘certain’ she is a Puritan who has formed an amorous plan to be ‘left alone’ (III, 4, p. 85)</w:t>
      </w:r>
      <w:r w:rsidRPr="0028601F">
        <w:rPr>
          <w:rFonts w:cs="Times New Roman"/>
          <w:color w:val="FF0000"/>
          <w:sz w:val="24"/>
          <w:szCs w:val="24"/>
        </w:rPr>
        <w:t xml:space="preserve"> </w:t>
      </w:r>
      <w:r w:rsidRPr="0028601F">
        <w:rPr>
          <w:rFonts w:cs="Times New Roman"/>
          <w:sz w:val="24"/>
          <w:szCs w:val="24"/>
        </w:rPr>
        <w:t>with him. Already acquainted with his sexual suggestiveness, Ruth now finds herself in the solitary company of a leery soldier who, in the name of allegiance to the Crown, seduces Puritan girls, making them into ‘whores’ who ‘beget’ (III. 4, p. 86) illegitimate Royalist chi</w:t>
      </w:r>
      <w:r w:rsidR="004123F7">
        <w:rPr>
          <w:rFonts w:cs="Times New Roman"/>
          <w:sz w:val="24"/>
          <w:szCs w:val="24"/>
        </w:rPr>
        <w:t>ldren.</w:t>
      </w:r>
      <w:r w:rsidR="004123F7" w:rsidRPr="004123F7">
        <w:rPr>
          <w:rStyle w:val="FootnoteReference"/>
          <w:sz w:val="20"/>
          <w:szCs w:val="20"/>
        </w:rPr>
        <w:t xml:space="preserve"> </w:t>
      </w:r>
      <w:r w:rsidR="004123F7" w:rsidRPr="004123F7">
        <w:rPr>
          <w:rStyle w:val="FootnoteReference"/>
          <w:sz w:val="20"/>
          <w:szCs w:val="20"/>
        </w:rPr>
        <w:footnoteReference w:id="204"/>
      </w:r>
      <w:r w:rsidR="004123F7" w:rsidRPr="004123F7">
        <w:rPr>
          <w:rFonts w:cs="Times New Roman"/>
          <w:sz w:val="20"/>
          <w:szCs w:val="20"/>
        </w:rPr>
        <w:t xml:space="preserve"> </w:t>
      </w:r>
      <w:r w:rsidRPr="0028601F">
        <w:rPr>
          <w:rFonts w:cs="Times New Roman"/>
          <w:sz w:val="24"/>
          <w:szCs w:val="24"/>
        </w:rPr>
        <w:t xml:space="preserve">As he makes his sexual advance, she says: ‘I am sorry, </w:t>
      </w:r>
      <w:r w:rsidR="00E95648" w:rsidRPr="0028601F">
        <w:rPr>
          <w:rFonts w:cs="Times New Roman"/>
          <w:sz w:val="24"/>
          <w:szCs w:val="24"/>
        </w:rPr>
        <w:t>sir that</w:t>
      </w:r>
      <w:r w:rsidRPr="0028601F">
        <w:rPr>
          <w:rFonts w:cs="Times New Roman"/>
          <w:sz w:val="24"/>
          <w:szCs w:val="24"/>
        </w:rPr>
        <w:t xml:space="preserve"> your love for me should make you thus rash’. (III. 4, p. 85)</w:t>
      </w:r>
      <w:r w:rsidR="004123F7">
        <w:rPr>
          <w:rFonts w:cs="Times New Roman"/>
          <w:sz w:val="24"/>
          <w:szCs w:val="24"/>
        </w:rPr>
        <w:t>.</w:t>
      </w:r>
      <w:r w:rsidR="004123F7">
        <w:rPr>
          <w:rStyle w:val="FootnoteReference"/>
          <w:sz w:val="24"/>
          <w:szCs w:val="24"/>
        </w:rPr>
        <w:footnoteReference w:id="205"/>
      </w:r>
      <w:r w:rsidR="009B0F31">
        <w:rPr>
          <w:rFonts w:cs="Times New Roman"/>
          <w:sz w:val="24"/>
          <w:szCs w:val="24"/>
        </w:rPr>
        <w:t xml:space="preserve"> In spite of this genteel </w:t>
      </w:r>
      <w:r w:rsidRPr="0028601F">
        <w:rPr>
          <w:rFonts w:cs="Times New Roman"/>
          <w:sz w:val="24"/>
          <w:szCs w:val="24"/>
        </w:rPr>
        <w:t>refusal, Careless continues to press. Without ceremony or preface he asks:</w:t>
      </w:r>
    </w:p>
    <w:tbl>
      <w:tblPr>
        <w:tblW w:w="0" w:type="auto"/>
        <w:jc w:val="center"/>
        <w:tblLook w:val="04A0" w:firstRow="1" w:lastRow="0" w:firstColumn="1" w:lastColumn="0" w:noHBand="0" w:noVBand="1"/>
      </w:tblPr>
      <w:tblGrid>
        <w:gridCol w:w="108"/>
        <w:gridCol w:w="6078"/>
        <w:gridCol w:w="108"/>
      </w:tblGrid>
      <w:tr w:rsidR="00002327" w:rsidRPr="00C92F6F" w:rsidTr="004123F7">
        <w:trPr>
          <w:gridAfter w:val="1"/>
          <w:wAfter w:w="108" w:type="dxa"/>
          <w:trHeight w:val="286"/>
          <w:jc w:val="center"/>
        </w:trPr>
        <w:tc>
          <w:tcPr>
            <w:tcW w:w="6186" w:type="dxa"/>
            <w:gridSpan w:val="2"/>
          </w:tcPr>
          <w:p w:rsidR="00002327" w:rsidRPr="00C92F6F" w:rsidRDefault="004123F7" w:rsidP="004123F7">
            <w:pPr>
              <w:jc w:val="both"/>
              <w:rPr>
                <w:rFonts w:cs="Times New Roman"/>
              </w:rPr>
            </w:pPr>
            <w:r>
              <w:rPr>
                <w:rFonts w:cs="Times New Roman"/>
              </w:rPr>
              <w:t xml:space="preserve">  </w:t>
            </w:r>
            <w:r w:rsidR="00002327" w:rsidRPr="00C92F6F">
              <w:rPr>
                <w:rFonts w:cs="Times New Roman"/>
              </w:rPr>
              <w:t>COL C: Come, which way?</w:t>
            </w:r>
          </w:p>
        </w:tc>
      </w:tr>
      <w:tr w:rsidR="00002327" w:rsidRPr="00C92F6F" w:rsidTr="004123F7">
        <w:trPr>
          <w:gridBefore w:val="1"/>
          <w:wBefore w:w="108" w:type="dxa"/>
          <w:trHeight w:val="295"/>
          <w:jc w:val="center"/>
        </w:trPr>
        <w:tc>
          <w:tcPr>
            <w:tcW w:w="6186" w:type="dxa"/>
            <w:gridSpan w:val="2"/>
          </w:tcPr>
          <w:p w:rsidR="00002327" w:rsidRPr="00C92F6F" w:rsidRDefault="00002327" w:rsidP="004123F7">
            <w:pPr>
              <w:jc w:val="both"/>
              <w:rPr>
                <w:rFonts w:cs="Times New Roman"/>
              </w:rPr>
            </w:pPr>
            <w:r w:rsidRPr="00C92F6F">
              <w:rPr>
                <w:rFonts w:cs="Times New Roman"/>
              </w:rPr>
              <w:t>RUTH: Whither?</w:t>
            </w:r>
          </w:p>
        </w:tc>
      </w:tr>
      <w:tr w:rsidR="00002327" w:rsidRPr="00C92F6F" w:rsidTr="004123F7">
        <w:trPr>
          <w:gridBefore w:val="1"/>
          <w:wBefore w:w="108" w:type="dxa"/>
          <w:trHeight w:val="286"/>
          <w:jc w:val="center"/>
        </w:trPr>
        <w:tc>
          <w:tcPr>
            <w:tcW w:w="6186" w:type="dxa"/>
            <w:gridSpan w:val="2"/>
          </w:tcPr>
          <w:p w:rsidR="00002327" w:rsidRPr="00C92F6F" w:rsidRDefault="00002327" w:rsidP="004123F7">
            <w:pPr>
              <w:jc w:val="both"/>
              <w:rPr>
                <w:rFonts w:cs="Times New Roman"/>
              </w:rPr>
            </w:pPr>
            <w:r w:rsidRPr="00C92F6F">
              <w:rPr>
                <w:rFonts w:cs="Times New Roman"/>
              </w:rPr>
              <w:t>COL C: To your chamber, or closet.</w:t>
            </w:r>
          </w:p>
        </w:tc>
      </w:tr>
    </w:tbl>
    <w:p w:rsidR="00002327" w:rsidRPr="00C92F6F" w:rsidRDefault="00002327" w:rsidP="004123F7">
      <w:pPr>
        <w:spacing w:line="240" w:lineRule="auto"/>
        <w:ind w:left="1440"/>
        <w:jc w:val="both"/>
        <w:rPr>
          <w:rFonts w:cs="Times New Roman"/>
        </w:rPr>
      </w:pPr>
      <w:r w:rsidRPr="00C92F6F">
        <w:rPr>
          <w:rFonts w:cs="Times New Roman"/>
        </w:rPr>
        <w:t xml:space="preserve">                               </w:t>
      </w:r>
      <w:r>
        <w:rPr>
          <w:rFonts w:cs="Times New Roman"/>
        </w:rPr>
        <w:t xml:space="preserve">                        </w:t>
      </w:r>
      <w:r w:rsidRPr="00C92F6F">
        <w:rPr>
          <w:rFonts w:cs="Times New Roman"/>
        </w:rPr>
        <w:t xml:space="preserve"> </w:t>
      </w:r>
      <w:r>
        <w:rPr>
          <w:rFonts w:cs="Times New Roman"/>
        </w:rPr>
        <w:t xml:space="preserve">                                                            </w:t>
      </w:r>
      <w:r w:rsidRPr="00C92F6F">
        <w:rPr>
          <w:rFonts w:cs="Times New Roman"/>
        </w:rPr>
        <w:t>(III, 4, p. 85)</w:t>
      </w:r>
    </w:p>
    <w:p w:rsidR="00002327" w:rsidRPr="00B140C8" w:rsidRDefault="00002327" w:rsidP="00002327">
      <w:pPr>
        <w:spacing w:line="480" w:lineRule="auto"/>
        <w:jc w:val="both"/>
        <w:rPr>
          <w:rFonts w:cs="Times New Roman"/>
          <w:sz w:val="24"/>
          <w:szCs w:val="24"/>
        </w:rPr>
      </w:pPr>
      <w:r w:rsidRPr="0028601F">
        <w:rPr>
          <w:rFonts w:cs="Times New Roman"/>
          <w:sz w:val="24"/>
          <w:szCs w:val="24"/>
        </w:rPr>
        <w:t xml:space="preserve">Here, Howard </w:t>
      </w:r>
      <w:r w:rsidR="009B0F31">
        <w:rPr>
          <w:rFonts w:cs="Times New Roman"/>
          <w:sz w:val="24"/>
          <w:szCs w:val="24"/>
        </w:rPr>
        <w:t>adds dramatic capital to the</w:t>
      </w:r>
      <w:r w:rsidRPr="0028601F">
        <w:rPr>
          <w:rFonts w:cs="Times New Roman"/>
          <w:sz w:val="24"/>
          <w:szCs w:val="24"/>
        </w:rPr>
        <w:t xml:space="preserve"> encounter by presenting Ruth with a dangerous conundrum. On the one hand, she does not want to reveal her Cavalier identity because she wants Careless to prove his devotion.</w:t>
      </w:r>
      <w:r w:rsidRPr="0028601F">
        <w:rPr>
          <w:rFonts w:cs="Times New Roman"/>
          <w:color w:val="FF0000"/>
          <w:sz w:val="24"/>
          <w:szCs w:val="24"/>
        </w:rPr>
        <w:t xml:space="preserve"> </w:t>
      </w:r>
      <w:r w:rsidRPr="0028601F">
        <w:rPr>
          <w:rFonts w:cs="Times New Roman"/>
          <w:sz w:val="24"/>
          <w:szCs w:val="24"/>
        </w:rPr>
        <w:t>If he truly loves her then her political affiliations should not present a meaningful obstacle;</w:t>
      </w:r>
      <w:r w:rsidRPr="0028601F">
        <w:rPr>
          <w:rFonts w:cs="Times New Roman"/>
          <w:color w:val="FF0000"/>
          <w:sz w:val="24"/>
          <w:szCs w:val="24"/>
        </w:rPr>
        <w:t xml:space="preserve"> </w:t>
      </w:r>
      <w:r w:rsidRPr="0028601F">
        <w:rPr>
          <w:rFonts w:cs="Times New Roman"/>
          <w:sz w:val="24"/>
          <w:szCs w:val="24"/>
        </w:rPr>
        <w:t>he could simply take the covenant and convert to Puritanism. On the other, not declaring herself could prove disastrous should she fail to control him.</w:t>
      </w:r>
      <w:r w:rsidR="0033214F">
        <w:rPr>
          <w:rFonts w:cs="Times New Roman"/>
          <w:sz w:val="24"/>
          <w:szCs w:val="24"/>
        </w:rPr>
        <w:t xml:space="preserve"> </w:t>
      </w:r>
      <w:r w:rsidR="0033214F" w:rsidRPr="0028601F">
        <w:rPr>
          <w:rStyle w:val="FootnoteReference"/>
          <w:sz w:val="24"/>
          <w:szCs w:val="24"/>
        </w:rPr>
        <w:footnoteReference w:id="206"/>
      </w:r>
      <w:r w:rsidRPr="0028601F">
        <w:rPr>
          <w:rFonts w:cs="Times New Roman"/>
          <w:sz w:val="24"/>
          <w:szCs w:val="24"/>
        </w:rPr>
        <w:t xml:space="preserve"> In spite of the potential risk he poses to her person</w:t>
      </w:r>
      <w:r w:rsidR="0033214F">
        <w:rPr>
          <w:rFonts w:cs="Times New Roman"/>
          <w:sz w:val="24"/>
          <w:szCs w:val="24"/>
        </w:rPr>
        <w:t xml:space="preserve">al safety, she decides to </w:t>
      </w:r>
      <w:r w:rsidRPr="0028601F">
        <w:rPr>
          <w:rFonts w:cs="Times New Roman"/>
          <w:sz w:val="24"/>
          <w:szCs w:val="24"/>
        </w:rPr>
        <w:t xml:space="preserve">remind him of the </w:t>
      </w:r>
      <w:r w:rsidRPr="0028601F">
        <w:rPr>
          <w:rFonts w:cs="Times New Roman"/>
          <w:sz w:val="24"/>
          <w:szCs w:val="24"/>
        </w:rPr>
        <w:lastRenderedPageBreak/>
        <w:t>moral standards a Caroline gentleman must follow in the presence of a lady.</w:t>
      </w:r>
      <w:r w:rsidRPr="0028601F">
        <w:rPr>
          <w:rStyle w:val="FootnoteReference"/>
          <w:sz w:val="24"/>
          <w:szCs w:val="24"/>
        </w:rPr>
        <w:footnoteReference w:id="207"/>
      </w:r>
      <w:r w:rsidR="00B140C8">
        <w:rPr>
          <w:rFonts w:cs="Times New Roman"/>
          <w:sz w:val="24"/>
          <w:szCs w:val="24"/>
        </w:rPr>
        <w:t xml:space="preserve"> Ruth appeals for</w:t>
      </w:r>
      <w:r w:rsidRPr="0028601F">
        <w:rPr>
          <w:rFonts w:cs="Times New Roman"/>
          <w:sz w:val="24"/>
          <w:szCs w:val="24"/>
        </w:rPr>
        <w:t xml:space="preserve"> </w:t>
      </w:r>
      <w:r w:rsidR="00B140C8">
        <w:rPr>
          <w:rFonts w:cs="Times New Roman"/>
          <w:sz w:val="24"/>
          <w:szCs w:val="24"/>
        </w:rPr>
        <w:t>masculine rest</w:t>
      </w:r>
      <w:r w:rsidR="009B0F31">
        <w:rPr>
          <w:rFonts w:cs="Times New Roman"/>
          <w:sz w:val="24"/>
          <w:szCs w:val="24"/>
        </w:rPr>
        <w:t>raint by following the</w:t>
      </w:r>
      <w:r w:rsidRPr="0028601F">
        <w:rPr>
          <w:rFonts w:cs="Times New Roman"/>
          <w:sz w:val="24"/>
          <w:szCs w:val="24"/>
        </w:rPr>
        <w:t xml:space="preserve"> code of preciosity, the performative </w:t>
      </w:r>
      <w:r w:rsidR="0004736C">
        <w:rPr>
          <w:rFonts w:cs="Times New Roman"/>
          <w:sz w:val="24"/>
          <w:szCs w:val="24"/>
        </w:rPr>
        <w:t>mode of gendered conduct practis</w:t>
      </w:r>
      <w:r w:rsidRPr="0028601F">
        <w:rPr>
          <w:rFonts w:cs="Times New Roman"/>
          <w:sz w:val="24"/>
          <w:szCs w:val="24"/>
        </w:rPr>
        <w:t>ed by the gentlewomen and gentlemen of the first Stuart regime.</w:t>
      </w:r>
      <w:r w:rsidRPr="0028601F">
        <w:rPr>
          <w:rStyle w:val="FootnoteReference"/>
          <w:sz w:val="24"/>
          <w:szCs w:val="24"/>
        </w:rPr>
        <w:footnoteReference w:id="208"/>
      </w:r>
      <w:r w:rsidRPr="0028601F">
        <w:rPr>
          <w:rStyle w:val="FootnoteReference"/>
          <w:sz w:val="24"/>
          <w:szCs w:val="24"/>
        </w:rPr>
        <w:t xml:space="preserve"> </w:t>
      </w:r>
    </w:p>
    <w:p w:rsidR="00291ADF" w:rsidRDefault="00291ADF" w:rsidP="00002327">
      <w:pPr>
        <w:spacing w:line="480" w:lineRule="auto"/>
        <w:jc w:val="both"/>
        <w:rPr>
          <w:rFonts w:cs="Times New Roman"/>
          <w:b/>
          <w:sz w:val="24"/>
          <w:szCs w:val="24"/>
        </w:rPr>
      </w:pPr>
    </w:p>
    <w:p w:rsidR="00002327" w:rsidRPr="0028601F" w:rsidRDefault="00002327" w:rsidP="00002327">
      <w:pPr>
        <w:spacing w:line="480" w:lineRule="auto"/>
        <w:jc w:val="both"/>
        <w:rPr>
          <w:rFonts w:cs="Times New Roman"/>
          <w:color w:val="0000FF"/>
          <w:sz w:val="24"/>
          <w:szCs w:val="24"/>
          <w:u w:val="single"/>
        </w:rPr>
      </w:pPr>
      <w:r w:rsidRPr="0028601F">
        <w:rPr>
          <w:rFonts w:cs="Times New Roman"/>
          <w:b/>
          <w:sz w:val="24"/>
          <w:szCs w:val="24"/>
        </w:rPr>
        <w:t>Preciosity</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A precursor of </w:t>
      </w:r>
      <w:r w:rsidRPr="0028601F">
        <w:rPr>
          <w:rFonts w:cs="Times New Roman"/>
          <w:i/>
          <w:sz w:val="24"/>
          <w:szCs w:val="24"/>
        </w:rPr>
        <w:t>bonne grace,</w:t>
      </w:r>
      <w:r w:rsidRPr="0028601F">
        <w:rPr>
          <w:rFonts w:cs="Times New Roman"/>
          <w:sz w:val="24"/>
          <w:szCs w:val="24"/>
        </w:rPr>
        <w:t xml:space="preserve"> preciosity was a feminized mode of social exchange that authorised female power over the performative machinery of elite interaction. Women ensured that gendered relations ran smoothly, making sure men performed in a manner that was, according to Robert Wilshire, ‘gay and obliging in company without being immodest’.</w:t>
      </w:r>
      <w:r w:rsidRPr="0028601F">
        <w:rPr>
          <w:rStyle w:val="FootnoteReference"/>
          <w:sz w:val="24"/>
          <w:szCs w:val="24"/>
        </w:rPr>
        <w:footnoteReference w:id="209"/>
      </w:r>
      <w:r w:rsidRPr="0028601F">
        <w:rPr>
          <w:rFonts w:cs="Times New Roman"/>
          <w:b/>
          <w:sz w:val="24"/>
          <w:szCs w:val="24"/>
        </w:rPr>
        <w:t xml:space="preserve"> </w:t>
      </w:r>
      <w:r w:rsidRPr="0028601F">
        <w:rPr>
          <w:rFonts w:cs="Times New Roman"/>
          <w:sz w:val="24"/>
          <w:szCs w:val="24"/>
        </w:rPr>
        <w:t>Disseminated by Henrietta Maria, Charles I’s Catholic wife, the cult of preciosity was a chaste ideal of courtship and marriage, a Pl</w:t>
      </w:r>
      <w:r w:rsidR="009027A6">
        <w:rPr>
          <w:rFonts w:cs="Times New Roman"/>
          <w:sz w:val="24"/>
          <w:szCs w:val="24"/>
        </w:rPr>
        <w:t xml:space="preserve">atonic orientation that forbad – or rather sublimated – </w:t>
      </w:r>
      <w:r w:rsidRPr="0028601F">
        <w:rPr>
          <w:rFonts w:cs="Times New Roman"/>
          <w:sz w:val="24"/>
          <w:szCs w:val="24"/>
        </w:rPr>
        <w:t xml:space="preserve">desire into the detached intimacies of ‘friendship’. An early pattern of female </w:t>
      </w:r>
      <w:r w:rsidRPr="009027A6">
        <w:rPr>
          <w:rFonts w:cs="Times New Roman"/>
          <w:i/>
          <w:sz w:val="24"/>
          <w:szCs w:val="24"/>
        </w:rPr>
        <w:t>salon</w:t>
      </w:r>
      <w:r w:rsidRPr="0028601F">
        <w:rPr>
          <w:rFonts w:cs="Times New Roman"/>
          <w:sz w:val="24"/>
          <w:szCs w:val="24"/>
        </w:rPr>
        <w:t xml:space="preserve"> sociability, this spiritualized code of complementary courtly love determined the conduct of royal servitors in coterie conditions or relatively informal group arrangements.</w:t>
      </w:r>
      <w:r w:rsidRPr="0028601F">
        <w:rPr>
          <w:rStyle w:val="FootnoteReference"/>
          <w:sz w:val="24"/>
          <w:szCs w:val="24"/>
        </w:rPr>
        <w:footnoteReference w:id="210"/>
      </w:r>
      <w:r w:rsidRPr="0028601F">
        <w:rPr>
          <w:rFonts w:cs="Times New Roman"/>
          <w:sz w:val="24"/>
          <w:szCs w:val="24"/>
        </w:rPr>
        <w:t xml:space="preserve"> Gentlemen were required to follow a chaste choreography of manners,</w:t>
      </w:r>
      <w:r w:rsidRPr="0028601F">
        <w:rPr>
          <w:rStyle w:val="FootnoteReference"/>
          <w:sz w:val="24"/>
          <w:szCs w:val="24"/>
        </w:rPr>
        <w:footnoteReference w:id="211"/>
      </w:r>
      <w:r w:rsidRPr="0028601F">
        <w:rPr>
          <w:rFonts w:cs="Times New Roman"/>
          <w:color w:val="FF0000"/>
          <w:sz w:val="24"/>
          <w:szCs w:val="24"/>
        </w:rPr>
        <w:t xml:space="preserve"> </w:t>
      </w:r>
      <w:r w:rsidRPr="0028601F">
        <w:rPr>
          <w:rFonts w:cs="Times New Roman"/>
          <w:sz w:val="24"/>
          <w:szCs w:val="24"/>
        </w:rPr>
        <w:t xml:space="preserve">adjusting to the sensibility of the company of women and participating in the creation of an atmosphere of familiar equality among its </w:t>
      </w:r>
      <w:r w:rsidRPr="0028601F">
        <w:rPr>
          <w:rFonts w:cs="Times New Roman"/>
          <w:sz w:val="24"/>
          <w:szCs w:val="24"/>
        </w:rPr>
        <w:lastRenderedPageBreak/>
        <w:t>practitioners.</w:t>
      </w:r>
      <w:r w:rsidRPr="0028601F">
        <w:rPr>
          <w:rStyle w:val="FootnoteReference"/>
          <w:sz w:val="24"/>
          <w:szCs w:val="24"/>
        </w:rPr>
        <w:footnoteReference w:id="212"/>
      </w:r>
      <w:r w:rsidRPr="0028601F">
        <w:rPr>
          <w:rFonts w:cs="Times New Roman"/>
          <w:color w:val="0000FF"/>
          <w:sz w:val="24"/>
          <w:szCs w:val="24"/>
        </w:rPr>
        <w:t xml:space="preserve"> </w:t>
      </w:r>
      <w:r w:rsidRPr="0028601F">
        <w:rPr>
          <w:rFonts w:cs="Times New Roman"/>
          <w:sz w:val="24"/>
          <w:szCs w:val="24"/>
        </w:rPr>
        <w:t xml:space="preserve">In his </w:t>
      </w:r>
      <w:r w:rsidRPr="0028601F">
        <w:rPr>
          <w:rFonts w:cs="Times New Roman"/>
          <w:i/>
          <w:sz w:val="24"/>
          <w:szCs w:val="24"/>
        </w:rPr>
        <w:t>History of the Great Rebellion</w:t>
      </w:r>
      <w:r w:rsidRPr="0028601F">
        <w:rPr>
          <w:rFonts w:cs="Times New Roman"/>
          <w:sz w:val="24"/>
          <w:szCs w:val="24"/>
        </w:rPr>
        <w:t>, Edward Hyde captures some of the code’s characteristics as he describes Lord Kensington as ‘a very handsome man, of a lovely and winning presence and gentle conversation’.</w:t>
      </w:r>
      <w:r w:rsidRPr="0028601F">
        <w:rPr>
          <w:rStyle w:val="FootnoteReference"/>
          <w:sz w:val="24"/>
          <w:szCs w:val="24"/>
        </w:rPr>
        <w:footnoteReference w:id="213"/>
      </w:r>
      <w:r w:rsidRPr="0028601F">
        <w:rPr>
          <w:rFonts w:cs="Times New Roman"/>
          <w:color w:val="FF0000"/>
          <w:sz w:val="24"/>
          <w:szCs w:val="24"/>
        </w:rPr>
        <w:t xml:space="preserve"> </w:t>
      </w:r>
      <w:r w:rsidR="009027A6">
        <w:rPr>
          <w:rFonts w:cs="Times New Roman"/>
          <w:sz w:val="24"/>
          <w:szCs w:val="24"/>
        </w:rPr>
        <w:t>The queen</w:t>
      </w:r>
      <w:r w:rsidRPr="0028601F">
        <w:rPr>
          <w:rFonts w:cs="Times New Roman"/>
          <w:sz w:val="24"/>
          <w:szCs w:val="24"/>
        </w:rPr>
        <w:t xml:space="preserve"> promoted Kensington to master of the King’s Guards for skill i</w:t>
      </w:r>
      <w:r w:rsidR="009027A6">
        <w:rPr>
          <w:rFonts w:cs="Times New Roman"/>
          <w:sz w:val="24"/>
          <w:szCs w:val="24"/>
        </w:rPr>
        <w:t xml:space="preserve">n the joust and dancing during Court masques, a favourite </w:t>
      </w:r>
      <w:r w:rsidR="00CC58D4">
        <w:rPr>
          <w:rFonts w:cs="Times New Roman"/>
          <w:sz w:val="24"/>
          <w:szCs w:val="24"/>
        </w:rPr>
        <w:t>pastime in</w:t>
      </w:r>
      <w:r w:rsidRPr="0028601F">
        <w:rPr>
          <w:rFonts w:cs="Times New Roman"/>
          <w:sz w:val="24"/>
          <w:szCs w:val="24"/>
        </w:rPr>
        <w:t xml:space="preserve"> which Henrietta assumed the role of the heroine who inspires but harnesses male amorousness.</w:t>
      </w:r>
      <w:r w:rsidRPr="0028601F">
        <w:rPr>
          <w:rStyle w:val="FootnoteReference"/>
          <w:sz w:val="24"/>
          <w:szCs w:val="24"/>
        </w:rPr>
        <w:footnoteReference w:id="214"/>
      </w:r>
      <w:r w:rsidRPr="0028601F">
        <w:rPr>
          <w:rFonts w:cs="Times New Roman"/>
          <w:sz w:val="24"/>
          <w:szCs w:val="24"/>
        </w:rPr>
        <w:t xml:space="preserve"> </w:t>
      </w:r>
    </w:p>
    <w:p w:rsidR="00002327"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color w:val="0000FF"/>
          <w:sz w:val="24"/>
          <w:szCs w:val="24"/>
        </w:rPr>
      </w:pPr>
      <w:r w:rsidRPr="0028601F">
        <w:rPr>
          <w:rFonts w:cs="Times New Roman"/>
          <w:sz w:val="24"/>
          <w:szCs w:val="24"/>
        </w:rPr>
        <w:t xml:space="preserve">Honouring a style that confirmed </w:t>
      </w:r>
      <w:r w:rsidR="0028783E">
        <w:rPr>
          <w:rFonts w:cs="Times New Roman"/>
          <w:sz w:val="24"/>
          <w:szCs w:val="24"/>
        </w:rPr>
        <w:t>Court Party</w:t>
      </w:r>
      <w:r w:rsidRPr="0028601F">
        <w:rPr>
          <w:rFonts w:cs="Times New Roman"/>
          <w:sz w:val="24"/>
          <w:szCs w:val="24"/>
        </w:rPr>
        <w:t xml:space="preserve"> membership and conferred moral and social entitlements upon its female practitioners,</w:t>
      </w:r>
      <w:r w:rsidRPr="0028601F">
        <w:rPr>
          <w:rFonts w:cs="Times New Roman"/>
          <w:color w:val="0000FF"/>
          <w:sz w:val="24"/>
          <w:szCs w:val="24"/>
        </w:rPr>
        <w:t xml:space="preserve"> </w:t>
      </w:r>
      <w:r w:rsidRPr="0028601F">
        <w:rPr>
          <w:rFonts w:cs="Times New Roman"/>
          <w:sz w:val="24"/>
          <w:szCs w:val="24"/>
        </w:rPr>
        <w:t>Howard imports and amplifies preciosity’s delicate but disarming</w:t>
      </w:r>
      <w:r w:rsidRPr="0028601F">
        <w:rPr>
          <w:rFonts w:cs="Times New Roman"/>
          <w:color w:val="FF0000"/>
          <w:sz w:val="24"/>
          <w:szCs w:val="24"/>
        </w:rPr>
        <w:t xml:space="preserve"> </w:t>
      </w:r>
      <w:r w:rsidRPr="0028601F">
        <w:rPr>
          <w:rFonts w:cs="Times New Roman"/>
          <w:sz w:val="24"/>
          <w:szCs w:val="24"/>
        </w:rPr>
        <w:t>power, investing Ruth with the linguistic and corporeal authority to subdue Careless’ sexual effrontery. This allows her to ‘test his love’.</w:t>
      </w:r>
      <w:r w:rsidRPr="0028601F">
        <w:rPr>
          <w:rStyle w:val="FootnoteReference"/>
          <w:sz w:val="24"/>
          <w:szCs w:val="24"/>
        </w:rPr>
        <w:footnoteReference w:id="215"/>
      </w:r>
      <w:r w:rsidRPr="0028601F">
        <w:rPr>
          <w:rFonts w:cs="Times New Roman"/>
          <w:sz w:val="24"/>
          <w:szCs w:val="24"/>
        </w:rPr>
        <w:t xml:space="preserve"> Ruth outlines and, by degrees, impo</w:t>
      </w:r>
      <w:r w:rsidR="0033214F">
        <w:rPr>
          <w:rFonts w:cs="Times New Roman"/>
          <w:sz w:val="24"/>
          <w:szCs w:val="24"/>
        </w:rPr>
        <w:t>ses the coordinates of a code which disavowed</w:t>
      </w:r>
      <w:r w:rsidRPr="0028601F">
        <w:rPr>
          <w:rFonts w:cs="Times New Roman"/>
          <w:sz w:val="24"/>
          <w:szCs w:val="24"/>
        </w:rPr>
        <w:t xml:space="preserve"> spontaneous displays of desire. Immediately after she has refused his sexual proposal, she tells him, with formal discretion, to take his leave:   </w:t>
      </w:r>
    </w:p>
    <w:p w:rsidR="00002327" w:rsidRPr="00C92F6F" w:rsidRDefault="00002327" w:rsidP="00504583">
      <w:pPr>
        <w:spacing w:line="360" w:lineRule="auto"/>
        <w:ind w:left="720"/>
        <w:jc w:val="both"/>
        <w:rPr>
          <w:rFonts w:cs="Times New Roman"/>
        </w:rPr>
      </w:pPr>
      <w:r w:rsidRPr="00C92F6F">
        <w:rPr>
          <w:rFonts w:cs="Times New Roman"/>
        </w:rPr>
        <w:t>There lies your way sir. However, I will own so much kindness for you that I repent not the civility I have done, to free you from the trouble you were like to fall into. Make a leg, if you please and cry Thank you. And so, the gentlewoman that desired to be left alone with you, desires to be left alone with herself, she being taught a right understanding of you.</w:t>
      </w:r>
    </w:p>
    <w:p w:rsidR="00002327" w:rsidRPr="00C92F6F" w:rsidRDefault="00002327" w:rsidP="00504583">
      <w:pPr>
        <w:spacing w:line="360" w:lineRule="auto"/>
        <w:ind w:left="1440"/>
        <w:jc w:val="right"/>
        <w:rPr>
          <w:rFonts w:cs="Times New Roman"/>
        </w:rPr>
      </w:pPr>
      <w:r w:rsidRPr="00C92F6F">
        <w:rPr>
          <w:rFonts w:cs="Times New Roman"/>
        </w:rPr>
        <w:t xml:space="preserve">                                                                                                              (III, 4, p. 85)</w:t>
      </w:r>
    </w:p>
    <w:p w:rsidR="00002327" w:rsidRPr="0028601F" w:rsidRDefault="00002327" w:rsidP="00002327">
      <w:pPr>
        <w:spacing w:line="480" w:lineRule="auto"/>
        <w:jc w:val="both"/>
        <w:rPr>
          <w:rFonts w:cs="Times New Roman"/>
          <w:sz w:val="24"/>
          <w:szCs w:val="24"/>
        </w:rPr>
      </w:pPr>
      <w:r w:rsidRPr="0028601F">
        <w:rPr>
          <w:rFonts w:cs="Times New Roman"/>
          <w:sz w:val="24"/>
          <w:szCs w:val="24"/>
        </w:rPr>
        <w:lastRenderedPageBreak/>
        <w:t>Having indicated that she holds him in high enough esteem to rescue him from financial ruin, she asks him to ‘make a leg’ or bow, reminding him of how a gentleman parts company from a woman belonging to his own cultural community. In</w:t>
      </w:r>
      <w:r w:rsidRPr="0028601F">
        <w:rPr>
          <w:rFonts w:cs="Times New Roman"/>
          <w:i/>
          <w:sz w:val="24"/>
          <w:szCs w:val="24"/>
        </w:rPr>
        <w:t xml:space="preserve"> How Societies Remember</w:t>
      </w:r>
      <w:r w:rsidRPr="0028601F">
        <w:rPr>
          <w:rFonts w:cs="Times New Roman"/>
          <w:sz w:val="24"/>
          <w:szCs w:val="24"/>
        </w:rPr>
        <w:t>, Paul Connerton describes these ritual social performances as ‘incorporating practices’ where repetitious performance of prescriptive behaviour, such as bowing, reveal a memory that has been ‘sedimented’ into the body.</w:t>
      </w:r>
      <w:r w:rsidRPr="0028601F">
        <w:rPr>
          <w:rStyle w:val="FootnoteReference"/>
          <w:sz w:val="24"/>
          <w:szCs w:val="24"/>
        </w:rPr>
        <w:t xml:space="preserve"> </w:t>
      </w:r>
      <w:r w:rsidRPr="0028601F">
        <w:rPr>
          <w:rStyle w:val="FootnoteReference"/>
          <w:sz w:val="24"/>
          <w:szCs w:val="24"/>
        </w:rPr>
        <w:footnoteReference w:id="216"/>
      </w:r>
      <w:r w:rsidRPr="0028601F">
        <w:rPr>
          <w:rFonts w:cs="Times New Roman"/>
          <w:sz w:val="24"/>
          <w:szCs w:val="24"/>
        </w:rPr>
        <w:t xml:space="preserve">  He adds that: </w:t>
      </w:r>
    </w:p>
    <w:p w:rsidR="00002327" w:rsidRPr="00C92F6F" w:rsidRDefault="00002327" w:rsidP="00504583">
      <w:pPr>
        <w:spacing w:line="360" w:lineRule="auto"/>
        <w:ind w:left="720"/>
        <w:jc w:val="both"/>
        <w:rPr>
          <w:rFonts w:cs="Times New Roman"/>
        </w:rPr>
      </w:pPr>
      <w:r w:rsidRPr="00C92F6F">
        <w:rPr>
          <w:rFonts w:cs="Times New Roman"/>
        </w:rPr>
        <w:t>ceremonies of the body remind performers of their system of honour and hereditary transmission as the organizing principle of social classification. The ceremonial display establishes a relationship between the organisation of courtly space and the stratification of social relations.</w:t>
      </w:r>
      <w:r w:rsidRPr="00C92F6F">
        <w:rPr>
          <w:rStyle w:val="FootnoteReference"/>
        </w:rPr>
        <w:footnoteReference w:id="217"/>
      </w:r>
      <w:r w:rsidRPr="00C92F6F">
        <w:rPr>
          <w:rFonts w:cs="Times New Roman"/>
        </w:rPr>
        <w:t xml:space="preserve"> </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An everyday component of official behaviour, the leave-taking bow not only signalled the termination of a social encounter, it also required the man to remove his hat and with a low, sweeping motion of the arm, in an unequivocal display of respect. Ruth’s strategy</w:t>
      </w:r>
      <w:r w:rsidR="0033214F">
        <w:rPr>
          <w:rFonts w:cs="Times New Roman"/>
          <w:sz w:val="24"/>
          <w:szCs w:val="24"/>
        </w:rPr>
        <w:t xml:space="preserve"> of reminding Careless how he ought to behave</w:t>
      </w:r>
      <w:r w:rsidRPr="0028601F">
        <w:rPr>
          <w:rFonts w:cs="Times New Roman"/>
          <w:sz w:val="24"/>
          <w:szCs w:val="24"/>
        </w:rPr>
        <w:t xml:space="preserve"> works, but at the possible expense of credibility. After all, her Cavalier identity is undisclosed and</w:t>
      </w:r>
      <w:r w:rsidR="00CC58D4">
        <w:rPr>
          <w:rFonts w:cs="Times New Roman"/>
          <w:sz w:val="24"/>
          <w:szCs w:val="24"/>
        </w:rPr>
        <w:t xml:space="preserve"> by having a young woman who might well be a Puritan daughter tell a Cavalier rake how to dispose himself in private </w:t>
      </w:r>
      <w:r w:rsidRPr="0028601F">
        <w:rPr>
          <w:rFonts w:cs="Times New Roman"/>
          <w:sz w:val="24"/>
          <w:szCs w:val="24"/>
        </w:rPr>
        <w:t xml:space="preserve">would probably not nullify the possibility of physical abuse. </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Howard’s argument suggests that fem</w:t>
      </w:r>
      <w:r w:rsidR="00312165">
        <w:rPr>
          <w:rFonts w:cs="Times New Roman"/>
          <w:sz w:val="24"/>
          <w:szCs w:val="24"/>
        </w:rPr>
        <w:t>ale courage prevents</w:t>
      </w:r>
      <w:r w:rsidRPr="0028601F">
        <w:rPr>
          <w:rFonts w:cs="Times New Roman"/>
          <w:sz w:val="24"/>
          <w:szCs w:val="24"/>
        </w:rPr>
        <w:t xml:space="preserve"> sexual violation. Caroline gentlewomen were a morally driven elite that would not accommodate any deviation from the norms of preciosity. Moreover, they shared the view that ceremonial behaviour served to magnify a person’s inner qualities and the accomplished production of these prescribed bodily </w:t>
      </w:r>
      <w:r w:rsidRPr="0028601F">
        <w:rPr>
          <w:rFonts w:cs="Times New Roman"/>
          <w:sz w:val="24"/>
          <w:szCs w:val="24"/>
        </w:rPr>
        <w:lastRenderedPageBreak/>
        <w:t xml:space="preserve">practices </w:t>
      </w:r>
      <w:r w:rsidR="0004736C" w:rsidRPr="0028601F">
        <w:rPr>
          <w:rFonts w:cs="Times New Roman"/>
          <w:sz w:val="24"/>
          <w:szCs w:val="24"/>
        </w:rPr>
        <w:t>confirmed rectitude</w:t>
      </w:r>
      <w:r w:rsidRPr="0028601F">
        <w:rPr>
          <w:rFonts w:cs="Times New Roman"/>
          <w:sz w:val="24"/>
          <w:szCs w:val="24"/>
        </w:rPr>
        <w:t xml:space="preserve"> and restraint.</w:t>
      </w:r>
      <w:r w:rsidRPr="0028601F">
        <w:rPr>
          <w:rStyle w:val="FootnoteReference"/>
          <w:sz w:val="24"/>
          <w:szCs w:val="24"/>
        </w:rPr>
        <w:footnoteReference w:id="218"/>
      </w:r>
      <w:r w:rsidRPr="0028601F">
        <w:rPr>
          <w:rFonts w:cs="Times New Roman"/>
          <w:sz w:val="24"/>
          <w:szCs w:val="24"/>
        </w:rPr>
        <w:t xml:space="preserve"> Ruth exemplifies these virtues and applies them to her libertine suitor, addressing the discrepancy between the man he is and the h</w:t>
      </w:r>
      <w:r w:rsidR="0033214F">
        <w:rPr>
          <w:rFonts w:cs="Times New Roman"/>
          <w:sz w:val="24"/>
          <w:szCs w:val="24"/>
        </w:rPr>
        <w:t>onest man she would have him be. As she says:</w:t>
      </w:r>
      <w:r w:rsidRPr="0028601F">
        <w:rPr>
          <w:rFonts w:cs="Times New Roman"/>
          <w:sz w:val="24"/>
          <w:szCs w:val="24"/>
        </w:rPr>
        <w:t xml:space="preserve"> ‘love virtue’ and be ‘constant to your fair principles. You have but here and there a patch of it; y’are ragged still’ (III, 4, p. 86).</w:t>
      </w:r>
      <w:r w:rsidRPr="0028601F">
        <w:rPr>
          <w:rFonts w:cs="Times New Roman"/>
          <w:color w:val="FF0000"/>
          <w:sz w:val="24"/>
          <w:szCs w:val="24"/>
        </w:rPr>
        <w:t xml:space="preserve"> </w:t>
      </w:r>
      <w:r w:rsidRPr="0028601F">
        <w:rPr>
          <w:rFonts w:cs="Times New Roman"/>
          <w:sz w:val="24"/>
          <w:szCs w:val="24"/>
        </w:rPr>
        <w:t>She instructs him to exchange his ‘idle looseness for firm virtue’,</w:t>
      </w:r>
      <w:r w:rsidRPr="0028601F">
        <w:rPr>
          <w:rStyle w:val="FootnoteReference"/>
          <w:sz w:val="24"/>
          <w:szCs w:val="24"/>
        </w:rPr>
        <w:footnoteReference w:id="219"/>
      </w:r>
      <w:r w:rsidRPr="0028601F">
        <w:rPr>
          <w:rFonts w:cs="Times New Roman"/>
          <w:sz w:val="24"/>
          <w:szCs w:val="24"/>
        </w:rPr>
        <w:t xml:space="preserve"> but what Ruth does not say, yet certainly implies, is that Careless’ behaviour – because it falls short of the</w:t>
      </w:r>
      <w:r w:rsidR="0033214F">
        <w:rPr>
          <w:rFonts w:cs="Times New Roman"/>
          <w:sz w:val="24"/>
          <w:szCs w:val="24"/>
        </w:rPr>
        <w:t xml:space="preserve"> C</w:t>
      </w:r>
      <w:r w:rsidRPr="0028601F">
        <w:rPr>
          <w:rFonts w:cs="Times New Roman"/>
          <w:sz w:val="24"/>
          <w:szCs w:val="24"/>
        </w:rPr>
        <w:t>ourt’s ‘fair principles’ – is unmanly. As Anna Bryson explains, ‘techniques of personal sociability were given increasing emphasis as part of the currency of</w:t>
      </w:r>
      <w:r w:rsidR="00312165">
        <w:rPr>
          <w:rFonts w:cs="Times New Roman"/>
          <w:sz w:val="24"/>
          <w:szCs w:val="24"/>
        </w:rPr>
        <w:t xml:space="preserve"> personal esteem and status at C</w:t>
      </w:r>
      <w:r w:rsidRPr="0028601F">
        <w:rPr>
          <w:rFonts w:cs="Times New Roman"/>
          <w:sz w:val="24"/>
          <w:szCs w:val="24"/>
        </w:rPr>
        <w:t>ourt, a possible reaction to the threat of their loss posed by the Civil War and the Interregnum’.</w:t>
      </w:r>
      <w:r w:rsidRPr="0028601F">
        <w:rPr>
          <w:rStyle w:val="FootnoteReference"/>
          <w:sz w:val="24"/>
          <w:szCs w:val="24"/>
        </w:rPr>
        <w:footnoteReference w:id="220"/>
      </w:r>
      <w:r w:rsidRPr="0028601F">
        <w:rPr>
          <w:rStyle w:val="FootnoteReference"/>
          <w:sz w:val="24"/>
          <w:szCs w:val="24"/>
        </w:rPr>
        <w:t xml:space="preserve">  </w:t>
      </w:r>
      <w:r w:rsidRPr="0028601F">
        <w:rPr>
          <w:rFonts w:cs="Times New Roman"/>
          <w:sz w:val="24"/>
          <w:szCs w:val="24"/>
        </w:rPr>
        <w:t>By mainstream standards, his libertine condition indicates self-dereliction; a ‘careless’</w:t>
      </w:r>
      <w:r w:rsidRPr="0028601F">
        <w:rPr>
          <w:rStyle w:val="FootnoteReference"/>
          <w:sz w:val="24"/>
          <w:szCs w:val="24"/>
        </w:rPr>
        <w:footnoteReference w:id="221"/>
      </w:r>
      <w:r w:rsidRPr="0028601F">
        <w:rPr>
          <w:rFonts w:cs="Times New Roman"/>
          <w:sz w:val="24"/>
          <w:szCs w:val="24"/>
        </w:rPr>
        <w:t xml:space="preserve"> and brutish disregard for the very values and practices he is supposed to protect. Howard</w:t>
      </w:r>
      <w:r w:rsidR="00EE7D56">
        <w:rPr>
          <w:rFonts w:cs="Times New Roman"/>
          <w:sz w:val="24"/>
          <w:szCs w:val="24"/>
        </w:rPr>
        <w:t xml:space="preserve"> privileges the need for sociability by troping Ruth’s</w:t>
      </w:r>
      <w:r w:rsidRPr="0028601F">
        <w:rPr>
          <w:rFonts w:cs="Times New Roman"/>
          <w:sz w:val="24"/>
          <w:szCs w:val="24"/>
        </w:rPr>
        <w:t xml:space="preserve"> management</w:t>
      </w:r>
      <w:r w:rsidR="00EE7D56">
        <w:rPr>
          <w:rFonts w:cs="Times New Roman"/>
          <w:sz w:val="24"/>
          <w:szCs w:val="24"/>
        </w:rPr>
        <w:t xml:space="preserve"> and correction</w:t>
      </w:r>
      <w:r w:rsidRPr="0028601F">
        <w:rPr>
          <w:rFonts w:cs="Times New Roman"/>
          <w:sz w:val="24"/>
          <w:szCs w:val="24"/>
        </w:rPr>
        <w:t xml:space="preserve"> of her libertine</w:t>
      </w:r>
      <w:r w:rsidR="00EE7D56">
        <w:rPr>
          <w:rFonts w:cs="Times New Roman"/>
          <w:sz w:val="24"/>
          <w:szCs w:val="24"/>
        </w:rPr>
        <w:t>’s manners</w:t>
      </w:r>
      <w:r w:rsidRPr="0028601F">
        <w:rPr>
          <w:rFonts w:cs="Times New Roman"/>
          <w:sz w:val="24"/>
          <w:szCs w:val="24"/>
        </w:rPr>
        <w:t xml:space="preserve"> as a </w:t>
      </w:r>
      <w:r w:rsidRPr="0028601F">
        <w:rPr>
          <w:rFonts w:cs="Times New Roman"/>
          <w:i/>
          <w:sz w:val="24"/>
          <w:szCs w:val="24"/>
        </w:rPr>
        <w:t>fait accompli:</w:t>
      </w:r>
      <w:r w:rsidRPr="0028601F">
        <w:rPr>
          <w:rFonts w:cs="Times New Roman"/>
          <w:sz w:val="24"/>
          <w:szCs w:val="24"/>
        </w:rPr>
        <w:t xml:space="preserve"> Careless confesses his love for Ruth, a young woman who might be a Puritan</w:t>
      </w:r>
      <w:r w:rsidRPr="0028601F">
        <w:rPr>
          <w:rStyle w:val="FootnoteReference"/>
          <w:sz w:val="24"/>
          <w:szCs w:val="24"/>
        </w:rPr>
        <w:footnoteReference w:id="222"/>
      </w:r>
      <w:r w:rsidRPr="0028601F">
        <w:rPr>
          <w:rFonts w:cs="Times New Roman"/>
          <w:sz w:val="24"/>
          <w:szCs w:val="24"/>
        </w:rPr>
        <w:t xml:space="preserve"> but against whom he has ‘no defence’ (III. 4, p. 86).</w:t>
      </w:r>
    </w:p>
    <w:p w:rsidR="00002327" w:rsidRPr="0028601F" w:rsidRDefault="00002327" w:rsidP="00002327">
      <w:pPr>
        <w:spacing w:line="480" w:lineRule="auto"/>
        <w:jc w:val="both"/>
        <w:rPr>
          <w:rFonts w:cs="Times New Roman"/>
          <w:sz w:val="24"/>
          <w:szCs w:val="24"/>
        </w:rPr>
      </w:pPr>
    </w:p>
    <w:p w:rsidR="00002327" w:rsidRPr="0028601F" w:rsidRDefault="00002327" w:rsidP="00002327">
      <w:pPr>
        <w:tabs>
          <w:tab w:val="left" w:pos="5103"/>
        </w:tabs>
        <w:spacing w:line="480" w:lineRule="auto"/>
        <w:jc w:val="both"/>
        <w:rPr>
          <w:rFonts w:cs="Times New Roman"/>
          <w:sz w:val="24"/>
          <w:szCs w:val="24"/>
        </w:rPr>
      </w:pPr>
      <w:r w:rsidRPr="0028601F">
        <w:rPr>
          <w:rFonts w:cs="Times New Roman"/>
          <w:sz w:val="24"/>
          <w:szCs w:val="24"/>
        </w:rPr>
        <w:t xml:space="preserve">But this is not to say that Ruth is above criticism. Blunt has already described her as ‘a woman with enough wit to jeer a man to death’ (I, 1, p. 54) and in her dealings with Careless her self -assurance could easily be construed as authoritarian and even overpowering. If this is a fault in her </w:t>
      </w:r>
      <w:r w:rsidR="00312165">
        <w:rPr>
          <w:rFonts w:cs="Times New Roman"/>
          <w:sz w:val="24"/>
          <w:szCs w:val="24"/>
        </w:rPr>
        <w:t>character, then the social and moral</w:t>
      </w:r>
      <w:r w:rsidRPr="0028601F">
        <w:rPr>
          <w:rFonts w:cs="Times New Roman"/>
          <w:sz w:val="24"/>
          <w:szCs w:val="24"/>
        </w:rPr>
        <w:t xml:space="preserve"> standards on which she insists make her, at times, self-righteous rather than virtuous. She tirelessly corrects Careless’ faults but gives little atten</w:t>
      </w:r>
      <w:r w:rsidR="00C31FF0">
        <w:rPr>
          <w:rFonts w:cs="Times New Roman"/>
          <w:sz w:val="24"/>
          <w:szCs w:val="24"/>
        </w:rPr>
        <w:t xml:space="preserve">tion to her own imperfections.  </w:t>
      </w:r>
      <w:r w:rsidRPr="0028601F">
        <w:rPr>
          <w:rFonts w:cs="Times New Roman"/>
          <w:sz w:val="24"/>
          <w:szCs w:val="24"/>
        </w:rPr>
        <w:t xml:space="preserve">Nor does she restrict herself to Careless’ deficiencies; she is also on hand to elicit Blunt’s declaration of love to Arbella: </w:t>
      </w:r>
    </w:p>
    <w:p w:rsidR="00002327" w:rsidRPr="00C92F6F" w:rsidRDefault="00002327" w:rsidP="00002327">
      <w:pPr>
        <w:ind w:left="1440"/>
        <w:jc w:val="both"/>
        <w:rPr>
          <w:rFonts w:cs="Times New Roman"/>
        </w:rPr>
      </w:pPr>
      <w:r w:rsidRPr="00C92F6F">
        <w:rPr>
          <w:rFonts w:cs="Times New Roman"/>
        </w:rPr>
        <w:t>RUTH: If you please sir, when you are ready to start, I’ll cry one, two, three, and away.</w:t>
      </w:r>
    </w:p>
    <w:p w:rsidR="00002327" w:rsidRPr="00C92F6F" w:rsidRDefault="00002327" w:rsidP="00002327">
      <w:pPr>
        <w:ind w:left="1440"/>
        <w:jc w:val="both"/>
        <w:rPr>
          <w:rFonts w:cs="Times New Roman"/>
        </w:rPr>
      </w:pPr>
      <w:r w:rsidRPr="00C92F6F">
        <w:rPr>
          <w:rFonts w:cs="Times New Roman"/>
        </w:rPr>
        <w:t xml:space="preserve">COL B: Be pleased to forbear, good smart gentlewoman. You have leave to jeer when I am gone and I am just going.                                                              </w:t>
      </w:r>
    </w:p>
    <w:p w:rsidR="00002327" w:rsidRPr="00C92F6F" w:rsidRDefault="00002327" w:rsidP="00002327">
      <w:pPr>
        <w:spacing w:line="240" w:lineRule="auto"/>
        <w:ind w:left="1440"/>
        <w:jc w:val="right"/>
        <w:rPr>
          <w:rFonts w:cs="Times New Roman"/>
        </w:rPr>
      </w:pPr>
      <w:r w:rsidRPr="00C92F6F">
        <w:rPr>
          <w:rFonts w:cs="Times New Roman"/>
        </w:rPr>
        <w:t xml:space="preserve">                                                                                                                    (IV, I, p. 90)</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Asking him to ‘perform your promise’ and represent himself in a courteous manner, Ruth is – at the very least – brisk with Arbella’s tortured suitor who blurts out his confession to Arbella and promptly exits in a state of shame:</w:t>
      </w:r>
    </w:p>
    <w:p w:rsidR="00002327" w:rsidRPr="00C92F6F" w:rsidRDefault="00002327" w:rsidP="00002327">
      <w:pPr>
        <w:ind w:left="1440"/>
        <w:jc w:val="both"/>
        <w:rPr>
          <w:rFonts w:cs="Times New Roman"/>
        </w:rPr>
      </w:pPr>
      <w:r w:rsidRPr="00C92F6F">
        <w:rPr>
          <w:rFonts w:cs="Times New Roman"/>
        </w:rPr>
        <w:t>COL B: Now my misfortune that I promised to discover is, that I love you above all my sense and reason. So farewell and laugh. Come Careless.</w:t>
      </w:r>
    </w:p>
    <w:p w:rsidR="00002327" w:rsidRPr="00C92F6F" w:rsidRDefault="00002327" w:rsidP="00002327">
      <w:pPr>
        <w:spacing w:line="240" w:lineRule="auto"/>
        <w:ind w:left="720"/>
        <w:jc w:val="right"/>
        <w:rPr>
          <w:rFonts w:cs="Times New Roman"/>
        </w:rPr>
      </w:pPr>
      <w:r w:rsidRPr="00C92F6F">
        <w:rPr>
          <w:rFonts w:cs="Times New Roman"/>
        </w:rPr>
        <w:t xml:space="preserve">                                                                                                                  [</w:t>
      </w:r>
      <w:r w:rsidRPr="00C92F6F">
        <w:rPr>
          <w:rFonts w:cs="Times New Roman"/>
          <w:i/>
        </w:rPr>
        <w:t>Exeunt</w:t>
      </w:r>
      <w:r w:rsidRPr="00C92F6F">
        <w:rPr>
          <w:rFonts w:cs="Times New Roman"/>
        </w:rPr>
        <w:t>] (IV, I, p. 90)</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Ruth can be harsh and abrupt and perversely, she sometimes resembles a young Puritan animated by a missionary zeal to reform the weak. When the Cavalier girls discuss the soldiers’ limitations, she acknowledges Careless’ faults and in spite of the bantering tone of their exchange, she does not doubt her power to transform him:</w:t>
      </w:r>
    </w:p>
    <w:p w:rsidR="00002327" w:rsidRPr="00C92F6F" w:rsidRDefault="00002327" w:rsidP="00002327">
      <w:pPr>
        <w:ind w:left="1440"/>
        <w:jc w:val="both"/>
        <w:rPr>
          <w:rFonts w:cs="Times New Roman"/>
        </w:rPr>
      </w:pPr>
      <w:r w:rsidRPr="00C92F6F">
        <w:rPr>
          <w:rFonts w:cs="Times New Roman"/>
        </w:rPr>
        <w:t>ARB: As I live, his confession shows nobly.</w:t>
      </w:r>
    </w:p>
    <w:p w:rsidR="00002327" w:rsidRPr="00C92F6F" w:rsidRDefault="00002327" w:rsidP="00002327">
      <w:pPr>
        <w:ind w:left="1440"/>
        <w:jc w:val="both"/>
        <w:rPr>
          <w:rFonts w:cs="Times New Roman"/>
        </w:rPr>
      </w:pPr>
      <w:r w:rsidRPr="00C92F6F">
        <w:rPr>
          <w:rFonts w:cs="Times New Roman"/>
        </w:rPr>
        <w:t>RUTH: It shows madly, I am sure. An ill-bred fellow, not to endure a woman to laugh at him</w:t>
      </w:r>
      <w:r>
        <w:rPr>
          <w:rFonts w:cs="Times New Roman"/>
        </w:rPr>
        <w:t>.</w:t>
      </w:r>
    </w:p>
    <w:p w:rsidR="00002327" w:rsidRPr="00C92F6F" w:rsidRDefault="00002327" w:rsidP="00002327">
      <w:pPr>
        <w:ind w:left="1440"/>
        <w:jc w:val="both"/>
        <w:rPr>
          <w:rFonts w:cs="Times New Roman"/>
        </w:rPr>
      </w:pPr>
      <w:r w:rsidRPr="00C92F6F">
        <w:rPr>
          <w:rFonts w:cs="Times New Roman"/>
        </w:rPr>
        <w:t>ARB: He’s honest I dare swear.</w:t>
      </w:r>
    </w:p>
    <w:p w:rsidR="00002327" w:rsidRPr="00C92F6F" w:rsidRDefault="00002327" w:rsidP="00002327">
      <w:pPr>
        <w:ind w:left="1440"/>
        <w:jc w:val="both"/>
        <w:rPr>
          <w:rFonts w:cs="Times New Roman"/>
        </w:rPr>
      </w:pPr>
      <w:r w:rsidRPr="00C92F6F">
        <w:rPr>
          <w:rFonts w:cs="Times New Roman"/>
        </w:rPr>
        <w:t>RUTH: That’s more than I dare swear for my colonel.</w:t>
      </w:r>
    </w:p>
    <w:p w:rsidR="00002327" w:rsidRPr="00C92F6F" w:rsidRDefault="00002327" w:rsidP="00002327">
      <w:pPr>
        <w:ind w:left="1440"/>
        <w:jc w:val="both"/>
        <w:rPr>
          <w:rFonts w:cs="Times New Roman"/>
        </w:rPr>
      </w:pPr>
      <w:r w:rsidRPr="00C92F6F">
        <w:rPr>
          <w:rFonts w:cs="Times New Roman"/>
        </w:rPr>
        <w:lastRenderedPageBreak/>
        <w:t>ARB: Out upon him</w:t>
      </w:r>
      <w:r>
        <w:rPr>
          <w:rFonts w:cs="Times New Roman"/>
        </w:rPr>
        <w:t>.</w:t>
      </w:r>
    </w:p>
    <w:p w:rsidR="00002327" w:rsidRPr="00C92F6F" w:rsidRDefault="00002327" w:rsidP="00002327">
      <w:pPr>
        <w:ind w:left="1440"/>
        <w:jc w:val="both"/>
        <w:rPr>
          <w:rFonts w:cs="Times New Roman"/>
        </w:rPr>
      </w:pPr>
      <w:r w:rsidRPr="00C92F6F">
        <w:rPr>
          <w:rFonts w:cs="Times New Roman"/>
        </w:rPr>
        <w:t>RUTH: Nay, ‘tis but for want of a good example; I’ll make him so.</w:t>
      </w:r>
    </w:p>
    <w:p w:rsidR="00002327" w:rsidRPr="00C92F6F" w:rsidRDefault="00002327" w:rsidP="00002327">
      <w:pPr>
        <w:ind w:left="1440"/>
        <w:jc w:val="both"/>
        <w:rPr>
          <w:rFonts w:cs="Times New Roman"/>
        </w:rPr>
      </w:pPr>
      <w:r w:rsidRPr="00C92F6F">
        <w:rPr>
          <w:rFonts w:cs="Times New Roman"/>
        </w:rPr>
        <w:t xml:space="preserve">                                                                                      </w:t>
      </w:r>
      <w:r>
        <w:rPr>
          <w:rFonts w:cs="Times New Roman"/>
        </w:rPr>
        <w:t xml:space="preserve">                             </w:t>
      </w:r>
      <w:r w:rsidRPr="00C92F6F">
        <w:rPr>
          <w:rFonts w:cs="Times New Roman"/>
        </w:rPr>
        <w:t xml:space="preserve"> (IV, 1, p. 90)</w:t>
      </w:r>
    </w:p>
    <w:p w:rsidR="00312165" w:rsidRDefault="00002327" w:rsidP="00002327">
      <w:pPr>
        <w:spacing w:line="480" w:lineRule="auto"/>
        <w:jc w:val="both"/>
        <w:rPr>
          <w:rFonts w:cs="Times New Roman"/>
          <w:sz w:val="24"/>
          <w:szCs w:val="24"/>
        </w:rPr>
      </w:pPr>
      <w:r w:rsidRPr="0028601F">
        <w:rPr>
          <w:rFonts w:cs="Times New Roman"/>
          <w:sz w:val="24"/>
          <w:szCs w:val="24"/>
        </w:rPr>
        <w:t>Here, Howard recapitulates the argument for Cavalier rehabilitation as Ruth reasserts her conviction that immoral men can change provided they have the suitable stimuli. Rewarded with respect, Howard’s returning Cavaliers are given the opportunity to refine their behaviour in a genteel environment. Ruth’s advice to Arbella typifies the kindness and support the Cavalier girls offer the struggling soldiers: ‘compose yourself and help him nobly’ (III, 4, p. 87). Disavowing self-indulgence, Ruth sues for a ‘noble’ style of instruction which, extending the code of preciosity, suggests sensitivity and compassion as well as high-handed authoritarianism.</w:t>
      </w:r>
    </w:p>
    <w:p w:rsidR="00C1657A" w:rsidRDefault="00C1657A" w:rsidP="00002327">
      <w:pPr>
        <w:spacing w:line="480" w:lineRule="auto"/>
        <w:jc w:val="both"/>
        <w:rPr>
          <w:rFonts w:cs="Times New Roman"/>
          <w:b/>
          <w:sz w:val="24"/>
          <w:szCs w:val="24"/>
        </w:rPr>
      </w:pPr>
    </w:p>
    <w:p w:rsidR="00312165" w:rsidRDefault="00002327" w:rsidP="00002327">
      <w:pPr>
        <w:spacing w:line="480" w:lineRule="auto"/>
        <w:jc w:val="both"/>
        <w:rPr>
          <w:rFonts w:cs="Times New Roman"/>
          <w:b/>
          <w:i/>
          <w:sz w:val="24"/>
          <w:szCs w:val="24"/>
        </w:rPr>
      </w:pPr>
      <w:r w:rsidRPr="0028601F">
        <w:rPr>
          <w:rFonts w:cs="Times New Roman"/>
          <w:b/>
          <w:sz w:val="24"/>
          <w:szCs w:val="24"/>
        </w:rPr>
        <w:t xml:space="preserve">Ruth as </w:t>
      </w:r>
      <w:r w:rsidRPr="0028601F">
        <w:rPr>
          <w:rFonts w:cs="Times New Roman"/>
          <w:b/>
          <w:i/>
          <w:sz w:val="24"/>
          <w:szCs w:val="24"/>
        </w:rPr>
        <w:t>generalissima</w:t>
      </w:r>
    </w:p>
    <w:p w:rsidR="00002327" w:rsidRPr="0028601F" w:rsidRDefault="00002327" w:rsidP="00002327">
      <w:pPr>
        <w:spacing w:line="480" w:lineRule="auto"/>
        <w:jc w:val="both"/>
        <w:rPr>
          <w:rFonts w:cs="Times New Roman"/>
          <w:sz w:val="24"/>
          <w:szCs w:val="24"/>
        </w:rPr>
      </w:pPr>
      <w:r w:rsidRPr="0028601F">
        <w:rPr>
          <w:rFonts w:cs="Times New Roman"/>
          <w:color w:val="FF0000"/>
          <w:sz w:val="24"/>
          <w:szCs w:val="24"/>
        </w:rPr>
        <w:t xml:space="preserve"> </w:t>
      </w:r>
      <w:r w:rsidRPr="0028601F">
        <w:rPr>
          <w:rFonts w:cs="Times New Roman"/>
          <w:sz w:val="24"/>
          <w:szCs w:val="24"/>
        </w:rPr>
        <w:t>Ruth has flaws but not enough to dislodge her from the role of Cavalier ‘commander-in-chief’ (III. 4, p. 85)</w:t>
      </w:r>
      <w:r w:rsidR="00E95648">
        <w:rPr>
          <w:rFonts w:cs="Times New Roman"/>
          <w:sz w:val="24"/>
          <w:szCs w:val="24"/>
        </w:rPr>
        <w:t>,</w:t>
      </w:r>
      <w:r w:rsidRPr="0028601F">
        <w:rPr>
          <w:rFonts w:cs="Times New Roman"/>
          <w:sz w:val="24"/>
          <w:szCs w:val="24"/>
        </w:rPr>
        <w:t xml:space="preserve"> a traditionally masculine, martial role.</w:t>
      </w:r>
      <w:r w:rsidRPr="00C31FF0">
        <w:rPr>
          <w:rStyle w:val="FootnoteReference"/>
          <w:sz w:val="24"/>
          <w:szCs w:val="24"/>
        </w:rPr>
        <w:footnoteReference w:id="223"/>
      </w:r>
      <w:r w:rsidRPr="00C31FF0">
        <w:rPr>
          <w:rFonts w:cs="Times New Roman"/>
          <w:sz w:val="24"/>
          <w:szCs w:val="24"/>
        </w:rPr>
        <w:t xml:space="preserve"> </w:t>
      </w:r>
      <w:r w:rsidRPr="0028601F">
        <w:rPr>
          <w:rFonts w:cs="Times New Roman"/>
          <w:sz w:val="24"/>
          <w:szCs w:val="24"/>
        </w:rPr>
        <w:t>Careless makes this satirical comment as Ruth foils his initial attempt to seduce her, but she emerges through the conflicts and changes of the action as an effective strategist. Ably supported by Arbella, Ruth hatches a plan to release Blunt, who has failed to evade the bailiffs, from prison. Arbella coerces</w:t>
      </w:r>
      <w:r w:rsidRPr="0028601F">
        <w:rPr>
          <w:rFonts w:cs="Times New Roman"/>
          <w:color w:val="0000FF"/>
          <w:sz w:val="24"/>
          <w:szCs w:val="24"/>
        </w:rPr>
        <w:t xml:space="preserve"> </w:t>
      </w:r>
      <w:r w:rsidR="00E95648">
        <w:rPr>
          <w:rFonts w:cs="Times New Roman"/>
          <w:sz w:val="24"/>
          <w:szCs w:val="24"/>
        </w:rPr>
        <w:t xml:space="preserve">Abel </w:t>
      </w:r>
      <w:r w:rsidRPr="0028601F">
        <w:rPr>
          <w:rFonts w:cs="Times New Roman"/>
          <w:sz w:val="24"/>
          <w:szCs w:val="24"/>
        </w:rPr>
        <w:t xml:space="preserve">into paying the bail for Blunt’s release (telling him the Colonel is a trustee of her estate and that she cannot make a marriage settlement if he is in prison), then she and Ruth seize incriminating letters from Mr Day’s study containing ‘the whole index of his rogueries’ (IV. 3, p. 100). But again, Careless mars the progress of her designs, interfering with Ruth’s efforts to reclaim their </w:t>
      </w:r>
      <w:r w:rsidRPr="0028601F">
        <w:rPr>
          <w:rFonts w:cs="Times New Roman"/>
          <w:sz w:val="24"/>
          <w:szCs w:val="24"/>
        </w:rPr>
        <w:lastRenderedPageBreak/>
        <w:t xml:space="preserve">sequestered property when he gets wildly drunk and </w:t>
      </w:r>
      <w:r w:rsidR="00C31FF0">
        <w:rPr>
          <w:rFonts w:cs="Times New Roman"/>
          <w:sz w:val="24"/>
          <w:szCs w:val="24"/>
        </w:rPr>
        <w:t xml:space="preserve">is arrested. </w:t>
      </w:r>
      <w:r w:rsidRPr="0028601F">
        <w:rPr>
          <w:rFonts w:cs="Times New Roman"/>
          <w:sz w:val="24"/>
          <w:szCs w:val="24"/>
        </w:rPr>
        <w:t>Permitted to visit him in prison and mindful of the confusion a Cavalier soldier would feel in loving a young Purita</w:t>
      </w:r>
      <w:r w:rsidR="00C31FF0">
        <w:rPr>
          <w:rFonts w:cs="Times New Roman"/>
          <w:sz w:val="24"/>
          <w:szCs w:val="24"/>
        </w:rPr>
        <w:t>n woman with Stuart manners, Ruth</w:t>
      </w:r>
      <w:r w:rsidRPr="0028601F">
        <w:rPr>
          <w:rFonts w:cs="Times New Roman"/>
          <w:sz w:val="24"/>
          <w:szCs w:val="24"/>
        </w:rPr>
        <w:t xml:space="preserve"> delicately broaches the vexed question of her political identity:</w:t>
      </w:r>
    </w:p>
    <w:p w:rsidR="00002327" w:rsidRPr="00C92F6F" w:rsidRDefault="00002327" w:rsidP="00002327">
      <w:pPr>
        <w:ind w:left="1440"/>
        <w:jc w:val="both"/>
        <w:rPr>
          <w:rFonts w:cs="Times New Roman"/>
        </w:rPr>
      </w:pPr>
      <w:r w:rsidRPr="00C92F6F">
        <w:rPr>
          <w:rFonts w:cs="Times New Roman"/>
        </w:rPr>
        <w:t>RUTH: Oh Sir, does the name of Mr Day’s daughter trouble you? You love the gentlewoman, but hate his daughter.</w:t>
      </w:r>
    </w:p>
    <w:p w:rsidR="00002327" w:rsidRPr="00C92F6F" w:rsidRDefault="00002327" w:rsidP="00002327">
      <w:pPr>
        <w:ind w:left="1440"/>
        <w:jc w:val="both"/>
        <w:rPr>
          <w:rFonts w:cs="Times New Roman"/>
        </w:rPr>
      </w:pPr>
      <w:r w:rsidRPr="00C92F6F">
        <w:rPr>
          <w:rFonts w:cs="Times New Roman"/>
        </w:rPr>
        <w:t>COL. C: Yes, I do love that gentlewoman you speak of most exceedingly.</w:t>
      </w:r>
    </w:p>
    <w:p w:rsidR="00002327" w:rsidRPr="00C92F6F" w:rsidRDefault="00002327" w:rsidP="00002327">
      <w:pPr>
        <w:ind w:left="1440"/>
        <w:jc w:val="both"/>
        <w:rPr>
          <w:rFonts w:cs="Times New Roman"/>
        </w:rPr>
      </w:pPr>
      <w:r w:rsidRPr="00C92F6F">
        <w:rPr>
          <w:rFonts w:cs="Times New Roman"/>
        </w:rPr>
        <w:t>RUTH: And the gentlewoman loves you. But what luck this is, that Day’s daughter should be ever with her, to spoil all!</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In response to her circumspection, Careless presses her again for sex:</w:t>
      </w:r>
    </w:p>
    <w:p w:rsidR="00002327" w:rsidRPr="00C92F6F" w:rsidRDefault="00002327" w:rsidP="00002327">
      <w:pPr>
        <w:ind w:left="1440"/>
        <w:jc w:val="both"/>
        <w:rPr>
          <w:rFonts w:cs="Times New Roman"/>
        </w:rPr>
      </w:pPr>
      <w:r w:rsidRPr="00C92F6F">
        <w:rPr>
          <w:rFonts w:cs="Times New Roman"/>
        </w:rPr>
        <w:t xml:space="preserve">  COL C: Not a whit, one way; I have a pretty room within, dark and convenient. </w:t>
      </w:r>
    </w:p>
    <w:p w:rsidR="00002327" w:rsidRPr="00C92F6F" w:rsidRDefault="00002327" w:rsidP="00002327">
      <w:pPr>
        <w:ind w:left="720"/>
        <w:jc w:val="both"/>
        <w:rPr>
          <w:rFonts w:cs="Times New Roman"/>
        </w:rPr>
      </w:pPr>
      <w:r>
        <w:rPr>
          <w:rFonts w:cs="Times New Roman"/>
        </w:rPr>
        <w:t xml:space="preserve">              </w:t>
      </w:r>
      <w:r w:rsidRPr="00C92F6F">
        <w:rPr>
          <w:rFonts w:cs="Times New Roman"/>
        </w:rPr>
        <w:t>RUTH: For what?</w:t>
      </w:r>
    </w:p>
    <w:p w:rsidR="00002327" w:rsidRPr="00C92F6F" w:rsidRDefault="00002327" w:rsidP="00002327">
      <w:pPr>
        <w:ind w:left="720"/>
        <w:jc w:val="both"/>
        <w:rPr>
          <w:rFonts w:cs="Times New Roman"/>
        </w:rPr>
      </w:pPr>
      <w:r>
        <w:rPr>
          <w:rFonts w:cs="Times New Roman"/>
        </w:rPr>
        <w:t xml:space="preserve">              </w:t>
      </w:r>
      <w:r w:rsidRPr="00C92F6F">
        <w:rPr>
          <w:rFonts w:cs="Times New Roman"/>
        </w:rPr>
        <w:t xml:space="preserve">COL C: For you and I to give counter-security for our kindness to one another.                                                                                                                  </w:t>
      </w:r>
    </w:p>
    <w:p w:rsidR="00002327" w:rsidRPr="00C92F6F" w:rsidRDefault="00002327" w:rsidP="00002327">
      <w:pPr>
        <w:ind w:left="720"/>
        <w:jc w:val="both"/>
        <w:rPr>
          <w:rFonts w:cs="Times New Roman"/>
        </w:rPr>
      </w:pPr>
      <w:r w:rsidRPr="00C92F6F">
        <w:rPr>
          <w:rFonts w:cs="Times New Roman"/>
        </w:rPr>
        <w:t xml:space="preserve">                                                                                                                        </w:t>
      </w:r>
      <w:r>
        <w:rPr>
          <w:rFonts w:cs="Times New Roman"/>
        </w:rPr>
        <w:t xml:space="preserve">       </w:t>
      </w:r>
      <w:r w:rsidRPr="00C92F6F">
        <w:rPr>
          <w:rFonts w:cs="Times New Roman"/>
        </w:rPr>
        <w:t xml:space="preserve"> (V. 2, p. 107)</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Unable, even in the most inappropriate of circumstances, to master his sexual appetite,</w:t>
      </w:r>
      <w:r w:rsidRPr="0028601F">
        <w:rPr>
          <w:rFonts w:cs="Times New Roman"/>
          <w:color w:val="FF0000"/>
          <w:sz w:val="24"/>
          <w:szCs w:val="24"/>
        </w:rPr>
        <w:t xml:space="preserve"> </w:t>
      </w:r>
      <w:r w:rsidRPr="0028601F">
        <w:rPr>
          <w:rFonts w:cs="Times New Roman"/>
          <w:sz w:val="24"/>
          <w:szCs w:val="24"/>
        </w:rPr>
        <w:t>Careless, who treats sexual congress as a ‘security’ to be bought, sold and insured, expects Ruth to abandon her commitment to virtue for the sake of satisfying his sensual craving. Stung by this objectification, she</w:t>
      </w:r>
      <w:r w:rsidRPr="0028601F">
        <w:rPr>
          <w:rFonts w:cs="Times New Roman"/>
          <w:color w:val="FF0000"/>
          <w:sz w:val="24"/>
          <w:szCs w:val="24"/>
        </w:rPr>
        <w:t xml:space="preserve"> </w:t>
      </w:r>
      <w:r w:rsidR="0059793E">
        <w:rPr>
          <w:rFonts w:cs="Times New Roman"/>
          <w:sz w:val="24"/>
          <w:szCs w:val="24"/>
        </w:rPr>
        <w:t>censures him</w:t>
      </w:r>
      <w:r w:rsidRPr="0028601F">
        <w:rPr>
          <w:rFonts w:cs="Times New Roman"/>
          <w:sz w:val="24"/>
          <w:szCs w:val="24"/>
        </w:rPr>
        <w:t>:</w:t>
      </w:r>
      <w:r w:rsidRPr="0028601F">
        <w:rPr>
          <w:rFonts w:cs="Times New Roman"/>
          <w:color w:val="FF0000"/>
          <w:sz w:val="24"/>
          <w:szCs w:val="24"/>
        </w:rPr>
        <w:t xml:space="preserve"> </w:t>
      </w:r>
    </w:p>
    <w:p w:rsidR="00002327" w:rsidRPr="00C92F6F" w:rsidRDefault="00002327" w:rsidP="00002327">
      <w:pPr>
        <w:ind w:left="1440"/>
        <w:jc w:val="both"/>
        <w:rPr>
          <w:rFonts w:cs="Times New Roman"/>
        </w:rPr>
      </w:pPr>
      <w:r w:rsidRPr="00C92F6F">
        <w:rPr>
          <w:rFonts w:cs="Times New Roman"/>
        </w:rPr>
        <w:t>RUTH: You care not who you are wicked with; methinks a prison should tame you.</w:t>
      </w:r>
    </w:p>
    <w:p w:rsidR="00002327" w:rsidRPr="00C92F6F" w:rsidRDefault="00002327" w:rsidP="00002327">
      <w:pPr>
        <w:ind w:left="1440"/>
        <w:jc w:val="both"/>
        <w:rPr>
          <w:rFonts w:cs="Times New Roman"/>
        </w:rPr>
      </w:pPr>
      <w:r w:rsidRPr="00C92F6F">
        <w:rPr>
          <w:rFonts w:cs="Times New Roman"/>
        </w:rPr>
        <w:t>COL C: Why d’ye think a prison takes away blood and fight?</w:t>
      </w:r>
    </w:p>
    <w:p w:rsidR="00002327" w:rsidRPr="00C92F6F" w:rsidRDefault="00002327" w:rsidP="00002327">
      <w:pPr>
        <w:ind w:left="720"/>
        <w:jc w:val="right"/>
        <w:rPr>
          <w:rFonts w:cs="Times New Roman"/>
        </w:rPr>
      </w:pPr>
      <w:r w:rsidRPr="00C92F6F">
        <w:rPr>
          <w:rFonts w:cs="Times New Roman"/>
        </w:rPr>
        <w:t xml:space="preserve">                                                                                                               (V. 2, p. 107) </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At this juncture, Howard focuses the two distinguishing features of his libertine typology: ‘fight’, which denotes physical prowess and death-dealing aggression, and ‘blood’, which signified the a</w:t>
      </w:r>
      <w:r w:rsidR="0059793E">
        <w:rPr>
          <w:rFonts w:cs="Times New Roman"/>
          <w:sz w:val="24"/>
          <w:szCs w:val="24"/>
        </w:rPr>
        <w:t>ffective power of the libido. Blood</w:t>
      </w:r>
      <w:r w:rsidRPr="0028601F">
        <w:rPr>
          <w:rFonts w:cs="Times New Roman"/>
          <w:sz w:val="24"/>
          <w:szCs w:val="24"/>
        </w:rPr>
        <w:t xml:space="preserve"> was ‘the supposed seat of emotion’, the vitalising, core determinant of passion, temper, mettle, anger’.</w:t>
      </w:r>
      <w:r w:rsidRPr="0028601F">
        <w:rPr>
          <w:rStyle w:val="FootnoteReference"/>
          <w:sz w:val="24"/>
          <w:szCs w:val="24"/>
        </w:rPr>
        <w:footnoteReference w:id="224"/>
      </w:r>
      <w:r w:rsidRPr="0028601F">
        <w:rPr>
          <w:rFonts w:cs="Times New Roman"/>
          <w:sz w:val="24"/>
          <w:szCs w:val="24"/>
        </w:rPr>
        <w:t xml:space="preserve"> Regarded as the source of animal or sensual appetites, blood was central to the doctrine of libertinism and ‘the fleshy </w:t>
      </w:r>
      <w:r w:rsidRPr="0028601F">
        <w:rPr>
          <w:rFonts w:cs="Times New Roman"/>
          <w:sz w:val="24"/>
          <w:szCs w:val="24"/>
        </w:rPr>
        <w:lastRenderedPageBreak/>
        <w:t>nature of man’.</w:t>
      </w:r>
      <w:r w:rsidRPr="0028601F">
        <w:rPr>
          <w:rStyle w:val="FootnoteReference"/>
          <w:sz w:val="24"/>
          <w:szCs w:val="24"/>
        </w:rPr>
        <w:footnoteReference w:id="225"/>
      </w:r>
      <w:r w:rsidRPr="0028601F">
        <w:rPr>
          <w:rFonts w:cs="Times New Roman"/>
          <w:sz w:val="24"/>
          <w:szCs w:val="24"/>
        </w:rPr>
        <w:t xml:space="preserve"> For its proponents, blood vitality, and the sensual expressiveness that confirmed it, were essential to libertine self-definition. So much so, in fact, that the noun ‘blood’ was also a nominal term and synonym used to define libertines. A ‘blood’ was ‘a rake or roisterer, an aristocratic </w:t>
      </w:r>
      <w:r w:rsidR="00502A51">
        <w:rPr>
          <w:rFonts w:cs="Times New Roman"/>
          <w:sz w:val="24"/>
          <w:szCs w:val="24"/>
        </w:rPr>
        <w:t>rowdy’.</w:t>
      </w:r>
      <w:r w:rsidRPr="0028601F">
        <w:rPr>
          <w:rStyle w:val="FootnoteReference"/>
          <w:sz w:val="24"/>
          <w:szCs w:val="24"/>
        </w:rPr>
        <w:footnoteReference w:id="226"/>
      </w:r>
      <w:r w:rsidR="001B064D">
        <w:rPr>
          <w:rFonts w:cs="Times New Roman"/>
          <w:sz w:val="24"/>
          <w:szCs w:val="24"/>
        </w:rPr>
        <w:t xml:space="preserve"> </w:t>
      </w:r>
      <w:r w:rsidRPr="0028601F">
        <w:rPr>
          <w:rFonts w:cs="Times New Roman"/>
          <w:sz w:val="24"/>
          <w:szCs w:val="24"/>
        </w:rPr>
        <w:t>Clearly, Careless is envisioned as a blood, his sense of personal manliness depending as much on the uninter</w:t>
      </w:r>
      <w:r w:rsidR="0059793E">
        <w:rPr>
          <w:rFonts w:cs="Times New Roman"/>
          <w:sz w:val="24"/>
          <w:szCs w:val="24"/>
        </w:rPr>
        <w:t>rupted drive of his libido as</w:t>
      </w:r>
      <w:r w:rsidRPr="0028601F">
        <w:rPr>
          <w:rFonts w:cs="Times New Roman"/>
          <w:sz w:val="24"/>
          <w:szCs w:val="24"/>
        </w:rPr>
        <w:t xml:space="preserve"> his proficiency with a rapier.</w:t>
      </w:r>
    </w:p>
    <w:p w:rsidR="00E72512" w:rsidRDefault="00E72512"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b/>
          <w:sz w:val="24"/>
          <w:szCs w:val="24"/>
        </w:rPr>
      </w:pPr>
      <w:r w:rsidRPr="0028601F">
        <w:rPr>
          <w:rFonts w:cs="Times New Roman"/>
          <w:b/>
          <w:sz w:val="24"/>
          <w:szCs w:val="24"/>
        </w:rPr>
        <w:t>Ruth’s victory over libertinism</w:t>
      </w: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Sustaining the </w:t>
      </w:r>
      <w:r w:rsidR="0059793E">
        <w:rPr>
          <w:rFonts w:cs="Times New Roman"/>
          <w:sz w:val="24"/>
          <w:szCs w:val="24"/>
        </w:rPr>
        <w:t xml:space="preserve">personal </w:t>
      </w:r>
      <w:r w:rsidRPr="0028601F">
        <w:rPr>
          <w:rFonts w:cs="Times New Roman"/>
          <w:sz w:val="24"/>
          <w:szCs w:val="24"/>
        </w:rPr>
        <w:t>tension between the two suitors and the thematic struggle between impulsive sensuality and social restraint, Howard has his hero and his heroine retrench their respective positions. Although Careless has professed his willingness to change at the close of his first encounter with Ruth, he retains the engrained habits of sexual opportunism and lasciviousness while Ruth renews her commitment to chaste preciosity. Unsure if his devotion can outlast his sexual desire – ‘you will be burnt out at last, burnt to a coal, black as dishonest love’ (V. 2 p. 108) – Ruth imposes a new test of love,</w:t>
      </w:r>
      <w:r w:rsidRPr="0028601F">
        <w:rPr>
          <w:rFonts w:cs="Times New Roman"/>
          <w:color w:val="FF0000"/>
          <w:sz w:val="24"/>
          <w:szCs w:val="24"/>
        </w:rPr>
        <w:t xml:space="preserve"> </w:t>
      </w:r>
      <w:r w:rsidRPr="0028601F">
        <w:rPr>
          <w:rFonts w:cs="Times New Roman"/>
          <w:sz w:val="24"/>
          <w:szCs w:val="24"/>
        </w:rPr>
        <w:t>insisting on the sublimation of the sex urge into the stringently ring-fenced terrain of platonic devotion: ‘If you know how to love me virtuously, I’ll free you from prison, and run all your fortunes with you’ (V. 2, p. 108). As good as her word, Ruth – assisted by Arbella and Blunt – organises Careless’ escape from prison. At last, he acknowledges her superior merits, admitting that: ‘I shall never deserve thee’ (V. 5, p. 112) and offering his sincere acknowledgement of her authority: ‘Oh this pretty she Capta</w:t>
      </w:r>
      <w:r w:rsidR="006D2FA1">
        <w:rPr>
          <w:rFonts w:cs="Times New Roman"/>
          <w:sz w:val="24"/>
          <w:szCs w:val="24"/>
        </w:rPr>
        <w:t>in-General...</w:t>
      </w:r>
      <w:r w:rsidRPr="0028601F">
        <w:rPr>
          <w:rFonts w:cs="Times New Roman"/>
          <w:sz w:val="24"/>
          <w:szCs w:val="24"/>
        </w:rPr>
        <w:t xml:space="preserve">The thought of her musters every thought I have’. (V. 4, p. 111). </w:t>
      </w:r>
    </w:p>
    <w:p w:rsidR="00002327" w:rsidRPr="0028601F" w:rsidRDefault="00002327" w:rsidP="00002327">
      <w:pPr>
        <w:spacing w:line="480" w:lineRule="auto"/>
        <w:jc w:val="both"/>
        <w:rPr>
          <w:rFonts w:cs="Times New Roman"/>
          <w:b/>
          <w:sz w:val="24"/>
          <w:szCs w:val="24"/>
        </w:rPr>
      </w:pPr>
    </w:p>
    <w:p w:rsidR="00002327" w:rsidRPr="0028601F" w:rsidRDefault="00002327" w:rsidP="00504583">
      <w:pPr>
        <w:spacing w:line="360" w:lineRule="auto"/>
        <w:jc w:val="both"/>
        <w:rPr>
          <w:rFonts w:cs="Times New Roman"/>
          <w:color w:val="0000FF"/>
          <w:sz w:val="24"/>
          <w:szCs w:val="24"/>
        </w:rPr>
      </w:pPr>
      <w:r w:rsidRPr="0028601F">
        <w:rPr>
          <w:rFonts w:cs="Times New Roman"/>
          <w:sz w:val="24"/>
          <w:szCs w:val="24"/>
        </w:rPr>
        <w:lastRenderedPageBreak/>
        <w:t xml:space="preserve">Acceding to the coordinates of preciosity, Careless’ declaration of deference and devotion acknowledges Ruth’s right to govern the Cavalier faction. Aware that the Days have raised the alarm and descended upon them with an armed unit of redcoats, she rouses the Cavalier faction with a spirited call to arms: </w:t>
      </w:r>
    </w:p>
    <w:p w:rsidR="00002327" w:rsidRPr="00C92F6F" w:rsidRDefault="00002327" w:rsidP="00504583">
      <w:pPr>
        <w:spacing w:line="360" w:lineRule="auto"/>
        <w:ind w:left="720"/>
        <w:jc w:val="both"/>
        <w:rPr>
          <w:rFonts w:cs="Times New Roman"/>
        </w:rPr>
      </w:pPr>
      <w:r w:rsidRPr="00C92F6F">
        <w:rPr>
          <w:rFonts w:cs="Times New Roman"/>
        </w:rPr>
        <w:t>Come be cheerful. I’ll defend you against all the assaults of Captain Day, and Major General Day, his new drawn up wife. Give me my ammunition [to Arbella] the papers, woman. So, if I do not rout ’em, fall on; lets all die together and make no more graves but one.</w:t>
      </w:r>
    </w:p>
    <w:p w:rsidR="00002327" w:rsidRPr="00C92F6F" w:rsidRDefault="00002327" w:rsidP="00504583">
      <w:pPr>
        <w:spacing w:line="360" w:lineRule="auto"/>
        <w:ind w:left="720"/>
        <w:jc w:val="right"/>
        <w:rPr>
          <w:rFonts w:cs="Times New Roman"/>
        </w:rPr>
      </w:pPr>
      <w:r w:rsidRPr="00C92F6F">
        <w:rPr>
          <w:rFonts w:cs="Times New Roman"/>
        </w:rPr>
        <w:t xml:space="preserve">                                                                                                                            (V. 7, p. 114).</w:t>
      </w:r>
    </w:p>
    <w:p w:rsidR="00002327" w:rsidRPr="00C92F6F" w:rsidRDefault="00002327" w:rsidP="00002327">
      <w:pPr>
        <w:ind w:left="720"/>
        <w:jc w:val="both"/>
        <w:rPr>
          <w:rFonts w:cs="Times New Roman"/>
          <w:sz w:val="2"/>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Categorically different in behaviour from the meekness and docility of Samira and Emilia in </w:t>
      </w:r>
      <w:r w:rsidRPr="0028601F">
        <w:rPr>
          <w:rFonts w:cs="Times New Roman"/>
          <w:i/>
          <w:sz w:val="24"/>
          <w:szCs w:val="24"/>
        </w:rPr>
        <w:t>The Surprizal</w:t>
      </w:r>
      <w:r w:rsidRPr="0028601F">
        <w:rPr>
          <w:rFonts w:cs="Times New Roman"/>
          <w:sz w:val="24"/>
          <w:szCs w:val="24"/>
        </w:rPr>
        <w:t>, Ruth is assertive and dauntless. The tone is warlike and the pledge of unyielding allegiance heroic but, significantly, the events that follow are peaceful. Ruth rounds on Mr Day, promises to expose his adulterous past if he fails to release the Cavalier estates and threatens to expos</w:t>
      </w:r>
      <w:r w:rsidR="006D2FA1">
        <w:rPr>
          <w:rFonts w:cs="Times New Roman"/>
          <w:sz w:val="24"/>
          <w:szCs w:val="24"/>
        </w:rPr>
        <w:t>e Mrs Day’s scandalous marriage-</w:t>
      </w:r>
      <w:r w:rsidRPr="0028601F">
        <w:rPr>
          <w:rFonts w:cs="Times New Roman"/>
          <w:sz w:val="24"/>
          <w:szCs w:val="24"/>
        </w:rPr>
        <w:t>jobbing, her counterfeit social identity and other sundry crimes and misdemeanours.  Humiliated, the Days agree to Ruth’s offer of five hundred pounds (for the deeds to the se</w:t>
      </w:r>
      <w:r w:rsidR="006D2FA1">
        <w:rPr>
          <w:rFonts w:cs="Times New Roman"/>
          <w:sz w:val="24"/>
          <w:szCs w:val="24"/>
        </w:rPr>
        <w:t>ized Cavalier estates) and call</w:t>
      </w:r>
      <w:r w:rsidRPr="0028601F">
        <w:rPr>
          <w:rFonts w:cs="Times New Roman"/>
          <w:sz w:val="24"/>
          <w:szCs w:val="24"/>
        </w:rPr>
        <w:t xml:space="preserve"> off the militia.</w:t>
      </w:r>
      <w:r w:rsidRPr="0028601F">
        <w:rPr>
          <w:rFonts w:cs="Times New Roman"/>
          <w:color w:val="0000FF"/>
          <w:sz w:val="24"/>
          <w:szCs w:val="24"/>
        </w:rPr>
        <w:t xml:space="preserve"> </w:t>
      </w:r>
      <w:r w:rsidRPr="0028601F">
        <w:rPr>
          <w:rFonts w:cs="Times New Roman"/>
          <w:sz w:val="24"/>
          <w:szCs w:val="24"/>
        </w:rPr>
        <w:t>The Cavaliers retrieve their estates and the two women agree to marry their suitors. Prevailing over their enemy, they dance to celebrate their victory and offer their allegiance to their exiled monarch:</w:t>
      </w:r>
    </w:p>
    <w:tbl>
      <w:tblPr>
        <w:tblW w:w="0" w:type="auto"/>
        <w:jc w:val="center"/>
        <w:tblLook w:val="04A0" w:firstRow="1" w:lastRow="0" w:firstColumn="1" w:lastColumn="0" w:noHBand="0" w:noVBand="1"/>
      </w:tblPr>
      <w:tblGrid>
        <w:gridCol w:w="5099"/>
      </w:tblGrid>
      <w:tr w:rsidR="002B6B58" w:rsidRPr="00C3667D" w:rsidTr="005275F8">
        <w:trPr>
          <w:trHeight w:val="500"/>
          <w:jc w:val="center"/>
        </w:trPr>
        <w:tc>
          <w:tcPr>
            <w:tcW w:w="5099" w:type="dxa"/>
          </w:tcPr>
          <w:p w:rsidR="00002327" w:rsidRPr="00C3667D" w:rsidRDefault="00002327" w:rsidP="005275F8">
            <w:pPr>
              <w:jc w:val="both"/>
              <w:rPr>
                <w:rFonts w:cs="Times New Roman"/>
              </w:rPr>
            </w:pPr>
            <w:r w:rsidRPr="00C3667D">
              <w:rPr>
                <w:rFonts w:cs="Times New Roman"/>
              </w:rPr>
              <w:t>If you will have good luck in everything</w:t>
            </w:r>
          </w:p>
          <w:p w:rsidR="00002327" w:rsidRPr="00C3667D" w:rsidRDefault="00002327" w:rsidP="005275F8">
            <w:pPr>
              <w:jc w:val="both"/>
              <w:rPr>
                <w:rFonts w:cs="Times New Roman"/>
              </w:rPr>
            </w:pPr>
            <w:r w:rsidRPr="00C3667D">
              <w:rPr>
                <w:rFonts w:cs="Times New Roman"/>
              </w:rPr>
              <w:t xml:space="preserve">Turn Cavalier, and cry, God bless the King.                                      </w:t>
            </w:r>
          </w:p>
          <w:p w:rsidR="00002327" w:rsidRPr="00C3667D" w:rsidRDefault="00002327" w:rsidP="002B6B58">
            <w:pPr>
              <w:ind w:left="1440"/>
              <w:jc w:val="center"/>
              <w:rPr>
                <w:rFonts w:cs="Times New Roman"/>
              </w:rPr>
            </w:pPr>
            <w:r w:rsidRPr="00C3667D">
              <w:rPr>
                <w:rFonts w:cs="Times New Roman"/>
              </w:rPr>
              <w:t xml:space="preserve">          </w:t>
            </w:r>
            <w:r w:rsidR="002B6B58" w:rsidRPr="00C3667D">
              <w:rPr>
                <w:rFonts w:cs="Times New Roman"/>
              </w:rPr>
              <w:t xml:space="preserve">  </w:t>
            </w:r>
            <w:r w:rsidRPr="00C3667D">
              <w:rPr>
                <w:rFonts w:cs="Times New Roman"/>
              </w:rPr>
              <w:t xml:space="preserve"> </w:t>
            </w:r>
            <w:r w:rsidR="00C3667D" w:rsidRPr="00C3667D">
              <w:rPr>
                <w:rFonts w:cs="Times New Roman"/>
              </w:rPr>
              <w:t xml:space="preserve">                         </w:t>
            </w:r>
            <w:r w:rsidR="00C3667D">
              <w:rPr>
                <w:rFonts w:cs="Times New Roman"/>
              </w:rPr>
              <w:t xml:space="preserve">  </w:t>
            </w:r>
            <w:r w:rsidR="002B6B58" w:rsidRPr="00C3667D">
              <w:rPr>
                <w:rFonts w:cs="Times New Roman"/>
              </w:rPr>
              <w:t xml:space="preserve"> (V. </w:t>
            </w:r>
            <w:r w:rsidR="005A7B06" w:rsidRPr="00C3667D">
              <w:rPr>
                <w:rFonts w:cs="Times New Roman"/>
              </w:rPr>
              <w:t>7,</w:t>
            </w:r>
            <w:r w:rsidR="002B6B58" w:rsidRPr="00C3667D">
              <w:rPr>
                <w:rFonts w:cs="Times New Roman"/>
              </w:rPr>
              <w:t xml:space="preserve"> </w:t>
            </w:r>
            <w:r w:rsidR="005A7B06" w:rsidRPr="00C3667D">
              <w:rPr>
                <w:rFonts w:cs="Times New Roman"/>
              </w:rPr>
              <w:t>p.</w:t>
            </w:r>
            <w:r w:rsidR="00C3667D" w:rsidRPr="00C3667D">
              <w:rPr>
                <w:rFonts w:cs="Times New Roman"/>
              </w:rPr>
              <w:t xml:space="preserve"> 117</w:t>
            </w:r>
            <w:r w:rsidR="002B6B58" w:rsidRPr="00C3667D">
              <w:rPr>
                <w:rFonts w:cs="Times New Roman"/>
              </w:rPr>
              <w:t>)</w:t>
            </w:r>
          </w:p>
        </w:tc>
      </w:tr>
    </w:tbl>
    <w:p w:rsidR="00002327" w:rsidRPr="00FE75B6" w:rsidRDefault="00002327" w:rsidP="00002327">
      <w:pPr>
        <w:spacing w:line="480" w:lineRule="auto"/>
        <w:jc w:val="both"/>
        <w:rPr>
          <w:rFonts w:cs="Times New Roman"/>
          <w:sz w:val="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The Cavaliers salute the exiled Prince, but Howard makes it abundantly clear that the maintenance of that support is managed and directed by Ruth who earns the right to rule over Careless and his troop of Cavaliers. Using his heroine as a theatrical ratification for the new social order at Whitehall, Howard measures feminised authority against libertine masculinity </w:t>
      </w:r>
      <w:r w:rsidRPr="0028601F">
        <w:rPr>
          <w:rFonts w:cs="Times New Roman"/>
          <w:sz w:val="24"/>
          <w:szCs w:val="24"/>
        </w:rPr>
        <w:lastRenderedPageBreak/>
        <w:t xml:space="preserve">and, in so doing, exposes the limitations of the latter, elaborating soldierly behaviour that is as conceited and misguided as it is brutal and licentious. </w:t>
      </w:r>
    </w:p>
    <w:p w:rsidR="00002327" w:rsidRPr="0028601F" w:rsidRDefault="00002327" w:rsidP="009A4D2E">
      <w:pPr>
        <w:spacing w:line="480" w:lineRule="auto"/>
        <w:jc w:val="both"/>
        <w:rPr>
          <w:rFonts w:cs="Times New Roman"/>
          <w:sz w:val="24"/>
          <w:szCs w:val="24"/>
        </w:rPr>
      </w:pPr>
    </w:p>
    <w:p w:rsidR="00002327" w:rsidRPr="0028601F" w:rsidRDefault="00002327" w:rsidP="009A4D2E">
      <w:pPr>
        <w:spacing w:line="480" w:lineRule="auto"/>
        <w:jc w:val="both"/>
        <w:rPr>
          <w:rFonts w:cs="Times New Roman"/>
          <w:sz w:val="24"/>
          <w:szCs w:val="24"/>
        </w:rPr>
      </w:pPr>
      <w:r w:rsidRPr="0028601F">
        <w:rPr>
          <w:rFonts w:cs="Times New Roman"/>
          <w:sz w:val="24"/>
          <w:szCs w:val="24"/>
        </w:rPr>
        <w:t>But this is not to say that Careless, a man of ‘blood and fight’, is an unserviceable character: Howard certainly does not oppose ‘fight’. On the contrary, he celebrates the indomitability of returning Cavaliers who refused to compromise their allegiance to the Crown in spite of the miseries and hardships of Interregnum subjection that awaited them. Unlike Abraham Cowley, whose Cavalier hero marries a Puritan for her money</w:t>
      </w:r>
      <w:r w:rsidRPr="0028601F">
        <w:rPr>
          <w:rFonts w:cs="Times New Roman"/>
          <w:b/>
          <w:sz w:val="24"/>
          <w:szCs w:val="24"/>
        </w:rPr>
        <w:t xml:space="preserve"> –</w:t>
      </w:r>
      <w:r w:rsidR="0059793E">
        <w:rPr>
          <w:rFonts w:cs="Times New Roman"/>
          <w:sz w:val="24"/>
          <w:szCs w:val="24"/>
        </w:rPr>
        <w:t xml:space="preserve"> the</w:t>
      </w:r>
      <w:r w:rsidRPr="0028601F">
        <w:rPr>
          <w:rFonts w:cs="Times New Roman"/>
          <w:sz w:val="24"/>
          <w:szCs w:val="24"/>
        </w:rPr>
        <w:t xml:space="preserve"> dramatic resolution the Court perceived as politically treacherous – Howard ensures that Cavalier devotion survives the arduous tests imposed by Protectorate oppression.</w:t>
      </w:r>
      <w:r w:rsidRPr="0028601F">
        <w:rPr>
          <w:rFonts w:cs="Times New Roman"/>
          <w:color w:val="0000FF"/>
          <w:sz w:val="24"/>
          <w:szCs w:val="24"/>
        </w:rPr>
        <w:t xml:space="preserve"> </w:t>
      </w:r>
      <w:r w:rsidRPr="0028601F">
        <w:rPr>
          <w:rFonts w:cs="Times New Roman"/>
          <w:sz w:val="24"/>
          <w:szCs w:val="24"/>
        </w:rPr>
        <w:t xml:space="preserve">Unlike Colonel Jolly, the Cavalier hero in </w:t>
      </w:r>
      <w:r w:rsidRPr="0028601F">
        <w:rPr>
          <w:rFonts w:cs="Times New Roman"/>
          <w:i/>
          <w:sz w:val="24"/>
          <w:szCs w:val="24"/>
        </w:rPr>
        <w:t>The Cutter of Coleman Street</w:t>
      </w:r>
      <w:r w:rsidRPr="0028601F">
        <w:rPr>
          <w:rFonts w:cs="Times New Roman"/>
          <w:sz w:val="24"/>
          <w:szCs w:val="24"/>
        </w:rPr>
        <w:t>, Careless is prepared to uphold Royalist ideology in the teeth of personal and financial ruin.</w:t>
      </w:r>
    </w:p>
    <w:p w:rsidR="00504583" w:rsidRDefault="00504583"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Interestingly, Howard doe</w:t>
      </w:r>
      <w:r w:rsidR="006D2FA1">
        <w:rPr>
          <w:rFonts w:cs="Times New Roman"/>
          <w:sz w:val="24"/>
          <w:szCs w:val="24"/>
        </w:rPr>
        <w:t xml:space="preserve">s not see fit to test </w:t>
      </w:r>
      <w:r w:rsidRPr="0028601F">
        <w:rPr>
          <w:rFonts w:cs="Times New Roman"/>
          <w:sz w:val="24"/>
          <w:szCs w:val="24"/>
        </w:rPr>
        <w:t xml:space="preserve">physical courage as an essential Cavalier quality: neither Careless nor </w:t>
      </w:r>
      <w:r w:rsidR="006D2FA1">
        <w:rPr>
          <w:rFonts w:cs="Times New Roman"/>
          <w:sz w:val="24"/>
          <w:szCs w:val="24"/>
        </w:rPr>
        <w:t>Blunt are required to</w:t>
      </w:r>
      <w:r w:rsidRPr="0028601F">
        <w:rPr>
          <w:rFonts w:cs="Times New Roman"/>
          <w:sz w:val="24"/>
          <w:szCs w:val="24"/>
        </w:rPr>
        <w:t xml:space="preserve"> take up arms against the Puritans, even though skill with the sword was central to the effectiveness of a professional or semi-professional fighting force. This is probably not an oversight; Careless and Blunt are portrayed as battle-hardened warriors, but Howard, for the sake of thematic emphasis, chooses to steer his audience away from ideologically driven acts of savagery towards the everyday benefits</w:t>
      </w:r>
      <w:r w:rsidR="006D2FA1">
        <w:rPr>
          <w:rFonts w:cs="Times New Roman"/>
          <w:sz w:val="24"/>
          <w:szCs w:val="24"/>
        </w:rPr>
        <w:t xml:space="preserve"> of socialisation. Thus, Careless is</w:t>
      </w:r>
      <w:r w:rsidRPr="0028601F">
        <w:rPr>
          <w:rFonts w:cs="Times New Roman"/>
          <w:sz w:val="24"/>
          <w:szCs w:val="24"/>
        </w:rPr>
        <w:t xml:space="preserve"> careful to ensure the impulse to violence is held in check. This attribute of self-restraint, enlarged in the sequestration scene, guarantees the integrity of the proud and devoted Cavalier whose composure confirms his sense of manliness and, at the same time, undermines the authority of his oppressors. Howard argues that poise in social situations is far more important than impulsive aggression. Fight might well serve the Cavalier when battling against </w:t>
      </w:r>
      <w:r w:rsidRPr="0028601F">
        <w:rPr>
          <w:rFonts w:cs="Times New Roman"/>
          <w:sz w:val="24"/>
          <w:szCs w:val="24"/>
        </w:rPr>
        <w:lastRenderedPageBreak/>
        <w:t>his sectarian foe, but displays of anger, bitterness or frustration run contrary to the code of gentility and the gracious interaction</w:t>
      </w:r>
      <w:r w:rsidR="006D2FA1">
        <w:rPr>
          <w:rFonts w:cs="Times New Roman"/>
          <w:sz w:val="24"/>
          <w:szCs w:val="24"/>
        </w:rPr>
        <w:t xml:space="preserve">s of everyday Royalist life. </w:t>
      </w:r>
      <w:r w:rsidRPr="0028601F">
        <w:rPr>
          <w:rFonts w:cs="Times New Roman"/>
          <w:sz w:val="24"/>
          <w:szCs w:val="24"/>
        </w:rPr>
        <w:t xml:space="preserve">Careless is portrayed as a naturally aggressive warrior, a ‘dangerous spirit never to </w:t>
      </w:r>
      <w:r w:rsidR="006D2FA1">
        <w:rPr>
          <w:rFonts w:cs="Times New Roman"/>
          <w:sz w:val="24"/>
          <w:szCs w:val="24"/>
        </w:rPr>
        <w:t>be reconciled’ (II. 4, p. 71) b</w:t>
      </w:r>
      <w:r w:rsidRPr="0028601F">
        <w:rPr>
          <w:rFonts w:cs="Times New Roman"/>
          <w:sz w:val="24"/>
          <w:szCs w:val="24"/>
        </w:rPr>
        <w:t xml:space="preserve">ut for Howard, and for the Caroline schema </w:t>
      </w:r>
      <w:r w:rsidRPr="0028601F">
        <w:rPr>
          <w:rFonts w:cs="Times New Roman"/>
          <w:i/>
          <w:sz w:val="24"/>
          <w:szCs w:val="24"/>
        </w:rPr>
        <w:t xml:space="preserve">The Committee </w:t>
      </w:r>
      <w:r w:rsidR="00A5766C">
        <w:rPr>
          <w:rFonts w:cs="Times New Roman"/>
          <w:sz w:val="24"/>
          <w:szCs w:val="24"/>
        </w:rPr>
        <w:t>represents, physical courage is not the dominant</w:t>
      </w:r>
      <w:r w:rsidRPr="0028601F">
        <w:rPr>
          <w:rFonts w:cs="Times New Roman"/>
          <w:sz w:val="24"/>
          <w:szCs w:val="24"/>
        </w:rPr>
        <w:t xml:space="preserve"> c</w:t>
      </w:r>
      <w:r w:rsidR="00A5766C">
        <w:rPr>
          <w:rFonts w:cs="Times New Roman"/>
          <w:sz w:val="24"/>
          <w:szCs w:val="24"/>
        </w:rPr>
        <w:t xml:space="preserve">onstituent of genuine manliness. </w:t>
      </w:r>
      <w:r w:rsidRPr="0028601F">
        <w:rPr>
          <w:rFonts w:cs="Times New Roman"/>
          <w:i/>
          <w:sz w:val="24"/>
          <w:szCs w:val="24"/>
        </w:rPr>
        <w:t>The Committee</w:t>
      </w:r>
      <w:r w:rsidRPr="0028601F">
        <w:rPr>
          <w:rFonts w:cs="Times New Roman"/>
          <w:sz w:val="24"/>
          <w:szCs w:val="24"/>
        </w:rPr>
        <w:t xml:space="preserve"> gives legitimacy to </w:t>
      </w:r>
      <w:r w:rsidRPr="0028601F">
        <w:rPr>
          <w:rFonts w:cs="Times New Roman"/>
          <w:i/>
          <w:sz w:val="24"/>
          <w:szCs w:val="24"/>
        </w:rPr>
        <w:t>bonne grace</w:t>
      </w:r>
      <w:r w:rsidRPr="0028601F">
        <w:rPr>
          <w:rFonts w:cs="Times New Roman"/>
          <w:sz w:val="24"/>
          <w:szCs w:val="24"/>
        </w:rPr>
        <w:t xml:space="preserve"> masculinity, embracing the possibilities and potentialities of undesirable but socially servi</w:t>
      </w:r>
      <w:r w:rsidR="00A5766C">
        <w:rPr>
          <w:rFonts w:cs="Times New Roman"/>
          <w:sz w:val="24"/>
          <w:szCs w:val="24"/>
        </w:rPr>
        <w:t xml:space="preserve">ceable Cavalier soldiers and </w:t>
      </w:r>
      <w:r w:rsidR="0059793E">
        <w:rPr>
          <w:rFonts w:cs="Times New Roman"/>
          <w:sz w:val="24"/>
          <w:szCs w:val="24"/>
        </w:rPr>
        <w:t>extrapolates</w:t>
      </w:r>
      <w:r w:rsidRPr="0028601F">
        <w:rPr>
          <w:rFonts w:cs="Times New Roman"/>
          <w:sz w:val="24"/>
          <w:szCs w:val="24"/>
        </w:rPr>
        <w:t xml:space="preserve"> how long-term exposure to female company casts the process of reform in a positive rather than a negative light.</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However, while Howard vaunts the new Court’s zest for masculine reform, </w:t>
      </w:r>
      <w:r w:rsidRPr="0028601F">
        <w:rPr>
          <w:rFonts w:cs="Times New Roman"/>
          <w:i/>
          <w:sz w:val="24"/>
          <w:szCs w:val="24"/>
        </w:rPr>
        <w:t>The Committee</w:t>
      </w:r>
      <w:r w:rsidRPr="0028601F">
        <w:rPr>
          <w:rFonts w:cs="Times New Roman"/>
          <w:sz w:val="24"/>
          <w:szCs w:val="24"/>
        </w:rPr>
        <w:t xml:space="preserve"> does raise questions that problematize the re-allocation of gendered power. It could be argued that Ruth’s interest in Careless is self-reflexive: she is attracted to him </w:t>
      </w:r>
      <w:r w:rsidRPr="0028601F">
        <w:rPr>
          <w:rFonts w:cs="Times New Roman"/>
          <w:i/>
          <w:sz w:val="24"/>
          <w:szCs w:val="24"/>
        </w:rPr>
        <w:t>because</w:t>
      </w:r>
      <w:r w:rsidRPr="0028601F">
        <w:rPr>
          <w:rFonts w:cs="Times New Roman"/>
          <w:sz w:val="24"/>
          <w:szCs w:val="24"/>
        </w:rPr>
        <w:t xml:space="preserve"> he is uncivilised. Ruth names him ‘my wild Colonel’ (V. 2, p. 106) and her desire to reform his glaring imperfections presents the opportunity for the imposition of power to be enjoyed as an end in itself. Thus, Ruth depends on Careless’ defects because, without them, influence and ownership would not be possible. More in love with her own power than with the official prospectus of masculine reintegration, she</w:t>
      </w:r>
      <w:r w:rsidRPr="0028601F">
        <w:rPr>
          <w:rFonts w:cs="Times New Roman"/>
          <w:color w:val="FF0000"/>
          <w:sz w:val="24"/>
          <w:szCs w:val="24"/>
        </w:rPr>
        <w:t xml:space="preserve"> </w:t>
      </w:r>
      <w:r w:rsidRPr="0028601F">
        <w:rPr>
          <w:rFonts w:cs="Times New Roman"/>
          <w:sz w:val="24"/>
          <w:szCs w:val="24"/>
        </w:rPr>
        <w:t xml:space="preserve">takes pleasure in subduing </w:t>
      </w:r>
      <w:r w:rsidRPr="00706D03">
        <w:rPr>
          <w:rStyle w:val="FootnoteReference"/>
          <w:sz w:val="24"/>
          <w:szCs w:val="24"/>
        </w:rPr>
        <w:footnoteReference w:id="227"/>
      </w:r>
      <w:r w:rsidRPr="00706D03">
        <w:rPr>
          <w:rFonts w:cs="Times New Roman"/>
          <w:sz w:val="24"/>
          <w:szCs w:val="24"/>
        </w:rPr>
        <w:t xml:space="preserve"> </w:t>
      </w:r>
      <w:r w:rsidRPr="0028601F">
        <w:rPr>
          <w:rFonts w:cs="Times New Roman"/>
          <w:sz w:val="24"/>
          <w:szCs w:val="24"/>
        </w:rPr>
        <w:t xml:space="preserve">a gallant she would have no interest in if he were a perfect gentleman. Nevertheless, it is worth noting that Howard sets </w:t>
      </w:r>
      <w:r w:rsidRPr="0028601F">
        <w:rPr>
          <w:rFonts w:cs="Times New Roman"/>
          <w:i/>
          <w:sz w:val="24"/>
          <w:szCs w:val="24"/>
        </w:rPr>
        <w:t>The Committee</w:t>
      </w:r>
      <w:r w:rsidRPr="0028601F">
        <w:rPr>
          <w:rFonts w:cs="Times New Roman"/>
          <w:sz w:val="24"/>
          <w:szCs w:val="24"/>
        </w:rPr>
        <w:t xml:space="preserve"> during a period of systematic Cavalier oppression with Colonel Careless and Ruth imagined as hard-pressed seditionists battling against the harsh infractions of Protectorate rule. It is unlikely therefore, that Ruth would want to overhaul each and every dimension of Careless’ </w:t>
      </w:r>
      <w:r w:rsidRPr="0028601F">
        <w:rPr>
          <w:rFonts w:cs="Times New Roman"/>
          <w:sz w:val="24"/>
          <w:szCs w:val="24"/>
        </w:rPr>
        <w:lastRenderedPageBreak/>
        <w:t>behaviour.</w:t>
      </w:r>
      <w:r w:rsidR="000230FD">
        <w:rPr>
          <w:rFonts w:cs="Times New Roman"/>
          <w:sz w:val="24"/>
          <w:szCs w:val="24"/>
        </w:rPr>
        <w:t xml:space="preserve"> Striving</w:t>
      </w:r>
      <w:r w:rsidR="00A5766C">
        <w:rPr>
          <w:rFonts w:cs="Times New Roman"/>
          <w:sz w:val="24"/>
          <w:szCs w:val="24"/>
        </w:rPr>
        <w:t xml:space="preserve"> to eradicate</w:t>
      </w:r>
      <w:r w:rsidR="000230FD">
        <w:rPr>
          <w:rFonts w:cs="Times New Roman"/>
          <w:sz w:val="24"/>
          <w:szCs w:val="24"/>
        </w:rPr>
        <w:t xml:space="preserve"> his ‘fight’ would be counter-productive to his value as an experienced soldier whose savagery would be of service to the disenfranchised Royalist community.</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In this chapter I have argued that the ‘natural’ and personal rule narrative proposed by Kevin Sharpe represents long-standing critical assumptions that fail to account for the actuality of lived experience at Whitehall. Courtly behaviour was not defined and determined by the king.</w:t>
      </w:r>
      <w:r w:rsidRPr="0028601F">
        <w:rPr>
          <w:rFonts w:cs="Times New Roman"/>
          <w:color w:val="0000FF"/>
          <w:sz w:val="24"/>
          <w:szCs w:val="24"/>
        </w:rPr>
        <w:t xml:space="preserve"> </w:t>
      </w:r>
      <w:r w:rsidRPr="0028601F">
        <w:rPr>
          <w:rFonts w:cs="Times New Roman"/>
          <w:sz w:val="24"/>
          <w:szCs w:val="24"/>
        </w:rPr>
        <w:t>Women established the performative parameters of the new mode of mas</w:t>
      </w:r>
      <w:r w:rsidR="00A5766C">
        <w:rPr>
          <w:rFonts w:cs="Times New Roman"/>
          <w:sz w:val="24"/>
          <w:szCs w:val="24"/>
        </w:rPr>
        <w:t>culinity and presided over the C</w:t>
      </w:r>
      <w:r w:rsidRPr="0028601F">
        <w:rPr>
          <w:rFonts w:cs="Times New Roman"/>
          <w:sz w:val="24"/>
          <w:szCs w:val="24"/>
        </w:rPr>
        <w:t xml:space="preserve">ourt’s process of preferment, regulating the gallants’ vocational accomplishments and encouraging their production of </w:t>
      </w:r>
      <w:r w:rsidRPr="0028601F">
        <w:rPr>
          <w:rFonts w:cs="Times New Roman"/>
          <w:i/>
          <w:sz w:val="24"/>
          <w:szCs w:val="24"/>
        </w:rPr>
        <w:t xml:space="preserve">bonne grace </w:t>
      </w:r>
      <w:r w:rsidRPr="000230FD">
        <w:rPr>
          <w:rFonts w:cs="Times New Roman"/>
          <w:sz w:val="24"/>
          <w:szCs w:val="24"/>
        </w:rPr>
        <w:t>masculinity,</w:t>
      </w:r>
      <w:r w:rsidRPr="0028601F">
        <w:rPr>
          <w:rFonts w:cs="Times New Roman"/>
          <w:i/>
          <w:sz w:val="24"/>
          <w:szCs w:val="24"/>
        </w:rPr>
        <w:t xml:space="preserve"> </w:t>
      </w:r>
      <w:r w:rsidRPr="0028601F">
        <w:rPr>
          <w:rFonts w:cs="Times New Roman"/>
          <w:sz w:val="24"/>
          <w:szCs w:val="24"/>
        </w:rPr>
        <w:t>the restored Court’s legitimate style of Cavalier action. The negligent manner was not, as Sharpe argues, expressive of the king’s libertine promiscuity; rather, it was the institutional practice of a feminised culture that scorned sexually transgressive behaviour and insisted upon gallant subordination to tender rules of social engagement. The ladies of the Court determined who was desirable and, contrary to the common narrative of the self-identical, overwhelmingly appealing libertine up-dated by Kevin Sharpe, the Court was not unapologetically promiscuous and the majority of the Wits were, in actuality, a largely unattractive group of under-performing courtiers.</w:t>
      </w:r>
    </w:p>
    <w:p w:rsidR="00002327" w:rsidRPr="0028601F" w:rsidRDefault="00002327" w:rsidP="00002327">
      <w:pPr>
        <w:spacing w:line="480" w:lineRule="auto"/>
        <w:jc w:val="both"/>
        <w:rPr>
          <w:rFonts w:cs="Times New Roman"/>
          <w:sz w:val="24"/>
          <w:szCs w:val="24"/>
        </w:rPr>
      </w:pPr>
    </w:p>
    <w:p w:rsidR="00002327" w:rsidRPr="0028601F" w:rsidRDefault="00002327" w:rsidP="00002327">
      <w:pPr>
        <w:spacing w:line="480" w:lineRule="auto"/>
        <w:jc w:val="both"/>
        <w:rPr>
          <w:rFonts w:cs="Times New Roman"/>
          <w:sz w:val="24"/>
          <w:szCs w:val="24"/>
        </w:rPr>
      </w:pPr>
      <w:r w:rsidRPr="0028601F">
        <w:rPr>
          <w:rFonts w:cs="Times New Roman"/>
          <w:sz w:val="24"/>
          <w:szCs w:val="24"/>
        </w:rPr>
        <w:t xml:space="preserve">Extrapolating the Caroline Court’s principles of gallant desirability, Howard denigrates the unrestrained sexual amorousness, moral incontinence and social incapacities of returning Cavalier libertines. He approves of ‘fight’ but clearly disapproves of libertine appetitiveness, treating Careless’ unbridled sexual aggression as a transgression of the normative standards of Caroline gentlemanliness. Howard reminds his audience that unrestrained amorousness was vulgar and only gentlemen who represented institutional behaviour could be legitimately </w:t>
      </w:r>
      <w:r w:rsidRPr="0028601F">
        <w:rPr>
          <w:rFonts w:cs="Times New Roman"/>
          <w:sz w:val="24"/>
          <w:szCs w:val="24"/>
        </w:rPr>
        <w:lastRenderedPageBreak/>
        <w:t>judged as attractive.</w:t>
      </w:r>
      <w:r w:rsidRPr="0028601F">
        <w:rPr>
          <w:rStyle w:val="FootnoteReference"/>
          <w:sz w:val="24"/>
          <w:szCs w:val="24"/>
        </w:rPr>
        <w:t xml:space="preserve"> </w:t>
      </w:r>
      <w:r w:rsidRPr="0028601F">
        <w:rPr>
          <w:rFonts w:cs="Times New Roman"/>
          <w:sz w:val="24"/>
          <w:szCs w:val="24"/>
        </w:rPr>
        <w:t>In this respect, the training Ruth gives Careless figures the new Court’s modifying imperative: to inculcate the social se</w:t>
      </w:r>
      <w:r w:rsidR="00A5766C">
        <w:rPr>
          <w:rFonts w:cs="Times New Roman"/>
          <w:sz w:val="24"/>
          <w:szCs w:val="24"/>
        </w:rPr>
        <w:t>nsitivities of polite behaviour. U</w:t>
      </w:r>
      <w:r w:rsidRPr="0028601F">
        <w:rPr>
          <w:rFonts w:cs="Times New Roman"/>
          <w:sz w:val="24"/>
          <w:szCs w:val="24"/>
        </w:rPr>
        <w:t xml:space="preserve">nder-performing, brutish Cavaliers must be taken into female supervision, even if the women train them are domineering and egocentric. </w:t>
      </w:r>
    </w:p>
    <w:p w:rsidR="00002327" w:rsidRPr="0028601F" w:rsidRDefault="00002327" w:rsidP="00002327">
      <w:pPr>
        <w:spacing w:line="480" w:lineRule="auto"/>
        <w:jc w:val="both"/>
        <w:rPr>
          <w:rFonts w:cs="Times New Roman"/>
          <w:sz w:val="24"/>
          <w:szCs w:val="24"/>
        </w:rPr>
      </w:pPr>
    </w:p>
    <w:p w:rsidR="000478D1" w:rsidRDefault="00002327" w:rsidP="000230FD">
      <w:pPr>
        <w:spacing w:line="480" w:lineRule="auto"/>
        <w:jc w:val="both"/>
        <w:rPr>
          <w:rFonts w:cs="Times New Roman"/>
          <w:sz w:val="24"/>
          <w:szCs w:val="24"/>
        </w:rPr>
      </w:pPr>
      <w:r w:rsidRPr="0028601F">
        <w:rPr>
          <w:rFonts w:cs="Times New Roman"/>
          <w:sz w:val="24"/>
          <w:szCs w:val="24"/>
        </w:rPr>
        <w:t>In the next</w:t>
      </w:r>
      <w:r>
        <w:rPr>
          <w:rFonts w:cs="Times New Roman"/>
          <w:sz w:val="24"/>
          <w:szCs w:val="24"/>
        </w:rPr>
        <w:t xml:space="preserve"> chapter, I</w:t>
      </w:r>
      <w:r w:rsidRPr="0028601F">
        <w:rPr>
          <w:rFonts w:cs="Times New Roman"/>
          <w:sz w:val="24"/>
          <w:szCs w:val="24"/>
        </w:rPr>
        <w:t xml:space="preserve"> look at how John Dryden extends anti-libertine typology in his comedy </w:t>
      </w:r>
      <w:r w:rsidRPr="0028601F">
        <w:rPr>
          <w:rFonts w:cs="Times New Roman"/>
          <w:i/>
          <w:sz w:val="24"/>
          <w:szCs w:val="24"/>
        </w:rPr>
        <w:t>The Wild Gallant</w:t>
      </w:r>
      <w:r w:rsidRPr="0028601F">
        <w:rPr>
          <w:rFonts w:cs="Times New Roman"/>
          <w:sz w:val="24"/>
          <w:szCs w:val="24"/>
        </w:rPr>
        <w:t xml:space="preserve">, first performed just three months after </w:t>
      </w:r>
      <w:r w:rsidRPr="0028601F">
        <w:rPr>
          <w:rFonts w:cs="Times New Roman"/>
          <w:i/>
          <w:sz w:val="24"/>
          <w:szCs w:val="24"/>
        </w:rPr>
        <w:t xml:space="preserve">The </w:t>
      </w:r>
      <w:r w:rsidRPr="00F2740D">
        <w:rPr>
          <w:rFonts w:cs="Times New Roman"/>
          <w:i/>
          <w:sz w:val="24"/>
          <w:szCs w:val="24"/>
        </w:rPr>
        <w:t>Committee</w:t>
      </w:r>
      <w:r w:rsidR="00F2740D" w:rsidRPr="00F2740D">
        <w:rPr>
          <w:rFonts w:cs="Times New Roman"/>
          <w:sz w:val="24"/>
          <w:szCs w:val="24"/>
        </w:rPr>
        <w:t xml:space="preserve"> in 1663</w:t>
      </w:r>
      <w:r w:rsidR="00F2740D">
        <w:rPr>
          <w:rFonts w:cs="Times New Roman"/>
          <w:sz w:val="24"/>
          <w:szCs w:val="24"/>
        </w:rPr>
        <w:t>.</w:t>
      </w:r>
      <w:r w:rsidRPr="00F2740D">
        <w:rPr>
          <w:rFonts w:cs="Times New Roman"/>
          <w:sz w:val="24"/>
          <w:szCs w:val="24"/>
        </w:rPr>
        <w:t xml:space="preserve"> In </w:t>
      </w:r>
      <w:r w:rsidRPr="0028601F">
        <w:rPr>
          <w:rFonts w:cs="Times New Roman"/>
          <w:sz w:val="24"/>
          <w:szCs w:val="24"/>
        </w:rPr>
        <w:t xml:space="preserve">it, Dryden – like Howard before him – argues for rake rehabilitation, focussing on the socially destructive, homicidal swordplay, the practice which exemplified the dominative masculinity of the martial Cavalier elite and young libertines anxious to define themselves as warriors. Dryden illustrates how feminised authority aimed to tame the savageries of traditional masculinity and socialise the new breed of gallants into mainstream </w:t>
      </w:r>
      <w:r w:rsidR="0028783E">
        <w:rPr>
          <w:rFonts w:cs="Times New Roman"/>
          <w:sz w:val="24"/>
          <w:szCs w:val="24"/>
        </w:rPr>
        <w:t>Court Party</w:t>
      </w:r>
      <w:r w:rsidR="00F2740D">
        <w:rPr>
          <w:rFonts w:cs="Times New Roman"/>
          <w:sz w:val="24"/>
          <w:szCs w:val="24"/>
        </w:rPr>
        <w:t xml:space="preserve"> culture.</w:t>
      </w:r>
    </w:p>
    <w:p w:rsidR="003E3738" w:rsidRDefault="003E3738" w:rsidP="000230FD">
      <w:pPr>
        <w:spacing w:line="480" w:lineRule="auto"/>
        <w:jc w:val="both"/>
        <w:rPr>
          <w:rFonts w:cs="Times New Roman"/>
          <w:sz w:val="24"/>
          <w:szCs w:val="24"/>
        </w:rPr>
      </w:pPr>
    </w:p>
    <w:p w:rsidR="003E3738" w:rsidRDefault="003E3738" w:rsidP="000230FD">
      <w:pPr>
        <w:spacing w:line="480" w:lineRule="auto"/>
        <w:jc w:val="both"/>
        <w:rPr>
          <w:rFonts w:cs="Times New Roman"/>
          <w:sz w:val="24"/>
          <w:szCs w:val="24"/>
        </w:rPr>
      </w:pPr>
    </w:p>
    <w:p w:rsidR="003E3738" w:rsidRDefault="003E3738" w:rsidP="000230FD">
      <w:pPr>
        <w:spacing w:line="480" w:lineRule="auto"/>
        <w:jc w:val="both"/>
        <w:rPr>
          <w:rFonts w:cs="Times New Roman"/>
          <w:sz w:val="24"/>
          <w:szCs w:val="24"/>
        </w:rPr>
      </w:pPr>
    </w:p>
    <w:p w:rsidR="003E3738" w:rsidRDefault="003E3738" w:rsidP="000230FD">
      <w:pPr>
        <w:spacing w:line="480" w:lineRule="auto"/>
        <w:jc w:val="both"/>
        <w:rPr>
          <w:rFonts w:cs="Times New Roman"/>
          <w:sz w:val="24"/>
          <w:szCs w:val="24"/>
        </w:rPr>
      </w:pPr>
    </w:p>
    <w:p w:rsidR="003E3738" w:rsidRDefault="003E3738" w:rsidP="000230FD">
      <w:pPr>
        <w:spacing w:line="480" w:lineRule="auto"/>
        <w:jc w:val="both"/>
        <w:rPr>
          <w:rFonts w:cs="Times New Roman"/>
          <w:sz w:val="24"/>
          <w:szCs w:val="24"/>
        </w:rPr>
      </w:pPr>
    </w:p>
    <w:p w:rsidR="003E3738" w:rsidRDefault="003E3738" w:rsidP="000230FD">
      <w:pPr>
        <w:spacing w:line="480" w:lineRule="auto"/>
        <w:jc w:val="both"/>
        <w:rPr>
          <w:rFonts w:cs="Times New Roman"/>
          <w:sz w:val="24"/>
          <w:szCs w:val="24"/>
        </w:rPr>
      </w:pPr>
    </w:p>
    <w:p w:rsidR="00504583" w:rsidRDefault="00504583" w:rsidP="000230FD">
      <w:pPr>
        <w:spacing w:line="480" w:lineRule="auto"/>
        <w:jc w:val="both"/>
        <w:rPr>
          <w:rFonts w:cs="Times New Roman"/>
          <w:sz w:val="24"/>
          <w:szCs w:val="24"/>
        </w:rPr>
      </w:pPr>
    </w:p>
    <w:p w:rsidR="003E3738" w:rsidRDefault="003E3738" w:rsidP="000230FD">
      <w:pPr>
        <w:spacing w:line="480" w:lineRule="auto"/>
        <w:jc w:val="both"/>
        <w:rPr>
          <w:rFonts w:cs="Times New Roman"/>
          <w:sz w:val="24"/>
          <w:szCs w:val="24"/>
        </w:rPr>
      </w:pPr>
    </w:p>
    <w:p w:rsidR="003E3738" w:rsidRPr="000230FD" w:rsidRDefault="003E3738" w:rsidP="000230FD">
      <w:pPr>
        <w:spacing w:line="480" w:lineRule="auto"/>
        <w:jc w:val="both"/>
        <w:rPr>
          <w:rFonts w:cs="Times New Roman"/>
          <w:sz w:val="24"/>
          <w:szCs w:val="24"/>
        </w:rPr>
      </w:pPr>
    </w:p>
    <w:p w:rsidR="009F58CF" w:rsidRPr="009F58CF" w:rsidRDefault="00CB1C65" w:rsidP="009F58CF">
      <w:pPr>
        <w:spacing w:line="480" w:lineRule="auto"/>
        <w:jc w:val="center"/>
        <w:rPr>
          <w:rFonts w:cs="Times New Roman"/>
          <w:sz w:val="32"/>
          <w:szCs w:val="32"/>
        </w:rPr>
      </w:pPr>
      <w:r w:rsidRPr="00CB1C65">
        <w:rPr>
          <w:rFonts w:cs="Times New Roman"/>
          <w:sz w:val="32"/>
          <w:szCs w:val="32"/>
        </w:rPr>
        <w:lastRenderedPageBreak/>
        <w:t>CHAPT</w:t>
      </w:r>
      <w:r w:rsidR="009F58CF">
        <w:rPr>
          <w:rFonts w:cs="Times New Roman"/>
          <w:sz w:val="32"/>
          <w:szCs w:val="32"/>
        </w:rPr>
        <w:t>ER II</w:t>
      </w:r>
    </w:p>
    <w:p w:rsidR="009F58CF" w:rsidRDefault="009F58CF" w:rsidP="009F58CF">
      <w:pPr>
        <w:spacing w:line="480" w:lineRule="auto"/>
        <w:jc w:val="center"/>
        <w:rPr>
          <w:rFonts w:cs="Times New Roman"/>
          <w:sz w:val="28"/>
          <w:szCs w:val="28"/>
        </w:rPr>
      </w:pPr>
      <w:r w:rsidRPr="005908ED">
        <w:rPr>
          <w:rFonts w:cs="Times New Roman"/>
          <w:sz w:val="28"/>
          <w:szCs w:val="28"/>
        </w:rPr>
        <w:t>John Dryden’s libertine swordsmen</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In this chapter,</w:t>
      </w:r>
      <w:r w:rsidR="00937C84" w:rsidRPr="00F2740D">
        <w:rPr>
          <w:rFonts w:cs="Times New Roman"/>
          <w:sz w:val="24"/>
          <w:szCs w:val="24"/>
        </w:rPr>
        <w:t xml:space="preserve"> I</w:t>
      </w:r>
      <w:r w:rsidRPr="00F2740D">
        <w:rPr>
          <w:rFonts w:cs="Times New Roman"/>
          <w:sz w:val="24"/>
          <w:szCs w:val="24"/>
        </w:rPr>
        <w:t xml:space="preserve"> look closely at how John Dryden’s libertine dramas, </w:t>
      </w:r>
      <w:r w:rsidRPr="00F2740D">
        <w:rPr>
          <w:rFonts w:cs="Times New Roman"/>
          <w:i/>
          <w:sz w:val="24"/>
          <w:szCs w:val="24"/>
        </w:rPr>
        <w:t xml:space="preserve">The Wild Gallant </w:t>
      </w:r>
      <w:r w:rsidRPr="00F2740D">
        <w:rPr>
          <w:rFonts w:cs="Times New Roman"/>
          <w:sz w:val="24"/>
          <w:szCs w:val="24"/>
        </w:rPr>
        <w:t xml:space="preserve">and </w:t>
      </w:r>
      <w:r w:rsidRPr="00F2740D">
        <w:rPr>
          <w:rFonts w:cs="Times New Roman"/>
          <w:i/>
          <w:sz w:val="24"/>
          <w:szCs w:val="24"/>
        </w:rPr>
        <w:t>Secret Love,</w:t>
      </w:r>
      <w:r w:rsidRPr="00F2740D">
        <w:rPr>
          <w:rFonts w:cs="Times New Roman"/>
          <w:sz w:val="24"/>
          <w:szCs w:val="24"/>
        </w:rPr>
        <w:t xml:space="preserve"> exemplify the role of women at the feminised Court. A proponent of the new masculinity and the Court’s civilising mission, Dryden’s representations of Cavalier swordplay</w:t>
      </w:r>
      <w:r w:rsidRPr="00F2740D">
        <w:rPr>
          <w:rFonts w:cs="Times New Roman"/>
          <w:color w:val="3366FF"/>
          <w:sz w:val="24"/>
          <w:szCs w:val="24"/>
        </w:rPr>
        <w:t xml:space="preserve"> </w:t>
      </w:r>
      <w:r w:rsidRPr="00F2740D">
        <w:rPr>
          <w:rFonts w:cs="Times New Roman"/>
          <w:sz w:val="24"/>
          <w:szCs w:val="24"/>
        </w:rPr>
        <w:t>deal directly with libertinism and the honour code which, actualised in a martial mode of gallant masculinity, continued to bedevil the progress of the new Court’s drive towards polite gendered integration</w:t>
      </w:r>
      <w:r w:rsidRPr="00F2740D">
        <w:rPr>
          <w:rFonts w:cs="Times New Roman"/>
          <w:i/>
          <w:sz w:val="24"/>
          <w:szCs w:val="24"/>
        </w:rPr>
        <w:t>.</w:t>
      </w:r>
      <w:r w:rsidRPr="00F2740D">
        <w:rPr>
          <w:rFonts w:cs="Times New Roman"/>
          <w:color w:val="0000FF"/>
          <w:sz w:val="24"/>
          <w:szCs w:val="24"/>
        </w:rPr>
        <w:t xml:space="preserve"> </w:t>
      </w:r>
      <w:r w:rsidRPr="00F2740D">
        <w:rPr>
          <w:rFonts w:cs="Times New Roman"/>
          <w:sz w:val="24"/>
          <w:szCs w:val="24"/>
        </w:rPr>
        <w:t>Violence became increasingly prevalent as young courtiers and their followers responded to the effeminising norms of the new masculinity with increasing levels of uncoordinated aggression.</w:t>
      </w:r>
      <w:r w:rsidRPr="00F2740D">
        <w:rPr>
          <w:rStyle w:val="FootnoteReference"/>
          <w:sz w:val="24"/>
          <w:szCs w:val="24"/>
        </w:rPr>
        <w:footnoteReference w:id="228"/>
      </w:r>
      <w:r w:rsidRPr="00F2740D">
        <w:rPr>
          <w:rFonts w:cs="Times New Roman"/>
          <w:color w:val="0000FF"/>
          <w:sz w:val="24"/>
          <w:szCs w:val="24"/>
        </w:rPr>
        <w:t xml:space="preserve"> </w:t>
      </w:r>
      <w:r w:rsidRPr="00F2740D">
        <w:rPr>
          <w:rFonts w:cs="Times New Roman"/>
          <w:sz w:val="24"/>
          <w:szCs w:val="24"/>
        </w:rPr>
        <w:t>Armed combat was, as Rochester puts it, a ‘handsome ill’</w:t>
      </w:r>
      <w:r w:rsidRPr="00F2740D">
        <w:rPr>
          <w:rStyle w:val="FootnoteReference"/>
          <w:sz w:val="24"/>
          <w:szCs w:val="24"/>
        </w:rPr>
        <w:footnoteReference w:id="229"/>
      </w:r>
      <w:r w:rsidRPr="00F2740D">
        <w:rPr>
          <w:rFonts w:cs="Times New Roman"/>
          <w:sz w:val="24"/>
          <w:szCs w:val="24"/>
        </w:rPr>
        <w:t xml:space="preserve"> that inverted the principles and practice of normative behaviour, </w:t>
      </w:r>
      <w:r w:rsidR="00A330C4" w:rsidRPr="00F2740D">
        <w:rPr>
          <w:rFonts w:cs="Times New Roman"/>
          <w:sz w:val="24"/>
          <w:szCs w:val="24"/>
        </w:rPr>
        <w:t>upending</w:t>
      </w:r>
      <w:r w:rsidRPr="00F2740D">
        <w:rPr>
          <w:rFonts w:cs="Times New Roman"/>
          <w:sz w:val="24"/>
          <w:szCs w:val="24"/>
        </w:rPr>
        <w:t xml:space="preserve"> </w:t>
      </w:r>
      <w:r w:rsidRPr="00F2740D">
        <w:rPr>
          <w:rFonts w:cs="Times New Roman"/>
          <w:i/>
          <w:sz w:val="24"/>
          <w:szCs w:val="24"/>
        </w:rPr>
        <w:t>bonne grace</w:t>
      </w:r>
      <w:r w:rsidRPr="00F2740D">
        <w:rPr>
          <w:rFonts w:cs="Times New Roman"/>
          <w:sz w:val="24"/>
          <w:szCs w:val="24"/>
        </w:rPr>
        <w:t xml:space="preserve"> and puncturing the Court’s image of unitary power.</w:t>
      </w:r>
    </w:p>
    <w:p w:rsidR="009F58CF" w:rsidRPr="00F2740D" w:rsidRDefault="009F58CF" w:rsidP="009F58CF">
      <w:pPr>
        <w:spacing w:line="480" w:lineRule="auto"/>
        <w:jc w:val="both"/>
        <w:rPr>
          <w:rFonts w:cs="Times New Roman"/>
          <w:color w:val="0000FF"/>
          <w:sz w:val="24"/>
          <w:szCs w:val="24"/>
        </w:rPr>
      </w:pPr>
    </w:p>
    <w:p w:rsidR="00640245" w:rsidRPr="00724875" w:rsidRDefault="009F58CF" w:rsidP="009A4D2E">
      <w:pPr>
        <w:pStyle w:val="NoSpacing"/>
        <w:spacing w:line="480" w:lineRule="auto"/>
        <w:jc w:val="both"/>
        <w:rPr>
          <w:sz w:val="24"/>
          <w:szCs w:val="24"/>
        </w:rPr>
      </w:pPr>
      <w:r w:rsidRPr="00724875">
        <w:rPr>
          <w:sz w:val="24"/>
          <w:szCs w:val="24"/>
        </w:rPr>
        <w:t xml:space="preserve">Recent feminist criticism has drawn out the conflict between these two opposing traditions of behaviour, the one socially progressive; the other violently regressive. In </w:t>
      </w:r>
      <w:r w:rsidRPr="00724875">
        <w:rPr>
          <w:i/>
          <w:sz w:val="24"/>
          <w:szCs w:val="24"/>
        </w:rPr>
        <w:t xml:space="preserve">Rakes, Highwaymen and Pirates, </w:t>
      </w:r>
      <w:r w:rsidRPr="00724875">
        <w:rPr>
          <w:sz w:val="24"/>
          <w:szCs w:val="24"/>
        </w:rPr>
        <w:t>Erin Mackie argues that duelling was an inevitable symptom of elite competitiveness, the atavistic mode that became ‘the new Court’s inheritance’.</w:t>
      </w:r>
      <w:r w:rsidRPr="00724875">
        <w:rPr>
          <w:rStyle w:val="FootnoteReference"/>
          <w:sz w:val="24"/>
          <w:szCs w:val="24"/>
        </w:rPr>
        <w:footnoteReference w:id="230"/>
      </w:r>
      <w:r w:rsidRPr="00724875">
        <w:rPr>
          <w:sz w:val="24"/>
          <w:szCs w:val="24"/>
        </w:rPr>
        <w:t xml:space="preserve"> Similarly, Donna T. Andrew argues in </w:t>
      </w:r>
      <w:r w:rsidRPr="00724875">
        <w:rPr>
          <w:i/>
          <w:sz w:val="24"/>
          <w:szCs w:val="24"/>
        </w:rPr>
        <w:t xml:space="preserve">Aristocratic Vice </w:t>
      </w:r>
      <w:r w:rsidRPr="00724875">
        <w:rPr>
          <w:sz w:val="24"/>
          <w:szCs w:val="24"/>
        </w:rPr>
        <w:t>that gallant</w:t>
      </w:r>
      <w:r w:rsidR="00724875" w:rsidRPr="00724875">
        <w:rPr>
          <w:sz w:val="24"/>
          <w:szCs w:val="24"/>
        </w:rPr>
        <w:t xml:space="preserve"> swordplay was a persistent problem</w:t>
      </w:r>
      <w:r w:rsidRPr="00724875">
        <w:rPr>
          <w:sz w:val="24"/>
          <w:szCs w:val="24"/>
        </w:rPr>
        <w:t xml:space="preserve">, a volatile, savage aspect of eighteenth-century elite selfhood that the feminised regime </w:t>
      </w:r>
      <w:r w:rsidRPr="00724875">
        <w:rPr>
          <w:sz w:val="24"/>
          <w:szCs w:val="24"/>
        </w:rPr>
        <w:lastRenderedPageBreak/>
        <w:t>systematically attempted to tame.</w:t>
      </w:r>
      <w:r w:rsidRPr="00724875">
        <w:rPr>
          <w:rStyle w:val="FootnoteReference"/>
          <w:sz w:val="24"/>
          <w:szCs w:val="24"/>
        </w:rPr>
        <w:footnoteReference w:id="231"/>
      </w:r>
      <w:r w:rsidRPr="00724875">
        <w:rPr>
          <w:sz w:val="24"/>
          <w:szCs w:val="24"/>
        </w:rPr>
        <w:t xml:space="preserve"> To measure the impact gentlewomen had on libertine swordplay, I will begin with a close analysis of Henry Jermyn’s duel with Thomas Howard, fought, in the summer of 1662, for the affections and favours of Lady Shrewsbury. Thereafter, I will argue that </w:t>
      </w:r>
      <w:r w:rsidRPr="00724875">
        <w:rPr>
          <w:i/>
          <w:sz w:val="24"/>
          <w:szCs w:val="24"/>
        </w:rPr>
        <w:t>The Wild Gallant</w:t>
      </w:r>
      <w:r w:rsidRPr="00724875">
        <w:rPr>
          <w:sz w:val="24"/>
          <w:szCs w:val="24"/>
        </w:rPr>
        <w:t xml:space="preserve">, first produced in 1663, and </w:t>
      </w:r>
      <w:r w:rsidRPr="00724875">
        <w:rPr>
          <w:i/>
          <w:sz w:val="24"/>
          <w:szCs w:val="24"/>
        </w:rPr>
        <w:t>Secret Love</w:t>
      </w:r>
      <w:r w:rsidRPr="00724875">
        <w:rPr>
          <w:sz w:val="24"/>
          <w:szCs w:val="24"/>
        </w:rPr>
        <w:t>, first staged in 1667, illustrate the didactics of gallant reform. Meriting the co</w:t>
      </w:r>
      <w:r w:rsidR="00724875" w:rsidRPr="00724875">
        <w:rPr>
          <w:sz w:val="24"/>
          <w:szCs w:val="24"/>
        </w:rPr>
        <w:t>ordinates of</w:t>
      </w:r>
      <w:r w:rsidRPr="00724875">
        <w:rPr>
          <w:sz w:val="24"/>
          <w:szCs w:val="24"/>
        </w:rPr>
        <w:t xml:space="preserve"> </w:t>
      </w:r>
      <w:r w:rsidRPr="00724875">
        <w:rPr>
          <w:i/>
          <w:sz w:val="24"/>
          <w:szCs w:val="24"/>
        </w:rPr>
        <w:t xml:space="preserve">bonne grace </w:t>
      </w:r>
      <w:r w:rsidRPr="00724875">
        <w:rPr>
          <w:sz w:val="24"/>
          <w:szCs w:val="24"/>
        </w:rPr>
        <w:t>masculinity and de-meriting</w:t>
      </w:r>
      <w:r w:rsidR="00A330C4" w:rsidRPr="00724875">
        <w:rPr>
          <w:sz w:val="24"/>
          <w:szCs w:val="24"/>
        </w:rPr>
        <w:t xml:space="preserve"> the honorific behaviour practis</w:t>
      </w:r>
      <w:r w:rsidRPr="00724875">
        <w:rPr>
          <w:sz w:val="24"/>
          <w:szCs w:val="24"/>
        </w:rPr>
        <w:t>ed by Cavalier soldiers and libertines, Dryden</w:t>
      </w:r>
      <w:r w:rsidRPr="00724875">
        <w:rPr>
          <w:i/>
          <w:sz w:val="24"/>
          <w:szCs w:val="24"/>
        </w:rPr>
        <w:t xml:space="preserve"> </w:t>
      </w:r>
      <w:r w:rsidRPr="00724875">
        <w:rPr>
          <w:sz w:val="24"/>
          <w:szCs w:val="24"/>
        </w:rPr>
        <w:t xml:space="preserve">confirms polite society’s opposition to violent behaviour. </w:t>
      </w:r>
    </w:p>
    <w:p w:rsidR="00724875" w:rsidRDefault="00724875" w:rsidP="009F58CF">
      <w:pPr>
        <w:spacing w:line="480" w:lineRule="auto"/>
        <w:jc w:val="both"/>
        <w:rPr>
          <w:rFonts w:cs="Times New Roman"/>
          <w:b/>
          <w:sz w:val="24"/>
          <w:szCs w:val="24"/>
        </w:rPr>
      </w:pPr>
    </w:p>
    <w:p w:rsidR="009F58CF" w:rsidRPr="00F2740D" w:rsidRDefault="009F58CF" w:rsidP="009F58CF">
      <w:pPr>
        <w:spacing w:line="480" w:lineRule="auto"/>
        <w:jc w:val="both"/>
        <w:rPr>
          <w:rFonts w:cs="Times New Roman"/>
          <w:b/>
          <w:sz w:val="24"/>
          <w:szCs w:val="24"/>
        </w:rPr>
      </w:pPr>
      <w:r w:rsidRPr="00F2740D">
        <w:rPr>
          <w:rFonts w:cs="Times New Roman"/>
          <w:b/>
          <w:sz w:val="24"/>
          <w:szCs w:val="24"/>
        </w:rPr>
        <w:t>The honour code</w:t>
      </w:r>
    </w:p>
    <w:p w:rsidR="009F58CF" w:rsidRPr="00F2740D" w:rsidRDefault="009F58CF" w:rsidP="009F58CF">
      <w:pPr>
        <w:spacing w:line="480" w:lineRule="auto"/>
        <w:jc w:val="both"/>
        <w:rPr>
          <w:rFonts w:cs="Times New Roman"/>
          <w:sz w:val="24"/>
          <w:szCs w:val="24"/>
        </w:rPr>
      </w:pPr>
      <w:r w:rsidRPr="00F2740D">
        <w:rPr>
          <w:rFonts w:cs="Times New Roman"/>
          <w:sz w:val="24"/>
          <w:szCs w:val="24"/>
        </w:rPr>
        <w:t>Honorific masculinity was rooted in and supported by the revived chivalric code</w:t>
      </w:r>
      <w:r w:rsidR="00724875">
        <w:rPr>
          <w:rFonts w:cs="Times New Roman"/>
          <w:sz w:val="24"/>
          <w:szCs w:val="24"/>
        </w:rPr>
        <w:t xml:space="preserve"> </w:t>
      </w:r>
      <w:r w:rsidRPr="00F2740D">
        <w:rPr>
          <w:rStyle w:val="FootnoteReference"/>
          <w:sz w:val="24"/>
          <w:szCs w:val="24"/>
        </w:rPr>
        <w:footnoteReference w:id="232"/>
      </w:r>
      <w:r w:rsidRPr="00F2740D">
        <w:rPr>
          <w:rFonts w:cs="Times New Roman"/>
          <w:sz w:val="24"/>
          <w:szCs w:val="24"/>
        </w:rPr>
        <w:t xml:space="preserve"> which invested a powerful sense of identity among the new breed of Restoration Cavaliers.</w:t>
      </w:r>
      <w:r w:rsidRPr="00F2740D">
        <w:rPr>
          <w:b/>
          <w:sz w:val="24"/>
          <w:szCs w:val="24"/>
          <w:lang w:val="en-US"/>
        </w:rPr>
        <w:t xml:space="preserve"> </w:t>
      </w:r>
      <w:r w:rsidRPr="00F2740D">
        <w:rPr>
          <w:rFonts w:cs="Times New Roman"/>
          <w:sz w:val="24"/>
          <w:szCs w:val="24"/>
        </w:rPr>
        <w:t xml:space="preserve">Although in origin it owed something to the chivalric tradition, the revived honour code became a secular pattern of practices that emphasised the martial function of the aristocracy and its image of itself as a race of all-conquering warrior heroes. </w:t>
      </w:r>
      <w:r w:rsidRPr="00F2740D">
        <w:rPr>
          <w:sz w:val="24"/>
          <w:szCs w:val="24"/>
          <w:lang w:val="en-US"/>
        </w:rPr>
        <w:t xml:space="preserve">In </w:t>
      </w:r>
      <w:r w:rsidRPr="00F2740D">
        <w:rPr>
          <w:i/>
          <w:sz w:val="24"/>
          <w:szCs w:val="24"/>
          <w:lang w:val="en-US"/>
        </w:rPr>
        <w:t>Manhood and the Duel</w:t>
      </w:r>
      <w:r w:rsidRPr="00F2740D">
        <w:rPr>
          <w:sz w:val="24"/>
          <w:szCs w:val="24"/>
          <w:lang w:val="en-US"/>
        </w:rPr>
        <w:t xml:space="preserve"> (2003), Jennifer Low notes that the chivalric revival allowed the new gallantry to reconceive themselves in romantic terms. Honorific behaviour, especially in the duel, ‘demonstrated an awareness of the effects that chivalric performance could achieve’.</w:t>
      </w:r>
      <w:r w:rsidRPr="00F2740D">
        <w:rPr>
          <w:rStyle w:val="FootnoteReference"/>
          <w:sz w:val="24"/>
          <w:szCs w:val="24"/>
        </w:rPr>
        <w:footnoteReference w:id="233"/>
      </w:r>
      <w:r w:rsidRPr="00F2740D">
        <w:rPr>
          <w:rFonts w:cs="Times New Roman"/>
          <w:b/>
          <w:sz w:val="24"/>
          <w:szCs w:val="24"/>
        </w:rPr>
        <w:t xml:space="preserve"> </w:t>
      </w:r>
      <w:r w:rsidRPr="00F2740D">
        <w:rPr>
          <w:rFonts w:cs="Times New Roman"/>
          <w:sz w:val="24"/>
          <w:szCs w:val="24"/>
        </w:rPr>
        <w:t>The older chivalric concept of honour emphasised that a gentleman be courtly to women, display valour and possess skills in swordsmanship, equitation and hunting but, above all, it held that he must be a man of his word and guard his honour with his life. Tending to resolve disputes violently,</w:t>
      </w:r>
      <w:r w:rsidRPr="00F2740D">
        <w:rPr>
          <w:rStyle w:val="FootnoteReference"/>
          <w:sz w:val="24"/>
          <w:szCs w:val="24"/>
        </w:rPr>
        <w:footnoteReference w:id="234"/>
      </w:r>
      <w:r w:rsidRPr="00F2740D">
        <w:rPr>
          <w:rFonts w:cs="Times New Roman"/>
          <w:sz w:val="24"/>
          <w:szCs w:val="24"/>
        </w:rPr>
        <w:t xml:space="preserve"> the chivalric knight dispensed pe</w:t>
      </w:r>
      <w:r w:rsidR="00724875">
        <w:rPr>
          <w:rFonts w:cs="Times New Roman"/>
          <w:sz w:val="24"/>
          <w:szCs w:val="24"/>
        </w:rPr>
        <w:t>rsonal justice</w:t>
      </w:r>
      <w:r w:rsidRPr="00F2740D">
        <w:rPr>
          <w:rFonts w:cs="Times New Roman"/>
          <w:sz w:val="24"/>
          <w:szCs w:val="24"/>
        </w:rPr>
        <w:t xml:space="preserve"> and – armed with the sword that determined and</w:t>
      </w:r>
      <w:r w:rsidRPr="00F2740D">
        <w:rPr>
          <w:rFonts w:cs="Times New Roman"/>
          <w:color w:val="0000FF"/>
          <w:sz w:val="24"/>
          <w:szCs w:val="24"/>
        </w:rPr>
        <w:t xml:space="preserve"> </w:t>
      </w:r>
      <w:r w:rsidRPr="00F2740D">
        <w:rPr>
          <w:rFonts w:cs="Times New Roman"/>
          <w:sz w:val="24"/>
          <w:szCs w:val="24"/>
        </w:rPr>
        <w:t xml:space="preserve">illustrated his elite </w:t>
      </w:r>
      <w:r w:rsidRPr="00F2740D">
        <w:rPr>
          <w:rFonts w:cs="Times New Roman"/>
          <w:sz w:val="24"/>
          <w:szCs w:val="24"/>
        </w:rPr>
        <w:lastRenderedPageBreak/>
        <w:t>social station – he was prepared, on the instant, to defend his reputation should anyone dispute it.</w:t>
      </w:r>
      <w:r w:rsidRPr="00F2740D">
        <w:rPr>
          <w:rStyle w:val="FootnoteReference"/>
          <w:sz w:val="24"/>
          <w:szCs w:val="24"/>
        </w:rPr>
        <w:footnoteReference w:id="235"/>
      </w:r>
      <w:r w:rsidRPr="00F2740D">
        <w:rPr>
          <w:rFonts w:cs="Times New Roman"/>
          <w:color w:val="0000FF"/>
          <w:sz w:val="24"/>
          <w:szCs w:val="24"/>
        </w:rPr>
        <w:t xml:space="preserve"> </w:t>
      </w:r>
      <w:r w:rsidRPr="00F2740D">
        <w:rPr>
          <w:rFonts w:cs="Times New Roman"/>
          <w:sz w:val="24"/>
          <w:szCs w:val="24"/>
        </w:rPr>
        <w:t>Closer to myth than actuality,</w:t>
      </w:r>
      <w:r w:rsidRPr="00F2740D">
        <w:rPr>
          <w:rStyle w:val="FootnoteReference"/>
          <w:sz w:val="24"/>
          <w:szCs w:val="24"/>
        </w:rPr>
        <w:footnoteReference w:id="236"/>
      </w:r>
      <w:r w:rsidRPr="00F2740D">
        <w:rPr>
          <w:rFonts w:cs="Times New Roman"/>
          <w:sz w:val="24"/>
          <w:szCs w:val="24"/>
        </w:rPr>
        <w:t xml:space="preserve"> this model of knightly independence allowed the gallants and soldiers of the remilitarised regime to imagine themselves as warrior heroes whose destiny it was to rule by the rapier instead of the broadsword. As Low points out, duellists </w:t>
      </w:r>
      <w:r w:rsidRPr="00F2740D">
        <w:rPr>
          <w:sz w:val="24"/>
          <w:szCs w:val="24"/>
          <w:lang w:val="en-US"/>
        </w:rPr>
        <w:t>seem to have ‘internalized the ideology of chivalry’.</w:t>
      </w:r>
      <w:r w:rsidRPr="00F2740D">
        <w:rPr>
          <w:rStyle w:val="FootnoteReference"/>
          <w:sz w:val="24"/>
          <w:szCs w:val="24"/>
        </w:rPr>
        <w:footnoteReference w:id="237"/>
      </w:r>
      <w:r w:rsidRPr="00F2740D">
        <w:rPr>
          <w:rFonts w:cs="Times New Roman"/>
          <w:sz w:val="24"/>
          <w:szCs w:val="24"/>
        </w:rPr>
        <w:t xml:space="preserve"> For the honour community, this fantasy was a glamorous entitlement that brought legitimacy to homi</w:t>
      </w:r>
      <w:r w:rsidR="00FB7883">
        <w:rPr>
          <w:rFonts w:cs="Times New Roman"/>
          <w:sz w:val="24"/>
          <w:szCs w:val="24"/>
        </w:rPr>
        <w:t>cidal behaviour and prompted</w:t>
      </w:r>
      <w:r w:rsidRPr="00F2740D">
        <w:rPr>
          <w:rFonts w:cs="Times New Roman"/>
          <w:sz w:val="24"/>
          <w:szCs w:val="24"/>
        </w:rPr>
        <w:t xml:space="preserve"> soldiers and libert</w:t>
      </w:r>
      <w:r w:rsidR="00724875">
        <w:rPr>
          <w:rFonts w:cs="Times New Roman"/>
          <w:sz w:val="24"/>
          <w:szCs w:val="24"/>
        </w:rPr>
        <w:t>ines</w:t>
      </w:r>
      <w:r w:rsidRPr="00F2740D">
        <w:rPr>
          <w:rFonts w:cs="Times New Roman"/>
          <w:sz w:val="24"/>
          <w:szCs w:val="24"/>
        </w:rPr>
        <w:t xml:space="preserve"> to assert their version of manliness</w:t>
      </w:r>
      <w:r w:rsidR="00FB7883">
        <w:rPr>
          <w:rFonts w:cs="Times New Roman"/>
          <w:sz w:val="24"/>
          <w:szCs w:val="24"/>
        </w:rPr>
        <w:t xml:space="preserve"> </w:t>
      </w:r>
      <w:r w:rsidRPr="00F2740D">
        <w:rPr>
          <w:rStyle w:val="FootnoteReference"/>
          <w:sz w:val="24"/>
          <w:szCs w:val="24"/>
        </w:rPr>
        <w:footnoteReference w:id="238"/>
      </w:r>
      <w:r w:rsidRPr="00F2740D">
        <w:rPr>
          <w:rFonts w:cs="Times New Roman"/>
          <w:sz w:val="24"/>
          <w:szCs w:val="24"/>
        </w:rPr>
        <w:t xml:space="preserve"> in opposition to the genteel, socially acclimatised masculinity of the mainstream.</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color w:val="FF0000"/>
          <w:sz w:val="24"/>
          <w:szCs w:val="24"/>
        </w:rPr>
      </w:pPr>
      <w:r w:rsidRPr="00F2740D">
        <w:rPr>
          <w:rFonts w:cs="Times New Roman"/>
          <w:sz w:val="24"/>
          <w:szCs w:val="24"/>
        </w:rPr>
        <w:t>Swordplay extended this fantasy of dominative power. All Cavaliers carried a rapier and its effective use in violent confrontations was central to military training and soldierly practice.</w:t>
      </w:r>
      <w:r w:rsidRPr="00F2740D">
        <w:rPr>
          <w:rStyle w:val="FootnoteReference"/>
          <w:sz w:val="24"/>
          <w:szCs w:val="24"/>
        </w:rPr>
        <w:footnoteReference w:id="239"/>
      </w:r>
      <w:r w:rsidRPr="00F2740D">
        <w:rPr>
          <w:rFonts w:cs="Times New Roman"/>
          <w:sz w:val="24"/>
          <w:szCs w:val="24"/>
        </w:rPr>
        <w:t xml:space="preserve"> But ironically, the romance of the sword was undercut by the disintegration of the honorific procedures the revival sought to glamorise. The Masters of Defence, fencing’s regulatory body, had disappeared during the Interregnum</w:t>
      </w:r>
      <w:r w:rsidR="0030387E">
        <w:rPr>
          <w:rFonts w:cs="Times New Roman"/>
          <w:sz w:val="24"/>
          <w:szCs w:val="24"/>
        </w:rPr>
        <w:t xml:space="preserve"> </w:t>
      </w:r>
      <w:r w:rsidRPr="00F2740D">
        <w:rPr>
          <w:rStyle w:val="FootnoteReference"/>
          <w:sz w:val="24"/>
          <w:szCs w:val="24"/>
        </w:rPr>
        <w:footnoteReference w:id="240"/>
      </w:r>
      <w:r w:rsidRPr="00F2740D">
        <w:rPr>
          <w:rFonts w:cs="Times New Roman"/>
          <w:sz w:val="24"/>
          <w:szCs w:val="24"/>
        </w:rPr>
        <w:t xml:space="preserve"> and consequently</w:t>
      </w:r>
      <w:r w:rsidRPr="00F2740D">
        <w:rPr>
          <w:rFonts w:cs="Times New Roman"/>
          <w:color w:val="FF0000"/>
          <w:sz w:val="24"/>
          <w:szCs w:val="24"/>
        </w:rPr>
        <w:t xml:space="preserve"> </w:t>
      </w:r>
      <w:r w:rsidRPr="00F2740D">
        <w:rPr>
          <w:rFonts w:cs="Times New Roman"/>
          <w:sz w:val="24"/>
          <w:szCs w:val="24"/>
        </w:rPr>
        <w:t xml:space="preserve">the old ceremonial constraints of </w:t>
      </w:r>
      <w:r w:rsidR="00FB7883">
        <w:rPr>
          <w:rFonts w:cs="Times New Roman"/>
          <w:sz w:val="24"/>
          <w:szCs w:val="24"/>
        </w:rPr>
        <w:lastRenderedPageBreak/>
        <w:t>duelling were lost on</w:t>
      </w:r>
      <w:r w:rsidRPr="00F2740D">
        <w:rPr>
          <w:rFonts w:cs="Times New Roman"/>
          <w:sz w:val="24"/>
          <w:szCs w:val="24"/>
        </w:rPr>
        <w:t xml:space="preserve"> the new breed of gallants. According to Low, ‘</w:t>
      </w:r>
      <w:r w:rsidRPr="00F2740D">
        <w:rPr>
          <w:sz w:val="24"/>
          <w:szCs w:val="24"/>
          <w:lang w:val="en-US"/>
        </w:rPr>
        <w:t>individual agency, spurred by the humanist ideas of the Renaissance,</w:t>
      </w:r>
      <w:r w:rsidR="00350310">
        <w:rPr>
          <w:sz w:val="24"/>
          <w:szCs w:val="24"/>
          <w:lang w:val="en-US"/>
        </w:rPr>
        <w:t xml:space="preserve"> instilled a </w:t>
      </w:r>
      <w:r w:rsidRPr="00F2740D">
        <w:rPr>
          <w:sz w:val="24"/>
          <w:szCs w:val="24"/>
          <w:lang w:val="en-US"/>
        </w:rPr>
        <w:t>positive view of self-determination and self-shaping among young gentlemen duelists which ran contrary to the imperatives of royal and legal authority’.</w:t>
      </w:r>
      <w:r w:rsidRPr="00F2740D">
        <w:rPr>
          <w:rStyle w:val="FootnoteReference"/>
          <w:sz w:val="24"/>
          <w:szCs w:val="24"/>
        </w:rPr>
        <w:footnoteReference w:id="241"/>
      </w:r>
      <w:r w:rsidRPr="00F2740D">
        <w:rPr>
          <w:sz w:val="24"/>
          <w:szCs w:val="24"/>
          <w:lang w:val="en-US"/>
        </w:rPr>
        <w:t xml:space="preserve"> </w:t>
      </w:r>
      <w:r w:rsidRPr="00F2740D">
        <w:rPr>
          <w:rFonts w:cs="Times New Roman"/>
          <w:sz w:val="24"/>
          <w:szCs w:val="24"/>
        </w:rPr>
        <w:t>Animated by a chivalric practice that brought a sense of romantic personal entitlement, these young Cavaliers engaged in lethal acts of largely uncoordinated, vainglorious swordplay.</w:t>
      </w:r>
      <w:r w:rsidRPr="00F2740D">
        <w:rPr>
          <w:rFonts w:cs="Times New Roman"/>
          <w:color w:val="FF0000"/>
          <w:sz w:val="24"/>
          <w:szCs w:val="24"/>
        </w:rPr>
        <w:t xml:space="preserve"> </w:t>
      </w:r>
    </w:p>
    <w:p w:rsidR="009F58CF" w:rsidRPr="005908ED" w:rsidRDefault="009F58CF" w:rsidP="009F58CF">
      <w:pPr>
        <w:tabs>
          <w:tab w:val="left" w:pos="7062"/>
        </w:tabs>
        <w:spacing w:line="480" w:lineRule="auto"/>
        <w:jc w:val="both"/>
        <w:rPr>
          <w:rFonts w:cs="Times New Roman"/>
          <w:color w:val="FF0000"/>
        </w:rPr>
      </w:pPr>
      <w:r>
        <w:rPr>
          <w:rFonts w:cs="Times New Roman"/>
          <w:color w:val="FF0000"/>
        </w:rPr>
        <w:tab/>
      </w:r>
    </w:p>
    <w:p w:rsidR="009F58CF" w:rsidRPr="00F2740D" w:rsidRDefault="009F58CF" w:rsidP="009F58CF">
      <w:pPr>
        <w:spacing w:line="480" w:lineRule="auto"/>
        <w:jc w:val="both"/>
        <w:rPr>
          <w:rFonts w:cs="Times New Roman"/>
          <w:b/>
          <w:sz w:val="24"/>
          <w:szCs w:val="24"/>
        </w:rPr>
      </w:pPr>
      <w:r w:rsidRPr="00F2740D">
        <w:rPr>
          <w:rFonts w:cs="Times New Roman"/>
          <w:b/>
          <w:sz w:val="24"/>
          <w:szCs w:val="24"/>
        </w:rPr>
        <w:t>Attitudes to duelling</w:t>
      </w:r>
    </w:p>
    <w:p w:rsidR="00350310" w:rsidRDefault="009F58CF" w:rsidP="009F58CF">
      <w:pPr>
        <w:spacing w:line="480" w:lineRule="auto"/>
        <w:jc w:val="both"/>
        <w:rPr>
          <w:rFonts w:cs="Times New Roman"/>
          <w:sz w:val="24"/>
          <w:szCs w:val="24"/>
        </w:rPr>
      </w:pPr>
      <w:r w:rsidRPr="00F2740D">
        <w:rPr>
          <w:rFonts w:cs="Times New Roman"/>
          <w:sz w:val="24"/>
          <w:szCs w:val="24"/>
        </w:rPr>
        <w:t xml:space="preserve">In August 1660, Charles issued </w:t>
      </w:r>
      <w:r w:rsidRPr="00F2740D">
        <w:rPr>
          <w:rFonts w:cs="Times New Roman"/>
          <w:i/>
          <w:sz w:val="24"/>
          <w:szCs w:val="24"/>
        </w:rPr>
        <w:t>A proclamation against fighting of duel</w:t>
      </w:r>
      <w:r w:rsidRPr="00F2740D">
        <w:rPr>
          <w:rFonts w:cs="Times New Roman"/>
          <w:sz w:val="24"/>
          <w:szCs w:val="24"/>
        </w:rPr>
        <w:t>, in which he announced that: ‘it has become too frequent, especially in Persons of quality, under a vain pretence of Honour, to tale upon them to be the Revengers of their private quarrels, by Duel and single Combat’.</w:t>
      </w:r>
      <w:r w:rsidRPr="00F2740D">
        <w:rPr>
          <w:rStyle w:val="FootnoteReference"/>
          <w:sz w:val="24"/>
          <w:szCs w:val="24"/>
        </w:rPr>
        <w:footnoteReference w:id="242"/>
      </w:r>
      <w:r w:rsidRPr="00F2740D">
        <w:rPr>
          <w:rFonts w:cs="Times New Roman"/>
          <w:sz w:val="24"/>
          <w:szCs w:val="24"/>
        </w:rPr>
        <w:t xml:space="preserve"> Charles identifies honour as a masquerade for egotistical self-enlargement, but in spite of this</w:t>
      </w:r>
      <w:r w:rsidR="00350310">
        <w:rPr>
          <w:rFonts w:cs="Times New Roman"/>
          <w:sz w:val="24"/>
          <w:szCs w:val="24"/>
        </w:rPr>
        <w:t xml:space="preserve"> unequivocal condemnation of </w:t>
      </w:r>
      <w:r w:rsidRPr="00F2740D">
        <w:rPr>
          <w:rFonts w:cs="Times New Roman"/>
          <w:sz w:val="24"/>
          <w:szCs w:val="24"/>
        </w:rPr>
        <w:t>elite predilection for swordplay, he did not move to stamp out the practice forbidden under Cromwellian rule.</w:t>
      </w:r>
      <w:r w:rsidRPr="00F2740D">
        <w:rPr>
          <w:rStyle w:val="FootnoteReference"/>
          <w:sz w:val="24"/>
          <w:szCs w:val="24"/>
        </w:rPr>
        <w:footnoteReference w:id="243"/>
      </w:r>
      <w:r w:rsidRPr="00F2740D">
        <w:rPr>
          <w:rFonts w:cs="Times New Roman"/>
          <w:sz w:val="24"/>
          <w:szCs w:val="24"/>
        </w:rPr>
        <w:t xml:space="preserve"> On the contrary, the new king always pardoned gallant offenders</w:t>
      </w:r>
      <w:r w:rsidRPr="00F2740D">
        <w:rPr>
          <w:rStyle w:val="FootnoteReference"/>
          <w:sz w:val="24"/>
          <w:szCs w:val="24"/>
        </w:rPr>
        <w:footnoteReference w:id="244"/>
      </w:r>
      <w:r w:rsidRPr="00F2740D">
        <w:rPr>
          <w:rFonts w:cs="Times New Roman"/>
          <w:sz w:val="24"/>
          <w:szCs w:val="24"/>
        </w:rPr>
        <w:t xml:space="preserve"> and, in so doing, kept the outmoded model of soldierly masculinity alive.</w:t>
      </w:r>
      <w:r w:rsidRPr="00F2740D">
        <w:rPr>
          <w:rStyle w:val="FootnoteReference"/>
          <w:sz w:val="24"/>
          <w:szCs w:val="24"/>
        </w:rPr>
        <w:footnoteReference w:id="245"/>
      </w:r>
    </w:p>
    <w:p w:rsidR="009F58CF" w:rsidRPr="00F2740D" w:rsidRDefault="009F58CF" w:rsidP="009F58CF">
      <w:pPr>
        <w:spacing w:line="480" w:lineRule="auto"/>
        <w:jc w:val="both"/>
        <w:rPr>
          <w:rFonts w:cs="Times New Roman"/>
          <w:sz w:val="24"/>
          <w:szCs w:val="24"/>
        </w:rPr>
      </w:pPr>
      <w:r w:rsidRPr="00F2740D">
        <w:rPr>
          <w:rFonts w:cs="Times New Roman"/>
          <w:sz w:val="24"/>
          <w:szCs w:val="24"/>
        </w:rPr>
        <w:lastRenderedPageBreak/>
        <w:t>Duelling was more popular during the Restoration than it ever had been during the strife and bitter struggles of the Civil Wars.</w:t>
      </w:r>
      <w:r w:rsidRPr="00F2740D">
        <w:rPr>
          <w:rStyle w:val="FootnoteReference"/>
          <w:sz w:val="24"/>
          <w:szCs w:val="24"/>
        </w:rPr>
        <w:footnoteReference w:id="246"/>
      </w:r>
      <w:r w:rsidRPr="00F2740D">
        <w:rPr>
          <w:rFonts w:cs="Times New Roman"/>
          <w:sz w:val="24"/>
          <w:szCs w:val="24"/>
        </w:rPr>
        <w:t xml:space="preserve"> Religious objections to duelling punctuated the Restoration period, but in spite of proclamations that true honour could only be a matter of divinely ordained principle, many aristocratic young men put personal agency before the rulings of Christianity. The lure of extreme martial competitiveness</w:t>
      </w:r>
      <w:r w:rsidR="00350310">
        <w:rPr>
          <w:rFonts w:cs="Times New Roman"/>
          <w:sz w:val="24"/>
          <w:szCs w:val="24"/>
        </w:rPr>
        <w:t xml:space="preserve"> – </w:t>
      </w:r>
      <w:r w:rsidRPr="00F2740D">
        <w:rPr>
          <w:rFonts w:cs="Times New Roman"/>
          <w:sz w:val="24"/>
          <w:szCs w:val="24"/>
        </w:rPr>
        <w:t>supported by individual notions of honorific justice and a buccaneering</w:t>
      </w:r>
      <w:r w:rsidRPr="00F2740D">
        <w:rPr>
          <w:rStyle w:val="FootnoteReference"/>
          <w:sz w:val="24"/>
          <w:szCs w:val="24"/>
        </w:rPr>
        <w:footnoteReference w:id="247"/>
      </w:r>
      <w:r w:rsidRPr="00F2740D">
        <w:rPr>
          <w:rFonts w:cs="Times New Roman"/>
          <w:sz w:val="24"/>
          <w:szCs w:val="24"/>
        </w:rPr>
        <w:t xml:space="preserve"> image a duellist could acquire through acts of violence</w:t>
      </w:r>
      <w:r w:rsidR="00350310">
        <w:rPr>
          <w:rFonts w:cs="Times New Roman"/>
          <w:sz w:val="24"/>
          <w:szCs w:val="24"/>
        </w:rPr>
        <w:t xml:space="preserve"> –</w:t>
      </w:r>
      <w:r w:rsidRPr="00F2740D">
        <w:rPr>
          <w:rFonts w:cs="Times New Roman"/>
          <w:sz w:val="24"/>
          <w:szCs w:val="24"/>
        </w:rPr>
        <w:t xml:space="preserve"> had far more influence over restless young men eager to display their masculine prowess and enjoy the exponential amount of public interest</w:t>
      </w:r>
      <w:r w:rsidRPr="00F2740D">
        <w:rPr>
          <w:rStyle w:val="FootnoteReference"/>
          <w:sz w:val="24"/>
          <w:szCs w:val="24"/>
        </w:rPr>
        <w:footnoteReference w:id="248"/>
      </w:r>
      <w:r w:rsidRPr="00F2740D">
        <w:rPr>
          <w:rFonts w:cs="Times New Roman"/>
          <w:sz w:val="24"/>
          <w:szCs w:val="24"/>
        </w:rPr>
        <w:t xml:space="preserve"> that tended to accompany armed combat. </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 xml:space="preserve">Conduct literature from the period abounds with moral prescriptions for duelling. Nathaniel Waker, who vaunts the new manners in </w:t>
      </w:r>
      <w:r w:rsidRPr="00F2740D">
        <w:rPr>
          <w:rFonts w:cs="Times New Roman"/>
          <w:i/>
          <w:sz w:val="24"/>
          <w:szCs w:val="24"/>
        </w:rPr>
        <w:t xml:space="preserve">The Refin’d Courtier </w:t>
      </w:r>
      <w:r w:rsidRPr="00F2740D">
        <w:rPr>
          <w:rFonts w:cs="Times New Roman"/>
          <w:sz w:val="24"/>
          <w:szCs w:val="24"/>
        </w:rPr>
        <w:t>(1663), is quick to abandon the possibilities of peaceful integrative behaviour. In unresolved financial disputes or if he was not given ‘that respect… which of right belonged to him’, he was entitled to settle matters with ‘the sword’.</w:t>
      </w:r>
      <w:r w:rsidRPr="00F2740D">
        <w:rPr>
          <w:rStyle w:val="FootnoteReference"/>
          <w:sz w:val="24"/>
          <w:szCs w:val="24"/>
        </w:rPr>
        <w:footnoteReference w:id="249"/>
      </w:r>
      <w:r w:rsidRPr="00F2740D">
        <w:rPr>
          <w:rFonts w:cs="Times New Roman"/>
          <w:sz w:val="24"/>
          <w:szCs w:val="24"/>
        </w:rPr>
        <w:t xml:space="preserve"> In its discussion of insults, </w:t>
      </w:r>
      <w:r w:rsidRPr="00F2740D">
        <w:rPr>
          <w:rFonts w:cs="Times New Roman"/>
          <w:i/>
          <w:sz w:val="24"/>
          <w:szCs w:val="24"/>
        </w:rPr>
        <w:t xml:space="preserve">The Art of Complaisance </w:t>
      </w:r>
      <w:r w:rsidRPr="00F2740D">
        <w:rPr>
          <w:rFonts w:cs="Times New Roman"/>
          <w:sz w:val="24"/>
          <w:szCs w:val="24"/>
        </w:rPr>
        <w:t>(1673)</w:t>
      </w:r>
      <w:r w:rsidRPr="00F2740D">
        <w:rPr>
          <w:rStyle w:val="FootnoteReference"/>
          <w:sz w:val="24"/>
          <w:szCs w:val="24"/>
        </w:rPr>
        <w:footnoteReference w:id="250"/>
      </w:r>
      <w:r w:rsidRPr="00F2740D">
        <w:rPr>
          <w:rFonts w:cs="Times New Roman"/>
          <w:sz w:val="24"/>
          <w:szCs w:val="24"/>
        </w:rPr>
        <w:t xml:space="preserve"> recommends resort to the sword, while the Earl of Carberry, urging the importance of retaining one’s ‘virgin reputation’, goes even further, insisting that the mere suspicion of insult was a justifiable cause for confrontation.</w:t>
      </w:r>
      <w:r w:rsidRPr="00F2740D">
        <w:rPr>
          <w:rStyle w:val="FootnoteReference"/>
          <w:sz w:val="24"/>
          <w:szCs w:val="24"/>
        </w:rPr>
        <w:footnoteReference w:id="251"/>
      </w:r>
      <w:r w:rsidRPr="00F2740D">
        <w:rPr>
          <w:rFonts w:cs="Times New Roman"/>
          <w:sz w:val="24"/>
          <w:szCs w:val="24"/>
        </w:rPr>
        <w:t xml:space="preserve"> </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lastRenderedPageBreak/>
        <w:t>However, not all pro-sword texts backed the hair-trigger hankering for homicidal violence.</w:t>
      </w:r>
      <w:r w:rsidRPr="00F2740D">
        <w:rPr>
          <w:rStyle w:val="FootnoteReference"/>
          <w:sz w:val="24"/>
          <w:szCs w:val="24"/>
        </w:rPr>
        <w:footnoteReference w:id="252"/>
      </w:r>
      <w:r w:rsidRPr="00F2740D">
        <w:rPr>
          <w:rFonts w:cs="Times New Roman"/>
          <w:sz w:val="24"/>
          <w:szCs w:val="24"/>
        </w:rPr>
        <w:t xml:space="preserve"> In </w:t>
      </w:r>
      <w:r w:rsidRPr="00F2740D">
        <w:rPr>
          <w:rFonts w:cs="Times New Roman"/>
          <w:i/>
          <w:sz w:val="24"/>
          <w:szCs w:val="24"/>
        </w:rPr>
        <w:t>The Courtier’s Calling,</w:t>
      </w:r>
      <w:r w:rsidRPr="00F2740D">
        <w:rPr>
          <w:rFonts w:cs="Times New Roman"/>
          <w:sz w:val="24"/>
          <w:szCs w:val="24"/>
        </w:rPr>
        <w:t xml:space="preserve"> Jacques de Callières claims that ‘reason’ should prompt gentlemen ‘to preserve our honour’</w:t>
      </w:r>
      <w:r w:rsidRPr="00F2740D">
        <w:rPr>
          <w:rFonts w:cs="Times New Roman"/>
          <w:i/>
          <w:sz w:val="24"/>
          <w:szCs w:val="24"/>
        </w:rPr>
        <w:t>.</w:t>
      </w:r>
      <w:r w:rsidRPr="00F2740D">
        <w:rPr>
          <w:rStyle w:val="FootnoteReference"/>
          <w:sz w:val="24"/>
          <w:szCs w:val="24"/>
        </w:rPr>
        <w:footnoteReference w:id="253"/>
      </w:r>
      <w:r w:rsidRPr="00F2740D">
        <w:rPr>
          <w:rFonts w:cs="Times New Roman"/>
          <w:sz w:val="24"/>
          <w:szCs w:val="24"/>
        </w:rPr>
        <w:t xml:space="preserve"> Clear-sightedness and perspicacity should govern dispute resolution, not over-sensitivity to suspicion, insult or innuendo, tendencies that prompted a rapid escalation into violent swordplay in taverns, coffee houses and the street. For </w:t>
      </w:r>
      <w:r w:rsidR="00350310" w:rsidRPr="00F2740D">
        <w:rPr>
          <w:rFonts w:cs="Times New Roman"/>
          <w:sz w:val="24"/>
          <w:szCs w:val="24"/>
        </w:rPr>
        <w:t>Callières</w:t>
      </w:r>
      <w:r w:rsidR="00350310">
        <w:rPr>
          <w:rFonts w:cs="Times New Roman"/>
          <w:sz w:val="24"/>
          <w:szCs w:val="24"/>
        </w:rPr>
        <w:t>,</w:t>
      </w:r>
      <w:r w:rsidR="00350310" w:rsidRPr="00F2740D">
        <w:rPr>
          <w:rFonts w:cs="Times New Roman"/>
          <w:sz w:val="24"/>
          <w:szCs w:val="24"/>
        </w:rPr>
        <w:t xml:space="preserve"> </w:t>
      </w:r>
      <w:r w:rsidRPr="00F2740D">
        <w:rPr>
          <w:rFonts w:cs="Times New Roman"/>
          <w:sz w:val="24"/>
          <w:szCs w:val="24"/>
        </w:rPr>
        <w:t>loss of self-control was ungentlemanly and spontaneous violence avoidable if raillery was distinguished from insult. But, at the same time, he sees honour protection as vital to gallant self-definition: ‘it is a virtue so absolutely requisite for a gentleman, that without it he cannot boast any good quality’.</w:t>
      </w:r>
      <w:r w:rsidRPr="00F2740D">
        <w:rPr>
          <w:rStyle w:val="FootnoteReference"/>
          <w:sz w:val="24"/>
          <w:szCs w:val="24"/>
        </w:rPr>
        <w:footnoteReference w:id="254"/>
      </w:r>
      <w:r w:rsidRPr="00F2740D">
        <w:rPr>
          <w:rFonts w:cs="Times New Roman"/>
          <w:sz w:val="24"/>
          <w:szCs w:val="24"/>
        </w:rPr>
        <w:t xml:space="preserve"> Skirmishing and brawling were delinquent, but coordinated duelling, which entailed self-control and the channelling of anger via a system of honorific rites, was not. </w:t>
      </w:r>
    </w:p>
    <w:p w:rsidR="009F58CF" w:rsidRPr="00F2740D" w:rsidRDefault="009F58CF" w:rsidP="009F58CF">
      <w:pPr>
        <w:spacing w:line="480" w:lineRule="auto"/>
        <w:jc w:val="both"/>
        <w:rPr>
          <w:rFonts w:cs="Times New Roman"/>
          <w:sz w:val="24"/>
          <w:szCs w:val="24"/>
        </w:rPr>
      </w:pPr>
    </w:p>
    <w:p w:rsidR="009F58CF" w:rsidRPr="00F2740D" w:rsidRDefault="009F58CF" w:rsidP="009F58CF">
      <w:pPr>
        <w:pStyle w:val="Style1"/>
        <w:rPr>
          <w:b/>
          <w:sz w:val="24"/>
          <w:szCs w:val="24"/>
        </w:rPr>
      </w:pPr>
      <w:r w:rsidRPr="00F2740D">
        <w:rPr>
          <w:sz w:val="24"/>
          <w:szCs w:val="24"/>
        </w:rPr>
        <w:t xml:space="preserve">In </w:t>
      </w:r>
      <w:r w:rsidRPr="00F2740D">
        <w:rPr>
          <w:i/>
          <w:sz w:val="24"/>
          <w:szCs w:val="24"/>
        </w:rPr>
        <w:t>Sociable Letters</w:t>
      </w:r>
      <w:r w:rsidRPr="00F2740D">
        <w:rPr>
          <w:sz w:val="24"/>
          <w:szCs w:val="24"/>
        </w:rPr>
        <w:t>, Margaret Cavendish,</w:t>
      </w:r>
      <w:r w:rsidRPr="00F2740D">
        <w:rPr>
          <w:color w:val="0000FF"/>
          <w:sz w:val="24"/>
          <w:szCs w:val="24"/>
        </w:rPr>
        <w:t xml:space="preserve"> </w:t>
      </w:r>
      <w:r w:rsidRPr="00F2740D">
        <w:rPr>
          <w:sz w:val="24"/>
          <w:szCs w:val="24"/>
        </w:rPr>
        <w:t>the Duchess of Newcastle,</w:t>
      </w:r>
      <w:r w:rsidRPr="00F2740D">
        <w:rPr>
          <w:rStyle w:val="FootnoteReference"/>
          <w:sz w:val="24"/>
          <w:szCs w:val="24"/>
        </w:rPr>
        <w:footnoteReference w:id="255"/>
      </w:r>
      <w:r w:rsidRPr="00F2740D">
        <w:rPr>
          <w:sz w:val="24"/>
          <w:szCs w:val="24"/>
        </w:rPr>
        <w:t xml:space="preserve"> shares this understanding of gentlemanly definition; condoning violence provided it was accompanied by ceremonial self-discipline. Cavendish was an outspoken critic of the ceremonial manners of the restored Court. In a leering</w:t>
      </w:r>
      <w:r w:rsidR="00350310">
        <w:rPr>
          <w:sz w:val="24"/>
          <w:szCs w:val="24"/>
        </w:rPr>
        <w:t xml:space="preserve"> tone she censures the new gentlemanliness. Men</w:t>
      </w:r>
      <w:r w:rsidR="00002051">
        <w:rPr>
          <w:sz w:val="24"/>
          <w:szCs w:val="24"/>
        </w:rPr>
        <w:t xml:space="preserve"> must:</w:t>
      </w:r>
      <w:r w:rsidRPr="00F2740D">
        <w:rPr>
          <w:b/>
          <w:sz w:val="24"/>
          <w:szCs w:val="24"/>
        </w:rPr>
        <w:t xml:space="preserve"> </w:t>
      </w:r>
    </w:p>
    <w:p w:rsidR="009F58CF" w:rsidRPr="009E7B38" w:rsidRDefault="00002051" w:rsidP="00504583">
      <w:pPr>
        <w:pStyle w:val="Style1"/>
        <w:spacing w:line="360" w:lineRule="auto"/>
        <w:ind w:left="720"/>
        <w:rPr>
          <w:color w:val="FF0000"/>
        </w:rPr>
      </w:pPr>
      <w:r>
        <w:t xml:space="preserve">entertain </w:t>
      </w:r>
      <w:r w:rsidR="009F58CF" w:rsidRPr="005411AB">
        <w:t>and accompany women</w:t>
      </w:r>
      <w:r w:rsidR="009F58CF">
        <w:t xml:space="preserve"> in visiting…</w:t>
      </w:r>
      <w:r w:rsidR="009F58CF" w:rsidRPr="005411AB">
        <w:t xml:space="preserve"> they must sit within a respectful distance, with their hats off, and begin a discourse</w:t>
      </w:r>
      <w:r w:rsidR="009F58CF">
        <w:t xml:space="preserve">… </w:t>
      </w:r>
      <w:r w:rsidR="009F58CF" w:rsidRPr="005411AB">
        <w:t xml:space="preserve">also they must not interrupt them in their talk, but let </w:t>
      </w:r>
      <w:r w:rsidR="009F58CF" w:rsidRPr="005411AB">
        <w:lastRenderedPageBreak/>
        <w:t>them speak as much, or as long as they will, or rather can… neither must men contradict women although they should talk nonsense, which oftentimes they do, but must seem to applaud and approve, with gentle nods and bows all they say; also they must view their faces with admiring eyes, although they were ill-favour’d, but those that are beautiful, their eyes must be fix’d on them, or else seem to be dazzled; likewise they must seem to start at their calls, an run with an afflrighted hast, to obey their commands. Such, and many the like ceremonies and fooleries there are of this kind from men to women.</w:t>
      </w:r>
      <w:r w:rsidR="009F58CF">
        <w:rPr>
          <w:rStyle w:val="FootnoteReference"/>
        </w:rPr>
        <w:footnoteReference w:id="256"/>
      </w:r>
    </w:p>
    <w:p w:rsidR="009A1EC1" w:rsidRDefault="00002051" w:rsidP="00002051">
      <w:pPr>
        <w:pStyle w:val="Style1"/>
        <w:rPr>
          <w:sz w:val="24"/>
          <w:szCs w:val="24"/>
        </w:rPr>
      </w:pPr>
      <w:r>
        <w:rPr>
          <w:sz w:val="24"/>
          <w:szCs w:val="24"/>
        </w:rPr>
        <w:t>Having railed against</w:t>
      </w:r>
      <w:r w:rsidR="009F58CF" w:rsidRPr="00F2740D">
        <w:rPr>
          <w:sz w:val="24"/>
          <w:szCs w:val="24"/>
        </w:rPr>
        <w:t xml:space="preserve"> the effeminate</w:t>
      </w:r>
      <w:r>
        <w:rPr>
          <w:sz w:val="24"/>
          <w:szCs w:val="24"/>
        </w:rPr>
        <w:t>d</w:t>
      </w:r>
      <w:r w:rsidR="009F58CF" w:rsidRPr="00F2740D">
        <w:rPr>
          <w:sz w:val="24"/>
          <w:szCs w:val="24"/>
        </w:rPr>
        <w:t xml:space="preserve"> manners of</w:t>
      </w:r>
      <w:r>
        <w:rPr>
          <w:sz w:val="24"/>
          <w:szCs w:val="24"/>
        </w:rPr>
        <w:t xml:space="preserve"> new gentlemen</w:t>
      </w:r>
      <w:r w:rsidR="009F58CF" w:rsidRPr="00F2740D">
        <w:rPr>
          <w:sz w:val="24"/>
          <w:szCs w:val="24"/>
        </w:rPr>
        <w:t xml:space="preserve"> who ‘must appear ‘dazled’ and ‘run with affrighted hast’ to please the ladies of the Court, she provides her own corrective exemplar; a warrior figure that encapsulated the revived principles of chivalric individualism. </w:t>
      </w:r>
    </w:p>
    <w:p w:rsidR="009A1EC1" w:rsidRDefault="009A1EC1" w:rsidP="00002051">
      <w:pPr>
        <w:pStyle w:val="Style1"/>
        <w:rPr>
          <w:sz w:val="24"/>
          <w:szCs w:val="24"/>
        </w:rPr>
      </w:pPr>
    </w:p>
    <w:p w:rsidR="00002051" w:rsidRDefault="00002051" w:rsidP="00002051">
      <w:pPr>
        <w:pStyle w:val="Style1"/>
        <w:rPr>
          <w:sz w:val="24"/>
          <w:szCs w:val="24"/>
        </w:rPr>
      </w:pPr>
      <w:r>
        <w:rPr>
          <w:sz w:val="24"/>
          <w:szCs w:val="24"/>
        </w:rPr>
        <w:t>Cavendish</w:t>
      </w:r>
      <w:r w:rsidR="009F58CF" w:rsidRPr="00F2740D">
        <w:rPr>
          <w:sz w:val="24"/>
          <w:szCs w:val="24"/>
        </w:rPr>
        <w:t xml:space="preserve"> wa</w:t>
      </w:r>
      <w:r>
        <w:rPr>
          <w:sz w:val="24"/>
          <w:szCs w:val="24"/>
        </w:rPr>
        <w:t xml:space="preserve">s steeped in the military ethos. </w:t>
      </w:r>
      <w:r w:rsidR="009F58CF" w:rsidRPr="00F2740D">
        <w:rPr>
          <w:sz w:val="24"/>
          <w:szCs w:val="24"/>
        </w:rPr>
        <w:t xml:space="preserve"> Her husband had been ‘a General of an Army of 3,000 men’ and ‘the best Horseman and Swordsman in the Worl</w:t>
      </w:r>
      <w:r>
        <w:rPr>
          <w:sz w:val="24"/>
          <w:szCs w:val="24"/>
        </w:rPr>
        <w:t>d’. T</w:t>
      </w:r>
      <w:r w:rsidR="009F58CF" w:rsidRPr="00F2740D">
        <w:rPr>
          <w:sz w:val="24"/>
          <w:szCs w:val="24"/>
        </w:rPr>
        <w:t>wo of her three brothers had been soldiers and her father had been temporarily banished for ‘Killing a Gentleman in a Duel of Honour’.</w:t>
      </w:r>
      <w:r w:rsidR="009F58CF" w:rsidRPr="00F2740D">
        <w:rPr>
          <w:rStyle w:val="FootnoteReference"/>
          <w:sz w:val="24"/>
          <w:szCs w:val="24"/>
        </w:rPr>
        <w:footnoteReference w:id="257"/>
      </w:r>
      <w:r w:rsidR="009F58CF" w:rsidRPr="00F2740D">
        <w:rPr>
          <w:sz w:val="24"/>
          <w:szCs w:val="24"/>
        </w:rPr>
        <w:t xml:space="preserve"> Scorning effeminate</w:t>
      </w:r>
      <w:r>
        <w:rPr>
          <w:sz w:val="24"/>
          <w:szCs w:val="24"/>
        </w:rPr>
        <w:t>d</w:t>
      </w:r>
      <w:r w:rsidR="009F58CF" w:rsidRPr="00F2740D">
        <w:rPr>
          <w:sz w:val="24"/>
          <w:szCs w:val="24"/>
        </w:rPr>
        <w:t xml:space="preserve"> men who are ‘fitter to Dance with a Lady than Fight with an Enemy’, Cavendish eulogises the traditional martial practices of the ‘He</w:t>
      </w:r>
      <w:r w:rsidR="009A1EC1">
        <w:rPr>
          <w:sz w:val="24"/>
          <w:szCs w:val="24"/>
        </w:rPr>
        <w:t xml:space="preserve">roik’ man. </w:t>
      </w:r>
      <w:r w:rsidR="009F58CF" w:rsidRPr="00F2740D">
        <w:rPr>
          <w:sz w:val="24"/>
          <w:szCs w:val="24"/>
        </w:rPr>
        <w:t>Self-directed</w:t>
      </w:r>
      <w:r w:rsidR="009A1EC1">
        <w:rPr>
          <w:sz w:val="24"/>
          <w:szCs w:val="24"/>
        </w:rPr>
        <w:t xml:space="preserve"> </w:t>
      </w:r>
      <w:r w:rsidR="009F58CF" w:rsidRPr="00F2740D">
        <w:rPr>
          <w:rStyle w:val="FootnoteReference"/>
          <w:sz w:val="24"/>
          <w:szCs w:val="24"/>
        </w:rPr>
        <w:footnoteReference w:id="258"/>
      </w:r>
      <w:r w:rsidR="009F58CF" w:rsidRPr="00F2740D">
        <w:rPr>
          <w:sz w:val="24"/>
          <w:szCs w:val="24"/>
        </w:rPr>
        <w:t xml:space="preserve"> and fearless, the Heroik man has been trained to hunt, fence and ride, accomplishments which ready him for ‘conquer[ing] a nation’ rather than mastering the steps of the latest dance’.</w:t>
      </w:r>
      <w:r w:rsidR="009F58CF" w:rsidRPr="00F2740D">
        <w:rPr>
          <w:rStyle w:val="FootnoteReference"/>
          <w:sz w:val="24"/>
          <w:szCs w:val="24"/>
        </w:rPr>
        <w:footnoteReference w:id="259"/>
      </w:r>
      <w:r w:rsidR="009F58CF" w:rsidRPr="00F2740D">
        <w:rPr>
          <w:sz w:val="24"/>
          <w:szCs w:val="24"/>
        </w:rPr>
        <w:t xml:space="preserve"> A lead</w:t>
      </w:r>
      <w:r>
        <w:rPr>
          <w:sz w:val="24"/>
          <w:szCs w:val="24"/>
        </w:rPr>
        <w:t>er of vitality</w:t>
      </w:r>
      <w:r w:rsidR="009F58CF" w:rsidRPr="00F2740D">
        <w:rPr>
          <w:sz w:val="24"/>
          <w:szCs w:val="24"/>
        </w:rPr>
        <w:t xml:space="preserve">, he is also a man of the sword for whom: </w:t>
      </w:r>
    </w:p>
    <w:p w:rsidR="009F58CF" w:rsidRPr="00002051" w:rsidRDefault="009F58CF" w:rsidP="00504583">
      <w:pPr>
        <w:pStyle w:val="Style1"/>
        <w:spacing w:line="360" w:lineRule="auto"/>
        <w:ind w:left="720"/>
        <w:rPr>
          <w:sz w:val="24"/>
          <w:szCs w:val="24"/>
        </w:rPr>
      </w:pPr>
      <w:r w:rsidRPr="005908ED">
        <w:t>Valour is the Sword of Justice, to Cut off Offenders, and the Sword of Valour is a sharp metal’d Blade that Gallant Gentlemen should always wear about them, and have the Skill to Manage it, and Judgment and Discretion to know When and on whom to Use it.</w:t>
      </w:r>
      <w:r w:rsidRPr="005908ED">
        <w:rPr>
          <w:rStyle w:val="FootnoteReference"/>
        </w:rPr>
        <w:footnoteReference w:id="260"/>
      </w:r>
    </w:p>
    <w:p w:rsidR="009F58CF" w:rsidRPr="00F2740D" w:rsidRDefault="009F58CF" w:rsidP="009A4D2E">
      <w:pPr>
        <w:spacing w:line="480" w:lineRule="auto"/>
        <w:jc w:val="both"/>
        <w:rPr>
          <w:rFonts w:cs="Times New Roman"/>
          <w:sz w:val="24"/>
          <w:szCs w:val="24"/>
        </w:rPr>
      </w:pPr>
      <w:r w:rsidRPr="00F2740D">
        <w:rPr>
          <w:rFonts w:cs="Times New Roman"/>
          <w:sz w:val="24"/>
          <w:szCs w:val="24"/>
        </w:rPr>
        <w:lastRenderedPageBreak/>
        <w:t>In this moral calculus, violence is legitimated as the instrument of ‘justice’, but it is not the only determiner of masculine selfhood: the sword is the Heroik gentleman’s sanction, his inalienable right, his means of command and his emblem of elite authority. That said, ‘Judgement and Discretion’ are equally cherished attributes. Predisposed by ‘light and truth’</w:t>
      </w:r>
      <w:r w:rsidRPr="00F2740D">
        <w:rPr>
          <w:rStyle w:val="FootnoteReference"/>
          <w:sz w:val="24"/>
          <w:szCs w:val="24"/>
        </w:rPr>
        <w:footnoteReference w:id="261"/>
      </w:r>
      <w:r w:rsidRPr="00F2740D">
        <w:rPr>
          <w:rFonts w:cs="Times New Roman"/>
          <w:sz w:val="24"/>
          <w:szCs w:val="24"/>
        </w:rPr>
        <w:t xml:space="preserve"> to behave with fair-mindedness, generosity and self-restraint,</w:t>
      </w:r>
      <w:r w:rsidRPr="00F2740D">
        <w:rPr>
          <w:rStyle w:val="FootnoteReference"/>
          <w:sz w:val="24"/>
          <w:szCs w:val="24"/>
        </w:rPr>
        <w:footnoteReference w:id="262"/>
      </w:r>
      <w:r w:rsidRPr="00F2740D">
        <w:rPr>
          <w:rFonts w:cs="Times New Roman"/>
          <w:sz w:val="24"/>
          <w:szCs w:val="24"/>
        </w:rPr>
        <w:t xml:space="preserve"> a gentleman safeguards his reputation and adheres to ceremonial propriety when required to settle a dispute savagely. </w:t>
      </w:r>
    </w:p>
    <w:p w:rsidR="009F58CF" w:rsidRPr="00F2740D" w:rsidRDefault="009F58CF" w:rsidP="009F58CF">
      <w:pPr>
        <w:spacing w:line="480" w:lineRule="auto"/>
        <w:jc w:val="both"/>
        <w:rPr>
          <w:rFonts w:cs="Times New Roman"/>
          <w:sz w:val="24"/>
          <w:szCs w:val="24"/>
        </w:rPr>
      </w:pPr>
    </w:p>
    <w:p w:rsidR="009F58CF" w:rsidRPr="00F2740D" w:rsidRDefault="00002051" w:rsidP="009F58CF">
      <w:pPr>
        <w:spacing w:line="480" w:lineRule="auto"/>
        <w:jc w:val="both"/>
        <w:rPr>
          <w:rFonts w:cs="Times New Roman"/>
          <w:sz w:val="24"/>
          <w:szCs w:val="24"/>
        </w:rPr>
      </w:pPr>
      <w:r>
        <w:rPr>
          <w:rFonts w:cs="Times New Roman"/>
          <w:sz w:val="24"/>
          <w:szCs w:val="24"/>
        </w:rPr>
        <w:t>Attitudes to duelling, then, were</w:t>
      </w:r>
      <w:r w:rsidR="009F58CF" w:rsidRPr="00F2740D">
        <w:rPr>
          <w:rFonts w:cs="Times New Roman"/>
          <w:sz w:val="24"/>
          <w:szCs w:val="24"/>
        </w:rPr>
        <w:t xml:space="preserve"> widely divided. As </w:t>
      </w:r>
      <w:r>
        <w:rPr>
          <w:rFonts w:cs="Times New Roman"/>
          <w:sz w:val="24"/>
          <w:szCs w:val="24"/>
        </w:rPr>
        <w:t xml:space="preserve">far as </w:t>
      </w:r>
      <w:r w:rsidR="009F58CF" w:rsidRPr="00F2740D">
        <w:rPr>
          <w:rFonts w:cs="Times New Roman"/>
          <w:sz w:val="24"/>
          <w:szCs w:val="24"/>
        </w:rPr>
        <w:t>polite</w:t>
      </w:r>
      <w:r>
        <w:rPr>
          <w:rFonts w:cs="Times New Roman"/>
          <w:sz w:val="24"/>
          <w:szCs w:val="24"/>
        </w:rPr>
        <w:t xml:space="preserve"> society was concerned, it</w:t>
      </w:r>
      <w:r w:rsidR="009F58CF" w:rsidRPr="00F2740D">
        <w:rPr>
          <w:rFonts w:cs="Times New Roman"/>
          <w:sz w:val="24"/>
          <w:szCs w:val="24"/>
        </w:rPr>
        <w:t xml:space="preserve"> was antipathetic to the progressive refinements of </w:t>
      </w:r>
      <w:r w:rsidR="009F58CF" w:rsidRPr="00F2740D">
        <w:rPr>
          <w:rFonts w:cs="Times New Roman"/>
          <w:i/>
          <w:sz w:val="24"/>
          <w:szCs w:val="24"/>
        </w:rPr>
        <w:t>bonne grace</w:t>
      </w:r>
      <w:r w:rsidR="009F58CF" w:rsidRPr="00F2740D">
        <w:rPr>
          <w:rFonts w:cs="Times New Roman"/>
          <w:sz w:val="24"/>
          <w:szCs w:val="24"/>
        </w:rPr>
        <w:t xml:space="preserve"> endorsed by the new monolithic regime. Louis</w:t>
      </w:r>
      <w:r>
        <w:rPr>
          <w:rFonts w:cs="Times New Roman"/>
          <w:sz w:val="24"/>
          <w:szCs w:val="24"/>
        </w:rPr>
        <w:t xml:space="preserve"> XIV</w:t>
      </w:r>
      <w:r w:rsidR="009F58CF" w:rsidRPr="00F2740D">
        <w:rPr>
          <w:rFonts w:cs="Times New Roman"/>
          <w:sz w:val="24"/>
          <w:szCs w:val="24"/>
        </w:rPr>
        <w:t xml:space="preserve"> had successfully forbidden ritual combat in France,</w:t>
      </w:r>
      <w:r w:rsidR="009F58CF" w:rsidRPr="00F2740D">
        <w:rPr>
          <w:rStyle w:val="FootnoteReference"/>
          <w:sz w:val="24"/>
          <w:szCs w:val="24"/>
        </w:rPr>
        <w:footnoteReference w:id="263"/>
      </w:r>
      <w:r w:rsidR="009F58CF" w:rsidRPr="00F2740D">
        <w:rPr>
          <w:rFonts w:cs="Times New Roman"/>
          <w:sz w:val="24"/>
          <w:szCs w:val="24"/>
        </w:rPr>
        <w:t xml:space="preserve"> but at Whitehall the ‘licentious’ practice continued, even though ‘the queen endeavoured to raise up the serious part of the nation, the politicians and devotees, as enemies against it’.</w:t>
      </w:r>
      <w:r w:rsidR="009F58CF" w:rsidRPr="00F2740D">
        <w:rPr>
          <w:rStyle w:val="FootnoteReference"/>
          <w:sz w:val="24"/>
          <w:szCs w:val="24"/>
        </w:rPr>
        <w:footnoteReference w:id="264"/>
      </w:r>
      <w:r w:rsidR="009F58CF" w:rsidRPr="00F2740D">
        <w:rPr>
          <w:rFonts w:cs="Times New Roman"/>
          <w:color w:val="0000FF"/>
          <w:sz w:val="24"/>
          <w:szCs w:val="24"/>
        </w:rPr>
        <w:t xml:space="preserve"> </w:t>
      </w:r>
      <w:r w:rsidR="009F58CF" w:rsidRPr="00F2740D">
        <w:rPr>
          <w:rFonts w:cs="Times New Roman"/>
          <w:sz w:val="24"/>
          <w:szCs w:val="24"/>
        </w:rPr>
        <w:t>Responding to the new Royalist gentilities in displays of lawlessness and savagery, duelling flouted the index of social authority on which regal authority depended.</w:t>
      </w:r>
      <w:r w:rsidR="009F58CF" w:rsidRPr="00F2740D">
        <w:rPr>
          <w:rStyle w:val="FootnoteReference"/>
          <w:sz w:val="24"/>
          <w:szCs w:val="24"/>
        </w:rPr>
        <w:footnoteReference w:id="265"/>
      </w:r>
      <w:r w:rsidR="009F58CF" w:rsidRPr="00F2740D">
        <w:rPr>
          <w:rFonts w:cs="Times New Roman"/>
          <w:sz w:val="24"/>
          <w:szCs w:val="24"/>
        </w:rPr>
        <w:t xml:space="preserve"> For the courtier John Evelyn, duelling had no place whatsoever i</w:t>
      </w:r>
      <w:r w:rsidR="006C3921">
        <w:rPr>
          <w:rFonts w:cs="Times New Roman"/>
          <w:sz w:val="24"/>
          <w:szCs w:val="24"/>
        </w:rPr>
        <w:t xml:space="preserve">n a civilised society: </w:t>
      </w:r>
      <w:r w:rsidR="009F58CF" w:rsidRPr="00F2740D">
        <w:rPr>
          <w:rFonts w:cs="Times New Roman"/>
          <w:sz w:val="24"/>
          <w:szCs w:val="24"/>
        </w:rPr>
        <w:t>‘so many horrid murders and duels were committed about this time as were never before heard of in England, which gave much cause for complaint’.</w:t>
      </w:r>
      <w:r w:rsidR="009F58CF" w:rsidRPr="00F2740D">
        <w:rPr>
          <w:rStyle w:val="FootnoteReference"/>
          <w:sz w:val="24"/>
          <w:szCs w:val="24"/>
        </w:rPr>
        <w:footnoteReference w:id="266"/>
      </w:r>
      <w:r w:rsidR="006C3921">
        <w:rPr>
          <w:rFonts w:cs="Times New Roman"/>
          <w:sz w:val="24"/>
          <w:szCs w:val="24"/>
        </w:rPr>
        <w:t xml:space="preserve"> Honorific conduct was,</w:t>
      </w:r>
      <w:r w:rsidR="009F58CF" w:rsidRPr="00F2740D">
        <w:rPr>
          <w:rFonts w:cs="Times New Roman"/>
          <w:sz w:val="24"/>
          <w:szCs w:val="24"/>
        </w:rPr>
        <w:t xml:space="preserve"> he bald</w:t>
      </w:r>
      <w:r w:rsidR="006C3921">
        <w:rPr>
          <w:rFonts w:cs="Times New Roman"/>
          <w:sz w:val="24"/>
          <w:szCs w:val="24"/>
        </w:rPr>
        <w:t>l</w:t>
      </w:r>
      <w:r w:rsidR="009F58CF" w:rsidRPr="00F2740D">
        <w:rPr>
          <w:rFonts w:cs="Times New Roman"/>
          <w:sz w:val="24"/>
          <w:szCs w:val="24"/>
        </w:rPr>
        <w:t>y states, ‘horrid mur</w:t>
      </w:r>
      <w:r w:rsidR="009A1EC1">
        <w:rPr>
          <w:rFonts w:cs="Times New Roman"/>
          <w:sz w:val="24"/>
          <w:szCs w:val="24"/>
        </w:rPr>
        <w:t xml:space="preserve">der’. Outraged, </w:t>
      </w:r>
      <w:r w:rsidR="006C3921">
        <w:rPr>
          <w:rFonts w:cs="Times New Roman"/>
          <w:sz w:val="24"/>
          <w:szCs w:val="24"/>
        </w:rPr>
        <w:t>Evelyn</w:t>
      </w:r>
      <w:r w:rsidR="009F58CF" w:rsidRPr="00F2740D">
        <w:rPr>
          <w:rFonts w:cs="Times New Roman"/>
          <w:sz w:val="24"/>
          <w:szCs w:val="24"/>
        </w:rPr>
        <w:t xml:space="preserve"> figures the honour community as a contrary sub-culture of wrong-headed young men who </w:t>
      </w:r>
      <w:r w:rsidR="009F58CF" w:rsidRPr="00F2740D">
        <w:rPr>
          <w:rFonts w:cs="Times New Roman"/>
          <w:sz w:val="24"/>
          <w:szCs w:val="24"/>
        </w:rPr>
        <w:lastRenderedPageBreak/>
        <w:t>placed the protection of honorific val</w:t>
      </w:r>
      <w:r w:rsidR="006C3921">
        <w:rPr>
          <w:rFonts w:cs="Times New Roman"/>
          <w:sz w:val="24"/>
          <w:szCs w:val="24"/>
        </w:rPr>
        <w:t>ues above the interests of the C</w:t>
      </w:r>
      <w:r w:rsidR="009F58CF" w:rsidRPr="00F2740D">
        <w:rPr>
          <w:rFonts w:cs="Times New Roman"/>
          <w:sz w:val="24"/>
          <w:szCs w:val="24"/>
        </w:rPr>
        <w:t>rown and its socialising imperatives.</w:t>
      </w:r>
    </w:p>
    <w:p w:rsidR="009F58CF" w:rsidRPr="00F2740D" w:rsidRDefault="009F58CF" w:rsidP="009F58CF">
      <w:pPr>
        <w:spacing w:line="480" w:lineRule="auto"/>
        <w:jc w:val="both"/>
        <w:rPr>
          <w:rFonts w:cs="Times New Roman"/>
          <w:b/>
          <w:sz w:val="24"/>
          <w:szCs w:val="24"/>
        </w:rPr>
      </w:pPr>
      <w:r w:rsidRPr="00F2740D">
        <w:rPr>
          <w:rFonts w:cs="Times New Roman"/>
          <w:b/>
          <w:sz w:val="24"/>
          <w:szCs w:val="24"/>
        </w:rPr>
        <w:t xml:space="preserve">Henry Jermyn’s duel with Colonel Thomas Howard (1662) </w:t>
      </w:r>
    </w:p>
    <w:p w:rsidR="009F58CF" w:rsidRPr="00F2740D" w:rsidRDefault="009F58CF" w:rsidP="009F58CF">
      <w:pPr>
        <w:spacing w:line="480" w:lineRule="auto"/>
        <w:jc w:val="both"/>
        <w:rPr>
          <w:rFonts w:cs="Times New Roman"/>
          <w:sz w:val="24"/>
          <w:szCs w:val="24"/>
        </w:rPr>
      </w:pPr>
      <w:r w:rsidRPr="00F2740D">
        <w:rPr>
          <w:rFonts w:cs="Times New Roman"/>
          <w:sz w:val="24"/>
          <w:szCs w:val="24"/>
        </w:rPr>
        <w:t>The new Court detested duelling,</w:t>
      </w:r>
      <w:r w:rsidRPr="00F2740D">
        <w:rPr>
          <w:rStyle w:val="FootnoteReference"/>
          <w:sz w:val="24"/>
          <w:szCs w:val="24"/>
        </w:rPr>
        <w:footnoteReference w:id="267"/>
      </w:r>
      <w:r w:rsidRPr="00F2740D">
        <w:rPr>
          <w:rFonts w:cs="Times New Roman"/>
          <w:sz w:val="24"/>
          <w:szCs w:val="24"/>
        </w:rPr>
        <w:t xml:space="preserve"> but for its supporters, men who placed themselves in violent opposition to the emasculating code of </w:t>
      </w:r>
      <w:r w:rsidRPr="00F2740D">
        <w:rPr>
          <w:rFonts w:cs="Times New Roman"/>
          <w:i/>
          <w:sz w:val="24"/>
          <w:szCs w:val="24"/>
        </w:rPr>
        <w:t xml:space="preserve">bonne grace, </w:t>
      </w:r>
      <w:r w:rsidRPr="00F2740D">
        <w:rPr>
          <w:rFonts w:cs="Times New Roman"/>
          <w:sz w:val="24"/>
          <w:szCs w:val="24"/>
        </w:rPr>
        <w:t>it was as an enormously distinguished and glamorous sport. Duelling entitled competitors to settle disputes and establish seniority via the display</w:t>
      </w:r>
      <w:r w:rsidRPr="00F2740D">
        <w:rPr>
          <w:rStyle w:val="FootnoteReference"/>
          <w:sz w:val="24"/>
          <w:szCs w:val="24"/>
        </w:rPr>
        <w:footnoteReference w:id="268"/>
      </w:r>
      <w:r w:rsidRPr="00F2740D">
        <w:rPr>
          <w:rFonts w:cs="Times New Roman"/>
          <w:sz w:val="24"/>
          <w:szCs w:val="24"/>
        </w:rPr>
        <w:t xml:space="preserve"> of valour, endurance, prowess and self-discipline. Two such advocates were ‘little’ Henry or ‘Harry’ Jermyn (a libertine) and Thomas Howard (a soldier) who fought a ‘duel of honour’</w:t>
      </w:r>
      <w:r w:rsidRPr="00F2740D">
        <w:rPr>
          <w:rStyle w:val="FootnoteReference"/>
          <w:sz w:val="24"/>
          <w:szCs w:val="24"/>
        </w:rPr>
        <w:footnoteReference w:id="269"/>
      </w:r>
      <w:r w:rsidRPr="00F2740D">
        <w:rPr>
          <w:rFonts w:cs="Times New Roman"/>
          <w:sz w:val="24"/>
          <w:szCs w:val="24"/>
        </w:rPr>
        <w:t xml:space="preserve"> in the summer of 1662 for the favours of the Court beauty Lady Shrewsbury</w:t>
      </w:r>
      <w:r w:rsidRPr="00F2740D">
        <w:rPr>
          <w:rFonts w:cs="Times New Roman"/>
          <w:color w:val="0000FF"/>
          <w:sz w:val="24"/>
          <w:szCs w:val="24"/>
        </w:rPr>
        <w:t xml:space="preserve">. </w:t>
      </w:r>
      <w:r w:rsidRPr="00F2740D">
        <w:rPr>
          <w:rFonts w:cs="Times New Roman"/>
          <w:sz w:val="24"/>
          <w:szCs w:val="24"/>
        </w:rPr>
        <w:t>Formerly Anna Maria Brudenell, she had married Francis Talbot, the Earl of Shrewsbury, in 1659.</w:t>
      </w:r>
      <w:r w:rsidRPr="00F2740D">
        <w:rPr>
          <w:rStyle w:val="FootnoteReference"/>
          <w:sz w:val="24"/>
          <w:szCs w:val="24"/>
        </w:rPr>
        <w:footnoteReference w:id="270"/>
      </w:r>
      <w:r w:rsidRPr="00F2740D">
        <w:rPr>
          <w:rFonts w:cs="Times New Roman"/>
          <w:sz w:val="24"/>
          <w:szCs w:val="24"/>
        </w:rPr>
        <w:t xml:space="preserve"> Having established herself at Court, she became the focal point of much competition among gallants who were anxious to improve their rank. </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 xml:space="preserve">As has been seen, increased prestige was the motive force animating integrative behaviour; courtiers were compelled to compete with each other to gain the support and guidance of the </w:t>
      </w:r>
      <w:r w:rsidRPr="00F2740D">
        <w:rPr>
          <w:rFonts w:cs="Times New Roman"/>
          <w:sz w:val="24"/>
          <w:szCs w:val="24"/>
        </w:rPr>
        <w:lastRenderedPageBreak/>
        <w:t>new Court’s influential gentlewomen, ‘beauties’ who each managed their own cabal or coterie.</w:t>
      </w:r>
      <w:r w:rsidRPr="00F2740D">
        <w:rPr>
          <w:rStyle w:val="FootnoteReference"/>
          <w:sz w:val="24"/>
          <w:szCs w:val="24"/>
        </w:rPr>
        <w:footnoteReference w:id="271"/>
      </w:r>
      <w:r w:rsidRPr="00F2740D">
        <w:rPr>
          <w:rFonts w:cs="Times New Roman"/>
          <w:sz w:val="24"/>
          <w:szCs w:val="24"/>
        </w:rPr>
        <w:t xml:space="preserve"> These women were protected and empowered by the gendered proprieties of </w:t>
      </w:r>
      <w:r w:rsidRPr="00F2740D">
        <w:rPr>
          <w:rFonts w:cs="Times New Roman"/>
          <w:i/>
          <w:sz w:val="24"/>
          <w:szCs w:val="24"/>
        </w:rPr>
        <w:t>bonne grace</w:t>
      </w:r>
      <w:r w:rsidRPr="00F2740D">
        <w:rPr>
          <w:rFonts w:cs="Times New Roman"/>
          <w:sz w:val="24"/>
          <w:szCs w:val="24"/>
        </w:rPr>
        <w:t xml:space="preserve">, its ordinations ensuring that gendered interactions were performed with ceremonial correctness. </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To gain access to one of these cli</w:t>
      </w:r>
      <w:r w:rsidR="00B838AE">
        <w:rPr>
          <w:rFonts w:cs="Times New Roman"/>
          <w:sz w:val="24"/>
          <w:szCs w:val="24"/>
        </w:rPr>
        <w:t>ques, a</w:t>
      </w:r>
      <w:r w:rsidRPr="00F2740D">
        <w:rPr>
          <w:rFonts w:cs="Times New Roman"/>
          <w:sz w:val="24"/>
          <w:szCs w:val="24"/>
        </w:rPr>
        <w:t xml:space="preserve"> gallant was compelled to adopt the role of supplicant. If the lady was sufficiently satisfied with his applauds and submissions, she was free to treat him preferentially, but if she was not, she could – if she saw fit – refuse to grant him entry to her company. Invested with the power to govern the course of her social relationships with men and determine their reputation among the wider cohort, she was fully entitled to exercise regulatory power without compunction, explanation or apology.</w:t>
      </w:r>
      <w:r w:rsidRPr="00F2740D">
        <w:rPr>
          <w:rStyle w:val="FootnoteReference"/>
          <w:sz w:val="24"/>
          <w:szCs w:val="24"/>
        </w:rPr>
        <w:footnoteReference w:id="272"/>
      </w:r>
      <w:r w:rsidRPr="00F2740D">
        <w:rPr>
          <w:rFonts w:cs="Times New Roman"/>
          <w:sz w:val="24"/>
          <w:szCs w:val="24"/>
        </w:rPr>
        <w:t xml:space="preserve"> If, in her judgement, he lacked merit or charm, she was free to repel his advances, and if he was haughty or insolent, he could be sent to the Tower.</w:t>
      </w:r>
      <w:r w:rsidRPr="00F2740D">
        <w:rPr>
          <w:rStyle w:val="FootnoteReference"/>
          <w:sz w:val="24"/>
          <w:szCs w:val="24"/>
        </w:rPr>
        <w:footnoteReference w:id="273"/>
      </w:r>
      <w:r w:rsidRPr="00F2740D">
        <w:rPr>
          <w:rFonts w:cs="Times New Roman"/>
          <w:sz w:val="24"/>
          <w:szCs w:val="24"/>
        </w:rPr>
        <w:t xml:space="preserve"> This form of regulatory power ensured that gallants remained within the bounds of prescriptive conduct and guaranteed they did not revert to the aggressive intemperance that character</w:t>
      </w:r>
      <w:r w:rsidR="00A90B93">
        <w:rPr>
          <w:rFonts w:cs="Times New Roman"/>
          <w:sz w:val="24"/>
          <w:szCs w:val="24"/>
        </w:rPr>
        <w:t>ised the traditional, martial</w:t>
      </w:r>
      <w:r w:rsidRPr="00F2740D">
        <w:rPr>
          <w:rFonts w:cs="Times New Roman"/>
          <w:sz w:val="24"/>
          <w:szCs w:val="24"/>
        </w:rPr>
        <w:t xml:space="preserve"> mode of masculinity. </w:t>
      </w:r>
    </w:p>
    <w:p w:rsidR="009F58CF" w:rsidRPr="00F2740D" w:rsidRDefault="009F58CF" w:rsidP="009F58CF">
      <w:pPr>
        <w:spacing w:line="480" w:lineRule="auto"/>
        <w:jc w:val="both"/>
        <w:rPr>
          <w:rFonts w:cs="Times New Roman"/>
          <w:color w:val="0000FF"/>
          <w:sz w:val="24"/>
          <w:szCs w:val="24"/>
        </w:rPr>
      </w:pPr>
    </w:p>
    <w:p w:rsidR="009F58CF" w:rsidRPr="00F2740D" w:rsidRDefault="00B838AE" w:rsidP="009F58CF">
      <w:pPr>
        <w:spacing w:line="480" w:lineRule="auto"/>
        <w:jc w:val="both"/>
        <w:rPr>
          <w:rFonts w:cs="Times New Roman"/>
          <w:sz w:val="24"/>
          <w:szCs w:val="24"/>
        </w:rPr>
      </w:pPr>
      <w:r>
        <w:rPr>
          <w:rFonts w:cs="Times New Roman"/>
          <w:sz w:val="24"/>
          <w:szCs w:val="24"/>
        </w:rPr>
        <w:t>T</w:t>
      </w:r>
      <w:r w:rsidR="009F58CF" w:rsidRPr="00F2740D">
        <w:rPr>
          <w:rFonts w:cs="Times New Roman"/>
          <w:sz w:val="24"/>
          <w:szCs w:val="24"/>
        </w:rPr>
        <w:t>he pressure to gai</w:t>
      </w:r>
      <w:r>
        <w:rPr>
          <w:rFonts w:cs="Times New Roman"/>
          <w:sz w:val="24"/>
          <w:szCs w:val="24"/>
        </w:rPr>
        <w:t>n coterie access was fierce.</w:t>
      </w:r>
      <w:r w:rsidR="009F58CF" w:rsidRPr="00F2740D">
        <w:rPr>
          <w:rFonts w:cs="Times New Roman"/>
          <w:sz w:val="24"/>
          <w:szCs w:val="24"/>
        </w:rPr>
        <w:t xml:space="preserve"> </w:t>
      </w:r>
      <w:r>
        <w:rPr>
          <w:rFonts w:cs="Times New Roman"/>
          <w:sz w:val="24"/>
          <w:szCs w:val="24"/>
        </w:rPr>
        <w:t>Gallant aspirers gathered</w:t>
      </w:r>
      <w:r w:rsidR="009F58CF" w:rsidRPr="00F2740D">
        <w:rPr>
          <w:rFonts w:cs="Times New Roman"/>
          <w:sz w:val="24"/>
          <w:szCs w:val="24"/>
        </w:rPr>
        <w:t xml:space="preserve"> round the ladies, attempting to plea</w:t>
      </w:r>
      <w:r>
        <w:rPr>
          <w:rFonts w:cs="Times New Roman"/>
          <w:sz w:val="24"/>
          <w:szCs w:val="24"/>
        </w:rPr>
        <w:t xml:space="preserve">se them </w:t>
      </w:r>
      <w:r w:rsidR="009F58CF" w:rsidRPr="00F2740D">
        <w:rPr>
          <w:rFonts w:cs="Times New Roman"/>
          <w:sz w:val="24"/>
          <w:szCs w:val="24"/>
        </w:rPr>
        <w:t xml:space="preserve">in the midst of polite but frequently envious and hostile competitors. Competition was aggravated by the need to know every rival’s exact position within the </w:t>
      </w:r>
      <w:r w:rsidR="009F58CF" w:rsidRPr="00F2740D">
        <w:rPr>
          <w:rFonts w:cs="Times New Roman"/>
          <w:sz w:val="24"/>
          <w:szCs w:val="24"/>
        </w:rPr>
        <w:lastRenderedPageBreak/>
        <w:t>ranking system at any given moment in time. A knowledge gap could amount to the production of inappropriate behaviour resulting in a diminution of the offender’s overall status at Court. These</w:t>
      </w:r>
      <w:r w:rsidR="00BE3721">
        <w:rPr>
          <w:rFonts w:cs="Times New Roman"/>
          <w:sz w:val="24"/>
          <w:szCs w:val="24"/>
        </w:rPr>
        <w:t xml:space="preserve"> pressures were considerable and</w:t>
      </w:r>
      <w:r w:rsidR="009F58CF" w:rsidRPr="00F2740D">
        <w:rPr>
          <w:rFonts w:cs="Times New Roman"/>
          <w:sz w:val="24"/>
          <w:szCs w:val="24"/>
        </w:rPr>
        <w:t xml:space="preserve"> sufficient in themselves to increase anxiety among young men who were supposed to treat each other, at all times, with deference and respect. </w:t>
      </w:r>
    </w:p>
    <w:p w:rsidR="009F58CF" w:rsidRPr="00F2740D" w:rsidRDefault="009F58CF" w:rsidP="009F58CF">
      <w:pPr>
        <w:spacing w:line="480" w:lineRule="auto"/>
        <w:jc w:val="both"/>
        <w:rPr>
          <w:rFonts w:cs="Times New Roman"/>
          <w:color w:val="0000FF"/>
          <w:sz w:val="24"/>
          <w:szCs w:val="24"/>
        </w:rPr>
      </w:pPr>
    </w:p>
    <w:p w:rsidR="009F58CF" w:rsidRPr="00F2740D" w:rsidRDefault="00894880" w:rsidP="009F58CF">
      <w:pPr>
        <w:spacing w:line="480" w:lineRule="auto"/>
        <w:jc w:val="both"/>
        <w:rPr>
          <w:rFonts w:cs="Times New Roman"/>
          <w:sz w:val="24"/>
          <w:szCs w:val="24"/>
        </w:rPr>
      </w:pPr>
      <w:r>
        <w:rPr>
          <w:rFonts w:cs="Times New Roman"/>
          <w:sz w:val="24"/>
          <w:szCs w:val="24"/>
        </w:rPr>
        <w:t>Nor were the Court ‘</w:t>
      </w:r>
      <w:r w:rsidR="009F58CF" w:rsidRPr="00F2740D">
        <w:rPr>
          <w:rFonts w:cs="Times New Roman"/>
          <w:sz w:val="24"/>
          <w:szCs w:val="24"/>
        </w:rPr>
        <w:t>beauties’, each with their own infrastructure of followers, free from the hatred and envy that often accompanied social competition. Barbara Villiers,</w:t>
      </w:r>
      <w:r w:rsidR="00BE3721">
        <w:rPr>
          <w:rFonts w:cs="Times New Roman"/>
          <w:sz w:val="24"/>
          <w:szCs w:val="24"/>
        </w:rPr>
        <w:t xml:space="preserve"> Lady Castlemaine,</w:t>
      </w:r>
      <w:r w:rsidR="009F58CF" w:rsidRPr="00F2740D">
        <w:rPr>
          <w:rFonts w:cs="Times New Roman"/>
          <w:sz w:val="24"/>
          <w:szCs w:val="24"/>
        </w:rPr>
        <w:t xml:space="preserve"> ran a powerful coterie</w:t>
      </w:r>
      <w:r w:rsidR="00BE3721">
        <w:rPr>
          <w:rFonts w:cs="Times New Roman"/>
          <w:sz w:val="24"/>
          <w:szCs w:val="24"/>
        </w:rPr>
        <w:t>.</w:t>
      </w:r>
      <w:r w:rsidR="00BE3721" w:rsidRPr="00BE3721">
        <w:rPr>
          <w:rFonts w:cs="Times New Roman"/>
          <w:sz w:val="24"/>
          <w:szCs w:val="24"/>
        </w:rPr>
        <w:t xml:space="preserve"> </w:t>
      </w:r>
      <w:r w:rsidR="00BE3721">
        <w:rPr>
          <w:rFonts w:cs="Times New Roman"/>
          <w:sz w:val="24"/>
          <w:szCs w:val="24"/>
        </w:rPr>
        <w:t>T</w:t>
      </w:r>
      <w:r w:rsidR="00BE3721" w:rsidRPr="00F2740D">
        <w:rPr>
          <w:rFonts w:cs="Times New Roman"/>
          <w:sz w:val="24"/>
          <w:szCs w:val="24"/>
        </w:rPr>
        <w:t>he royal mistress in the early year</w:t>
      </w:r>
      <w:r w:rsidR="00BE3721">
        <w:rPr>
          <w:rFonts w:cs="Times New Roman"/>
          <w:sz w:val="24"/>
          <w:szCs w:val="24"/>
        </w:rPr>
        <w:t>s of the reign,</w:t>
      </w:r>
      <w:r w:rsidR="009F58CF" w:rsidRPr="00F2740D">
        <w:rPr>
          <w:rFonts w:cs="Times New Roman"/>
          <w:sz w:val="24"/>
          <w:szCs w:val="24"/>
        </w:rPr>
        <w:t xml:space="preserve"> her personal proximity to the royal person</w:t>
      </w:r>
      <w:r w:rsidR="00BE3721">
        <w:rPr>
          <w:rFonts w:cs="Times New Roman"/>
          <w:sz w:val="24"/>
          <w:szCs w:val="24"/>
        </w:rPr>
        <w:t xml:space="preserve"> brought influence and power</w:t>
      </w:r>
      <w:r w:rsidR="009F58CF" w:rsidRPr="00F2740D">
        <w:rPr>
          <w:rFonts w:cs="Times New Roman"/>
          <w:sz w:val="24"/>
          <w:szCs w:val="24"/>
        </w:rPr>
        <w:t>. But the position</w:t>
      </w:r>
      <w:r w:rsidR="00BE3721">
        <w:rPr>
          <w:rFonts w:cs="Times New Roman"/>
          <w:sz w:val="24"/>
          <w:szCs w:val="24"/>
        </w:rPr>
        <w:t xml:space="preserve"> was problematic. ‘R</w:t>
      </w:r>
      <w:r w:rsidR="009F58CF" w:rsidRPr="00F2740D">
        <w:rPr>
          <w:rFonts w:cs="Times New Roman"/>
          <w:sz w:val="24"/>
          <w:szCs w:val="24"/>
        </w:rPr>
        <w:t>oyal mistress’ was not an official role,</w:t>
      </w:r>
      <w:r w:rsidR="00BE3721">
        <w:rPr>
          <w:rFonts w:cs="Times New Roman"/>
          <w:sz w:val="24"/>
          <w:szCs w:val="24"/>
        </w:rPr>
        <w:t xml:space="preserve"> and</w:t>
      </w:r>
      <w:r w:rsidR="00F87FAF">
        <w:rPr>
          <w:rFonts w:cs="Times New Roman"/>
          <w:sz w:val="24"/>
          <w:szCs w:val="24"/>
        </w:rPr>
        <w:t xml:space="preserve"> her standing at Whitehall</w:t>
      </w:r>
      <w:r w:rsidR="009F58CF" w:rsidRPr="00F2740D">
        <w:rPr>
          <w:rFonts w:cs="Times New Roman"/>
          <w:sz w:val="24"/>
          <w:szCs w:val="24"/>
        </w:rPr>
        <w:t xml:space="preserve"> was remarkably insecure.</w:t>
      </w:r>
      <w:r w:rsidR="009F58CF" w:rsidRPr="00F2740D">
        <w:rPr>
          <w:rStyle w:val="FootnoteReference"/>
          <w:sz w:val="24"/>
          <w:szCs w:val="24"/>
        </w:rPr>
        <w:footnoteReference w:id="274"/>
      </w:r>
      <w:r w:rsidR="009F58CF" w:rsidRPr="00F2740D">
        <w:rPr>
          <w:rFonts w:cs="Times New Roman"/>
          <w:sz w:val="24"/>
          <w:szCs w:val="24"/>
        </w:rPr>
        <w:t xml:space="preserve"> Villiers received royal preference and privilege, but for her critics she was simply the King’s whore.</w:t>
      </w:r>
      <w:r w:rsidR="009F58CF" w:rsidRPr="00F2740D">
        <w:rPr>
          <w:rStyle w:val="FootnoteReference"/>
          <w:sz w:val="24"/>
          <w:szCs w:val="24"/>
        </w:rPr>
        <w:footnoteReference w:id="275"/>
      </w:r>
      <w:r w:rsidR="009F58CF" w:rsidRPr="00F2740D">
        <w:rPr>
          <w:rFonts w:cs="Times New Roman"/>
          <w:sz w:val="24"/>
          <w:szCs w:val="24"/>
        </w:rPr>
        <w:t xml:space="preserve"> To secure a power base which extended beyond her ability to influence and control the King,</w:t>
      </w:r>
      <w:r w:rsidR="009F58CF" w:rsidRPr="00F2740D">
        <w:rPr>
          <w:rStyle w:val="FootnoteReference"/>
          <w:sz w:val="24"/>
          <w:szCs w:val="24"/>
        </w:rPr>
        <w:footnoteReference w:id="276"/>
      </w:r>
      <w:r w:rsidR="009F58CF" w:rsidRPr="00F2740D">
        <w:rPr>
          <w:rFonts w:cs="Times New Roman"/>
          <w:sz w:val="24"/>
          <w:szCs w:val="24"/>
        </w:rPr>
        <w:t xml:space="preserve"> she chose to embrace the Court faction best equipped to do the most harm: the Court Wits.</w:t>
      </w:r>
      <w:r w:rsidR="009F58CF" w:rsidRPr="00F2740D">
        <w:rPr>
          <w:rStyle w:val="FootnoteReference"/>
          <w:sz w:val="24"/>
          <w:szCs w:val="24"/>
        </w:rPr>
        <w:footnoteReference w:id="277"/>
      </w:r>
      <w:r w:rsidR="000559AD" w:rsidRPr="00F2740D">
        <w:rPr>
          <w:rFonts w:cs="Times New Roman"/>
          <w:sz w:val="24"/>
          <w:szCs w:val="24"/>
        </w:rPr>
        <w:t xml:space="preserve"> </w:t>
      </w:r>
      <w:r w:rsidR="009F58CF" w:rsidRPr="00F2740D">
        <w:rPr>
          <w:rFonts w:cs="Times New Roman"/>
          <w:sz w:val="24"/>
          <w:szCs w:val="24"/>
        </w:rPr>
        <w:t xml:space="preserve">Through this association, Henry Jermyn, the gallant blighted </w:t>
      </w:r>
      <w:r w:rsidR="009F58CF" w:rsidRPr="00F2740D">
        <w:rPr>
          <w:rFonts w:cs="Times New Roman"/>
          <w:sz w:val="24"/>
          <w:szCs w:val="24"/>
        </w:rPr>
        <w:lastRenderedPageBreak/>
        <w:t>by physical ugliness and the awkward manners of a fop,</w:t>
      </w:r>
      <w:r w:rsidR="00F87FAF">
        <w:rPr>
          <w:rFonts w:cs="Times New Roman"/>
          <w:sz w:val="24"/>
          <w:szCs w:val="24"/>
        </w:rPr>
        <w:t xml:space="preserve"> became a member of her</w:t>
      </w:r>
      <w:r w:rsidR="009F58CF" w:rsidRPr="00F2740D">
        <w:rPr>
          <w:rFonts w:cs="Times New Roman"/>
          <w:sz w:val="24"/>
          <w:szCs w:val="24"/>
        </w:rPr>
        <w:t xml:space="preserve"> clique.</w:t>
      </w:r>
      <w:r w:rsidR="009F58CF" w:rsidRPr="00F2740D">
        <w:rPr>
          <w:rStyle w:val="FootnoteReference"/>
          <w:sz w:val="24"/>
          <w:szCs w:val="24"/>
        </w:rPr>
        <w:footnoteReference w:id="278"/>
      </w:r>
      <w:r w:rsidR="009F58CF" w:rsidRPr="00F2740D">
        <w:rPr>
          <w:rFonts w:cs="Times New Roman"/>
          <w:sz w:val="24"/>
          <w:szCs w:val="24"/>
        </w:rPr>
        <w:t xml:space="preserve"> Extending Castlemaine’s social authority and improving Jermyn’s standing,</w:t>
      </w:r>
      <w:r w:rsidR="009F58CF" w:rsidRPr="00F2740D">
        <w:rPr>
          <w:rStyle w:val="FootnoteReference"/>
          <w:sz w:val="24"/>
          <w:szCs w:val="24"/>
        </w:rPr>
        <w:footnoteReference w:id="279"/>
      </w:r>
      <w:r w:rsidR="009F58CF" w:rsidRPr="00F2740D">
        <w:rPr>
          <w:rFonts w:cs="Times New Roman"/>
          <w:sz w:val="24"/>
          <w:szCs w:val="24"/>
        </w:rPr>
        <w:t xml:space="preserve"> it was a mutually beneficial arrangement and, crucially, one that did not prevent Jermyn from pursuing his own interests, the most important of which was the conques</w:t>
      </w:r>
      <w:r w:rsidR="00DF72EC" w:rsidRPr="00F2740D">
        <w:rPr>
          <w:rFonts w:cs="Times New Roman"/>
          <w:sz w:val="24"/>
          <w:szCs w:val="24"/>
        </w:rPr>
        <w:t xml:space="preserve">t of Lady Shrewsbury, who like </w:t>
      </w:r>
      <w:r w:rsidR="009F58CF" w:rsidRPr="00F2740D">
        <w:rPr>
          <w:rFonts w:cs="Times New Roman"/>
          <w:sz w:val="24"/>
          <w:szCs w:val="24"/>
        </w:rPr>
        <w:t>Lady Castlemaine and Franc</w:t>
      </w:r>
      <w:r w:rsidR="00F87FAF">
        <w:rPr>
          <w:rFonts w:cs="Times New Roman"/>
          <w:sz w:val="24"/>
          <w:szCs w:val="24"/>
        </w:rPr>
        <w:t>es Stewart, was a Court beauty</w:t>
      </w:r>
      <w:r w:rsidR="009F58CF" w:rsidRPr="00F2740D">
        <w:rPr>
          <w:rFonts w:cs="Times New Roman"/>
          <w:sz w:val="24"/>
          <w:szCs w:val="24"/>
        </w:rPr>
        <w:t>, social arbitress and gatekeeper of Royalist power.</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Anthony Hamilton</w:t>
      </w:r>
      <w:r w:rsidRPr="00F2740D">
        <w:rPr>
          <w:rFonts w:cs="Times New Roman"/>
          <w:color w:val="0000FF"/>
          <w:sz w:val="24"/>
          <w:szCs w:val="24"/>
        </w:rPr>
        <w:t xml:space="preserve"> </w:t>
      </w:r>
      <w:r w:rsidRPr="00F2740D">
        <w:rPr>
          <w:rFonts w:cs="Times New Roman"/>
          <w:sz w:val="24"/>
          <w:szCs w:val="24"/>
        </w:rPr>
        <w:t>describes her as capricious,</w:t>
      </w:r>
      <w:r w:rsidRPr="00F2740D">
        <w:rPr>
          <w:rStyle w:val="FootnoteReference"/>
          <w:sz w:val="24"/>
          <w:szCs w:val="24"/>
        </w:rPr>
        <w:footnoteReference w:id="280"/>
      </w:r>
      <w:r w:rsidRPr="00F2740D">
        <w:rPr>
          <w:rFonts w:cs="Times New Roman"/>
          <w:sz w:val="24"/>
          <w:szCs w:val="24"/>
        </w:rPr>
        <w:t xml:space="preserve"> but Lady </w:t>
      </w:r>
      <w:r w:rsidR="00A330C4" w:rsidRPr="00F2740D">
        <w:rPr>
          <w:rFonts w:cs="Times New Roman"/>
          <w:sz w:val="24"/>
          <w:szCs w:val="24"/>
        </w:rPr>
        <w:t>Shrewsbury seems to have practis</w:t>
      </w:r>
      <w:r w:rsidRPr="00F2740D">
        <w:rPr>
          <w:rFonts w:cs="Times New Roman"/>
          <w:sz w:val="24"/>
          <w:szCs w:val="24"/>
        </w:rPr>
        <w:t>ed the rule</w:t>
      </w:r>
      <w:r w:rsidR="007534A1">
        <w:rPr>
          <w:rFonts w:cs="Times New Roman"/>
          <w:sz w:val="24"/>
          <w:szCs w:val="24"/>
        </w:rPr>
        <w:t>s of gendered power with acuity,</w:t>
      </w:r>
      <w:r w:rsidRPr="00F2740D">
        <w:rPr>
          <w:rFonts w:cs="Times New Roman"/>
          <w:sz w:val="24"/>
          <w:szCs w:val="24"/>
        </w:rPr>
        <w:t xml:space="preserve"> the gentlemen in her coterie soon discovering that her favours could only be won temporarily. Making use of a style of governance more reminiscent of the arbitrary power dispensed by a regent than a servitor,</w:t>
      </w:r>
      <w:r w:rsidRPr="00F2740D">
        <w:rPr>
          <w:rStyle w:val="FootnoteReference"/>
          <w:sz w:val="24"/>
          <w:szCs w:val="24"/>
        </w:rPr>
        <w:footnoteReference w:id="281"/>
      </w:r>
      <w:r w:rsidRPr="00F2740D">
        <w:rPr>
          <w:rFonts w:cs="Times New Roman"/>
          <w:sz w:val="24"/>
          <w:szCs w:val="24"/>
        </w:rPr>
        <w:t xml:space="preserve"> Shrewsbury guided her cohort with a tactical approach that, by dint of irregularity and unpredictability, heightened competition for her favours. At first, she responded favourably to Jermyn’s advances,</w:t>
      </w:r>
      <w:r w:rsidR="000559AD" w:rsidRPr="00F2740D">
        <w:rPr>
          <w:rFonts w:cs="Times New Roman"/>
          <w:sz w:val="24"/>
          <w:szCs w:val="24"/>
        </w:rPr>
        <w:t xml:space="preserve"> but suddenly</w:t>
      </w:r>
      <w:r w:rsidRPr="00F2740D">
        <w:rPr>
          <w:rFonts w:cs="Times New Roman"/>
          <w:sz w:val="24"/>
          <w:szCs w:val="24"/>
        </w:rPr>
        <w:t xml:space="preserve"> withdrew her interest, refusing to grant him any of the privileges he assumed were due to a gentleman affiliated to the Castlemaine set.</w:t>
      </w:r>
      <w:r w:rsidRPr="00F2740D">
        <w:rPr>
          <w:rStyle w:val="FootnoteReference"/>
          <w:sz w:val="24"/>
          <w:szCs w:val="24"/>
        </w:rPr>
        <w:footnoteReference w:id="282"/>
      </w:r>
      <w:r w:rsidRPr="00F2740D">
        <w:rPr>
          <w:rFonts w:cs="Times New Roman"/>
          <w:sz w:val="24"/>
          <w:szCs w:val="24"/>
        </w:rPr>
        <w:t xml:space="preserve"> By granting him a status no higher than </w:t>
      </w:r>
      <w:r w:rsidRPr="00F2740D">
        <w:rPr>
          <w:rFonts w:cs="Times New Roman"/>
          <w:sz w:val="24"/>
          <w:szCs w:val="24"/>
        </w:rPr>
        <w:lastRenderedPageBreak/>
        <w:t>any other gentleman in her society, she obliged him</w:t>
      </w:r>
      <w:r w:rsidR="00A90B93">
        <w:rPr>
          <w:rFonts w:cs="Times New Roman"/>
          <w:sz w:val="24"/>
          <w:szCs w:val="24"/>
        </w:rPr>
        <w:t xml:space="preserve"> to compete for her affections</w:t>
      </w:r>
      <w:r w:rsidRPr="00F2740D">
        <w:rPr>
          <w:rFonts w:cs="Times New Roman"/>
          <w:sz w:val="24"/>
          <w:szCs w:val="24"/>
        </w:rPr>
        <w:t xml:space="preserve"> alongside Colonel Howard and her other lovers, a manoeuvre which Jermyn, seething at his sudden loss of seniority, determined to rectify by forcibly removing his rivals from her company.</w:t>
      </w:r>
      <w:r w:rsidRPr="00F2740D">
        <w:rPr>
          <w:rStyle w:val="FootnoteReference"/>
          <w:sz w:val="24"/>
          <w:szCs w:val="24"/>
        </w:rPr>
        <w:footnoteReference w:id="283"/>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Informed that she was to attend a party hosted by Howard in the Spring Garden,</w:t>
      </w:r>
      <w:r w:rsidRPr="00F2740D">
        <w:rPr>
          <w:rStyle w:val="FootnoteReference"/>
          <w:sz w:val="24"/>
          <w:szCs w:val="24"/>
        </w:rPr>
        <w:footnoteReference w:id="284"/>
      </w:r>
      <w:r w:rsidRPr="00F2740D">
        <w:rPr>
          <w:rFonts w:cs="Times New Roman"/>
          <w:sz w:val="24"/>
          <w:szCs w:val="24"/>
        </w:rPr>
        <w:t xml:space="preserve"> he gained access, mocked the entertainment, poked fun at the music, railed against Colonel Howard and continued to aggravate him by trying to monopolise Lady Shrewsbury’s attentions.</w:t>
      </w:r>
      <w:r w:rsidRPr="00F2740D">
        <w:rPr>
          <w:rStyle w:val="FootnoteReference"/>
          <w:sz w:val="24"/>
          <w:szCs w:val="24"/>
        </w:rPr>
        <w:footnoteReference w:id="285"/>
      </w:r>
      <w:r w:rsidRPr="00F2740D">
        <w:rPr>
          <w:rFonts w:cs="Times New Roman"/>
          <w:sz w:val="24"/>
          <w:szCs w:val="24"/>
        </w:rPr>
        <w:t xml:space="preserve"> Hamilton explains how Howard, in spite of these sleights to his honour, retained his composure and, following ritual protocol, waited until the following morning before sending a formal challenge</w:t>
      </w:r>
      <w:r w:rsidR="00A03B83">
        <w:rPr>
          <w:rFonts w:cs="Times New Roman"/>
          <w:sz w:val="24"/>
          <w:szCs w:val="24"/>
        </w:rPr>
        <w:t xml:space="preserve"> to duel</w:t>
      </w:r>
      <w:r w:rsidRPr="00F2740D">
        <w:rPr>
          <w:rStyle w:val="FootnoteReference"/>
          <w:sz w:val="24"/>
          <w:szCs w:val="24"/>
        </w:rPr>
        <w:footnoteReference w:id="286"/>
      </w:r>
      <w:r w:rsidRPr="00F2740D">
        <w:rPr>
          <w:rFonts w:cs="Times New Roman"/>
          <w:sz w:val="24"/>
          <w:szCs w:val="24"/>
        </w:rPr>
        <w:t xml:space="preserve"> which Jermyn accepted without hesitation. </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 xml:space="preserve">If female arbitration was possible before the duel, once Howard’s challenge had been accepted, it was not. An entirely homosocial arrangement, duelling was designed to measure worthiness in terms of either courage or cowardice and – for men of honour – armed combat was the only permissible solution to a dispute. Both competitors and their seconds became immersed within a framework of procedures that precluded female intercession. The seconds, functioning as protective intermediaries, negotiated the date, place and time of the combat in secret. They ensured a doctor would be present and, most importantly, they guaranteed that the two principals had no contact with each other prior to the combat, a measure that separated the </w:t>
      </w:r>
      <w:r w:rsidRPr="00F2740D">
        <w:rPr>
          <w:rFonts w:cs="Times New Roman"/>
          <w:sz w:val="24"/>
          <w:szCs w:val="24"/>
        </w:rPr>
        <w:lastRenderedPageBreak/>
        <w:t>duellists from the persuasive reach of arbitration and the influence of women who might, through an appeal to genteel resolution, interfere with the seemingly inexorable teleology of ritual violence.</w:t>
      </w:r>
    </w:p>
    <w:p w:rsidR="009F58CF" w:rsidRPr="00F2740D" w:rsidRDefault="009F58CF" w:rsidP="009F58CF">
      <w:pPr>
        <w:spacing w:line="480" w:lineRule="auto"/>
        <w:jc w:val="both"/>
        <w:rPr>
          <w:rFonts w:cs="Times New Roman"/>
          <w:sz w:val="24"/>
          <w:szCs w:val="24"/>
        </w:rPr>
      </w:pPr>
    </w:p>
    <w:p w:rsidR="009F58CF" w:rsidRPr="00F2740D" w:rsidRDefault="009F58CF" w:rsidP="009F58CF">
      <w:pPr>
        <w:spacing w:line="480" w:lineRule="auto"/>
        <w:jc w:val="both"/>
        <w:rPr>
          <w:rFonts w:cs="Times New Roman"/>
          <w:sz w:val="24"/>
          <w:szCs w:val="24"/>
        </w:rPr>
      </w:pPr>
      <w:r w:rsidRPr="00F2740D">
        <w:rPr>
          <w:rFonts w:cs="Times New Roman"/>
          <w:sz w:val="24"/>
          <w:szCs w:val="24"/>
        </w:rPr>
        <w:t>While the preamble to the challenge was an unsettling and aggressive transgression of Court propriety and the period of preparation ring-fenced by male exclusivity, the fight,</w:t>
      </w:r>
      <w:r w:rsidRPr="00F2740D">
        <w:rPr>
          <w:rStyle w:val="FootnoteReference"/>
          <w:sz w:val="24"/>
          <w:szCs w:val="24"/>
        </w:rPr>
        <w:footnoteReference w:id="287"/>
      </w:r>
      <w:r w:rsidRPr="00F2740D">
        <w:rPr>
          <w:rFonts w:cs="Times New Roman"/>
          <w:sz w:val="24"/>
          <w:szCs w:val="24"/>
        </w:rPr>
        <w:t xml:space="preserve"> that took place at St James’ Fields – a week after the challenge had been offered – w</w:t>
      </w:r>
      <w:r w:rsidR="007534A1">
        <w:rPr>
          <w:rFonts w:cs="Times New Roman"/>
          <w:sz w:val="24"/>
          <w:szCs w:val="24"/>
        </w:rPr>
        <w:t>as little more than a brawl. A</w:t>
      </w:r>
      <w:r w:rsidRPr="00F2740D">
        <w:rPr>
          <w:rFonts w:cs="Times New Roman"/>
          <w:sz w:val="24"/>
          <w:szCs w:val="24"/>
        </w:rPr>
        <w:t>ll pretentions to the old ord</w:t>
      </w:r>
      <w:r w:rsidR="007534A1">
        <w:rPr>
          <w:rFonts w:cs="Times New Roman"/>
          <w:sz w:val="24"/>
          <w:szCs w:val="24"/>
        </w:rPr>
        <w:t>inances of fair play evaporated</w:t>
      </w:r>
      <w:r w:rsidRPr="00F2740D">
        <w:rPr>
          <w:rFonts w:cs="Times New Roman"/>
          <w:sz w:val="24"/>
          <w:szCs w:val="24"/>
        </w:rPr>
        <w:t xml:space="preserve"> as soon as Howard and Dillon encountered Jermyn and Rawlings.</w:t>
      </w:r>
      <w:r w:rsidRPr="00F2740D">
        <w:rPr>
          <w:rFonts w:cs="Times New Roman"/>
          <w:color w:val="0000FF"/>
          <w:sz w:val="24"/>
          <w:szCs w:val="24"/>
        </w:rPr>
        <w:t xml:space="preserve"> </w:t>
      </w:r>
      <w:r w:rsidRPr="00F2740D">
        <w:rPr>
          <w:rFonts w:cs="Times New Roman"/>
          <w:sz w:val="24"/>
          <w:szCs w:val="24"/>
        </w:rPr>
        <w:t>According to William Denton, the doctor present at the combat, Howard and Dillon drew on the other pair before a door coming from the tennis-court</w:t>
      </w:r>
      <w:r w:rsidR="007534A1">
        <w:rPr>
          <w:rFonts w:cs="Times New Roman"/>
          <w:sz w:val="24"/>
          <w:szCs w:val="24"/>
        </w:rPr>
        <w:t xml:space="preserve"> </w:t>
      </w:r>
      <w:r w:rsidRPr="00F2740D">
        <w:rPr>
          <w:rStyle w:val="FootnoteReference"/>
          <w:sz w:val="24"/>
          <w:szCs w:val="24"/>
        </w:rPr>
        <w:footnoteReference w:id="288"/>
      </w:r>
      <w:r w:rsidRPr="00F2740D">
        <w:rPr>
          <w:rFonts w:cs="Times New Roman"/>
          <w:sz w:val="24"/>
          <w:szCs w:val="24"/>
        </w:rPr>
        <w:t xml:space="preserve"> and, without ceremony or preface, Howard</w:t>
      </w:r>
      <w:r w:rsidRPr="00F2740D">
        <w:rPr>
          <w:rFonts w:cs="Times New Roman"/>
          <w:color w:val="0000FF"/>
          <w:sz w:val="24"/>
          <w:szCs w:val="24"/>
        </w:rPr>
        <w:t xml:space="preserve">, </w:t>
      </w:r>
      <w:r w:rsidRPr="00F2740D">
        <w:rPr>
          <w:rFonts w:cs="Times New Roman"/>
          <w:sz w:val="24"/>
          <w:szCs w:val="24"/>
        </w:rPr>
        <w:t>a gallant with a spotless reputation for gentleness,</w:t>
      </w:r>
      <w:r w:rsidRPr="00F2740D">
        <w:rPr>
          <w:rStyle w:val="FootnoteReference"/>
          <w:sz w:val="24"/>
          <w:szCs w:val="24"/>
        </w:rPr>
        <w:footnoteReference w:id="289"/>
      </w:r>
      <w:r w:rsidRPr="00F2740D">
        <w:rPr>
          <w:rFonts w:cs="Times New Roman"/>
          <w:color w:val="0000FF"/>
          <w:sz w:val="24"/>
          <w:szCs w:val="24"/>
        </w:rPr>
        <w:t xml:space="preserve"> </w:t>
      </w:r>
      <w:r w:rsidRPr="00F2740D">
        <w:rPr>
          <w:rFonts w:cs="Times New Roman"/>
          <w:sz w:val="24"/>
          <w:szCs w:val="24"/>
        </w:rPr>
        <w:t>appears to have ambushed his opponents, killing Jermyn’s second</w:t>
      </w:r>
      <w:r w:rsidR="007534A1">
        <w:rPr>
          <w:rFonts w:cs="Times New Roman"/>
          <w:sz w:val="24"/>
          <w:szCs w:val="24"/>
        </w:rPr>
        <w:t>,</w:t>
      </w:r>
      <w:r w:rsidRPr="00F2740D">
        <w:rPr>
          <w:rFonts w:cs="Times New Roman"/>
          <w:sz w:val="24"/>
          <w:szCs w:val="24"/>
        </w:rPr>
        <w:t xml:space="preserve"> Giles Rawlings</w:t>
      </w:r>
      <w:r w:rsidR="007534A1">
        <w:rPr>
          <w:rFonts w:cs="Times New Roman"/>
          <w:sz w:val="24"/>
          <w:szCs w:val="24"/>
        </w:rPr>
        <w:t>,</w:t>
      </w:r>
      <w:r w:rsidRPr="00F2740D">
        <w:rPr>
          <w:rFonts w:cs="Times New Roman"/>
          <w:sz w:val="24"/>
          <w:szCs w:val="24"/>
        </w:rPr>
        <w:t xml:space="preserve"> on the spot</w:t>
      </w:r>
      <w:r w:rsidR="007534A1">
        <w:rPr>
          <w:rFonts w:cs="Times New Roman"/>
          <w:sz w:val="24"/>
          <w:szCs w:val="24"/>
        </w:rPr>
        <w:t>. He then engaged with</w:t>
      </w:r>
      <w:r w:rsidRPr="00F2740D">
        <w:rPr>
          <w:rFonts w:cs="Times New Roman"/>
          <w:sz w:val="24"/>
          <w:szCs w:val="24"/>
        </w:rPr>
        <w:t xml:space="preserve"> Jermyn, whom he wounded three times, although not fatally. Denton reports that when the fight was over, Howard turned to Dillon and said: ‘Now we have done justice, let’s be gone’.</w:t>
      </w:r>
      <w:r w:rsidRPr="00F2740D">
        <w:rPr>
          <w:rStyle w:val="FootnoteReference"/>
          <w:sz w:val="24"/>
          <w:szCs w:val="24"/>
        </w:rPr>
        <w:footnoteReference w:id="290"/>
      </w:r>
      <w:r w:rsidRPr="00F2740D">
        <w:rPr>
          <w:rFonts w:cs="Times New Roman"/>
          <w:color w:val="0000FF"/>
          <w:sz w:val="24"/>
          <w:szCs w:val="24"/>
        </w:rPr>
        <w:t xml:space="preserve"> </w:t>
      </w:r>
      <w:r w:rsidRPr="00F2740D">
        <w:rPr>
          <w:rFonts w:cs="Times New Roman"/>
          <w:sz w:val="24"/>
          <w:szCs w:val="24"/>
        </w:rPr>
        <w:t>For critics of swordplay, this confrontation would have been seen as a devious, homicidal assault but conceived honorifically, Howard’s slaughter of Rawlings and the wounding of Jermyn would have been just, since ritual bloodletting vindicated the ‘winner’ even though victory was probably secured through foul play.</w:t>
      </w:r>
      <w:r w:rsidRPr="00F2740D">
        <w:rPr>
          <w:rStyle w:val="FootnoteReference"/>
          <w:sz w:val="24"/>
          <w:szCs w:val="24"/>
        </w:rPr>
        <w:footnoteReference w:id="291"/>
      </w:r>
      <w:r w:rsidRPr="00F2740D">
        <w:rPr>
          <w:rFonts w:cs="Times New Roman"/>
          <w:sz w:val="24"/>
          <w:szCs w:val="24"/>
        </w:rPr>
        <w:t xml:space="preserve"> The extra-legal, extra-moral latitude given to homicidal behaviour meant that Howard, who had </w:t>
      </w:r>
      <w:r w:rsidRPr="00F2740D">
        <w:rPr>
          <w:rFonts w:cs="Times New Roman"/>
          <w:sz w:val="24"/>
          <w:szCs w:val="24"/>
        </w:rPr>
        <w:lastRenderedPageBreak/>
        <w:t>fled to France, and Jermyn, who had needed a month to recov</w:t>
      </w:r>
      <w:r w:rsidR="007534A1">
        <w:rPr>
          <w:rFonts w:cs="Times New Roman"/>
          <w:sz w:val="24"/>
          <w:szCs w:val="24"/>
        </w:rPr>
        <w:t>er from his wounds, were</w:t>
      </w:r>
      <w:r w:rsidRPr="00F2740D">
        <w:rPr>
          <w:rFonts w:cs="Times New Roman"/>
          <w:sz w:val="24"/>
          <w:szCs w:val="24"/>
        </w:rPr>
        <w:t xml:space="preserve"> allowed to return to Court.</w:t>
      </w:r>
      <w:r w:rsidRPr="00F2740D">
        <w:rPr>
          <w:rStyle w:val="FootnoteReference"/>
          <w:sz w:val="24"/>
          <w:szCs w:val="24"/>
        </w:rPr>
        <w:footnoteReference w:id="292"/>
      </w:r>
      <w:r w:rsidRPr="00F2740D">
        <w:rPr>
          <w:rFonts w:cs="Times New Roman"/>
          <w:sz w:val="24"/>
          <w:szCs w:val="24"/>
        </w:rPr>
        <w:t xml:space="preserve"> However, the king’s tolerance of armed combat did not extend to Jermyn sharing his mistress’ bed and shortly after his return, </w:t>
      </w:r>
      <w:r w:rsidRPr="00F2740D">
        <w:rPr>
          <w:rFonts w:cs="Times New Roman"/>
          <w:sz w:val="24"/>
          <w:szCs w:val="24"/>
          <w:lang w:val="en-US"/>
        </w:rPr>
        <w:t>Jermyn was banished for six months for his liaison with Lady Castlemaine, his chances of a meaningful political place at Charles’ Court in ruins.</w:t>
      </w:r>
      <w:r w:rsidRPr="00F2740D">
        <w:rPr>
          <w:rStyle w:val="FootnoteReference"/>
          <w:sz w:val="24"/>
          <w:szCs w:val="24"/>
          <w:lang w:val="en-US"/>
        </w:rPr>
        <w:footnoteReference w:id="293"/>
      </w:r>
      <w:r w:rsidRPr="00F2740D">
        <w:rPr>
          <w:rFonts w:cs="Times New Roman"/>
          <w:sz w:val="24"/>
          <w:szCs w:val="24"/>
          <w:lang w:val="en-US"/>
        </w:rPr>
        <w:t xml:space="preserve"> Lady Shrewsbury, however, appears to have retained her status, embarking on a love affair with, George Villiers,</w:t>
      </w:r>
      <w:r w:rsidRPr="00F2740D">
        <w:rPr>
          <w:rStyle w:val="FootnoteReference"/>
          <w:sz w:val="24"/>
          <w:szCs w:val="24"/>
        </w:rPr>
        <w:footnoteReference w:id="294"/>
      </w:r>
      <w:r w:rsidRPr="00F2740D">
        <w:rPr>
          <w:rFonts w:cs="Times New Roman"/>
          <w:sz w:val="24"/>
          <w:szCs w:val="24"/>
          <w:lang w:val="en-US"/>
        </w:rPr>
        <w:t xml:space="preserve"> another libertine, in 1668.</w:t>
      </w:r>
      <w:r w:rsidRPr="00F2740D">
        <w:rPr>
          <w:rStyle w:val="FootnoteReference"/>
          <w:sz w:val="24"/>
          <w:szCs w:val="24"/>
        </w:rPr>
        <w:t xml:space="preserve"> </w:t>
      </w:r>
    </w:p>
    <w:p w:rsidR="009F58CF" w:rsidRPr="00F2740D" w:rsidRDefault="009F58CF" w:rsidP="009F58CF">
      <w:pPr>
        <w:spacing w:line="480" w:lineRule="auto"/>
        <w:jc w:val="both"/>
        <w:rPr>
          <w:rFonts w:cs="Times New Roman"/>
          <w:sz w:val="24"/>
          <w:szCs w:val="24"/>
        </w:rPr>
      </w:pPr>
    </w:p>
    <w:p w:rsidR="00A90B93" w:rsidRDefault="009F58CF" w:rsidP="009F58CF">
      <w:pPr>
        <w:spacing w:line="480" w:lineRule="auto"/>
        <w:jc w:val="both"/>
        <w:rPr>
          <w:rFonts w:cs="Times New Roman"/>
          <w:sz w:val="24"/>
          <w:szCs w:val="24"/>
        </w:rPr>
      </w:pPr>
      <w:r w:rsidRPr="00F2740D">
        <w:rPr>
          <w:rFonts w:cs="Times New Roman"/>
          <w:sz w:val="24"/>
          <w:szCs w:val="24"/>
        </w:rPr>
        <w:t>Could the duel have been avoided? In one sense, the public insult could be construed as a point of no return.</w:t>
      </w:r>
      <w:r w:rsidRPr="00F2740D">
        <w:rPr>
          <w:rFonts w:cs="Times New Roman"/>
          <w:color w:val="0000FF"/>
          <w:sz w:val="24"/>
          <w:szCs w:val="24"/>
        </w:rPr>
        <w:t xml:space="preserve"> </w:t>
      </w:r>
      <w:r w:rsidRPr="00F2740D">
        <w:rPr>
          <w:rFonts w:cs="Times New Roman"/>
          <w:sz w:val="24"/>
          <w:szCs w:val="24"/>
        </w:rPr>
        <w:t>Once a fellow gallant had been publicly abused, he was expected to protect his reputation by demanding an apology or, failing that, challenging his opponent.</w:t>
      </w:r>
      <w:r w:rsidRPr="00F2740D">
        <w:rPr>
          <w:rStyle w:val="FootnoteReference"/>
          <w:sz w:val="24"/>
          <w:szCs w:val="24"/>
        </w:rPr>
        <w:footnoteReference w:id="295"/>
      </w:r>
      <w:r w:rsidRPr="00F2740D">
        <w:rPr>
          <w:rFonts w:cs="Times New Roman"/>
          <w:sz w:val="24"/>
          <w:szCs w:val="24"/>
        </w:rPr>
        <w:t xml:space="preserve"> Prone to accusations of cowardice and compelled to face the prospect of social death if he did no</w:t>
      </w:r>
      <w:r w:rsidR="00A90B93">
        <w:rPr>
          <w:rFonts w:cs="Times New Roman"/>
          <w:sz w:val="24"/>
          <w:szCs w:val="24"/>
        </w:rPr>
        <w:t>t accept the challenge</w:t>
      </w:r>
      <w:r w:rsidRPr="00F2740D">
        <w:rPr>
          <w:rFonts w:cs="Times New Roman"/>
          <w:sz w:val="24"/>
          <w:szCs w:val="24"/>
        </w:rPr>
        <w:t>, a gallant had little choice but to prove his mettle and fight his aggressor on the mutually agreed terrain of the private battlefield.</w:t>
      </w:r>
      <w:r w:rsidRPr="00F2740D">
        <w:rPr>
          <w:rStyle w:val="FootnoteReference"/>
          <w:sz w:val="24"/>
          <w:szCs w:val="24"/>
        </w:rPr>
        <w:footnoteReference w:id="296"/>
      </w:r>
      <w:r w:rsidRPr="00F2740D">
        <w:rPr>
          <w:rFonts w:cs="Times New Roman"/>
          <w:sz w:val="24"/>
          <w:szCs w:val="24"/>
        </w:rPr>
        <w:t xml:space="preserve"> Since the acceptance of a challenge was – </w:t>
      </w:r>
      <w:r w:rsidRPr="00F2740D">
        <w:rPr>
          <w:rFonts w:cs="Times New Roman"/>
          <w:sz w:val="24"/>
          <w:szCs w:val="24"/>
        </w:rPr>
        <w:lastRenderedPageBreak/>
        <w:t>to all intents and purposes – irrevocable,</w:t>
      </w:r>
      <w:r w:rsidRPr="00F2740D">
        <w:rPr>
          <w:rStyle w:val="FootnoteReference"/>
          <w:sz w:val="24"/>
          <w:szCs w:val="24"/>
        </w:rPr>
        <w:footnoteReference w:id="297"/>
      </w:r>
      <w:r w:rsidRPr="00F2740D">
        <w:rPr>
          <w:rFonts w:cs="Times New Roman"/>
          <w:sz w:val="24"/>
          <w:szCs w:val="24"/>
        </w:rPr>
        <w:t xml:space="preserve"> a successful intercession from Lady Shrewsbury would have to have been made at the party before the challenge was offered. </w:t>
      </w:r>
    </w:p>
    <w:p w:rsidR="009F58CF" w:rsidRPr="00F2740D" w:rsidRDefault="009F58CF" w:rsidP="009F58CF">
      <w:pPr>
        <w:spacing w:line="480" w:lineRule="auto"/>
        <w:jc w:val="both"/>
        <w:rPr>
          <w:rFonts w:cs="Times New Roman"/>
          <w:sz w:val="24"/>
          <w:szCs w:val="24"/>
        </w:rPr>
      </w:pPr>
      <w:r w:rsidRPr="00F2740D">
        <w:rPr>
          <w:rFonts w:cs="Times New Roman"/>
          <w:sz w:val="24"/>
          <w:szCs w:val="24"/>
        </w:rPr>
        <w:t>However, in spite of Jermyn</w:t>
      </w:r>
      <w:r w:rsidR="00FB66E4">
        <w:rPr>
          <w:rFonts w:cs="Times New Roman"/>
          <w:sz w:val="24"/>
          <w:szCs w:val="24"/>
        </w:rPr>
        <w:t>’s plan to remove his rivals by</w:t>
      </w:r>
      <w:r w:rsidRPr="00F2740D">
        <w:rPr>
          <w:rFonts w:cs="Times New Roman"/>
          <w:sz w:val="24"/>
          <w:szCs w:val="24"/>
        </w:rPr>
        <w:t xml:space="preserve"> deliberately</w:t>
      </w:r>
      <w:r w:rsidR="00FB66E4">
        <w:rPr>
          <w:rFonts w:cs="Times New Roman"/>
          <w:sz w:val="24"/>
          <w:szCs w:val="24"/>
        </w:rPr>
        <w:t xml:space="preserve"> antagonising</w:t>
      </w:r>
      <w:r w:rsidRPr="00F2740D">
        <w:rPr>
          <w:rFonts w:cs="Times New Roman"/>
          <w:sz w:val="24"/>
          <w:szCs w:val="24"/>
        </w:rPr>
        <w:t xml:space="preserve"> Colonel Howard, male readings of the dispute tend to blame Lady Shrewsbury for the bloodbath that followed. Anthony Hamilton and Phillip Sergeant – whose account depends heavily on the former – pay scant attention to Lady Shrewsbury’s part in this social disturbance.</w:t>
      </w:r>
      <w:r w:rsidRPr="00F2740D">
        <w:rPr>
          <w:rStyle w:val="FootnoteReference"/>
          <w:sz w:val="24"/>
          <w:szCs w:val="24"/>
        </w:rPr>
        <w:footnoteReference w:id="298"/>
      </w:r>
      <w:r w:rsidRPr="00F2740D">
        <w:rPr>
          <w:rFonts w:cs="Times New Roman"/>
          <w:sz w:val="24"/>
          <w:szCs w:val="24"/>
        </w:rPr>
        <w:t xml:space="preserve"> Both tend towards a gender specific overview of mixed-sex power relations at Whitehall and, in spite of the Court’s </w:t>
      </w:r>
      <w:r w:rsidR="00FB66E4">
        <w:rPr>
          <w:rFonts w:cs="Times New Roman"/>
          <w:sz w:val="24"/>
          <w:szCs w:val="24"/>
        </w:rPr>
        <w:t xml:space="preserve">social </w:t>
      </w:r>
      <w:r w:rsidRPr="00F2740D">
        <w:rPr>
          <w:rFonts w:cs="Times New Roman"/>
          <w:sz w:val="24"/>
          <w:szCs w:val="24"/>
        </w:rPr>
        <w:t>stru</w:t>
      </w:r>
      <w:r w:rsidR="00FB66E4">
        <w:rPr>
          <w:rFonts w:cs="Times New Roman"/>
          <w:sz w:val="24"/>
          <w:szCs w:val="24"/>
        </w:rPr>
        <w:t>cture, neither account</w:t>
      </w:r>
      <w:r w:rsidRPr="00F2740D">
        <w:rPr>
          <w:rFonts w:cs="Times New Roman"/>
          <w:sz w:val="24"/>
          <w:szCs w:val="24"/>
        </w:rPr>
        <w:t xml:space="preserve"> record</w:t>
      </w:r>
      <w:r w:rsidR="00FB66E4">
        <w:rPr>
          <w:rFonts w:cs="Times New Roman"/>
          <w:sz w:val="24"/>
          <w:szCs w:val="24"/>
        </w:rPr>
        <w:t>s</w:t>
      </w:r>
      <w:r w:rsidRPr="00F2740D">
        <w:rPr>
          <w:rFonts w:cs="Times New Roman"/>
          <w:sz w:val="24"/>
          <w:szCs w:val="24"/>
        </w:rPr>
        <w:t xml:space="preserve"> her responses</w:t>
      </w:r>
      <w:r w:rsidR="00FB66E4">
        <w:rPr>
          <w:rFonts w:cs="Times New Roman"/>
          <w:sz w:val="24"/>
          <w:szCs w:val="24"/>
        </w:rPr>
        <w:t xml:space="preserve"> nor</w:t>
      </w:r>
      <w:r w:rsidRPr="00F2740D">
        <w:rPr>
          <w:rFonts w:cs="Times New Roman"/>
          <w:sz w:val="24"/>
          <w:szCs w:val="24"/>
        </w:rPr>
        <w:t xml:space="preserve"> explains how the Court esteemed her thereafter.</w:t>
      </w:r>
      <w:r w:rsidRPr="00F2740D">
        <w:rPr>
          <w:rStyle w:val="FootnoteReference"/>
          <w:sz w:val="24"/>
          <w:szCs w:val="24"/>
        </w:rPr>
        <w:footnoteReference w:id="299"/>
      </w:r>
      <w:r w:rsidR="00FB66E4">
        <w:rPr>
          <w:rFonts w:cs="Times New Roman"/>
          <w:sz w:val="24"/>
          <w:szCs w:val="24"/>
        </w:rPr>
        <w:t xml:space="preserve"> </w:t>
      </w:r>
      <w:r w:rsidRPr="00F2740D">
        <w:rPr>
          <w:rFonts w:cs="Times New Roman"/>
          <w:sz w:val="24"/>
          <w:szCs w:val="24"/>
        </w:rPr>
        <w:t>Consequently, this skews the credibility of the primary and secon</w:t>
      </w:r>
      <w:r w:rsidR="00FB66E4">
        <w:rPr>
          <w:rFonts w:cs="Times New Roman"/>
          <w:sz w:val="24"/>
          <w:szCs w:val="24"/>
        </w:rPr>
        <w:t>dary source material, mitigates</w:t>
      </w:r>
      <w:r w:rsidRPr="00F2740D">
        <w:rPr>
          <w:rFonts w:cs="Times New Roman"/>
          <w:sz w:val="24"/>
          <w:szCs w:val="24"/>
        </w:rPr>
        <w:t xml:space="preserve"> the authority of women over socio</w:t>
      </w:r>
      <w:r w:rsidR="00FB66E4">
        <w:rPr>
          <w:rFonts w:cs="Times New Roman"/>
          <w:sz w:val="24"/>
          <w:szCs w:val="24"/>
        </w:rPr>
        <w:t>-sexual entanglements and gives</w:t>
      </w:r>
      <w:r w:rsidRPr="00F2740D">
        <w:rPr>
          <w:rFonts w:cs="Times New Roman"/>
          <w:sz w:val="24"/>
          <w:szCs w:val="24"/>
        </w:rPr>
        <w:t xml:space="preserve"> primacy to the anti-civil schematics of martial assertiveness, physical courage and homicidal behaviour. Hamilton describes Jermyn’s conduct as ‘ill advised’,</w:t>
      </w:r>
      <w:r w:rsidRPr="00F2740D">
        <w:rPr>
          <w:rStyle w:val="FootnoteReference"/>
          <w:sz w:val="24"/>
          <w:szCs w:val="24"/>
        </w:rPr>
        <w:footnoteReference w:id="300"/>
      </w:r>
      <w:r w:rsidRPr="00F2740D">
        <w:rPr>
          <w:rFonts w:cs="Times New Roman"/>
          <w:sz w:val="24"/>
          <w:szCs w:val="24"/>
        </w:rPr>
        <w:t xml:space="preserve"> but in his discourse she plays no part whatsoever in the drift towards an armed conflict that appears to have been conceived as inevitable. Howe</w:t>
      </w:r>
      <w:r w:rsidR="00FB66E4">
        <w:rPr>
          <w:rFonts w:cs="Times New Roman"/>
          <w:sz w:val="24"/>
          <w:szCs w:val="24"/>
        </w:rPr>
        <w:t xml:space="preserve">ver, it is Lady Shrewsbury who </w:t>
      </w:r>
      <w:r w:rsidRPr="00F2740D">
        <w:rPr>
          <w:rFonts w:cs="Times New Roman"/>
          <w:sz w:val="24"/>
          <w:szCs w:val="24"/>
        </w:rPr>
        <w:t>is blamed for causing the duel.</w:t>
      </w:r>
      <w:r w:rsidRPr="00F2740D">
        <w:rPr>
          <w:rFonts w:cs="Times New Roman"/>
          <w:color w:val="0000FF"/>
          <w:sz w:val="24"/>
          <w:szCs w:val="24"/>
        </w:rPr>
        <w:t xml:space="preserve"> </w:t>
      </w:r>
      <w:r w:rsidRPr="00F2740D">
        <w:rPr>
          <w:rFonts w:cs="Times New Roman"/>
          <w:sz w:val="24"/>
          <w:szCs w:val="24"/>
        </w:rPr>
        <w:t>According to Hamilton, she ‘was far less famous for her conquests than the misfortunes she occasioned’,</w:t>
      </w:r>
      <w:r w:rsidRPr="00F2740D">
        <w:rPr>
          <w:rStyle w:val="FootnoteReference"/>
          <w:sz w:val="24"/>
          <w:szCs w:val="24"/>
        </w:rPr>
        <w:footnoteReference w:id="301"/>
      </w:r>
      <w:r w:rsidRPr="00F2740D">
        <w:rPr>
          <w:rFonts w:cs="Times New Roman"/>
          <w:sz w:val="24"/>
          <w:szCs w:val="24"/>
        </w:rPr>
        <w:t xml:space="preserve"> a judgement that holds her directly responsible for the duel and its dire consequences. Sergeant, who is more vociferous in his condemnation, claims that she exerted an ‘evil influence’</w:t>
      </w:r>
      <w:r w:rsidRPr="00F2740D">
        <w:rPr>
          <w:rStyle w:val="FootnoteReference"/>
          <w:sz w:val="24"/>
          <w:szCs w:val="24"/>
        </w:rPr>
        <w:footnoteReference w:id="302"/>
      </w:r>
      <w:r w:rsidRPr="00F2740D">
        <w:rPr>
          <w:rFonts w:cs="Times New Roman"/>
          <w:sz w:val="24"/>
          <w:szCs w:val="24"/>
        </w:rPr>
        <w:t xml:space="preserve"> on her lovers and Jordan &amp; Walsh, while acknowledging that the beauties of the Court ‘were viewed by their male chroniclers very much as secondary characters </w:t>
      </w:r>
      <w:r w:rsidRPr="00F2740D">
        <w:rPr>
          <w:rFonts w:cs="Times New Roman"/>
          <w:sz w:val="24"/>
          <w:szCs w:val="24"/>
        </w:rPr>
        <w:lastRenderedPageBreak/>
        <w:t>in a play’,</w:t>
      </w:r>
      <w:r w:rsidRPr="00F2740D">
        <w:rPr>
          <w:rStyle w:val="FootnoteReference"/>
          <w:sz w:val="24"/>
          <w:szCs w:val="24"/>
        </w:rPr>
        <w:footnoteReference w:id="303"/>
      </w:r>
      <w:r w:rsidRPr="00F2740D">
        <w:rPr>
          <w:rFonts w:cs="Times New Roman"/>
          <w:sz w:val="24"/>
          <w:szCs w:val="24"/>
        </w:rPr>
        <w:t xml:space="preserve"> account for her behaviour through the pernicious, stereotypical typology of the </w:t>
      </w:r>
      <w:r w:rsidRPr="00F2740D">
        <w:rPr>
          <w:rFonts w:cs="Times New Roman"/>
          <w:i/>
          <w:sz w:val="24"/>
          <w:szCs w:val="24"/>
        </w:rPr>
        <w:t>femme fatale</w:t>
      </w:r>
      <w:r w:rsidRPr="00F2740D">
        <w:rPr>
          <w:rFonts w:cs="Times New Roman"/>
          <w:sz w:val="24"/>
          <w:szCs w:val="24"/>
        </w:rPr>
        <w:t>.</w:t>
      </w:r>
      <w:r w:rsidRPr="00F2740D">
        <w:rPr>
          <w:rStyle w:val="FootnoteReference"/>
          <w:sz w:val="24"/>
          <w:szCs w:val="24"/>
        </w:rPr>
        <w:footnoteReference w:id="304"/>
      </w:r>
      <w:r w:rsidRPr="00F2740D">
        <w:rPr>
          <w:rFonts w:cs="Times New Roman"/>
          <w:sz w:val="24"/>
          <w:szCs w:val="24"/>
        </w:rPr>
        <w:t xml:space="preserve"> Updating the evaluations of their male predecessors, they gloss her as a sensual and malign perpetrator of male destruction and death. </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If the Jermyn/Howard duel epitomised a new age of indiscipline among the new breed of Cavaliers, then in the minds of many, the</w:t>
      </w:r>
      <w:r w:rsidRPr="00CB1C65">
        <w:rPr>
          <w:rFonts w:cs="Times New Roman"/>
          <w:color w:val="FF0000"/>
          <w:sz w:val="24"/>
          <w:szCs w:val="24"/>
        </w:rPr>
        <w:t xml:space="preserve"> </w:t>
      </w:r>
      <w:r w:rsidRPr="00CB1C65">
        <w:rPr>
          <w:rFonts w:cs="Times New Roman"/>
          <w:sz w:val="24"/>
          <w:szCs w:val="24"/>
        </w:rPr>
        <w:t xml:space="preserve">new military regime appeared to incite chaos rather than establish order. The remilitarisation of the army and the need for a well-disciplined corpus of gallants </w:t>
      </w:r>
      <w:r w:rsidRPr="000E2DB7">
        <w:rPr>
          <w:rFonts w:cs="Times New Roman"/>
          <w:sz w:val="24"/>
          <w:szCs w:val="24"/>
        </w:rPr>
        <w:t xml:space="preserve">and soldiers presenting themselves as well governed, sober young men dedicated to maintaining social harmony was </w:t>
      </w:r>
      <w:r w:rsidRPr="00CB1C65">
        <w:rPr>
          <w:rFonts w:cs="Times New Roman"/>
          <w:sz w:val="24"/>
          <w:szCs w:val="24"/>
        </w:rPr>
        <w:t>of paramount importance for the politically insecure, newly restored regime and its rhetoricians</w:t>
      </w:r>
      <w:r w:rsidRPr="00CB1C65">
        <w:rPr>
          <w:rFonts w:cs="Times New Roman"/>
          <w:color w:val="0000FF"/>
          <w:sz w:val="24"/>
          <w:szCs w:val="24"/>
        </w:rPr>
        <w:t>.</w:t>
      </w:r>
      <w:r w:rsidRPr="00CB1C65">
        <w:rPr>
          <w:rFonts w:cs="Times New Roman"/>
          <w:sz w:val="24"/>
          <w:szCs w:val="24"/>
        </w:rPr>
        <w:t xml:space="preserve"> In a conversation between Pepys and one Mr Blackburne, the diarist’s friend observed that the old Cavalier soldiers were ‘generally, the most substantial sort of people, and the soberest’ but as for the new breed of Cavaliers, ‘they go with their belts and swords, cursing and stealing – running into people’s houses, by force oftentimes, to carry away something’.</w:t>
      </w:r>
      <w:r w:rsidRPr="00CB1C65">
        <w:rPr>
          <w:rStyle w:val="FootnoteReference"/>
          <w:sz w:val="24"/>
          <w:szCs w:val="24"/>
        </w:rPr>
        <w:footnoteReference w:id="305"/>
      </w:r>
      <w:r w:rsidRPr="00CB1C65">
        <w:rPr>
          <w:rFonts w:cs="Times New Roman"/>
          <w:sz w:val="24"/>
          <w:szCs w:val="24"/>
        </w:rPr>
        <w:t xml:space="preserve"> The new generation appear to have been lacking t</w:t>
      </w:r>
      <w:r w:rsidR="001817F9">
        <w:rPr>
          <w:rFonts w:cs="Times New Roman"/>
          <w:sz w:val="24"/>
          <w:szCs w:val="24"/>
        </w:rPr>
        <w:t>he self-restraint of the old which</w:t>
      </w:r>
      <w:r w:rsidRPr="00CB1C65">
        <w:rPr>
          <w:rFonts w:cs="Times New Roman"/>
          <w:sz w:val="24"/>
          <w:szCs w:val="24"/>
        </w:rPr>
        <w:t>, in accordance with honorific precedence, would not deign to draw their swords and engage with a social inferior</w:t>
      </w:r>
      <w:r w:rsidR="00514A26" w:rsidRPr="00CB1C65">
        <w:rPr>
          <w:rFonts w:cs="Times New Roman"/>
          <w:sz w:val="24"/>
          <w:szCs w:val="24"/>
        </w:rPr>
        <w:t xml:space="preserve">, </w:t>
      </w:r>
      <w:r w:rsidRPr="00CB1C65">
        <w:rPr>
          <w:rStyle w:val="FootnoteReference"/>
          <w:sz w:val="24"/>
          <w:szCs w:val="24"/>
        </w:rPr>
        <w:t xml:space="preserve"> </w:t>
      </w:r>
      <w:r w:rsidRPr="00CB1C65">
        <w:rPr>
          <w:rFonts w:cs="Times New Roman"/>
          <w:sz w:val="24"/>
          <w:szCs w:val="24"/>
        </w:rPr>
        <w:t>let alone terrorise the public with vulgar acts of armed aggression.</w:t>
      </w:r>
      <w:r w:rsidRPr="00CB1C65">
        <w:rPr>
          <w:rStyle w:val="FootnoteReference"/>
          <w:sz w:val="24"/>
          <w:szCs w:val="24"/>
        </w:rPr>
        <w:footnoteReference w:id="306"/>
      </w:r>
      <w:r w:rsidRPr="00CB1C65">
        <w:rPr>
          <w:rFonts w:cs="Times New Roman"/>
          <w:color w:val="FF0000"/>
          <w:sz w:val="24"/>
          <w:szCs w:val="24"/>
        </w:rPr>
        <w:t xml:space="preserve"> </w:t>
      </w:r>
      <w:r w:rsidRPr="00CB1C65">
        <w:rPr>
          <w:rStyle w:val="FootnoteReference"/>
          <w:sz w:val="24"/>
          <w:szCs w:val="24"/>
        </w:rPr>
        <w:t xml:space="preserve"> </w:t>
      </w:r>
    </w:p>
    <w:p w:rsidR="00CB1C65" w:rsidRPr="00CB1C65" w:rsidRDefault="00CB1C65" w:rsidP="00CB1C65">
      <w:pPr>
        <w:spacing w:line="480" w:lineRule="auto"/>
        <w:jc w:val="both"/>
        <w:rPr>
          <w:rStyle w:val="FootnoteReference"/>
          <w:sz w:val="24"/>
          <w:szCs w:val="24"/>
        </w:rPr>
      </w:pPr>
    </w:p>
    <w:p w:rsidR="009F58CF" w:rsidRDefault="00CB1C65" w:rsidP="00CB1C65">
      <w:pPr>
        <w:spacing w:line="480" w:lineRule="auto"/>
        <w:jc w:val="both"/>
        <w:rPr>
          <w:rFonts w:cs="Times New Roman"/>
          <w:sz w:val="24"/>
          <w:szCs w:val="24"/>
        </w:rPr>
      </w:pPr>
      <w:r w:rsidRPr="00CB1C65">
        <w:rPr>
          <w:rFonts w:cs="Times New Roman"/>
          <w:sz w:val="24"/>
          <w:szCs w:val="24"/>
        </w:rPr>
        <w:t>The emphasis Margaret Cavendish lays on self-restraint relates explicitly to the misuse of the sword by the new</w:t>
      </w:r>
      <w:r w:rsidR="001817F9">
        <w:rPr>
          <w:rFonts w:cs="Times New Roman"/>
          <w:sz w:val="24"/>
          <w:szCs w:val="24"/>
        </w:rPr>
        <w:t>,</w:t>
      </w:r>
      <w:r w:rsidRPr="00CB1C65">
        <w:rPr>
          <w:rFonts w:cs="Times New Roman"/>
          <w:sz w:val="24"/>
          <w:szCs w:val="24"/>
        </w:rPr>
        <w:t xml:space="preserve"> unruly breed of Cavalier soldiers. While she sanctions the gentlemanly resort to violence, she devalues ‘vainglorious’ gallants who abuse or misapply the sword in ‘foolish </w:t>
      </w:r>
      <w:r w:rsidRPr="00CB1C65">
        <w:rPr>
          <w:rFonts w:cs="Times New Roman"/>
          <w:sz w:val="24"/>
          <w:szCs w:val="24"/>
        </w:rPr>
        <w:lastRenderedPageBreak/>
        <w:t>Quarrels, and rash Duels’.</w:t>
      </w:r>
      <w:r w:rsidRPr="00CB1C65">
        <w:rPr>
          <w:rStyle w:val="FootnoteReference"/>
          <w:sz w:val="24"/>
          <w:szCs w:val="24"/>
        </w:rPr>
        <w:footnoteReference w:id="307"/>
      </w:r>
      <w:r w:rsidRPr="00CB1C65">
        <w:rPr>
          <w:rFonts w:cs="Times New Roman"/>
          <w:sz w:val="24"/>
          <w:szCs w:val="24"/>
        </w:rPr>
        <w:t xml:space="preserve"> Mad and Drunken’, these young men have no ‘Wit or Judgment, Understanding or Knowledge’.</w:t>
      </w:r>
      <w:r w:rsidRPr="00CB1C65">
        <w:rPr>
          <w:rStyle w:val="FootnoteReference"/>
          <w:sz w:val="24"/>
          <w:szCs w:val="24"/>
        </w:rPr>
        <w:footnoteReference w:id="308"/>
      </w:r>
      <w:r w:rsidR="00514A26">
        <w:rPr>
          <w:rFonts w:cs="Times New Roman"/>
          <w:sz w:val="24"/>
          <w:szCs w:val="24"/>
        </w:rPr>
        <w:t xml:space="preserve"> E</w:t>
      </w:r>
      <w:r w:rsidRPr="00CB1C65">
        <w:rPr>
          <w:rFonts w:cs="Times New Roman"/>
          <w:sz w:val="24"/>
          <w:szCs w:val="24"/>
        </w:rPr>
        <w:t>lite squabbles were often settled in public spaces,</w:t>
      </w:r>
      <w:r w:rsidRPr="00CB1C65">
        <w:rPr>
          <w:rStyle w:val="FootnoteReference"/>
          <w:sz w:val="24"/>
          <w:szCs w:val="24"/>
        </w:rPr>
        <w:footnoteReference w:id="309"/>
      </w:r>
      <w:r w:rsidRPr="00CB1C65">
        <w:rPr>
          <w:rFonts w:cs="Times New Roman"/>
          <w:sz w:val="24"/>
          <w:szCs w:val="24"/>
        </w:rPr>
        <w:t xml:space="preserve"> waged in the confidence that the Crown would not punish the participants. Disconnec</w:t>
      </w:r>
      <w:r w:rsidR="00A330C4">
        <w:rPr>
          <w:rFonts w:cs="Times New Roman"/>
          <w:sz w:val="24"/>
          <w:szCs w:val="24"/>
        </w:rPr>
        <w:t>ted from the proprieties practis</w:t>
      </w:r>
      <w:r w:rsidRPr="00CB1C65">
        <w:rPr>
          <w:rFonts w:cs="Times New Roman"/>
          <w:sz w:val="24"/>
          <w:szCs w:val="24"/>
        </w:rPr>
        <w:t>ed by the old Caroline soldiery but alert to the notion of romantic forms of self-realisation,</w:t>
      </w:r>
      <w:r w:rsidRPr="00CB1C65">
        <w:rPr>
          <w:rStyle w:val="FootnoteReference"/>
          <w:sz w:val="24"/>
          <w:szCs w:val="24"/>
        </w:rPr>
        <w:footnoteReference w:id="310"/>
      </w:r>
      <w:r w:rsidRPr="00CB1C65">
        <w:rPr>
          <w:rFonts w:cs="Times New Roman"/>
          <w:sz w:val="24"/>
          <w:szCs w:val="24"/>
        </w:rPr>
        <w:t xml:space="preserve"> these intemperate young men fought impulsively in taverns, coffee house and on the street, their spontaneous ac</w:t>
      </w:r>
      <w:r w:rsidR="00514A26">
        <w:rPr>
          <w:rFonts w:cs="Times New Roman"/>
          <w:sz w:val="24"/>
          <w:szCs w:val="24"/>
        </w:rPr>
        <w:t>ts of swordplay</w:t>
      </w:r>
      <w:r w:rsidRPr="00CB1C65">
        <w:rPr>
          <w:rFonts w:cs="Times New Roman"/>
          <w:sz w:val="24"/>
          <w:szCs w:val="24"/>
        </w:rPr>
        <w:t xml:space="preserve"> bearing no relation to </w:t>
      </w:r>
      <w:r w:rsidR="00A330C4">
        <w:rPr>
          <w:rFonts w:cs="Times New Roman"/>
          <w:sz w:val="24"/>
          <w:szCs w:val="24"/>
        </w:rPr>
        <w:t>the honorific procedures practis</w:t>
      </w:r>
      <w:r w:rsidRPr="00CB1C65">
        <w:rPr>
          <w:rFonts w:cs="Times New Roman"/>
          <w:sz w:val="24"/>
          <w:szCs w:val="24"/>
        </w:rPr>
        <w:t xml:space="preserve">ed by the old Cavalier order. Abandoning the honorific precedent of fighting in a secluded and publicly </w:t>
      </w:r>
      <w:r w:rsidR="00BD57F3">
        <w:rPr>
          <w:rFonts w:cs="Times New Roman"/>
          <w:sz w:val="24"/>
          <w:szCs w:val="24"/>
        </w:rPr>
        <w:t>undisclosed settings, murderous</w:t>
      </w:r>
      <w:r w:rsidRPr="00CB1C65">
        <w:rPr>
          <w:rFonts w:cs="Times New Roman"/>
          <w:sz w:val="24"/>
          <w:szCs w:val="24"/>
        </w:rPr>
        <w:t xml:space="preserve"> aristocratic brawlers damaged belief in the new military’s capacity to maintain social order.</w:t>
      </w:r>
    </w:p>
    <w:p w:rsidR="00E428A6" w:rsidRDefault="00CB1C65" w:rsidP="00CB1C65">
      <w:pPr>
        <w:spacing w:line="480" w:lineRule="auto"/>
        <w:jc w:val="both"/>
        <w:rPr>
          <w:rFonts w:cs="Times New Roman"/>
          <w:color w:val="0000FF"/>
          <w:sz w:val="24"/>
          <w:szCs w:val="24"/>
        </w:rPr>
      </w:pPr>
      <w:r w:rsidRPr="00CB1C65">
        <w:rPr>
          <w:rFonts w:cs="Times New Roman"/>
          <w:color w:val="FF6600"/>
          <w:sz w:val="24"/>
          <w:szCs w:val="24"/>
        </w:rPr>
        <w:t xml:space="preserve"> </w:t>
      </w:r>
    </w:p>
    <w:p w:rsidR="00CB1C65" w:rsidRPr="00E428A6" w:rsidRDefault="00CB1C65" w:rsidP="00CB1C65">
      <w:pPr>
        <w:spacing w:line="480" w:lineRule="auto"/>
        <w:jc w:val="both"/>
        <w:rPr>
          <w:rFonts w:cs="Times New Roman"/>
          <w:color w:val="0000FF"/>
          <w:sz w:val="24"/>
          <w:szCs w:val="24"/>
        </w:rPr>
      </w:pPr>
      <w:r w:rsidRPr="009B668D">
        <w:rPr>
          <w:rFonts w:cs="Times New Roman"/>
          <w:b/>
          <w:sz w:val="24"/>
          <w:szCs w:val="24"/>
        </w:rPr>
        <w:t>John Dryden’s</w:t>
      </w:r>
      <w:r w:rsidRPr="009B668D">
        <w:rPr>
          <w:rFonts w:cs="Times New Roman"/>
          <w:b/>
          <w:i/>
          <w:sz w:val="24"/>
          <w:szCs w:val="24"/>
        </w:rPr>
        <w:t xml:space="preserve"> The Wild Gallant</w:t>
      </w:r>
      <w:r w:rsidRPr="009B668D">
        <w:rPr>
          <w:rFonts w:cs="Times New Roman"/>
          <w:sz w:val="24"/>
          <w:szCs w:val="24"/>
        </w:rPr>
        <w:t xml:space="preserve"> </w:t>
      </w:r>
      <w:r w:rsidRPr="009B668D">
        <w:rPr>
          <w:rFonts w:cs="Times New Roman"/>
          <w:b/>
          <w:sz w:val="24"/>
          <w:szCs w:val="24"/>
        </w:rPr>
        <w:t>(1663)</w:t>
      </w:r>
    </w:p>
    <w:p w:rsidR="00CB1C65" w:rsidRPr="009B668D" w:rsidRDefault="00CB1C65" w:rsidP="00CB1C65">
      <w:pPr>
        <w:spacing w:line="480" w:lineRule="auto"/>
        <w:jc w:val="both"/>
        <w:rPr>
          <w:rFonts w:cs="Times New Roman"/>
          <w:sz w:val="24"/>
          <w:szCs w:val="24"/>
        </w:rPr>
      </w:pPr>
      <w:r w:rsidRPr="009B668D">
        <w:rPr>
          <w:rFonts w:cs="Times New Roman"/>
          <w:sz w:val="24"/>
          <w:szCs w:val="24"/>
        </w:rPr>
        <w:t>Afraid of a return to the lawlessness that accompanied the destruction of the old Carolean regime,</w:t>
      </w:r>
      <w:r w:rsidRPr="009B668D">
        <w:rPr>
          <w:rStyle w:val="FootnoteReference"/>
          <w:sz w:val="24"/>
          <w:szCs w:val="24"/>
        </w:rPr>
        <w:footnoteReference w:id="311"/>
      </w:r>
      <w:r w:rsidRPr="009B668D">
        <w:rPr>
          <w:rFonts w:cs="Times New Roman"/>
          <w:sz w:val="24"/>
          <w:szCs w:val="24"/>
        </w:rPr>
        <w:t xml:space="preserve"> the pro-Court dramatist John Dryden dramatises these concerns in </w:t>
      </w:r>
      <w:r w:rsidRPr="009B668D">
        <w:rPr>
          <w:rFonts w:cs="Times New Roman"/>
          <w:i/>
          <w:sz w:val="24"/>
          <w:szCs w:val="24"/>
        </w:rPr>
        <w:t>The Wild Gallant,</w:t>
      </w:r>
      <w:r w:rsidRPr="009B668D">
        <w:rPr>
          <w:rStyle w:val="FootnoteReference"/>
          <w:sz w:val="24"/>
          <w:szCs w:val="24"/>
        </w:rPr>
        <w:footnoteReference w:id="312"/>
      </w:r>
      <w:r w:rsidRPr="009B668D">
        <w:rPr>
          <w:rFonts w:cs="Times New Roman"/>
          <w:sz w:val="24"/>
          <w:szCs w:val="24"/>
        </w:rPr>
        <w:t xml:space="preserve"> first produced on the 5</w:t>
      </w:r>
      <w:r w:rsidRPr="009B668D">
        <w:rPr>
          <w:rFonts w:cs="Times New Roman"/>
          <w:sz w:val="24"/>
          <w:szCs w:val="24"/>
          <w:vertAlign w:val="superscript"/>
        </w:rPr>
        <w:t>th</w:t>
      </w:r>
      <w:r w:rsidRPr="009B668D">
        <w:rPr>
          <w:rFonts w:cs="Times New Roman"/>
          <w:sz w:val="24"/>
          <w:szCs w:val="24"/>
        </w:rPr>
        <w:t xml:space="preserve"> of February 1663,</w:t>
      </w:r>
      <w:r w:rsidRPr="009B668D">
        <w:rPr>
          <w:rStyle w:val="FootnoteReference"/>
          <w:sz w:val="24"/>
          <w:szCs w:val="24"/>
        </w:rPr>
        <w:footnoteReference w:id="313"/>
      </w:r>
      <w:r w:rsidRPr="009B668D">
        <w:rPr>
          <w:rFonts w:cs="Times New Roman"/>
          <w:sz w:val="24"/>
          <w:szCs w:val="24"/>
        </w:rPr>
        <w:t xml:space="preserve"> some six months after the Jermyn/Howard duel. Referred to as ‘Squab’ by his friends for his diminutive and rotund stature, Dryden was the eldest of fourteen children from a land-owning Puritan family in Northamptonshire. After Trinity College, Cambridge, he worked for the Commonwealth civil </w:t>
      </w:r>
      <w:r w:rsidRPr="009B668D">
        <w:rPr>
          <w:rFonts w:cs="Times New Roman"/>
          <w:sz w:val="24"/>
          <w:szCs w:val="24"/>
        </w:rPr>
        <w:lastRenderedPageBreak/>
        <w:t>service where he befriended Sir Robert Howard,</w:t>
      </w:r>
      <w:r w:rsidRPr="009B668D">
        <w:rPr>
          <w:rStyle w:val="FootnoteReference"/>
          <w:sz w:val="24"/>
          <w:szCs w:val="24"/>
        </w:rPr>
        <w:footnoteReference w:id="314"/>
      </w:r>
      <w:r w:rsidRPr="009B668D">
        <w:rPr>
          <w:rFonts w:cs="Times New Roman"/>
          <w:sz w:val="24"/>
          <w:szCs w:val="24"/>
        </w:rPr>
        <w:t xml:space="preserve"> the writer of </w:t>
      </w:r>
      <w:r w:rsidRPr="009B668D">
        <w:rPr>
          <w:rFonts w:cs="Times New Roman"/>
          <w:i/>
          <w:sz w:val="24"/>
          <w:szCs w:val="24"/>
        </w:rPr>
        <w:t xml:space="preserve">The Committee. </w:t>
      </w:r>
      <w:r w:rsidRPr="009B668D">
        <w:rPr>
          <w:rFonts w:cs="Times New Roman"/>
          <w:sz w:val="24"/>
          <w:szCs w:val="24"/>
        </w:rPr>
        <w:t xml:space="preserve">Seeking an </w:t>
      </w:r>
      <w:r w:rsidRPr="009B668D">
        <w:rPr>
          <w:rFonts w:cs="Times New Roman"/>
          <w:i/>
          <w:sz w:val="24"/>
          <w:szCs w:val="24"/>
        </w:rPr>
        <w:t>entrée</w:t>
      </w:r>
      <w:r w:rsidRPr="009B668D">
        <w:rPr>
          <w:rFonts w:cs="Times New Roman"/>
          <w:sz w:val="24"/>
          <w:szCs w:val="24"/>
        </w:rPr>
        <w:t xml:space="preserve"> into the theatre-loving elite, he courted the support of Lady Castlemaine and paying his compliments to her in an epistle that thanks her for ‘encouraging his first play’, he represents her as a classical muse: ‘You sit above, and see the vain men below / Contend for what you only can bestow’.</w:t>
      </w:r>
      <w:r w:rsidRPr="009B668D">
        <w:rPr>
          <w:rStyle w:val="FootnoteReference"/>
          <w:sz w:val="24"/>
          <w:szCs w:val="24"/>
        </w:rPr>
        <w:footnoteReference w:id="315"/>
      </w:r>
      <w:r w:rsidRPr="009B668D">
        <w:rPr>
          <w:rFonts w:cs="Times New Roman"/>
          <w:sz w:val="24"/>
          <w:szCs w:val="24"/>
        </w:rPr>
        <w:t xml:space="preserve"> Although the poem is heroic and therefore hyperbolic, this couplet captures the social dynamics of coterie power and the longing for the support of a well-connected </w:t>
      </w:r>
      <w:r w:rsidR="00BD57F3">
        <w:rPr>
          <w:rFonts w:cs="Times New Roman"/>
          <w:sz w:val="24"/>
          <w:szCs w:val="24"/>
        </w:rPr>
        <w:t xml:space="preserve">courtier, without whom </w:t>
      </w:r>
      <w:r w:rsidRPr="009B668D">
        <w:rPr>
          <w:rFonts w:cs="Times New Roman"/>
          <w:sz w:val="24"/>
          <w:szCs w:val="24"/>
        </w:rPr>
        <w:t>an aspiring dramatist, c</w:t>
      </w:r>
      <w:r w:rsidR="00BD57F3">
        <w:rPr>
          <w:rFonts w:cs="Times New Roman"/>
          <w:sz w:val="24"/>
          <w:szCs w:val="24"/>
        </w:rPr>
        <w:t>ould not hope to succeed. This gendered power relation</w:t>
      </w:r>
      <w:r w:rsidRPr="009B668D">
        <w:rPr>
          <w:rFonts w:cs="Times New Roman"/>
          <w:sz w:val="24"/>
          <w:szCs w:val="24"/>
        </w:rPr>
        <w:t xml:space="preserve"> also resonates in the structural and thematic arrangements of </w:t>
      </w:r>
      <w:r w:rsidRPr="009B668D">
        <w:rPr>
          <w:rFonts w:cs="Times New Roman"/>
          <w:i/>
          <w:sz w:val="24"/>
          <w:szCs w:val="24"/>
        </w:rPr>
        <w:t xml:space="preserve">The Wild Gallant, </w:t>
      </w:r>
      <w:r w:rsidRPr="009B668D">
        <w:rPr>
          <w:rFonts w:cs="Times New Roman"/>
          <w:sz w:val="24"/>
          <w:szCs w:val="24"/>
        </w:rPr>
        <w:t>a comedy that opposes libertinism</w:t>
      </w:r>
      <w:r w:rsidRPr="009B668D">
        <w:rPr>
          <w:rStyle w:val="FootnoteReference"/>
          <w:sz w:val="24"/>
          <w:szCs w:val="24"/>
        </w:rPr>
        <w:footnoteReference w:id="316"/>
      </w:r>
      <w:r w:rsidR="00BD57F3">
        <w:rPr>
          <w:rFonts w:cs="Times New Roman"/>
          <w:sz w:val="24"/>
          <w:szCs w:val="24"/>
        </w:rPr>
        <w:t xml:space="preserve"> and iterates</w:t>
      </w:r>
      <w:r w:rsidR="000E4614">
        <w:rPr>
          <w:rFonts w:cs="Times New Roman"/>
          <w:sz w:val="24"/>
          <w:szCs w:val="24"/>
        </w:rPr>
        <w:t xml:space="preserve"> the </w:t>
      </w:r>
      <w:r w:rsidR="000E4614" w:rsidRPr="00806D02">
        <w:rPr>
          <w:rFonts w:cs="Times New Roman"/>
          <w:i/>
          <w:sz w:val="24"/>
          <w:szCs w:val="24"/>
        </w:rPr>
        <w:t>mission civilatrice</w:t>
      </w:r>
      <w:r w:rsidR="000E4614">
        <w:rPr>
          <w:rFonts w:cs="Times New Roman"/>
          <w:sz w:val="24"/>
          <w:szCs w:val="24"/>
        </w:rPr>
        <w:t xml:space="preserve"> via a dramatic heroine gentlewoman who</w:t>
      </w:r>
      <w:r w:rsidR="00234882">
        <w:rPr>
          <w:rFonts w:cs="Times New Roman"/>
          <w:sz w:val="24"/>
          <w:szCs w:val="24"/>
        </w:rPr>
        <w:t xml:space="preserve"> </w:t>
      </w:r>
      <w:r w:rsidRPr="009B668D">
        <w:rPr>
          <w:rFonts w:cs="Times New Roman"/>
          <w:sz w:val="24"/>
          <w:szCs w:val="24"/>
        </w:rPr>
        <w:t>bestow</w:t>
      </w:r>
      <w:r w:rsidR="00234882">
        <w:rPr>
          <w:rFonts w:cs="Times New Roman"/>
          <w:sz w:val="24"/>
          <w:szCs w:val="24"/>
        </w:rPr>
        <w:t>s</w:t>
      </w:r>
      <w:r w:rsidRPr="009B668D">
        <w:rPr>
          <w:rFonts w:cs="Times New Roman"/>
          <w:sz w:val="24"/>
          <w:szCs w:val="24"/>
        </w:rPr>
        <w:t xml:space="preserve"> the gifts</w:t>
      </w:r>
      <w:r w:rsidRPr="009B668D">
        <w:rPr>
          <w:rStyle w:val="FootnoteReference"/>
          <w:sz w:val="24"/>
          <w:szCs w:val="24"/>
        </w:rPr>
        <w:footnoteReference w:id="317"/>
      </w:r>
      <w:r w:rsidRPr="009B668D">
        <w:rPr>
          <w:rFonts w:cs="Times New Roman"/>
          <w:sz w:val="24"/>
          <w:szCs w:val="24"/>
        </w:rPr>
        <w:t xml:space="preserve"> of su</w:t>
      </w:r>
      <w:r w:rsidR="000E4614">
        <w:rPr>
          <w:rFonts w:cs="Times New Roman"/>
          <w:sz w:val="24"/>
          <w:szCs w:val="24"/>
        </w:rPr>
        <w:t>pport, guidance and entitlement or her reforming rake suitor.</w:t>
      </w:r>
      <w:r w:rsidRPr="009B668D">
        <w:rPr>
          <w:rFonts w:cs="Times New Roman"/>
          <w:sz w:val="24"/>
          <w:szCs w:val="24"/>
        </w:rPr>
        <w:t xml:space="preserve"> </w:t>
      </w:r>
    </w:p>
    <w:p w:rsidR="005D207A" w:rsidRPr="009B668D" w:rsidRDefault="005D207A" w:rsidP="00CB1C65">
      <w:pPr>
        <w:spacing w:line="480" w:lineRule="auto"/>
        <w:jc w:val="both"/>
        <w:rPr>
          <w:rFonts w:cs="Times New Roman"/>
          <w:i/>
          <w:sz w:val="24"/>
          <w:szCs w:val="24"/>
        </w:rPr>
      </w:pPr>
    </w:p>
    <w:p w:rsidR="00CB1C65" w:rsidRPr="009B668D" w:rsidRDefault="00CB1C65" w:rsidP="00CB1C65">
      <w:pPr>
        <w:spacing w:line="480" w:lineRule="auto"/>
        <w:jc w:val="both"/>
        <w:rPr>
          <w:rFonts w:cs="Times New Roman"/>
          <w:sz w:val="24"/>
          <w:szCs w:val="24"/>
        </w:rPr>
      </w:pPr>
      <w:r w:rsidRPr="009B668D">
        <w:rPr>
          <w:rFonts w:cs="Times New Roman"/>
          <w:i/>
          <w:sz w:val="24"/>
          <w:szCs w:val="24"/>
        </w:rPr>
        <w:t>The Wild Gallant’s</w:t>
      </w:r>
      <w:r w:rsidRPr="009B668D">
        <w:rPr>
          <w:rFonts w:cs="Times New Roman"/>
          <w:sz w:val="24"/>
          <w:szCs w:val="24"/>
        </w:rPr>
        <w:t xml:space="preserve"> main plot concerns the rehabilitation of the Cavalier soldier Jack Loveby, a confirmed libertine who fal</w:t>
      </w:r>
      <w:r w:rsidR="00234882">
        <w:rPr>
          <w:rFonts w:cs="Times New Roman"/>
          <w:sz w:val="24"/>
          <w:szCs w:val="24"/>
        </w:rPr>
        <w:t>ls in love with</w:t>
      </w:r>
      <w:r w:rsidRPr="009B668D">
        <w:rPr>
          <w:rFonts w:cs="Times New Roman"/>
          <w:sz w:val="24"/>
          <w:szCs w:val="24"/>
        </w:rPr>
        <w:t xml:space="preserve"> Lady Constance Nonsuch, daughter of the drama’s patriarch Lord Nonsuch who is arranging her marriage to the hapless knight</w:t>
      </w:r>
      <w:r w:rsidR="00234882">
        <w:rPr>
          <w:rFonts w:cs="Times New Roman"/>
          <w:sz w:val="24"/>
          <w:szCs w:val="24"/>
        </w:rPr>
        <w:t xml:space="preserve"> Sir Timorous, Loveby’s</w:t>
      </w:r>
      <w:r w:rsidRPr="009B668D">
        <w:rPr>
          <w:rFonts w:cs="Times New Roman"/>
          <w:sz w:val="24"/>
          <w:szCs w:val="24"/>
        </w:rPr>
        <w:t xml:space="preserve"> rival. In love with Loveby, Constance rescues him from financial misery, tests his worthiness and after estab</w:t>
      </w:r>
      <w:r w:rsidR="00806D02">
        <w:rPr>
          <w:rFonts w:cs="Times New Roman"/>
          <w:sz w:val="24"/>
          <w:szCs w:val="24"/>
        </w:rPr>
        <w:t>lishing his merit as a conventional</w:t>
      </w:r>
      <w:r w:rsidRPr="009B668D">
        <w:rPr>
          <w:rFonts w:cs="Times New Roman"/>
          <w:sz w:val="24"/>
          <w:szCs w:val="24"/>
        </w:rPr>
        <w:t xml:space="preserve"> </w:t>
      </w:r>
      <w:r w:rsidR="00806D02">
        <w:rPr>
          <w:rFonts w:cs="Times New Roman"/>
          <w:sz w:val="24"/>
          <w:szCs w:val="24"/>
        </w:rPr>
        <w:t>gallant</w:t>
      </w:r>
      <w:r w:rsidR="00234882">
        <w:rPr>
          <w:rFonts w:cs="Times New Roman"/>
          <w:i/>
          <w:sz w:val="24"/>
          <w:szCs w:val="24"/>
        </w:rPr>
        <w:t>,</w:t>
      </w:r>
      <w:r w:rsidRPr="00806D02">
        <w:rPr>
          <w:rFonts w:cs="Times New Roman"/>
          <w:sz w:val="24"/>
          <w:szCs w:val="24"/>
        </w:rPr>
        <w:t xml:space="preserve"> </w:t>
      </w:r>
      <w:r w:rsidRPr="009B668D">
        <w:rPr>
          <w:rFonts w:cs="Times New Roman"/>
          <w:sz w:val="24"/>
          <w:szCs w:val="24"/>
        </w:rPr>
        <w:t>agrees to marry him in a secret ceremony. The sub-plot concerns the duping of Sir Timorous by Mr F</w:t>
      </w:r>
      <w:r w:rsidR="00806D02">
        <w:rPr>
          <w:rFonts w:cs="Times New Roman"/>
          <w:sz w:val="24"/>
          <w:szCs w:val="24"/>
        </w:rPr>
        <w:t xml:space="preserve">ailer and Mr Burr, </w:t>
      </w:r>
      <w:r w:rsidR="00806D02">
        <w:rPr>
          <w:rFonts w:cs="Times New Roman"/>
          <w:sz w:val="24"/>
          <w:szCs w:val="24"/>
        </w:rPr>
        <w:lastRenderedPageBreak/>
        <w:t>two criminals</w:t>
      </w:r>
      <w:r w:rsidRPr="009B668D">
        <w:rPr>
          <w:rFonts w:cs="Times New Roman"/>
          <w:sz w:val="24"/>
          <w:szCs w:val="24"/>
        </w:rPr>
        <w:t xml:space="preserve"> who swindle him on the premise that they can persuade Constance to marry him. The attempt fails and the petty crooks are exposed after Loveby and Burr skirmish with their swords. Order is quickly restored, Sir Timorous is disabused and Lord Nonsuch gives his grudging approval to the two newlyweds.</w:t>
      </w:r>
    </w:p>
    <w:p w:rsidR="00CB1C65" w:rsidRPr="009B668D" w:rsidRDefault="00CB1C65" w:rsidP="00CB1C65">
      <w:pPr>
        <w:spacing w:line="480" w:lineRule="auto"/>
        <w:jc w:val="both"/>
        <w:rPr>
          <w:rFonts w:cs="Times New Roman"/>
          <w:sz w:val="24"/>
          <w:szCs w:val="24"/>
        </w:rPr>
      </w:pPr>
    </w:p>
    <w:p w:rsidR="009F58CF" w:rsidRPr="009B668D" w:rsidRDefault="00CB1C65" w:rsidP="00CB1C65">
      <w:pPr>
        <w:autoSpaceDE w:val="0"/>
        <w:autoSpaceDN w:val="0"/>
        <w:adjustRightInd w:val="0"/>
        <w:spacing w:after="0" w:line="480" w:lineRule="auto"/>
        <w:jc w:val="both"/>
        <w:rPr>
          <w:rFonts w:cs="Times New Roman"/>
          <w:sz w:val="24"/>
          <w:szCs w:val="24"/>
        </w:rPr>
      </w:pPr>
      <w:r w:rsidRPr="009B668D">
        <w:rPr>
          <w:rFonts w:cs="Times New Roman"/>
          <w:sz w:val="24"/>
          <w:szCs w:val="24"/>
        </w:rPr>
        <w:t xml:space="preserve">In the exposition, Loveby comes into focus as a young Cavalier firmly entrenched in the Epicure habitus. On the bottom rung of the </w:t>
      </w:r>
      <w:r w:rsidR="00234882">
        <w:rPr>
          <w:rFonts w:cs="Times New Roman"/>
          <w:sz w:val="24"/>
          <w:szCs w:val="24"/>
        </w:rPr>
        <w:t>Royalist</w:t>
      </w:r>
      <w:r w:rsidRPr="009B668D">
        <w:rPr>
          <w:rFonts w:cs="Times New Roman"/>
          <w:sz w:val="24"/>
          <w:szCs w:val="24"/>
        </w:rPr>
        <w:t xml:space="preserve"> hierarchy, he operates on the fringes of the fashionable Town, too poor to pay for his lodgings and, although his is unwilling to admit it, much in need of the support of a sponsor whose protection and guidance will secure his progress into high society. He lives on his wits (he has inherited a decimated estate) but in spite of financial disarray, he dresses –when he can afford it – with ‘gold’ laced extravagance (I, 1, p.</w:t>
      </w:r>
      <w:r w:rsidR="0047284C">
        <w:rPr>
          <w:rFonts w:cs="Times New Roman"/>
          <w:sz w:val="24"/>
          <w:szCs w:val="24"/>
        </w:rPr>
        <w:t xml:space="preserve"> 5). He is negligent in ethos and</w:t>
      </w:r>
      <w:r w:rsidRPr="009B668D">
        <w:rPr>
          <w:rFonts w:cs="Times New Roman"/>
          <w:sz w:val="24"/>
          <w:szCs w:val="24"/>
        </w:rPr>
        <w:t xml:space="preserve"> appetitive. He eats too much ‘beef’ and claims to ‘drink’ to excess (I. 1, p. 5). He disavows marriage, describing wives ‘lawful manslayers’ (I, 1, p. 5) and enjoys the company of prostitutes, gamblers and the procuress, Lady Du Lake. But while he is well acquainted with the seamier side of the Town, its brothels and its taverns, most of the nastier aspects of the libertine lifestyle</w:t>
      </w:r>
      <w:r w:rsidRPr="009B668D">
        <w:rPr>
          <w:rStyle w:val="FootnoteReference"/>
          <w:sz w:val="24"/>
          <w:szCs w:val="24"/>
        </w:rPr>
        <w:footnoteReference w:id="318"/>
      </w:r>
      <w:r w:rsidRPr="009B668D">
        <w:rPr>
          <w:rFonts w:cs="Times New Roman"/>
          <w:sz w:val="24"/>
          <w:szCs w:val="24"/>
        </w:rPr>
        <w:t xml:space="preserve"> are outside his moral compass. Consequently, the character is more appealing to genteel tastes and more likely to respond to rehabilitation than a malignant woman hater, an enraged house wrecker or a sword-wielding madman.</w:t>
      </w:r>
      <w:r w:rsidRPr="009B668D">
        <w:rPr>
          <w:rStyle w:val="FootnoteReference"/>
          <w:sz w:val="24"/>
          <w:szCs w:val="24"/>
        </w:rPr>
        <w:footnoteReference w:id="319"/>
      </w:r>
      <w:r w:rsidRPr="009B668D">
        <w:rPr>
          <w:rFonts w:cs="Times New Roman"/>
          <w:sz w:val="24"/>
          <w:szCs w:val="24"/>
        </w:rPr>
        <w:t xml:space="preserve"> </w:t>
      </w:r>
    </w:p>
    <w:p w:rsidR="00623C24" w:rsidRDefault="00623C24" w:rsidP="000E2DB7">
      <w:pPr>
        <w:autoSpaceDE w:val="0"/>
        <w:autoSpaceDN w:val="0"/>
        <w:adjustRightInd w:val="0"/>
        <w:spacing w:after="0" w:line="480" w:lineRule="auto"/>
        <w:jc w:val="both"/>
        <w:rPr>
          <w:rFonts w:cs="Times New Roman"/>
          <w:b/>
          <w:sz w:val="24"/>
          <w:szCs w:val="24"/>
        </w:rPr>
      </w:pPr>
    </w:p>
    <w:p w:rsidR="009F58CF" w:rsidRPr="009B668D" w:rsidRDefault="00CB1C65" w:rsidP="000E2DB7">
      <w:pPr>
        <w:autoSpaceDE w:val="0"/>
        <w:autoSpaceDN w:val="0"/>
        <w:adjustRightInd w:val="0"/>
        <w:spacing w:after="0" w:line="480" w:lineRule="auto"/>
        <w:jc w:val="both"/>
        <w:rPr>
          <w:rFonts w:cs="Times New Roman"/>
          <w:b/>
          <w:sz w:val="24"/>
          <w:szCs w:val="24"/>
        </w:rPr>
      </w:pPr>
      <w:r w:rsidRPr="009B668D">
        <w:rPr>
          <w:rFonts w:cs="Times New Roman"/>
          <w:b/>
          <w:sz w:val="24"/>
          <w:szCs w:val="24"/>
        </w:rPr>
        <w:lastRenderedPageBreak/>
        <w:t xml:space="preserve">Honorific </w:t>
      </w:r>
      <w:r w:rsidR="000E2DB7" w:rsidRPr="009B668D">
        <w:rPr>
          <w:rFonts w:cs="Times New Roman"/>
          <w:b/>
          <w:sz w:val="24"/>
          <w:szCs w:val="24"/>
        </w:rPr>
        <w:t>masculinity and feminised power</w:t>
      </w:r>
    </w:p>
    <w:p w:rsidR="00CB1C65" w:rsidRPr="009B668D" w:rsidRDefault="00CB1C65" w:rsidP="00CB1C65">
      <w:pPr>
        <w:spacing w:line="480" w:lineRule="auto"/>
        <w:jc w:val="both"/>
        <w:rPr>
          <w:rFonts w:cs="Times New Roman"/>
          <w:sz w:val="24"/>
          <w:szCs w:val="24"/>
        </w:rPr>
      </w:pPr>
      <w:r w:rsidRPr="009B668D">
        <w:rPr>
          <w:rFonts w:cs="Times New Roman"/>
          <w:sz w:val="24"/>
          <w:szCs w:val="24"/>
        </w:rPr>
        <w:t>Dryden’s incorporation of a central female character invested with the power to model masculine behaviour</w:t>
      </w:r>
      <w:r w:rsidRPr="009B668D">
        <w:rPr>
          <w:rFonts w:cs="Times New Roman"/>
          <w:i/>
          <w:sz w:val="24"/>
          <w:szCs w:val="24"/>
        </w:rPr>
        <w:t xml:space="preserve"> </w:t>
      </w:r>
      <w:r w:rsidRPr="009B668D">
        <w:rPr>
          <w:rFonts w:cs="Times New Roman"/>
          <w:sz w:val="24"/>
          <w:szCs w:val="24"/>
        </w:rPr>
        <w:t>hints at Ovid’s ‘Pygmalion and the Statue’, a poem which he would translate in 1669.</w:t>
      </w:r>
      <w:r w:rsidRPr="009B668D">
        <w:rPr>
          <w:rStyle w:val="FootnoteReference"/>
          <w:sz w:val="24"/>
          <w:szCs w:val="24"/>
        </w:rPr>
        <w:footnoteReference w:id="320"/>
      </w:r>
      <w:r w:rsidRPr="009B668D">
        <w:rPr>
          <w:rFonts w:cs="Times New Roman"/>
          <w:sz w:val="24"/>
          <w:szCs w:val="24"/>
        </w:rPr>
        <w:t xml:space="preserve"> In Ovid, Pygmalion is </w:t>
      </w:r>
      <w:r w:rsidRPr="00FC5778">
        <w:rPr>
          <w:rFonts w:cs="Times New Roman"/>
          <w:sz w:val="24"/>
          <w:szCs w:val="24"/>
        </w:rPr>
        <w:t>a male</w:t>
      </w:r>
      <w:r w:rsidRPr="009B668D">
        <w:rPr>
          <w:rFonts w:cs="Times New Roman"/>
          <w:sz w:val="24"/>
          <w:szCs w:val="24"/>
        </w:rPr>
        <w:t xml:space="preserve"> sculptor who creates a maid ‘so fair, as nature could not with his art compare’</w:t>
      </w:r>
      <w:r w:rsidRPr="009B668D">
        <w:rPr>
          <w:rStyle w:val="FootnoteReference"/>
          <w:sz w:val="24"/>
          <w:szCs w:val="24"/>
        </w:rPr>
        <w:footnoteReference w:id="321"/>
      </w:r>
      <w:r w:rsidRPr="009B668D">
        <w:rPr>
          <w:rFonts w:cs="Times New Roman"/>
          <w:sz w:val="24"/>
          <w:szCs w:val="24"/>
        </w:rPr>
        <w:t xml:space="preserve"> but, as Dryden was fully aware, women modelled b</w:t>
      </w:r>
      <w:r w:rsidR="00FC5778">
        <w:rPr>
          <w:rFonts w:cs="Times New Roman"/>
          <w:sz w:val="24"/>
          <w:szCs w:val="24"/>
        </w:rPr>
        <w:t>ehaviour at Court not men. Thus,</w:t>
      </w:r>
      <w:r w:rsidRPr="009B668D">
        <w:rPr>
          <w:rFonts w:cs="Times New Roman"/>
          <w:sz w:val="24"/>
          <w:szCs w:val="24"/>
        </w:rPr>
        <w:t xml:space="preserve"> the roles of sculptor/creator and sculpted/creation are reversed in a social scenario that might well have inclined Dryden to conceive of Lady Constance’s relations with Jack Loveby in the same way; the modish courtier heroine shaping and forming her suitor’s conduct just as the ‘beauties’ of the Court modelled gallant behaviour. In this respect, Constance can be envisioned as the drama’s Pygmalion figure, extending the meaning and value of </w:t>
      </w:r>
      <w:r w:rsidRPr="009B668D">
        <w:rPr>
          <w:rFonts w:cs="Times New Roman"/>
          <w:i/>
          <w:sz w:val="24"/>
          <w:szCs w:val="24"/>
        </w:rPr>
        <w:t xml:space="preserve">bonne grace </w:t>
      </w:r>
      <w:r w:rsidRPr="009B668D">
        <w:rPr>
          <w:rFonts w:cs="Times New Roman"/>
          <w:sz w:val="24"/>
          <w:szCs w:val="24"/>
        </w:rPr>
        <w:t xml:space="preserve">as she is tasked with re-fashioning the rough-hewn materials of masculine identity into a polished politically correct shape.  </w:t>
      </w:r>
    </w:p>
    <w:p w:rsidR="00CB1C65" w:rsidRPr="009B668D" w:rsidRDefault="00CB1C65" w:rsidP="00CB1C65">
      <w:pPr>
        <w:spacing w:line="480" w:lineRule="auto"/>
        <w:jc w:val="both"/>
        <w:rPr>
          <w:rFonts w:cs="Times New Roman"/>
          <w:sz w:val="24"/>
          <w:szCs w:val="24"/>
        </w:rPr>
      </w:pPr>
    </w:p>
    <w:p w:rsidR="00CB1C65" w:rsidRPr="009B668D" w:rsidRDefault="00CB1C65" w:rsidP="00CB1C65">
      <w:pPr>
        <w:autoSpaceDE w:val="0"/>
        <w:autoSpaceDN w:val="0"/>
        <w:adjustRightInd w:val="0"/>
        <w:spacing w:after="0" w:line="480" w:lineRule="auto"/>
        <w:jc w:val="both"/>
        <w:rPr>
          <w:rFonts w:cs="Times New Roman"/>
          <w:sz w:val="24"/>
          <w:szCs w:val="24"/>
        </w:rPr>
      </w:pPr>
      <w:r w:rsidRPr="009B668D">
        <w:rPr>
          <w:rFonts w:cs="Times New Roman"/>
          <w:sz w:val="24"/>
          <w:szCs w:val="24"/>
        </w:rPr>
        <w:t xml:space="preserve"> To initiate the process of reconstruction she has two hundred and fifty pounds secretly placed in Loveby’s lodgings, a gift made to rescue him from ‘poverty’ (I, 1, p. 6) and the dubious company of gamblers, tricksters and harlots. However, it transpires that Constance has borrowed the money from her father, Lord Nonsuch and when he realises his money is missing, he explains to Constance that he had set it aside to pay a debt that must be settled within twenty-four hours.</w:t>
      </w:r>
      <w:r w:rsidRPr="009B668D">
        <w:rPr>
          <w:rStyle w:val="FootnoteReference"/>
          <w:sz w:val="24"/>
          <w:szCs w:val="24"/>
        </w:rPr>
        <w:footnoteReference w:id="322"/>
      </w:r>
      <w:r w:rsidRPr="009B668D">
        <w:rPr>
          <w:rFonts w:cs="Times New Roman"/>
          <w:sz w:val="24"/>
          <w:szCs w:val="24"/>
        </w:rPr>
        <w:t xml:space="preserve"> She takes this as an opportunity to test her suitor’s commitment by asking him to give her a Locket of Diamonds </w:t>
      </w:r>
      <w:r w:rsidR="00CD6690">
        <w:rPr>
          <w:rFonts w:cs="Times New Roman"/>
          <w:sz w:val="24"/>
          <w:szCs w:val="24"/>
        </w:rPr>
        <w:t>costing three hundred pounds and</w:t>
      </w:r>
      <w:r w:rsidRPr="009B668D">
        <w:rPr>
          <w:rFonts w:cs="Times New Roman"/>
          <w:sz w:val="24"/>
          <w:szCs w:val="24"/>
        </w:rPr>
        <w:t xml:space="preserve"> in spite of her devising ‘something for him to do he could not possibly perform’ </w:t>
      </w:r>
      <w:r w:rsidR="009B668D" w:rsidRPr="009B668D">
        <w:rPr>
          <w:rFonts w:cs="Times New Roman"/>
          <w:sz w:val="24"/>
          <w:szCs w:val="24"/>
        </w:rPr>
        <w:t>(III. 1,</w:t>
      </w:r>
      <w:r w:rsidR="00CD6690">
        <w:rPr>
          <w:rFonts w:cs="Times New Roman"/>
          <w:sz w:val="24"/>
          <w:szCs w:val="24"/>
        </w:rPr>
        <w:t xml:space="preserve"> p. 18), Loveby spends</w:t>
      </w:r>
      <w:r w:rsidRPr="009B668D">
        <w:rPr>
          <w:rFonts w:cs="Times New Roman"/>
          <w:sz w:val="24"/>
          <w:szCs w:val="24"/>
        </w:rPr>
        <w:t xml:space="preserve"> every penny she has given him on ‘a very fair jewel’ </w:t>
      </w:r>
      <w:r w:rsidR="009B668D" w:rsidRPr="009B668D">
        <w:rPr>
          <w:rFonts w:cs="Times New Roman"/>
          <w:sz w:val="24"/>
          <w:szCs w:val="24"/>
        </w:rPr>
        <w:t>(III.</w:t>
      </w:r>
      <w:r w:rsidRPr="009B668D">
        <w:rPr>
          <w:rFonts w:cs="Times New Roman"/>
          <w:sz w:val="24"/>
          <w:szCs w:val="24"/>
        </w:rPr>
        <w:t xml:space="preserve"> </w:t>
      </w:r>
      <w:r w:rsidR="009B668D" w:rsidRPr="009B668D">
        <w:rPr>
          <w:rFonts w:cs="Times New Roman"/>
          <w:sz w:val="24"/>
          <w:szCs w:val="24"/>
        </w:rPr>
        <w:t xml:space="preserve">1, </w:t>
      </w:r>
      <w:r w:rsidRPr="009B668D">
        <w:rPr>
          <w:rFonts w:cs="Times New Roman"/>
          <w:sz w:val="24"/>
          <w:szCs w:val="24"/>
        </w:rPr>
        <w:t xml:space="preserve">p. 18). But when she challenges him, </w:t>
      </w:r>
      <w:r w:rsidRPr="009B668D">
        <w:rPr>
          <w:rFonts w:cs="Times New Roman"/>
          <w:sz w:val="24"/>
          <w:szCs w:val="24"/>
        </w:rPr>
        <w:lastRenderedPageBreak/>
        <w:t xml:space="preserve">‘without circumstances and preambles’ </w:t>
      </w:r>
      <w:r w:rsidR="009B668D" w:rsidRPr="009B668D">
        <w:rPr>
          <w:rFonts w:cs="Times New Roman"/>
          <w:sz w:val="24"/>
          <w:szCs w:val="24"/>
        </w:rPr>
        <w:t>(III. 1,</w:t>
      </w:r>
      <w:r w:rsidRPr="009B668D">
        <w:rPr>
          <w:rFonts w:cs="Times New Roman"/>
          <w:sz w:val="24"/>
          <w:szCs w:val="24"/>
        </w:rPr>
        <w:t xml:space="preserve"> </w:t>
      </w:r>
      <w:r w:rsidR="006221B2" w:rsidRPr="009B668D">
        <w:rPr>
          <w:rFonts w:cs="Times New Roman"/>
          <w:sz w:val="24"/>
          <w:szCs w:val="24"/>
        </w:rPr>
        <w:t xml:space="preserve">p. </w:t>
      </w:r>
      <w:r w:rsidRPr="009B668D">
        <w:rPr>
          <w:rFonts w:cs="Times New Roman"/>
          <w:sz w:val="24"/>
          <w:szCs w:val="24"/>
        </w:rPr>
        <w:t xml:space="preserve">19) to reveal the source of his income, he tries to dupe her into believing he has his own money; a claim which Constance knows is a lie. </w:t>
      </w:r>
    </w:p>
    <w:p w:rsidR="00CB1C65" w:rsidRPr="009B668D" w:rsidRDefault="00CB1C65" w:rsidP="00CB1C65">
      <w:pPr>
        <w:autoSpaceDE w:val="0"/>
        <w:autoSpaceDN w:val="0"/>
        <w:adjustRightInd w:val="0"/>
        <w:spacing w:after="0" w:line="480" w:lineRule="auto"/>
        <w:jc w:val="both"/>
        <w:rPr>
          <w:rFonts w:cs="Times New Roman"/>
          <w:sz w:val="24"/>
          <w:szCs w:val="24"/>
        </w:rPr>
      </w:pPr>
    </w:p>
    <w:p w:rsidR="00CB1C65" w:rsidRPr="009B668D" w:rsidRDefault="00CB1C65" w:rsidP="00CB1C65">
      <w:pPr>
        <w:autoSpaceDE w:val="0"/>
        <w:autoSpaceDN w:val="0"/>
        <w:adjustRightInd w:val="0"/>
        <w:spacing w:after="0" w:line="480" w:lineRule="auto"/>
        <w:jc w:val="both"/>
        <w:rPr>
          <w:rFonts w:cs="Times New Roman"/>
          <w:i/>
          <w:sz w:val="24"/>
          <w:szCs w:val="24"/>
        </w:rPr>
      </w:pPr>
      <w:r w:rsidRPr="009B668D">
        <w:rPr>
          <w:rFonts w:cs="Times New Roman"/>
          <w:sz w:val="24"/>
          <w:szCs w:val="24"/>
        </w:rPr>
        <w:t xml:space="preserve">Clearly, the gendered status arrangements of </w:t>
      </w:r>
      <w:r w:rsidRPr="009B668D">
        <w:rPr>
          <w:rFonts w:cs="Times New Roman"/>
          <w:i/>
          <w:sz w:val="24"/>
          <w:szCs w:val="24"/>
        </w:rPr>
        <w:t>bonne grace</w:t>
      </w:r>
      <w:r w:rsidRPr="009B668D">
        <w:rPr>
          <w:rFonts w:cs="Times New Roman"/>
          <w:sz w:val="24"/>
          <w:szCs w:val="24"/>
        </w:rPr>
        <w:t xml:space="preserve"> are at work here: </w:t>
      </w:r>
      <w:r w:rsidR="00A07443">
        <w:rPr>
          <w:rFonts w:cs="Times New Roman"/>
          <w:sz w:val="24"/>
          <w:szCs w:val="24"/>
        </w:rPr>
        <w:t>Loveby must strive to please Constance</w:t>
      </w:r>
      <w:r w:rsidRPr="009B668D">
        <w:rPr>
          <w:rFonts w:cs="Times New Roman"/>
          <w:sz w:val="24"/>
          <w:szCs w:val="24"/>
        </w:rPr>
        <w:t xml:space="preserve"> by attempting to perform the duties of a gallant ‘servant’ (I, 1, p. 6) while she, under no obligation to suborn herself to him, assumes a position of sovereignty.</w:t>
      </w:r>
      <w:r w:rsidR="00A07443">
        <w:rPr>
          <w:rFonts w:cs="Times New Roman"/>
          <w:sz w:val="24"/>
          <w:szCs w:val="24"/>
        </w:rPr>
        <w:t xml:space="preserve"> This privilege allows her</w:t>
      </w:r>
      <w:r w:rsidRPr="009B668D">
        <w:rPr>
          <w:rFonts w:cs="Times New Roman"/>
          <w:sz w:val="24"/>
          <w:szCs w:val="24"/>
        </w:rPr>
        <w:t xml:space="preserve"> to investigate his integrity, determine whether to continue to grant him her favours or, should sh</w:t>
      </w:r>
      <w:r w:rsidR="00A07443">
        <w:rPr>
          <w:rFonts w:cs="Times New Roman"/>
          <w:sz w:val="24"/>
          <w:szCs w:val="24"/>
        </w:rPr>
        <w:t xml:space="preserve">e so wish, withdraw them </w:t>
      </w:r>
      <w:r w:rsidRPr="009B668D">
        <w:rPr>
          <w:rFonts w:cs="Times New Roman"/>
          <w:sz w:val="24"/>
          <w:szCs w:val="24"/>
        </w:rPr>
        <w:t xml:space="preserve">altogether. Aware of the tenuousness of his position and afraid she will jilt him if she finds out that his estate is in ruins, he begs her to concoct another trial for him, a request that Constance is happy to oblige: ‘because you tell me you can have Money, what, and when you please; bring me an hundred pounds e’r night’ </w:t>
      </w:r>
      <w:r w:rsidR="009B668D" w:rsidRPr="009B668D">
        <w:rPr>
          <w:rFonts w:cs="Times New Roman"/>
          <w:sz w:val="24"/>
          <w:szCs w:val="24"/>
        </w:rPr>
        <w:t>(III. 1,</w:t>
      </w:r>
      <w:r w:rsidR="00A07443">
        <w:rPr>
          <w:rFonts w:cs="Times New Roman"/>
          <w:sz w:val="24"/>
          <w:szCs w:val="24"/>
        </w:rPr>
        <w:t xml:space="preserve"> p. 19). S</w:t>
      </w:r>
      <w:r w:rsidRPr="009B668D">
        <w:rPr>
          <w:rFonts w:cs="Times New Roman"/>
          <w:sz w:val="24"/>
          <w:szCs w:val="24"/>
        </w:rPr>
        <w:t xml:space="preserve">he tightens her grip over him by adding a rider: he must commit his promise to paper and obtain the money lawfully and peaceably. ‘If you fail’, she says, ‘I’ll have your hand to show against you’ </w:t>
      </w:r>
      <w:r w:rsidR="009B668D" w:rsidRPr="009B668D">
        <w:rPr>
          <w:rFonts w:cs="Times New Roman"/>
          <w:sz w:val="24"/>
          <w:szCs w:val="24"/>
        </w:rPr>
        <w:t>(III. 1,</w:t>
      </w:r>
      <w:r w:rsidRPr="009B668D">
        <w:rPr>
          <w:rFonts w:cs="Times New Roman"/>
          <w:sz w:val="24"/>
          <w:szCs w:val="24"/>
        </w:rPr>
        <w:t xml:space="preserve"> p. 19). Loveby agrees, and in so doing, commits himself to obtaining the money lawfully. If he is to reform, there is to be no lying, no coercion and certainly no violence. </w:t>
      </w:r>
    </w:p>
    <w:p w:rsidR="00CB1C65" w:rsidRPr="009B668D" w:rsidRDefault="00CB1C65" w:rsidP="00CB1C65">
      <w:pPr>
        <w:spacing w:line="480" w:lineRule="auto"/>
        <w:jc w:val="both"/>
        <w:rPr>
          <w:rFonts w:cs="Times New Roman"/>
          <w:sz w:val="24"/>
          <w:szCs w:val="24"/>
        </w:rPr>
      </w:pPr>
      <w:r w:rsidRPr="009B668D">
        <w:rPr>
          <w:rFonts w:cs="Times New Roman"/>
          <w:sz w:val="24"/>
          <w:szCs w:val="24"/>
        </w:rPr>
        <w:t xml:space="preserve"> </w:t>
      </w:r>
    </w:p>
    <w:p w:rsidR="00CB1C65" w:rsidRPr="009B668D" w:rsidRDefault="00CB1C65" w:rsidP="00CB1C65">
      <w:pPr>
        <w:spacing w:line="480" w:lineRule="auto"/>
        <w:jc w:val="both"/>
        <w:rPr>
          <w:rFonts w:cs="Times New Roman"/>
          <w:sz w:val="24"/>
          <w:szCs w:val="24"/>
        </w:rPr>
      </w:pPr>
      <w:r w:rsidRPr="009B668D">
        <w:rPr>
          <w:rFonts w:cs="Times New Roman"/>
          <w:sz w:val="24"/>
          <w:szCs w:val="24"/>
        </w:rPr>
        <w:t xml:space="preserve">But no sooner has Loveby signed their agreement than he breaches their </w:t>
      </w:r>
      <w:r w:rsidR="00A07443">
        <w:rPr>
          <w:rFonts w:cs="Times New Roman"/>
          <w:sz w:val="24"/>
          <w:szCs w:val="24"/>
        </w:rPr>
        <w:t>contract by quarrelling with</w:t>
      </w:r>
      <w:r w:rsidRPr="009B668D">
        <w:rPr>
          <w:rFonts w:cs="Times New Roman"/>
          <w:sz w:val="24"/>
          <w:szCs w:val="24"/>
        </w:rPr>
        <w:t xml:space="preserve"> Burr, the sub-plot swindler, who, secretly in love with Constance, tries to pass himself off as gallant. Burr and Sir Timorous watch Loveby signing the contract, their presence discomposing Loveby who turns on his innocuous rival:</w:t>
      </w:r>
    </w:p>
    <w:p w:rsidR="00CB1C65" w:rsidRPr="009B668D" w:rsidRDefault="00CB1C65" w:rsidP="000E2DB7">
      <w:pPr>
        <w:autoSpaceDE w:val="0"/>
        <w:autoSpaceDN w:val="0"/>
        <w:adjustRightInd w:val="0"/>
        <w:spacing w:after="0" w:line="360" w:lineRule="auto"/>
        <w:ind w:left="720"/>
        <w:jc w:val="both"/>
        <w:rPr>
          <w:rFonts w:cs="Times New Roman"/>
        </w:rPr>
      </w:pPr>
      <w:r w:rsidRPr="009B668D">
        <w:rPr>
          <w:rFonts w:cs="Times New Roman"/>
          <w:i/>
        </w:rPr>
        <w:t xml:space="preserve"> Lov.</w:t>
      </w:r>
      <w:r w:rsidRPr="009B668D">
        <w:rPr>
          <w:rFonts w:cs="Times New Roman"/>
        </w:rPr>
        <w:t xml:space="preserve"> Have you no more manners than overlook a man when he’s a Writing? ––––––– Oh, Is’t you Sir Timorous? You may stand still; now I think on’t you cannot read Written hand.</w:t>
      </w:r>
    </w:p>
    <w:p w:rsidR="00CB1C65" w:rsidRPr="009B668D" w:rsidRDefault="00CB1C65" w:rsidP="000E2DB7">
      <w:pPr>
        <w:autoSpaceDE w:val="0"/>
        <w:autoSpaceDN w:val="0"/>
        <w:adjustRightInd w:val="0"/>
        <w:spacing w:after="0" w:line="360" w:lineRule="auto"/>
        <w:ind w:left="720"/>
        <w:jc w:val="both"/>
        <w:rPr>
          <w:rFonts w:cs="Times New Roman"/>
          <w:i/>
        </w:rPr>
      </w:pPr>
      <w:r w:rsidRPr="009B668D">
        <w:rPr>
          <w:rFonts w:cs="Times New Roman"/>
          <w:i/>
        </w:rPr>
        <w:t xml:space="preserve">Burr. </w:t>
      </w:r>
      <w:r w:rsidRPr="009B668D">
        <w:rPr>
          <w:rFonts w:cs="Times New Roman"/>
        </w:rPr>
        <w:t>You are very familiar with Sir Timorous.</w:t>
      </w:r>
    </w:p>
    <w:p w:rsidR="00CB1C65" w:rsidRPr="009B668D" w:rsidRDefault="00CB1C65" w:rsidP="000E2DB7">
      <w:pPr>
        <w:autoSpaceDE w:val="0"/>
        <w:autoSpaceDN w:val="0"/>
        <w:adjustRightInd w:val="0"/>
        <w:spacing w:after="0" w:line="360" w:lineRule="auto"/>
        <w:ind w:left="720"/>
        <w:jc w:val="both"/>
        <w:rPr>
          <w:rFonts w:cs="Times New Roman"/>
          <w:i/>
        </w:rPr>
      </w:pPr>
      <w:r w:rsidRPr="009B668D">
        <w:rPr>
          <w:rFonts w:cs="Times New Roman"/>
          <w:i/>
        </w:rPr>
        <w:t xml:space="preserve">Lov. </w:t>
      </w:r>
      <w:r w:rsidRPr="009B668D">
        <w:rPr>
          <w:rFonts w:cs="Times New Roman"/>
        </w:rPr>
        <w:t>So I am with his companions, Sir.</w:t>
      </w:r>
    </w:p>
    <w:p w:rsidR="00CB1C65" w:rsidRPr="009B668D" w:rsidRDefault="00CB1C65" w:rsidP="000E2DB7">
      <w:pPr>
        <w:autoSpaceDE w:val="0"/>
        <w:autoSpaceDN w:val="0"/>
        <w:adjustRightInd w:val="0"/>
        <w:spacing w:after="0" w:line="360" w:lineRule="auto"/>
        <w:ind w:left="720"/>
        <w:jc w:val="both"/>
        <w:rPr>
          <w:rFonts w:cs="Times New Roman"/>
          <w:i/>
        </w:rPr>
      </w:pPr>
      <w:r w:rsidRPr="009B668D">
        <w:rPr>
          <w:rFonts w:cs="Times New Roman"/>
        </w:rPr>
        <w:lastRenderedPageBreak/>
        <w:t>Burr. The there’s hopes you and I may be better acquainted: I am one of his Companions.</w:t>
      </w:r>
    </w:p>
    <w:p w:rsidR="00CB1C65" w:rsidRPr="009B668D" w:rsidRDefault="00CB1C65" w:rsidP="000E2DB7">
      <w:pPr>
        <w:autoSpaceDE w:val="0"/>
        <w:autoSpaceDN w:val="0"/>
        <w:adjustRightInd w:val="0"/>
        <w:spacing w:after="0" w:line="360" w:lineRule="auto"/>
        <w:ind w:left="720"/>
        <w:jc w:val="both"/>
        <w:rPr>
          <w:rFonts w:cs="Times New Roman"/>
        </w:rPr>
      </w:pPr>
      <w:r w:rsidRPr="009B668D">
        <w:rPr>
          <w:rFonts w:cs="Times New Roman"/>
          <w:i/>
        </w:rPr>
        <w:t>Lov.</w:t>
      </w:r>
      <w:r w:rsidRPr="009B668D">
        <w:rPr>
          <w:rFonts w:cs="Times New Roman"/>
        </w:rPr>
        <w:t xml:space="preserve"> ‘By what title? As you are an Ass, Sir?</w:t>
      </w:r>
    </w:p>
    <w:p w:rsidR="00CB1C65" w:rsidRPr="009B668D" w:rsidRDefault="00CB1C65" w:rsidP="000E2DB7">
      <w:pPr>
        <w:autoSpaceDE w:val="0"/>
        <w:autoSpaceDN w:val="0"/>
        <w:adjustRightInd w:val="0"/>
        <w:spacing w:after="0" w:line="360" w:lineRule="auto"/>
        <w:ind w:left="720"/>
        <w:jc w:val="both"/>
        <w:rPr>
          <w:rFonts w:cs="Times New Roman"/>
        </w:rPr>
      </w:pPr>
      <w:r w:rsidRPr="009B668D">
        <w:rPr>
          <w:rFonts w:cs="Times New Roman"/>
          <w:i/>
        </w:rPr>
        <w:t>Const</w:t>
      </w:r>
      <w:r w:rsidRPr="009B668D">
        <w:rPr>
          <w:rFonts w:cs="Times New Roman"/>
        </w:rPr>
        <w:t xml:space="preserve">. No more Loveby –––––   </w:t>
      </w:r>
    </w:p>
    <w:p w:rsidR="00DF079D" w:rsidRPr="009B668D" w:rsidRDefault="00CB1C65" w:rsidP="00DF079D">
      <w:pPr>
        <w:autoSpaceDE w:val="0"/>
        <w:autoSpaceDN w:val="0"/>
        <w:adjustRightInd w:val="0"/>
        <w:spacing w:after="0" w:line="360" w:lineRule="auto"/>
        <w:jc w:val="right"/>
        <w:rPr>
          <w:rFonts w:cs="Times New Roman"/>
        </w:rPr>
      </w:pPr>
      <w:r w:rsidRPr="009B668D">
        <w:rPr>
          <w:rFonts w:cs="Times New Roman"/>
          <w:i/>
        </w:rPr>
        <w:t xml:space="preserve"> </w:t>
      </w:r>
      <w:r w:rsidR="009B668D" w:rsidRPr="009B668D">
        <w:rPr>
          <w:rFonts w:cs="Times New Roman"/>
        </w:rPr>
        <w:t>(III.</w:t>
      </w:r>
      <w:r w:rsidR="005D207A" w:rsidRPr="009B668D">
        <w:rPr>
          <w:rFonts w:cs="Times New Roman"/>
        </w:rPr>
        <w:t xml:space="preserve"> </w:t>
      </w:r>
      <w:r w:rsidR="00217EF9" w:rsidRPr="009B668D">
        <w:rPr>
          <w:rFonts w:cs="Times New Roman"/>
        </w:rPr>
        <w:t xml:space="preserve">1, </w:t>
      </w:r>
      <w:r w:rsidR="005D207A" w:rsidRPr="009B668D">
        <w:rPr>
          <w:rFonts w:cs="Times New Roman"/>
        </w:rPr>
        <w:t>p. 20)</w:t>
      </w:r>
    </w:p>
    <w:p w:rsidR="00CB1C65" w:rsidRPr="009B668D" w:rsidRDefault="00A07443" w:rsidP="00E54301">
      <w:pPr>
        <w:autoSpaceDE w:val="0"/>
        <w:autoSpaceDN w:val="0"/>
        <w:adjustRightInd w:val="0"/>
        <w:spacing w:after="0" w:line="480" w:lineRule="auto"/>
        <w:jc w:val="both"/>
        <w:rPr>
          <w:rFonts w:cs="Times New Roman"/>
        </w:rPr>
      </w:pPr>
      <w:r>
        <w:rPr>
          <w:rFonts w:cs="Times New Roman"/>
          <w:sz w:val="24"/>
          <w:szCs w:val="24"/>
        </w:rPr>
        <w:t>In this exchange</w:t>
      </w:r>
      <w:r w:rsidR="00CB1C65" w:rsidRPr="009B668D">
        <w:rPr>
          <w:rFonts w:cs="Times New Roman"/>
          <w:sz w:val="24"/>
          <w:szCs w:val="24"/>
        </w:rPr>
        <w:t xml:space="preserve"> Dryden captures the volatile mechanism of aggression, pride and impulsiveness that typified the violent conduct of the new breed of gallants who refused to tow the p</w:t>
      </w:r>
      <w:r>
        <w:rPr>
          <w:rFonts w:cs="Times New Roman"/>
          <w:sz w:val="24"/>
          <w:szCs w:val="24"/>
        </w:rPr>
        <w:t>arty line and kept alive the savageries of honorific</w:t>
      </w:r>
      <w:r w:rsidR="00CB1C65" w:rsidRPr="009B668D">
        <w:rPr>
          <w:rFonts w:cs="Times New Roman"/>
          <w:sz w:val="24"/>
          <w:szCs w:val="24"/>
        </w:rPr>
        <w:t xml:space="preserve"> masculinity. But most notable is Constance’s involvement. Dryden invests her with the power to override the honorific schema, supplanting its violent directives and prohibiting its subversive infractions. In a triumph of </w:t>
      </w:r>
      <w:r w:rsidR="00CB1C65" w:rsidRPr="009B668D">
        <w:rPr>
          <w:rFonts w:cs="Times New Roman"/>
          <w:i/>
          <w:sz w:val="24"/>
          <w:szCs w:val="24"/>
        </w:rPr>
        <w:t>bonne grace</w:t>
      </w:r>
      <w:r w:rsidR="00CB1C65" w:rsidRPr="009B668D">
        <w:rPr>
          <w:rFonts w:cs="Times New Roman"/>
          <w:sz w:val="24"/>
          <w:szCs w:val="24"/>
        </w:rPr>
        <w:t xml:space="preserve"> over brutishness, Constance interrupts a pattern of behaviour that, in Hamilton’s account of Jermyn’s dispute with Thomas Howard, is beyond the compass of female control. </w:t>
      </w:r>
    </w:p>
    <w:p w:rsidR="00CB1C65" w:rsidRPr="009B668D" w:rsidRDefault="00CB1C65" w:rsidP="00CB1C65">
      <w:pPr>
        <w:spacing w:line="480" w:lineRule="auto"/>
        <w:jc w:val="both"/>
        <w:rPr>
          <w:rFonts w:cs="Times New Roman"/>
          <w:sz w:val="24"/>
          <w:szCs w:val="24"/>
        </w:rPr>
      </w:pPr>
    </w:p>
    <w:p w:rsidR="00CB1C65" w:rsidRPr="009B668D" w:rsidRDefault="00A07443" w:rsidP="005D660F">
      <w:pPr>
        <w:spacing w:line="360" w:lineRule="auto"/>
        <w:jc w:val="both"/>
        <w:rPr>
          <w:rFonts w:cs="Times New Roman"/>
          <w:sz w:val="24"/>
          <w:szCs w:val="24"/>
        </w:rPr>
      </w:pPr>
      <w:r>
        <w:rPr>
          <w:rFonts w:cs="Times New Roman"/>
          <w:sz w:val="24"/>
          <w:szCs w:val="24"/>
        </w:rPr>
        <w:t>She tries to steer</w:t>
      </w:r>
      <w:r w:rsidR="00CB1C65" w:rsidRPr="009B668D">
        <w:rPr>
          <w:rFonts w:cs="Times New Roman"/>
          <w:sz w:val="24"/>
          <w:szCs w:val="24"/>
        </w:rPr>
        <w:t xml:space="preserve"> him away from physical violence but Loveby continues to insult Burr in the hope of re-igniting the quarrel: </w:t>
      </w:r>
    </w:p>
    <w:p w:rsidR="00CB1C65" w:rsidRPr="009B668D" w:rsidRDefault="00CB1C65" w:rsidP="005D660F">
      <w:pPr>
        <w:autoSpaceDE w:val="0"/>
        <w:autoSpaceDN w:val="0"/>
        <w:adjustRightInd w:val="0"/>
        <w:spacing w:after="0" w:line="360" w:lineRule="auto"/>
        <w:ind w:left="720"/>
        <w:jc w:val="both"/>
        <w:rPr>
          <w:rFonts w:cs="Times New Roman"/>
        </w:rPr>
      </w:pPr>
      <w:r w:rsidRPr="009B668D">
        <w:rPr>
          <w:rFonts w:cs="Times New Roman"/>
        </w:rPr>
        <w:t xml:space="preserve">this fellow is only the solicitor of a quarrel, till he has brought it to a head, and will leave the fighting part to the Courteous pledger. Do not I know these fellows? You shall as soon perswade a Mastiff to fasten on a Lyon, as one of these to ingage with a Courage above their own. </w:t>
      </w:r>
    </w:p>
    <w:p w:rsidR="00CB1C65" w:rsidRPr="009B668D" w:rsidRDefault="00CB1C65" w:rsidP="005D660F">
      <w:pPr>
        <w:autoSpaceDE w:val="0"/>
        <w:autoSpaceDN w:val="0"/>
        <w:adjustRightInd w:val="0"/>
        <w:spacing w:after="0" w:line="360" w:lineRule="auto"/>
        <w:ind w:left="720"/>
        <w:jc w:val="both"/>
        <w:rPr>
          <w:rFonts w:cs="Times New Roman"/>
        </w:rPr>
      </w:pPr>
      <w:r w:rsidRPr="009B668D">
        <w:rPr>
          <w:rFonts w:cs="Times New Roman"/>
        </w:rPr>
        <w:t xml:space="preserve">                                                                                                                      </w:t>
      </w:r>
      <w:r w:rsidR="00217EF9" w:rsidRPr="009B668D">
        <w:rPr>
          <w:rFonts w:cs="Times New Roman"/>
        </w:rPr>
        <w:t xml:space="preserve">           </w:t>
      </w:r>
      <w:r w:rsidRPr="009B668D">
        <w:rPr>
          <w:rFonts w:cs="Times New Roman"/>
        </w:rPr>
        <w:t xml:space="preserve"> </w:t>
      </w:r>
      <w:r w:rsidR="009B668D" w:rsidRPr="009B668D">
        <w:rPr>
          <w:rFonts w:cs="Times New Roman"/>
        </w:rPr>
        <w:t>(III.</w:t>
      </w:r>
      <w:r w:rsidR="005D207A" w:rsidRPr="009B668D">
        <w:rPr>
          <w:rFonts w:cs="Times New Roman"/>
        </w:rPr>
        <w:t xml:space="preserve"> </w:t>
      </w:r>
      <w:r w:rsidR="00217EF9" w:rsidRPr="009B668D">
        <w:rPr>
          <w:rFonts w:cs="Times New Roman"/>
        </w:rPr>
        <w:t xml:space="preserve">1, </w:t>
      </w:r>
      <w:r w:rsidR="005D207A" w:rsidRPr="009B668D">
        <w:rPr>
          <w:rFonts w:cs="Times New Roman"/>
        </w:rPr>
        <w:t>p. 20)</w:t>
      </w:r>
    </w:p>
    <w:p w:rsidR="00CB1C65" w:rsidRPr="009B668D" w:rsidRDefault="00CB1C65" w:rsidP="00CB1C65">
      <w:pPr>
        <w:spacing w:line="480" w:lineRule="auto"/>
        <w:jc w:val="both"/>
        <w:rPr>
          <w:rFonts w:cs="Times New Roman"/>
          <w:sz w:val="24"/>
          <w:szCs w:val="24"/>
        </w:rPr>
      </w:pPr>
      <w:r w:rsidRPr="009B668D">
        <w:rPr>
          <w:rFonts w:cs="Times New Roman"/>
          <w:sz w:val="24"/>
          <w:szCs w:val="24"/>
        </w:rPr>
        <w:t>Here, Dryden’s argument expands on how the honour code induces its subject to perceive of himself in socially unmanageable terms.</w:t>
      </w:r>
      <w:r w:rsidRPr="009B668D">
        <w:rPr>
          <w:rStyle w:val="FootnoteReference"/>
          <w:sz w:val="24"/>
          <w:szCs w:val="24"/>
        </w:rPr>
        <w:footnoteReference w:id="323"/>
      </w:r>
      <w:r w:rsidRPr="009B668D">
        <w:rPr>
          <w:rFonts w:cs="Times New Roman"/>
          <w:sz w:val="24"/>
          <w:szCs w:val="24"/>
        </w:rPr>
        <w:t xml:space="preserve"> Burr is a swindler and an imposter but Loveby’s ability to manage his anger in the company of a gentlewoman falls woefully short of the new Court’s standards of social composure. In theatrical equivalence, Dryden reinforces the need for civic responsibility and behavioural merit by imagining a society where armed disputes are immoral and illegal, meriting restraint and demeriting acts of violent provocation, whether </w:t>
      </w:r>
      <w:r w:rsidRPr="009B668D">
        <w:rPr>
          <w:rFonts w:cs="Times New Roman"/>
          <w:sz w:val="24"/>
          <w:szCs w:val="24"/>
        </w:rPr>
        <w:lastRenderedPageBreak/>
        <w:t>verbal or physical. Follo</w:t>
      </w:r>
      <w:r w:rsidR="00A07443">
        <w:rPr>
          <w:rFonts w:cs="Times New Roman"/>
          <w:sz w:val="24"/>
          <w:szCs w:val="24"/>
        </w:rPr>
        <w:t>wing a set of antique rules with no place within the</w:t>
      </w:r>
      <w:r w:rsidRPr="009B668D">
        <w:rPr>
          <w:rFonts w:cs="Times New Roman"/>
          <w:sz w:val="24"/>
          <w:szCs w:val="24"/>
        </w:rPr>
        <w:t xml:space="preserve"> social operations of legality and propriety, Loveby is pictured as delinquent and offensive. </w:t>
      </w:r>
    </w:p>
    <w:p w:rsidR="00CB1C65" w:rsidRPr="009B668D" w:rsidRDefault="00CB1C65" w:rsidP="00CB1C65">
      <w:pPr>
        <w:spacing w:line="480" w:lineRule="auto"/>
        <w:jc w:val="both"/>
        <w:rPr>
          <w:rFonts w:cs="Times New Roman"/>
        </w:rPr>
      </w:pPr>
    </w:p>
    <w:p w:rsidR="00CB1C65" w:rsidRPr="009B668D" w:rsidRDefault="00CB1C65" w:rsidP="00CB1C65">
      <w:pPr>
        <w:spacing w:line="480" w:lineRule="auto"/>
        <w:jc w:val="both"/>
        <w:rPr>
          <w:rFonts w:cs="Times New Roman"/>
          <w:sz w:val="24"/>
          <w:szCs w:val="24"/>
        </w:rPr>
      </w:pPr>
      <w:r w:rsidRPr="009B668D">
        <w:rPr>
          <w:rFonts w:cs="Times New Roman"/>
          <w:sz w:val="24"/>
          <w:szCs w:val="24"/>
        </w:rPr>
        <w:t xml:space="preserve"> Loveby’s craving for violence is supercharged by the assumption that men of quality possessed more courage than their ‘inferiors’. Thus, when he describes Burr as a man without ‘courage above’ his ‘own’, his judgement is founded on the aristocratic assumption that an individual’s position in the social chain was inherited and the differentiating characteristics of master/ superior and servant/inferior were fixed. The markers of elite membership were supported by the notion of noble ‘blood’ ratified by title, livery and blazon, signifiers of </w:t>
      </w:r>
      <w:r w:rsidRPr="009B668D">
        <w:rPr>
          <w:rFonts w:cs="Times New Roman"/>
          <w:i/>
          <w:sz w:val="24"/>
          <w:szCs w:val="24"/>
        </w:rPr>
        <w:t xml:space="preserve">aristos </w:t>
      </w:r>
      <w:r w:rsidRPr="009B668D">
        <w:rPr>
          <w:rFonts w:cs="Times New Roman"/>
          <w:sz w:val="24"/>
          <w:szCs w:val="24"/>
        </w:rPr>
        <w:t>which no commoner could hope to equal irrespective of his physical courage or skill with the rapier.</w:t>
      </w:r>
      <w:r w:rsidRPr="009B668D">
        <w:rPr>
          <w:rStyle w:val="FootnoteReference"/>
          <w:sz w:val="24"/>
          <w:szCs w:val="24"/>
        </w:rPr>
        <w:footnoteReference w:id="324"/>
      </w:r>
      <w:r w:rsidRPr="009B668D">
        <w:rPr>
          <w:rFonts w:cs="Times New Roman"/>
          <w:i/>
          <w:sz w:val="24"/>
          <w:szCs w:val="24"/>
        </w:rPr>
        <w:t xml:space="preserve"> </w:t>
      </w:r>
      <w:r w:rsidRPr="009B668D">
        <w:rPr>
          <w:rFonts w:cs="Times New Roman"/>
          <w:sz w:val="24"/>
          <w:szCs w:val="24"/>
        </w:rPr>
        <w:t xml:space="preserve">Because Burr is not figured as an aristocrat but an imposter posing as one, it follows that he cannot hope to match the ferocity and prowess of the elite warrior who has inherited the martial characteristics of his forefathers. He can ‘incite a quarrel’ but could never win a fight against a man of honour. </w:t>
      </w:r>
    </w:p>
    <w:p w:rsidR="00A07443" w:rsidRDefault="00A07443" w:rsidP="00CB1C65">
      <w:pPr>
        <w:spacing w:line="480" w:lineRule="auto"/>
        <w:jc w:val="both"/>
        <w:rPr>
          <w:rFonts w:cs="Times New Roman"/>
          <w:sz w:val="24"/>
          <w:szCs w:val="24"/>
        </w:rPr>
      </w:pPr>
    </w:p>
    <w:p w:rsidR="00CB1C65" w:rsidRPr="009B668D" w:rsidRDefault="00CB1C65" w:rsidP="00CB1C65">
      <w:pPr>
        <w:spacing w:line="480" w:lineRule="auto"/>
        <w:jc w:val="both"/>
        <w:rPr>
          <w:rFonts w:cs="Times New Roman"/>
          <w:sz w:val="24"/>
          <w:szCs w:val="24"/>
        </w:rPr>
      </w:pPr>
      <w:r w:rsidRPr="009B668D">
        <w:rPr>
          <w:rFonts w:cs="Times New Roman"/>
          <w:sz w:val="24"/>
          <w:szCs w:val="24"/>
        </w:rPr>
        <w:t xml:space="preserve"> Loveby</w:t>
      </w:r>
      <w:r w:rsidR="00A07443">
        <w:rPr>
          <w:rFonts w:cs="Times New Roman"/>
          <w:sz w:val="24"/>
          <w:szCs w:val="24"/>
        </w:rPr>
        <w:t>, therefore,</w:t>
      </w:r>
      <w:r w:rsidRPr="009B668D">
        <w:rPr>
          <w:rFonts w:cs="Times New Roman"/>
          <w:sz w:val="24"/>
          <w:szCs w:val="24"/>
        </w:rPr>
        <w:t xml:space="preserve"> is compelled to prove to his ‘superiority’, a pledge that, for a man of honour, can only be resolved via the sword. As he points out to Constance, he is a ‘courteous pledger’, a man of his</w:t>
      </w:r>
      <w:r w:rsidR="00A07443">
        <w:rPr>
          <w:rFonts w:cs="Times New Roman"/>
          <w:sz w:val="24"/>
          <w:szCs w:val="24"/>
        </w:rPr>
        <w:t xml:space="preserve"> word who, unlike the upstart</w:t>
      </w:r>
      <w:r w:rsidRPr="009B668D">
        <w:rPr>
          <w:rFonts w:cs="Times New Roman"/>
          <w:sz w:val="24"/>
          <w:szCs w:val="24"/>
        </w:rPr>
        <w:t xml:space="preserve"> Burr, will not provoke a quarrel only to extricate himself from its potentially fatal consequences. This distinction encourages Loveby to imagine himself as a ‘Lyon’ and Burr as a ‘Mastiff’, a form of self-classification that underlines the aggrandising imperatives of hegemonic po</w:t>
      </w:r>
      <w:r w:rsidR="00B0260A">
        <w:rPr>
          <w:rFonts w:cs="Times New Roman"/>
          <w:sz w:val="24"/>
          <w:szCs w:val="24"/>
        </w:rPr>
        <w:t>wer which, if challenged, spark</w:t>
      </w:r>
      <w:r w:rsidRPr="009B668D">
        <w:rPr>
          <w:rFonts w:cs="Times New Roman"/>
          <w:sz w:val="24"/>
          <w:szCs w:val="24"/>
        </w:rPr>
        <w:t xml:space="preserve"> the impulse to ‘justly’ and violen</w:t>
      </w:r>
      <w:r w:rsidR="00B0260A">
        <w:rPr>
          <w:rFonts w:cs="Times New Roman"/>
          <w:sz w:val="24"/>
          <w:szCs w:val="24"/>
        </w:rPr>
        <w:t>tly re-impose aristocratic control</w:t>
      </w:r>
      <w:r w:rsidRPr="009B668D">
        <w:rPr>
          <w:rFonts w:cs="Times New Roman"/>
          <w:sz w:val="24"/>
          <w:szCs w:val="24"/>
        </w:rPr>
        <w:t xml:space="preserve">. </w:t>
      </w:r>
    </w:p>
    <w:p w:rsidR="00CB1C65" w:rsidRPr="009B668D" w:rsidRDefault="00CB1C65" w:rsidP="00CB1C65">
      <w:pPr>
        <w:spacing w:line="480" w:lineRule="auto"/>
        <w:jc w:val="both"/>
        <w:rPr>
          <w:rFonts w:cs="Times New Roman"/>
          <w:sz w:val="24"/>
          <w:szCs w:val="24"/>
        </w:rPr>
      </w:pPr>
    </w:p>
    <w:p w:rsidR="00CB1C65" w:rsidRPr="009B668D" w:rsidRDefault="00B0260A" w:rsidP="000E2DB7">
      <w:pPr>
        <w:spacing w:line="480" w:lineRule="auto"/>
        <w:jc w:val="both"/>
        <w:rPr>
          <w:rFonts w:cs="Times New Roman"/>
          <w:sz w:val="24"/>
          <w:szCs w:val="24"/>
        </w:rPr>
      </w:pPr>
      <w:r>
        <w:rPr>
          <w:rFonts w:cs="Times New Roman"/>
          <w:sz w:val="24"/>
          <w:szCs w:val="24"/>
        </w:rPr>
        <w:t>Dryden pictures</w:t>
      </w:r>
      <w:r w:rsidR="00CB1C65" w:rsidRPr="009B668D">
        <w:rPr>
          <w:rFonts w:cs="Times New Roman"/>
          <w:sz w:val="24"/>
          <w:szCs w:val="24"/>
        </w:rPr>
        <w:t xml:space="preserve"> Loveby as a myopic hothead programmed to resort to extreme acts of violence under t</w:t>
      </w:r>
      <w:r>
        <w:rPr>
          <w:rFonts w:cs="Times New Roman"/>
          <w:sz w:val="24"/>
          <w:szCs w:val="24"/>
        </w:rPr>
        <w:t xml:space="preserve">he slightest provocation. And, in so doing, </w:t>
      </w:r>
      <w:r w:rsidR="00CB1C65" w:rsidRPr="009B668D">
        <w:rPr>
          <w:rFonts w:cs="Times New Roman"/>
          <w:sz w:val="24"/>
          <w:szCs w:val="24"/>
        </w:rPr>
        <w:t>elaborates the destabilising influence of the honour code on young men who could not resist placing their own interests above the law. By flagging up the Cavalier swordsmen’s</w:t>
      </w:r>
      <w:r w:rsidR="00CB1C65" w:rsidRPr="009B668D">
        <w:rPr>
          <w:rFonts w:cs="Times New Roman"/>
          <w:i/>
          <w:sz w:val="24"/>
          <w:szCs w:val="24"/>
        </w:rPr>
        <w:t xml:space="preserve"> </w:t>
      </w:r>
      <w:r w:rsidR="00CB1C65" w:rsidRPr="009B668D">
        <w:rPr>
          <w:rFonts w:cs="Times New Roman"/>
          <w:sz w:val="24"/>
          <w:szCs w:val="24"/>
        </w:rPr>
        <w:t xml:space="preserve">obsession with repute and physical presence, Dryden reveals the fault lines of a </w:t>
      </w:r>
      <w:r w:rsidR="00CB1C65" w:rsidRPr="009B668D">
        <w:rPr>
          <w:rFonts w:cs="Times New Roman"/>
          <w:i/>
          <w:sz w:val="24"/>
          <w:szCs w:val="24"/>
        </w:rPr>
        <w:t>modus operatum</w:t>
      </w:r>
      <w:r w:rsidR="00CB1C65" w:rsidRPr="009B668D">
        <w:rPr>
          <w:rFonts w:cs="Times New Roman"/>
          <w:sz w:val="24"/>
          <w:szCs w:val="24"/>
        </w:rPr>
        <w:t xml:space="preserve"> that is brittle and, in socio-political terms, naive. Extremely sensitive and prone to lose control, Loveby is almost undone by Burr who, already familiar with Loveby’s lack of self-restraint, plots to set him at odds </w:t>
      </w:r>
      <w:r>
        <w:rPr>
          <w:rFonts w:cs="Times New Roman"/>
          <w:sz w:val="24"/>
          <w:szCs w:val="24"/>
        </w:rPr>
        <w:t xml:space="preserve">with Lord Nonsuch. He </w:t>
      </w:r>
      <w:r w:rsidR="00CB1C65" w:rsidRPr="009B668D">
        <w:rPr>
          <w:rFonts w:cs="Times New Roman"/>
          <w:sz w:val="24"/>
          <w:szCs w:val="24"/>
        </w:rPr>
        <w:t xml:space="preserve"> tell</w:t>
      </w:r>
      <w:r>
        <w:rPr>
          <w:rFonts w:cs="Times New Roman"/>
          <w:sz w:val="24"/>
          <w:szCs w:val="24"/>
        </w:rPr>
        <w:t>s</w:t>
      </w:r>
      <w:r w:rsidR="00CB1C65" w:rsidRPr="009B668D">
        <w:rPr>
          <w:rFonts w:cs="Times New Roman"/>
          <w:sz w:val="24"/>
          <w:szCs w:val="24"/>
        </w:rPr>
        <w:t xml:space="preserve"> Nonsuch that it was Loveby who stole the two hundred and fifty pounds; an accusation that he hopes will prompt the patriarch to confront Loveby and provoke a quarrel. The strategy is crude but it almost works: when Nonsuch finds his man and orders his bailiffs to ‘arrest him’ and ‘search him for my gold’ </w:t>
      </w:r>
      <w:r w:rsidR="009B668D" w:rsidRPr="009B668D">
        <w:rPr>
          <w:rFonts w:cs="Times New Roman"/>
          <w:sz w:val="24"/>
          <w:szCs w:val="24"/>
        </w:rPr>
        <w:t>(III.</w:t>
      </w:r>
      <w:r w:rsidR="00CB1C65" w:rsidRPr="009B668D">
        <w:rPr>
          <w:rFonts w:cs="Times New Roman"/>
          <w:sz w:val="24"/>
          <w:szCs w:val="24"/>
        </w:rPr>
        <w:t xml:space="preserve"> </w:t>
      </w:r>
      <w:r w:rsidR="00217EF9" w:rsidRPr="009B668D">
        <w:rPr>
          <w:rFonts w:cs="Times New Roman"/>
          <w:sz w:val="24"/>
          <w:szCs w:val="24"/>
        </w:rPr>
        <w:t xml:space="preserve">1, </w:t>
      </w:r>
      <w:r w:rsidR="00CB1C65" w:rsidRPr="009B668D">
        <w:rPr>
          <w:rFonts w:cs="Times New Roman"/>
          <w:sz w:val="24"/>
          <w:szCs w:val="24"/>
        </w:rPr>
        <w:t>p. 26) Loveby – who does not have Constance to protect him –</w:t>
      </w:r>
      <w:r>
        <w:rPr>
          <w:rFonts w:cs="Times New Roman"/>
          <w:sz w:val="24"/>
          <w:szCs w:val="24"/>
        </w:rPr>
        <w:t xml:space="preserve"> </w:t>
      </w:r>
      <w:r w:rsidR="00CB1C65" w:rsidRPr="009B668D">
        <w:rPr>
          <w:rFonts w:cs="Times New Roman"/>
          <w:sz w:val="24"/>
          <w:szCs w:val="24"/>
        </w:rPr>
        <w:t>can b</w:t>
      </w:r>
      <w:r w:rsidR="00D81600">
        <w:rPr>
          <w:rFonts w:cs="Times New Roman"/>
          <w:sz w:val="24"/>
          <w:szCs w:val="24"/>
        </w:rPr>
        <w:t>arely contain his rage and utters</w:t>
      </w:r>
      <w:r w:rsidR="00CB1C65" w:rsidRPr="009B668D">
        <w:rPr>
          <w:rFonts w:cs="Times New Roman"/>
          <w:sz w:val="24"/>
          <w:szCs w:val="24"/>
        </w:rPr>
        <w:t xml:space="preserve"> the ominous words: ‘Old Man, if it were not for thy daughter’ </w:t>
      </w:r>
      <w:r w:rsidR="009B668D" w:rsidRPr="009B668D">
        <w:rPr>
          <w:rFonts w:cs="Times New Roman"/>
          <w:sz w:val="24"/>
          <w:szCs w:val="24"/>
        </w:rPr>
        <w:t>(III.</w:t>
      </w:r>
      <w:r w:rsidR="00217EF9" w:rsidRPr="009B668D">
        <w:rPr>
          <w:rFonts w:cs="Times New Roman"/>
          <w:sz w:val="24"/>
          <w:szCs w:val="24"/>
        </w:rPr>
        <w:t xml:space="preserve"> 1,</w:t>
      </w:r>
      <w:r>
        <w:rPr>
          <w:rFonts w:cs="Times New Roman"/>
          <w:sz w:val="24"/>
          <w:szCs w:val="24"/>
        </w:rPr>
        <w:t xml:space="preserve"> p. 26). Here, the martial ethos</w:t>
      </w:r>
      <w:r w:rsidR="00CB1C65" w:rsidRPr="009B668D">
        <w:rPr>
          <w:rFonts w:cs="Times New Roman"/>
          <w:sz w:val="24"/>
          <w:szCs w:val="24"/>
        </w:rPr>
        <w:t xml:space="preserve"> that will brook no criticism from any man, regardless of his rank, merit or political influence, re-surfaces via a veiled threat aimed at an old man</w:t>
      </w:r>
      <w:r w:rsidR="00CB1C65" w:rsidRPr="009B668D">
        <w:rPr>
          <w:rStyle w:val="FootnoteReference"/>
          <w:sz w:val="24"/>
          <w:szCs w:val="24"/>
        </w:rPr>
        <w:footnoteReference w:id="325"/>
      </w:r>
      <w:r w:rsidR="00CB1C65" w:rsidRPr="009B668D">
        <w:rPr>
          <w:rFonts w:cs="Times New Roman"/>
          <w:sz w:val="24"/>
          <w:szCs w:val="24"/>
        </w:rPr>
        <w:t xml:space="preserve"> who, in spite of the frailties of age, has the power to ruin Loveby’s prospects of joining the </w:t>
      </w:r>
      <w:r w:rsidR="00CB1C65" w:rsidRPr="009B668D">
        <w:rPr>
          <w:rFonts w:cs="Times New Roman"/>
          <w:i/>
          <w:sz w:val="24"/>
          <w:szCs w:val="24"/>
        </w:rPr>
        <w:t>beau monde</w:t>
      </w:r>
      <w:r>
        <w:rPr>
          <w:rFonts w:cs="Times New Roman"/>
          <w:sz w:val="24"/>
          <w:szCs w:val="24"/>
        </w:rPr>
        <w:t>. This reckless broadside</w:t>
      </w:r>
      <w:r w:rsidR="00CB1C65" w:rsidRPr="009B668D">
        <w:rPr>
          <w:rFonts w:cs="Times New Roman"/>
          <w:sz w:val="24"/>
          <w:szCs w:val="24"/>
        </w:rPr>
        <w:t xml:space="preserve"> typifies the mistrust and alarm surrounding the ethos and conduct of soldiers who, animated by individualistic notions of justice, were prone to rash transgressions of State and Crown, the institutions that Cavaliers were </w:t>
      </w:r>
      <w:r w:rsidR="000E2DB7" w:rsidRPr="009B668D">
        <w:rPr>
          <w:rFonts w:cs="Times New Roman"/>
          <w:sz w:val="24"/>
          <w:szCs w:val="24"/>
        </w:rPr>
        <w:t xml:space="preserve">supposed to protect and serve. </w:t>
      </w:r>
    </w:p>
    <w:p w:rsidR="0079504E" w:rsidRPr="009B668D" w:rsidRDefault="0079504E" w:rsidP="00CB1C65">
      <w:pPr>
        <w:tabs>
          <w:tab w:val="left" w:pos="6237"/>
        </w:tabs>
        <w:spacing w:line="480" w:lineRule="auto"/>
        <w:jc w:val="both"/>
        <w:rPr>
          <w:rFonts w:cs="Times New Roman"/>
          <w:sz w:val="24"/>
          <w:szCs w:val="24"/>
        </w:rPr>
      </w:pPr>
    </w:p>
    <w:p w:rsidR="00CB1C65" w:rsidRPr="009B668D" w:rsidRDefault="00CB1C65" w:rsidP="00CB1C65">
      <w:pPr>
        <w:tabs>
          <w:tab w:val="left" w:pos="6237"/>
        </w:tabs>
        <w:spacing w:line="480" w:lineRule="auto"/>
        <w:jc w:val="both"/>
        <w:rPr>
          <w:rFonts w:cs="Times New Roman"/>
          <w:sz w:val="24"/>
          <w:szCs w:val="24"/>
        </w:rPr>
      </w:pPr>
      <w:r w:rsidRPr="009B668D">
        <w:rPr>
          <w:rFonts w:cs="Times New Roman"/>
          <w:sz w:val="24"/>
          <w:szCs w:val="24"/>
        </w:rPr>
        <w:lastRenderedPageBreak/>
        <w:t>By Act V Loveby has raised the money without breaching the terms of their contract but Constance, both cautious and vigilant, is not convinced that he is suitably changed. Taking into consideration his regressive disputes with Burr and her father, she decides to test Loveby’s moral seriousness by disguisin</w:t>
      </w:r>
      <w:r w:rsidR="00903096">
        <w:rPr>
          <w:rFonts w:cs="Times New Roman"/>
          <w:sz w:val="24"/>
          <w:szCs w:val="24"/>
        </w:rPr>
        <w:t>g herself as Fortune to probe</w:t>
      </w:r>
      <w:r w:rsidRPr="009B668D">
        <w:rPr>
          <w:rFonts w:cs="Times New Roman"/>
          <w:sz w:val="24"/>
          <w:szCs w:val="24"/>
        </w:rPr>
        <w:t xml:space="preserve"> into her suitor’s views on marriage. Accordingly, he declares that ‘in the way of Matrimony… I tell you ‘tis an Ordinance; and must be not enter’d into without mature deliberation’ (V, p. 43). Convinced by his solemn allegiance to a conventional practice his former libertine self had</w:t>
      </w:r>
      <w:r w:rsidR="00903096">
        <w:rPr>
          <w:rFonts w:cs="Times New Roman"/>
          <w:sz w:val="24"/>
          <w:szCs w:val="24"/>
        </w:rPr>
        <w:t xml:space="preserve"> vigorously opposed, Constance </w:t>
      </w:r>
      <w:r w:rsidRPr="009B668D">
        <w:rPr>
          <w:rFonts w:cs="Times New Roman"/>
          <w:sz w:val="24"/>
          <w:szCs w:val="24"/>
        </w:rPr>
        <w:t>takes him in earnest. She reveals herself as his secret benefactress, agrees to marry him and in a demonstration of gendered autonomy, flouts the tradition of an arranged marriage, preferring instead to call upon the parson to marry them in a secret night-time ceremony.</w:t>
      </w:r>
    </w:p>
    <w:p w:rsidR="00CB1C65" w:rsidRPr="009B668D" w:rsidRDefault="00CB1C65" w:rsidP="00CB1C65">
      <w:pPr>
        <w:tabs>
          <w:tab w:val="left" w:pos="6237"/>
        </w:tabs>
        <w:spacing w:line="480" w:lineRule="auto"/>
        <w:jc w:val="both"/>
        <w:rPr>
          <w:rFonts w:cs="Times New Roman"/>
          <w:sz w:val="24"/>
          <w:szCs w:val="24"/>
        </w:rPr>
      </w:pPr>
    </w:p>
    <w:p w:rsidR="0030387E" w:rsidRDefault="00D81600" w:rsidP="0030387E">
      <w:pPr>
        <w:autoSpaceDE w:val="0"/>
        <w:autoSpaceDN w:val="0"/>
        <w:adjustRightInd w:val="0"/>
        <w:spacing w:after="0" w:line="480" w:lineRule="auto"/>
        <w:jc w:val="both"/>
        <w:rPr>
          <w:rFonts w:cs="Times New Roman"/>
          <w:sz w:val="24"/>
          <w:szCs w:val="24"/>
        </w:rPr>
      </w:pPr>
      <w:r>
        <w:rPr>
          <w:rFonts w:cs="Times New Roman"/>
          <w:sz w:val="24"/>
          <w:szCs w:val="24"/>
        </w:rPr>
        <w:t xml:space="preserve"> But no sooner has</w:t>
      </w:r>
      <w:r w:rsidR="00CB1C65" w:rsidRPr="009B668D">
        <w:rPr>
          <w:rFonts w:cs="Times New Roman"/>
          <w:sz w:val="24"/>
          <w:szCs w:val="24"/>
        </w:rPr>
        <w:t xml:space="preserve"> the couple taken their vows than Burr enters and, under cover of the night,   manhandles the terrified Parson. Loveby, already at odds with Burr, sees him and accuses him of ‘beating my Reverend Clergy’ </w:t>
      </w:r>
      <w:r w:rsidR="009B668D" w:rsidRPr="009B668D">
        <w:rPr>
          <w:rFonts w:cs="Times New Roman"/>
          <w:sz w:val="24"/>
          <w:szCs w:val="24"/>
        </w:rPr>
        <w:t>(V.</w:t>
      </w:r>
      <w:r w:rsidR="00217EF9" w:rsidRPr="009B668D">
        <w:rPr>
          <w:rFonts w:cs="Times New Roman"/>
          <w:sz w:val="24"/>
          <w:szCs w:val="24"/>
        </w:rPr>
        <w:t xml:space="preserve"> 1</w:t>
      </w:r>
      <w:r w:rsidR="00CB1C65" w:rsidRPr="009B668D">
        <w:rPr>
          <w:rFonts w:cs="Times New Roman"/>
          <w:sz w:val="24"/>
          <w:szCs w:val="24"/>
        </w:rPr>
        <w:t xml:space="preserve"> p. 44). Without ceremonial preamble, he draws his sword on Burr who does likewise and the two men, unimpeded by Constance’s cries of ‘Murder’ come together with clashing blades. Nonsuch appears and his servants disarm the two men (V.1, p.</w:t>
      </w:r>
      <w:r w:rsidR="009B668D">
        <w:rPr>
          <w:rFonts w:cs="Times New Roman"/>
          <w:sz w:val="24"/>
          <w:szCs w:val="24"/>
        </w:rPr>
        <w:t xml:space="preserve"> </w:t>
      </w:r>
      <w:r w:rsidR="00CB1C65" w:rsidRPr="009B668D">
        <w:rPr>
          <w:rFonts w:cs="Times New Roman"/>
          <w:sz w:val="24"/>
          <w:szCs w:val="24"/>
        </w:rPr>
        <w:t>44). Making sure that the quarrel has none of the ritual dignities of the so-called duel of honour, Dryden gives his audience a brawl, a strategy that disavows the myth of the rechivilrised knight dispensing justice in feats of death-defying ritualised combat.</w:t>
      </w:r>
      <w:r w:rsidR="00CB1C65" w:rsidRPr="009B668D">
        <w:rPr>
          <w:rStyle w:val="FootnoteReference"/>
          <w:sz w:val="24"/>
          <w:szCs w:val="24"/>
        </w:rPr>
        <w:footnoteReference w:id="326"/>
      </w:r>
      <w:r w:rsidR="00CB1C65" w:rsidRPr="009B668D">
        <w:rPr>
          <w:rFonts w:cs="Times New Roman"/>
          <w:sz w:val="24"/>
          <w:szCs w:val="24"/>
        </w:rPr>
        <w:t xml:space="preserve"> Vicious, illicit and uncoordinated, their skirmish is quickly broken up but this time there is no attempt at intervention made by Constance. She merely observes, leading cries of ‘murder, murder’ (V. 1, p. 44) in a vain attempt to stop the violence. </w:t>
      </w:r>
    </w:p>
    <w:p w:rsidR="00CB1C65" w:rsidRPr="0030387E" w:rsidRDefault="00CB1C65" w:rsidP="0030387E">
      <w:pPr>
        <w:autoSpaceDE w:val="0"/>
        <w:autoSpaceDN w:val="0"/>
        <w:adjustRightInd w:val="0"/>
        <w:spacing w:after="0" w:line="480" w:lineRule="auto"/>
        <w:jc w:val="both"/>
        <w:rPr>
          <w:rFonts w:cs="Times New Roman"/>
          <w:sz w:val="24"/>
          <w:szCs w:val="24"/>
        </w:rPr>
      </w:pPr>
      <w:r w:rsidRPr="00CB1C65">
        <w:rPr>
          <w:rFonts w:cs="Times New Roman"/>
          <w:b/>
          <w:sz w:val="24"/>
          <w:szCs w:val="24"/>
        </w:rPr>
        <w:lastRenderedPageBreak/>
        <w:t>Justifiable violence and the reconstructed Cavalier</w:t>
      </w:r>
    </w:p>
    <w:p w:rsidR="00CB1C65" w:rsidRPr="00CB1C65" w:rsidRDefault="00CB1C65" w:rsidP="00CB1C65">
      <w:pPr>
        <w:spacing w:line="480" w:lineRule="auto"/>
        <w:jc w:val="both"/>
        <w:rPr>
          <w:rFonts w:cs="Times New Roman"/>
          <w:sz w:val="24"/>
          <w:szCs w:val="24"/>
        </w:rPr>
      </w:pPr>
      <w:r w:rsidRPr="00CB1C65">
        <w:rPr>
          <w:rFonts w:cs="Times New Roman"/>
          <w:sz w:val="24"/>
          <w:szCs w:val="24"/>
        </w:rPr>
        <w:t xml:space="preserve">But if Loveby has been successfully shaped into a </w:t>
      </w:r>
      <w:r w:rsidRPr="00AF5C30">
        <w:rPr>
          <w:rFonts w:cs="Times New Roman"/>
          <w:i/>
          <w:sz w:val="24"/>
          <w:szCs w:val="24"/>
        </w:rPr>
        <w:t>bonne grace</w:t>
      </w:r>
      <w:r w:rsidRPr="00CB1C65">
        <w:rPr>
          <w:rFonts w:cs="Times New Roman"/>
          <w:sz w:val="24"/>
          <w:szCs w:val="24"/>
        </w:rPr>
        <w:t xml:space="preserve"> gallant, why does Dryden have his protagonist engage in the very practice he so vehemently opposes? The central concern with the transition from libertine to conventional Cavalier was that the process reduced the effectiveness of the Cavalier soldier, depleted his courage and damaged his sense of martial self-definition. The etymology of the verb  ‘to tame’ is ambiguous enough t</w:t>
      </w:r>
      <w:r w:rsidR="00661BF4">
        <w:rPr>
          <w:rFonts w:cs="Times New Roman"/>
          <w:sz w:val="24"/>
          <w:szCs w:val="24"/>
        </w:rPr>
        <w:t xml:space="preserve">o suggest that the </w:t>
      </w:r>
      <w:r w:rsidRPr="00CB1C65">
        <w:rPr>
          <w:rFonts w:cs="Times New Roman"/>
          <w:sz w:val="24"/>
          <w:szCs w:val="24"/>
        </w:rPr>
        <w:t xml:space="preserve"> process might take away the fierceness on which the efficacy of the soldier depended: ‘To render ‘submissive, meek or servile’; ‘to overcome the wildness, fierceness of a man or animal; to subdue, make tractable, docile or pliant’ suggest the loss of natural aggression and hint at the kind of transformation that would not serve a soldier’s interests any more than it would those whom</w:t>
      </w:r>
      <w:r w:rsidR="00AF5C30">
        <w:rPr>
          <w:rFonts w:cs="Times New Roman"/>
          <w:sz w:val="24"/>
          <w:szCs w:val="24"/>
        </w:rPr>
        <w:t xml:space="preserve"> he had been trained to protect</w:t>
      </w:r>
      <w:r w:rsidRPr="00CB1C65">
        <w:rPr>
          <w:rFonts w:cs="Times New Roman"/>
          <w:sz w:val="24"/>
          <w:szCs w:val="24"/>
        </w:rPr>
        <w:t>. Similarly, ‘subdued, meek, poor spirited, lacking animation or effectiveness, insipid or dull’,</w:t>
      </w:r>
      <w:r w:rsidRPr="00CB1C65">
        <w:rPr>
          <w:rStyle w:val="FootnoteReference"/>
          <w:sz w:val="24"/>
          <w:szCs w:val="24"/>
        </w:rPr>
        <w:footnoteReference w:id="327"/>
      </w:r>
      <w:r w:rsidRPr="00CB1C65">
        <w:rPr>
          <w:rFonts w:cs="Times New Roman"/>
          <w:sz w:val="24"/>
          <w:szCs w:val="24"/>
        </w:rPr>
        <w:t xml:space="preserve"> also point towards a depletion of selfhood too extreme for the purposes of soldierly duties, even if such a loss brought him into accord with the demands of gendered integration. Such a reductive processing of regressive masculinity would have not have suited the politically sensitive Court any more than the Cavalier military.</w:t>
      </w:r>
    </w:p>
    <w:p w:rsidR="00CB1C65" w:rsidRPr="00CB1C65" w:rsidRDefault="00CB1C65" w:rsidP="00CB1C65">
      <w:pPr>
        <w:spacing w:line="480" w:lineRule="auto"/>
        <w:jc w:val="both"/>
        <w:rPr>
          <w:rFonts w:cs="Times New Roman"/>
          <w:b/>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Conversely, ‘to tame’ can also mean ‘to bring under cultivation, to improve’; ‘brought under the care of’ or ‘to grow gentle’.</w:t>
      </w:r>
      <w:r w:rsidRPr="00CB1C65">
        <w:rPr>
          <w:rStyle w:val="FootnoteReference"/>
          <w:sz w:val="24"/>
          <w:szCs w:val="24"/>
        </w:rPr>
        <w:footnoteReference w:id="328"/>
      </w:r>
      <w:r w:rsidRPr="00CB1C65">
        <w:rPr>
          <w:rFonts w:cs="Times New Roman"/>
          <w:sz w:val="24"/>
          <w:szCs w:val="24"/>
        </w:rPr>
        <w:t xml:space="preserve"> These signifiers suggest the addition of tamed forms of behaviour that add dimension to the self rather than indicating a process of depletion. Natural aggression is not taken away so much as absorbed into a model of selfhood founded on accretion, where behaviour is added to refine what is already there. In this instance, courage is subordinated to the quality of self-control and the ability to supress, re-direct or sublimate the </w:t>
      </w:r>
      <w:r w:rsidRPr="00CB1C65">
        <w:rPr>
          <w:rFonts w:cs="Times New Roman"/>
          <w:sz w:val="24"/>
          <w:szCs w:val="24"/>
        </w:rPr>
        <w:lastRenderedPageBreak/>
        <w:t>impulse to violence. Taking both perspectives into consideration, Dryden clearly argues for the latter, using Constance as the means to modify, cultivate and refine her suitor’s character rather than deconstruct him, a process that would destroy his natural aggression, rendering him docile, meek and next to useless as a pr</w:t>
      </w:r>
      <w:r w:rsidR="00AF5C30">
        <w:rPr>
          <w:rFonts w:cs="Times New Roman"/>
          <w:sz w:val="24"/>
          <w:szCs w:val="24"/>
        </w:rPr>
        <w:t>otector of the state. Thus, effemination</w:t>
      </w:r>
      <w:r w:rsidRPr="00CB1C65">
        <w:rPr>
          <w:rFonts w:cs="Times New Roman"/>
          <w:sz w:val="24"/>
          <w:szCs w:val="24"/>
        </w:rPr>
        <w:t xml:space="preserve"> is viewed as a movement towards a more superior model of masculinity, signifying cultivation, gentleness and refinement. As such, Dryden portrays it as an altogeth</w:t>
      </w:r>
      <w:r w:rsidR="00661BF4">
        <w:rPr>
          <w:rFonts w:cs="Times New Roman"/>
          <w:sz w:val="24"/>
          <w:szCs w:val="24"/>
        </w:rPr>
        <w:t>er superior</w:t>
      </w:r>
      <w:r w:rsidRPr="00CB1C65">
        <w:rPr>
          <w:rFonts w:cs="Times New Roman"/>
          <w:sz w:val="24"/>
          <w:szCs w:val="24"/>
        </w:rPr>
        <w:t xml:space="preserve"> to the honorific model the restored Court battled to discredit.  </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lang w:val="en-US"/>
        </w:rPr>
      </w:pPr>
      <w:r w:rsidRPr="00CB1C65">
        <w:rPr>
          <w:rFonts w:cs="Times New Roman"/>
          <w:sz w:val="24"/>
          <w:szCs w:val="24"/>
        </w:rPr>
        <w:t>It is imperative, then, to show that</w:t>
      </w:r>
      <w:r w:rsidR="00AF5C30">
        <w:rPr>
          <w:rFonts w:cs="Times New Roman"/>
          <w:sz w:val="24"/>
          <w:szCs w:val="24"/>
        </w:rPr>
        <w:t>, in this instance,</w:t>
      </w:r>
      <w:r w:rsidRPr="00CB1C65">
        <w:rPr>
          <w:rFonts w:cs="Times New Roman"/>
          <w:sz w:val="24"/>
          <w:szCs w:val="24"/>
        </w:rPr>
        <w:t xml:space="preserve"> taming is</w:t>
      </w:r>
      <w:r w:rsidR="00AF5C30">
        <w:rPr>
          <w:rFonts w:cs="Times New Roman"/>
          <w:sz w:val="24"/>
          <w:szCs w:val="24"/>
        </w:rPr>
        <w:t xml:space="preserve"> represented as</w:t>
      </w:r>
      <w:r w:rsidRPr="00CB1C65">
        <w:rPr>
          <w:rFonts w:cs="Times New Roman"/>
          <w:sz w:val="24"/>
          <w:szCs w:val="24"/>
        </w:rPr>
        <w:t xml:space="preserve"> constructive and generative. Loveby’s savagery is controlled not eviscerated by civilising practices</w:t>
      </w:r>
      <w:r w:rsidR="00AF5C30">
        <w:rPr>
          <w:rFonts w:cs="Times New Roman"/>
          <w:sz w:val="24"/>
          <w:szCs w:val="24"/>
        </w:rPr>
        <w:t xml:space="preserve">. However, </w:t>
      </w:r>
      <w:r w:rsidRPr="00CB1C65">
        <w:rPr>
          <w:rFonts w:cs="Times New Roman"/>
          <w:sz w:val="24"/>
          <w:szCs w:val="24"/>
        </w:rPr>
        <w:t xml:space="preserve">it is startling how Dryden’s swordfight occurs immediately after the marriage rather than before it. The drama’s moral coordinates forbid sword fighting but the circumstances of the </w:t>
      </w:r>
      <w:r w:rsidR="00AF5C30">
        <w:rPr>
          <w:rFonts w:cs="Times New Roman"/>
          <w:sz w:val="24"/>
          <w:szCs w:val="24"/>
        </w:rPr>
        <w:t>combat do, to some extent, license</w:t>
      </w:r>
      <w:r w:rsidRPr="00CB1C65">
        <w:rPr>
          <w:rFonts w:cs="Times New Roman"/>
          <w:sz w:val="24"/>
          <w:szCs w:val="24"/>
        </w:rPr>
        <w:t xml:space="preserve"> homicidal aggression. First and foremost, Loveby draws his sword to rescue a defenceless parson, a prompt that reveals the intention to serve the interests of civic responsibility and moral propriety, forms o</w:t>
      </w:r>
      <w:r w:rsidR="007218DB">
        <w:rPr>
          <w:rFonts w:cs="Times New Roman"/>
          <w:sz w:val="24"/>
          <w:szCs w:val="24"/>
        </w:rPr>
        <w:t>f conformity that the Wits</w:t>
      </w:r>
      <w:r w:rsidR="00661BF4">
        <w:rPr>
          <w:rFonts w:cs="Times New Roman"/>
          <w:sz w:val="24"/>
          <w:szCs w:val="24"/>
        </w:rPr>
        <w:t xml:space="preserve"> despised. Thus, when Loveby</w:t>
      </w:r>
      <w:r w:rsidRPr="00CB1C65">
        <w:rPr>
          <w:rFonts w:cs="Times New Roman"/>
          <w:sz w:val="24"/>
          <w:szCs w:val="24"/>
        </w:rPr>
        <w:t xml:space="preserve"> risks his life to defeat his assailant, he invests swordplay with a moral dimension th</w:t>
      </w:r>
      <w:r w:rsidR="00A75BE9">
        <w:rPr>
          <w:rFonts w:cs="Times New Roman"/>
          <w:sz w:val="24"/>
          <w:szCs w:val="24"/>
        </w:rPr>
        <w:t xml:space="preserve">at is absent from the </w:t>
      </w:r>
      <w:r w:rsidRPr="00CB1C65">
        <w:rPr>
          <w:rFonts w:cs="Times New Roman"/>
          <w:sz w:val="24"/>
          <w:szCs w:val="24"/>
        </w:rPr>
        <w:t xml:space="preserve">self-aggrandising lawlessness of libertinism. Secondly, Loveby fights with a slanderous imposter whose only purpose is to exploit his ‘betters’. Thirdly, the fight itself is broken up and the two men disarmed, an eventuality that forecloses the potentially grave consequences that the combat might entail. </w:t>
      </w:r>
      <w:r w:rsidRPr="00CB1C65">
        <w:rPr>
          <w:rFonts w:cs="Times New Roman"/>
          <w:sz w:val="24"/>
          <w:szCs w:val="24"/>
          <w:lang w:val="en-US"/>
        </w:rPr>
        <w:t>The swordfight set piece is also a useful means for moral recalibration: after the two men are disarmed, Burr is exposed as a petty criminal who is prepared to fight to evade discovery.</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lastRenderedPageBreak/>
        <w:t xml:space="preserve"> These circumstances and considerations go some distance in justifying Loveby fighting immediately after his marriage to Constance, but, perversely, it is the marriage settlement itself that sanctions Loveby’s homicidal behaviour. The first time the two men confront each other Constance is on hand to move peaceably between them and keep them apart. But following her marriage to Loveby she makes no effort come between her husband and his adversary when they draw swords and fight. Her passivity at such a crucial stage in the d</w:t>
      </w:r>
      <w:r w:rsidR="00661BF4">
        <w:rPr>
          <w:rFonts w:cs="Times New Roman"/>
          <w:sz w:val="24"/>
          <w:szCs w:val="24"/>
        </w:rPr>
        <w:t>rama might be seem to oppose the</w:t>
      </w:r>
      <w:r w:rsidRPr="00CB1C65">
        <w:rPr>
          <w:rFonts w:cs="Times New Roman"/>
          <w:sz w:val="24"/>
          <w:szCs w:val="24"/>
        </w:rPr>
        <w:t xml:space="preserve"> prospectus of feminised power but her non-intervention accords perfectly with the marriage vows in the </w:t>
      </w:r>
      <w:r w:rsidRPr="00CB1C65">
        <w:rPr>
          <w:rFonts w:cs="Times New Roman"/>
          <w:i/>
          <w:sz w:val="24"/>
          <w:szCs w:val="24"/>
        </w:rPr>
        <w:t>Book of Common Prayer</w:t>
      </w:r>
      <w:r w:rsidR="00A962F8">
        <w:rPr>
          <w:rFonts w:cs="Times New Roman"/>
          <w:i/>
          <w:sz w:val="24"/>
          <w:szCs w:val="24"/>
        </w:rPr>
        <w:t xml:space="preserve"> </w:t>
      </w:r>
      <w:r w:rsidRPr="00CB1C65">
        <w:rPr>
          <w:rFonts w:cs="Times New Roman"/>
          <w:sz w:val="24"/>
          <w:szCs w:val="24"/>
        </w:rPr>
        <w:t xml:space="preserve">where the man, called upon first, pledges himself by answering the following questions: </w:t>
      </w:r>
    </w:p>
    <w:p w:rsidR="00CB1C65" w:rsidRPr="005908ED" w:rsidRDefault="00CB1C65" w:rsidP="005D660F">
      <w:pPr>
        <w:spacing w:line="360" w:lineRule="auto"/>
        <w:ind w:left="720"/>
        <w:jc w:val="both"/>
        <w:rPr>
          <w:rFonts w:cs="Times New Roman"/>
        </w:rPr>
      </w:pPr>
      <w:r w:rsidRPr="005908ED">
        <w:rPr>
          <w:rFonts w:cs="Times New Roman"/>
        </w:rPr>
        <w:t>Wilt thou have this woman to thy wedded husband, to live together after God’s ordinance in the holy estate of Matrimony? Wilt thou have this woman to thy wedded wife. Wilt thou love her, comfort her, honour and keep her, in sickness and in health, and in forsaking all other, keep thee only unto him, as long as ye both shall live?</w:t>
      </w:r>
      <w:r w:rsidR="00A962F8" w:rsidRPr="00A962F8">
        <w:rPr>
          <w:rStyle w:val="FootnoteReference"/>
          <w:sz w:val="24"/>
          <w:szCs w:val="24"/>
        </w:rPr>
        <w:t xml:space="preserve"> </w:t>
      </w:r>
      <w:r w:rsidR="00A962F8" w:rsidRPr="00CB1C65">
        <w:rPr>
          <w:rStyle w:val="FootnoteReference"/>
          <w:sz w:val="24"/>
          <w:szCs w:val="24"/>
        </w:rPr>
        <w:footnoteReference w:id="329"/>
      </w:r>
    </w:p>
    <w:p w:rsidR="00CB1C65" w:rsidRPr="00CB1C65" w:rsidRDefault="00CB1C65" w:rsidP="00CB1C65">
      <w:pPr>
        <w:tabs>
          <w:tab w:val="left" w:pos="1276"/>
        </w:tabs>
        <w:spacing w:line="480" w:lineRule="auto"/>
        <w:jc w:val="both"/>
        <w:rPr>
          <w:rFonts w:cs="Times New Roman"/>
          <w:sz w:val="24"/>
          <w:szCs w:val="24"/>
        </w:rPr>
      </w:pPr>
      <w:r w:rsidRPr="00CB1C65">
        <w:rPr>
          <w:rFonts w:cs="Times New Roman"/>
          <w:sz w:val="24"/>
          <w:szCs w:val="24"/>
        </w:rPr>
        <w:t>The woman’s vows correspond almost entirely with the man’s but with the one significant departure, namely that she must love, cherish and ‘obey’ her husband once the rites have been completed.  In ‘Advice to a Daughter’, George Savile, the First Marquess of Halifax takes exception to this aspect of the marriage vows, remarking that ‘</w:t>
      </w:r>
      <w:r w:rsidRPr="00CB1C65">
        <w:rPr>
          <w:rFonts w:cs="Times New Roman"/>
          <w:i/>
          <w:sz w:val="24"/>
          <w:szCs w:val="24"/>
        </w:rPr>
        <w:t>Obey’</w:t>
      </w:r>
      <w:r w:rsidRPr="00CB1C65">
        <w:rPr>
          <w:rFonts w:cs="Times New Roman"/>
          <w:sz w:val="24"/>
          <w:szCs w:val="24"/>
        </w:rPr>
        <w:t xml:space="preserve"> is an ‘ungenteel’ word but stresses that you are ‘to make your best of what is </w:t>
      </w:r>
      <w:r w:rsidRPr="00CB1C65">
        <w:rPr>
          <w:rFonts w:cs="Times New Roman"/>
          <w:i/>
          <w:sz w:val="24"/>
          <w:szCs w:val="24"/>
        </w:rPr>
        <w:t>settled</w:t>
      </w:r>
      <w:r w:rsidRPr="00CB1C65">
        <w:rPr>
          <w:rFonts w:cs="Times New Roman"/>
          <w:sz w:val="24"/>
          <w:szCs w:val="24"/>
        </w:rPr>
        <w:t xml:space="preserve"> by </w:t>
      </w:r>
      <w:r w:rsidRPr="00CB1C65">
        <w:rPr>
          <w:rFonts w:cs="Times New Roman"/>
          <w:i/>
          <w:sz w:val="24"/>
          <w:szCs w:val="24"/>
        </w:rPr>
        <w:t>Law</w:t>
      </w:r>
      <w:r w:rsidRPr="00CB1C65">
        <w:rPr>
          <w:rFonts w:cs="Times New Roman"/>
          <w:sz w:val="24"/>
          <w:szCs w:val="24"/>
        </w:rPr>
        <w:t xml:space="preserve"> and </w:t>
      </w:r>
      <w:r w:rsidRPr="00CB1C65">
        <w:rPr>
          <w:rFonts w:cs="Times New Roman"/>
          <w:i/>
          <w:sz w:val="24"/>
          <w:szCs w:val="24"/>
        </w:rPr>
        <w:t>Custom</w:t>
      </w:r>
      <w:r w:rsidRPr="00CB1C65">
        <w:rPr>
          <w:rFonts w:cs="Times New Roman"/>
          <w:sz w:val="24"/>
          <w:szCs w:val="24"/>
        </w:rPr>
        <w:t>, and not vainly to imagine, that it will be changed for your sake’.</w:t>
      </w:r>
      <w:r w:rsidRPr="00CB1C65">
        <w:rPr>
          <w:rStyle w:val="FootnoteReference"/>
          <w:sz w:val="24"/>
          <w:szCs w:val="24"/>
        </w:rPr>
        <w:footnoteReference w:id="330"/>
      </w:r>
      <w:r w:rsidRPr="00CB1C65">
        <w:rPr>
          <w:rFonts w:cs="Times New Roman"/>
          <w:sz w:val="24"/>
          <w:szCs w:val="24"/>
        </w:rPr>
        <w:t xml:space="preserve"> Clearly, </w:t>
      </w:r>
      <w:r w:rsidR="00A75BE9">
        <w:rPr>
          <w:rFonts w:cs="Times New Roman"/>
          <w:sz w:val="24"/>
          <w:szCs w:val="24"/>
        </w:rPr>
        <w:t>Restoration women had</w:t>
      </w:r>
      <w:r w:rsidRPr="00CB1C65">
        <w:rPr>
          <w:rFonts w:cs="Times New Roman"/>
          <w:sz w:val="24"/>
          <w:szCs w:val="24"/>
        </w:rPr>
        <w:t xml:space="preserve"> more power during courtship than after marriage.</w:t>
      </w:r>
    </w:p>
    <w:p w:rsidR="00CB1C65" w:rsidRPr="00CB1C65" w:rsidRDefault="00CB1C65" w:rsidP="00CB1C65">
      <w:pPr>
        <w:tabs>
          <w:tab w:val="left" w:pos="1276"/>
        </w:tabs>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lastRenderedPageBreak/>
        <w:t xml:space="preserve">In </w:t>
      </w:r>
      <w:r w:rsidRPr="00CB1C65">
        <w:rPr>
          <w:rFonts w:cs="Times New Roman"/>
          <w:i/>
          <w:sz w:val="24"/>
          <w:szCs w:val="24"/>
        </w:rPr>
        <w:t>The Wild Gallant</w:t>
      </w:r>
      <w:r w:rsidRPr="00CB1C65">
        <w:rPr>
          <w:rFonts w:cs="Times New Roman"/>
          <w:sz w:val="24"/>
          <w:szCs w:val="24"/>
        </w:rPr>
        <w:t>, the gendered injunction to ‘obey’ has an overmastering impact on the gendered dynamics of the two leading characters: it functions as a preventative incursion on Constance and source of entitlement for Loveby. The marriage settlement clears aside the moral and legal obstacles that might shroud the fight in moral/legal/social ambiguity and prevents Constance, the drama’s agent of male cultivation, from retaining any meaningful juridical grip on her husband’s new-found authority. Bound by the law, she must honour and ‘obey’ his determinations, however rash or ill-conceived they might be. Perversely, societal apparatus lends legitimacy to savage behaviour from married men but not from single men it identifies as delinquent. Under the auspices of the law, Dryden’s married protagonist is free to display the fierceness of the soldier without impinging upon the normative criteria of effeminised manliness, the very pattern of behaviour Dryd</w:t>
      </w:r>
      <w:r w:rsidR="000E2DB7">
        <w:rPr>
          <w:rFonts w:cs="Times New Roman"/>
          <w:sz w:val="24"/>
          <w:szCs w:val="24"/>
        </w:rPr>
        <w:t xml:space="preserve">en is so determined to uphold. </w:t>
      </w:r>
    </w:p>
    <w:p w:rsidR="009F58CF" w:rsidRDefault="009F58CF" w:rsidP="00CB1C65">
      <w:pPr>
        <w:spacing w:line="480" w:lineRule="auto"/>
        <w:jc w:val="both"/>
        <w:rPr>
          <w:rFonts w:cs="Times New Roman"/>
          <w:b/>
          <w:i/>
          <w:sz w:val="24"/>
          <w:szCs w:val="24"/>
        </w:rPr>
      </w:pPr>
    </w:p>
    <w:p w:rsidR="00CB1C65" w:rsidRPr="00CB1C65" w:rsidRDefault="00CB1C65" w:rsidP="00CB1C65">
      <w:pPr>
        <w:spacing w:line="480" w:lineRule="auto"/>
        <w:jc w:val="both"/>
        <w:rPr>
          <w:rFonts w:cs="Times New Roman"/>
          <w:b/>
          <w:sz w:val="24"/>
          <w:szCs w:val="24"/>
        </w:rPr>
      </w:pPr>
      <w:r w:rsidRPr="00CB1C65">
        <w:rPr>
          <w:rFonts w:cs="Times New Roman"/>
          <w:b/>
          <w:i/>
          <w:sz w:val="24"/>
          <w:szCs w:val="24"/>
        </w:rPr>
        <w:t>Secret Love</w:t>
      </w:r>
      <w:r w:rsidRPr="00CB1C65">
        <w:rPr>
          <w:rFonts w:cs="Times New Roman"/>
          <w:b/>
          <w:sz w:val="24"/>
          <w:szCs w:val="24"/>
        </w:rPr>
        <w:t xml:space="preserve"> (1667) </w:t>
      </w:r>
    </w:p>
    <w:p w:rsidR="00CB1C65" w:rsidRPr="00CB1C65" w:rsidRDefault="00CB1C65" w:rsidP="00CB1C65">
      <w:pPr>
        <w:spacing w:line="480" w:lineRule="auto"/>
        <w:jc w:val="both"/>
        <w:rPr>
          <w:rFonts w:cs="Times New Roman"/>
          <w:color w:val="000000" w:themeColor="text1"/>
          <w:sz w:val="24"/>
          <w:szCs w:val="24"/>
        </w:rPr>
      </w:pPr>
      <w:r w:rsidRPr="00CB1C65">
        <w:rPr>
          <w:rFonts w:cs="Times New Roman"/>
          <w:color w:val="000000" w:themeColor="text1"/>
          <w:sz w:val="24"/>
          <w:szCs w:val="24"/>
        </w:rPr>
        <w:t xml:space="preserve">Dryden returns to the theme of libertine reform in </w:t>
      </w:r>
      <w:r w:rsidRPr="00CB1C65">
        <w:rPr>
          <w:rFonts w:cs="Times New Roman"/>
          <w:i/>
          <w:color w:val="000000" w:themeColor="text1"/>
          <w:sz w:val="24"/>
          <w:szCs w:val="24"/>
        </w:rPr>
        <w:t xml:space="preserve">Secret Love, or The Maiden Queen, </w:t>
      </w:r>
      <w:r w:rsidRPr="00CB1C65">
        <w:rPr>
          <w:rFonts w:cs="Times New Roman"/>
          <w:color w:val="000000" w:themeColor="text1"/>
          <w:sz w:val="24"/>
          <w:szCs w:val="24"/>
        </w:rPr>
        <w:t xml:space="preserve">first performed by the King’s Company in February 1667. In it he reimagines the dangers of libertinism and the threat posed by intemperate young gallants who degraded the image of the Crown </w:t>
      </w:r>
      <w:r w:rsidR="002B61B6">
        <w:rPr>
          <w:rFonts w:cs="Times New Roman"/>
          <w:color w:val="000000" w:themeColor="text1"/>
          <w:sz w:val="24"/>
          <w:szCs w:val="24"/>
        </w:rPr>
        <w:t>by fighting publicly</w:t>
      </w:r>
      <w:r w:rsidRPr="00CB1C65">
        <w:rPr>
          <w:rFonts w:cs="Times New Roman"/>
          <w:color w:val="000000" w:themeColor="text1"/>
          <w:sz w:val="24"/>
          <w:szCs w:val="24"/>
        </w:rPr>
        <w:t xml:space="preserve"> in homicidal displays of lawless brutality. Just as female authority over masculine waywardness resonates in the structural and thematic patterning of </w:t>
      </w:r>
      <w:r w:rsidRPr="00CB1C65">
        <w:rPr>
          <w:rFonts w:cs="Times New Roman"/>
          <w:i/>
          <w:color w:val="000000" w:themeColor="text1"/>
          <w:sz w:val="24"/>
          <w:szCs w:val="24"/>
        </w:rPr>
        <w:t>The Wild Gallant</w:t>
      </w:r>
      <w:r w:rsidRPr="00CB1C65">
        <w:rPr>
          <w:rFonts w:cs="Times New Roman"/>
          <w:color w:val="000000" w:themeColor="text1"/>
          <w:sz w:val="24"/>
          <w:szCs w:val="24"/>
        </w:rPr>
        <w:t xml:space="preserve">, so </w:t>
      </w:r>
      <w:r w:rsidRPr="00CB1C65">
        <w:rPr>
          <w:rFonts w:cs="Times New Roman"/>
          <w:i/>
          <w:color w:val="000000" w:themeColor="text1"/>
          <w:sz w:val="24"/>
          <w:szCs w:val="24"/>
        </w:rPr>
        <w:t>Secret Love</w:t>
      </w:r>
      <w:r w:rsidRPr="00CB1C65">
        <w:rPr>
          <w:rFonts w:cs="Times New Roman"/>
          <w:color w:val="000000" w:themeColor="text1"/>
          <w:sz w:val="24"/>
          <w:szCs w:val="24"/>
        </w:rPr>
        <w:t xml:space="preserve"> images libertine wrong-doing and charts a teleology of masculine re-settlement and reform. Set in Sicily, the main plot renders the theme of dynastic continuity and the challenges posed by the threat of rebellion. The head of State is the eponymous maiden Queen who is in love with her favourite courtier and ministerial adviser Philocles and cannot, therefore, commit herself to a political marriage. Ageing, lovelorn and vulnerable, her hold on power is threatened by her son, Lysimantes, who plans a rebellion and seeks, unsuccessfully, </w:t>
      </w:r>
      <w:r w:rsidRPr="00CB1C65">
        <w:rPr>
          <w:rFonts w:cs="Times New Roman"/>
          <w:color w:val="000000" w:themeColor="text1"/>
          <w:sz w:val="24"/>
          <w:szCs w:val="24"/>
        </w:rPr>
        <w:lastRenderedPageBreak/>
        <w:t xml:space="preserve">to enlist Philocles’ support. He does, however, persuade Celadon, a libertine and royal favourite, to join him in taking up arms against the Queen. The rebellion fails and when the treacherous prince is exposed and the plot quashed, the Queen forgives Celadon and re-settles the political and personal imbalances of State power. </w:t>
      </w:r>
    </w:p>
    <w:p w:rsidR="00CB1C65" w:rsidRPr="00CB1C65" w:rsidRDefault="00CB1C65" w:rsidP="00CB1C65">
      <w:pPr>
        <w:spacing w:line="480" w:lineRule="auto"/>
        <w:jc w:val="both"/>
        <w:rPr>
          <w:rFonts w:cs="Times New Roman"/>
          <w:color w:val="000000" w:themeColor="text1"/>
          <w:sz w:val="24"/>
          <w:szCs w:val="24"/>
        </w:rPr>
      </w:pPr>
    </w:p>
    <w:p w:rsidR="00CB1C65" w:rsidRPr="00CB1C65" w:rsidRDefault="00CB1C65" w:rsidP="00CB1C65">
      <w:pPr>
        <w:spacing w:line="480" w:lineRule="auto"/>
        <w:jc w:val="both"/>
        <w:rPr>
          <w:rFonts w:cs="Times New Roman"/>
          <w:sz w:val="24"/>
          <w:szCs w:val="24"/>
        </w:rPr>
      </w:pPr>
      <w:r w:rsidRPr="00CB1C65">
        <w:rPr>
          <w:rFonts w:cs="Times New Roman"/>
          <w:color w:val="000000" w:themeColor="text1"/>
          <w:sz w:val="24"/>
          <w:szCs w:val="24"/>
        </w:rPr>
        <w:t xml:space="preserve">The comedy sub plot showcases the courtship of </w:t>
      </w:r>
      <w:r w:rsidRPr="00CB1C65">
        <w:rPr>
          <w:rFonts w:cs="Times New Roman"/>
          <w:sz w:val="24"/>
          <w:szCs w:val="24"/>
        </w:rPr>
        <w:t xml:space="preserve">Celadon and Florimel, the Queen’s ward, a ‘wild’ beauty with ‘a vast fortune’ (I. 1, p. 2). Celadon has just returned to Court, and, unaware that the Queen intends to marry him to Florimel, enjoys his perceived freedom and special status by pursuing as many of the Court beauties as time and inclination will permit. When he encounters Sabina and Olinda, two courtier ingénues, he breaches </w:t>
      </w:r>
      <w:r w:rsidRPr="00CB1C65">
        <w:rPr>
          <w:rFonts w:cs="Times New Roman"/>
          <w:i/>
          <w:sz w:val="24"/>
          <w:szCs w:val="24"/>
        </w:rPr>
        <w:t>bonne grace</w:t>
      </w:r>
      <w:r w:rsidRPr="00CB1C65">
        <w:rPr>
          <w:rFonts w:cs="Times New Roman"/>
          <w:sz w:val="24"/>
          <w:szCs w:val="24"/>
        </w:rPr>
        <w:t xml:space="preserve"> by making sexual advances on both. Opposed to</w:t>
      </w:r>
      <w:r w:rsidRPr="00CB1C65">
        <w:rPr>
          <w:rFonts w:cs="Times New Roman"/>
          <w:b/>
          <w:sz w:val="24"/>
          <w:szCs w:val="24"/>
        </w:rPr>
        <w:t xml:space="preserve"> </w:t>
      </w:r>
      <w:r w:rsidRPr="00CB1C65">
        <w:rPr>
          <w:rFonts w:cs="Times New Roman"/>
          <w:sz w:val="24"/>
          <w:szCs w:val="24"/>
        </w:rPr>
        <w:t>devotional courtship and ‘musty’ (I. 1, p. 1) marriage, he makes no attempt to conceal his predations, telling Melissa, the girls’ mother that ‘marriage is poor folks’ pleasure’ and ‘cannot go to the cost of variety’ (I.</w:t>
      </w:r>
      <w:r w:rsidR="00661BF4">
        <w:rPr>
          <w:rFonts w:cs="Times New Roman"/>
          <w:sz w:val="24"/>
          <w:szCs w:val="24"/>
        </w:rPr>
        <w:t xml:space="preserve"> </w:t>
      </w:r>
      <w:r w:rsidRPr="00CB1C65">
        <w:rPr>
          <w:rFonts w:cs="Times New Roman"/>
          <w:sz w:val="24"/>
          <w:szCs w:val="24"/>
        </w:rPr>
        <w:t>1, p. 2).</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color w:val="FF0000"/>
          <w:sz w:val="24"/>
          <w:szCs w:val="24"/>
        </w:rPr>
        <w:t xml:space="preserve"> </w:t>
      </w:r>
      <w:r w:rsidRPr="00CB1C65">
        <w:rPr>
          <w:rFonts w:cs="Times New Roman"/>
          <w:sz w:val="24"/>
          <w:szCs w:val="24"/>
        </w:rPr>
        <w:t xml:space="preserve">Reckless, cynical and amorous, Celadon’s </w:t>
      </w:r>
      <w:r w:rsidRPr="002B61B6">
        <w:rPr>
          <w:rFonts w:cs="Times New Roman"/>
          <w:i/>
          <w:sz w:val="24"/>
          <w:szCs w:val="24"/>
        </w:rPr>
        <w:t>risqué</w:t>
      </w:r>
      <w:r w:rsidRPr="00CB1C65">
        <w:rPr>
          <w:rFonts w:cs="Times New Roman"/>
          <w:sz w:val="24"/>
          <w:szCs w:val="24"/>
        </w:rPr>
        <w:t xml:space="preserve"> indifference to normative behaviour</w:t>
      </w:r>
      <w:r w:rsidRPr="00CB1C65">
        <w:rPr>
          <w:rFonts w:cs="Times New Roman"/>
          <w:i/>
          <w:sz w:val="24"/>
          <w:szCs w:val="24"/>
        </w:rPr>
        <w:t xml:space="preserve"> </w:t>
      </w:r>
      <w:r w:rsidRPr="00CB1C65">
        <w:rPr>
          <w:rFonts w:cs="Times New Roman"/>
          <w:sz w:val="24"/>
          <w:szCs w:val="24"/>
        </w:rPr>
        <w:t>captivates Sabina and Olinda but Florimel, who encounters him shortly thereafter, proves far less impressionable.</w:t>
      </w:r>
      <w:r w:rsidRPr="00CB1C65">
        <w:rPr>
          <w:rFonts w:cs="Times New Roman"/>
          <w:color w:val="FF0000"/>
          <w:sz w:val="24"/>
          <w:szCs w:val="24"/>
        </w:rPr>
        <w:t xml:space="preserve"> </w:t>
      </w:r>
      <w:r w:rsidRPr="00CB1C65">
        <w:rPr>
          <w:rFonts w:cs="Times New Roman"/>
          <w:sz w:val="24"/>
          <w:szCs w:val="24"/>
        </w:rPr>
        <w:t xml:space="preserve">After a brief preamble, he professes to love Florimel ‘so horribly much, that contrary to my own Maxims, I think in my conscience I could marry you’. (I. 3, p. 120). Florimel treats his declarations of love with acute scepticism and, to find out if he is genuinely devoted to her, she makes him a proposition: ‘I will give you a whole year of probation to love me in; to grow reserv’d, discreet, sober and faithful, and to pay me all the services of a Lover (II. 3, p. 13). Here, Dryden returns to the ‘test of love trope’ articulated in </w:t>
      </w:r>
      <w:r w:rsidRPr="00CB1C65">
        <w:rPr>
          <w:rFonts w:cs="Times New Roman"/>
          <w:i/>
          <w:sz w:val="24"/>
          <w:szCs w:val="24"/>
        </w:rPr>
        <w:t xml:space="preserve">The Wild Gallant, </w:t>
      </w:r>
      <w:r w:rsidRPr="00CB1C65">
        <w:rPr>
          <w:rFonts w:cs="Times New Roman"/>
          <w:sz w:val="24"/>
          <w:szCs w:val="24"/>
        </w:rPr>
        <w:t xml:space="preserve">using the gendered status arrangements of </w:t>
      </w:r>
      <w:r w:rsidRPr="00CB1C65">
        <w:rPr>
          <w:rFonts w:cs="Times New Roman"/>
          <w:i/>
          <w:sz w:val="24"/>
          <w:szCs w:val="24"/>
        </w:rPr>
        <w:t>bonne grace</w:t>
      </w:r>
      <w:r w:rsidRPr="00CB1C65">
        <w:rPr>
          <w:rFonts w:cs="Times New Roman"/>
          <w:sz w:val="24"/>
          <w:szCs w:val="24"/>
        </w:rPr>
        <w:t xml:space="preserve"> to teach libertines how to behave correctly.</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This trad</w:t>
      </w:r>
      <w:r w:rsidR="002B61B6">
        <w:rPr>
          <w:rFonts w:cs="Times New Roman"/>
          <w:sz w:val="24"/>
          <w:szCs w:val="24"/>
        </w:rPr>
        <w:t>itional romance device guarantees</w:t>
      </w:r>
      <w:r w:rsidRPr="00CB1C65">
        <w:rPr>
          <w:rFonts w:cs="Times New Roman"/>
          <w:sz w:val="24"/>
          <w:szCs w:val="24"/>
        </w:rPr>
        <w:t xml:space="preserve"> a lively and witty conflict of interests between the two</w:t>
      </w:r>
      <w:r w:rsidR="002B61B6">
        <w:rPr>
          <w:rFonts w:cs="Times New Roman"/>
          <w:sz w:val="24"/>
          <w:szCs w:val="24"/>
        </w:rPr>
        <w:t xml:space="preserve"> lovers, but it does</w:t>
      </w:r>
      <w:r w:rsidRPr="00CB1C65">
        <w:rPr>
          <w:rFonts w:cs="Times New Roman"/>
          <w:sz w:val="24"/>
          <w:szCs w:val="24"/>
        </w:rPr>
        <w:t xml:space="preserve"> present a problem of gendered emphasis. In </w:t>
      </w:r>
      <w:r w:rsidRPr="00CB1C65">
        <w:rPr>
          <w:rFonts w:cs="Times New Roman"/>
          <w:i/>
          <w:sz w:val="24"/>
          <w:szCs w:val="24"/>
        </w:rPr>
        <w:t>The Wild Gallant</w:t>
      </w:r>
      <w:r w:rsidRPr="00CB1C65">
        <w:rPr>
          <w:rFonts w:cs="Times New Roman"/>
          <w:sz w:val="24"/>
          <w:szCs w:val="24"/>
        </w:rPr>
        <w:t>, Loveby’s character develops as the plot traces his ability to meet the difficulties of the test but there is a danger that Constance –</w:t>
      </w:r>
      <w:r w:rsidR="00661BF4">
        <w:rPr>
          <w:rFonts w:cs="Times New Roman"/>
          <w:sz w:val="24"/>
          <w:szCs w:val="24"/>
        </w:rPr>
        <w:t xml:space="preserve"> </w:t>
      </w:r>
      <w:r w:rsidRPr="00CB1C65">
        <w:rPr>
          <w:rFonts w:cs="Times New Roman"/>
          <w:sz w:val="24"/>
          <w:szCs w:val="24"/>
        </w:rPr>
        <w:t>because she sets the task and does not perform it – is not an equal participant in the dramatic process of conflict and change. Rather, she occupies a psychologically fixed position from where she dispenses influence but functions primarily as an instrument of masculine self-improvement.</w:t>
      </w:r>
      <w:r w:rsidRPr="00CB1C65">
        <w:rPr>
          <w:rStyle w:val="FootnoteReference"/>
          <w:sz w:val="24"/>
          <w:szCs w:val="24"/>
        </w:rPr>
        <w:footnoteReference w:id="331"/>
      </w:r>
      <w:r w:rsidRPr="00CB1C65">
        <w:rPr>
          <w:rFonts w:cs="Times New Roman"/>
          <w:color w:val="FF0000"/>
          <w:sz w:val="24"/>
          <w:szCs w:val="24"/>
        </w:rPr>
        <w:t xml:space="preserve"> </w:t>
      </w:r>
      <w:r w:rsidRPr="00CB1C65">
        <w:rPr>
          <w:rFonts w:cs="Times New Roman"/>
          <w:sz w:val="24"/>
          <w:szCs w:val="24"/>
        </w:rPr>
        <w:t xml:space="preserve">Of course, Dryden is making the point that Constance does not need to change, Loveby does, but the teacher/ learner trope can, at times, offer only a partial exploration of elite femininity. </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In what might be an attempt to improve upon his somewhat static and predictable representation of Constance, Dryden balances his representation of Celadon with a more complex and intricate</w:t>
      </w:r>
      <w:r w:rsidR="002B61B6">
        <w:rPr>
          <w:rFonts w:cs="Times New Roman"/>
          <w:sz w:val="24"/>
          <w:szCs w:val="24"/>
        </w:rPr>
        <w:t xml:space="preserve"> portrayal of</w:t>
      </w:r>
      <w:r w:rsidRPr="00CB1C65">
        <w:rPr>
          <w:rFonts w:cs="Times New Roman"/>
          <w:sz w:val="24"/>
          <w:szCs w:val="24"/>
        </w:rPr>
        <w:t xml:space="preserve"> Florimel. Part of this complexity is an internal conflict: Florimel despises Celadon’s inconstancy but is drawn to his roguishness. When she discovers he has blithely continued his pursuit of Olinda and Sabina – ‘teaching the one a tune, he was kissing the other’s hand’ – (III. 1, p. 24) she is wounded but, at the same time, articulates a hankering for troublesome and flamboyant young men: ‘I would not marry one of those solemn Fops; they are good for nothing but to make Cuckolds: Give me a Servant that is an high Flier at all Games; that is bounteous of himself to many Women (II. 1, p. 24). She spurns the easily attained possibility of marriage to</w:t>
      </w:r>
      <w:r w:rsidR="002B61B6">
        <w:rPr>
          <w:rFonts w:cs="Times New Roman"/>
          <w:sz w:val="24"/>
          <w:szCs w:val="24"/>
        </w:rPr>
        <w:t xml:space="preserve"> a</w:t>
      </w:r>
      <w:r w:rsidRPr="00CB1C65">
        <w:rPr>
          <w:rFonts w:cs="Times New Roman"/>
          <w:sz w:val="24"/>
          <w:szCs w:val="24"/>
        </w:rPr>
        <w:t xml:space="preserve"> ‘solemn fop’ preferring instead a ‘servant’ of energy and action, a man who excels at the more lively Court accomplishments. An attraction to gallants who perform well at ‘all Games’ is unambiguous. As has been seen, all gallants were expected </w:t>
      </w:r>
      <w:r w:rsidRPr="00CB1C65">
        <w:rPr>
          <w:rFonts w:cs="Times New Roman"/>
          <w:sz w:val="24"/>
          <w:szCs w:val="24"/>
        </w:rPr>
        <w:lastRenderedPageBreak/>
        <w:t>to cultivate and please the ladies with their courtly merits but to be drawn to men who are ‘bounteous of themselves to many women’ is problematic. Of course, regulation Court masculinity encoded expansive deference and respect to women, but Florimel disparages these submissive prescriptions, associating them with the ‘ordinary whining lover’ (I. 3, p. 13), a disqualification which strongly suggests she prefers men who are n</w:t>
      </w:r>
      <w:r w:rsidR="002B61B6">
        <w:rPr>
          <w:rFonts w:cs="Times New Roman"/>
          <w:sz w:val="24"/>
          <w:szCs w:val="24"/>
        </w:rPr>
        <w:t>ot afraid to flout convention: i</w:t>
      </w:r>
      <w:r w:rsidRPr="00CB1C65">
        <w:rPr>
          <w:rFonts w:cs="Times New Roman"/>
          <w:sz w:val="24"/>
          <w:szCs w:val="24"/>
        </w:rPr>
        <w:t xml:space="preserve">n other words, men of blood and fight. Yes, she tells Celadon to ‘grow reserved’ but, at the same time, she is drawn to his irreverence and his vivacity, freely admitting that she loves ‘the Rogue in spight of all his infidelities’ (V. 1. p. 49).  </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 xml:space="preserve">Obviously, this does not mean Florimel loves him </w:t>
      </w:r>
      <w:r w:rsidRPr="00CB1C65">
        <w:rPr>
          <w:rFonts w:cs="Times New Roman"/>
          <w:i/>
          <w:sz w:val="24"/>
          <w:szCs w:val="24"/>
        </w:rPr>
        <w:t>because</w:t>
      </w:r>
      <w:r w:rsidRPr="00CB1C65">
        <w:rPr>
          <w:rFonts w:cs="Times New Roman"/>
          <w:sz w:val="24"/>
          <w:szCs w:val="24"/>
        </w:rPr>
        <w:t xml:space="preserve"> of his infidelities. On the contrary, she determines to punish and humiliate Celadon for breaking their ‘contract’. By disguising herself as a young Spark, ‘</w:t>
      </w:r>
      <w:r w:rsidRPr="00CB1C65">
        <w:rPr>
          <w:rFonts w:cs="Times New Roman"/>
          <w:i/>
          <w:sz w:val="24"/>
          <w:szCs w:val="24"/>
        </w:rPr>
        <w:t xml:space="preserve">Monsieur Florimel’ </w:t>
      </w:r>
      <w:r w:rsidRPr="00CB1C65">
        <w:rPr>
          <w:rFonts w:cs="Times New Roman"/>
          <w:sz w:val="24"/>
          <w:szCs w:val="24"/>
        </w:rPr>
        <w:t>(V. 1, p. 49) she plans compete with Celadon for the attentions of Sabina and Olinda to ‘get both his Mistresses from him; then I shall revenge myself on all three and save my own stake into the bargain (V.1, p. 49). In her preparation for the ‘anything-you-can-do-I-can do-better’ contest, she rehearses the motions and attitudes of gallant modishness, running through a check-list of the role’s most significant requirements: ‘I can manage the little Comb…set my Hat, shake my Garniture, toss about my empty Noddle, walk with a courant slurr and at every step peck down my Head (IV. 1, p. 40).</w:t>
      </w:r>
      <w:r w:rsidRPr="00CB1C65">
        <w:rPr>
          <w:rFonts w:cs="Times New Roman"/>
          <w:color w:val="0000FF"/>
          <w:sz w:val="24"/>
          <w:szCs w:val="24"/>
        </w:rPr>
        <w:t xml:space="preserve"> </w:t>
      </w:r>
      <w:r w:rsidRPr="00CB1C65">
        <w:rPr>
          <w:rFonts w:cs="Times New Roman"/>
          <w:sz w:val="24"/>
          <w:szCs w:val="24"/>
        </w:rPr>
        <w:t>In due course, the four characters meet and Celadon, unaware the young spark is Florimel, continues his pursuit of Sabina and Olinda.</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In the contest,</w:t>
      </w:r>
      <w:r w:rsidRPr="00CB1C65">
        <w:rPr>
          <w:rFonts w:cs="Times New Roman"/>
          <w:i/>
          <w:sz w:val="24"/>
          <w:szCs w:val="24"/>
        </w:rPr>
        <w:t xml:space="preserve"> Monsieur Florimel</w:t>
      </w:r>
      <w:r w:rsidRPr="00CB1C65">
        <w:rPr>
          <w:rFonts w:cs="Times New Roman"/>
          <w:sz w:val="24"/>
          <w:szCs w:val="24"/>
        </w:rPr>
        <w:t xml:space="preserve"> wins the approval of Sabina and Olinda, who grow indifferent to</w:t>
      </w:r>
      <w:r w:rsidR="00105B03">
        <w:rPr>
          <w:rFonts w:cs="Times New Roman"/>
          <w:sz w:val="24"/>
          <w:szCs w:val="24"/>
        </w:rPr>
        <w:t xml:space="preserve"> Celadon who commits the elite crime of losing his composure. He is</w:t>
      </w:r>
      <w:r w:rsidRPr="00CB1C65">
        <w:rPr>
          <w:rFonts w:cs="Times New Roman"/>
          <w:sz w:val="24"/>
          <w:szCs w:val="24"/>
        </w:rPr>
        <w:t xml:space="preserve"> intimidated by this </w:t>
      </w:r>
      <w:r w:rsidR="00105B03">
        <w:rPr>
          <w:rFonts w:cs="Times New Roman"/>
          <w:sz w:val="24"/>
          <w:szCs w:val="24"/>
        </w:rPr>
        <w:t>‘stranger’s’ superior appeal and</w:t>
      </w:r>
      <w:r w:rsidRPr="00CB1C65">
        <w:rPr>
          <w:rFonts w:cs="Times New Roman"/>
          <w:sz w:val="24"/>
          <w:szCs w:val="24"/>
        </w:rPr>
        <w:t xml:space="preserve"> breaches the rules of social engagement by drawing his </w:t>
      </w:r>
      <w:r w:rsidRPr="00CB1C65">
        <w:rPr>
          <w:rFonts w:cs="Times New Roman"/>
          <w:sz w:val="24"/>
          <w:szCs w:val="24"/>
        </w:rPr>
        <w:lastRenderedPageBreak/>
        <w:t xml:space="preserve">sword on Florimel who reproaches him for his delinquency. Afraid of losing the admiration of Sabina and Olinda, he agrees to settle the dispute peacefully in a dancing contest at which </w:t>
      </w:r>
      <w:r w:rsidRPr="00CB1C65">
        <w:rPr>
          <w:rFonts w:cs="Times New Roman"/>
          <w:i/>
          <w:sz w:val="24"/>
          <w:szCs w:val="24"/>
        </w:rPr>
        <w:t>Monsieur Florimel</w:t>
      </w:r>
      <w:r w:rsidRPr="00CB1C65">
        <w:rPr>
          <w:rFonts w:cs="Times New Roman"/>
          <w:sz w:val="24"/>
          <w:szCs w:val="24"/>
        </w:rPr>
        <w:t xml:space="preserve"> also excels. So much so, in fact, that Olinda is moved to describe her/him as ‘the rarest Gentleman’. Celadon dances badly: ‘Lord how he sweats!’ remarks Sabina (V. 1, p. 41) as he signally fails to impress them. Outperformed and ridiculed, he becomes increasingly irate, insulting Melissa, the girls’ mother, and then – egged on by </w:t>
      </w:r>
      <w:r w:rsidRPr="00CB1C65">
        <w:rPr>
          <w:rFonts w:cs="Times New Roman"/>
          <w:i/>
          <w:sz w:val="24"/>
          <w:szCs w:val="24"/>
        </w:rPr>
        <w:t>Monsieur Florimel</w:t>
      </w:r>
      <w:r w:rsidR="00A270DE">
        <w:rPr>
          <w:rFonts w:cs="Times New Roman"/>
          <w:sz w:val="24"/>
          <w:szCs w:val="24"/>
        </w:rPr>
        <w:t xml:space="preserve"> – he kisses Melissa</w:t>
      </w:r>
      <w:r w:rsidRPr="00CB1C65">
        <w:rPr>
          <w:rFonts w:cs="Times New Roman"/>
          <w:sz w:val="24"/>
          <w:szCs w:val="24"/>
        </w:rPr>
        <w:t>. Outraged by his delinquency Melissa tells her daughters to ‘Come away, this is past enduring’ (V.1, p. 41). Celadon is bested, his courtly merits devalued and his erotic capital degraded.</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 xml:space="preserve">In this scene, Florimel does not simply instruct Celadon; she substantiates the role of the </w:t>
      </w:r>
      <w:r w:rsidRPr="00CB1C65">
        <w:rPr>
          <w:rFonts w:cs="Times New Roman"/>
          <w:i/>
          <w:sz w:val="24"/>
          <w:szCs w:val="24"/>
        </w:rPr>
        <w:t>bonne grace</w:t>
      </w:r>
      <w:r w:rsidRPr="00CB1C65">
        <w:rPr>
          <w:rFonts w:cs="Times New Roman"/>
          <w:sz w:val="24"/>
          <w:szCs w:val="24"/>
        </w:rPr>
        <w:t xml:space="preserve"> gallant for him. </w:t>
      </w:r>
      <w:r w:rsidRPr="00CB1C65">
        <w:rPr>
          <w:rFonts w:cs="Times New Roman"/>
          <w:i/>
          <w:sz w:val="24"/>
          <w:szCs w:val="24"/>
        </w:rPr>
        <w:t>Monsieur Florimel</w:t>
      </w:r>
      <w:r w:rsidRPr="00CB1C65">
        <w:rPr>
          <w:rFonts w:cs="Times New Roman"/>
          <w:sz w:val="24"/>
          <w:szCs w:val="24"/>
        </w:rPr>
        <w:t xml:space="preserve"> speaks wittily; he dances well; he makes modest compliments and respectful submissions to Sabina and Olinda; his demeanour is genteel and he is self-possessed enough to remain un-moved by threats of violent confrontation. All these features are participatory, exemplary and didactic. And</w:t>
      </w:r>
      <w:r w:rsidR="00105B03">
        <w:rPr>
          <w:rFonts w:cs="Times New Roman"/>
          <w:sz w:val="24"/>
          <w:szCs w:val="24"/>
        </w:rPr>
        <w:t>,</w:t>
      </w:r>
      <w:r w:rsidRPr="00CB1C65">
        <w:rPr>
          <w:rFonts w:cs="Times New Roman"/>
          <w:sz w:val="24"/>
          <w:szCs w:val="24"/>
        </w:rPr>
        <w:t xml:space="preserve"> unlike Constance in </w:t>
      </w:r>
      <w:r w:rsidRPr="00CB1C65">
        <w:rPr>
          <w:rFonts w:cs="Times New Roman"/>
          <w:i/>
          <w:sz w:val="24"/>
          <w:szCs w:val="24"/>
        </w:rPr>
        <w:t>The Wild Gallant</w:t>
      </w:r>
      <w:r w:rsidRPr="00CB1C65">
        <w:rPr>
          <w:rFonts w:cs="Times New Roman"/>
          <w:sz w:val="24"/>
          <w:szCs w:val="24"/>
        </w:rPr>
        <w:t xml:space="preserve">, who can only look on while Loveby’s fracas with Burr escalates into a homicidal quarrel, Florimel actively reproduces and models the pacific/feminised behaviour Celadon seems incapable of assimilating. On one level, this is merely a playful inversion of gendered roles but on another, it is a serious critique of libertine delinquency with the accomplished </w:t>
      </w:r>
      <w:r w:rsidRPr="00CB1C65">
        <w:rPr>
          <w:rFonts w:cs="Times New Roman"/>
          <w:i/>
          <w:sz w:val="24"/>
          <w:szCs w:val="24"/>
        </w:rPr>
        <w:t>Monsieur Florimel</w:t>
      </w:r>
      <w:r w:rsidRPr="00CB1C65">
        <w:rPr>
          <w:rFonts w:cs="Times New Roman"/>
          <w:sz w:val="24"/>
          <w:szCs w:val="24"/>
        </w:rPr>
        <w:t xml:space="preserve"> calmly deriding violence: ‘Out upon fighting’, he says, reminding Celadon that it has ‘grown so common a fashion, that a Modish man condemns it’ (V. 1, p. 41).</w:t>
      </w:r>
    </w:p>
    <w:p w:rsidR="00CB1C65" w:rsidRPr="00CB1C65" w:rsidRDefault="00CB1C65" w:rsidP="00CB1C65">
      <w:pPr>
        <w:spacing w:line="480" w:lineRule="auto"/>
        <w:jc w:val="both"/>
        <w:rPr>
          <w:rFonts w:cs="Times New Roman"/>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This declaration might be construed as a jibe or dramatic flourish but it is not. Swordplay had ‘grown common’ and was no longer an exclusive marker of patrician</w:t>
      </w:r>
      <w:r w:rsidR="00A330C4">
        <w:rPr>
          <w:rFonts w:cs="Times New Roman"/>
          <w:sz w:val="24"/>
          <w:szCs w:val="24"/>
        </w:rPr>
        <w:t xml:space="preserve"> masculinity. It was now </w:t>
      </w:r>
      <w:r w:rsidR="00A330C4">
        <w:rPr>
          <w:rFonts w:cs="Times New Roman"/>
          <w:sz w:val="24"/>
          <w:szCs w:val="24"/>
        </w:rPr>
        <w:lastRenderedPageBreak/>
        <w:t>practis</w:t>
      </w:r>
      <w:r w:rsidRPr="00CB1C65">
        <w:rPr>
          <w:rFonts w:cs="Times New Roman"/>
          <w:sz w:val="24"/>
          <w:szCs w:val="24"/>
        </w:rPr>
        <w:t>ed by the lower orders in public exhibitions, shorn of the aristocratic ceremony which had once characterised martial combat. Degraded of skill and competence, exhibitions were fought for prizes in public venues where students of arms fought for stakes put up by themselves or backers or enthusiasts paying an entrance fee to witness armed combats. Pre-Restoration prizes were stringent tests of skill in which students sported with blunted weapons but the new prizes were, as J.</w:t>
      </w:r>
      <w:r w:rsidR="00105B03">
        <w:rPr>
          <w:rFonts w:cs="Times New Roman"/>
          <w:sz w:val="24"/>
          <w:szCs w:val="24"/>
        </w:rPr>
        <w:t xml:space="preserve"> </w:t>
      </w:r>
      <w:r w:rsidRPr="00CB1C65">
        <w:rPr>
          <w:rFonts w:cs="Times New Roman"/>
          <w:sz w:val="24"/>
          <w:szCs w:val="24"/>
        </w:rPr>
        <w:t xml:space="preserve">D. Aylward points out in </w:t>
      </w:r>
      <w:r w:rsidRPr="00CB1C65">
        <w:rPr>
          <w:rFonts w:cs="Times New Roman"/>
          <w:i/>
          <w:sz w:val="24"/>
          <w:szCs w:val="24"/>
        </w:rPr>
        <w:t xml:space="preserve">The English Masters of Arms, </w:t>
      </w:r>
      <w:r w:rsidRPr="00CB1C65">
        <w:rPr>
          <w:rFonts w:cs="Times New Roman"/>
          <w:sz w:val="24"/>
          <w:szCs w:val="24"/>
        </w:rPr>
        <w:t>‘exhibitions of valour and endurance performed by men armed with sharp swords’ which ‘revived the Pre-Restoration prize but reduced the old style of combat to the level of a gladiatorial show’.</w:t>
      </w:r>
      <w:r w:rsidRPr="00CB1C65">
        <w:rPr>
          <w:rStyle w:val="FootnoteReference"/>
          <w:sz w:val="24"/>
          <w:szCs w:val="24"/>
        </w:rPr>
        <w:footnoteReference w:id="332"/>
      </w:r>
      <w:r w:rsidRPr="00CB1C65">
        <w:rPr>
          <w:rFonts w:cs="Times New Roman"/>
          <w:sz w:val="24"/>
          <w:szCs w:val="24"/>
        </w:rPr>
        <w:t xml:space="preserve"> </w:t>
      </w:r>
    </w:p>
    <w:p w:rsidR="00CB1C65" w:rsidRPr="00CB1C65" w:rsidRDefault="00CB1C65" w:rsidP="00CB1C65">
      <w:pPr>
        <w:spacing w:line="480" w:lineRule="auto"/>
        <w:jc w:val="both"/>
        <w:rPr>
          <w:rFonts w:cs="Times New Roman"/>
          <w:sz w:val="24"/>
          <w:szCs w:val="24"/>
        </w:rPr>
      </w:pPr>
    </w:p>
    <w:p w:rsidR="00A270DE" w:rsidRDefault="00105B03" w:rsidP="00CB1C65">
      <w:pPr>
        <w:spacing w:line="480" w:lineRule="auto"/>
        <w:jc w:val="both"/>
        <w:rPr>
          <w:rFonts w:cs="Times New Roman"/>
          <w:sz w:val="24"/>
          <w:szCs w:val="24"/>
        </w:rPr>
      </w:pPr>
      <w:r>
        <w:rPr>
          <w:rFonts w:cs="Times New Roman"/>
          <w:sz w:val="24"/>
          <w:szCs w:val="24"/>
        </w:rPr>
        <w:t>Pepys</w:t>
      </w:r>
      <w:r w:rsidR="00CB1C65" w:rsidRPr="00CB1C65">
        <w:rPr>
          <w:rFonts w:cs="Times New Roman"/>
          <w:sz w:val="24"/>
          <w:szCs w:val="24"/>
        </w:rPr>
        <w:t xml:space="preserve"> was fascinated by these gruesome combats and attended prize-fights at the New Theatre and the Bear garden on Bankside, where, afraid for himself among the ‘rabble’ composed mainly of a riotous crowd of sailors ‘striving by force to try to get in’, he entered with his ‘cloak about his face’ and witnessed a ‘shoemaker’ cut so badly that he could fight no longer</w:t>
      </w:r>
      <w:r w:rsidR="00CD4F4E">
        <w:rPr>
          <w:rFonts w:cs="Times New Roman"/>
          <w:sz w:val="24"/>
          <w:szCs w:val="24"/>
        </w:rPr>
        <w:t xml:space="preserve"> with his opponent, a ‘butcher’.</w:t>
      </w:r>
      <w:r w:rsidR="00CD4F4E" w:rsidRPr="00CB1C65">
        <w:rPr>
          <w:rStyle w:val="FootnoteReference"/>
          <w:sz w:val="24"/>
          <w:szCs w:val="24"/>
        </w:rPr>
        <w:footnoteReference w:id="333"/>
      </w:r>
      <w:r w:rsidR="00CB1C65" w:rsidRPr="00CB1C65">
        <w:rPr>
          <w:rFonts w:cs="Times New Roman"/>
          <w:sz w:val="24"/>
          <w:szCs w:val="24"/>
        </w:rPr>
        <w:t xml:space="preserve"> Swordplay was now a socially extensive mode of masc</w:t>
      </w:r>
      <w:r w:rsidR="00A330C4">
        <w:rPr>
          <w:rFonts w:cs="Times New Roman"/>
          <w:sz w:val="24"/>
          <w:szCs w:val="24"/>
        </w:rPr>
        <w:t>uline identification and practis</w:t>
      </w:r>
      <w:r w:rsidR="00CB1C65" w:rsidRPr="00CB1C65">
        <w:rPr>
          <w:rFonts w:cs="Times New Roman"/>
          <w:sz w:val="24"/>
          <w:szCs w:val="24"/>
        </w:rPr>
        <w:t>ed by the ‘rude rabble’, it was a widel</w:t>
      </w:r>
      <w:r>
        <w:rPr>
          <w:rFonts w:cs="Times New Roman"/>
          <w:sz w:val="24"/>
          <w:szCs w:val="24"/>
        </w:rPr>
        <w:t>y disseminated blood sport stripped</w:t>
      </w:r>
      <w:r w:rsidR="00CB1C65" w:rsidRPr="00CB1C65">
        <w:rPr>
          <w:rFonts w:cs="Times New Roman"/>
          <w:sz w:val="24"/>
          <w:szCs w:val="24"/>
        </w:rPr>
        <w:t xml:space="preserve"> of its former aristocratic capital. </w:t>
      </w:r>
    </w:p>
    <w:p w:rsidR="00CB1C65" w:rsidRPr="00CB1C65" w:rsidRDefault="00CB1C65" w:rsidP="00CB1C65">
      <w:pPr>
        <w:spacing w:line="480" w:lineRule="auto"/>
        <w:jc w:val="both"/>
        <w:rPr>
          <w:rFonts w:cs="Times New Roman"/>
          <w:sz w:val="24"/>
          <w:szCs w:val="24"/>
        </w:rPr>
      </w:pPr>
      <w:r w:rsidRPr="00CB1C65">
        <w:rPr>
          <w:rFonts w:cs="Times New Roman"/>
          <w:sz w:val="24"/>
          <w:szCs w:val="24"/>
        </w:rPr>
        <w:lastRenderedPageBreak/>
        <w:t xml:space="preserve">For an advocate of </w:t>
      </w:r>
      <w:r w:rsidRPr="000E2DB7">
        <w:rPr>
          <w:rFonts w:cs="Times New Roman"/>
          <w:i/>
          <w:sz w:val="24"/>
          <w:szCs w:val="24"/>
        </w:rPr>
        <w:t>bonne grace</w:t>
      </w:r>
      <w:r w:rsidRPr="000E2DB7">
        <w:rPr>
          <w:rFonts w:cs="Times New Roman"/>
          <w:sz w:val="24"/>
          <w:szCs w:val="24"/>
        </w:rPr>
        <w:t xml:space="preserve"> </w:t>
      </w:r>
      <w:r w:rsidRPr="00CB1C65">
        <w:rPr>
          <w:rFonts w:cs="Times New Roman"/>
          <w:sz w:val="24"/>
          <w:szCs w:val="24"/>
        </w:rPr>
        <w:t>masculinity like Dryden, the condemnation of violence was an essential component of elite distinction and any deviation from g</w:t>
      </w:r>
      <w:r w:rsidR="00105B03">
        <w:rPr>
          <w:rFonts w:cs="Times New Roman"/>
          <w:sz w:val="24"/>
          <w:szCs w:val="24"/>
        </w:rPr>
        <w:t>enteel forms of gallant display were a</w:t>
      </w:r>
      <w:r w:rsidRPr="00CB1C65">
        <w:rPr>
          <w:rFonts w:cs="Times New Roman"/>
          <w:sz w:val="24"/>
          <w:szCs w:val="24"/>
        </w:rPr>
        <w:t>n indication of ‘common’ brutishness and anarchic mob behaviour. Thus, his representation of Celadon’s delinquency is heightened by the extreme inappropriateness of drawing a sword on a woman.  Of course, Celadon is unaware of Florimel’s disguise but Dryden makes the point that men of the sword live in a constant state of heightened sensitivity towards insult, so much so that they are unskilled in the navigation of social scenarios which are enti</w:t>
      </w:r>
      <w:r w:rsidR="00105B03">
        <w:rPr>
          <w:rFonts w:cs="Times New Roman"/>
          <w:sz w:val="24"/>
          <w:szCs w:val="24"/>
        </w:rPr>
        <w:t>rely peaceable and for which</w:t>
      </w:r>
      <w:r w:rsidRPr="00CB1C65">
        <w:rPr>
          <w:rFonts w:cs="Times New Roman"/>
          <w:sz w:val="24"/>
          <w:szCs w:val="24"/>
        </w:rPr>
        <w:t xml:space="preserve"> resort to the sword indicates an unseemly descent into chaos. In light of these concerns, it is not surprising that Dryden ensures Celadon is confronted with his own shortcomings when Florimel drops her disguise. He is immodest, oversensitive, his wit is mediocre, his dancing poor and he is prone to petulant outbursts of anti-social behaviour. Sabina an</w:t>
      </w:r>
      <w:r w:rsidR="00A270DE">
        <w:rPr>
          <w:rFonts w:cs="Times New Roman"/>
          <w:sz w:val="24"/>
          <w:szCs w:val="24"/>
        </w:rPr>
        <w:t>d Olinda jilt him and</w:t>
      </w:r>
      <w:r w:rsidRPr="00CB1C65">
        <w:rPr>
          <w:rFonts w:cs="Times New Roman"/>
          <w:sz w:val="24"/>
          <w:szCs w:val="24"/>
        </w:rPr>
        <w:t xml:space="preserve"> Melissa, whom he has also abused, dismisses him: ‘Away Sir, a sweet young Man as you are to abuse the gifts</w:t>
      </w:r>
      <w:r w:rsidR="00A270DE">
        <w:rPr>
          <w:rFonts w:cs="Times New Roman"/>
          <w:sz w:val="24"/>
          <w:szCs w:val="24"/>
        </w:rPr>
        <w:t xml:space="preserve"> of Nature so’ (V. 1, p. 41). </w:t>
      </w:r>
      <w:r w:rsidRPr="00CB1C65">
        <w:rPr>
          <w:rFonts w:cs="Times New Roman"/>
          <w:sz w:val="24"/>
          <w:szCs w:val="24"/>
        </w:rPr>
        <w:t xml:space="preserve"> Florimel, who has systematically exposed Celadon’s faili</w:t>
      </w:r>
      <w:r w:rsidR="00105B03">
        <w:rPr>
          <w:rFonts w:cs="Times New Roman"/>
          <w:sz w:val="24"/>
          <w:szCs w:val="24"/>
        </w:rPr>
        <w:t xml:space="preserve">ngs, tells him that she will refuse </w:t>
      </w:r>
      <w:r w:rsidRPr="00CB1C65">
        <w:rPr>
          <w:rFonts w:cs="Times New Roman"/>
          <w:sz w:val="24"/>
          <w:szCs w:val="24"/>
        </w:rPr>
        <w:t xml:space="preserve">to serve as a functionary of masculine self- refinement and ‘casts aside all possibility of [his] recovery’ (V. 1, p. 41). </w:t>
      </w:r>
    </w:p>
    <w:p w:rsidR="00CB1C65" w:rsidRPr="00CB1C65" w:rsidRDefault="00CB1C65" w:rsidP="00CB1C65">
      <w:pPr>
        <w:spacing w:line="480" w:lineRule="auto"/>
        <w:jc w:val="both"/>
        <w:rPr>
          <w:rFonts w:cs="Times New Roman"/>
          <w:color w:val="FF0000"/>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 xml:space="preserve">However, this ritual </w:t>
      </w:r>
      <w:r w:rsidRPr="00CB1C65">
        <w:rPr>
          <w:rFonts w:cs="Times New Roman"/>
          <w:i/>
          <w:sz w:val="24"/>
          <w:szCs w:val="24"/>
        </w:rPr>
        <w:t>exposé</w:t>
      </w:r>
      <w:r w:rsidRPr="00CB1C65">
        <w:rPr>
          <w:rFonts w:cs="Times New Roman"/>
          <w:sz w:val="24"/>
          <w:szCs w:val="24"/>
        </w:rPr>
        <w:t xml:space="preserve"> is not sufficient to prompt his reform. On the contrary, he clings tenaciously to his man of the sword image and falls in with the treacherous Lysimantes who </w:t>
      </w:r>
      <w:r w:rsidRPr="00CB1C65">
        <w:rPr>
          <w:rFonts w:cs="Times New Roman"/>
          <w:color w:val="000000" w:themeColor="text1"/>
          <w:sz w:val="24"/>
          <w:szCs w:val="24"/>
        </w:rPr>
        <w:t>draws him into the plot to overthrow the Queen</w:t>
      </w:r>
      <w:r w:rsidRPr="00CB1C65">
        <w:rPr>
          <w:rFonts w:cs="Times New Roman"/>
          <w:sz w:val="24"/>
          <w:szCs w:val="24"/>
        </w:rPr>
        <w:t>, clouding Celadon’s judgment with the promise of martial glory. Only when Celadon is threatened with the possibility of banishment or execution after the uprising has been quashed does he abandon his libertinism. He throws himself at the mercy of the Queen whose trust</w:t>
      </w:r>
      <w:r w:rsidR="00105B03">
        <w:rPr>
          <w:rFonts w:cs="Times New Roman"/>
          <w:sz w:val="24"/>
          <w:szCs w:val="24"/>
        </w:rPr>
        <w:t xml:space="preserve"> h</w:t>
      </w:r>
      <w:r w:rsidR="00A270DE">
        <w:rPr>
          <w:rFonts w:cs="Times New Roman"/>
          <w:sz w:val="24"/>
          <w:szCs w:val="24"/>
        </w:rPr>
        <w:t>e has betrayed. She commands him</w:t>
      </w:r>
      <w:r w:rsidR="00105B03">
        <w:rPr>
          <w:rFonts w:cs="Times New Roman"/>
          <w:sz w:val="24"/>
          <w:szCs w:val="24"/>
        </w:rPr>
        <w:t xml:space="preserve"> to ‘consent</w:t>
      </w:r>
      <w:r w:rsidRPr="00CB1C65">
        <w:rPr>
          <w:rFonts w:cs="Times New Roman"/>
          <w:sz w:val="24"/>
          <w:szCs w:val="24"/>
        </w:rPr>
        <w:t xml:space="preserve">’ </w:t>
      </w:r>
      <w:r w:rsidRPr="00CB1C65">
        <w:rPr>
          <w:rFonts w:cs="Times New Roman"/>
          <w:sz w:val="24"/>
          <w:szCs w:val="24"/>
        </w:rPr>
        <w:lastRenderedPageBreak/>
        <w:t>(V.1, p.</w:t>
      </w:r>
      <w:r w:rsidR="00105B03">
        <w:rPr>
          <w:rFonts w:cs="Times New Roman"/>
          <w:sz w:val="24"/>
          <w:szCs w:val="24"/>
        </w:rPr>
        <w:t xml:space="preserve"> 52) to marry Florimel, rescind</w:t>
      </w:r>
      <w:r w:rsidRPr="00CB1C65">
        <w:rPr>
          <w:rFonts w:cs="Times New Roman"/>
          <w:sz w:val="24"/>
          <w:szCs w:val="24"/>
        </w:rPr>
        <w:t xml:space="preserve"> </w:t>
      </w:r>
      <w:r w:rsidR="00105B03">
        <w:rPr>
          <w:rFonts w:cs="Times New Roman"/>
          <w:sz w:val="24"/>
          <w:szCs w:val="24"/>
        </w:rPr>
        <w:t>his former excesses and promise</w:t>
      </w:r>
      <w:r w:rsidRPr="00CB1C65">
        <w:rPr>
          <w:rFonts w:cs="Times New Roman"/>
          <w:sz w:val="24"/>
          <w:szCs w:val="24"/>
        </w:rPr>
        <w:t xml:space="preserve"> to loyally serve the Crown.</w:t>
      </w:r>
    </w:p>
    <w:p w:rsidR="0079504E" w:rsidRDefault="0079504E" w:rsidP="00CB1C65">
      <w:pPr>
        <w:spacing w:line="480" w:lineRule="auto"/>
        <w:jc w:val="both"/>
        <w:rPr>
          <w:rFonts w:cs="Times New Roman"/>
          <w:b/>
          <w:sz w:val="24"/>
          <w:szCs w:val="24"/>
        </w:rPr>
      </w:pPr>
    </w:p>
    <w:p w:rsidR="00CB1C65" w:rsidRPr="00A707DB" w:rsidRDefault="00CB1C65" w:rsidP="00A707DB">
      <w:pPr>
        <w:spacing w:line="480" w:lineRule="auto"/>
        <w:jc w:val="both"/>
        <w:rPr>
          <w:rFonts w:cs="Times New Roman"/>
          <w:sz w:val="24"/>
          <w:szCs w:val="24"/>
        </w:rPr>
      </w:pPr>
      <w:r w:rsidRPr="00CB1C65">
        <w:rPr>
          <w:rFonts w:cs="Times New Roman"/>
          <w:sz w:val="24"/>
          <w:szCs w:val="24"/>
        </w:rPr>
        <w:t>Dryden, then, figures Celadon’s libertinism as both serious and non-serious: serious enough to warrant inclusion in the drama as an emblem of elite, high-profile wrongdoing but inasmuch as these acts of lawlessness are interpreted as infantile, non-serious. Never</w:t>
      </w:r>
      <w:r w:rsidR="004E45D5">
        <w:rPr>
          <w:rFonts w:cs="Times New Roman"/>
          <w:sz w:val="24"/>
          <w:szCs w:val="24"/>
        </w:rPr>
        <w:t>theless, Dryden regards</w:t>
      </w:r>
      <w:r w:rsidRPr="00CB1C65">
        <w:rPr>
          <w:rFonts w:cs="Times New Roman"/>
          <w:sz w:val="24"/>
          <w:szCs w:val="24"/>
        </w:rPr>
        <w:t xml:space="preserve"> libertinism as significant and persistent enough a pattern of social transgression to warrant the re-writing of his ‘Prologue’ to </w:t>
      </w:r>
      <w:r w:rsidRPr="00CB1C65">
        <w:rPr>
          <w:rFonts w:cs="Times New Roman"/>
          <w:i/>
          <w:sz w:val="24"/>
          <w:szCs w:val="24"/>
        </w:rPr>
        <w:t>The Wild Gallant,</w:t>
      </w:r>
      <w:r w:rsidRPr="00CB1C65">
        <w:rPr>
          <w:rStyle w:val="FootnoteReference"/>
          <w:sz w:val="24"/>
          <w:szCs w:val="24"/>
        </w:rPr>
        <w:footnoteReference w:id="334"/>
      </w:r>
      <w:r w:rsidRPr="00CB1C65">
        <w:rPr>
          <w:rFonts w:cs="Times New Roman"/>
          <w:i/>
          <w:sz w:val="24"/>
          <w:szCs w:val="24"/>
        </w:rPr>
        <w:t xml:space="preserve"> </w:t>
      </w:r>
      <w:r w:rsidRPr="00CB1C65">
        <w:rPr>
          <w:rFonts w:cs="Times New Roman"/>
          <w:sz w:val="24"/>
          <w:szCs w:val="24"/>
        </w:rPr>
        <w:t xml:space="preserve">published in 1695, twenty eight years after </w:t>
      </w:r>
      <w:r w:rsidRPr="00CB1C65">
        <w:rPr>
          <w:rFonts w:cs="Times New Roman"/>
          <w:i/>
          <w:sz w:val="24"/>
          <w:szCs w:val="24"/>
        </w:rPr>
        <w:t>Secret Love</w:t>
      </w:r>
      <w:r w:rsidRPr="00CB1C65">
        <w:rPr>
          <w:rFonts w:cs="Times New Roman"/>
          <w:sz w:val="24"/>
          <w:szCs w:val="24"/>
        </w:rPr>
        <w:t xml:space="preserve"> was first performed. In his updated version, the ‘Prologue to</w:t>
      </w:r>
      <w:r w:rsidRPr="00CB1C65">
        <w:rPr>
          <w:rFonts w:cs="Times New Roman"/>
          <w:i/>
          <w:sz w:val="24"/>
          <w:szCs w:val="24"/>
        </w:rPr>
        <w:t xml:space="preserve"> The Wild Gallant Reviv’d’, </w:t>
      </w:r>
      <w:r w:rsidRPr="00CB1C65">
        <w:rPr>
          <w:rFonts w:cs="Times New Roman"/>
          <w:sz w:val="24"/>
          <w:szCs w:val="24"/>
        </w:rPr>
        <w:t>Dryden</w:t>
      </w:r>
      <w:r w:rsidRPr="00CB1C65">
        <w:rPr>
          <w:rFonts w:cs="Times New Roman"/>
          <w:b/>
          <w:sz w:val="24"/>
          <w:szCs w:val="24"/>
        </w:rPr>
        <w:t xml:space="preserve"> </w:t>
      </w:r>
      <w:r w:rsidRPr="00CB1C65">
        <w:rPr>
          <w:rFonts w:cs="Times New Roman"/>
          <w:sz w:val="24"/>
          <w:szCs w:val="24"/>
        </w:rPr>
        <w:t>satirises the libertine faction in mock-heroic couplets, offering a brief teleology of an aristocratic ‘sinner’ who begins</w:t>
      </w:r>
      <w:r w:rsidR="00182B95">
        <w:rPr>
          <w:rFonts w:cs="Times New Roman"/>
          <w:sz w:val="24"/>
          <w:szCs w:val="24"/>
        </w:rPr>
        <w:t xml:space="preserve"> his journey as a raw Squire who: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CB1C65" w:rsidRPr="005908ED" w:rsidTr="00CB1C65">
        <w:trPr>
          <w:trHeight w:val="344"/>
          <w:jc w:val="center"/>
        </w:trPr>
        <w:tc>
          <w:tcPr>
            <w:tcW w:w="4616" w:type="dxa"/>
          </w:tcPr>
          <w:p w:rsidR="00CB1C65" w:rsidRPr="005908ED" w:rsidRDefault="00CB1C65" w:rsidP="00A15F3C">
            <w:pPr>
              <w:autoSpaceDE w:val="0"/>
              <w:autoSpaceDN w:val="0"/>
              <w:adjustRightInd w:val="0"/>
              <w:spacing w:line="360" w:lineRule="auto"/>
              <w:jc w:val="both"/>
            </w:pPr>
            <w:r w:rsidRPr="005908ED">
              <w:t>…comes at length to Town’</w:t>
            </w:r>
          </w:p>
        </w:tc>
      </w:tr>
      <w:tr w:rsidR="00CB1C65" w:rsidRPr="005908ED" w:rsidTr="00CB1C65">
        <w:trPr>
          <w:trHeight w:val="344"/>
          <w:jc w:val="center"/>
        </w:trPr>
        <w:tc>
          <w:tcPr>
            <w:tcW w:w="4616" w:type="dxa"/>
          </w:tcPr>
          <w:p w:rsidR="00CB1C65" w:rsidRPr="005908ED" w:rsidRDefault="00CB1C65" w:rsidP="00A15F3C">
            <w:pPr>
              <w:autoSpaceDE w:val="0"/>
              <w:autoSpaceDN w:val="0"/>
              <w:adjustRightInd w:val="0"/>
              <w:spacing w:line="360" w:lineRule="auto"/>
              <w:jc w:val="both"/>
            </w:pPr>
            <w:r w:rsidRPr="005908ED">
              <w:t>Where enter’d by some School-fellow or Friend.</w:t>
            </w:r>
          </w:p>
        </w:tc>
      </w:tr>
      <w:tr w:rsidR="00CB1C65" w:rsidRPr="005908ED" w:rsidTr="00CB1C65">
        <w:trPr>
          <w:trHeight w:val="344"/>
          <w:jc w:val="center"/>
        </w:trPr>
        <w:tc>
          <w:tcPr>
            <w:tcW w:w="4616" w:type="dxa"/>
          </w:tcPr>
          <w:p w:rsidR="00CB1C65" w:rsidRPr="005908ED" w:rsidRDefault="00CB1C65" w:rsidP="00A15F3C">
            <w:pPr>
              <w:autoSpaceDE w:val="0"/>
              <w:autoSpaceDN w:val="0"/>
              <w:adjustRightInd w:val="0"/>
              <w:spacing w:line="360" w:lineRule="auto"/>
              <w:jc w:val="both"/>
            </w:pPr>
            <w:r w:rsidRPr="005908ED">
              <w:t>He grows to break Glas-Windows in the end:</w:t>
            </w:r>
          </w:p>
        </w:tc>
      </w:tr>
      <w:tr w:rsidR="00CB1C65" w:rsidRPr="005908ED" w:rsidTr="00CB1C65">
        <w:trPr>
          <w:trHeight w:val="344"/>
          <w:jc w:val="center"/>
        </w:trPr>
        <w:tc>
          <w:tcPr>
            <w:tcW w:w="4616" w:type="dxa"/>
          </w:tcPr>
          <w:p w:rsidR="00CB1C65" w:rsidRPr="005908ED" w:rsidRDefault="00CB1C65" w:rsidP="00A15F3C">
            <w:pPr>
              <w:autoSpaceDE w:val="0"/>
              <w:autoSpaceDN w:val="0"/>
              <w:adjustRightInd w:val="0"/>
              <w:spacing w:line="360" w:lineRule="auto"/>
              <w:jc w:val="both"/>
            </w:pPr>
            <w:r w:rsidRPr="005908ED">
              <w:t>His valour too, which with the Watch began,</w:t>
            </w:r>
          </w:p>
        </w:tc>
      </w:tr>
      <w:tr w:rsidR="00CB1C65" w:rsidRPr="005908ED" w:rsidTr="00CB1C65">
        <w:trPr>
          <w:trHeight w:val="344"/>
          <w:jc w:val="center"/>
        </w:trPr>
        <w:tc>
          <w:tcPr>
            <w:tcW w:w="4616" w:type="dxa"/>
          </w:tcPr>
          <w:p w:rsidR="00CB1C65" w:rsidRPr="005908ED" w:rsidRDefault="00CB1C65" w:rsidP="00A15F3C">
            <w:pPr>
              <w:autoSpaceDE w:val="0"/>
              <w:autoSpaceDN w:val="0"/>
              <w:adjustRightInd w:val="0"/>
              <w:spacing w:line="360" w:lineRule="auto"/>
              <w:jc w:val="both"/>
            </w:pPr>
            <w:r w:rsidRPr="005908ED">
              <w:t xml:space="preserve">Proceeds to </w:t>
            </w:r>
            <w:r>
              <w:t>duell, and kills his Man’.</w:t>
            </w:r>
            <w:r w:rsidRPr="005908ED">
              <w:rPr>
                <w:rStyle w:val="FootnoteReference"/>
              </w:rPr>
              <w:footnoteReference w:id="335"/>
            </w:r>
          </w:p>
        </w:tc>
      </w:tr>
    </w:tbl>
    <w:p w:rsidR="00CB1C65" w:rsidRPr="00CB1C65" w:rsidRDefault="00CB1C65" w:rsidP="00CB1C65">
      <w:pPr>
        <w:autoSpaceDE w:val="0"/>
        <w:autoSpaceDN w:val="0"/>
        <w:adjustRightInd w:val="0"/>
        <w:spacing w:after="0" w:line="480" w:lineRule="auto"/>
        <w:jc w:val="both"/>
        <w:rPr>
          <w:rFonts w:cs="Times New Roman"/>
          <w:sz w:val="24"/>
          <w:szCs w:val="24"/>
        </w:rPr>
      </w:pPr>
      <w:r w:rsidRPr="00CB1C65">
        <w:rPr>
          <w:rFonts w:cs="Times New Roman"/>
          <w:sz w:val="24"/>
          <w:szCs w:val="24"/>
        </w:rPr>
        <w:t>Arriving in the Town, the innocent aristocratic youth is ‘Enter’d by</w:t>
      </w:r>
      <w:r w:rsidR="00182B95">
        <w:rPr>
          <w:rFonts w:cs="Times New Roman"/>
          <w:sz w:val="24"/>
          <w:szCs w:val="24"/>
        </w:rPr>
        <w:t xml:space="preserve"> some</w:t>
      </w:r>
      <w:r w:rsidR="00A270DE">
        <w:rPr>
          <w:rFonts w:cs="Times New Roman"/>
          <w:sz w:val="24"/>
          <w:szCs w:val="24"/>
        </w:rPr>
        <w:t xml:space="preserve"> School-fellow or</w:t>
      </w:r>
      <w:r w:rsidR="00182B95">
        <w:rPr>
          <w:rFonts w:cs="Times New Roman"/>
          <w:sz w:val="24"/>
          <w:szCs w:val="24"/>
        </w:rPr>
        <w:t xml:space="preserve"> friend’ and</w:t>
      </w:r>
      <w:r w:rsidRPr="00CB1C65">
        <w:rPr>
          <w:rFonts w:cs="Times New Roman"/>
          <w:sz w:val="24"/>
          <w:szCs w:val="24"/>
        </w:rPr>
        <w:t xml:space="preserve"> inducted into libertine pursuits that give a sense of selfhood and belonging. He ‘grows’ into his new role as a scourer,</w:t>
      </w:r>
      <w:r w:rsidR="00873872">
        <w:rPr>
          <w:rStyle w:val="FootnoteReference"/>
          <w:sz w:val="24"/>
          <w:szCs w:val="24"/>
        </w:rPr>
        <w:footnoteReference w:id="336"/>
      </w:r>
      <w:r w:rsidRPr="00CB1C65">
        <w:rPr>
          <w:rFonts w:cs="Times New Roman"/>
          <w:sz w:val="24"/>
          <w:szCs w:val="24"/>
        </w:rPr>
        <w:t xml:space="preserve"> smashing windows and fighting with the Watch and ‘proce</w:t>
      </w:r>
      <w:r w:rsidR="00182B95">
        <w:rPr>
          <w:rFonts w:cs="Times New Roman"/>
          <w:sz w:val="24"/>
          <w:szCs w:val="24"/>
        </w:rPr>
        <w:t>eds to duel</w:t>
      </w:r>
      <w:r w:rsidRPr="00CB1C65">
        <w:rPr>
          <w:rFonts w:cs="Times New Roman"/>
          <w:sz w:val="24"/>
          <w:szCs w:val="24"/>
        </w:rPr>
        <w:t xml:space="preserve"> and ‘kills his man’. Led ‘by degrees’ into infamous acts of public display, he craves attention and glories in rumour; ‘he thought himself monstrous lewd (I’ll lay my life) / Because suspected with his Landlord’s Wife’.</w:t>
      </w:r>
      <w:r w:rsidRPr="00CB1C65">
        <w:rPr>
          <w:rStyle w:val="FootnoteReference"/>
          <w:sz w:val="24"/>
          <w:szCs w:val="24"/>
        </w:rPr>
        <w:footnoteReference w:id="337"/>
      </w:r>
      <w:r w:rsidR="00182B95">
        <w:rPr>
          <w:rFonts w:cs="Times New Roman"/>
          <w:sz w:val="24"/>
          <w:szCs w:val="24"/>
        </w:rPr>
        <w:t xml:space="preserve"> Dryden pictures libertine behaviour as a</w:t>
      </w:r>
      <w:r w:rsidRPr="00CB1C65">
        <w:rPr>
          <w:rFonts w:cs="Times New Roman"/>
          <w:sz w:val="24"/>
          <w:szCs w:val="24"/>
        </w:rPr>
        <w:t xml:space="preserve"> </w:t>
      </w:r>
      <w:r w:rsidRPr="00CB1C65">
        <w:rPr>
          <w:rFonts w:cs="Times New Roman"/>
          <w:sz w:val="24"/>
          <w:szCs w:val="24"/>
        </w:rPr>
        <w:lastRenderedPageBreak/>
        <w:t xml:space="preserve">pattern of social wrongdoings he is expected to perform, attainments designed to fulfil the primary aim of image cultivation. </w:t>
      </w:r>
    </w:p>
    <w:p w:rsidR="00CB1C65" w:rsidRPr="00CB1C65" w:rsidRDefault="00CB1C65" w:rsidP="00CB1C65">
      <w:pPr>
        <w:autoSpaceDE w:val="0"/>
        <w:autoSpaceDN w:val="0"/>
        <w:adjustRightInd w:val="0"/>
        <w:spacing w:after="0" w:line="480" w:lineRule="auto"/>
        <w:jc w:val="both"/>
        <w:rPr>
          <w:rFonts w:cs="Times New Roman"/>
          <w:sz w:val="24"/>
          <w:szCs w:val="24"/>
        </w:rPr>
      </w:pPr>
    </w:p>
    <w:p w:rsidR="00CB1C65" w:rsidRPr="00CB1C65" w:rsidRDefault="00CB1C65" w:rsidP="00CB1C65">
      <w:pPr>
        <w:autoSpaceDE w:val="0"/>
        <w:autoSpaceDN w:val="0"/>
        <w:adjustRightInd w:val="0"/>
        <w:spacing w:after="0" w:line="480" w:lineRule="auto"/>
        <w:jc w:val="both"/>
        <w:rPr>
          <w:rFonts w:cs="Times New Roman"/>
          <w:sz w:val="24"/>
          <w:szCs w:val="24"/>
        </w:rPr>
      </w:pPr>
      <w:r w:rsidRPr="00CB1C65">
        <w:rPr>
          <w:rFonts w:cs="Times New Roman"/>
          <w:sz w:val="24"/>
          <w:szCs w:val="24"/>
        </w:rPr>
        <w:t>The second section of the Prologue deals with libertine extravagance as a pathology of inadequacy. The wild gallant is not a natural savage but a posturing young aristocrat desperate to create and su</w:t>
      </w:r>
      <w:r w:rsidR="00182B95">
        <w:rPr>
          <w:rFonts w:cs="Times New Roman"/>
          <w:sz w:val="24"/>
          <w:szCs w:val="24"/>
        </w:rPr>
        <w:t>stain a violent reputation because</w:t>
      </w:r>
      <w:r w:rsidRPr="00CB1C65">
        <w:rPr>
          <w:rFonts w:cs="Times New Roman"/>
          <w:sz w:val="24"/>
          <w:szCs w:val="24"/>
        </w:rPr>
        <w:t xml:space="preserve"> he is a character who is ‘much asham’d of what he was before’. This pressing sense of discomfort is assuaged in a perpetual cycle of misdemeanours, themselves the manifest ‘frailties’</w:t>
      </w:r>
      <w:r w:rsidRPr="00CB1C65">
        <w:rPr>
          <w:rStyle w:val="FootnoteReference"/>
          <w:sz w:val="24"/>
          <w:szCs w:val="24"/>
        </w:rPr>
        <w:footnoteReference w:id="338"/>
      </w:r>
      <w:r w:rsidRPr="00CB1C65">
        <w:rPr>
          <w:rFonts w:cs="Times New Roman"/>
          <w:sz w:val="24"/>
          <w:szCs w:val="24"/>
        </w:rPr>
        <w:t xml:space="preserve"> that bel</w:t>
      </w:r>
      <w:r w:rsidR="004B1EDD">
        <w:rPr>
          <w:rFonts w:cs="Times New Roman"/>
          <w:sz w:val="24"/>
          <w:szCs w:val="24"/>
        </w:rPr>
        <w:t xml:space="preserve">ie an inner sense of shame. </w:t>
      </w:r>
      <w:r w:rsidR="00796DA0">
        <w:rPr>
          <w:rFonts w:cs="Times New Roman"/>
          <w:sz w:val="24"/>
          <w:szCs w:val="24"/>
        </w:rPr>
        <w:t xml:space="preserve"> Dryden</w:t>
      </w:r>
      <w:r w:rsidRPr="00CB1C65">
        <w:rPr>
          <w:rFonts w:cs="Times New Roman"/>
          <w:sz w:val="24"/>
          <w:szCs w:val="24"/>
        </w:rPr>
        <w:t xml:space="preserve"> correlate</w:t>
      </w:r>
      <w:r w:rsidR="00182B95">
        <w:rPr>
          <w:rFonts w:cs="Times New Roman"/>
          <w:sz w:val="24"/>
          <w:szCs w:val="24"/>
        </w:rPr>
        <w:t>s</w:t>
      </w:r>
      <w:r w:rsidRPr="00CB1C65">
        <w:rPr>
          <w:rFonts w:cs="Times New Roman"/>
          <w:sz w:val="24"/>
          <w:szCs w:val="24"/>
        </w:rPr>
        <w:t xml:space="preserve"> the extremity of the offence with the degree of in</w:t>
      </w:r>
      <w:r w:rsidR="00796DA0">
        <w:rPr>
          <w:rFonts w:cs="Times New Roman"/>
          <w:sz w:val="24"/>
          <w:szCs w:val="24"/>
        </w:rPr>
        <w:t>adequacy that drives it. H</w:t>
      </w:r>
      <w:r w:rsidRPr="00CB1C65">
        <w:rPr>
          <w:rFonts w:cs="Times New Roman"/>
          <w:sz w:val="24"/>
          <w:szCs w:val="24"/>
        </w:rPr>
        <w:t xml:space="preserve">omicidal swordplay, where the libertine ‘kills his man’, inflects, for all to see, </w:t>
      </w:r>
      <w:r w:rsidR="00796DA0">
        <w:rPr>
          <w:rFonts w:cs="Times New Roman"/>
          <w:sz w:val="24"/>
          <w:szCs w:val="24"/>
        </w:rPr>
        <w:t xml:space="preserve">are </w:t>
      </w:r>
      <w:r w:rsidRPr="00CB1C65">
        <w:rPr>
          <w:rFonts w:cs="Times New Roman"/>
          <w:sz w:val="24"/>
          <w:szCs w:val="24"/>
        </w:rPr>
        <w:t>the performative com</w:t>
      </w:r>
      <w:r w:rsidR="00796DA0">
        <w:rPr>
          <w:rFonts w:cs="Times New Roman"/>
          <w:sz w:val="24"/>
          <w:szCs w:val="24"/>
        </w:rPr>
        <w:t>pensations for</w:t>
      </w:r>
      <w:r w:rsidRPr="00CB1C65">
        <w:rPr>
          <w:rFonts w:cs="Times New Roman"/>
          <w:sz w:val="24"/>
          <w:szCs w:val="24"/>
        </w:rPr>
        <w:t xml:space="preserve"> acute personal inadequacy. That he broadcasts his frailties and takes pleasure in his misdeeds makes him still more pitiful and, in terms of the mismatch between his vision of himself and the perception of those polite citizens who observe him, he is a farcical figure animated by insecurities and bent on self-promotion.</w:t>
      </w:r>
      <w:r w:rsidRPr="00CB1C65">
        <w:rPr>
          <w:rFonts w:cs="Times New Roman"/>
          <w:color w:val="FF0000"/>
          <w:sz w:val="24"/>
          <w:szCs w:val="24"/>
        </w:rPr>
        <w:t xml:space="preserve"> </w:t>
      </w:r>
    </w:p>
    <w:p w:rsidR="00CB1C65" w:rsidRPr="00CB1C65" w:rsidRDefault="00CB1C65" w:rsidP="00CB1C65">
      <w:pPr>
        <w:autoSpaceDE w:val="0"/>
        <w:autoSpaceDN w:val="0"/>
        <w:adjustRightInd w:val="0"/>
        <w:spacing w:after="0" w:line="480" w:lineRule="auto"/>
        <w:jc w:val="both"/>
        <w:rPr>
          <w:rFonts w:cs="Times New Roman"/>
          <w:sz w:val="24"/>
          <w:szCs w:val="24"/>
        </w:rPr>
      </w:pPr>
    </w:p>
    <w:p w:rsidR="00796DA0" w:rsidRDefault="00CB1C65" w:rsidP="00796DA0">
      <w:pPr>
        <w:autoSpaceDE w:val="0"/>
        <w:autoSpaceDN w:val="0"/>
        <w:adjustRightInd w:val="0"/>
        <w:spacing w:after="0" w:line="480" w:lineRule="auto"/>
        <w:jc w:val="both"/>
        <w:rPr>
          <w:rFonts w:cs="Times New Roman"/>
          <w:sz w:val="24"/>
          <w:szCs w:val="24"/>
        </w:rPr>
      </w:pPr>
      <w:r w:rsidRPr="00CB1C65">
        <w:rPr>
          <w:rFonts w:cs="Times New Roman"/>
          <w:sz w:val="24"/>
          <w:szCs w:val="24"/>
        </w:rPr>
        <w:t>The emphasis Dryden places on libertine reform in the revised Prologue might also be attributable to the influence of Nell Gwyn. Originally cast as Florimel, she received wide acclaim for her characterisation</w:t>
      </w:r>
      <w:r w:rsidRPr="00CB1C65">
        <w:rPr>
          <w:rStyle w:val="FootnoteReference"/>
          <w:sz w:val="24"/>
          <w:szCs w:val="24"/>
        </w:rPr>
        <w:footnoteReference w:id="339"/>
      </w:r>
      <w:r w:rsidRPr="00CB1C65">
        <w:rPr>
          <w:rFonts w:cs="Times New Roman"/>
          <w:sz w:val="24"/>
          <w:szCs w:val="24"/>
        </w:rPr>
        <w:t xml:space="preserve"> and, in particular</w:t>
      </w:r>
      <w:r w:rsidR="00796DA0">
        <w:rPr>
          <w:rFonts w:cs="Times New Roman"/>
          <w:sz w:val="24"/>
          <w:szCs w:val="24"/>
        </w:rPr>
        <w:t>,</w:t>
      </w:r>
      <w:r w:rsidRPr="00CB1C65">
        <w:rPr>
          <w:rFonts w:cs="Times New Roman"/>
          <w:sz w:val="24"/>
          <w:szCs w:val="24"/>
        </w:rPr>
        <w:t xml:space="preserve"> for her impersonation of a modish young courtier.</w:t>
      </w:r>
      <w:r w:rsidRPr="00CB1C65">
        <w:rPr>
          <w:rStyle w:val="FootnoteReference"/>
          <w:sz w:val="24"/>
          <w:szCs w:val="24"/>
        </w:rPr>
        <w:footnoteReference w:id="340"/>
      </w:r>
      <w:r w:rsidRPr="00CB1C65">
        <w:rPr>
          <w:rFonts w:cs="Times New Roman"/>
          <w:sz w:val="24"/>
          <w:szCs w:val="24"/>
        </w:rPr>
        <w:t xml:space="preserve"> Gwyn was a commoner and according to her biographer Roy McGregor-Hastie, </w:t>
      </w:r>
      <w:r w:rsidRPr="00CB1C65">
        <w:rPr>
          <w:rFonts w:cs="Times New Roman"/>
          <w:sz w:val="24"/>
          <w:szCs w:val="24"/>
        </w:rPr>
        <w:lastRenderedPageBreak/>
        <w:t>‘probably the most professional whore of her day’.</w:t>
      </w:r>
      <w:r w:rsidRPr="00CB1C65">
        <w:rPr>
          <w:rStyle w:val="FootnoteReference"/>
          <w:sz w:val="24"/>
          <w:szCs w:val="24"/>
        </w:rPr>
        <w:footnoteReference w:id="341"/>
      </w:r>
      <w:r w:rsidRPr="00CB1C65">
        <w:rPr>
          <w:rFonts w:cs="Times New Roman"/>
          <w:sz w:val="24"/>
          <w:szCs w:val="24"/>
        </w:rPr>
        <w:t xml:space="preserve"> Only seventeen when she played Florimel, she had considerable comic skills and, as Charles Beauclerk’s </w:t>
      </w:r>
      <w:r w:rsidRPr="00CB1C65">
        <w:rPr>
          <w:rFonts w:cs="Times New Roman"/>
          <w:i/>
          <w:sz w:val="24"/>
          <w:szCs w:val="24"/>
        </w:rPr>
        <w:t xml:space="preserve">Nell Gwyn </w:t>
      </w:r>
      <w:r w:rsidRPr="00CB1C65">
        <w:rPr>
          <w:rFonts w:cs="Times New Roman"/>
          <w:sz w:val="24"/>
          <w:szCs w:val="24"/>
        </w:rPr>
        <w:t>(2005) puts it, ‘acted with such panache and assurance’ that the public pleasure she brought to the King ‘meant instant stardom’.</w:t>
      </w:r>
      <w:r w:rsidRPr="00CB1C65">
        <w:rPr>
          <w:rStyle w:val="FootnoteReference"/>
          <w:sz w:val="24"/>
          <w:szCs w:val="24"/>
        </w:rPr>
        <w:footnoteReference w:id="342"/>
      </w:r>
      <w:r w:rsidRPr="00CB1C65">
        <w:rPr>
          <w:rFonts w:cs="Times New Roman"/>
          <w:sz w:val="24"/>
          <w:szCs w:val="24"/>
        </w:rPr>
        <w:t xml:space="preserve"> Crowds flocked to the theatre to see Nell’s personation of a young Sp</w:t>
      </w:r>
      <w:r w:rsidR="004B1EDD">
        <w:rPr>
          <w:rFonts w:cs="Times New Roman"/>
          <w:sz w:val="24"/>
          <w:szCs w:val="24"/>
        </w:rPr>
        <w:t>ark and patronised by the Court</w:t>
      </w:r>
      <w:r w:rsidRPr="00CB1C65">
        <w:rPr>
          <w:rStyle w:val="FootnoteReference"/>
          <w:sz w:val="24"/>
          <w:szCs w:val="24"/>
        </w:rPr>
        <w:footnoteReference w:id="343"/>
      </w:r>
      <w:r w:rsidR="004B1EDD">
        <w:rPr>
          <w:rFonts w:cs="Times New Roman"/>
          <w:sz w:val="24"/>
          <w:szCs w:val="24"/>
        </w:rPr>
        <w:t>and</w:t>
      </w:r>
      <w:r w:rsidRPr="00CB1C65">
        <w:rPr>
          <w:rFonts w:cs="Times New Roman"/>
          <w:sz w:val="24"/>
          <w:szCs w:val="24"/>
        </w:rPr>
        <w:t xml:space="preserve"> her theatrical role as a gallant reformer became a social actuality with young patrician men using her theatrical gentlemanliness as their benchmark and guiding vision for their social behaviour. Highly serendipitous, this state of affairs multiplied the civilising work of the gentlewomen of the Court and extended the official modus of </w:t>
      </w:r>
      <w:r w:rsidRPr="00CB1C65">
        <w:rPr>
          <w:rFonts w:cs="Times New Roman"/>
          <w:i/>
          <w:sz w:val="24"/>
          <w:szCs w:val="24"/>
        </w:rPr>
        <w:t xml:space="preserve">bonne grace </w:t>
      </w:r>
      <w:r w:rsidRPr="00CB1C65">
        <w:rPr>
          <w:rFonts w:cs="Times New Roman"/>
          <w:sz w:val="24"/>
          <w:szCs w:val="24"/>
        </w:rPr>
        <w:t>masculinity from Whitehall to the theatre</w:t>
      </w:r>
      <w:r w:rsidR="00796DA0">
        <w:rPr>
          <w:rFonts w:cs="Times New Roman"/>
          <w:sz w:val="24"/>
          <w:szCs w:val="24"/>
        </w:rPr>
        <w:t xml:space="preserve">. </w:t>
      </w:r>
    </w:p>
    <w:p w:rsidR="00796DA0" w:rsidRDefault="00796DA0" w:rsidP="00796DA0">
      <w:pPr>
        <w:autoSpaceDE w:val="0"/>
        <w:autoSpaceDN w:val="0"/>
        <w:adjustRightInd w:val="0"/>
        <w:spacing w:after="0" w:line="480" w:lineRule="auto"/>
        <w:jc w:val="both"/>
        <w:rPr>
          <w:rFonts w:cs="Times New Roman"/>
          <w:sz w:val="24"/>
          <w:szCs w:val="24"/>
        </w:rPr>
      </w:pPr>
    </w:p>
    <w:p w:rsidR="00CB1C65" w:rsidRPr="00796DA0" w:rsidRDefault="00CB1C65" w:rsidP="00796DA0">
      <w:pPr>
        <w:autoSpaceDE w:val="0"/>
        <w:autoSpaceDN w:val="0"/>
        <w:adjustRightInd w:val="0"/>
        <w:spacing w:after="0" w:line="480" w:lineRule="auto"/>
        <w:jc w:val="both"/>
        <w:rPr>
          <w:rFonts w:cs="Times New Roman"/>
          <w:color w:val="0000FF"/>
          <w:sz w:val="24"/>
          <w:szCs w:val="24"/>
        </w:rPr>
      </w:pPr>
      <w:r w:rsidRPr="00CB1C65">
        <w:rPr>
          <w:rFonts w:cs="Times New Roman"/>
          <w:sz w:val="24"/>
          <w:szCs w:val="24"/>
        </w:rPr>
        <w:t xml:space="preserve"> Gwynne re-enacted the role as instructress with a didactic </w:t>
      </w:r>
      <w:r w:rsidRPr="00CB1C65">
        <w:rPr>
          <w:rFonts w:cs="Times New Roman"/>
          <w:i/>
          <w:sz w:val="24"/>
          <w:szCs w:val="24"/>
        </w:rPr>
        <w:t>finesse</w:t>
      </w:r>
      <w:r w:rsidRPr="00CB1C65">
        <w:rPr>
          <w:rFonts w:cs="Times New Roman"/>
          <w:sz w:val="24"/>
          <w:szCs w:val="24"/>
        </w:rPr>
        <w:t xml:space="preserve"> which, as Graham Hopkins argues, ‘exploited Nell’s powers of mimicry, neatly combining it with the irony of a woman playing a man on the stage’</w:t>
      </w:r>
      <w:r w:rsidRPr="00CB1C65">
        <w:rPr>
          <w:rStyle w:val="FootnoteReference"/>
          <w:sz w:val="24"/>
          <w:szCs w:val="24"/>
        </w:rPr>
        <w:footnoteReference w:id="344"/>
      </w:r>
      <w:r w:rsidR="00142D73">
        <w:rPr>
          <w:rFonts w:cs="Times New Roman"/>
          <w:sz w:val="24"/>
          <w:szCs w:val="24"/>
        </w:rPr>
        <w:t xml:space="preserve"> O</w:t>
      </w:r>
      <w:r w:rsidRPr="00CB1C65">
        <w:rPr>
          <w:rFonts w:cs="Times New Roman"/>
          <w:sz w:val="24"/>
          <w:szCs w:val="24"/>
        </w:rPr>
        <w:t xml:space="preserve">f </w:t>
      </w:r>
      <w:r w:rsidR="00142D73">
        <w:rPr>
          <w:rFonts w:cs="Times New Roman"/>
          <w:sz w:val="24"/>
          <w:szCs w:val="24"/>
        </w:rPr>
        <w:t>particular interest</w:t>
      </w:r>
      <w:r w:rsidR="00465F06">
        <w:rPr>
          <w:rFonts w:cs="Times New Roman"/>
          <w:sz w:val="24"/>
          <w:szCs w:val="24"/>
        </w:rPr>
        <w:t>, here,</w:t>
      </w:r>
      <w:r w:rsidR="00142D73">
        <w:rPr>
          <w:rFonts w:cs="Times New Roman"/>
          <w:sz w:val="24"/>
          <w:szCs w:val="24"/>
        </w:rPr>
        <w:t xml:space="preserve"> is the way</w:t>
      </w:r>
      <w:r w:rsidRPr="00CB1C65">
        <w:rPr>
          <w:rFonts w:cs="Times New Roman"/>
          <w:sz w:val="24"/>
          <w:szCs w:val="24"/>
        </w:rPr>
        <w:t xml:space="preserve"> gallants freely imitated a woman imitating a man and reproduced her mode of courtly action without reserve or compunction. In this rests the implicit assumption that the acquisition of masculine correctness was indeed was a matter of performative transmission not of innateness, or blood or the belief in natural superiority. To take a woman imitating a man in the fictional realm of the stage as foundation for self-acquisition and self-representation appears to have been entirely </w:t>
      </w:r>
      <w:r w:rsidRPr="00CB1C65">
        <w:rPr>
          <w:rFonts w:cs="Times New Roman"/>
          <w:sz w:val="24"/>
          <w:szCs w:val="24"/>
        </w:rPr>
        <w:lastRenderedPageBreak/>
        <w:t>unproblematic to the scores of young men who sought access to the Court and required an exemplar to show</w:t>
      </w:r>
      <w:r w:rsidR="00465F06">
        <w:rPr>
          <w:rFonts w:cs="Times New Roman"/>
          <w:sz w:val="24"/>
          <w:szCs w:val="24"/>
        </w:rPr>
        <w:t xml:space="preserve"> them </w:t>
      </w:r>
      <w:r w:rsidRPr="00CB1C65">
        <w:rPr>
          <w:rFonts w:cs="Times New Roman"/>
          <w:sz w:val="24"/>
          <w:szCs w:val="24"/>
        </w:rPr>
        <w:t xml:space="preserve"> how and how not to behave on the social stage.</w:t>
      </w:r>
      <w:r w:rsidRPr="00CB1C65">
        <w:rPr>
          <w:rStyle w:val="FootnoteReference"/>
          <w:sz w:val="24"/>
          <w:szCs w:val="24"/>
        </w:rPr>
        <w:footnoteReference w:id="345"/>
      </w:r>
    </w:p>
    <w:p w:rsidR="00142D73" w:rsidRDefault="00142D73" w:rsidP="00CB1C65">
      <w:pPr>
        <w:spacing w:line="480" w:lineRule="auto"/>
        <w:jc w:val="both"/>
        <w:rPr>
          <w:rFonts w:cs="Times New Roman"/>
          <w:b/>
          <w:sz w:val="24"/>
          <w:szCs w:val="24"/>
        </w:rPr>
      </w:pPr>
    </w:p>
    <w:p w:rsidR="00CB1C65" w:rsidRPr="00CB1C65" w:rsidRDefault="00CB1C65" w:rsidP="00CB1C65">
      <w:pPr>
        <w:spacing w:line="480" w:lineRule="auto"/>
        <w:jc w:val="both"/>
        <w:rPr>
          <w:rFonts w:cs="Times New Roman"/>
          <w:sz w:val="24"/>
          <w:szCs w:val="24"/>
        </w:rPr>
      </w:pPr>
      <w:r w:rsidRPr="00CB1C65">
        <w:rPr>
          <w:rFonts w:cs="Times New Roman"/>
          <w:b/>
          <w:sz w:val="24"/>
          <w:szCs w:val="24"/>
        </w:rPr>
        <w:t>Aggression in perspective</w:t>
      </w:r>
    </w:p>
    <w:p w:rsidR="00CB1C65" w:rsidRPr="00CB1C65" w:rsidRDefault="00CB1C65" w:rsidP="00CB1C65">
      <w:pPr>
        <w:autoSpaceDE w:val="0"/>
        <w:autoSpaceDN w:val="0"/>
        <w:adjustRightInd w:val="0"/>
        <w:spacing w:after="0" w:line="480" w:lineRule="auto"/>
        <w:jc w:val="both"/>
        <w:rPr>
          <w:rFonts w:cs="Times New Roman"/>
          <w:sz w:val="24"/>
          <w:szCs w:val="24"/>
        </w:rPr>
      </w:pPr>
      <w:r w:rsidRPr="00CB1C65">
        <w:rPr>
          <w:rFonts w:cs="Times New Roman"/>
          <w:sz w:val="24"/>
          <w:szCs w:val="24"/>
        </w:rPr>
        <w:t xml:space="preserve"> Libertines like Jermyn and Buckingham regarded their angry protests against normative behaviour as the expression of an innate male ferociousness but Dryden, representing the interests of the Court, divests his libertine figures of the glamorous, dangerous image they craved. Of course, fighting the Watch, skirmishing in Taverns and duelling in public posed little threat to the fabr</w:t>
      </w:r>
      <w:r w:rsidR="0079504E">
        <w:rPr>
          <w:rFonts w:cs="Times New Roman"/>
          <w:sz w:val="24"/>
          <w:szCs w:val="24"/>
        </w:rPr>
        <w:softHyphen/>
      </w:r>
      <w:r w:rsidRPr="00CB1C65">
        <w:rPr>
          <w:rFonts w:cs="Times New Roman"/>
          <w:sz w:val="24"/>
          <w:szCs w:val="24"/>
        </w:rPr>
        <w:t>ic of the Royalist order even thou</w:t>
      </w:r>
      <w:r w:rsidR="00791066">
        <w:rPr>
          <w:rFonts w:cs="Times New Roman"/>
          <w:sz w:val="24"/>
          <w:szCs w:val="24"/>
        </w:rPr>
        <w:t>gh they might have tarnished the regime’s</w:t>
      </w:r>
      <w:r w:rsidRPr="00CB1C65">
        <w:rPr>
          <w:rFonts w:cs="Times New Roman"/>
          <w:sz w:val="24"/>
          <w:szCs w:val="24"/>
        </w:rPr>
        <w:t xml:space="preserve"> image. Dryden does not oppose physical courage </w:t>
      </w:r>
      <w:r w:rsidRPr="00CB1C65">
        <w:rPr>
          <w:rFonts w:cs="Times New Roman"/>
          <w:i/>
          <w:sz w:val="24"/>
          <w:szCs w:val="24"/>
        </w:rPr>
        <w:t xml:space="preserve">per se. </w:t>
      </w:r>
      <w:r w:rsidRPr="00CB1C65">
        <w:rPr>
          <w:rFonts w:cs="Times New Roman"/>
          <w:sz w:val="24"/>
          <w:szCs w:val="24"/>
        </w:rPr>
        <w:t xml:space="preserve">In fact, he argues against the provision of a caucus of feminised gallants who are insipid, dull and cowardly. Such a breed of men would be useless component of State power and social protection. However, he is deeply concerned about the glamorisation and misapplication of martial manliness and – particularly in </w:t>
      </w:r>
      <w:r w:rsidRPr="00CB1C65">
        <w:rPr>
          <w:rFonts w:cs="Times New Roman"/>
          <w:i/>
          <w:sz w:val="24"/>
          <w:szCs w:val="24"/>
        </w:rPr>
        <w:t xml:space="preserve">Secret Love – </w:t>
      </w:r>
      <w:r w:rsidRPr="00CB1C65">
        <w:rPr>
          <w:rFonts w:cs="Times New Roman"/>
          <w:sz w:val="24"/>
          <w:szCs w:val="24"/>
        </w:rPr>
        <w:t>warns how the propensity to violence to which impressionable gallants were prone, might prove disastrous to the continuity of dynastic rule.</w:t>
      </w:r>
    </w:p>
    <w:p w:rsidR="00CB1C65" w:rsidRPr="00CB1C65" w:rsidRDefault="00CB1C65" w:rsidP="00CB1C65">
      <w:pPr>
        <w:autoSpaceDE w:val="0"/>
        <w:autoSpaceDN w:val="0"/>
        <w:adjustRightInd w:val="0"/>
        <w:spacing w:after="0" w:line="480" w:lineRule="auto"/>
        <w:jc w:val="both"/>
        <w:rPr>
          <w:rFonts w:cs="Times New Roman"/>
          <w:color w:val="0000FF"/>
          <w:sz w:val="24"/>
          <w:szCs w:val="24"/>
        </w:rPr>
      </w:pPr>
    </w:p>
    <w:p w:rsidR="00CB1C65" w:rsidRPr="00CB1C65" w:rsidRDefault="00CB1C65" w:rsidP="00CB1C65">
      <w:pPr>
        <w:autoSpaceDE w:val="0"/>
        <w:autoSpaceDN w:val="0"/>
        <w:adjustRightInd w:val="0"/>
        <w:spacing w:after="0" w:line="480" w:lineRule="auto"/>
        <w:jc w:val="both"/>
        <w:rPr>
          <w:rFonts w:cs="Times New Roman"/>
          <w:sz w:val="24"/>
          <w:szCs w:val="24"/>
        </w:rPr>
      </w:pPr>
      <w:r w:rsidRPr="00CB1C65">
        <w:rPr>
          <w:rFonts w:cs="Times New Roman"/>
          <w:sz w:val="24"/>
          <w:szCs w:val="24"/>
        </w:rPr>
        <w:t>But while it is important to recognise physical courage as an aspect of the new manliness, its value can only be understood as part of a wider index of behaviour which, accord</w:t>
      </w:r>
      <w:r w:rsidR="00791066">
        <w:rPr>
          <w:rFonts w:cs="Times New Roman"/>
          <w:sz w:val="24"/>
          <w:szCs w:val="24"/>
        </w:rPr>
        <w:t>ing to Donna Andrew, was of greater</w:t>
      </w:r>
      <w:r w:rsidRPr="00CB1C65">
        <w:rPr>
          <w:rFonts w:cs="Times New Roman"/>
          <w:sz w:val="24"/>
          <w:szCs w:val="24"/>
        </w:rPr>
        <w:t xml:space="preserve"> importance: ‘courage was not the highest virtue nor was it the easiest merit to acquire’.</w:t>
      </w:r>
      <w:r w:rsidRPr="00CB1C65">
        <w:rPr>
          <w:rStyle w:val="FootnoteReference"/>
          <w:sz w:val="24"/>
          <w:szCs w:val="24"/>
        </w:rPr>
        <w:footnoteReference w:id="346"/>
      </w:r>
      <w:r w:rsidRPr="00CB1C65">
        <w:rPr>
          <w:rFonts w:cs="Times New Roman"/>
          <w:sz w:val="24"/>
          <w:szCs w:val="24"/>
        </w:rPr>
        <w:t xml:space="preserve"> The Court aimed for a much more integrated model of masculinity which demoted the old honorific model. Enlarging the new Court’s ideational imperatives, Andrew </w:t>
      </w:r>
      <w:r w:rsidRPr="00CB1C65">
        <w:rPr>
          <w:rFonts w:cs="Times New Roman"/>
          <w:sz w:val="24"/>
          <w:szCs w:val="24"/>
        </w:rPr>
        <w:lastRenderedPageBreak/>
        <w:t>goes on to explain that the new gentleman was required to be in control of his impulses: ‘the ability to remain calm when challenged or insulted, this mental and psychological steadfastness came to be seen as at least as important as physical bravery’.</w:t>
      </w:r>
      <w:r w:rsidRPr="00CB1C65">
        <w:rPr>
          <w:rStyle w:val="FootnoteReference"/>
          <w:sz w:val="24"/>
          <w:szCs w:val="24"/>
        </w:rPr>
        <w:footnoteReference w:id="347"/>
      </w:r>
      <w:r w:rsidRPr="00CB1C65">
        <w:rPr>
          <w:rFonts w:cs="Times New Roman"/>
          <w:sz w:val="24"/>
          <w:szCs w:val="24"/>
        </w:rPr>
        <w:t xml:space="preserve"> This aspect of </w:t>
      </w:r>
      <w:r w:rsidRPr="00CB1C65">
        <w:rPr>
          <w:rFonts w:cs="Times New Roman"/>
          <w:i/>
          <w:sz w:val="24"/>
          <w:szCs w:val="24"/>
        </w:rPr>
        <w:t>bonne grace</w:t>
      </w:r>
      <w:r w:rsidRPr="00CB1C65">
        <w:rPr>
          <w:rFonts w:cs="Times New Roman"/>
          <w:sz w:val="24"/>
          <w:szCs w:val="24"/>
        </w:rPr>
        <w:t>, derived from the easy negligence a gallant learned from his exposure to women, would be accompanied by intrepidity, resoluteness, generosity and a ‘well developed though modest eloquence’.</w:t>
      </w:r>
      <w:r w:rsidRPr="00CB1C65">
        <w:rPr>
          <w:rStyle w:val="FootnoteReference"/>
          <w:sz w:val="24"/>
          <w:szCs w:val="24"/>
        </w:rPr>
        <w:footnoteReference w:id="348"/>
      </w:r>
      <w:r w:rsidRPr="00CB1C65">
        <w:rPr>
          <w:rFonts w:cs="Times New Roman"/>
          <w:sz w:val="24"/>
          <w:szCs w:val="24"/>
        </w:rPr>
        <w:t xml:space="preserve"> Such capacities are all central in Dryden’s figuring of the reformed libertine. In his desire to please Constance, Loveby is committed, patient and persevering; in his attitude to the ordinances of marriage, he begins to embody dignity and sobriety; in his courtship he learns to be honest and tender in his social graces</w:t>
      </w:r>
      <w:r w:rsidR="00791066">
        <w:rPr>
          <w:rFonts w:cs="Times New Roman"/>
          <w:sz w:val="24"/>
          <w:szCs w:val="24"/>
        </w:rPr>
        <w:t>. A</w:t>
      </w:r>
      <w:r w:rsidRPr="00CB1C65">
        <w:rPr>
          <w:rFonts w:cs="Times New Roman"/>
          <w:sz w:val="24"/>
          <w:szCs w:val="24"/>
        </w:rPr>
        <w:t xml:space="preserve">nd, throughout the course of the drama, he displays the intrepidity of a man prepared to place himself at hazard in pursuit of legitimate goals. </w:t>
      </w:r>
    </w:p>
    <w:p w:rsidR="00CB1C65" w:rsidRPr="00CB1C65" w:rsidRDefault="00CB1C65" w:rsidP="00CB1C65">
      <w:pPr>
        <w:spacing w:line="480" w:lineRule="auto"/>
        <w:jc w:val="both"/>
        <w:rPr>
          <w:rFonts w:cs="Times New Roman"/>
          <w:color w:val="FF0000"/>
          <w:sz w:val="24"/>
          <w:szCs w:val="24"/>
        </w:rPr>
      </w:pPr>
    </w:p>
    <w:p w:rsidR="00CB1C65" w:rsidRPr="00CB1C65" w:rsidRDefault="00CB1C65" w:rsidP="00CB1C65">
      <w:pPr>
        <w:spacing w:line="480" w:lineRule="auto"/>
        <w:jc w:val="both"/>
        <w:rPr>
          <w:rFonts w:cs="Times New Roman"/>
          <w:sz w:val="24"/>
          <w:szCs w:val="24"/>
        </w:rPr>
      </w:pPr>
      <w:r w:rsidRPr="00CB1C65">
        <w:rPr>
          <w:rFonts w:cs="Times New Roman"/>
          <w:sz w:val="24"/>
          <w:szCs w:val="24"/>
        </w:rPr>
        <w:t>As for C</w:t>
      </w:r>
      <w:r w:rsidR="00791066">
        <w:rPr>
          <w:rFonts w:cs="Times New Roman"/>
          <w:sz w:val="24"/>
          <w:szCs w:val="24"/>
        </w:rPr>
        <w:t>eladon, the acquisition of</w:t>
      </w:r>
      <w:r w:rsidRPr="00CB1C65">
        <w:rPr>
          <w:rFonts w:cs="Times New Roman"/>
          <w:sz w:val="24"/>
          <w:szCs w:val="24"/>
        </w:rPr>
        <w:t xml:space="preserve"> courtly attributes lies ahead of him. Tested and punished by Florimel for his intemperance, he is a figure whose adherence to dominative masculinity leads him – in spite of </w:t>
      </w:r>
      <w:r w:rsidR="00791066">
        <w:rPr>
          <w:rFonts w:cs="Times New Roman"/>
          <w:sz w:val="24"/>
          <w:szCs w:val="24"/>
        </w:rPr>
        <w:t>Florimel’s advice –</w:t>
      </w:r>
      <w:r w:rsidRPr="00CB1C65">
        <w:rPr>
          <w:rFonts w:cs="Times New Roman"/>
          <w:sz w:val="24"/>
          <w:szCs w:val="24"/>
        </w:rPr>
        <w:t xml:space="preserve"> into the murky domain of treachery. Like the new breed of hot-headed young Cavaliers, Celadon lacks the desirable qualities of judgment and discretion, aspects of masculine selfhood which</w:t>
      </w:r>
      <w:r w:rsidR="00791066">
        <w:rPr>
          <w:rFonts w:cs="Times New Roman"/>
          <w:sz w:val="24"/>
          <w:szCs w:val="24"/>
        </w:rPr>
        <w:t xml:space="preserve"> </w:t>
      </w:r>
      <w:r w:rsidRPr="00CB1C65">
        <w:rPr>
          <w:rFonts w:cs="Times New Roman"/>
          <w:sz w:val="24"/>
          <w:szCs w:val="24"/>
        </w:rPr>
        <w:t>were essential aspects of the new Cavalier courtier. Like the infantile libertine figure inflected in Dryden’s Prologue to</w:t>
      </w:r>
      <w:r w:rsidRPr="00CB1C65">
        <w:rPr>
          <w:rFonts w:cs="Times New Roman"/>
          <w:i/>
          <w:sz w:val="24"/>
          <w:szCs w:val="24"/>
        </w:rPr>
        <w:t xml:space="preserve"> The Wild Gallant, </w:t>
      </w:r>
      <w:r w:rsidRPr="00CB1C65">
        <w:rPr>
          <w:rFonts w:cs="Times New Roman"/>
          <w:sz w:val="24"/>
          <w:szCs w:val="24"/>
        </w:rPr>
        <w:t>his libertinism is a by-word for posturing vainglory. Spared the punishments of a traitor, Celadon is forced – first by Florimel and then by his Queen – to reform and to acknowledge swordplay as a ‘weak endeavour’,</w:t>
      </w:r>
      <w:r w:rsidR="001A31B0">
        <w:rPr>
          <w:rStyle w:val="FootnoteReference"/>
          <w:sz w:val="24"/>
          <w:szCs w:val="24"/>
        </w:rPr>
        <w:footnoteReference w:id="349"/>
      </w:r>
      <w:r w:rsidRPr="00CB1C65">
        <w:rPr>
          <w:rFonts w:cs="Times New Roman"/>
          <w:sz w:val="24"/>
          <w:szCs w:val="24"/>
        </w:rPr>
        <w:t xml:space="preserve"> a fo</w:t>
      </w:r>
      <w:r w:rsidR="001A31B0">
        <w:rPr>
          <w:rFonts w:cs="Times New Roman"/>
          <w:sz w:val="24"/>
          <w:szCs w:val="24"/>
        </w:rPr>
        <w:t>rm of masculinity which</w:t>
      </w:r>
      <w:r w:rsidRPr="00CB1C65">
        <w:rPr>
          <w:rFonts w:cs="Times New Roman"/>
          <w:sz w:val="24"/>
          <w:szCs w:val="24"/>
        </w:rPr>
        <w:t xml:space="preserve"> ran contrary to the feminised code of new gentlemanliness and the political interests of the regime.</w:t>
      </w:r>
    </w:p>
    <w:p w:rsidR="00CB1C65" w:rsidRPr="00CB1C65" w:rsidRDefault="00CB1C65" w:rsidP="00CB1C65">
      <w:pPr>
        <w:spacing w:line="480" w:lineRule="auto"/>
        <w:jc w:val="both"/>
        <w:rPr>
          <w:rFonts w:cs="Times New Roman"/>
          <w:sz w:val="24"/>
          <w:szCs w:val="24"/>
        </w:rPr>
      </w:pPr>
    </w:p>
    <w:p w:rsidR="000E2DB7" w:rsidRDefault="00CB1C65" w:rsidP="00910205">
      <w:pPr>
        <w:spacing w:line="480" w:lineRule="auto"/>
        <w:jc w:val="both"/>
        <w:rPr>
          <w:rFonts w:cs="Times New Roman"/>
          <w:sz w:val="24"/>
          <w:szCs w:val="24"/>
        </w:rPr>
      </w:pPr>
      <w:r w:rsidRPr="00CB1C65">
        <w:rPr>
          <w:rFonts w:cs="Times New Roman"/>
          <w:sz w:val="24"/>
          <w:szCs w:val="24"/>
        </w:rPr>
        <w:t>Without doubt, Dryden’s anti-libertine teleology celebrates the power and influence of his heroines, Constance and Florimel, figures which exemplify the</w:t>
      </w:r>
      <w:r w:rsidR="00A330C4">
        <w:rPr>
          <w:rFonts w:cs="Times New Roman"/>
          <w:sz w:val="24"/>
          <w:szCs w:val="24"/>
        </w:rPr>
        <w:t xml:space="preserve"> female regulatory power practis</w:t>
      </w:r>
      <w:r w:rsidR="00DC0AB8">
        <w:rPr>
          <w:rFonts w:cs="Times New Roman"/>
          <w:sz w:val="24"/>
          <w:szCs w:val="24"/>
        </w:rPr>
        <w:t>ed at Court. However, as Michel</w:t>
      </w:r>
      <w:r w:rsidRPr="00CB1C65">
        <w:rPr>
          <w:rFonts w:cs="Times New Roman"/>
          <w:sz w:val="24"/>
          <w:szCs w:val="24"/>
        </w:rPr>
        <w:t>e Cohen is quick to point out, their influence on elite male behaviour, should ‘not allow the importance of the role to obscure its nature: it was oriented not to the women’s production of her self, but to the production of the self-perfecting man’.</w:t>
      </w:r>
      <w:r w:rsidRPr="00CB1C65">
        <w:rPr>
          <w:rStyle w:val="FootnoteReference"/>
          <w:sz w:val="24"/>
          <w:szCs w:val="24"/>
        </w:rPr>
        <w:footnoteReference w:id="350"/>
      </w:r>
      <w:r w:rsidRPr="00CB1C65">
        <w:rPr>
          <w:rFonts w:cs="Times New Roman"/>
          <w:sz w:val="24"/>
          <w:szCs w:val="24"/>
        </w:rPr>
        <w:t xml:space="preserve"> This much is evident in </w:t>
      </w:r>
      <w:r w:rsidRPr="00CB1C65">
        <w:rPr>
          <w:rFonts w:cs="Times New Roman"/>
          <w:i/>
          <w:sz w:val="24"/>
          <w:szCs w:val="24"/>
        </w:rPr>
        <w:t>The Wild Gallant</w:t>
      </w:r>
      <w:r w:rsidRPr="00CB1C65">
        <w:rPr>
          <w:rFonts w:cs="Times New Roman"/>
          <w:sz w:val="24"/>
          <w:szCs w:val="24"/>
        </w:rPr>
        <w:t xml:space="preserve"> and </w:t>
      </w:r>
      <w:r w:rsidRPr="00CB1C65">
        <w:rPr>
          <w:rFonts w:cs="Times New Roman"/>
          <w:i/>
          <w:sz w:val="24"/>
          <w:szCs w:val="24"/>
        </w:rPr>
        <w:t>Secret Love</w:t>
      </w:r>
      <w:r w:rsidRPr="00CB1C65">
        <w:rPr>
          <w:rFonts w:cs="Times New Roman"/>
          <w:sz w:val="24"/>
          <w:szCs w:val="24"/>
        </w:rPr>
        <w:t>. Both women hold sway over their respective suitors in different ways but both characters are held, for the most part, in relation to the men they determine to re-habilita</w:t>
      </w:r>
      <w:r w:rsidR="001A31B0">
        <w:rPr>
          <w:rFonts w:cs="Times New Roman"/>
          <w:sz w:val="24"/>
          <w:szCs w:val="24"/>
        </w:rPr>
        <w:t xml:space="preserve">te. That said, both comedies </w:t>
      </w:r>
      <w:r w:rsidRPr="00CB1C65">
        <w:rPr>
          <w:rFonts w:cs="Times New Roman"/>
          <w:sz w:val="24"/>
          <w:szCs w:val="24"/>
        </w:rPr>
        <w:t xml:space="preserve">amply illustrate the institutional importance of </w:t>
      </w:r>
      <w:r w:rsidRPr="00CB1C65">
        <w:rPr>
          <w:rFonts w:cs="Times New Roman"/>
          <w:i/>
          <w:sz w:val="24"/>
          <w:szCs w:val="24"/>
        </w:rPr>
        <w:t>bonne grace</w:t>
      </w:r>
      <w:r w:rsidRPr="00CB1C65">
        <w:rPr>
          <w:rFonts w:cs="Times New Roman"/>
          <w:sz w:val="24"/>
          <w:szCs w:val="24"/>
        </w:rPr>
        <w:t xml:space="preserve"> and regulatory power of elite Cavalier women who encouraged the new gallantry to ca</w:t>
      </w:r>
      <w:r w:rsidR="00DC0AB8">
        <w:rPr>
          <w:rFonts w:cs="Times New Roman"/>
          <w:sz w:val="24"/>
          <w:szCs w:val="24"/>
        </w:rPr>
        <w:t>st off the shackles of martial</w:t>
      </w:r>
      <w:r w:rsidRPr="00CB1C65">
        <w:rPr>
          <w:rFonts w:cs="Times New Roman"/>
          <w:sz w:val="24"/>
          <w:szCs w:val="24"/>
        </w:rPr>
        <w:t>, h</w:t>
      </w:r>
      <w:r w:rsidR="00A330C4">
        <w:rPr>
          <w:rFonts w:cs="Times New Roman"/>
          <w:sz w:val="24"/>
          <w:szCs w:val="24"/>
        </w:rPr>
        <w:t>onorific masculinity and practis</w:t>
      </w:r>
      <w:r w:rsidRPr="00CB1C65">
        <w:rPr>
          <w:rFonts w:cs="Times New Roman"/>
          <w:sz w:val="24"/>
          <w:szCs w:val="24"/>
        </w:rPr>
        <w:t xml:space="preserve">e a civilised pattern of social behaviour. In the next chapter, I will argue that the ‘Wits’, protested against the new caucus of female power at Whitehall in wilfully anti-social acts of misogynistic display, behaviour codified and glamorised in </w:t>
      </w:r>
      <w:r w:rsidRPr="00CB1C65">
        <w:rPr>
          <w:rFonts w:cs="Times New Roman"/>
          <w:i/>
          <w:sz w:val="24"/>
          <w:szCs w:val="24"/>
        </w:rPr>
        <w:t>The Comical Revenge</w:t>
      </w:r>
      <w:r w:rsidRPr="00CB1C65">
        <w:rPr>
          <w:rFonts w:cs="Times New Roman"/>
          <w:sz w:val="24"/>
          <w:szCs w:val="24"/>
        </w:rPr>
        <w:t xml:space="preserve"> by the would-be ‘Wit’, George Et</w:t>
      </w:r>
      <w:r w:rsidR="00910205">
        <w:rPr>
          <w:rFonts w:cs="Times New Roman"/>
          <w:sz w:val="24"/>
          <w:szCs w:val="24"/>
        </w:rPr>
        <w:t>herege</w:t>
      </w:r>
      <w:r w:rsidR="004F37B3">
        <w:rPr>
          <w:rFonts w:cs="Times New Roman"/>
          <w:sz w:val="24"/>
          <w:szCs w:val="24"/>
        </w:rPr>
        <w:t>.</w:t>
      </w:r>
    </w:p>
    <w:p w:rsidR="004F37B3" w:rsidRDefault="004F37B3" w:rsidP="00910205">
      <w:pPr>
        <w:spacing w:line="480" w:lineRule="auto"/>
        <w:jc w:val="both"/>
        <w:rPr>
          <w:rFonts w:cs="Times New Roman"/>
          <w:sz w:val="24"/>
          <w:szCs w:val="24"/>
        </w:rPr>
      </w:pPr>
    </w:p>
    <w:p w:rsidR="001A31B0" w:rsidRDefault="001A31B0" w:rsidP="00910205">
      <w:pPr>
        <w:spacing w:line="480" w:lineRule="auto"/>
        <w:jc w:val="both"/>
        <w:rPr>
          <w:rFonts w:cs="Times New Roman"/>
          <w:sz w:val="24"/>
          <w:szCs w:val="24"/>
        </w:rPr>
      </w:pPr>
    </w:p>
    <w:p w:rsidR="007600C1" w:rsidRDefault="007600C1" w:rsidP="00910205">
      <w:pPr>
        <w:spacing w:line="480" w:lineRule="auto"/>
        <w:jc w:val="both"/>
        <w:rPr>
          <w:rFonts w:cs="Times New Roman"/>
          <w:sz w:val="24"/>
          <w:szCs w:val="24"/>
        </w:rPr>
      </w:pPr>
    </w:p>
    <w:p w:rsidR="00A15F3C" w:rsidRDefault="00A15F3C" w:rsidP="00910205">
      <w:pPr>
        <w:spacing w:line="480" w:lineRule="auto"/>
        <w:jc w:val="both"/>
        <w:rPr>
          <w:rFonts w:cs="Times New Roman"/>
          <w:sz w:val="24"/>
          <w:szCs w:val="24"/>
        </w:rPr>
      </w:pPr>
    </w:p>
    <w:p w:rsidR="00A15F3C" w:rsidRDefault="00A15F3C" w:rsidP="00910205">
      <w:pPr>
        <w:spacing w:line="480" w:lineRule="auto"/>
        <w:jc w:val="both"/>
        <w:rPr>
          <w:rFonts w:cs="Times New Roman"/>
          <w:sz w:val="24"/>
          <w:szCs w:val="24"/>
        </w:rPr>
      </w:pPr>
    </w:p>
    <w:p w:rsidR="005D660F" w:rsidRPr="00910205" w:rsidRDefault="005D660F" w:rsidP="00910205">
      <w:pPr>
        <w:spacing w:line="480" w:lineRule="auto"/>
        <w:jc w:val="both"/>
        <w:rPr>
          <w:rFonts w:cs="Times New Roman"/>
          <w:sz w:val="24"/>
          <w:szCs w:val="24"/>
        </w:rPr>
      </w:pPr>
    </w:p>
    <w:p w:rsidR="00560188" w:rsidRPr="00163A42" w:rsidRDefault="00560188" w:rsidP="00560188">
      <w:pPr>
        <w:autoSpaceDE w:val="0"/>
        <w:autoSpaceDN w:val="0"/>
        <w:adjustRightInd w:val="0"/>
        <w:spacing w:after="0" w:line="480" w:lineRule="auto"/>
        <w:jc w:val="center"/>
        <w:rPr>
          <w:rFonts w:cs="Times New Roman"/>
          <w:sz w:val="28"/>
          <w:szCs w:val="28"/>
        </w:rPr>
      </w:pPr>
      <w:r w:rsidRPr="00163A42">
        <w:rPr>
          <w:rFonts w:cs="Times New Roman"/>
          <w:sz w:val="28"/>
          <w:szCs w:val="28"/>
        </w:rPr>
        <w:lastRenderedPageBreak/>
        <w:t>CHAPTER III</w:t>
      </w:r>
    </w:p>
    <w:p w:rsidR="00560188" w:rsidRPr="00163A42" w:rsidRDefault="00560188" w:rsidP="00560188">
      <w:pPr>
        <w:autoSpaceDE w:val="0"/>
        <w:autoSpaceDN w:val="0"/>
        <w:adjustRightInd w:val="0"/>
        <w:spacing w:after="0" w:line="480" w:lineRule="auto"/>
        <w:jc w:val="center"/>
        <w:rPr>
          <w:rFonts w:cs="Times New Roman"/>
          <w:sz w:val="28"/>
          <w:szCs w:val="28"/>
        </w:rPr>
      </w:pPr>
      <w:r w:rsidRPr="00163A42">
        <w:rPr>
          <w:rFonts w:cs="Times New Roman"/>
          <w:sz w:val="28"/>
          <w:szCs w:val="28"/>
        </w:rPr>
        <w:t>Libertine violence: scouring</w:t>
      </w:r>
      <w:r>
        <w:rPr>
          <w:rFonts w:cs="Times New Roman"/>
          <w:sz w:val="28"/>
          <w:szCs w:val="28"/>
        </w:rPr>
        <w:t xml:space="preserve"> and George Etherege’s </w:t>
      </w:r>
      <w:r w:rsidRPr="003868E7">
        <w:rPr>
          <w:rFonts w:cs="Times New Roman"/>
          <w:i/>
          <w:sz w:val="28"/>
          <w:szCs w:val="28"/>
        </w:rPr>
        <w:t>The Comical Revenge</w:t>
      </w:r>
      <w:r>
        <w:rPr>
          <w:rFonts w:cs="Times New Roman"/>
          <w:i/>
          <w:sz w:val="28"/>
          <w:szCs w:val="28"/>
        </w:rPr>
        <w:t xml:space="preserve"> </w:t>
      </w:r>
      <w:r w:rsidRPr="00225795">
        <w:rPr>
          <w:rFonts w:cs="Times New Roman"/>
          <w:sz w:val="28"/>
          <w:szCs w:val="28"/>
        </w:rPr>
        <w:t>(1664)</w:t>
      </w:r>
    </w:p>
    <w:p w:rsidR="00560188" w:rsidRPr="00163A42" w:rsidRDefault="00910205" w:rsidP="00910205">
      <w:pPr>
        <w:tabs>
          <w:tab w:val="left" w:pos="2856"/>
        </w:tabs>
        <w:spacing w:line="480" w:lineRule="auto"/>
        <w:jc w:val="both"/>
        <w:rPr>
          <w:rFonts w:cs="Times New Roman"/>
        </w:rPr>
      </w:pPr>
      <w:r>
        <w:rPr>
          <w:rFonts w:cs="Times New Roman"/>
        </w:rPr>
        <w:tab/>
      </w:r>
    </w:p>
    <w:p w:rsidR="00560188" w:rsidRPr="00560188" w:rsidRDefault="00560188" w:rsidP="00560188">
      <w:pPr>
        <w:spacing w:line="480" w:lineRule="auto"/>
        <w:jc w:val="both"/>
        <w:rPr>
          <w:rFonts w:cs="Times New Roman"/>
          <w:sz w:val="24"/>
          <w:szCs w:val="24"/>
        </w:rPr>
      </w:pPr>
      <w:r w:rsidRPr="00560188">
        <w:rPr>
          <w:rFonts w:cs="Times New Roman"/>
          <w:sz w:val="24"/>
          <w:szCs w:val="24"/>
        </w:rPr>
        <w:t>As has been seen, Dryden’s teleology of libertine reform exemplifies the power of the feminised Court and its mission to re-model delinquent Cavalier behaviour. Disseminating the morally integrated and socially refined corpus of</w:t>
      </w:r>
      <w:r w:rsidR="00C31CEA">
        <w:rPr>
          <w:rFonts w:cs="Times New Roman"/>
          <w:sz w:val="24"/>
          <w:szCs w:val="24"/>
        </w:rPr>
        <w:t xml:space="preserve"> modish French masculinity, the new social regime</w:t>
      </w:r>
      <w:r w:rsidRPr="00560188">
        <w:rPr>
          <w:rFonts w:cs="Times New Roman"/>
          <w:sz w:val="24"/>
          <w:szCs w:val="24"/>
        </w:rPr>
        <w:t xml:space="preserve"> began to nullify the inhuman, narrow and outmoded directives of honorific manliness. Swordplay was, as Dryden argues, a destabilising influence on young men who could not resist placing their own interests above the law. </w:t>
      </w:r>
      <w:r w:rsidRPr="00560188">
        <w:rPr>
          <w:rFonts w:cs="Times New Roman"/>
          <w:i/>
          <w:sz w:val="24"/>
          <w:szCs w:val="24"/>
        </w:rPr>
        <w:t>Bonne grace</w:t>
      </w:r>
      <w:r w:rsidRPr="00560188">
        <w:rPr>
          <w:rFonts w:cs="Times New Roman"/>
          <w:sz w:val="24"/>
          <w:szCs w:val="24"/>
        </w:rPr>
        <w:t xml:space="preserve"> brought wild gallants under cultivation but for </w:t>
      </w:r>
      <w:r w:rsidR="0028783E">
        <w:rPr>
          <w:rFonts w:cs="Times New Roman"/>
          <w:sz w:val="24"/>
          <w:szCs w:val="24"/>
        </w:rPr>
        <w:t>Court Party</w:t>
      </w:r>
      <w:r w:rsidRPr="00560188">
        <w:rPr>
          <w:rFonts w:cs="Times New Roman"/>
          <w:sz w:val="24"/>
          <w:szCs w:val="24"/>
        </w:rPr>
        <w:t xml:space="preserve"> detractors, the new Cavalier elite was effeminate. A poor advertisement for authoritative leadership, their soft an</w:t>
      </w:r>
      <w:r w:rsidR="000823C9">
        <w:rPr>
          <w:rFonts w:cs="Times New Roman"/>
          <w:sz w:val="24"/>
          <w:szCs w:val="24"/>
        </w:rPr>
        <w:t>d unmanly delicacies threatened</w:t>
      </w:r>
      <w:r w:rsidRPr="00560188">
        <w:rPr>
          <w:rFonts w:cs="Times New Roman"/>
          <w:sz w:val="24"/>
          <w:szCs w:val="24"/>
        </w:rPr>
        <w:t xml:space="preserve"> to undermine the image of the restored </w:t>
      </w:r>
      <w:r w:rsidR="0028783E">
        <w:rPr>
          <w:rFonts w:cs="Times New Roman"/>
          <w:sz w:val="24"/>
          <w:szCs w:val="24"/>
        </w:rPr>
        <w:t>Court Party</w:t>
      </w:r>
      <w:r w:rsidRPr="00560188">
        <w:rPr>
          <w:rFonts w:cs="Times New Roman"/>
          <w:sz w:val="24"/>
          <w:szCs w:val="24"/>
        </w:rPr>
        <w:t xml:space="preserve"> at a time when military strength and its ability to protect the nation from possible threats of subversion were paramount.</w:t>
      </w:r>
      <w:r w:rsidRPr="00560188">
        <w:rPr>
          <w:rStyle w:val="FootnoteReference"/>
          <w:sz w:val="24"/>
          <w:szCs w:val="24"/>
        </w:rPr>
        <w:footnoteReference w:id="351"/>
      </w:r>
      <w:r w:rsidRPr="00560188">
        <w:rPr>
          <w:rFonts w:cs="Times New Roman"/>
          <w:sz w:val="24"/>
          <w:szCs w:val="24"/>
        </w:rPr>
        <w:t xml:space="preserve"> Charles recognised the need to have an effective fighting force at his disposal, a reliable, professional army able to minimise unrest and quash insurrectionists should the need arise but the aggressive ethos and brutish image of the Cavalier military ran contrary to the Court’s </w:t>
      </w:r>
      <w:r w:rsidRPr="00560188">
        <w:rPr>
          <w:rFonts w:cs="Times New Roman"/>
          <w:i/>
          <w:sz w:val="24"/>
          <w:szCs w:val="24"/>
        </w:rPr>
        <w:t xml:space="preserve">mission civilatrice </w:t>
      </w:r>
      <w:r w:rsidRPr="00560188">
        <w:rPr>
          <w:rFonts w:cs="Times New Roman"/>
          <w:sz w:val="24"/>
          <w:szCs w:val="24"/>
        </w:rPr>
        <w:t>which proposed that all Cavalier soldiers modify their professional aggression and often anti-social behaviour and adopt the easy refinement</w:t>
      </w:r>
      <w:r w:rsidR="000823C9">
        <w:rPr>
          <w:rFonts w:cs="Times New Roman"/>
          <w:sz w:val="24"/>
          <w:szCs w:val="24"/>
        </w:rPr>
        <w:t>s of the new feminine aesthetic</w:t>
      </w:r>
      <w:r w:rsidRPr="00560188">
        <w:rPr>
          <w:rFonts w:cs="Times New Roman"/>
          <w:sz w:val="24"/>
          <w:szCs w:val="24"/>
        </w:rPr>
        <w:t>. But if Cavaliers were expected to reproduce feminine manners, how was it possible</w:t>
      </w:r>
      <w:r w:rsidR="00C31CEA">
        <w:rPr>
          <w:rFonts w:cs="Times New Roman"/>
          <w:sz w:val="24"/>
          <w:szCs w:val="24"/>
        </w:rPr>
        <w:t xml:space="preserve"> for gallants</w:t>
      </w:r>
      <w:r w:rsidRPr="00560188">
        <w:rPr>
          <w:rFonts w:cs="Times New Roman"/>
          <w:sz w:val="24"/>
          <w:szCs w:val="24"/>
        </w:rPr>
        <w:t xml:space="preserve"> to make such a transition, retain a reputation for courage and present an image of martial power? In </w:t>
      </w:r>
      <w:r w:rsidRPr="00560188">
        <w:rPr>
          <w:rFonts w:cs="Times New Roman"/>
          <w:i/>
          <w:sz w:val="24"/>
          <w:szCs w:val="24"/>
        </w:rPr>
        <w:t xml:space="preserve">Men and the Emergence of </w:t>
      </w:r>
      <w:r w:rsidRPr="00560188">
        <w:rPr>
          <w:rFonts w:cs="Times New Roman"/>
          <w:i/>
          <w:sz w:val="24"/>
          <w:szCs w:val="24"/>
        </w:rPr>
        <w:lastRenderedPageBreak/>
        <w:t>Polite Society</w:t>
      </w:r>
      <w:r w:rsidRPr="00560188">
        <w:rPr>
          <w:rFonts w:cs="Times New Roman"/>
          <w:sz w:val="24"/>
          <w:szCs w:val="24"/>
        </w:rPr>
        <w:t xml:space="preserve">, Philip Carter argues that the absorption of </w:t>
      </w:r>
      <w:r w:rsidRPr="00560188">
        <w:rPr>
          <w:rFonts w:cs="Times New Roman"/>
          <w:i/>
          <w:sz w:val="24"/>
          <w:szCs w:val="24"/>
        </w:rPr>
        <w:t>bonne grace</w:t>
      </w:r>
      <w:r w:rsidRPr="00560188">
        <w:rPr>
          <w:rFonts w:cs="Times New Roman"/>
          <w:sz w:val="24"/>
          <w:szCs w:val="24"/>
        </w:rPr>
        <w:t xml:space="preserve"> was unproblematic: ‘the equation between female company and effeminacy’ did not, he claims, ‘result in a dilution but a redefinition of courage which saw the brutality and inhumanity of traditional models refined as men tempered their behaviour to appeal to polite women’.</w:t>
      </w:r>
      <w:r w:rsidRPr="00560188">
        <w:rPr>
          <w:rStyle w:val="FootnoteReference"/>
          <w:sz w:val="24"/>
          <w:szCs w:val="24"/>
        </w:rPr>
        <w:footnoteReference w:id="352"/>
      </w:r>
      <w:r w:rsidRPr="00560188">
        <w:rPr>
          <w:rFonts w:cs="Times New Roman"/>
          <w:sz w:val="24"/>
          <w:szCs w:val="24"/>
        </w:rPr>
        <w:t xml:space="preserve">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b/>
          <w:color w:val="0070C0"/>
          <w:sz w:val="24"/>
          <w:szCs w:val="24"/>
        </w:rPr>
      </w:pPr>
      <w:r w:rsidRPr="00560188">
        <w:rPr>
          <w:rFonts w:cs="Times New Roman"/>
          <w:sz w:val="24"/>
          <w:szCs w:val="24"/>
        </w:rPr>
        <w:t xml:space="preserve">In this chapter I will contest Carter’s notion of a smooth transition from the old model of self-definition to </w:t>
      </w:r>
      <w:r w:rsidR="000823C9">
        <w:rPr>
          <w:rFonts w:cs="Times New Roman"/>
          <w:sz w:val="24"/>
          <w:szCs w:val="24"/>
        </w:rPr>
        <w:t xml:space="preserve">the new. I </w:t>
      </w:r>
      <w:r w:rsidRPr="00560188">
        <w:rPr>
          <w:rFonts w:cs="Times New Roman"/>
          <w:sz w:val="24"/>
          <w:szCs w:val="24"/>
        </w:rPr>
        <w:t>argue that the dereliction of traditional martial masculinity was so demeaning that many aristocratic young men compensated for their sense of enervation by asserting themselves through violently anti-social means.</w:t>
      </w:r>
      <w:r w:rsidRPr="00560188">
        <w:rPr>
          <w:rStyle w:val="FootnoteReference"/>
          <w:sz w:val="24"/>
          <w:szCs w:val="24"/>
        </w:rPr>
        <w:footnoteReference w:id="353"/>
      </w:r>
      <w:r w:rsidRPr="00560188">
        <w:rPr>
          <w:rFonts w:cs="Times New Roman"/>
          <w:sz w:val="24"/>
          <w:szCs w:val="24"/>
        </w:rPr>
        <w:t xml:space="preserve"> All of the ‘notorious’ libertine faction, including John Wilmot, George Villiers, Charles Sedley, Henry Jermyn and Charles Sackville indulged in d</w:t>
      </w:r>
      <w:r w:rsidR="000823C9">
        <w:rPr>
          <w:rFonts w:cs="Times New Roman"/>
          <w:sz w:val="24"/>
          <w:szCs w:val="24"/>
        </w:rPr>
        <w:t>isgraceful forms of behaviour. No</w:t>
      </w:r>
      <w:r w:rsidRPr="00560188">
        <w:rPr>
          <w:rFonts w:cs="Times New Roman"/>
          <w:sz w:val="24"/>
          <w:szCs w:val="24"/>
        </w:rPr>
        <w:t xml:space="preserve">t at Court, where such conduct would have been unthinkable, but in the mixed social milieu of the Town and in the sub-cultural world of Cavalier soldiers who bridled at the gendered niceties of </w:t>
      </w:r>
      <w:r w:rsidRPr="00560188">
        <w:rPr>
          <w:rFonts w:cs="Times New Roman"/>
          <w:i/>
          <w:sz w:val="24"/>
          <w:szCs w:val="24"/>
        </w:rPr>
        <w:t>bonne grace</w:t>
      </w:r>
      <w:r w:rsidRPr="00560188">
        <w:rPr>
          <w:rFonts w:cs="Times New Roman"/>
          <w:sz w:val="24"/>
          <w:szCs w:val="24"/>
        </w:rPr>
        <w:t>.</w:t>
      </w:r>
      <w:r w:rsidRPr="00560188">
        <w:rPr>
          <w:rStyle w:val="FootnoteReference"/>
          <w:sz w:val="24"/>
          <w:szCs w:val="24"/>
        </w:rPr>
        <w:footnoteReference w:id="354"/>
      </w:r>
      <w:r w:rsidRPr="00560188">
        <w:rPr>
          <w:rFonts w:cs="Times New Roman"/>
          <w:sz w:val="24"/>
          <w:szCs w:val="24"/>
        </w:rPr>
        <w:t xml:space="preserve"> Here, they responded to the call for genteel social integration with codified displays of radical incivility and acts of high profile violence usually visited upon social inferiors. An aspect of aristocratic differentiation and definition, these outbursts concretised inadequacy and debility but for George Etherege, a dramatist who aspired to membership of the Wit faction, casual violence is celebrated as indispensable component of authentic masculinity in </w:t>
      </w:r>
      <w:r w:rsidR="000823C9">
        <w:rPr>
          <w:rFonts w:cs="Times New Roman"/>
          <w:i/>
          <w:sz w:val="24"/>
          <w:szCs w:val="24"/>
        </w:rPr>
        <w:t>The Comical Revenge.</w:t>
      </w:r>
      <w:r w:rsidRPr="00560188">
        <w:rPr>
          <w:rFonts w:cs="Times New Roman"/>
          <w:b/>
          <w:color w:val="0070C0"/>
          <w:sz w:val="24"/>
          <w:szCs w:val="24"/>
        </w:rPr>
        <w:t xml:space="preserve">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lastRenderedPageBreak/>
        <w:t>Etherege’s handling of brawling, window-smashing, drunken riotin</w:t>
      </w:r>
      <w:r w:rsidR="004E6E00">
        <w:rPr>
          <w:rFonts w:cs="Times New Roman"/>
          <w:sz w:val="24"/>
          <w:szCs w:val="24"/>
        </w:rPr>
        <w:t xml:space="preserve">g blaspheming and female abuse – </w:t>
      </w:r>
      <w:r w:rsidRPr="00560188">
        <w:rPr>
          <w:rFonts w:cs="Times New Roman"/>
          <w:sz w:val="24"/>
          <w:szCs w:val="24"/>
        </w:rPr>
        <w:t>subsumed under the banner</w:t>
      </w:r>
      <w:r w:rsidR="004E6E00">
        <w:rPr>
          <w:rFonts w:cs="Times New Roman"/>
          <w:sz w:val="24"/>
          <w:szCs w:val="24"/>
        </w:rPr>
        <w:t xml:space="preserve"> of ‘scouring’ or ‘skirmishing’ –</w:t>
      </w:r>
      <w:r w:rsidRPr="00560188">
        <w:rPr>
          <w:rFonts w:cs="Times New Roman"/>
          <w:sz w:val="24"/>
          <w:szCs w:val="24"/>
        </w:rPr>
        <w:t xml:space="preserve"> gives a positive elaboration to radically anti-social behaviour. For its</w:t>
      </w:r>
      <w:r w:rsidR="00645B03">
        <w:rPr>
          <w:rFonts w:cs="Times New Roman"/>
          <w:sz w:val="24"/>
          <w:szCs w:val="24"/>
        </w:rPr>
        <w:t xml:space="preserve"> elite</w:t>
      </w:r>
      <w:r w:rsidRPr="00560188">
        <w:rPr>
          <w:rFonts w:cs="Times New Roman"/>
          <w:sz w:val="24"/>
          <w:szCs w:val="24"/>
        </w:rPr>
        <w:t xml:space="preserve"> supporters, scouring was a tradition of behaviour, a codified practice denoting a clearly delineated and well-established system of rites. During the Restoration, scouring grew in popularity as bored and restless young aristocrats responded to the oppressive norms of the new masculinity with increasing levels of rowdiness</w:t>
      </w:r>
      <w:r w:rsidRPr="00560188">
        <w:rPr>
          <w:rStyle w:val="FootnoteReference"/>
          <w:sz w:val="24"/>
          <w:szCs w:val="24"/>
        </w:rPr>
        <w:footnoteReference w:id="355"/>
      </w:r>
      <w:r w:rsidRPr="00560188">
        <w:rPr>
          <w:rFonts w:cs="Times New Roman"/>
          <w:sz w:val="24"/>
          <w:szCs w:val="24"/>
        </w:rPr>
        <w:t xml:space="preserve"> which, diametrically opposed to the genteel directives of </w:t>
      </w:r>
      <w:r w:rsidRPr="00560188">
        <w:rPr>
          <w:rFonts w:cs="Times New Roman"/>
          <w:i/>
          <w:sz w:val="24"/>
          <w:szCs w:val="24"/>
        </w:rPr>
        <w:t>bonne grace</w:t>
      </w:r>
      <w:r w:rsidRPr="00560188">
        <w:rPr>
          <w:rFonts w:cs="Times New Roman"/>
          <w:sz w:val="24"/>
          <w:szCs w:val="24"/>
        </w:rPr>
        <w:t>, were condemned by new Court as unmanly, cowardly and anti-</w:t>
      </w:r>
      <w:r w:rsidR="00645B03">
        <w:rPr>
          <w:rFonts w:cs="Times New Roman"/>
          <w:sz w:val="24"/>
          <w:szCs w:val="24"/>
        </w:rPr>
        <w:t>social.</w:t>
      </w:r>
    </w:p>
    <w:p w:rsidR="00F91E1C" w:rsidRDefault="00F91E1C" w:rsidP="00560188">
      <w:pPr>
        <w:spacing w:line="480" w:lineRule="auto"/>
        <w:jc w:val="both"/>
        <w:rPr>
          <w:rFonts w:cs="Times New Roman"/>
          <w:b/>
          <w:sz w:val="24"/>
          <w:szCs w:val="24"/>
        </w:rPr>
      </w:pPr>
    </w:p>
    <w:p w:rsidR="00560188" w:rsidRPr="00560188" w:rsidRDefault="00560188" w:rsidP="00560188">
      <w:pPr>
        <w:spacing w:line="480" w:lineRule="auto"/>
        <w:jc w:val="both"/>
        <w:rPr>
          <w:rFonts w:cs="Times New Roman"/>
          <w:b/>
          <w:sz w:val="24"/>
          <w:szCs w:val="24"/>
        </w:rPr>
      </w:pPr>
      <w:r w:rsidRPr="00560188">
        <w:rPr>
          <w:rFonts w:cs="Times New Roman"/>
          <w:b/>
          <w:sz w:val="24"/>
          <w:szCs w:val="24"/>
        </w:rPr>
        <w:t>The new masculinity</w:t>
      </w:r>
    </w:p>
    <w:p w:rsidR="00560188" w:rsidRPr="00EE5EF3" w:rsidRDefault="00560188" w:rsidP="00560188">
      <w:pPr>
        <w:spacing w:line="480" w:lineRule="auto"/>
        <w:jc w:val="both"/>
        <w:rPr>
          <w:rFonts w:cs="Times New Roman"/>
          <w:sz w:val="24"/>
          <w:szCs w:val="24"/>
        </w:rPr>
      </w:pPr>
      <w:r w:rsidRPr="00560188">
        <w:rPr>
          <w:rFonts w:cs="Times New Roman"/>
          <w:sz w:val="24"/>
          <w:szCs w:val="24"/>
        </w:rPr>
        <w:t>At Whitehall a Cavalier’s graces were a source of praise and preferment but</w:t>
      </w:r>
      <w:r w:rsidRPr="00560188">
        <w:rPr>
          <w:rFonts w:cs="Times New Roman"/>
          <w:color w:val="00B0F0"/>
          <w:sz w:val="24"/>
          <w:szCs w:val="24"/>
        </w:rPr>
        <w:t>.</w:t>
      </w:r>
      <w:r w:rsidRPr="00560188">
        <w:rPr>
          <w:rFonts w:cs="Times New Roman"/>
          <w:sz w:val="24"/>
          <w:szCs w:val="24"/>
        </w:rPr>
        <w:t>as Robert Shoemaker notes in ‘Reforming Male Manners’, courtiers who attended the gendered environment of the coffee houses which had sprung up immediately after the Restoration were lampooned for being emasculated by female company.</w:t>
      </w:r>
      <w:r w:rsidRPr="00560188">
        <w:rPr>
          <w:rStyle w:val="FootnoteReference"/>
          <w:sz w:val="24"/>
          <w:szCs w:val="24"/>
        </w:rPr>
        <w:t xml:space="preserve"> </w:t>
      </w:r>
      <w:r w:rsidRPr="00560188">
        <w:rPr>
          <w:rStyle w:val="FootnoteReference"/>
          <w:sz w:val="24"/>
          <w:szCs w:val="24"/>
        </w:rPr>
        <w:footnoteReference w:id="356"/>
      </w:r>
      <w:r w:rsidRPr="00560188">
        <w:rPr>
          <w:rFonts w:cs="Times New Roman"/>
          <w:sz w:val="24"/>
          <w:szCs w:val="24"/>
        </w:rPr>
        <w:t xml:space="preserve"> Conduct literature of the day hones in on the perceived lack of substance of gallant behaviour. For Nathaniel Waker, ‘bone-grace [sic] is merely ‘pitifull pieces of pageantry’;</w:t>
      </w:r>
      <w:r w:rsidRPr="00560188">
        <w:rPr>
          <w:rStyle w:val="FootnoteReference"/>
          <w:sz w:val="24"/>
          <w:szCs w:val="24"/>
        </w:rPr>
        <w:footnoteReference w:id="357"/>
      </w:r>
      <w:r w:rsidRPr="00560188">
        <w:rPr>
          <w:rFonts w:cs="Times New Roman"/>
          <w:sz w:val="24"/>
          <w:szCs w:val="24"/>
        </w:rPr>
        <w:t xml:space="preserve"> Obadiah Walker takes exception to the </w:t>
      </w:r>
      <w:r w:rsidR="0028783E">
        <w:rPr>
          <w:rFonts w:cs="Times New Roman"/>
          <w:sz w:val="24"/>
          <w:szCs w:val="24"/>
        </w:rPr>
        <w:t>Court Party</w:t>
      </w:r>
      <w:r w:rsidRPr="00560188">
        <w:rPr>
          <w:rFonts w:cs="Times New Roman"/>
          <w:sz w:val="24"/>
          <w:szCs w:val="24"/>
        </w:rPr>
        <w:t>’s ‘particular ceremonies and fashions’ including its ‘clothes, gesture, mien, speech’</w:t>
      </w:r>
      <w:r w:rsidRPr="00645B03">
        <w:rPr>
          <w:rStyle w:val="FootnoteReference"/>
          <w:sz w:val="24"/>
          <w:szCs w:val="24"/>
        </w:rPr>
        <w:footnoteReference w:id="358"/>
      </w:r>
      <w:r w:rsidRPr="00645B03">
        <w:rPr>
          <w:rFonts w:cs="Times New Roman"/>
          <w:sz w:val="24"/>
          <w:szCs w:val="24"/>
        </w:rPr>
        <w:t xml:space="preserve"> </w:t>
      </w:r>
      <w:r w:rsidRPr="00560188">
        <w:rPr>
          <w:rFonts w:cs="Times New Roman"/>
          <w:sz w:val="24"/>
          <w:szCs w:val="24"/>
        </w:rPr>
        <w:t xml:space="preserve">and </w:t>
      </w:r>
      <w:r w:rsidR="00873872">
        <w:rPr>
          <w:rFonts w:cs="Times New Roman"/>
          <w:i/>
          <w:sz w:val="24"/>
          <w:szCs w:val="24"/>
        </w:rPr>
        <w:t>The Art of Complaisance</w:t>
      </w:r>
      <w:r w:rsidR="00873872" w:rsidRPr="00873872">
        <w:rPr>
          <w:rFonts w:cs="Times New Roman"/>
          <w:sz w:val="24"/>
          <w:szCs w:val="24"/>
        </w:rPr>
        <w:t xml:space="preserve"> is</w:t>
      </w:r>
      <w:r w:rsidRPr="00560188">
        <w:rPr>
          <w:rFonts w:cs="Times New Roman"/>
          <w:sz w:val="24"/>
          <w:szCs w:val="24"/>
        </w:rPr>
        <w:t xml:space="preserve"> categorical in its dismissal o</w:t>
      </w:r>
      <w:r w:rsidR="00873872">
        <w:rPr>
          <w:rFonts w:cs="Times New Roman"/>
          <w:sz w:val="24"/>
          <w:szCs w:val="24"/>
        </w:rPr>
        <w:t>f the new masculinity, describing</w:t>
      </w:r>
      <w:r w:rsidRPr="00560188">
        <w:rPr>
          <w:rFonts w:cs="Times New Roman"/>
          <w:sz w:val="24"/>
          <w:szCs w:val="24"/>
        </w:rPr>
        <w:t xml:space="preserve"> courtiers as ‘conversable fops’ who only serve to ‘delight women’.</w:t>
      </w:r>
      <w:r w:rsidRPr="00560188">
        <w:rPr>
          <w:rStyle w:val="FootnoteReference"/>
          <w:sz w:val="24"/>
          <w:szCs w:val="24"/>
        </w:rPr>
        <w:footnoteReference w:id="359"/>
      </w:r>
      <w:r w:rsidRPr="00560188">
        <w:rPr>
          <w:rFonts w:cs="Times New Roman"/>
          <w:sz w:val="24"/>
          <w:szCs w:val="24"/>
        </w:rPr>
        <w:t xml:space="preserve"> Their ‘extravagant’ </w:t>
      </w:r>
      <w:r w:rsidRPr="00560188">
        <w:rPr>
          <w:rFonts w:cs="Times New Roman"/>
          <w:sz w:val="24"/>
          <w:szCs w:val="24"/>
        </w:rPr>
        <w:lastRenderedPageBreak/>
        <w:t>clothes, ‘rich beyond the mode’ are worn in ‘folly’ by men who appear to be ‘of another country and age yet living among those persons who have seen their birth’.</w:t>
      </w:r>
      <w:r w:rsidRPr="00560188">
        <w:rPr>
          <w:rStyle w:val="FootnoteReference"/>
          <w:sz w:val="24"/>
          <w:szCs w:val="24"/>
        </w:rPr>
        <w:footnoteReference w:id="360"/>
      </w:r>
      <w:r w:rsidRPr="00560188">
        <w:rPr>
          <w:rFonts w:cs="Times New Roman"/>
          <w:color w:val="0070C0"/>
          <w:sz w:val="24"/>
          <w:szCs w:val="24"/>
        </w:rPr>
        <w:t xml:space="preserve"> </w:t>
      </w:r>
      <w:r w:rsidRPr="00560188">
        <w:rPr>
          <w:rFonts w:cs="Times New Roman"/>
          <w:sz w:val="24"/>
          <w:szCs w:val="24"/>
        </w:rPr>
        <w:t>‘Aery’ when they should be ‘sober’, ‘gossipy’ when they should be ‘prudent’; these gentlemen have ‘no solidity within’.</w:t>
      </w:r>
      <w:r w:rsidRPr="00560188">
        <w:rPr>
          <w:rStyle w:val="FootnoteReference"/>
          <w:sz w:val="24"/>
          <w:szCs w:val="24"/>
        </w:rPr>
        <w:footnoteReference w:id="361"/>
      </w:r>
      <w:r w:rsidRPr="00560188">
        <w:rPr>
          <w:rFonts w:cs="Times New Roman"/>
          <w:sz w:val="24"/>
          <w:szCs w:val="24"/>
        </w:rPr>
        <w:t xml:space="preserve"> Such iterations smack of sectarianism but criticism of the new courtier class was not just a manifestation of old political animosities. The devoted Royalist John Evelyn broke ranks to openly lament the dereliction of traditional masculinity. </w:t>
      </w:r>
      <w:r w:rsidRPr="00560188">
        <w:rPr>
          <w:rFonts w:cs="Times New Roman"/>
          <w:i/>
          <w:sz w:val="24"/>
          <w:szCs w:val="24"/>
        </w:rPr>
        <w:t>Bonne grace,</w:t>
      </w:r>
      <w:r w:rsidRPr="00560188">
        <w:rPr>
          <w:rFonts w:cs="Times New Roman"/>
          <w:sz w:val="24"/>
          <w:szCs w:val="24"/>
        </w:rPr>
        <w:t xml:space="preserve"> he said, was unbecoming to the ‘viriler sex’.</w:t>
      </w:r>
      <w:r w:rsidRPr="00560188">
        <w:rPr>
          <w:rStyle w:val="FootnoteReference"/>
          <w:sz w:val="24"/>
          <w:szCs w:val="24"/>
        </w:rPr>
        <w:footnoteReference w:id="362"/>
      </w:r>
    </w:p>
    <w:p w:rsidR="00F91E1C" w:rsidRDefault="00F91E1C" w:rsidP="00560188">
      <w:pPr>
        <w:spacing w:line="480" w:lineRule="auto"/>
        <w:jc w:val="both"/>
        <w:rPr>
          <w:rFonts w:cs="Times New Roman"/>
          <w:b/>
          <w:sz w:val="24"/>
          <w:szCs w:val="24"/>
        </w:rPr>
      </w:pPr>
    </w:p>
    <w:p w:rsidR="00560188" w:rsidRPr="00560188" w:rsidRDefault="00560188" w:rsidP="00560188">
      <w:pPr>
        <w:spacing w:line="480" w:lineRule="auto"/>
        <w:jc w:val="both"/>
        <w:rPr>
          <w:rFonts w:cs="Times New Roman"/>
          <w:color w:val="00B0F0"/>
          <w:sz w:val="24"/>
          <w:szCs w:val="24"/>
        </w:rPr>
      </w:pPr>
      <w:r w:rsidRPr="00560188">
        <w:rPr>
          <w:rFonts w:cs="Times New Roman"/>
          <w:b/>
          <w:sz w:val="24"/>
          <w:szCs w:val="24"/>
        </w:rPr>
        <w:t xml:space="preserve">James Howard’s </w:t>
      </w:r>
      <w:r w:rsidRPr="00560188">
        <w:rPr>
          <w:rFonts w:cs="Times New Roman"/>
          <w:b/>
          <w:i/>
          <w:sz w:val="24"/>
          <w:szCs w:val="24"/>
        </w:rPr>
        <w:t xml:space="preserve">The English Mounsieur </w:t>
      </w:r>
      <w:r w:rsidRPr="00560188">
        <w:rPr>
          <w:rFonts w:cs="Times New Roman"/>
          <w:b/>
          <w:sz w:val="24"/>
          <w:szCs w:val="24"/>
        </w:rPr>
        <w:t>(1663)</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In response to these accusations of unmanliness, James Howard’s pro-Court drama, </w:t>
      </w:r>
      <w:r w:rsidRPr="00560188">
        <w:rPr>
          <w:rFonts w:cs="Times New Roman"/>
          <w:i/>
          <w:sz w:val="24"/>
          <w:szCs w:val="24"/>
        </w:rPr>
        <w:t>The English Mounsieur,</w:t>
      </w:r>
      <w:r w:rsidRPr="00560188">
        <w:rPr>
          <w:rStyle w:val="FootnoteReference"/>
          <w:sz w:val="24"/>
          <w:szCs w:val="24"/>
        </w:rPr>
        <w:footnoteReference w:id="363"/>
      </w:r>
      <w:r w:rsidRPr="00560188">
        <w:rPr>
          <w:rFonts w:cs="Times New Roman"/>
          <w:i/>
          <w:sz w:val="24"/>
          <w:szCs w:val="24"/>
        </w:rPr>
        <w:t xml:space="preserve"> </w:t>
      </w:r>
      <w:r w:rsidRPr="00560188">
        <w:rPr>
          <w:rFonts w:cs="Times New Roman"/>
          <w:sz w:val="24"/>
          <w:szCs w:val="24"/>
        </w:rPr>
        <w:t xml:space="preserve">first produced eight months after </w:t>
      </w:r>
      <w:r w:rsidRPr="00560188">
        <w:rPr>
          <w:rFonts w:cs="Times New Roman"/>
          <w:i/>
          <w:sz w:val="24"/>
          <w:szCs w:val="24"/>
        </w:rPr>
        <w:t xml:space="preserve">The Committee, </w:t>
      </w:r>
      <w:r w:rsidRPr="00560188">
        <w:rPr>
          <w:rFonts w:cs="Times New Roman"/>
          <w:sz w:val="24"/>
          <w:szCs w:val="24"/>
        </w:rPr>
        <w:t>acknowledges the loss of Cavalier power by</w:t>
      </w:r>
      <w:r w:rsidRPr="00560188">
        <w:rPr>
          <w:rFonts w:cs="Times New Roman"/>
          <w:color w:val="FF0000"/>
          <w:sz w:val="24"/>
          <w:szCs w:val="24"/>
        </w:rPr>
        <w:t xml:space="preserve"> </w:t>
      </w:r>
      <w:r w:rsidRPr="00560188">
        <w:rPr>
          <w:rFonts w:cs="Times New Roman"/>
          <w:sz w:val="24"/>
          <w:szCs w:val="24"/>
        </w:rPr>
        <w:t xml:space="preserve">displacing this traffic of criticism upon two feeble and incompetent social ‘inferiors’. In his </w:t>
      </w:r>
      <w:r w:rsidRPr="00560188">
        <w:rPr>
          <w:rFonts w:cs="Times New Roman"/>
          <w:i/>
          <w:sz w:val="24"/>
          <w:szCs w:val="24"/>
        </w:rPr>
        <w:t>dramatis personae</w:t>
      </w:r>
      <w:r w:rsidRPr="00560188">
        <w:rPr>
          <w:rFonts w:cs="Times New Roman"/>
          <w:sz w:val="24"/>
          <w:szCs w:val="24"/>
        </w:rPr>
        <w:t xml:space="preserve">, Howard includes Mr Frenchlove and Mr Vaine, two </w:t>
      </w:r>
      <w:r w:rsidR="0028783E">
        <w:rPr>
          <w:rFonts w:cs="Times New Roman"/>
          <w:sz w:val="24"/>
          <w:szCs w:val="24"/>
        </w:rPr>
        <w:t>Court Party</w:t>
      </w:r>
      <w:r w:rsidRPr="00560188">
        <w:rPr>
          <w:rFonts w:cs="Times New Roman"/>
          <w:sz w:val="24"/>
          <w:szCs w:val="24"/>
        </w:rPr>
        <w:t xml:space="preserve"> imposters whose badly imitated French manners highlight the authentic graces of the drama’s hero, the appositely named Cavalier, Mr Wellbred. Mr Frenchlove – the eponymous English Mounsieur – and Mr Vaine, are every bit as haughty, incompetent and feeble as Wellbred is heroic, modest and elegant. Wellbred, a model gallant equivalent of the new Court, pays close observance to the rules of deference and respect, manfully suffering five refusals from his amour, the recently widowed Lady Wealthy, who</w:t>
      </w:r>
      <w:r w:rsidRPr="00560188">
        <w:rPr>
          <w:rFonts w:cs="Times New Roman"/>
          <w:b/>
          <w:sz w:val="24"/>
          <w:szCs w:val="24"/>
        </w:rPr>
        <w:t xml:space="preserve"> </w:t>
      </w:r>
      <w:r w:rsidRPr="00560188">
        <w:rPr>
          <w:rFonts w:cs="Times New Roman"/>
          <w:sz w:val="24"/>
          <w:szCs w:val="24"/>
        </w:rPr>
        <w:t xml:space="preserve">finally accepts his suit. Frenchlove, on the other hand, impudently gives the modish Lady Wealthy lessons in how to dance in ‘the French way of play’, (II.1.p. 20) a breach of principles of deference and respect which leads </w:t>
      </w:r>
      <w:r w:rsidRPr="00560188">
        <w:rPr>
          <w:rFonts w:cs="Times New Roman"/>
          <w:sz w:val="24"/>
          <w:szCs w:val="24"/>
        </w:rPr>
        <w:lastRenderedPageBreak/>
        <w:t>her to suspect that he is a sham gallant. To determine his authenticity, she encourages him to dance a ‘corant’ (II.11. p.20) but Frenchlove refuses and his reluctance – uncharacteristic considering the Cavalier predilection for self-display – leads the perceptive Lady Wealthy to conclude that he is not the accomplished gallant he claims to be but ‘a fool’ (II.1.</w:t>
      </w:r>
      <w:r w:rsidR="00E761E3">
        <w:rPr>
          <w:rFonts w:cs="Times New Roman"/>
          <w:sz w:val="24"/>
          <w:szCs w:val="24"/>
        </w:rPr>
        <w:t xml:space="preserve"> </w:t>
      </w:r>
      <w:r w:rsidRPr="00560188">
        <w:rPr>
          <w:rFonts w:cs="Times New Roman"/>
          <w:sz w:val="24"/>
          <w:szCs w:val="24"/>
        </w:rPr>
        <w:t xml:space="preserve">p.20). His companion, Mr Vaine, also reveals the tell-tale signs of the imposter. He pretends to be an amorous </w:t>
      </w:r>
      <w:r w:rsidRPr="00560188">
        <w:rPr>
          <w:rFonts w:cs="Times New Roman"/>
          <w:i/>
          <w:sz w:val="24"/>
          <w:szCs w:val="24"/>
        </w:rPr>
        <w:t xml:space="preserve">debauchee </w:t>
      </w:r>
      <w:r w:rsidRPr="00560188">
        <w:rPr>
          <w:rFonts w:cs="Times New Roman"/>
          <w:sz w:val="24"/>
          <w:szCs w:val="24"/>
        </w:rPr>
        <w:t xml:space="preserve">but his professed appeal to women proves to be a ruse when it emerges that his footboy, Arch, is protecting </w:t>
      </w:r>
      <w:r w:rsidR="00645B03">
        <w:rPr>
          <w:rFonts w:cs="Times New Roman"/>
          <w:sz w:val="24"/>
          <w:szCs w:val="24"/>
        </w:rPr>
        <w:t xml:space="preserve">his master’s secret innocence </w:t>
      </w:r>
      <w:r w:rsidRPr="00560188">
        <w:rPr>
          <w:rFonts w:cs="Times New Roman"/>
          <w:sz w:val="24"/>
          <w:szCs w:val="24"/>
        </w:rPr>
        <w:t>by blackmailing him mercilessly.</w:t>
      </w:r>
      <w:r w:rsidRPr="00560188">
        <w:rPr>
          <w:rStyle w:val="FootnoteReference"/>
          <w:sz w:val="24"/>
          <w:szCs w:val="24"/>
        </w:rPr>
        <w:t xml:space="preserve"> </w:t>
      </w:r>
      <w:r w:rsidRPr="00560188">
        <w:rPr>
          <w:rFonts w:cs="Times New Roman"/>
          <w:sz w:val="24"/>
          <w:szCs w:val="24"/>
        </w:rPr>
        <w:t>Too ineffectual to govern a humble manservant, he is also too giddy to realise that Mrs Crafty, an opportunistic Wench who poses as a gentlewoman, is tricking him into marriage, a fate which also befalls Frenchlove who is simultaneously duped by Crafty’s sister.</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 </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 Frenchlove and Vaine’s lack of </w:t>
      </w:r>
      <w:r w:rsidRPr="00560188">
        <w:rPr>
          <w:rFonts w:cs="Times New Roman"/>
          <w:i/>
          <w:sz w:val="24"/>
          <w:szCs w:val="24"/>
        </w:rPr>
        <w:t>finesse</w:t>
      </w:r>
      <w:r w:rsidRPr="00560188">
        <w:rPr>
          <w:rFonts w:cs="Times New Roman"/>
          <w:sz w:val="24"/>
          <w:szCs w:val="24"/>
        </w:rPr>
        <w:t xml:space="preserve"> re-asserts the illusion that grace was a quality exclusive to the courtier class. Both characters’ inadequacies are almost instantly recognisable to the ‘genuine’ Cavaliers of the drama, failings which, in Howard’s pro-Court poetics of the body, indicate their moral, social and metaphysical inferiority. When Wellbred first notices Mr Vaine he confidently announces: ‘of substance he has none’. (I.1.</w:t>
      </w:r>
      <w:r w:rsidR="00645B03">
        <w:rPr>
          <w:rFonts w:cs="Times New Roman"/>
          <w:sz w:val="24"/>
          <w:szCs w:val="24"/>
        </w:rPr>
        <w:t xml:space="preserve"> </w:t>
      </w:r>
      <w:r w:rsidRPr="00560188">
        <w:rPr>
          <w:rFonts w:cs="Times New Roman"/>
          <w:sz w:val="24"/>
          <w:szCs w:val="24"/>
        </w:rPr>
        <w:t xml:space="preserve">p. 2). This snap judgement directly associates substantive behaviour with inner depth. If behaviour conforms to </w:t>
      </w:r>
      <w:r w:rsidR="0028783E">
        <w:rPr>
          <w:rFonts w:cs="Times New Roman"/>
          <w:sz w:val="24"/>
          <w:szCs w:val="24"/>
        </w:rPr>
        <w:t>Court Party</w:t>
      </w:r>
      <w:r w:rsidRPr="00560188">
        <w:rPr>
          <w:rFonts w:cs="Times New Roman"/>
          <w:sz w:val="24"/>
          <w:szCs w:val="24"/>
        </w:rPr>
        <w:t xml:space="preserve"> norms then substance is confirmed but if it does not – as is the case with Frenchlove and Vaine – then they are unmanly. Only Royalist aristocrats possess this elusive core ‘substance’ while hangers-on and imposters can only simulate the graces intrinsic to the Royalist elite. To validate this lack, Howard places Mr Vaine in a scenario which tests his mettle. Mr Vaine is confronted by Hector,</w:t>
      </w:r>
      <w:r w:rsidRPr="00560188">
        <w:rPr>
          <w:rStyle w:val="FootnoteReference"/>
          <w:sz w:val="24"/>
          <w:szCs w:val="24"/>
        </w:rPr>
        <w:footnoteReference w:id="364"/>
      </w:r>
      <w:r w:rsidRPr="00560188">
        <w:rPr>
          <w:rFonts w:cs="Times New Roman"/>
          <w:sz w:val="24"/>
          <w:szCs w:val="24"/>
        </w:rPr>
        <w:t xml:space="preserve"> an ex-soldier who prowls the streets, demanding money from passers-by and </w:t>
      </w:r>
      <w:r w:rsidRPr="00560188">
        <w:rPr>
          <w:rFonts w:cs="Times New Roman"/>
          <w:sz w:val="24"/>
          <w:szCs w:val="24"/>
        </w:rPr>
        <w:lastRenderedPageBreak/>
        <w:t>assaulting them if they refuse. Noticing Hector from a safe distance, Mr Vaine gives five pounds to Arch, his footboy, instructing him to pay him off his potential tormentor. Hector takes the money but insists on double-payment whereupon Vaine, paralysed by the fear of a cudgeling’, (II.2.p.</w:t>
      </w:r>
      <w:r w:rsidR="0023240E">
        <w:rPr>
          <w:rFonts w:cs="Times New Roman"/>
          <w:sz w:val="24"/>
          <w:szCs w:val="24"/>
        </w:rPr>
        <w:t xml:space="preserve"> </w:t>
      </w:r>
      <w:r w:rsidRPr="00560188">
        <w:rPr>
          <w:rFonts w:cs="Times New Roman"/>
          <w:sz w:val="24"/>
          <w:szCs w:val="24"/>
        </w:rPr>
        <w:t>24) hurriedly submits. Humiliated, he is offered some free advice from Hector: ‘Now Sir, though this won’t teach you Courage, yet it will teach you against another time not to be a Coward before you need’ (II.2.p.</w:t>
      </w:r>
      <w:r w:rsidR="0023240E">
        <w:rPr>
          <w:rFonts w:cs="Times New Roman"/>
          <w:sz w:val="24"/>
          <w:szCs w:val="24"/>
        </w:rPr>
        <w:t xml:space="preserve"> </w:t>
      </w:r>
      <w:r w:rsidRPr="00560188">
        <w:rPr>
          <w:rFonts w:cs="Times New Roman"/>
          <w:sz w:val="24"/>
          <w:szCs w:val="24"/>
        </w:rPr>
        <w:t>24). What is notable in this exchange is the moral l</w:t>
      </w:r>
      <w:r w:rsidR="00645B03">
        <w:rPr>
          <w:rFonts w:cs="Times New Roman"/>
          <w:sz w:val="24"/>
          <w:szCs w:val="24"/>
        </w:rPr>
        <w:t xml:space="preserve">esson it encodes.  Via the </w:t>
      </w:r>
      <w:r w:rsidRPr="00560188">
        <w:rPr>
          <w:rFonts w:cs="Times New Roman"/>
          <w:sz w:val="24"/>
          <w:szCs w:val="24"/>
        </w:rPr>
        <w:t xml:space="preserve">ogreish caricature of the ex-soldier, </w:t>
      </w:r>
      <w:r w:rsidR="00645B03">
        <w:rPr>
          <w:rFonts w:cs="Times New Roman"/>
          <w:sz w:val="24"/>
          <w:szCs w:val="24"/>
        </w:rPr>
        <w:t xml:space="preserve">Howard shows how </w:t>
      </w:r>
      <w:r w:rsidRPr="00560188">
        <w:rPr>
          <w:rFonts w:cs="Times New Roman"/>
          <w:sz w:val="24"/>
          <w:szCs w:val="24"/>
        </w:rPr>
        <w:t>extortion, intimidation and acts of</w:t>
      </w:r>
      <w:r w:rsidR="00645B03">
        <w:rPr>
          <w:rFonts w:cs="Times New Roman"/>
          <w:sz w:val="24"/>
          <w:szCs w:val="24"/>
        </w:rPr>
        <w:t xml:space="preserve"> savagery are</w:t>
      </w:r>
      <w:r w:rsidRPr="00560188">
        <w:rPr>
          <w:rFonts w:cs="Times New Roman"/>
          <w:sz w:val="24"/>
          <w:szCs w:val="24"/>
        </w:rPr>
        <w:t xml:space="preserve"> reprehensible but cowardice is unserviceable.</w:t>
      </w:r>
    </w:p>
    <w:p w:rsidR="00F91E1C" w:rsidRDefault="00560188" w:rsidP="00560188">
      <w:pPr>
        <w:spacing w:line="480" w:lineRule="auto"/>
        <w:jc w:val="both"/>
        <w:rPr>
          <w:rFonts w:cs="Times New Roman"/>
          <w:sz w:val="24"/>
          <w:szCs w:val="24"/>
        </w:rPr>
      </w:pPr>
      <w:r w:rsidRPr="00560188">
        <w:rPr>
          <w:rFonts w:cs="Times New Roman"/>
          <w:sz w:val="24"/>
          <w:szCs w:val="24"/>
        </w:rPr>
        <w:t xml:space="preserve"> </w:t>
      </w:r>
    </w:p>
    <w:p w:rsidR="00560188" w:rsidRPr="00560188" w:rsidRDefault="00560188" w:rsidP="00560188">
      <w:pPr>
        <w:spacing w:line="480" w:lineRule="auto"/>
        <w:jc w:val="both"/>
        <w:rPr>
          <w:rFonts w:cs="Times New Roman"/>
          <w:sz w:val="24"/>
          <w:szCs w:val="24"/>
        </w:rPr>
      </w:pPr>
      <w:r w:rsidRPr="00560188">
        <w:rPr>
          <w:rFonts w:cs="Times New Roman"/>
          <w:b/>
          <w:sz w:val="24"/>
          <w:szCs w:val="24"/>
        </w:rPr>
        <w:t>The Cavalier Soldier</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If the effects of the appalling ructions of the civil wars had created a hard, violent and anti-social mi</w:t>
      </w:r>
      <w:r w:rsidR="00645B03">
        <w:rPr>
          <w:rFonts w:cs="Times New Roman"/>
          <w:sz w:val="24"/>
          <w:szCs w:val="24"/>
        </w:rPr>
        <w:t>litary class,</w:t>
      </w:r>
      <w:r w:rsidRPr="00560188">
        <w:rPr>
          <w:rFonts w:cs="Times New Roman"/>
          <w:sz w:val="24"/>
          <w:szCs w:val="24"/>
        </w:rPr>
        <w:t xml:space="preserve"> the restored Court society</w:t>
      </w:r>
      <w:r w:rsidR="00645B03">
        <w:rPr>
          <w:rFonts w:cs="Times New Roman"/>
          <w:sz w:val="24"/>
          <w:szCs w:val="24"/>
        </w:rPr>
        <w:t xml:space="preserve"> assumed </w:t>
      </w:r>
      <w:r w:rsidRPr="00560188">
        <w:rPr>
          <w:rFonts w:cs="Times New Roman"/>
          <w:sz w:val="24"/>
          <w:szCs w:val="24"/>
        </w:rPr>
        <w:t>that the transition from the traditional model of masculinity to its effeminised replacement could rid the officer class of their inhumane behaviour.</w:t>
      </w:r>
      <w:r w:rsidRPr="00560188">
        <w:rPr>
          <w:rStyle w:val="FootnoteReference"/>
          <w:sz w:val="24"/>
          <w:szCs w:val="24"/>
        </w:rPr>
        <w:footnoteReference w:id="365"/>
      </w:r>
      <w:r w:rsidRPr="00560188">
        <w:rPr>
          <w:rFonts w:cs="Times New Roman"/>
          <w:sz w:val="24"/>
          <w:szCs w:val="24"/>
        </w:rPr>
        <w:t xml:space="preserve"> All were expected to learn and reproduce the code of </w:t>
      </w:r>
      <w:r w:rsidRPr="00560188">
        <w:rPr>
          <w:rFonts w:cs="Times New Roman"/>
          <w:i/>
          <w:sz w:val="24"/>
          <w:szCs w:val="24"/>
        </w:rPr>
        <w:t>bonne grace</w:t>
      </w:r>
      <w:r w:rsidRPr="00560188">
        <w:rPr>
          <w:rFonts w:cs="Times New Roman"/>
          <w:sz w:val="24"/>
          <w:szCs w:val="24"/>
        </w:rPr>
        <w:t>, a practice which – it was supposed – would introduce them to a world of elevated behaviour, the refinements of which curb their natural aggression and bring them into line with the new standards of effeminised masculinity.</w:t>
      </w:r>
      <w:r w:rsidRPr="00560188">
        <w:rPr>
          <w:rStyle w:val="FootnoteReference"/>
          <w:sz w:val="24"/>
          <w:szCs w:val="24"/>
        </w:rPr>
        <w:footnoteReference w:id="366"/>
      </w:r>
      <w:r w:rsidRPr="00560188">
        <w:rPr>
          <w:rFonts w:cs="Times New Roman"/>
          <w:sz w:val="24"/>
          <w:szCs w:val="24"/>
        </w:rPr>
        <w:t xml:space="preserve"> The push for compliance is clearly outlined in </w:t>
      </w:r>
      <w:r w:rsidRPr="00560188">
        <w:rPr>
          <w:rFonts w:cs="Times New Roman"/>
          <w:i/>
          <w:sz w:val="24"/>
          <w:szCs w:val="24"/>
        </w:rPr>
        <w:t>The Art of Complaisance,</w:t>
      </w:r>
      <w:r w:rsidRPr="00560188">
        <w:rPr>
          <w:rFonts w:cs="Times New Roman"/>
          <w:sz w:val="24"/>
          <w:szCs w:val="24"/>
        </w:rPr>
        <w:t xml:space="preserve"> which extends its objections to the new Court by offering a stereotypical image of the Cavalier soldier:</w:t>
      </w:r>
    </w:p>
    <w:p w:rsidR="00560188" w:rsidRDefault="00560188" w:rsidP="001C1C74">
      <w:pPr>
        <w:spacing w:line="360" w:lineRule="auto"/>
        <w:ind w:left="720"/>
        <w:jc w:val="both"/>
        <w:rPr>
          <w:rFonts w:cs="Times New Roman"/>
        </w:rPr>
      </w:pPr>
      <w:r w:rsidRPr="00163A42">
        <w:rPr>
          <w:rFonts w:cs="Times New Roman"/>
        </w:rPr>
        <w:lastRenderedPageBreak/>
        <w:t>Frequenting of the company of Ladies acquire us, that air of the world and that politeness, which no Counsel nor lecture can give us; a warrior, who is simply a man of War, who hath never sweeten’d his manners in the entertainment of Ladies, would rather make people afraid, then give them any desire to seek his conversation, his head is onely full or Armies and Assaults, he speaks of nothing but Sieges or of Battles, and how terrible soever his discourse is, I do not know whether it be not less then the savageness of his visage. If this Brave, a little too dreadful, had enter’d into a Ladies Chamber, when he was not obliged to remain in the Camp, he had soon ceased to be a man of fire and sword, to become sociable, he would neither have spoken of Arms nor Combates, and his modesty which would have shut his mouth on his own valour, would have opened a thousand others in his commendation.</w:t>
      </w:r>
      <w:r w:rsidRPr="00163A42">
        <w:rPr>
          <w:rStyle w:val="FootnoteReference"/>
        </w:rPr>
        <w:footnoteReference w:id="367"/>
      </w:r>
    </w:p>
    <w:p w:rsidR="00560188" w:rsidRPr="00560188" w:rsidRDefault="00560188" w:rsidP="00560188">
      <w:pPr>
        <w:spacing w:line="480" w:lineRule="auto"/>
        <w:jc w:val="both"/>
        <w:rPr>
          <w:rFonts w:cs="Times New Roman"/>
          <w:sz w:val="24"/>
          <w:szCs w:val="24"/>
        </w:rPr>
      </w:pPr>
      <w:r w:rsidRPr="00560188">
        <w:rPr>
          <w:rFonts w:cs="Times New Roman"/>
          <w:sz w:val="24"/>
          <w:szCs w:val="24"/>
        </w:rPr>
        <w:t>While</w:t>
      </w:r>
      <w:r w:rsidRPr="00560188">
        <w:rPr>
          <w:rFonts w:cs="Times New Roman"/>
          <w:i/>
          <w:sz w:val="24"/>
          <w:szCs w:val="24"/>
        </w:rPr>
        <w:t xml:space="preserve"> The Art of Complaisance</w:t>
      </w:r>
      <w:r w:rsidRPr="00560188">
        <w:rPr>
          <w:rFonts w:cs="Times New Roman"/>
          <w:sz w:val="24"/>
          <w:szCs w:val="24"/>
        </w:rPr>
        <w:t xml:space="preserve"> is critical of all </w:t>
      </w:r>
      <w:r w:rsidR="0028783E">
        <w:rPr>
          <w:rFonts w:cs="Times New Roman"/>
          <w:sz w:val="24"/>
          <w:szCs w:val="24"/>
        </w:rPr>
        <w:t>Court Party</w:t>
      </w:r>
      <w:r w:rsidRPr="00560188">
        <w:rPr>
          <w:rFonts w:cs="Times New Roman"/>
          <w:sz w:val="24"/>
          <w:szCs w:val="24"/>
        </w:rPr>
        <w:t xml:space="preserve"> members, ridiculing well-schooled courtiers as much as the untutored members of the military, it does has value as an indicator of the pressures placed upon the military</w:t>
      </w:r>
      <w:r w:rsidR="00645B03">
        <w:rPr>
          <w:rFonts w:cs="Times New Roman"/>
          <w:sz w:val="24"/>
          <w:szCs w:val="24"/>
        </w:rPr>
        <w:t xml:space="preserve"> man</w:t>
      </w:r>
      <w:r w:rsidRPr="00560188">
        <w:rPr>
          <w:rFonts w:cs="Times New Roman"/>
          <w:sz w:val="24"/>
          <w:szCs w:val="24"/>
        </w:rPr>
        <w:t xml:space="preserve"> to his refine </w:t>
      </w:r>
      <w:r w:rsidR="00645B03">
        <w:rPr>
          <w:rFonts w:cs="Times New Roman"/>
          <w:sz w:val="24"/>
          <w:szCs w:val="24"/>
        </w:rPr>
        <w:t>his manners in the company</w:t>
      </w:r>
      <w:r w:rsidRPr="00560188">
        <w:rPr>
          <w:rFonts w:cs="Times New Roman"/>
          <w:sz w:val="24"/>
          <w:szCs w:val="24"/>
        </w:rPr>
        <w:t xml:space="preserve"> of Ladies. Pictured as a defective outsider at odds with the genteel world of the Court and its polished baroque manners, the Cavalier soldier is a man of ‘fire and sword’, a deeply uncivilised party affiliate whose ‘savageness’ is magnified by the refinements</w:t>
      </w:r>
      <w:r w:rsidR="009568A5">
        <w:rPr>
          <w:rFonts w:cs="Times New Roman"/>
          <w:sz w:val="24"/>
          <w:szCs w:val="24"/>
        </w:rPr>
        <w:t xml:space="preserve"> of the feminised Court society</w:t>
      </w:r>
      <w:r w:rsidRPr="00560188">
        <w:rPr>
          <w:rFonts w:cs="Times New Roman"/>
          <w:sz w:val="24"/>
          <w:szCs w:val="24"/>
        </w:rPr>
        <w:t>. Ascribing inferiority to t</w:t>
      </w:r>
      <w:r w:rsidR="009568A5">
        <w:rPr>
          <w:rFonts w:cs="Times New Roman"/>
          <w:sz w:val="24"/>
          <w:szCs w:val="24"/>
        </w:rPr>
        <w:t xml:space="preserve">he Cavalier warrior’s </w:t>
      </w:r>
      <w:r w:rsidRPr="00560188">
        <w:rPr>
          <w:rFonts w:cs="Times New Roman"/>
          <w:sz w:val="24"/>
          <w:szCs w:val="24"/>
        </w:rPr>
        <w:t xml:space="preserve">‘savagery’, </w:t>
      </w:r>
      <w:r w:rsidRPr="00560188">
        <w:rPr>
          <w:rFonts w:cs="Times New Roman"/>
          <w:i/>
          <w:sz w:val="24"/>
          <w:szCs w:val="24"/>
        </w:rPr>
        <w:t xml:space="preserve">The Art of Complaisance </w:t>
      </w:r>
      <w:r w:rsidRPr="00560188">
        <w:rPr>
          <w:rFonts w:cs="Times New Roman"/>
          <w:sz w:val="24"/>
          <w:szCs w:val="24"/>
        </w:rPr>
        <w:t>recommends the soldier to leave ‘the Camp’ and embrace the polite world of the Court where exposure to female company will ‘sweeten’ him. Like Dryden’s rake i</w:t>
      </w:r>
      <w:r w:rsidR="002A1185">
        <w:rPr>
          <w:rFonts w:cs="Times New Roman"/>
          <w:sz w:val="24"/>
          <w:szCs w:val="24"/>
        </w:rPr>
        <w:t xml:space="preserve">n </w:t>
      </w:r>
      <w:r w:rsidR="002A1185" w:rsidRPr="002A1185">
        <w:rPr>
          <w:rFonts w:cs="Times New Roman"/>
          <w:i/>
          <w:sz w:val="24"/>
          <w:szCs w:val="24"/>
        </w:rPr>
        <w:t>T</w:t>
      </w:r>
      <w:r w:rsidRPr="002A1185">
        <w:rPr>
          <w:rFonts w:cs="Times New Roman"/>
          <w:i/>
          <w:sz w:val="24"/>
          <w:szCs w:val="24"/>
        </w:rPr>
        <w:t>he Wild Gallant</w:t>
      </w:r>
      <w:r w:rsidRPr="00560188">
        <w:rPr>
          <w:rFonts w:cs="Times New Roman"/>
          <w:sz w:val="24"/>
          <w:szCs w:val="24"/>
        </w:rPr>
        <w:t xml:space="preserve">, </w:t>
      </w:r>
      <w:r w:rsidRPr="00560188">
        <w:rPr>
          <w:rFonts w:cs="Times New Roman"/>
          <w:i/>
          <w:sz w:val="24"/>
          <w:szCs w:val="24"/>
        </w:rPr>
        <w:t>The Art of Complaisance</w:t>
      </w:r>
      <w:r w:rsidRPr="00560188">
        <w:rPr>
          <w:rFonts w:cs="Times New Roman"/>
          <w:sz w:val="24"/>
          <w:szCs w:val="24"/>
        </w:rPr>
        <w:t xml:space="preserve"> advocates the effemination of soldierly behaviour. According to Donna Andrew</w:t>
      </w:r>
      <w:r w:rsidRPr="00560188">
        <w:rPr>
          <w:rFonts w:cs="Times New Roman"/>
          <w:i/>
          <w:sz w:val="24"/>
          <w:szCs w:val="24"/>
        </w:rPr>
        <w:t xml:space="preserve"> </w:t>
      </w:r>
      <w:r w:rsidRPr="00560188">
        <w:rPr>
          <w:rFonts w:cs="Times New Roman"/>
          <w:sz w:val="24"/>
          <w:szCs w:val="24"/>
        </w:rPr>
        <w:t xml:space="preserve">this prognosis was symptomatic of a wider and systematic attempt to socialise the Royalist warrior fraternity into official </w:t>
      </w:r>
      <w:r w:rsidR="0028783E">
        <w:rPr>
          <w:rFonts w:cs="Times New Roman"/>
          <w:sz w:val="24"/>
          <w:szCs w:val="24"/>
        </w:rPr>
        <w:t>Court Party</w:t>
      </w:r>
      <w:r w:rsidRPr="00560188">
        <w:rPr>
          <w:rFonts w:cs="Times New Roman"/>
          <w:sz w:val="24"/>
          <w:szCs w:val="24"/>
        </w:rPr>
        <w:t xml:space="preserve"> culture.</w:t>
      </w:r>
      <w:r w:rsidRPr="00560188">
        <w:rPr>
          <w:rStyle w:val="FootnoteReference"/>
          <w:sz w:val="24"/>
          <w:szCs w:val="24"/>
        </w:rPr>
        <w:footnoteReference w:id="368"/>
      </w:r>
      <w:r w:rsidRPr="00560188">
        <w:rPr>
          <w:rFonts w:cs="Times New Roman"/>
          <w:sz w:val="24"/>
          <w:szCs w:val="24"/>
        </w:rPr>
        <w:t xml:space="preserve"> Men, it was universally acknowledged, were naturally aggressive and uncivil and only women, by the preservation of their own innate delicacy and sensitivity could improve</w:t>
      </w:r>
      <w:r w:rsidRPr="00560188">
        <w:rPr>
          <w:rStyle w:val="FootnoteReference"/>
          <w:sz w:val="24"/>
          <w:szCs w:val="24"/>
        </w:rPr>
        <w:t xml:space="preserve"> </w:t>
      </w:r>
      <w:r w:rsidRPr="00560188">
        <w:rPr>
          <w:rFonts w:cs="Times New Roman"/>
          <w:sz w:val="24"/>
          <w:szCs w:val="24"/>
        </w:rPr>
        <w:t>them if they were to function within the highly polished, genteel world of the Court.  S</w:t>
      </w:r>
      <w:r w:rsidR="00A330C4">
        <w:rPr>
          <w:rFonts w:cs="Times New Roman"/>
          <w:sz w:val="24"/>
          <w:szCs w:val="24"/>
        </w:rPr>
        <w:t>oldiers were expected to practis</w:t>
      </w:r>
      <w:r w:rsidRPr="00560188">
        <w:rPr>
          <w:rFonts w:cs="Times New Roman"/>
          <w:sz w:val="24"/>
          <w:szCs w:val="24"/>
        </w:rPr>
        <w:t>e self-control and</w:t>
      </w:r>
      <w:r w:rsidRPr="00560188">
        <w:rPr>
          <w:rFonts w:cs="Times New Roman"/>
          <w:color w:val="0070C0"/>
          <w:sz w:val="24"/>
          <w:szCs w:val="24"/>
        </w:rPr>
        <w:t xml:space="preserve"> </w:t>
      </w:r>
      <w:r w:rsidRPr="00560188">
        <w:rPr>
          <w:rFonts w:cs="Times New Roman"/>
          <w:sz w:val="24"/>
          <w:szCs w:val="24"/>
        </w:rPr>
        <w:t xml:space="preserve">self-direction, the two most desirable attributes of the new masculinity. Brute courage </w:t>
      </w:r>
      <w:r w:rsidRPr="00560188">
        <w:rPr>
          <w:rFonts w:cs="Times New Roman"/>
          <w:sz w:val="24"/>
          <w:szCs w:val="24"/>
        </w:rPr>
        <w:lastRenderedPageBreak/>
        <w:t>belonged on the battlefield and was not esteemed as highly as self-possession,</w:t>
      </w:r>
      <w:r w:rsidRPr="00560188">
        <w:rPr>
          <w:rStyle w:val="FootnoteReference"/>
          <w:sz w:val="24"/>
          <w:szCs w:val="24"/>
        </w:rPr>
        <w:footnoteReference w:id="369"/>
      </w:r>
      <w:r w:rsidR="002A1185">
        <w:rPr>
          <w:rFonts w:cs="Times New Roman"/>
          <w:sz w:val="24"/>
          <w:szCs w:val="24"/>
        </w:rPr>
        <w:t xml:space="preserve"> the</w:t>
      </w:r>
      <w:r w:rsidRPr="00560188">
        <w:rPr>
          <w:rFonts w:cs="Times New Roman"/>
          <w:sz w:val="24"/>
          <w:szCs w:val="24"/>
        </w:rPr>
        <w:t xml:space="preserve"> quality which, among </w:t>
      </w:r>
      <w:r w:rsidR="002A1185">
        <w:rPr>
          <w:rFonts w:cs="Times New Roman"/>
          <w:sz w:val="24"/>
          <w:szCs w:val="24"/>
        </w:rPr>
        <w:t>others, was</w:t>
      </w:r>
      <w:r w:rsidRPr="00560188">
        <w:rPr>
          <w:rFonts w:cs="Times New Roman"/>
          <w:sz w:val="24"/>
          <w:szCs w:val="24"/>
        </w:rPr>
        <w:t xml:space="preserve"> considered to be th</w:t>
      </w:r>
      <w:r w:rsidR="002A1185">
        <w:rPr>
          <w:rFonts w:cs="Times New Roman"/>
          <w:sz w:val="24"/>
          <w:szCs w:val="24"/>
        </w:rPr>
        <w:t>e most important characteristic</w:t>
      </w:r>
      <w:r w:rsidRPr="00560188">
        <w:rPr>
          <w:rFonts w:cs="Times New Roman"/>
          <w:sz w:val="24"/>
          <w:szCs w:val="24"/>
        </w:rPr>
        <w:t xml:space="preserve"> of the gentleman soldier.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color w:val="0070C0"/>
          <w:sz w:val="24"/>
          <w:szCs w:val="24"/>
        </w:rPr>
      </w:pPr>
      <w:r w:rsidRPr="00560188">
        <w:rPr>
          <w:rFonts w:cs="Times New Roman"/>
          <w:sz w:val="24"/>
          <w:szCs w:val="24"/>
        </w:rPr>
        <w:t>Controlling soldierly aggression, however, was not a straightforward matter</w:t>
      </w:r>
      <w:r w:rsidR="00713209">
        <w:rPr>
          <w:rFonts w:cs="Times New Roman"/>
          <w:sz w:val="24"/>
          <w:szCs w:val="24"/>
        </w:rPr>
        <w:t xml:space="preserve"> </w:t>
      </w:r>
      <w:r w:rsidRPr="00560188">
        <w:rPr>
          <w:rStyle w:val="FootnoteReference"/>
          <w:sz w:val="24"/>
          <w:szCs w:val="24"/>
        </w:rPr>
        <w:footnoteReference w:id="370"/>
      </w:r>
      <w:r w:rsidRPr="00560188">
        <w:rPr>
          <w:rFonts w:cs="Times New Roman"/>
          <w:sz w:val="24"/>
          <w:szCs w:val="24"/>
        </w:rPr>
        <w:t xml:space="preserve"> and although all the gentlemen of the Court were expected to treat their fellow-courtiers with deference and respect, even the most polished social practitioners could err. Lord Rochester, who had courageously served the navy as a volunteer in the Dutch War</w:t>
      </w:r>
      <w:r w:rsidR="00713209">
        <w:rPr>
          <w:rFonts w:cs="Times New Roman"/>
          <w:sz w:val="24"/>
          <w:szCs w:val="24"/>
        </w:rPr>
        <w:t xml:space="preserve"> </w:t>
      </w:r>
      <w:r w:rsidRPr="00560188">
        <w:rPr>
          <w:rStyle w:val="FootnoteReference"/>
          <w:sz w:val="24"/>
          <w:szCs w:val="24"/>
        </w:rPr>
        <w:footnoteReference w:id="371"/>
      </w:r>
      <w:r w:rsidRPr="00560188">
        <w:rPr>
          <w:rFonts w:cs="Times New Roman"/>
          <w:sz w:val="24"/>
          <w:szCs w:val="24"/>
        </w:rPr>
        <w:t xml:space="preserve"> and returned to Court a war-hero in the autumn of 1666, became involved in an ugly and spiteful clash with Thomas Killigrew during one of the Court’s regular excursions to the theatre. Rochester’s manners with the ladies were invariably correct but a</w:t>
      </w:r>
      <w:r w:rsidR="009568A5">
        <w:rPr>
          <w:rFonts w:cs="Times New Roman"/>
          <w:sz w:val="24"/>
          <w:szCs w:val="24"/>
        </w:rPr>
        <w:t>ccording to Samuel Pepys, the Wit</w:t>
      </w:r>
      <w:r w:rsidRPr="00560188">
        <w:rPr>
          <w:rFonts w:cs="Times New Roman"/>
          <w:sz w:val="24"/>
          <w:szCs w:val="24"/>
        </w:rPr>
        <w:t xml:space="preserve"> was seen to box Killigrew’s ear in the presence of the king, a highly offensive transgression of </w:t>
      </w:r>
      <w:r w:rsidRPr="00560188">
        <w:rPr>
          <w:rFonts w:cs="Times New Roman"/>
          <w:i/>
          <w:sz w:val="24"/>
          <w:szCs w:val="24"/>
        </w:rPr>
        <w:t>bonne grace</w:t>
      </w:r>
      <w:r w:rsidRPr="00560188">
        <w:rPr>
          <w:rFonts w:cs="Times New Roman"/>
          <w:sz w:val="24"/>
          <w:szCs w:val="24"/>
        </w:rPr>
        <w:t>. For his lapse into brutishness, Rochester was banished from Whitehall and ordered by Charles to leave the country immediately and take exile in Paris until the scandal abated.</w:t>
      </w:r>
      <w:r w:rsidRPr="00560188">
        <w:rPr>
          <w:rStyle w:val="FootnoteReference"/>
          <w:sz w:val="24"/>
          <w:szCs w:val="24"/>
        </w:rPr>
        <w:footnoteReference w:id="372"/>
      </w:r>
      <w:r w:rsidRPr="00560188">
        <w:rPr>
          <w:rFonts w:cs="Times New Roman"/>
          <w:sz w:val="24"/>
          <w:szCs w:val="24"/>
        </w:rPr>
        <w:t xml:space="preserve"> Rochester commanded respect for his courage in battle – even from those men who disliked him – but this did not exempt him in any way from the punishment due to a courtier who peevishly struck a fellow party member in public.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lastRenderedPageBreak/>
        <w:t xml:space="preserve">Transgressing the rules of </w:t>
      </w:r>
      <w:r w:rsidRPr="00560188">
        <w:rPr>
          <w:rFonts w:cs="Times New Roman"/>
          <w:i/>
          <w:sz w:val="24"/>
          <w:szCs w:val="24"/>
        </w:rPr>
        <w:t>bonne grace</w:t>
      </w:r>
      <w:r w:rsidR="009568A5">
        <w:rPr>
          <w:rFonts w:cs="Times New Roman"/>
          <w:sz w:val="24"/>
          <w:szCs w:val="24"/>
        </w:rPr>
        <w:t xml:space="preserve"> by</w:t>
      </w:r>
      <w:r w:rsidRPr="00560188">
        <w:rPr>
          <w:rFonts w:cs="Times New Roman"/>
          <w:sz w:val="24"/>
          <w:szCs w:val="24"/>
        </w:rPr>
        <w:t xml:space="preserve"> punching or slapping a social equal was akin to brawling, a form of uncontrolled savagery</w:t>
      </w:r>
      <w:r w:rsidR="009C221F">
        <w:rPr>
          <w:rFonts w:cs="Times New Roman"/>
          <w:sz w:val="24"/>
          <w:szCs w:val="24"/>
        </w:rPr>
        <w:t xml:space="preserve"> which</w:t>
      </w:r>
      <w:r w:rsidRPr="00560188">
        <w:rPr>
          <w:rFonts w:cs="Times New Roman"/>
          <w:sz w:val="24"/>
          <w:szCs w:val="24"/>
        </w:rPr>
        <w:t xml:space="preserve"> was entirely unacceptable</w:t>
      </w:r>
      <w:r w:rsidR="009568A5">
        <w:rPr>
          <w:rFonts w:cs="Times New Roman"/>
          <w:sz w:val="24"/>
          <w:szCs w:val="24"/>
        </w:rPr>
        <w:t xml:space="preserve"> to polite society</w:t>
      </w:r>
      <w:r w:rsidR="009C221F">
        <w:rPr>
          <w:rFonts w:cs="Times New Roman"/>
          <w:sz w:val="24"/>
          <w:szCs w:val="24"/>
        </w:rPr>
        <w:t>. B</w:t>
      </w:r>
      <w:r w:rsidRPr="00560188">
        <w:rPr>
          <w:rFonts w:cs="Times New Roman"/>
          <w:sz w:val="24"/>
          <w:szCs w:val="24"/>
        </w:rPr>
        <w:t xml:space="preserve">ut according to </w:t>
      </w:r>
      <w:r w:rsidR="00BC3C1A">
        <w:rPr>
          <w:rFonts w:cs="Times New Roman"/>
          <w:sz w:val="24"/>
          <w:szCs w:val="24"/>
        </w:rPr>
        <w:t xml:space="preserve">Roger Manning, </w:t>
      </w:r>
      <w:r w:rsidRPr="00560188">
        <w:rPr>
          <w:rFonts w:cs="Times New Roman"/>
          <w:sz w:val="24"/>
          <w:szCs w:val="24"/>
        </w:rPr>
        <w:t>aristocratic soldiers were frequently the perpetrators of casually violent acts which reached a disproportionate level, particularly in the mixed social milieu of the Town.</w:t>
      </w:r>
      <w:r w:rsidRPr="00560188">
        <w:rPr>
          <w:rStyle w:val="FootnoteReference"/>
          <w:sz w:val="24"/>
          <w:szCs w:val="24"/>
        </w:rPr>
        <w:footnoteReference w:id="373"/>
      </w:r>
      <w:r w:rsidRPr="00560188">
        <w:rPr>
          <w:rFonts w:cs="Times New Roman"/>
          <w:color w:val="FF0000"/>
          <w:sz w:val="24"/>
          <w:szCs w:val="24"/>
        </w:rPr>
        <w:t xml:space="preserve"> </w:t>
      </w:r>
      <w:r w:rsidRPr="00560188">
        <w:rPr>
          <w:rFonts w:cs="Times New Roman"/>
          <w:sz w:val="24"/>
          <w:szCs w:val="24"/>
        </w:rPr>
        <w:t xml:space="preserve">A confluence point for drunk and disorderly soldiers on leave or returned from military expeditions, the peace was frequently disturbed in riotous behaviour which terrified unfortunate civilians who either witnessed or were caught up in these </w:t>
      </w:r>
      <w:r w:rsidRPr="00560188">
        <w:rPr>
          <w:rFonts w:cs="Times New Roman"/>
          <w:i/>
          <w:sz w:val="24"/>
          <w:szCs w:val="24"/>
        </w:rPr>
        <w:t>melees</w:t>
      </w:r>
      <w:r w:rsidRPr="00560188">
        <w:rPr>
          <w:rFonts w:cs="Times New Roman"/>
          <w:sz w:val="24"/>
          <w:szCs w:val="24"/>
        </w:rPr>
        <w:t>.</w:t>
      </w:r>
      <w:r w:rsidRPr="00560188">
        <w:rPr>
          <w:rStyle w:val="FootnoteReference"/>
          <w:sz w:val="24"/>
          <w:szCs w:val="24"/>
        </w:rPr>
        <w:footnoteReference w:id="374"/>
      </w:r>
      <w:r w:rsidRPr="00560188">
        <w:rPr>
          <w:rFonts w:cs="Times New Roman"/>
          <w:sz w:val="24"/>
          <w:szCs w:val="24"/>
        </w:rPr>
        <w:t xml:space="preserve"> By the 1660s these seemingly disparate and uncoordinated forms of anti-civility had, by dint of identification, emulation and repetition, acquired a ritual shape and a name: ‘scouring’.</w:t>
      </w:r>
      <w:r w:rsidRPr="00560188">
        <w:rPr>
          <w:rStyle w:val="FootnoteReference"/>
          <w:sz w:val="24"/>
          <w:szCs w:val="24"/>
        </w:rPr>
        <w:footnoteReference w:id="375"/>
      </w:r>
      <w:r w:rsidRPr="00560188">
        <w:rPr>
          <w:rFonts w:cs="Times New Roman"/>
          <w:sz w:val="24"/>
          <w:szCs w:val="24"/>
        </w:rPr>
        <w:t xml:space="preserve"> Gathering in taverns or brothels, gentlemen revellers and their hangers-on would drin</w:t>
      </w:r>
      <w:r w:rsidR="009568A5">
        <w:rPr>
          <w:rFonts w:cs="Times New Roman"/>
          <w:sz w:val="24"/>
          <w:szCs w:val="24"/>
        </w:rPr>
        <w:t>k to excess, forcibly remove the</w:t>
      </w:r>
      <w:r w:rsidRPr="00560188">
        <w:rPr>
          <w:rFonts w:cs="Times New Roman"/>
          <w:sz w:val="24"/>
          <w:szCs w:val="24"/>
        </w:rPr>
        <w:t xml:space="preserve"> other patrons, rush out into the street, blaspheme, pick fights with the Watch, assault bystanders, smash windows and abuse women. Elevated by its supporters into an inviolable set of rites, scouring encouraged its practitioners to define themselves through their ‘natural’, core aggression.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t>In derivation</w:t>
      </w:r>
      <w:r w:rsidR="00013EDF">
        <w:rPr>
          <w:rFonts w:cs="Times New Roman"/>
          <w:sz w:val="24"/>
          <w:szCs w:val="24"/>
        </w:rPr>
        <w:t>,</w:t>
      </w:r>
      <w:r w:rsidRPr="00560188">
        <w:rPr>
          <w:rFonts w:cs="Times New Roman"/>
          <w:sz w:val="24"/>
          <w:szCs w:val="24"/>
        </w:rPr>
        <w:t xml:space="preserve"> the verb to ‘scour’ is a military slang term meaning ‘to roam about at night uproariously, breaking windows, beating the watch and molesting wayfarers’. The savagery of the practice is supported and enhanced by further definitions which include ‘mauling’ and also ‘thrusting (a sword, knife) into a person’s body’ and ‘to sweep a place, a position or body with gunshot.</w:t>
      </w:r>
      <w:r w:rsidRPr="00560188">
        <w:rPr>
          <w:rStyle w:val="FootnoteReference"/>
          <w:sz w:val="24"/>
          <w:szCs w:val="24"/>
        </w:rPr>
        <w:footnoteReference w:id="376"/>
      </w:r>
      <w:r w:rsidRPr="00560188">
        <w:rPr>
          <w:rFonts w:cs="Times New Roman"/>
          <w:sz w:val="24"/>
          <w:szCs w:val="24"/>
        </w:rPr>
        <w:t xml:space="preserve"> Together with these examples of codified soldierly aggression are further definitions that hint at acute barbarousness: ‘to cleanse’; ‘to clear out by removing dirt’; ‘to </w:t>
      </w:r>
      <w:r w:rsidRPr="00560188">
        <w:rPr>
          <w:rFonts w:cs="Times New Roman"/>
          <w:sz w:val="24"/>
          <w:szCs w:val="24"/>
        </w:rPr>
        <w:lastRenderedPageBreak/>
        <w:t xml:space="preserve">purge, to clear or refresh by purging’. These definitions, easily associated with an inhumane schematics of physical force, denote an orientation to external reality but scouring also pertains to internal bodily process: ‘to become clean by purging’; ‘to purge an animal, a person, the body; to evacuate the stomach or bowels’; ‘to discharge, evacuate, purge away (a humour, disease, excrement)’. </w:t>
      </w:r>
      <w:r w:rsidRPr="00560188">
        <w:rPr>
          <w:rStyle w:val="FootnoteReference"/>
          <w:sz w:val="24"/>
          <w:szCs w:val="24"/>
        </w:rPr>
        <w:footnoteReference w:id="377"/>
      </w:r>
      <w:r w:rsidRPr="00560188">
        <w:rPr>
          <w:rFonts w:cs="Times New Roman"/>
          <w:sz w:val="24"/>
          <w:szCs w:val="24"/>
        </w:rPr>
        <w:t xml:space="preserve"> Thus, the scourer violently clears or cleanses that which is deemed undesirable or purges either a bodily contaminant or contaminating object of consciousness. </w:t>
      </w:r>
    </w:p>
    <w:p w:rsidR="00560188" w:rsidRPr="00560188" w:rsidRDefault="00560188" w:rsidP="00560188">
      <w:pPr>
        <w:spacing w:line="480" w:lineRule="auto"/>
        <w:jc w:val="both"/>
        <w:rPr>
          <w:rFonts w:cs="Times New Roman"/>
          <w:sz w:val="24"/>
          <w:szCs w:val="24"/>
        </w:rPr>
      </w:pPr>
    </w:p>
    <w:p w:rsidR="00560188" w:rsidRPr="00560188" w:rsidRDefault="00560188" w:rsidP="001C1C74">
      <w:pPr>
        <w:autoSpaceDE w:val="0"/>
        <w:autoSpaceDN w:val="0"/>
        <w:adjustRightInd w:val="0"/>
        <w:spacing w:after="0" w:line="360" w:lineRule="auto"/>
        <w:jc w:val="both"/>
        <w:rPr>
          <w:rFonts w:cs="Times New Roman"/>
          <w:sz w:val="24"/>
          <w:szCs w:val="24"/>
        </w:rPr>
      </w:pPr>
      <w:r w:rsidRPr="00560188">
        <w:rPr>
          <w:rFonts w:cs="Times New Roman"/>
          <w:sz w:val="24"/>
          <w:szCs w:val="24"/>
        </w:rPr>
        <w:t xml:space="preserve">Aspects of scouring were adopted by the Wits: the ritual’s excessive physical exertions and highly visible anti-social behaviour compensated for the dilation of natural aggression induced by the </w:t>
      </w:r>
      <w:r w:rsidR="0028783E">
        <w:rPr>
          <w:rFonts w:cs="Times New Roman"/>
          <w:sz w:val="24"/>
          <w:szCs w:val="24"/>
        </w:rPr>
        <w:t>Court Party</w:t>
      </w:r>
      <w:r w:rsidRPr="00560188">
        <w:rPr>
          <w:rFonts w:cs="Times New Roman"/>
          <w:sz w:val="24"/>
          <w:szCs w:val="24"/>
        </w:rPr>
        <w:t>’s insistence on self-regulation and dignified self-control.</w:t>
      </w:r>
      <w:r w:rsidRPr="00560188">
        <w:rPr>
          <w:rStyle w:val="FootnoteReference"/>
          <w:sz w:val="24"/>
          <w:szCs w:val="24"/>
        </w:rPr>
        <w:t xml:space="preserve"> </w:t>
      </w:r>
      <w:r w:rsidRPr="00560188">
        <w:rPr>
          <w:rFonts w:cs="Times New Roman"/>
          <w:i/>
          <w:sz w:val="24"/>
          <w:szCs w:val="24"/>
        </w:rPr>
        <w:t>The Character of a Town Gallant</w:t>
      </w:r>
      <w:r w:rsidRPr="00560188">
        <w:rPr>
          <w:rFonts w:cs="Times New Roman"/>
          <w:sz w:val="24"/>
          <w:szCs w:val="24"/>
        </w:rPr>
        <w:t>, an anonymously published pamphlet ridiculing t</w:t>
      </w:r>
      <w:r w:rsidR="001C1C74">
        <w:rPr>
          <w:rFonts w:cs="Times New Roman"/>
          <w:sz w:val="24"/>
          <w:szCs w:val="24"/>
        </w:rPr>
        <w:t xml:space="preserve">he libertine faction, describes </w:t>
      </w:r>
      <w:r w:rsidRPr="00560188">
        <w:rPr>
          <w:rFonts w:cs="Times New Roman"/>
          <w:sz w:val="24"/>
          <w:szCs w:val="24"/>
        </w:rPr>
        <w:t>the daily routine of the rake who:</w:t>
      </w:r>
      <w:r w:rsidRPr="00560188">
        <w:rPr>
          <w:rFonts w:cs="Times New Roman"/>
          <w:color w:val="0000FF"/>
          <w:sz w:val="24"/>
          <w:szCs w:val="24"/>
        </w:rPr>
        <w:t xml:space="preserve"> </w:t>
      </w:r>
    </w:p>
    <w:p w:rsidR="001C1C74" w:rsidRDefault="001C1C74" w:rsidP="001C1C74">
      <w:pPr>
        <w:autoSpaceDE w:val="0"/>
        <w:autoSpaceDN w:val="0"/>
        <w:adjustRightInd w:val="0"/>
        <w:spacing w:after="0" w:line="360" w:lineRule="auto"/>
        <w:ind w:left="720"/>
        <w:jc w:val="both"/>
        <w:rPr>
          <w:rFonts w:cs="Times New Roman"/>
        </w:rPr>
      </w:pPr>
    </w:p>
    <w:p w:rsidR="00560188" w:rsidRDefault="00560188" w:rsidP="001C1C74">
      <w:pPr>
        <w:autoSpaceDE w:val="0"/>
        <w:autoSpaceDN w:val="0"/>
        <w:adjustRightInd w:val="0"/>
        <w:spacing w:after="0" w:line="360" w:lineRule="auto"/>
        <w:ind w:left="720"/>
        <w:jc w:val="both"/>
        <w:rPr>
          <w:rFonts w:cs="Times New Roman"/>
        </w:rPr>
      </w:pPr>
      <w:r w:rsidRPr="00163A42">
        <w:rPr>
          <w:rFonts w:cs="Times New Roman"/>
        </w:rPr>
        <w:t xml:space="preserve">with good cheer and </w:t>
      </w:r>
      <w:r w:rsidRPr="00163A42">
        <w:rPr>
          <w:rFonts w:cs="Times New Roman"/>
          <w:i/>
        </w:rPr>
        <w:t xml:space="preserve">burgundy </w:t>
      </w:r>
      <w:r w:rsidRPr="00163A42">
        <w:rPr>
          <w:rFonts w:cs="Times New Roman"/>
        </w:rPr>
        <w:t>and after a long dinner proceeds to the</w:t>
      </w:r>
      <w:r w:rsidRPr="00163A42">
        <w:rPr>
          <w:rFonts w:cs="Times New Roman"/>
          <w:i/>
        </w:rPr>
        <w:t xml:space="preserve"> play-house, </w:t>
      </w:r>
      <w:r w:rsidRPr="00163A42">
        <w:rPr>
          <w:rFonts w:cs="Times New Roman"/>
        </w:rPr>
        <w:t>where he advances into the middle of the</w:t>
      </w:r>
      <w:r w:rsidRPr="00163A42">
        <w:rPr>
          <w:rFonts w:cs="Times New Roman"/>
          <w:i/>
        </w:rPr>
        <w:t xml:space="preserve"> pit, </w:t>
      </w:r>
      <w:r w:rsidRPr="00163A42">
        <w:rPr>
          <w:rFonts w:cs="Times New Roman"/>
        </w:rPr>
        <w:t>struts about a while to render his good</w:t>
      </w:r>
      <w:r w:rsidRPr="00163A42">
        <w:rPr>
          <w:rFonts w:cs="Times New Roman"/>
          <w:i/>
        </w:rPr>
        <w:t xml:space="preserve"> </w:t>
      </w:r>
      <w:r w:rsidRPr="00163A42">
        <w:rPr>
          <w:rFonts w:cs="Times New Roman"/>
        </w:rPr>
        <w:t>parts conspicuous, pulls out his</w:t>
      </w:r>
      <w:r w:rsidRPr="00163A42">
        <w:rPr>
          <w:rFonts w:cs="Times New Roman"/>
          <w:i/>
        </w:rPr>
        <w:t xml:space="preserve"> comb, careens</w:t>
      </w:r>
      <w:r w:rsidRPr="00163A42">
        <w:rPr>
          <w:rFonts w:cs="Times New Roman"/>
        </w:rPr>
        <w:t xml:space="preserve"> his</w:t>
      </w:r>
      <w:r w:rsidRPr="00163A42">
        <w:rPr>
          <w:rFonts w:cs="Times New Roman"/>
          <w:i/>
        </w:rPr>
        <w:t xml:space="preserve"> wigg. </w:t>
      </w:r>
      <w:r w:rsidRPr="00163A42">
        <w:rPr>
          <w:rFonts w:cs="Times New Roman"/>
        </w:rPr>
        <w:t>Then he goes to a ‘</w:t>
      </w:r>
      <w:r w:rsidRPr="00163A42">
        <w:rPr>
          <w:rFonts w:cs="Times New Roman"/>
          <w:i/>
        </w:rPr>
        <w:t xml:space="preserve">bawdy-house </w:t>
      </w:r>
      <w:r w:rsidRPr="00163A42">
        <w:rPr>
          <w:rFonts w:cs="Times New Roman"/>
        </w:rPr>
        <w:t>to meet a ‘squadron of fellow-</w:t>
      </w:r>
      <w:r w:rsidRPr="00163A42">
        <w:rPr>
          <w:rFonts w:cs="Times New Roman"/>
          <w:i/>
        </w:rPr>
        <w:t xml:space="preserve">gallants </w:t>
      </w:r>
      <w:r w:rsidRPr="00163A42">
        <w:rPr>
          <w:rFonts w:cs="Times New Roman"/>
        </w:rPr>
        <w:t xml:space="preserve">and having heightened their spirits with jollity and wine, they are fit for anything but </w:t>
      </w:r>
      <w:r w:rsidRPr="00163A42">
        <w:rPr>
          <w:rFonts w:cs="Times New Roman"/>
          <w:i/>
        </w:rPr>
        <w:t>civility…</w:t>
      </w:r>
      <w:r w:rsidRPr="00163A42">
        <w:rPr>
          <w:rFonts w:cs="Times New Roman"/>
        </w:rPr>
        <w:t xml:space="preserve">In these </w:t>
      </w:r>
      <w:r w:rsidRPr="00163A42">
        <w:rPr>
          <w:rFonts w:cs="Times New Roman"/>
          <w:i/>
        </w:rPr>
        <w:t>heroic</w:t>
      </w:r>
      <w:r w:rsidRPr="00163A42">
        <w:rPr>
          <w:rFonts w:cs="Times New Roman"/>
        </w:rPr>
        <w:t xml:space="preserve"> humours hath many a watchman had his horns batter’d about his ears; and the trembling </w:t>
      </w:r>
      <w:r w:rsidRPr="00163A42">
        <w:rPr>
          <w:rFonts w:cs="Times New Roman"/>
          <w:i/>
        </w:rPr>
        <w:t>constable</w:t>
      </w:r>
      <w:r w:rsidRPr="00163A42">
        <w:rPr>
          <w:rFonts w:cs="Times New Roman"/>
        </w:rPr>
        <w:t>…forced to measure</w:t>
      </w:r>
      <w:r w:rsidR="001C1C74">
        <w:rPr>
          <w:rFonts w:cs="Times New Roman"/>
        </w:rPr>
        <w:t xml:space="preserve"> his length upon the ground. …</w:t>
      </w:r>
      <w:r w:rsidRPr="00163A42">
        <w:rPr>
          <w:rFonts w:cs="Times New Roman"/>
        </w:rPr>
        <w:t xml:space="preserve">The first man they meet they swear to kill, and set the women on their heads; and so the proceed til the rattling of broken glass </w:t>
      </w:r>
      <w:r w:rsidRPr="00163A42">
        <w:rPr>
          <w:rFonts w:cs="Times New Roman"/>
          <w:i/>
        </w:rPr>
        <w:t>windows</w:t>
      </w:r>
      <w:r w:rsidRPr="00163A42">
        <w:rPr>
          <w:rFonts w:cs="Times New Roman"/>
        </w:rPr>
        <w:t xml:space="preserve">, the shrieks of distressed </w:t>
      </w:r>
      <w:r w:rsidRPr="00163A42">
        <w:rPr>
          <w:rFonts w:cs="Times New Roman"/>
          <w:i/>
        </w:rPr>
        <w:t>damsels</w:t>
      </w:r>
      <w:r w:rsidRPr="00163A42">
        <w:rPr>
          <w:rFonts w:cs="Times New Roman"/>
        </w:rPr>
        <w:t xml:space="preserve">, and the thunder of their </w:t>
      </w:r>
      <w:r w:rsidRPr="00163A42">
        <w:rPr>
          <w:rFonts w:cs="Times New Roman"/>
          <w:i/>
        </w:rPr>
        <w:t>oaths</w:t>
      </w:r>
      <w:r w:rsidRPr="00163A42">
        <w:rPr>
          <w:rFonts w:cs="Times New Roman"/>
        </w:rPr>
        <w:t xml:space="preserve">, and execrations, fills all the </w:t>
      </w:r>
      <w:r w:rsidRPr="00163A42">
        <w:rPr>
          <w:rFonts w:cs="Times New Roman"/>
          <w:i/>
        </w:rPr>
        <w:t>neighbour-hood</w:t>
      </w:r>
      <w:r w:rsidRPr="00163A42">
        <w:rPr>
          <w:rFonts w:cs="Times New Roman"/>
        </w:rPr>
        <w:t xml:space="preserve"> with horror, and makes them verily conclude, that the </w:t>
      </w:r>
      <w:r w:rsidRPr="00163A42">
        <w:rPr>
          <w:rFonts w:cs="Times New Roman"/>
          <w:i/>
        </w:rPr>
        <w:t xml:space="preserve">devil </w:t>
      </w:r>
      <w:r w:rsidRPr="00163A42">
        <w:rPr>
          <w:rFonts w:cs="Times New Roman"/>
        </w:rPr>
        <w:t xml:space="preserve">and all his life guard are going a </w:t>
      </w:r>
      <w:r w:rsidRPr="00163A42">
        <w:rPr>
          <w:rFonts w:cs="Times New Roman"/>
          <w:i/>
        </w:rPr>
        <w:t>processioning</w:t>
      </w:r>
      <w:r w:rsidRPr="00163A42">
        <w:rPr>
          <w:rFonts w:cs="Times New Roman"/>
        </w:rPr>
        <w:t>.</w:t>
      </w:r>
      <w:r w:rsidRPr="009948E7">
        <w:rPr>
          <w:rStyle w:val="FootnoteReference"/>
        </w:rPr>
        <w:footnoteReference w:id="378"/>
      </w:r>
    </w:p>
    <w:p w:rsidR="00560188" w:rsidRPr="00560188" w:rsidRDefault="00560188" w:rsidP="00560188">
      <w:pPr>
        <w:spacing w:line="480" w:lineRule="auto"/>
        <w:jc w:val="both"/>
        <w:rPr>
          <w:rFonts w:cs="Times New Roman"/>
          <w:sz w:val="24"/>
          <w:szCs w:val="24"/>
        </w:rPr>
      </w:pPr>
      <w:r w:rsidRPr="00560188">
        <w:rPr>
          <w:rFonts w:cs="Times New Roman"/>
          <w:sz w:val="24"/>
          <w:szCs w:val="24"/>
        </w:rPr>
        <w:t>With militant irony</w:t>
      </w:r>
      <w:r w:rsidRPr="00560188">
        <w:rPr>
          <w:rFonts w:cs="Times New Roman"/>
          <w:i/>
          <w:sz w:val="24"/>
          <w:szCs w:val="24"/>
        </w:rPr>
        <w:t>, The Character of a Town Gallant</w:t>
      </w:r>
      <w:r w:rsidRPr="00560188">
        <w:rPr>
          <w:rFonts w:cs="Times New Roman"/>
          <w:sz w:val="24"/>
          <w:szCs w:val="24"/>
        </w:rPr>
        <w:t xml:space="preserve"> illustrates how the drunk and disorderly scourer makes death threats, destroys property, abuses women, blasphem</w:t>
      </w:r>
      <w:r w:rsidR="00013EDF">
        <w:rPr>
          <w:rFonts w:cs="Times New Roman"/>
          <w:sz w:val="24"/>
          <w:szCs w:val="24"/>
        </w:rPr>
        <w:t>es and horrifies his neighbours. However, none</w:t>
      </w:r>
      <w:r w:rsidRPr="00560188">
        <w:rPr>
          <w:rFonts w:cs="Times New Roman"/>
          <w:sz w:val="24"/>
          <w:szCs w:val="24"/>
        </w:rPr>
        <w:t xml:space="preserve"> of </w:t>
      </w:r>
      <w:r w:rsidR="00013EDF">
        <w:rPr>
          <w:rFonts w:cs="Times New Roman"/>
          <w:sz w:val="24"/>
          <w:szCs w:val="24"/>
        </w:rPr>
        <w:t>his execrations are spontaneous. O</w:t>
      </w:r>
      <w:r w:rsidRPr="00560188">
        <w:rPr>
          <w:rFonts w:cs="Times New Roman"/>
          <w:sz w:val="24"/>
          <w:szCs w:val="24"/>
        </w:rPr>
        <w:t xml:space="preserve">n the contrary, he is a highly self-conscious performer, a gallant who ‘having drest himself, and paid half an hour’s adoration </w:t>
      </w:r>
      <w:r w:rsidRPr="00560188">
        <w:rPr>
          <w:rFonts w:cs="Times New Roman"/>
          <w:sz w:val="24"/>
          <w:szCs w:val="24"/>
        </w:rPr>
        <w:lastRenderedPageBreak/>
        <w:t>to his own sweet</w:t>
      </w:r>
      <w:r w:rsidRPr="00560188">
        <w:rPr>
          <w:rFonts w:cs="Times New Roman"/>
          <w:i/>
          <w:sz w:val="24"/>
          <w:szCs w:val="24"/>
        </w:rPr>
        <w:t xml:space="preserve"> image</w:t>
      </w:r>
      <w:r w:rsidRPr="00560188">
        <w:rPr>
          <w:rFonts w:cs="Times New Roman"/>
          <w:sz w:val="24"/>
          <w:szCs w:val="24"/>
        </w:rPr>
        <w:t xml:space="preserve"> in the </w:t>
      </w:r>
      <w:r w:rsidRPr="00560188">
        <w:rPr>
          <w:rFonts w:cs="Times New Roman"/>
          <w:i/>
          <w:sz w:val="24"/>
          <w:szCs w:val="24"/>
        </w:rPr>
        <w:t>looking-glass…</w:t>
      </w:r>
      <w:r w:rsidRPr="00560188">
        <w:rPr>
          <w:rFonts w:cs="Times New Roman"/>
          <w:sz w:val="24"/>
          <w:szCs w:val="24"/>
        </w:rPr>
        <w:t>trails</w:t>
      </w:r>
      <w:r w:rsidRPr="00560188">
        <w:rPr>
          <w:rFonts w:cs="Times New Roman"/>
          <w:i/>
          <w:sz w:val="24"/>
          <w:szCs w:val="24"/>
        </w:rPr>
        <w:t xml:space="preserve"> </w:t>
      </w:r>
      <w:r w:rsidRPr="00560188">
        <w:rPr>
          <w:rFonts w:cs="Times New Roman"/>
          <w:sz w:val="24"/>
          <w:szCs w:val="24"/>
        </w:rPr>
        <w:t xml:space="preserve">along the street </w:t>
      </w:r>
      <w:r w:rsidRPr="00560188">
        <w:rPr>
          <w:rFonts w:cs="Times New Roman"/>
          <w:i/>
          <w:sz w:val="24"/>
          <w:szCs w:val="24"/>
        </w:rPr>
        <w:t xml:space="preserve">observing </w:t>
      </w:r>
      <w:r w:rsidRPr="00560188">
        <w:rPr>
          <w:rFonts w:cs="Times New Roman"/>
          <w:sz w:val="24"/>
          <w:szCs w:val="24"/>
        </w:rPr>
        <w:t xml:space="preserve">who </w:t>
      </w:r>
      <w:r w:rsidRPr="00560188">
        <w:rPr>
          <w:rFonts w:cs="Times New Roman"/>
          <w:i/>
          <w:sz w:val="24"/>
          <w:szCs w:val="24"/>
        </w:rPr>
        <w:t xml:space="preserve">observe </w:t>
      </w:r>
      <w:r w:rsidRPr="00560188">
        <w:rPr>
          <w:rFonts w:cs="Times New Roman"/>
          <w:sz w:val="24"/>
          <w:szCs w:val="24"/>
        </w:rPr>
        <w:t>him’.</w:t>
      </w:r>
      <w:r w:rsidRPr="00560188">
        <w:rPr>
          <w:rStyle w:val="FootnoteReference"/>
          <w:sz w:val="24"/>
          <w:szCs w:val="24"/>
        </w:rPr>
        <w:footnoteReference w:id="379"/>
      </w:r>
      <w:r w:rsidR="00013EDF">
        <w:rPr>
          <w:rFonts w:cs="Times New Roman"/>
          <w:sz w:val="24"/>
          <w:szCs w:val="24"/>
        </w:rPr>
        <w:t xml:space="preserve"> The account is embroidered for comic effect</w:t>
      </w:r>
      <w:r w:rsidRPr="00560188">
        <w:rPr>
          <w:rFonts w:cs="Times New Roman"/>
          <w:sz w:val="24"/>
          <w:szCs w:val="24"/>
        </w:rPr>
        <w:t xml:space="preserve"> but it does address the issues of ritual aggression and self-aggrandisement, of creating a spectacle and of wanting to be seen.</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Samuel Pepys also relates a scouring incident which included Etherege’s libertine patron, Charles Sackville who befriended the dramatist one year before the initial staging of </w:t>
      </w:r>
      <w:r w:rsidRPr="00560188">
        <w:rPr>
          <w:rFonts w:cs="Times New Roman"/>
          <w:i/>
          <w:sz w:val="24"/>
          <w:szCs w:val="24"/>
        </w:rPr>
        <w:t>The Comical Revenge</w:t>
      </w:r>
      <w:r w:rsidRPr="00560188">
        <w:rPr>
          <w:rFonts w:cs="Times New Roman"/>
          <w:color w:val="0000FF"/>
          <w:sz w:val="24"/>
          <w:szCs w:val="24"/>
        </w:rPr>
        <w:t xml:space="preserve">. </w:t>
      </w:r>
      <w:r w:rsidRPr="00560188">
        <w:rPr>
          <w:rFonts w:cs="Times New Roman"/>
          <w:sz w:val="24"/>
          <w:szCs w:val="24"/>
        </w:rPr>
        <w:t>On the 16</w:t>
      </w:r>
      <w:r w:rsidRPr="00560188">
        <w:rPr>
          <w:rFonts w:cs="Times New Roman"/>
          <w:sz w:val="24"/>
          <w:szCs w:val="24"/>
          <w:vertAlign w:val="superscript"/>
        </w:rPr>
        <w:t>th</w:t>
      </w:r>
      <w:r w:rsidRPr="00560188">
        <w:rPr>
          <w:rFonts w:cs="Times New Roman"/>
          <w:sz w:val="24"/>
          <w:szCs w:val="24"/>
        </w:rPr>
        <w:t xml:space="preserve"> June 1663, Sackville, Sir Charles Sedley and Sir Thomas Ogle assembled at the Cock Tavern in Covent Garden for dinner. They toasted and re-toasted each other many times and had six dishes of meat brought in by six naked women.</w:t>
      </w:r>
      <w:r w:rsidRPr="00560188">
        <w:rPr>
          <w:rStyle w:val="FootnoteReference"/>
          <w:sz w:val="24"/>
          <w:szCs w:val="24"/>
        </w:rPr>
        <w:footnoteReference w:id="380"/>
      </w:r>
      <w:r w:rsidRPr="00560188">
        <w:rPr>
          <w:rFonts w:cs="Times New Roman"/>
          <w:sz w:val="24"/>
          <w:szCs w:val="24"/>
        </w:rPr>
        <w:t>After dinner, the three courtiers, proceeded to the balcony where, according to Pepys, Sedley:</w:t>
      </w:r>
    </w:p>
    <w:p w:rsidR="00560188" w:rsidRPr="00163A42" w:rsidRDefault="00560188" w:rsidP="001C1C74">
      <w:pPr>
        <w:spacing w:line="360" w:lineRule="auto"/>
        <w:ind w:left="720"/>
        <w:jc w:val="both"/>
        <w:rPr>
          <w:rFonts w:cs="Times New Roman"/>
        </w:rPr>
      </w:pPr>
      <w:r w:rsidRPr="00163A42">
        <w:rPr>
          <w:rFonts w:cs="Times New Roman"/>
        </w:rPr>
        <w:t>showed his nakedness on the balcony – acting all the postures of lust and buggery that could be imagined, and abusing of scripture, and, as it were, from thence preaching a mountebank sermon from that pulpit, saying that there he hath to sell such a powder as should make all the cunts in town run after him – a thousand people standing underneath to see and hear him. And that being done, he took a glass of wine and washed his prick in it and then drank it off; and then took another and drank the King’s he</w:t>
      </w:r>
      <w:r w:rsidR="001C1C74">
        <w:rPr>
          <w:rFonts w:cs="Times New Roman"/>
        </w:rPr>
        <w:t>alth</w:t>
      </w:r>
      <w:r w:rsidRPr="00163A42">
        <w:rPr>
          <w:rFonts w:cs="Times New Roman"/>
        </w:rPr>
        <w:t>.</w:t>
      </w:r>
      <w:r w:rsidRPr="00163A42">
        <w:rPr>
          <w:rStyle w:val="FootnoteReference"/>
        </w:rPr>
        <w:footnoteReference w:id="381"/>
      </w:r>
      <w:r w:rsidRPr="00163A42">
        <w:rPr>
          <w:rFonts w:cs="Times New Roman"/>
        </w:rPr>
        <w:t xml:space="preserve"> </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Accordi</w:t>
      </w:r>
      <w:r w:rsidR="0023240E">
        <w:rPr>
          <w:rFonts w:cs="Times New Roman"/>
          <w:sz w:val="24"/>
          <w:szCs w:val="24"/>
        </w:rPr>
        <w:t>ng to Brice Harris, this</w:t>
      </w:r>
      <w:r w:rsidRPr="00560188">
        <w:rPr>
          <w:rFonts w:cs="Times New Roman"/>
          <w:sz w:val="24"/>
          <w:szCs w:val="24"/>
        </w:rPr>
        <w:t xml:space="preserve"> spectacle of aristocratic vulgarity and aggression, given from a prominent balcony in a modish and highly visible setting, was a ‘celebration’</w:t>
      </w:r>
      <w:r w:rsidRPr="00560188">
        <w:rPr>
          <w:rStyle w:val="FootnoteReference"/>
          <w:sz w:val="24"/>
          <w:szCs w:val="24"/>
        </w:rPr>
        <w:footnoteReference w:id="382"/>
      </w:r>
      <w:r w:rsidRPr="00560188">
        <w:rPr>
          <w:rFonts w:cs="Times New Roman"/>
          <w:sz w:val="24"/>
          <w:szCs w:val="24"/>
        </w:rPr>
        <w:t xml:space="preserve"> of the completion of Sackville’s new drama, </w:t>
      </w:r>
      <w:r w:rsidRPr="00560188">
        <w:rPr>
          <w:rFonts w:cs="Times New Roman"/>
          <w:i/>
          <w:sz w:val="24"/>
          <w:szCs w:val="24"/>
        </w:rPr>
        <w:t>Pompey</w:t>
      </w:r>
      <w:r w:rsidRPr="00560188">
        <w:rPr>
          <w:rFonts w:cs="Times New Roman"/>
          <w:sz w:val="24"/>
          <w:szCs w:val="24"/>
        </w:rPr>
        <w:t xml:space="preserve"> but in its stages of drink-fuelled blasphemy, lewdness, bottle throwing, misogynistic abus</w:t>
      </w:r>
      <w:r w:rsidR="00B9795C">
        <w:rPr>
          <w:rFonts w:cs="Times New Roman"/>
          <w:sz w:val="24"/>
          <w:szCs w:val="24"/>
        </w:rPr>
        <w:t>e and ritual self-display, it</w:t>
      </w:r>
      <w:r w:rsidRPr="00560188">
        <w:rPr>
          <w:rFonts w:cs="Times New Roman"/>
          <w:sz w:val="24"/>
          <w:szCs w:val="24"/>
        </w:rPr>
        <w:t xml:space="preserve"> bears many of the hallmarks of scouring. Pepys makes no reference to scouring or scourers but, alert to the theatricality of the proceedings, he ironically tropes the balcony as a ‘pulpit’ and the </w:t>
      </w:r>
      <w:r w:rsidRPr="00560188">
        <w:rPr>
          <w:rFonts w:cs="Times New Roman"/>
          <w:sz w:val="24"/>
          <w:szCs w:val="24"/>
        </w:rPr>
        <w:lastRenderedPageBreak/>
        <w:t>performance a ‘mountebank sermon’, suggesting an awareness of the perpetrator’s sense of display and their desire to scandalise Church and State.</w:t>
      </w:r>
      <w:r w:rsidRPr="00560188">
        <w:rPr>
          <w:rStyle w:val="FootnoteReference"/>
          <w:sz w:val="24"/>
          <w:szCs w:val="24"/>
        </w:rPr>
        <w:t xml:space="preserve"> </w:t>
      </w:r>
      <w:r w:rsidRPr="00560188">
        <w:rPr>
          <w:rStyle w:val="FootnoteReference"/>
          <w:sz w:val="24"/>
          <w:szCs w:val="24"/>
        </w:rPr>
        <w:footnoteReference w:id="383"/>
      </w:r>
      <w:r w:rsidRPr="00560188">
        <w:rPr>
          <w:rFonts w:cs="Times New Roman"/>
          <w:sz w:val="24"/>
          <w:szCs w:val="24"/>
        </w:rPr>
        <w:t xml:space="preserve"> In its dramatic organisation, the sermon pays special attention to elite gentlewomen: the fashionable ‘cunts’ of the Town.</w:t>
      </w:r>
      <w:r w:rsidRPr="00560188">
        <w:rPr>
          <w:rStyle w:val="FootnoteReference"/>
          <w:sz w:val="24"/>
          <w:szCs w:val="24"/>
        </w:rPr>
        <w:footnoteReference w:id="384"/>
      </w:r>
      <w:r w:rsidRPr="00560188">
        <w:rPr>
          <w:rFonts w:cs="Times New Roman"/>
          <w:sz w:val="24"/>
          <w:szCs w:val="24"/>
        </w:rPr>
        <w:t xml:space="preserve"> Like the transgressions that precede it, the invective of this last rite takes careful aim at the </w:t>
      </w:r>
      <w:r w:rsidRPr="00560188">
        <w:rPr>
          <w:rFonts w:cs="Times New Roman"/>
          <w:i/>
          <w:sz w:val="24"/>
          <w:szCs w:val="24"/>
        </w:rPr>
        <w:t>mission</w:t>
      </w:r>
      <w:r w:rsidRPr="00560188">
        <w:rPr>
          <w:rFonts w:cs="Times New Roman"/>
          <w:sz w:val="24"/>
          <w:szCs w:val="24"/>
        </w:rPr>
        <w:t xml:space="preserve"> </w:t>
      </w:r>
      <w:r w:rsidRPr="00560188">
        <w:rPr>
          <w:rFonts w:cs="Times New Roman"/>
          <w:i/>
          <w:sz w:val="24"/>
          <w:szCs w:val="24"/>
        </w:rPr>
        <w:t xml:space="preserve">civilatrice </w:t>
      </w:r>
      <w:r w:rsidRPr="00560188">
        <w:rPr>
          <w:rFonts w:cs="Times New Roman"/>
          <w:sz w:val="24"/>
          <w:szCs w:val="24"/>
        </w:rPr>
        <w:t>and the ladies who regulate the mann</w:t>
      </w:r>
      <w:r w:rsidR="00B9795C">
        <w:rPr>
          <w:rFonts w:cs="Times New Roman"/>
          <w:sz w:val="24"/>
          <w:szCs w:val="24"/>
        </w:rPr>
        <w:t>ers of the Court gallants. B</w:t>
      </w:r>
      <w:r w:rsidRPr="00560188">
        <w:rPr>
          <w:rFonts w:cs="Times New Roman"/>
          <w:sz w:val="24"/>
          <w:szCs w:val="24"/>
        </w:rPr>
        <w:t xml:space="preserve">y publicly ridding himself of his allegiance to </w:t>
      </w:r>
      <w:r w:rsidRPr="00560188">
        <w:rPr>
          <w:rFonts w:cs="Times New Roman"/>
          <w:i/>
          <w:sz w:val="24"/>
          <w:szCs w:val="24"/>
        </w:rPr>
        <w:t>bonne grace</w:t>
      </w:r>
      <w:r w:rsidRPr="00560188">
        <w:rPr>
          <w:rFonts w:cs="Times New Roman"/>
          <w:sz w:val="24"/>
          <w:szCs w:val="24"/>
        </w:rPr>
        <w:t xml:space="preserve"> Sedley performs an act of misogynistic purgation, scouring the gentlewomen of new Court in an act of symbolic defecation that treats elite women as contaminants that must be debased and obscenely expunged. Crucially, Sedley’s mountebank sermon did not occur at Court. There, such transgressive behaviour would not have been countenanced by the el</w:t>
      </w:r>
      <w:r w:rsidR="00B9795C">
        <w:rPr>
          <w:rFonts w:cs="Times New Roman"/>
          <w:sz w:val="24"/>
          <w:szCs w:val="24"/>
        </w:rPr>
        <w:t>ite, polite society</w:t>
      </w:r>
      <w:r w:rsidRPr="00560188">
        <w:rPr>
          <w:rFonts w:cs="Times New Roman"/>
          <w:sz w:val="24"/>
          <w:szCs w:val="24"/>
        </w:rPr>
        <w:t xml:space="preserve">. The Wits invariably performed their delinquencies in the Town, exploiting their social ‘inferiors’ is social settings beyond the governance of the ladies of the Court, where the ‘cunts’ they abhor are – in spite of the Wits vociferations – never actually challenged.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t>Contrary to Carter’s claim of a smooth and unproblematic shift from the old inhumane model of Cavalier masculinity to its new ‘improved’ replacement, the behaviour of these three gentlemen – two of whom were members of Parliament –</w:t>
      </w:r>
      <w:r w:rsidR="00ED0C47">
        <w:rPr>
          <w:rFonts w:cs="Times New Roman"/>
          <w:sz w:val="24"/>
          <w:szCs w:val="24"/>
        </w:rPr>
        <w:t xml:space="preserve"> pinpoints the</w:t>
      </w:r>
      <w:r w:rsidR="00866E4C">
        <w:rPr>
          <w:rFonts w:cs="Times New Roman"/>
          <w:sz w:val="24"/>
          <w:szCs w:val="24"/>
        </w:rPr>
        <w:t xml:space="preserve"> Wits’ sense of </w:t>
      </w:r>
      <w:r w:rsidR="00E769CC">
        <w:rPr>
          <w:rFonts w:cs="Times New Roman"/>
          <w:sz w:val="24"/>
          <w:szCs w:val="24"/>
        </w:rPr>
        <w:t xml:space="preserve">dramatic </w:t>
      </w:r>
      <w:r w:rsidR="00866E4C">
        <w:rPr>
          <w:rFonts w:cs="Times New Roman"/>
          <w:sz w:val="24"/>
          <w:szCs w:val="24"/>
        </w:rPr>
        <w:t>occasion</w:t>
      </w:r>
      <w:r w:rsidR="00ED0C47">
        <w:rPr>
          <w:rFonts w:cs="Times New Roman"/>
          <w:sz w:val="24"/>
          <w:szCs w:val="24"/>
        </w:rPr>
        <w:t>.</w:t>
      </w:r>
      <w:r w:rsidRPr="00560188">
        <w:rPr>
          <w:rFonts w:cs="Times New Roman"/>
          <w:sz w:val="24"/>
          <w:szCs w:val="24"/>
        </w:rPr>
        <w:t xml:space="preserve"> As Savile, Sackville and Ogle filed away from the balcony, one solemnly announced: </w:t>
      </w:r>
      <w:r w:rsidRPr="00560188">
        <w:rPr>
          <w:rFonts w:cs="Times New Roman"/>
          <w:sz w:val="24"/>
          <w:szCs w:val="24"/>
        </w:rPr>
        <w:lastRenderedPageBreak/>
        <w:t xml:space="preserve">‘Come, let us goe </w:t>
      </w:r>
      <w:r w:rsidR="00427869">
        <w:rPr>
          <w:rFonts w:cs="Times New Roman"/>
          <w:sz w:val="24"/>
          <w:szCs w:val="24"/>
        </w:rPr>
        <w:t>in and make laws for the nation’,</w:t>
      </w:r>
      <w:r w:rsidRPr="00560188">
        <w:rPr>
          <w:rStyle w:val="FootnoteReference"/>
          <w:sz w:val="24"/>
          <w:szCs w:val="24"/>
        </w:rPr>
        <w:footnoteReference w:id="385"/>
      </w:r>
      <w:r w:rsidRPr="00560188">
        <w:rPr>
          <w:rFonts w:cs="Times New Roman"/>
          <w:sz w:val="24"/>
          <w:szCs w:val="24"/>
        </w:rPr>
        <w:t xml:space="preserve"> a declaration which, in keeping with the other elements of the ‘sermon’</w:t>
      </w:r>
      <w:r w:rsidR="00D3729E">
        <w:rPr>
          <w:rFonts w:cs="Times New Roman"/>
          <w:sz w:val="24"/>
          <w:szCs w:val="24"/>
        </w:rPr>
        <w:t>,</w:t>
      </w:r>
      <w:r w:rsidRPr="00560188">
        <w:rPr>
          <w:rFonts w:cs="Times New Roman"/>
          <w:sz w:val="24"/>
          <w:szCs w:val="24"/>
        </w:rPr>
        <w:t xml:space="preserve"> appears to use outrage not as an end in itself but as a weapon deployed to reinforce libertine fraternity and superiority.</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 In </w:t>
      </w:r>
      <w:r w:rsidRPr="00560188">
        <w:rPr>
          <w:rFonts w:cs="Times New Roman"/>
          <w:i/>
          <w:sz w:val="24"/>
          <w:szCs w:val="24"/>
        </w:rPr>
        <w:t>Etherege and Wycherley</w:t>
      </w:r>
      <w:r w:rsidR="0023240E">
        <w:rPr>
          <w:rFonts w:cs="Times New Roman"/>
          <w:sz w:val="24"/>
          <w:szCs w:val="24"/>
        </w:rPr>
        <w:t>, Barbara Kachur</w:t>
      </w:r>
      <w:r w:rsidRPr="00560188">
        <w:rPr>
          <w:rFonts w:cs="Times New Roman"/>
          <w:sz w:val="24"/>
          <w:szCs w:val="24"/>
        </w:rPr>
        <w:t xml:space="preserve"> claims that the desire for infamy was the motive force driving this skirmish.</w:t>
      </w:r>
      <w:r w:rsidRPr="00560188">
        <w:rPr>
          <w:rStyle w:val="FootnoteReference"/>
          <w:sz w:val="24"/>
          <w:szCs w:val="24"/>
        </w:rPr>
        <w:footnoteReference w:id="386"/>
      </w:r>
      <w:r w:rsidR="004F514C">
        <w:rPr>
          <w:rFonts w:cs="Times New Roman"/>
          <w:sz w:val="24"/>
          <w:szCs w:val="24"/>
        </w:rPr>
        <w:t xml:space="preserve"> This reading</w:t>
      </w:r>
      <w:r w:rsidRPr="00560188">
        <w:rPr>
          <w:rFonts w:cs="Times New Roman"/>
          <w:sz w:val="24"/>
          <w:szCs w:val="24"/>
        </w:rPr>
        <w:t xml:space="preserve"> hints at the degree of underlying resentment that informed these outbursts of licenced aggression. In fact, synonymous with infamy is the noun ‘disgrace’, which suggests a wilful inversion of the very code of behaviour all courtiers were supposed to be practicing in all </w:t>
      </w:r>
      <w:r w:rsidR="004F514C">
        <w:rPr>
          <w:rFonts w:cs="Times New Roman"/>
          <w:sz w:val="24"/>
          <w:szCs w:val="24"/>
        </w:rPr>
        <w:t>public domains. The Wits</w:t>
      </w:r>
      <w:r w:rsidRPr="00560188">
        <w:rPr>
          <w:rFonts w:cs="Times New Roman"/>
          <w:sz w:val="24"/>
          <w:szCs w:val="24"/>
        </w:rPr>
        <w:t xml:space="preserve"> depended on provoking an audience who</w:t>
      </w:r>
      <w:r w:rsidR="00E769CC">
        <w:rPr>
          <w:rFonts w:cs="Times New Roman"/>
          <w:sz w:val="24"/>
          <w:szCs w:val="24"/>
        </w:rPr>
        <w:t>se horror or indignation appeared</w:t>
      </w:r>
      <w:r w:rsidRPr="00560188">
        <w:rPr>
          <w:rFonts w:cs="Times New Roman"/>
          <w:sz w:val="24"/>
          <w:szCs w:val="24"/>
        </w:rPr>
        <w:t xml:space="preserve"> to strengthen their resolve. As Brice notes, Savile continued his monologue even as the mood turned ugly and</w:t>
      </w:r>
      <w:r w:rsidR="00E769CC">
        <w:rPr>
          <w:rFonts w:cs="Times New Roman"/>
          <w:sz w:val="24"/>
          <w:szCs w:val="24"/>
        </w:rPr>
        <w:t xml:space="preserve"> the</w:t>
      </w:r>
      <w:r w:rsidRPr="00560188">
        <w:rPr>
          <w:rFonts w:cs="Times New Roman"/>
          <w:sz w:val="24"/>
          <w:szCs w:val="24"/>
        </w:rPr>
        <w:t xml:space="preserve"> assembled crowd became violent.</w:t>
      </w:r>
      <w:r w:rsidRPr="00560188">
        <w:rPr>
          <w:rStyle w:val="FootnoteReference"/>
          <w:sz w:val="24"/>
          <w:szCs w:val="24"/>
        </w:rPr>
        <w:footnoteReference w:id="387"/>
      </w:r>
      <w:r w:rsidRPr="00560188">
        <w:rPr>
          <w:rFonts w:cs="Times New Roman"/>
          <w:sz w:val="24"/>
          <w:szCs w:val="24"/>
        </w:rPr>
        <w:t xml:space="preserve"> Anna Bryson’s </w:t>
      </w:r>
      <w:r w:rsidRPr="00560188">
        <w:rPr>
          <w:rFonts w:cs="Times New Roman"/>
          <w:i/>
          <w:sz w:val="24"/>
          <w:szCs w:val="24"/>
        </w:rPr>
        <w:t xml:space="preserve">From Courtesy to Civility </w:t>
      </w:r>
      <w:r w:rsidRPr="00560188">
        <w:rPr>
          <w:rFonts w:cs="Times New Roman"/>
          <w:sz w:val="24"/>
          <w:szCs w:val="24"/>
        </w:rPr>
        <w:t>(1998)</w:t>
      </w:r>
      <w:r w:rsidRPr="00560188">
        <w:rPr>
          <w:rFonts w:cs="Times New Roman"/>
          <w:i/>
          <w:sz w:val="24"/>
          <w:szCs w:val="24"/>
        </w:rPr>
        <w:t xml:space="preserve"> </w:t>
      </w:r>
      <w:r w:rsidRPr="00560188">
        <w:rPr>
          <w:rFonts w:cs="Times New Roman"/>
          <w:sz w:val="24"/>
          <w:szCs w:val="24"/>
        </w:rPr>
        <w:t>makes the point that the libertines’ objective was to shock their audience and suggests that the primary aim was to use the negative response of the audience as a reminder of the protagonists’ freedom from convention.</w:t>
      </w:r>
      <w:r w:rsidRPr="00560188">
        <w:rPr>
          <w:rStyle w:val="FootnoteReference"/>
          <w:sz w:val="24"/>
          <w:szCs w:val="24"/>
        </w:rPr>
        <w:footnoteReference w:id="388"/>
      </w:r>
      <w:r w:rsidRPr="00560188">
        <w:rPr>
          <w:rFonts w:cs="Times New Roman"/>
          <w:sz w:val="24"/>
          <w:szCs w:val="24"/>
        </w:rPr>
        <w:t xml:space="preserve"> But of course, they were not free from the values and practice</w:t>
      </w:r>
      <w:r w:rsidR="00864C5E">
        <w:rPr>
          <w:rFonts w:cs="Times New Roman"/>
          <w:sz w:val="24"/>
          <w:szCs w:val="24"/>
        </w:rPr>
        <w:t xml:space="preserve">s against which they rebelled. </w:t>
      </w:r>
      <w:r w:rsidRPr="00560188">
        <w:rPr>
          <w:rFonts w:cs="Times New Roman"/>
          <w:sz w:val="24"/>
          <w:szCs w:val="24"/>
        </w:rPr>
        <w:t xml:space="preserve">Part time non-conformists, compelled to follow the strictures of </w:t>
      </w:r>
      <w:r w:rsidRPr="00560188">
        <w:rPr>
          <w:rFonts w:cs="Times New Roman"/>
          <w:i/>
          <w:sz w:val="24"/>
          <w:szCs w:val="24"/>
        </w:rPr>
        <w:t>bonne grace</w:t>
      </w:r>
      <w:r w:rsidRPr="00560188">
        <w:rPr>
          <w:rFonts w:cs="Times New Roman"/>
          <w:sz w:val="24"/>
          <w:szCs w:val="24"/>
        </w:rPr>
        <w:t xml:space="preserve"> at the centre of power, libertines gave vent to their sense of masculine di</w:t>
      </w:r>
      <w:r w:rsidR="00864C5E">
        <w:rPr>
          <w:rFonts w:cs="Times New Roman"/>
          <w:sz w:val="24"/>
          <w:szCs w:val="24"/>
        </w:rPr>
        <w:t xml:space="preserve">minution in </w:t>
      </w:r>
      <w:r w:rsidRPr="00560188">
        <w:rPr>
          <w:rFonts w:cs="Times New Roman"/>
          <w:sz w:val="24"/>
          <w:szCs w:val="24"/>
        </w:rPr>
        <w:t xml:space="preserve">social milieu of the tavern and </w:t>
      </w:r>
      <w:r w:rsidRPr="00560188">
        <w:rPr>
          <w:rFonts w:cs="Times New Roman"/>
          <w:sz w:val="24"/>
          <w:szCs w:val="24"/>
        </w:rPr>
        <w:lastRenderedPageBreak/>
        <w:t>the brothel, territories which were neither frequented nor popularised by t</w:t>
      </w:r>
      <w:r w:rsidR="00864C5E">
        <w:rPr>
          <w:rFonts w:cs="Times New Roman"/>
          <w:sz w:val="24"/>
          <w:szCs w:val="24"/>
        </w:rPr>
        <w:t>he</w:t>
      </w:r>
      <w:r w:rsidRPr="00560188">
        <w:rPr>
          <w:rFonts w:cs="Times New Roman"/>
          <w:sz w:val="24"/>
          <w:szCs w:val="24"/>
        </w:rPr>
        <w:t xml:space="preserve"> women of the Court.</w:t>
      </w:r>
      <w:r w:rsidRPr="00560188">
        <w:rPr>
          <w:rStyle w:val="FootnoteReference"/>
          <w:sz w:val="24"/>
          <w:szCs w:val="24"/>
        </w:rPr>
        <w:footnoteReference w:id="389"/>
      </w:r>
    </w:p>
    <w:p w:rsidR="00560188" w:rsidRPr="00560188" w:rsidRDefault="00560188" w:rsidP="00560188">
      <w:pPr>
        <w:spacing w:line="480" w:lineRule="auto"/>
        <w:jc w:val="center"/>
        <w:rPr>
          <w:rFonts w:cs="Times New Roman"/>
          <w:sz w:val="24"/>
          <w:szCs w:val="24"/>
        </w:rPr>
      </w:pPr>
    </w:p>
    <w:p w:rsidR="00560188" w:rsidRPr="00560188" w:rsidRDefault="00560188" w:rsidP="00560188">
      <w:pPr>
        <w:spacing w:line="480" w:lineRule="auto"/>
        <w:jc w:val="both"/>
        <w:rPr>
          <w:rFonts w:cs="Times New Roman"/>
          <w:i/>
          <w:sz w:val="24"/>
          <w:szCs w:val="24"/>
        </w:rPr>
      </w:pPr>
      <w:r w:rsidRPr="00560188">
        <w:rPr>
          <w:rFonts w:cs="Times New Roman"/>
          <w:sz w:val="24"/>
          <w:szCs w:val="24"/>
        </w:rPr>
        <w:t>Dependency upon values and practices the libertines professed to flout can also be found in Rochester’s correspondence with Savile. In a letter dated 1673-4 he uses sobriety as the means for asserting the merits of drunken revelling, a trope which gleefully inverts the ‘pious principles’ of conventional dist</w:t>
      </w:r>
      <w:r w:rsidR="00F71826">
        <w:rPr>
          <w:rFonts w:cs="Times New Roman"/>
          <w:sz w:val="24"/>
          <w:szCs w:val="24"/>
        </w:rPr>
        <w:t>inction</w:t>
      </w:r>
      <w:r w:rsidRPr="00560188">
        <w:rPr>
          <w:rFonts w:cs="Times New Roman"/>
          <w:sz w:val="24"/>
          <w:szCs w:val="24"/>
        </w:rPr>
        <w:t xml:space="preserve"> and celebrates incontinent behaviour.</w:t>
      </w:r>
      <w:r w:rsidRPr="00560188">
        <w:rPr>
          <w:rStyle w:val="FootnoteReference"/>
          <w:sz w:val="24"/>
          <w:szCs w:val="24"/>
        </w:rPr>
        <w:footnoteReference w:id="390"/>
      </w:r>
      <w:r w:rsidRPr="00560188">
        <w:rPr>
          <w:rFonts w:cs="Times New Roman"/>
          <w:sz w:val="24"/>
          <w:szCs w:val="24"/>
        </w:rPr>
        <w:t xml:space="preserve"> Rochester encourages Savile to debase the ‘pernicious resolutions of discretion and wisdom!’ in favour of drunkenness – ‘the highest point of sacred friendship’ – and ‘lewdness’,</w:t>
      </w:r>
      <w:r w:rsidRPr="00560188">
        <w:rPr>
          <w:rStyle w:val="FootnoteReference"/>
          <w:sz w:val="24"/>
          <w:szCs w:val="24"/>
        </w:rPr>
        <w:footnoteReference w:id="391"/>
      </w:r>
      <w:r w:rsidRPr="00560188">
        <w:rPr>
          <w:rFonts w:cs="Times New Roman"/>
          <w:sz w:val="24"/>
          <w:szCs w:val="24"/>
        </w:rPr>
        <w:t xml:space="preserve"> an unequivocal indicator of their antipathy towards the restrictions of </w:t>
      </w:r>
      <w:r w:rsidRPr="00560188">
        <w:rPr>
          <w:rFonts w:cs="Times New Roman"/>
          <w:i/>
          <w:sz w:val="24"/>
          <w:szCs w:val="24"/>
        </w:rPr>
        <w:t xml:space="preserve">bonne grace </w:t>
      </w:r>
      <w:r w:rsidRPr="00560188">
        <w:rPr>
          <w:rFonts w:cs="Times New Roman"/>
          <w:sz w:val="24"/>
          <w:szCs w:val="24"/>
        </w:rPr>
        <w:t>and the elite women who policed the official boundaries of acceptable social conduct</w:t>
      </w:r>
      <w:r w:rsidRPr="00560188">
        <w:rPr>
          <w:rFonts w:cs="Times New Roman"/>
          <w:i/>
          <w:sz w:val="24"/>
          <w:szCs w:val="24"/>
        </w:rPr>
        <w:t xml:space="preserve">. </w:t>
      </w:r>
    </w:p>
    <w:p w:rsidR="00560188" w:rsidRPr="00560188" w:rsidRDefault="00560188"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t>The palliative power of violence is confirmed in Rochester’s autobiographical poem ‘The Disabl’d Debauchee’ (1675)</w:t>
      </w:r>
      <w:r w:rsidRPr="00560188">
        <w:rPr>
          <w:rStyle w:val="FootnoteReference"/>
          <w:sz w:val="24"/>
          <w:szCs w:val="24"/>
        </w:rPr>
        <w:footnoteReference w:id="392"/>
      </w:r>
      <w:r w:rsidR="00E769CC">
        <w:rPr>
          <w:rFonts w:cs="Times New Roman"/>
          <w:sz w:val="24"/>
          <w:szCs w:val="24"/>
        </w:rPr>
        <w:t xml:space="preserve"> in which the poet</w:t>
      </w:r>
      <w:r w:rsidRPr="00560188">
        <w:rPr>
          <w:rFonts w:cs="Times New Roman"/>
          <w:sz w:val="24"/>
          <w:szCs w:val="24"/>
        </w:rPr>
        <w:t xml:space="preserve"> imagines himself as a washed-up libertine whose only ‘present glory’ (l. 8) is the ineffectual wisdom of a physically incapacitated bystander. Written just three years before he died of old age at thirty-three, it is shot through with the poignancy of loss and the distant recollections of his courageous days in the navy. </w:t>
      </w:r>
      <w:r w:rsidRPr="00560188">
        <w:rPr>
          <w:rFonts w:cs="Times New Roman"/>
          <w:sz w:val="24"/>
          <w:szCs w:val="24"/>
        </w:rPr>
        <w:lastRenderedPageBreak/>
        <w:t>Here, his riotous scouring accrues an extra lustre when viewed from the present moment, figured as the ‘dull shore of lazy temperance’ (l.16). But although he sentimentalises his ‘past delight’, (l.8) scouring stands out as</w:t>
      </w:r>
      <w:r w:rsidR="00BA0F74">
        <w:rPr>
          <w:rFonts w:cs="Times New Roman"/>
          <w:sz w:val="24"/>
          <w:szCs w:val="24"/>
        </w:rPr>
        <w:t xml:space="preserve"> a</w:t>
      </w:r>
      <w:r w:rsidRPr="00560188">
        <w:rPr>
          <w:rFonts w:cs="Times New Roman"/>
          <w:sz w:val="24"/>
          <w:szCs w:val="24"/>
        </w:rPr>
        <w:t xml:space="preserve"> high water mark of libertine accomplishment. Defining his former self as a soldier and man of action bearing ‘honourable scars which my too forward valour did procure’, (l. 21) Rochester’s elaboration of his departed vice is related in a tone of overwrought self-enlargement built on ‘bold night alarms’ (l. 30) and of: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560188" w:rsidRPr="00163A42" w:rsidTr="00CE6A93">
        <w:trPr>
          <w:trHeight w:val="418"/>
          <w:jc w:val="center"/>
        </w:trPr>
        <w:tc>
          <w:tcPr>
            <w:tcW w:w="4201" w:type="dxa"/>
          </w:tcPr>
          <w:p w:rsidR="00560188" w:rsidRPr="00163A42" w:rsidRDefault="00560188" w:rsidP="001C1C74">
            <w:pPr>
              <w:spacing w:line="480" w:lineRule="auto"/>
            </w:pPr>
            <w:r w:rsidRPr="00163A42">
              <w:t>…whores attack’d, their lords at home,</w:t>
            </w:r>
          </w:p>
        </w:tc>
      </w:tr>
      <w:tr w:rsidR="00560188" w:rsidRPr="00163A42" w:rsidTr="00CE6A93">
        <w:trPr>
          <w:trHeight w:val="406"/>
          <w:jc w:val="center"/>
        </w:trPr>
        <w:tc>
          <w:tcPr>
            <w:tcW w:w="4201" w:type="dxa"/>
          </w:tcPr>
          <w:p w:rsidR="00560188" w:rsidRPr="00163A42" w:rsidRDefault="00560188" w:rsidP="001C1C74">
            <w:pPr>
              <w:spacing w:line="480" w:lineRule="auto"/>
            </w:pPr>
            <w:r w:rsidRPr="00163A42">
              <w:t>Bawds’ quarters beaten up, and fortress won</w:t>
            </w:r>
          </w:p>
        </w:tc>
      </w:tr>
      <w:tr w:rsidR="00560188" w:rsidRPr="00163A42" w:rsidTr="00CE6A93">
        <w:trPr>
          <w:trHeight w:val="394"/>
          <w:jc w:val="center"/>
        </w:trPr>
        <w:tc>
          <w:tcPr>
            <w:tcW w:w="4201" w:type="dxa"/>
          </w:tcPr>
          <w:p w:rsidR="00560188" w:rsidRPr="00163A42" w:rsidRDefault="00560188" w:rsidP="001C1C74">
            <w:pPr>
              <w:spacing w:line="480" w:lineRule="auto"/>
            </w:pPr>
            <w:r w:rsidRPr="00163A42">
              <w:t>Windows demolish’d, watches overcome,</w:t>
            </w:r>
          </w:p>
        </w:tc>
      </w:tr>
      <w:tr w:rsidR="00560188" w:rsidRPr="00163A42" w:rsidTr="00CE6A93">
        <w:trPr>
          <w:trHeight w:val="394"/>
          <w:jc w:val="center"/>
        </w:trPr>
        <w:tc>
          <w:tcPr>
            <w:tcW w:w="4201" w:type="dxa"/>
          </w:tcPr>
          <w:p w:rsidR="00560188" w:rsidRPr="00163A42" w:rsidRDefault="00560188" w:rsidP="001C1C74">
            <w:pPr>
              <w:spacing w:line="480" w:lineRule="auto"/>
            </w:pPr>
            <w:r w:rsidRPr="00163A42">
              <w:t xml:space="preserve">And handsome ills by my contrivance done. </w:t>
            </w:r>
          </w:p>
        </w:tc>
      </w:tr>
      <w:tr w:rsidR="00560188" w:rsidRPr="00163A42" w:rsidTr="00CE6A93">
        <w:trPr>
          <w:trHeight w:val="394"/>
          <w:jc w:val="center"/>
        </w:trPr>
        <w:tc>
          <w:tcPr>
            <w:tcW w:w="4201" w:type="dxa"/>
          </w:tcPr>
          <w:p w:rsidR="00560188" w:rsidRPr="00163A42" w:rsidRDefault="00560188" w:rsidP="001C1C74">
            <w:pPr>
              <w:spacing w:line="480" w:lineRule="auto"/>
              <w:jc w:val="right"/>
            </w:pPr>
            <w:r w:rsidRPr="00163A42">
              <w:t xml:space="preserve">                                                       </w:t>
            </w:r>
            <w:r>
              <w:t xml:space="preserve">   </w:t>
            </w:r>
            <w:r w:rsidRPr="00163A42">
              <w:t>(l.32-36)</w:t>
            </w:r>
          </w:p>
        </w:tc>
      </w:tr>
    </w:tbl>
    <w:p w:rsidR="00560188" w:rsidRPr="001C1C74" w:rsidRDefault="00560188" w:rsidP="00560188">
      <w:pPr>
        <w:spacing w:line="480" w:lineRule="auto"/>
        <w:jc w:val="both"/>
        <w:rPr>
          <w:rFonts w:cs="Times New Roman"/>
          <w:sz w:val="4"/>
        </w:rPr>
      </w:pPr>
      <w:r>
        <w:rPr>
          <w:rFonts w:cs="Times New Roman"/>
          <w:sz w:val="4"/>
        </w:rPr>
        <w:t xml:space="preserve">      </w:t>
      </w:r>
      <w:r w:rsidRPr="00560188">
        <w:rPr>
          <w:rFonts w:cs="Times New Roman"/>
          <w:sz w:val="24"/>
          <w:szCs w:val="24"/>
        </w:rPr>
        <w:t>Poisonously homosocial, Rochester uses the term ‘whore’ to devalue elite ladies who abuse the patriarchal order. Of the six main verbs in this quatrain, five enlarge upon on the theme of violent destructiveness, execrations which would ‘attack’ women with the same glee reserved for demolishing the Watch or wrecking a bawd’s lodgings. Such remembered acts of mischief are, for Rochester, are a source of pride, a display of ‘handsome ills’ (l. 36) and a perverse rallying cry. In the penultimate stanza, he promises to inspire mischief and finally, to ‘valiantly advise’ young men</w:t>
      </w:r>
      <w:r w:rsidR="00BA0F74">
        <w:rPr>
          <w:rFonts w:cs="Times New Roman"/>
          <w:sz w:val="24"/>
          <w:szCs w:val="24"/>
        </w:rPr>
        <w:t>,</w:t>
      </w:r>
      <w:r w:rsidRPr="00560188">
        <w:rPr>
          <w:rStyle w:val="FootnoteReference"/>
          <w:sz w:val="24"/>
          <w:szCs w:val="24"/>
        </w:rPr>
        <w:footnoteReference w:id="393"/>
      </w:r>
      <w:r w:rsidRPr="00560188">
        <w:rPr>
          <w:rFonts w:cs="Times New Roman"/>
          <w:sz w:val="24"/>
          <w:szCs w:val="24"/>
        </w:rPr>
        <w:t xml:space="preserve"> tutoring them just as the ladies of the Court taught the new gallants. Like a ‘statesman’ (l.</w:t>
      </w:r>
      <w:r w:rsidR="00E769CC">
        <w:rPr>
          <w:rFonts w:cs="Times New Roman"/>
          <w:sz w:val="24"/>
          <w:szCs w:val="24"/>
        </w:rPr>
        <w:t xml:space="preserve"> </w:t>
      </w:r>
      <w:r w:rsidRPr="00560188">
        <w:rPr>
          <w:rFonts w:cs="Times New Roman"/>
          <w:sz w:val="24"/>
          <w:szCs w:val="24"/>
        </w:rPr>
        <w:t>44), he serves as a historical transmitter and arbiter for a form of ritual violence designed for young men, those gallants who might proudly express their aggression without restraint or compunction.</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 </w:t>
      </w:r>
    </w:p>
    <w:p w:rsidR="00560188" w:rsidRPr="00EE5EF3" w:rsidRDefault="00560188" w:rsidP="00560188">
      <w:pPr>
        <w:spacing w:line="480" w:lineRule="auto"/>
        <w:jc w:val="both"/>
        <w:rPr>
          <w:rFonts w:cs="Times New Roman"/>
          <w:sz w:val="24"/>
          <w:szCs w:val="24"/>
        </w:rPr>
      </w:pPr>
      <w:r w:rsidRPr="00560188">
        <w:rPr>
          <w:rFonts w:cs="Times New Roman"/>
          <w:sz w:val="24"/>
          <w:szCs w:val="24"/>
        </w:rPr>
        <w:lastRenderedPageBreak/>
        <w:t xml:space="preserve">A form of violence which upends </w:t>
      </w:r>
      <w:r w:rsidRPr="00560188">
        <w:rPr>
          <w:rFonts w:cs="Times New Roman"/>
          <w:i/>
          <w:sz w:val="24"/>
          <w:szCs w:val="24"/>
        </w:rPr>
        <w:t>politesse</w:t>
      </w:r>
      <w:r w:rsidRPr="00560188">
        <w:rPr>
          <w:rFonts w:cs="Times New Roman"/>
          <w:sz w:val="24"/>
          <w:szCs w:val="24"/>
        </w:rPr>
        <w:t xml:space="preserve"> and attacks its female ministers, scouring’s repudiation of social and moral normativities suggests, at the very least, the wilful animosity or impotent rage of a powerless splinter group protesting against the monolithic force of a power upon which its opposition depends. However</w:t>
      </w:r>
      <w:r w:rsidR="00BA0F74">
        <w:rPr>
          <w:rFonts w:cs="Times New Roman"/>
          <w:sz w:val="24"/>
          <w:szCs w:val="24"/>
        </w:rPr>
        <w:t>, less than a year after the</w:t>
      </w:r>
      <w:r w:rsidRPr="00560188">
        <w:rPr>
          <w:rFonts w:cs="Times New Roman"/>
          <w:sz w:val="24"/>
          <w:szCs w:val="24"/>
        </w:rPr>
        <w:t xml:space="preserve"> incident at the Co</w:t>
      </w:r>
      <w:r w:rsidR="00BA0F74">
        <w:rPr>
          <w:rFonts w:cs="Times New Roman"/>
          <w:sz w:val="24"/>
          <w:szCs w:val="24"/>
        </w:rPr>
        <w:t xml:space="preserve">ck Tavern, Etherege would salve </w:t>
      </w:r>
      <w:r w:rsidRPr="00560188">
        <w:rPr>
          <w:rFonts w:cs="Times New Roman"/>
          <w:sz w:val="24"/>
          <w:szCs w:val="24"/>
        </w:rPr>
        <w:t>his infamous patron and the libertine coterie to which he belonged by sanctifying and re-enshrining the brutality and inhumanity of the traditional Cavalier ethos</w:t>
      </w:r>
      <w:r w:rsidR="00E769CC">
        <w:rPr>
          <w:rFonts w:cs="Times New Roman"/>
          <w:sz w:val="24"/>
          <w:szCs w:val="24"/>
        </w:rPr>
        <w:t xml:space="preserve"> in his first play, </w:t>
      </w:r>
      <w:r w:rsidR="00E769CC" w:rsidRPr="00E769CC">
        <w:rPr>
          <w:rFonts w:cs="Times New Roman"/>
          <w:i/>
          <w:sz w:val="24"/>
          <w:szCs w:val="24"/>
        </w:rPr>
        <w:t>The Comical Revenge</w:t>
      </w:r>
      <w:r w:rsidRPr="00560188">
        <w:rPr>
          <w:rFonts w:cs="Times New Roman"/>
          <w:sz w:val="24"/>
          <w:szCs w:val="24"/>
        </w:rPr>
        <w:t>.</w:t>
      </w:r>
      <w:r w:rsidR="00EE5EF3">
        <w:rPr>
          <w:rFonts w:cs="Times New Roman"/>
          <w:sz w:val="24"/>
          <w:szCs w:val="24"/>
        </w:rPr>
        <w:t xml:space="preserve">   </w:t>
      </w:r>
    </w:p>
    <w:p w:rsidR="00F91E1C" w:rsidRDefault="00F91E1C" w:rsidP="00560188">
      <w:pPr>
        <w:spacing w:line="480" w:lineRule="auto"/>
        <w:jc w:val="both"/>
        <w:rPr>
          <w:rFonts w:cs="Times New Roman"/>
          <w:b/>
          <w:sz w:val="24"/>
          <w:szCs w:val="24"/>
        </w:rPr>
      </w:pPr>
    </w:p>
    <w:p w:rsidR="00560188" w:rsidRPr="00560188" w:rsidRDefault="00560188" w:rsidP="00560188">
      <w:pPr>
        <w:spacing w:line="480" w:lineRule="auto"/>
        <w:jc w:val="both"/>
        <w:rPr>
          <w:rFonts w:cs="Times New Roman"/>
          <w:b/>
          <w:sz w:val="24"/>
          <w:szCs w:val="24"/>
        </w:rPr>
      </w:pPr>
      <w:r w:rsidRPr="00560188">
        <w:rPr>
          <w:rFonts w:cs="Times New Roman"/>
          <w:b/>
          <w:sz w:val="24"/>
          <w:szCs w:val="24"/>
        </w:rPr>
        <w:t xml:space="preserve">Scouring and </w:t>
      </w:r>
      <w:r w:rsidRPr="00560188">
        <w:rPr>
          <w:rFonts w:cs="Times New Roman"/>
          <w:b/>
          <w:i/>
          <w:sz w:val="24"/>
          <w:szCs w:val="24"/>
        </w:rPr>
        <w:t xml:space="preserve">The Comical Revenge </w:t>
      </w:r>
      <w:r w:rsidRPr="00560188">
        <w:rPr>
          <w:rFonts w:cs="Times New Roman"/>
          <w:b/>
          <w:sz w:val="24"/>
          <w:szCs w:val="24"/>
        </w:rPr>
        <w:t>(1664)</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As has been seen, libertine typology was a highly sensitive and problematic issue for early pro-Court dramatists.</w:t>
      </w:r>
      <w:r w:rsidRPr="00560188">
        <w:rPr>
          <w:rStyle w:val="FootnoteReference"/>
          <w:sz w:val="24"/>
          <w:szCs w:val="24"/>
        </w:rPr>
        <w:footnoteReference w:id="394"/>
      </w:r>
      <w:r w:rsidRPr="00560188">
        <w:rPr>
          <w:rFonts w:cs="Times New Roman"/>
          <w:sz w:val="24"/>
          <w:szCs w:val="24"/>
        </w:rPr>
        <w:t xml:space="preserve"> In </w:t>
      </w:r>
      <w:r w:rsidRPr="00560188">
        <w:rPr>
          <w:rFonts w:cs="Times New Roman"/>
          <w:i/>
          <w:sz w:val="24"/>
          <w:szCs w:val="24"/>
        </w:rPr>
        <w:t xml:space="preserve">The Committee, </w:t>
      </w:r>
      <w:r w:rsidRPr="00560188">
        <w:rPr>
          <w:rFonts w:cs="Times New Roman"/>
          <w:sz w:val="24"/>
          <w:szCs w:val="24"/>
        </w:rPr>
        <w:t>Robert Howard ensures that Colonel Careless does not scour. Careless is no stranger to tavern culture but he is far too concerned with evading his Roundhe</w:t>
      </w:r>
      <w:r w:rsidR="00B034A0">
        <w:rPr>
          <w:rFonts w:cs="Times New Roman"/>
          <w:sz w:val="24"/>
          <w:szCs w:val="24"/>
        </w:rPr>
        <w:t>ad enemies</w:t>
      </w:r>
      <w:r w:rsidR="00352FF7">
        <w:rPr>
          <w:rFonts w:cs="Times New Roman"/>
          <w:sz w:val="24"/>
          <w:szCs w:val="24"/>
        </w:rPr>
        <w:t xml:space="preserve"> to participate in</w:t>
      </w:r>
      <w:r w:rsidRPr="00560188">
        <w:rPr>
          <w:rFonts w:cs="Times New Roman"/>
          <w:sz w:val="24"/>
          <w:szCs w:val="24"/>
        </w:rPr>
        <w:t xml:space="preserve"> casual acts of violent delinquency. In </w:t>
      </w:r>
      <w:r w:rsidRPr="00560188">
        <w:rPr>
          <w:rFonts w:cs="Times New Roman"/>
          <w:i/>
          <w:sz w:val="24"/>
          <w:szCs w:val="24"/>
        </w:rPr>
        <w:t>The Wild Gallant,</w:t>
      </w:r>
      <w:r w:rsidR="008F3C10">
        <w:rPr>
          <w:rFonts w:cs="Times New Roman"/>
          <w:sz w:val="24"/>
          <w:szCs w:val="24"/>
        </w:rPr>
        <w:t xml:space="preserve"> Loveby is </w:t>
      </w:r>
      <w:r w:rsidRPr="00560188">
        <w:rPr>
          <w:rFonts w:cs="Times New Roman"/>
          <w:sz w:val="24"/>
          <w:szCs w:val="24"/>
        </w:rPr>
        <w:t>a dedicated sensualist who inhabits the seamier side of London life</w:t>
      </w:r>
      <w:r w:rsidR="008F3C10" w:rsidRPr="008F3C10">
        <w:rPr>
          <w:rFonts w:cs="Times New Roman"/>
          <w:sz w:val="24"/>
          <w:szCs w:val="24"/>
        </w:rPr>
        <w:t xml:space="preserve"> </w:t>
      </w:r>
      <w:r w:rsidR="008F3C10">
        <w:rPr>
          <w:rFonts w:cs="Times New Roman"/>
          <w:sz w:val="24"/>
          <w:szCs w:val="24"/>
        </w:rPr>
        <w:t>before he meets Lady Constance.</w:t>
      </w:r>
      <w:r w:rsidRPr="00560188">
        <w:rPr>
          <w:rFonts w:cs="Times New Roman"/>
          <w:sz w:val="24"/>
          <w:szCs w:val="24"/>
        </w:rPr>
        <w:t xml:space="preserve"> Modish and sexually promiscuous, </w:t>
      </w:r>
      <w:r w:rsidR="008F3C10">
        <w:rPr>
          <w:rFonts w:cs="Times New Roman"/>
          <w:sz w:val="24"/>
          <w:szCs w:val="24"/>
        </w:rPr>
        <w:t>he</w:t>
      </w:r>
      <w:r w:rsidRPr="00560188">
        <w:rPr>
          <w:rFonts w:cs="Times New Roman"/>
          <w:sz w:val="24"/>
          <w:szCs w:val="24"/>
        </w:rPr>
        <w:t xml:space="preserve"> passes his time in London’s Taverns and brothels in the company of whores, gamblers and tricksters but scouring plays no part in his libertinism. The same can be said for Wellbred, James Howard’s libertine hero in </w:t>
      </w:r>
      <w:r w:rsidRPr="00560188">
        <w:rPr>
          <w:rFonts w:cs="Times New Roman"/>
          <w:i/>
          <w:sz w:val="24"/>
          <w:szCs w:val="24"/>
        </w:rPr>
        <w:t xml:space="preserve">The English Mounsieur. </w:t>
      </w:r>
      <w:r w:rsidRPr="00560188">
        <w:rPr>
          <w:rFonts w:cs="Times New Roman"/>
          <w:sz w:val="24"/>
          <w:szCs w:val="24"/>
        </w:rPr>
        <w:t xml:space="preserve">He too is an appetitive figure but like Loveby, there is a sense that he is a ‘new’ man in-the-making, a would-be </w:t>
      </w:r>
      <w:r w:rsidRPr="00560188">
        <w:rPr>
          <w:rFonts w:cs="Times New Roman"/>
          <w:i/>
          <w:sz w:val="24"/>
          <w:szCs w:val="24"/>
        </w:rPr>
        <w:t>bonne grace</w:t>
      </w:r>
      <w:r w:rsidRPr="00560188">
        <w:rPr>
          <w:rFonts w:cs="Times New Roman"/>
          <w:sz w:val="24"/>
          <w:szCs w:val="24"/>
        </w:rPr>
        <w:t xml:space="preserve"> gallant who has yet to ‘find himself’. </w:t>
      </w:r>
    </w:p>
    <w:p w:rsidR="00560188" w:rsidRPr="00560188" w:rsidRDefault="00560188" w:rsidP="00560188">
      <w:pPr>
        <w:spacing w:line="480" w:lineRule="auto"/>
        <w:jc w:val="both"/>
        <w:rPr>
          <w:rFonts w:cs="Times New Roman"/>
          <w:sz w:val="24"/>
          <w:szCs w:val="24"/>
        </w:rPr>
      </w:pPr>
    </w:p>
    <w:p w:rsidR="00560188" w:rsidRPr="00560188" w:rsidRDefault="00352FF7" w:rsidP="00560188">
      <w:pPr>
        <w:spacing w:line="480" w:lineRule="auto"/>
        <w:jc w:val="both"/>
        <w:rPr>
          <w:rFonts w:cs="Times New Roman"/>
          <w:sz w:val="24"/>
          <w:szCs w:val="24"/>
        </w:rPr>
      </w:pPr>
      <w:r>
        <w:rPr>
          <w:rFonts w:cs="Times New Roman"/>
          <w:sz w:val="24"/>
          <w:szCs w:val="24"/>
        </w:rPr>
        <w:lastRenderedPageBreak/>
        <w:t xml:space="preserve"> Like Loveby – </w:t>
      </w:r>
      <w:r w:rsidR="00560188" w:rsidRPr="00560188">
        <w:rPr>
          <w:rFonts w:cs="Times New Roman"/>
          <w:sz w:val="24"/>
          <w:szCs w:val="24"/>
        </w:rPr>
        <w:t xml:space="preserve">who </w:t>
      </w:r>
      <w:r>
        <w:rPr>
          <w:rFonts w:cs="Times New Roman"/>
          <w:sz w:val="24"/>
          <w:szCs w:val="24"/>
        </w:rPr>
        <w:t>is trained by Lady Constance – Wellbred</w:t>
      </w:r>
      <w:r w:rsidR="00560188" w:rsidRPr="00560188">
        <w:rPr>
          <w:rFonts w:cs="Times New Roman"/>
          <w:sz w:val="24"/>
          <w:szCs w:val="24"/>
        </w:rPr>
        <w:t xml:space="preserve"> is instructed by Lady Wealthy for whom he gives up ‘all his youthful gaming tricks’ and morphs into a peaceable young gal</w:t>
      </w:r>
      <w:r>
        <w:rPr>
          <w:rFonts w:cs="Times New Roman"/>
          <w:sz w:val="24"/>
          <w:szCs w:val="24"/>
        </w:rPr>
        <w:t>lant. F</w:t>
      </w:r>
      <w:r w:rsidR="00560188" w:rsidRPr="00560188">
        <w:rPr>
          <w:rFonts w:cs="Times New Roman"/>
          <w:sz w:val="24"/>
          <w:szCs w:val="24"/>
        </w:rPr>
        <w:t>ar from indulging in riotous acts of violent abuse</w:t>
      </w:r>
      <w:r>
        <w:rPr>
          <w:rFonts w:cs="Times New Roman"/>
          <w:sz w:val="24"/>
          <w:szCs w:val="24"/>
        </w:rPr>
        <w:t>, he</w:t>
      </w:r>
      <w:r w:rsidR="00560188" w:rsidRPr="00560188">
        <w:rPr>
          <w:rFonts w:cs="Times New Roman"/>
          <w:sz w:val="24"/>
          <w:szCs w:val="24"/>
        </w:rPr>
        <w:t xml:space="preserve"> conforms to the principles of </w:t>
      </w:r>
      <w:r w:rsidR="00560188" w:rsidRPr="00560188">
        <w:rPr>
          <w:rFonts w:cs="Times New Roman"/>
          <w:i/>
          <w:sz w:val="24"/>
          <w:szCs w:val="24"/>
        </w:rPr>
        <w:t>bonne grace</w:t>
      </w:r>
      <w:r>
        <w:rPr>
          <w:rFonts w:cs="Times New Roman"/>
          <w:sz w:val="24"/>
          <w:szCs w:val="24"/>
        </w:rPr>
        <w:t xml:space="preserve"> and its integrated social niceties</w:t>
      </w:r>
      <w:r w:rsidR="00560188" w:rsidRPr="00560188">
        <w:rPr>
          <w:rFonts w:cs="Times New Roman"/>
          <w:sz w:val="24"/>
          <w:szCs w:val="24"/>
        </w:rPr>
        <w:t xml:space="preserve">. </w:t>
      </w:r>
      <w:r w:rsidRPr="00560188">
        <w:rPr>
          <w:rFonts w:cs="Times New Roman"/>
          <w:sz w:val="24"/>
          <w:szCs w:val="24"/>
        </w:rPr>
        <w:t xml:space="preserve">Lady Wealthy </w:t>
      </w:r>
      <w:r>
        <w:rPr>
          <w:rFonts w:cs="Times New Roman"/>
          <w:sz w:val="24"/>
          <w:szCs w:val="24"/>
        </w:rPr>
        <w:t>tests</w:t>
      </w:r>
      <w:r w:rsidR="00560188" w:rsidRPr="00560188">
        <w:rPr>
          <w:rFonts w:cs="Times New Roman"/>
          <w:sz w:val="24"/>
          <w:szCs w:val="24"/>
        </w:rPr>
        <w:t xml:space="preserve"> his subst</w:t>
      </w:r>
      <w:r>
        <w:rPr>
          <w:rFonts w:cs="Times New Roman"/>
          <w:sz w:val="24"/>
          <w:szCs w:val="24"/>
        </w:rPr>
        <w:t xml:space="preserve">ance by rejecting him six times </w:t>
      </w:r>
      <w:r w:rsidR="00560188" w:rsidRPr="00560188">
        <w:rPr>
          <w:rFonts w:cs="Times New Roman"/>
          <w:sz w:val="24"/>
          <w:szCs w:val="24"/>
        </w:rPr>
        <w:t>before s</w:t>
      </w:r>
      <w:r>
        <w:rPr>
          <w:rFonts w:cs="Times New Roman"/>
          <w:sz w:val="24"/>
          <w:szCs w:val="24"/>
        </w:rPr>
        <w:t>he finally accepts his suit and accepts his</w:t>
      </w:r>
      <w:r w:rsidR="00560188" w:rsidRPr="00560188">
        <w:rPr>
          <w:rFonts w:cs="Times New Roman"/>
          <w:sz w:val="24"/>
          <w:szCs w:val="24"/>
        </w:rPr>
        <w:t xml:space="preserve"> commitment to </w:t>
      </w:r>
      <w:r>
        <w:rPr>
          <w:rFonts w:cs="Times New Roman"/>
          <w:sz w:val="24"/>
          <w:szCs w:val="24"/>
        </w:rPr>
        <w:t xml:space="preserve">the </w:t>
      </w:r>
      <w:r w:rsidR="00560188" w:rsidRPr="00560188">
        <w:rPr>
          <w:rFonts w:cs="Times New Roman"/>
          <w:sz w:val="24"/>
          <w:szCs w:val="24"/>
        </w:rPr>
        <w:t xml:space="preserve">social and moral merits of the new masculinity. Conversely, in </w:t>
      </w:r>
      <w:r w:rsidR="00560188" w:rsidRPr="00560188">
        <w:rPr>
          <w:rFonts w:cs="Times New Roman"/>
          <w:i/>
          <w:sz w:val="24"/>
          <w:szCs w:val="24"/>
        </w:rPr>
        <w:t>The Comical Revenge</w:t>
      </w:r>
      <w:r w:rsidR="00560188" w:rsidRPr="00560188">
        <w:rPr>
          <w:rFonts w:cs="Times New Roman"/>
          <w:sz w:val="24"/>
          <w:szCs w:val="24"/>
        </w:rPr>
        <w:t>, George Etherege figures his rake, Sir Frederick Frollick, as an independent, wealthy and well-connected courtier who scorns female tutelage and pleases himself by initiating and participating in bouts of drunken riotousness. An unapologetic scourer, he drinks to excess, blasphemes, brawls, humiliates social ‘inferiors’ and casually abuses women, high-ranked and low.</w:t>
      </w:r>
      <w:r w:rsidR="00560188" w:rsidRPr="00B034A0">
        <w:rPr>
          <w:rStyle w:val="FootnoteReference"/>
          <w:sz w:val="24"/>
          <w:szCs w:val="24"/>
        </w:rPr>
        <w:footnoteReference w:id="395"/>
      </w:r>
      <w:r w:rsidR="00560188" w:rsidRPr="00B034A0">
        <w:rPr>
          <w:rFonts w:cs="Times New Roman"/>
          <w:sz w:val="24"/>
          <w:szCs w:val="24"/>
        </w:rPr>
        <w:t xml:space="preserve"> </w:t>
      </w:r>
      <w:r w:rsidR="00560188" w:rsidRPr="00560188">
        <w:rPr>
          <w:rFonts w:cs="Times New Roman"/>
          <w:sz w:val="24"/>
          <w:szCs w:val="24"/>
        </w:rPr>
        <w:t>The representation of such a litany of bad behaviour might corroborate Rochester’s ‘glories of excess’ but the degree of anti-civil spite and self-congratulation en</w:t>
      </w:r>
      <w:r>
        <w:rPr>
          <w:rFonts w:cs="Times New Roman"/>
          <w:sz w:val="24"/>
          <w:szCs w:val="24"/>
        </w:rPr>
        <w:t>coded in such acts of</w:t>
      </w:r>
      <w:r w:rsidR="00560188" w:rsidRPr="00560188">
        <w:rPr>
          <w:rFonts w:cs="Times New Roman"/>
          <w:sz w:val="24"/>
          <w:szCs w:val="24"/>
        </w:rPr>
        <w:t xml:space="preserve"> riotousness were, it seems, too offensive for Etherege to tackle head on. In </w:t>
      </w:r>
      <w:r w:rsidR="00560188" w:rsidRPr="00560188">
        <w:rPr>
          <w:rFonts w:cs="Times New Roman"/>
          <w:i/>
          <w:sz w:val="24"/>
          <w:szCs w:val="24"/>
        </w:rPr>
        <w:t>The Comical Revenge</w:t>
      </w:r>
      <w:r w:rsidR="00560188" w:rsidRPr="00560188">
        <w:rPr>
          <w:rFonts w:cs="Times New Roman"/>
          <w:sz w:val="24"/>
          <w:szCs w:val="24"/>
        </w:rPr>
        <w:t>, he retreats from a direct representation of scouring. Brawling, window-smashing and drunken blaspheming all occur off-stage and are reconfigured in a ‘humorous’ a morning-after-the-night-before</w:t>
      </w:r>
      <w:r w:rsidR="00B034A0">
        <w:rPr>
          <w:rFonts w:cs="Times New Roman"/>
          <w:sz w:val="24"/>
          <w:szCs w:val="24"/>
        </w:rPr>
        <w:t xml:space="preserve"> scenario</w:t>
      </w:r>
      <w:r w:rsidR="00560188" w:rsidRPr="00560188">
        <w:rPr>
          <w:rFonts w:cs="Times New Roman"/>
          <w:sz w:val="24"/>
          <w:szCs w:val="24"/>
        </w:rPr>
        <w:t xml:space="preserve"> which cushions th</w:t>
      </w:r>
      <w:r w:rsidR="00B034A0">
        <w:rPr>
          <w:rFonts w:cs="Times New Roman"/>
          <w:sz w:val="24"/>
          <w:szCs w:val="24"/>
        </w:rPr>
        <w:t>e perverse and vainglorious</w:t>
      </w:r>
      <w:r w:rsidR="00560188" w:rsidRPr="00560188">
        <w:rPr>
          <w:rFonts w:cs="Times New Roman"/>
          <w:sz w:val="24"/>
          <w:szCs w:val="24"/>
        </w:rPr>
        <w:t xml:space="preserve"> excesses of the ritual.</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 </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In all probability, this distancing effect was a strategic compromise employed to flatter the s</w:t>
      </w:r>
      <w:r w:rsidR="00B034A0">
        <w:rPr>
          <w:rFonts w:cs="Times New Roman"/>
          <w:sz w:val="24"/>
          <w:szCs w:val="24"/>
        </w:rPr>
        <w:t xml:space="preserve">ensibilities of Sackville – Etherege’s </w:t>
      </w:r>
      <w:r w:rsidRPr="00560188">
        <w:rPr>
          <w:rFonts w:cs="Times New Roman"/>
          <w:sz w:val="24"/>
          <w:szCs w:val="24"/>
        </w:rPr>
        <w:t xml:space="preserve">patron – and the </w:t>
      </w:r>
      <w:r w:rsidR="00352FF7">
        <w:rPr>
          <w:rFonts w:cs="Times New Roman"/>
          <w:sz w:val="24"/>
          <w:szCs w:val="24"/>
        </w:rPr>
        <w:t>rest of the Wits</w:t>
      </w:r>
      <w:r w:rsidRPr="00560188">
        <w:rPr>
          <w:rFonts w:cs="Times New Roman"/>
          <w:sz w:val="24"/>
          <w:szCs w:val="24"/>
        </w:rPr>
        <w:t xml:space="preserve"> while guarding against </w:t>
      </w:r>
      <w:r w:rsidRPr="00560188">
        <w:rPr>
          <w:rFonts w:cs="Times New Roman"/>
          <w:sz w:val="24"/>
          <w:szCs w:val="24"/>
        </w:rPr>
        <w:lastRenderedPageBreak/>
        <w:t>potential reproaches from the socio-political mainstream. As has been seen, scouring was no more than a ‘dirty protest’ aimed at offending the refined sensibilities of the feminised Court but the possible association of wilfully delinquent behaviour with sedition almost certainly prompted Etherege to clarify the dimensions of his libertine ty</w:t>
      </w:r>
      <w:r w:rsidR="00352FF7">
        <w:rPr>
          <w:rFonts w:cs="Times New Roman"/>
          <w:sz w:val="24"/>
          <w:szCs w:val="24"/>
        </w:rPr>
        <w:t>pology. Clearly, the image of a Royalist</w:t>
      </w:r>
      <w:r w:rsidRPr="00560188">
        <w:rPr>
          <w:rFonts w:cs="Times New Roman"/>
          <w:sz w:val="24"/>
          <w:szCs w:val="24"/>
        </w:rPr>
        <w:t xml:space="preserve"> </w:t>
      </w:r>
      <w:r w:rsidR="00352FF7">
        <w:rPr>
          <w:rFonts w:cs="Times New Roman"/>
          <w:sz w:val="24"/>
          <w:szCs w:val="24"/>
        </w:rPr>
        <w:t>soldier</w:t>
      </w:r>
      <w:r w:rsidRPr="00560188">
        <w:rPr>
          <w:rFonts w:cs="Times New Roman"/>
          <w:sz w:val="24"/>
          <w:szCs w:val="24"/>
        </w:rPr>
        <w:t xml:space="preserve"> gleefully abusing the very citizens he has pledged to protect is sugges</w:t>
      </w:r>
      <w:r w:rsidR="00352FF7">
        <w:rPr>
          <w:rFonts w:cs="Times New Roman"/>
          <w:sz w:val="24"/>
          <w:szCs w:val="24"/>
        </w:rPr>
        <w:t>tive of satire against the Party</w:t>
      </w:r>
      <w:r w:rsidRPr="00560188">
        <w:rPr>
          <w:rFonts w:cs="Times New Roman"/>
          <w:sz w:val="24"/>
          <w:szCs w:val="24"/>
        </w:rPr>
        <w:t>.</w:t>
      </w:r>
      <w:r w:rsidRPr="00560188">
        <w:rPr>
          <w:rFonts w:cs="Times New Roman"/>
          <w:color w:val="FF0000"/>
          <w:sz w:val="24"/>
          <w:szCs w:val="24"/>
        </w:rPr>
        <w:t xml:space="preserve"> </w:t>
      </w:r>
      <w:r w:rsidRPr="00560188">
        <w:rPr>
          <w:rFonts w:cs="Times New Roman"/>
          <w:sz w:val="24"/>
          <w:szCs w:val="24"/>
        </w:rPr>
        <w:t>Depicting a libertine as a scourer was one thing, but representing</w:t>
      </w:r>
      <w:r w:rsidR="00B034A0">
        <w:rPr>
          <w:rFonts w:cs="Times New Roman"/>
          <w:sz w:val="24"/>
          <w:szCs w:val="24"/>
        </w:rPr>
        <w:t xml:space="preserve"> him as a servant of the Crown</w:t>
      </w:r>
      <w:r w:rsidRPr="00560188">
        <w:rPr>
          <w:rFonts w:cs="Times New Roman"/>
          <w:sz w:val="24"/>
          <w:szCs w:val="24"/>
        </w:rPr>
        <w:t xml:space="preserve"> who deliber</w:t>
      </w:r>
      <w:r w:rsidR="00DB5339">
        <w:rPr>
          <w:rFonts w:cs="Times New Roman"/>
          <w:sz w:val="24"/>
          <w:szCs w:val="24"/>
        </w:rPr>
        <w:t>ately subverts</w:t>
      </w:r>
      <w:r w:rsidR="00B034A0">
        <w:rPr>
          <w:rFonts w:cs="Times New Roman"/>
          <w:sz w:val="24"/>
          <w:szCs w:val="24"/>
        </w:rPr>
        <w:t xml:space="preserve"> the regime</w:t>
      </w:r>
      <w:r w:rsidRPr="00560188">
        <w:rPr>
          <w:rFonts w:cs="Times New Roman"/>
          <w:sz w:val="24"/>
          <w:szCs w:val="24"/>
        </w:rPr>
        <w:t xml:space="preserve"> he was employed to protect was quite another.</w:t>
      </w:r>
    </w:p>
    <w:p w:rsidR="00560188" w:rsidRPr="00560188" w:rsidRDefault="00560188" w:rsidP="00560188">
      <w:pPr>
        <w:spacing w:line="480" w:lineRule="auto"/>
        <w:jc w:val="both"/>
        <w:rPr>
          <w:rFonts w:cs="Times New Roman"/>
          <w:sz w:val="24"/>
          <w:szCs w:val="24"/>
        </w:rPr>
      </w:pPr>
      <w:r w:rsidRPr="00560188">
        <w:rPr>
          <w:rFonts w:cs="Times New Roman"/>
          <w:color w:val="FF0000"/>
          <w:sz w:val="24"/>
          <w:szCs w:val="24"/>
        </w:rPr>
        <w:t xml:space="preserve"> </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But this does not mean that Etherege regards scouring as obscene: in fact, he actively encourages the audience to view Frollick’s actions sympathetically. Conceiving a character whose name for the Restoration audience denoted ‘an outburst of fun, gaiety, or mirth, merriment’, Etherege invites his libertine to be interpreted as a ‘merry-maker’, a gentleman ‘full of sportive mirth’ who –</w:t>
      </w:r>
      <w:r w:rsidR="00DC1535">
        <w:rPr>
          <w:rFonts w:cs="Times New Roman"/>
          <w:sz w:val="24"/>
          <w:szCs w:val="24"/>
        </w:rPr>
        <w:t xml:space="preserve"> </w:t>
      </w:r>
      <w:r w:rsidRPr="00560188">
        <w:rPr>
          <w:rFonts w:cs="Times New Roman"/>
          <w:sz w:val="24"/>
          <w:szCs w:val="24"/>
        </w:rPr>
        <w:t>far from perpetrating wanton acts of brutality – indulges in essentially harmless and ‘merry pranks’.</w:t>
      </w:r>
      <w:r w:rsidRPr="00560188">
        <w:rPr>
          <w:rStyle w:val="FootnoteReference"/>
          <w:sz w:val="24"/>
          <w:szCs w:val="24"/>
        </w:rPr>
        <w:footnoteReference w:id="396"/>
      </w:r>
      <w:r w:rsidRPr="00560188">
        <w:rPr>
          <w:rFonts w:cs="Times New Roman"/>
          <w:sz w:val="24"/>
          <w:szCs w:val="24"/>
        </w:rPr>
        <w:t xml:space="preserve"> This re-configuring of violence as sport gives scouring an elevated status which glamorises the violent acts it legitimates. Aggravated by drink, such outbursts are not classified by Etherege as unwanted acts of intimidation and aggression but as instances of irrepressible natural vitality.</w:t>
      </w:r>
      <w:r w:rsidRPr="00560188">
        <w:rPr>
          <w:rStyle w:val="FootnoteReference"/>
          <w:sz w:val="24"/>
          <w:szCs w:val="24"/>
        </w:rPr>
        <w:footnoteReference w:id="397"/>
      </w:r>
      <w:r w:rsidRPr="00560188">
        <w:rPr>
          <w:rFonts w:cs="Times New Roman"/>
          <w:sz w:val="24"/>
          <w:szCs w:val="24"/>
        </w:rPr>
        <w:t xml:space="preserve"> In the opening scene of the drama, while he languishes in his bedchamber, Dufoy, Frollick’s French valet, is complaining to one of Lord Beaufort’s servants about the beating received from his master the night before:</w:t>
      </w:r>
    </w:p>
    <w:p w:rsidR="00560188" w:rsidRPr="00163A42" w:rsidRDefault="00560188" w:rsidP="00560188">
      <w:pPr>
        <w:ind w:left="1418"/>
        <w:jc w:val="both"/>
        <w:rPr>
          <w:rFonts w:cs="Times New Roman"/>
        </w:rPr>
      </w:pPr>
      <w:r w:rsidRPr="00163A42">
        <w:rPr>
          <w:rFonts w:cs="Times New Roman"/>
        </w:rPr>
        <w:t xml:space="preserve">dis Bedlame, Mad-Cape, diable de matre, vas drunk de llast night, and vor no reason, but dat me did advise him to go to bed, beggar he did strike, breake my head.                         </w:t>
      </w:r>
    </w:p>
    <w:p w:rsidR="00560188" w:rsidRPr="00CC7CEA" w:rsidRDefault="001F2D98" w:rsidP="00560188">
      <w:pPr>
        <w:jc w:val="right"/>
        <w:rPr>
          <w:rFonts w:cs="Times New Roman"/>
        </w:rPr>
      </w:pPr>
      <w:r>
        <w:rPr>
          <w:rFonts w:cs="Times New Roman"/>
        </w:rPr>
        <w:lastRenderedPageBreak/>
        <w:t xml:space="preserve">(I.1, </w:t>
      </w:r>
      <w:r w:rsidR="00CC7CEA" w:rsidRPr="00CC7CEA">
        <w:rPr>
          <w:rFonts w:cs="Times New Roman"/>
        </w:rPr>
        <w:t>p. 9</w:t>
      </w:r>
      <w:r w:rsidR="00560188" w:rsidRPr="00CC7CEA">
        <w:rPr>
          <w:rFonts w:cs="Times New Roman"/>
        </w:rPr>
        <w:t>)</w:t>
      </w: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Hung-over, Frollick enters in his nightgown and is abruptly reminded by Dufoy that he must pay his </w:t>
      </w:r>
      <w:r w:rsidRPr="006674F5">
        <w:rPr>
          <w:rFonts w:cs="Times New Roman"/>
          <w:sz w:val="24"/>
          <w:szCs w:val="24"/>
        </w:rPr>
        <w:t>‘Coachmen and Link-boys</w:t>
      </w:r>
      <w:r w:rsidR="006674F5" w:rsidRPr="006674F5">
        <w:rPr>
          <w:rFonts w:cs="Times New Roman"/>
          <w:sz w:val="24"/>
          <w:szCs w:val="24"/>
        </w:rPr>
        <w:t>’</w:t>
      </w:r>
      <w:r w:rsidRPr="006674F5">
        <w:rPr>
          <w:rFonts w:cs="Times New Roman"/>
          <w:sz w:val="24"/>
          <w:szCs w:val="24"/>
        </w:rPr>
        <w:t xml:space="preserve"> [and] </w:t>
      </w:r>
      <w:r w:rsidR="006674F5" w:rsidRPr="006674F5">
        <w:rPr>
          <w:rFonts w:cs="Times New Roman"/>
          <w:sz w:val="24"/>
          <w:szCs w:val="24"/>
        </w:rPr>
        <w:t>‘</w:t>
      </w:r>
      <w:r w:rsidRPr="006674F5">
        <w:rPr>
          <w:rFonts w:cs="Times New Roman"/>
          <w:sz w:val="24"/>
          <w:szCs w:val="24"/>
        </w:rPr>
        <w:t>the Fidlers</w:t>
      </w:r>
      <w:r w:rsidR="006674F5" w:rsidRPr="006674F5">
        <w:rPr>
          <w:rFonts w:cs="Times New Roman"/>
          <w:sz w:val="24"/>
          <w:szCs w:val="24"/>
        </w:rPr>
        <w:t xml:space="preserve"> </w:t>
      </w:r>
      <w:r w:rsidRPr="006674F5">
        <w:rPr>
          <w:rFonts w:cs="Times New Roman"/>
          <w:sz w:val="24"/>
          <w:szCs w:val="24"/>
        </w:rPr>
        <w:t xml:space="preserve">for broken heads and instruments’ </w:t>
      </w:r>
      <w:r w:rsidR="001F2D98">
        <w:rPr>
          <w:rFonts w:cs="Times New Roman"/>
          <w:sz w:val="24"/>
          <w:szCs w:val="24"/>
        </w:rPr>
        <w:t>(I. 2,</w:t>
      </w:r>
      <w:r w:rsidR="006674F5" w:rsidRPr="006674F5">
        <w:rPr>
          <w:rFonts w:cs="Times New Roman"/>
          <w:sz w:val="24"/>
          <w:szCs w:val="24"/>
        </w:rPr>
        <w:t xml:space="preserve"> p. 11-12</w:t>
      </w:r>
      <w:r w:rsidRPr="006674F5">
        <w:rPr>
          <w:rFonts w:cs="Times New Roman"/>
          <w:sz w:val="24"/>
          <w:szCs w:val="24"/>
        </w:rPr>
        <w:t xml:space="preserve">). </w:t>
      </w:r>
      <w:r w:rsidRPr="00560188">
        <w:rPr>
          <w:rFonts w:cs="Times New Roman"/>
          <w:sz w:val="24"/>
          <w:szCs w:val="24"/>
        </w:rPr>
        <w:t>Having taken the rebukes of his abused valet in good heart, Frollick is confronted by the first visitor to his lodgings, Jenny, his current mistress’ maid and ex-lover who recounts the events of the night before, a litany of unbridled aggression aggravated by drink and punctuated by blaspheming, female abuse and bloodshed. Jenny reminds him of how he knocked on his new lover’s door ‘at two a clock in the morning…as if it were upon life and death’, and ‘</w:t>
      </w:r>
      <w:r w:rsidRPr="006674F5">
        <w:rPr>
          <w:rFonts w:cs="Times New Roman"/>
          <w:sz w:val="24"/>
          <w:szCs w:val="24"/>
        </w:rPr>
        <w:t xml:space="preserve">because we would not let you in at that unreasonable hour, you and your companions hoop’d and hollow’d like Mad-men, and roar’d out in the streets, </w:t>
      </w:r>
      <w:r w:rsidRPr="006674F5">
        <w:rPr>
          <w:rFonts w:cs="Times New Roman"/>
          <w:i/>
          <w:sz w:val="24"/>
          <w:szCs w:val="24"/>
        </w:rPr>
        <w:t>A whore, a whore, a whore’</w:t>
      </w:r>
      <w:r w:rsidRPr="006674F5">
        <w:rPr>
          <w:rFonts w:cs="Times New Roman"/>
          <w:sz w:val="24"/>
          <w:szCs w:val="24"/>
        </w:rPr>
        <w:t xml:space="preserve"> </w:t>
      </w:r>
      <w:r w:rsidR="006674F5" w:rsidRPr="006674F5">
        <w:rPr>
          <w:rFonts w:cs="Times New Roman"/>
          <w:sz w:val="24"/>
          <w:szCs w:val="24"/>
        </w:rPr>
        <w:t>(I.</w:t>
      </w:r>
      <w:r w:rsidR="001F2D98">
        <w:rPr>
          <w:rFonts w:cs="Times New Roman"/>
          <w:sz w:val="24"/>
          <w:szCs w:val="24"/>
        </w:rPr>
        <w:t xml:space="preserve"> 2,</w:t>
      </w:r>
      <w:r w:rsidR="006674F5" w:rsidRPr="006674F5">
        <w:rPr>
          <w:rFonts w:cs="Times New Roman"/>
          <w:sz w:val="24"/>
          <w:szCs w:val="24"/>
        </w:rPr>
        <w:t xml:space="preserve"> p. 13</w:t>
      </w:r>
      <w:r w:rsidRPr="006674F5">
        <w:rPr>
          <w:rFonts w:cs="Times New Roman"/>
          <w:sz w:val="24"/>
          <w:szCs w:val="24"/>
        </w:rPr>
        <w:t xml:space="preserve">). </w:t>
      </w:r>
      <w:r w:rsidR="00B01312">
        <w:rPr>
          <w:rFonts w:cs="Times New Roman"/>
          <w:sz w:val="24"/>
          <w:szCs w:val="24"/>
        </w:rPr>
        <w:t>S</w:t>
      </w:r>
      <w:r w:rsidRPr="006674F5">
        <w:rPr>
          <w:rFonts w:cs="Times New Roman"/>
          <w:sz w:val="24"/>
          <w:szCs w:val="24"/>
        </w:rPr>
        <w:t xml:space="preserve">he </w:t>
      </w:r>
      <w:r w:rsidR="00B01312">
        <w:rPr>
          <w:rFonts w:cs="Times New Roman"/>
          <w:sz w:val="24"/>
          <w:szCs w:val="24"/>
        </w:rPr>
        <w:t xml:space="preserve">then </w:t>
      </w:r>
      <w:r w:rsidRPr="006674F5">
        <w:rPr>
          <w:rFonts w:cs="Times New Roman"/>
          <w:sz w:val="24"/>
          <w:szCs w:val="24"/>
        </w:rPr>
        <w:t xml:space="preserve">recounts how he gave the </w:t>
      </w:r>
      <w:r w:rsidR="00B01312">
        <w:rPr>
          <w:rFonts w:cs="Times New Roman"/>
          <w:sz w:val="24"/>
          <w:szCs w:val="24"/>
        </w:rPr>
        <w:t>Constable a beating and then</w:t>
      </w:r>
      <w:r w:rsidRPr="006674F5">
        <w:rPr>
          <w:rFonts w:cs="Times New Roman"/>
          <w:sz w:val="24"/>
          <w:szCs w:val="24"/>
        </w:rPr>
        <w:t xml:space="preserve"> how he smashed all the windows </w:t>
      </w:r>
      <w:r w:rsidR="006674F5" w:rsidRPr="006674F5">
        <w:rPr>
          <w:rFonts w:cs="Times New Roman"/>
          <w:sz w:val="24"/>
          <w:szCs w:val="24"/>
        </w:rPr>
        <w:t>(I.</w:t>
      </w:r>
      <w:r w:rsidR="001F2D98">
        <w:rPr>
          <w:rFonts w:cs="Times New Roman"/>
          <w:sz w:val="24"/>
          <w:szCs w:val="24"/>
        </w:rPr>
        <w:t xml:space="preserve"> </w:t>
      </w:r>
      <w:r w:rsidR="006674F5" w:rsidRPr="006674F5">
        <w:rPr>
          <w:rFonts w:cs="Times New Roman"/>
          <w:sz w:val="24"/>
          <w:szCs w:val="24"/>
        </w:rPr>
        <w:t>2, p. 14</w:t>
      </w:r>
      <w:r w:rsidRPr="006674F5">
        <w:rPr>
          <w:rFonts w:cs="Times New Roman"/>
          <w:sz w:val="24"/>
          <w:szCs w:val="24"/>
        </w:rPr>
        <w:t xml:space="preserve">). </w:t>
      </w:r>
      <w:r w:rsidR="00B01312">
        <w:rPr>
          <w:rFonts w:cs="Times New Roman"/>
          <w:sz w:val="24"/>
          <w:szCs w:val="24"/>
        </w:rPr>
        <w:t>This chain of events</w:t>
      </w:r>
      <w:r w:rsidR="00A21D34">
        <w:rPr>
          <w:rFonts w:cs="Times New Roman"/>
          <w:sz w:val="24"/>
          <w:szCs w:val="24"/>
        </w:rPr>
        <w:t xml:space="preserve"> </w:t>
      </w:r>
      <w:r w:rsidR="00982B2D">
        <w:rPr>
          <w:rFonts w:cs="Times New Roman"/>
          <w:sz w:val="24"/>
          <w:szCs w:val="24"/>
        </w:rPr>
        <w:t>re-</w:t>
      </w:r>
      <w:r w:rsidR="00A21D34">
        <w:rPr>
          <w:rFonts w:cs="Times New Roman"/>
          <w:sz w:val="24"/>
          <w:szCs w:val="24"/>
        </w:rPr>
        <w:t>traces the</w:t>
      </w:r>
      <w:r w:rsidR="00982B2D">
        <w:rPr>
          <w:rFonts w:cs="Times New Roman"/>
          <w:sz w:val="24"/>
          <w:szCs w:val="24"/>
        </w:rPr>
        <w:t xml:space="preserve"> steps of the</w:t>
      </w:r>
      <w:r w:rsidR="00A21D34">
        <w:rPr>
          <w:rFonts w:cs="Times New Roman"/>
          <w:sz w:val="24"/>
          <w:szCs w:val="24"/>
        </w:rPr>
        <w:t xml:space="preserve"> scouring ritual: t</w:t>
      </w:r>
      <w:r w:rsidRPr="00560188">
        <w:rPr>
          <w:rFonts w:cs="Times New Roman"/>
          <w:sz w:val="24"/>
          <w:szCs w:val="24"/>
        </w:rPr>
        <w:t>he drink-fuelled, post-tav</w:t>
      </w:r>
      <w:r w:rsidR="00A21D34">
        <w:rPr>
          <w:rFonts w:cs="Times New Roman"/>
          <w:sz w:val="24"/>
          <w:szCs w:val="24"/>
        </w:rPr>
        <w:t>ern riotousness,</w:t>
      </w:r>
      <w:r w:rsidRPr="00560188">
        <w:rPr>
          <w:rFonts w:cs="Times New Roman"/>
          <w:sz w:val="24"/>
          <w:szCs w:val="24"/>
        </w:rPr>
        <w:t xml:space="preserve"> the fighting with th</w:t>
      </w:r>
      <w:r w:rsidR="00A21D34">
        <w:rPr>
          <w:rFonts w:cs="Times New Roman"/>
          <w:sz w:val="24"/>
          <w:szCs w:val="24"/>
        </w:rPr>
        <w:t>e Watch,</w:t>
      </w:r>
      <w:r w:rsidR="006674F5">
        <w:rPr>
          <w:rFonts w:cs="Times New Roman"/>
          <w:sz w:val="24"/>
          <w:szCs w:val="24"/>
        </w:rPr>
        <w:t xml:space="preserve"> the window-smashing,</w:t>
      </w:r>
      <w:r w:rsidRPr="00560188">
        <w:rPr>
          <w:rFonts w:cs="Times New Roman"/>
          <w:sz w:val="24"/>
          <w:szCs w:val="24"/>
        </w:rPr>
        <w:t xml:space="preserve"> the intimidating insults and hostile taunts aimed at women typify the staging-posts of this unsavoury itinerary. There are none of the physical infractions upon women which characterise later representations of the practice, none of the bodily infringements of Shadwell’s </w:t>
      </w:r>
      <w:r w:rsidRPr="00560188">
        <w:rPr>
          <w:rFonts w:cs="Times New Roman"/>
          <w:i/>
          <w:sz w:val="24"/>
          <w:szCs w:val="24"/>
        </w:rPr>
        <w:t>The Woman Captain</w:t>
      </w:r>
      <w:r w:rsidRPr="00560188">
        <w:rPr>
          <w:rFonts w:cs="Times New Roman"/>
          <w:sz w:val="24"/>
          <w:szCs w:val="24"/>
        </w:rPr>
        <w:t xml:space="preserve"> or </w:t>
      </w:r>
      <w:r w:rsidRPr="00560188">
        <w:rPr>
          <w:rFonts w:cs="Times New Roman"/>
          <w:i/>
          <w:sz w:val="24"/>
          <w:szCs w:val="24"/>
        </w:rPr>
        <w:t>The Character of a Town Gallant</w:t>
      </w:r>
      <w:r w:rsidRPr="00560188">
        <w:rPr>
          <w:rFonts w:cs="Times New Roman"/>
          <w:sz w:val="24"/>
          <w:szCs w:val="24"/>
        </w:rPr>
        <w:t xml:space="preserve"> but the denigration and abuse of the female characters is central to Etherege’s handling of ‘merry-making’.</w:t>
      </w:r>
    </w:p>
    <w:p w:rsidR="009C775B" w:rsidRDefault="009C775B" w:rsidP="00560188">
      <w:pPr>
        <w:spacing w:line="480" w:lineRule="auto"/>
        <w:jc w:val="both"/>
        <w:rPr>
          <w:rFonts w:cs="Times New Roman"/>
          <w:sz w:val="24"/>
          <w:szCs w:val="24"/>
        </w:rPr>
      </w:pPr>
    </w:p>
    <w:p w:rsidR="00560188" w:rsidRPr="00560188" w:rsidRDefault="00560188" w:rsidP="00560188">
      <w:pPr>
        <w:spacing w:line="480" w:lineRule="auto"/>
        <w:jc w:val="both"/>
        <w:rPr>
          <w:rFonts w:cs="Times New Roman"/>
          <w:sz w:val="24"/>
          <w:szCs w:val="24"/>
        </w:rPr>
      </w:pPr>
      <w:r w:rsidRPr="00560188">
        <w:rPr>
          <w:rFonts w:cs="Times New Roman"/>
          <w:sz w:val="24"/>
          <w:szCs w:val="24"/>
        </w:rPr>
        <w:t xml:space="preserve">When Jenny chastises Frollick for deviating from the acceptable dignities and delicacies of </w:t>
      </w:r>
      <w:r w:rsidRPr="00560188">
        <w:rPr>
          <w:rFonts w:cs="Times New Roman"/>
          <w:i/>
          <w:sz w:val="24"/>
          <w:szCs w:val="24"/>
        </w:rPr>
        <w:t>bonne grace</w:t>
      </w:r>
      <w:r w:rsidRPr="00560188">
        <w:rPr>
          <w:rFonts w:cs="Times New Roman"/>
          <w:sz w:val="24"/>
          <w:szCs w:val="24"/>
        </w:rPr>
        <w:t xml:space="preserve"> –‘we always took you for a civil Gentleman’ – Frollick breezily replies, ‘So I am I </w:t>
      </w:r>
      <w:r w:rsidRPr="006674F5">
        <w:rPr>
          <w:rFonts w:cs="Times New Roman"/>
          <w:sz w:val="24"/>
          <w:szCs w:val="24"/>
        </w:rPr>
        <w:t xml:space="preserve">think’ </w:t>
      </w:r>
      <w:r w:rsidR="006674F5" w:rsidRPr="006674F5">
        <w:rPr>
          <w:rFonts w:cs="Times New Roman"/>
          <w:sz w:val="24"/>
          <w:szCs w:val="24"/>
        </w:rPr>
        <w:t>(I.</w:t>
      </w:r>
      <w:r w:rsidR="001F2D98">
        <w:rPr>
          <w:rFonts w:cs="Times New Roman"/>
          <w:sz w:val="24"/>
          <w:szCs w:val="24"/>
        </w:rPr>
        <w:t xml:space="preserve"> 2,</w:t>
      </w:r>
      <w:r w:rsidR="006674F5" w:rsidRPr="006674F5">
        <w:rPr>
          <w:rFonts w:cs="Times New Roman"/>
          <w:sz w:val="24"/>
          <w:szCs w:val="24"/>
        </w:rPr>
        <w:t xml:space="preserve"> p. 12</w:t>
      </w:r>
      <w:r w:rsidRPr="006674F5">
        <w:rPr>
          <w:rFonts w:cs="Times New Roman"/>
          <w:sz w:val="24"/>
          <w:szCs w:val="24"/>
        </w:rPr>
        <w:t xml:space="preserve">). </w:t>
      </w:r>
      <w:r w:rsidRPr="00560188">
        <w:rPr>
          <w:rFonts w:cs="Times New Roman"/>
          <w:sz w:val="24"/>
          <w:szCs w:val="24"/>
        </w:rPr>
        <w:t xml:space="preserve">This riposte is certainly not the lame protest of the humbled wrongdoer; rather, it is the confident rejoinder of a character whose sense of gentlemanliness would be incomplete without the viscera of savagery. Encoded in this blunt declaration is the implicit </w:t>
      </w:r>
      <w:r w:rsidRPr="00560188">
        <w:rPr>
          <w:rFonts w:cs="Times New Roman"/>
          <w:sz w:val="24"/>
          <w:szCs w:val="24"/>
        </w:rPr>
        <w:lastRenderedPageBreak/>
        <w:t>assumption that aggression, anger and savagery are innate mechanisms of elite male definition which ought not to be interfered with. Not unreasonably, she tells him that ‘you have made such an uproar amongst the neighbours, we must b</w:t>
      </w:r>
      <w:r w:rsidR="00C329C2">
        <w:rPr>
          <w:rFonts w:cs="Times New Roman"/>
          <w:sz w:val="24"/>
          <w:szCs w:val="24"/>
        </w:rPr>
        <w:t xml:space="preserve">e forc’d to change our </w:t>
      </w:r>
      <w:r w:rsidR="00C329C2" w:rsidRPr="006674F5">
        <w:rPr>
          <w:rFonts w:cs="Times New Roman"/>
          <w:sz w:val="24"/>
          <w:szCs w:val="24"/>
        </w:rPr>
        <w:t>Lodging’</w:t>
      </w:r>
      <w:r w:rsidRPr="006674F5">
        <w:rPr>
          <w:rFonts w:cs="Times New Roman"/>
          <w:sz w:val="24"/>
          <w:szCs w:val="24"/>
        </w:rPr>
        <w:t xml:space="preserve"> </w:t>
      </w:r>
      <w:r w:rsidR="006674F5" w:rsidRPr="006674F5">
        <w:rPr>
          <w:rFonts w:cs="Times New Roman"/>
          <w:sz w:val="24"/>
          <w:szCs w:val="24"/>
        </w:rPr>
        <w:t>(I.</w:t>
      </w:r>
      <w:r w:rsidR="001F2D98">
        <w:rPr>
          <w:rFonts w:cs="Times New Roman"/>
          <w:sz w:val="24"/>
          <w:szCs w:val="24"/>
        </w:rPr>
        <w:t xml:space="preserve"> 2,</w:t>
      </w:r>
      <w:r w:rsidR="006674F5" w:rsidRPr="006674F5">
        <w:rPr>
          <w:rFonts w:cs="Times New Roman"/>
          <w:sz w:val="24"/>
          <w:szCs w:val="24"/>
        </w:rPr>
        <w:t xml:space="preserve"> p. 12</w:t>
      </w:r>
      <w:r w:rsidRPr="006674F5">
        <w:rPr>
          <w:rFonts w:cs="Times New Roman"/>
          <w:sz w:val="24"/>
          <w:szCs w:val="24"/>
        </w:rPr>
        <w:t>)</w:t>
      </w:r>
      <w:r w:rsidR="00C329C2" w:rsidRPr="006674F5">
        <w:rPr>
          <w:rFonts w:cs="Times New Roman"/>
          <w:sz w:val="24"/>
          <w:szCs w:val="24"/>
        </w:rPr>
        <w:t>.</w:t>
      </w:r>
      <w:r w:rsidRPr="006674F5">
        <w:rPr>
          <w:rFonts w:cs="Times New Roman"/>
          <w:sz w:val="24"/>
          <w:szCs w:val="24"/>
        </w:rPr>
        <w:t xml:space="preserve"> </w:t>
      </w:r>
      <w:r w:rsidRPr="00560188">
        <w:rPr>
          <w:rFonts w:cs="Times New Roman"/>
          <w:sz w:val="24"/>
          <w:szCs w:val="24"/>
        </w:rPr>
        <w:t>For the mistress and her maid, the consequences of scouring are destructive and humiliating. They must change their living arrangements but the perpetrator, whose execrations are sanctioned by a custom which treats violent behaviour as mere playfulness and jest, goes unpunished.</w:t>
      </w:r>
      <w:r w:rsidRPr="00560188">
        <w:rPr>
          <w:rStyle w:val="FootnoteReference"/>
          <w:sz w:val="24"/>
          <w:szCs w:val="24"/>
        </w:rPr>
        <w:footnoteReference w:id="398"/>
      </w:r>
      <w:r w:rsidRPr="00560188">
        <w:rPr>
          <w:rFonts w:cs="Times New Roman"/>
          <w:sz w:val="24"/>
          <w:szCs w:val="24"/>
        </w:rPr>
        <w:t xml:space="preserve"> Jenny berates </w:t>
      </w:r>
      <w:r w:rsidRPr="006674F5">
        <w:rPr>
          <w:rFonts w:cs="Times New Roman"/>
          <w:sz w:val="24"/>
          <w:szCs w:val="24"/>
        </w:rPr>
        <w:t xml:space="preserve">scouring; ‘there’s nothing to be got from your leud doings; you are but scandals to civil Women’ </w:t>
      </w:r>
      <w:r w:rsidR="001F2D98">
        <w:rPr>
          <w:rFonts w:cs="Times New Roman"/>
          <w:sz w:val="24"/>
          <w:szCs w:val="24"/>
        </w:rPr>
        <w:t>(I. 2,</w:t>
      </w:r>
      <w:r w:rsidR="006674F5" w:rsidRPr="006674F5">
        <w:rPr>
          <w:rFonts w:cs="Times New Roman"/>
          <w:sz w:val="24"/>
          <w:szCs w:val="24"/>
        </w:rPr>
        <w:t xml:space="preserve"> p. 13</w:t>
      </w:r>
      <w:r w:rsidRPr="006674F5">
        <w:rPr>
          <w:rFonts w:cs="Times New Roman"/>
          <w:sz w:val="24"/>
          <w:szCs w:val="24"/>
        </w:rPr>
        <w:t xml:space="preserve">) but </w:t>
      </w:r>
      <w:r w:rsidRPr="00560188">
        <w:rPr>
          <w:rFonts w:cs="Times New Roman"/>
          <w:sz w:val="24"/>
          <w:szCs w:val="24"/>
        </w:rPr>
        <w:t>rather than atone for his breach of the peace, Frollick, indifferent to her plight, attempts to seduce her and even accuses her of coyness when she refuses.</w:t>
      </w:r>
      <w:r w:rsidRPr="00560188">
        <w:rPr>
          <w:rStyle w:val="FootnoteReference"/>
          <w:sz w:val="24"/>
          <w:szCs w:val="24"/>
        </w:rPr>
        <w:footnoteReference w:id="399"/>
      </w:r>
      <w:r w:rsidRPr="00560188">
        <w:rPr>
          <w:rFonts w:cs="Times New Roman"/>
          <w:sz w:val="24"/>
          <w:szCs w:val="24"/>
        </w:rPr>
        <w:t xml:space="preserve"> </w:t>
      </w:r>
    </w:p>
    <w:p w:rsidR="00560188" w:rsidRPr="00163A42" w:rsidRDefault="00560188" w:rsidP="00560188">
      <w:pPr>
        <w:spacing w:line="480" w:lineRule="auto"/>
        <w:jc w:val="both"/>
        <w:rPr>
          <w:rFonts w:cs="Times New Roman"/>
        </w:rPr>
      </w:pPr>
    </w:p>
    <w:p w:rsidR="00560188" w:rsidRPr="00560188" w:rsidRDefault="00457C97" w:rsidP="00560188">
      <w:pPr>
        <w:spacing w:line="480" w:lineRule="auto"/>
        <w:jc w:val="both"/>
        <w:rPr>
          <w:rFonts w:cs="Times New Roman"/>
          <w:sz w:val="24"/>
          <w:szCs w:val="24"/>
        </w:rPr>
      </w:pPr>
      <w:r>
        <w:rPr>
          <w:rFonts w:cs="Times New Roman"/>
          <w:sz w:val="24"/>
          <w:szCs w:val="24"/>
        </w:rPr>
        <w:t>T</w:t>
      </w:r>
      <w:r w:rsidR="00560188" w:rsidRPr="00560188">
        <w:rPr>
          <w:rFonts w:cs="Times New Roman"/>
          <w:sz w:val="24"/>
          <w:szCs w:val="24"/>
        </w:rPr>
        <w:t>he victims of scouring tended to be commoners</w:t>
      </w:r>
      <w:r>
        <w:rPr>
          <w:rFonts w:cs="Times New Roman"/>
          <w:sz w:val="24"/>
          <w:szCs w:val="24"/>
        </w:rPr>
        <w:t xml:space="preserve">. </w:t>
      </w:r>
      <w:r w:rsidR="00560188" w:rsidRPr="00560188">
        <w:rPr>
          <w:rStyle w:val="FootnoteReference"/>
          <w:sz w:val="24"/>
          <w:szCs w:val="24"/>
        </w:rPr>
        <w:footnoteReference w:id="400"/>
      </w:r>
      <w:r>
        <w:rPr>
          <w:rFonts w:cs="Times New Roman"/>
          <w:sz w:val="24"/>
          <w:szCs w:val="24"/>
        </w:rPr>
        <w:t xml:space="preserve"> B</w:t>
      </w:r>
      <w:r w:rsidR="00560188" w:rsidRPr="00560188">
        <w:rPr>
          <w:rFonts w:cs="Times New Roman"/>
          <w:sz w:val="24"/>
          <w:szCs w:val="24"/>
        </w:rPr>
        <w:t xml:space="preserve">ut in </w:t>
      </w:r>
      <w:r w:rsidR="00560188" w:rsidRPr="00560188">
        <w:rPr>
          <w:rFonts w:cs="Times New Roman"/>
          <w:i/>
          <w:sz w:val="24"/>
          <w:szCs w:val="24"/>
        </w:rPr>
        <w:t>The Comical Revenge</w:t>
      </w:r>
      <w:r w:rsidR="00560188" w:rsidRPr="00560188">
        <w:rPr>
          <w:rFonts w:cs="Times New Roman"/>
          <w:sz w:val="24"/>
          <w:szCs w:val="24"/>
        </w:rPr>
        <w:t>, Etherege extends the boundaries of so called merry-making to infringe upon the modish Widow Rich, Frollick’s social equal. In actuality, such a manoe</w:t>
      </w:r>
      <w:r>
        <w:rPr>
          <w:rFonts w:cs="Times New Roman"/>
          <w:sz w:val="24"/>
          <w:szCs w:val="24"/>
        </w:rPr>
        <w:t xml:space="preserve">uvre would – </w:t>
      </w:r>
      <w:r w:rsidR="00560188" w:rsidRPr="00560188">
        <w:rPr>
          <w:rFonts w:cs="Times New Roman"/>
          <w:sz w:val="24"/>
          <w:szCs w:val="24"/>
        </w:rPr>
        <w:t xml:space="preserve">since the widow is a represented as a member of the </w:t>
      </w:r>
      <w:r w:rsidR="00560188" w:rsidRPr="00560188">
        <w:rPr>
          <w:rFonts w:cs="Times New Roman"/>
          <w:i/>
          <w:sz w:val="24"/>
          <w:szCs w:val="24"/>
        </w:rPr>
        <w:t>beau monde</w:t>
      </w:r>
      <w:r>
        <w:rPr>
          <w:rFonts w:cs="Times New Roman"/>
          <w:sz w:val="24"/>
          <w:szCs w:val="24"/>
        </w:rPr>
        <w:t xml:space="preserve"> – </w:t>
      </w:r>
      <w:r w:rsidR="00560188" w:rsidRPr="00560188">
        <w:rPr>
          <w:rFonts w:cs="Times New Roman"/>
          <w:sz w:val="24"/>
          <w:szCs w:val="24"/>
        </w:rPr>
        <w:t xml:space="preserve">be highly improbable. The new rules of civility were operative in the polite </w:t>
      </w:r>
      <w:r>
        <w:rPr>
          <w:rFonts w:cs="Times New Roman"/>
          <w:sz w:val="24"/>
          <w:szCs w:val="24"/>
        </w:rPr>
        <w:t xml:space="preserve">zones of the Town where </w:t>
      </w:r>
      <w:r w:rsidR="00560188" w:rsidRPr="00560188">
        <w:rPr>
          <w:rFonts w:cs="Times New Roman"/>
          <w:sz w:val="24"/>
          <w:szCs w:val="24"/>
        </w:rPr>
        <w:t>gentlemen were exp</w:t>
      </w:r>
      <w:r w:rsidR="00A330C4">
        <w:rPr>
          <w:rFonts w:cs="Times New Roman"/>
          <w:sz w:val="24"/>
          <w:szCs w:val="24"/>
        </w:rPr>
        <w:t>ected to practis</w:t>
      </w:r>
      <w:r w:rsidR="00560188" w:rsidRPr="00560188">
        <w:rPr>
          <w:rFonts w:cs="Times New Roman"/>
          <w:sz w:val="24"/>
          <w:szCs w:val="24"/>
        </w:rPr>
        <w:t>e the niceties of street conduct, characterised as a technique of orientation and display of self-control.</w:t>
      </w:r>
      <w:r w:rsidR="00560188" w:rsidRPr="00560188">
        <w:rPr>
          <w:rStyle w:val="FootnoteReference"/>
          <w:sz w:val="24"/>
          <w:szCs w:val="24"/>
        </w:rPr>
        <w:footnoteReference w:id="401"/>
      </w:r>
      <w:r w:rsidR="00560188" w:rsidRPr="00560188">
        <w:rPr>
          <w:rFonts w:cs="Times New Roman"/>
          <w:sz w:val="24"/>
          <w:szCs w:val="24"/>
        </w:rPr>
        <w:t xml:space="preserve"> Thus, Etherege curtails the more savage aspects of scouring and uses the courtly </w:t>
      </w:r>
      <w:r w:rsidR="00560188" w:rsidRPr="00560188">
        <w:rPr>
          <w:rFonts w:cs="Times New Roman"/>
          <w:sz w:val="24"/>
          <w:szCs w:val="24"/>
        </w:rPr>
        <w:lastRenderedPageBreak/>
        <w:t>serenade as the mainstay of and</w:t>
      </w:r>
      <w:r w:rsidR="00560188" w:rsidRPr="00560188">
        <w:rPr>
          <w:rFonts w:cs="Times New Roman"/>
          <w:i/>
          <w:sz w:val="24"/>
          <w:szCs w:val="24"/>
        </w:rPr>
        <w:t xml:space="preserve"> entrée</w:t>
      </w:r>
      <w:r w:rsidR="00560188" w:rsidRPr="00560188">
        <w:rPr>
          <w:rFonts w:cs="Times New Roman"/>
          <w:sz w:val="24"/>
          <w:szCs w:val="24"/>
        </w:rPr>
        <w:t xml:space="preserve"> for the act</w:t>
      </w:r>
      <w:r>
        <w:rPr>
          <w:rFonts w:cs="Times New Roman"/>
          <w:sz w:val="24"/>
          <w:szCs w:val="24"/>
        </w:rPr>
        <w:t>ion.</w:t>
      </w:r>
      <w:r w:rsidR="00560188" w:rsidRPr="00560188">
        <w:rPr>
          <w:rFonts w:cs="Times New Roman"/>
          <w:sz w:val="24"/>
          <w:szCs w:val="24"/>
        </w:rPr>
        <w:t xml:space="preserve"> Frollick arrives</w:t>
      </w:r>
      <w:r w:rsidR="00560188" w:rsidRPr="00560188">
        <w:rPr>
          <w:rFonts w:cs="Times New Roman"/>
          <w:color w:val="FF0000"/>
          <w:sz w:val="24"/>
          <w:szCs w:val="24"/>
        </w:rPr>
        <w:t xml:space="preserve"> </w:t>
      </w:r>
      <w:r w:rsidR="00560188" w:rsidRPr="00560188">
        <w:rPr>
          <w:rFonts w:cs="Times New Roman"/>
          <w:sz w:val="24"/>
          <w:szCs w:val="24"/>
        </w:rPr>
        <w:t>at the Widow’s lodgings in Covent Garden, with</w:t>
      </w:r>
      <w:r w:rsidR="00560188" w:rsidRPr="00560188">
        <w:rPr>
          <w:rFonts w:cs="Times New Roman"/>
          <w:color w:val="FF0000"/>
          <w:sz w:val="24"/>
          <w:szCs w:val="24"/>
        </w:rPr>
        <w:t xml:space="preserve"> </w:t>
      </w:r>
      <w:r w:rsidR="00560188" w:rsidRPr="00560188">
        <w:rPr>
          <w:rFonts w:cs="Times New Roman"/>
          <w:sz w:val="24"/>
          <w:szCs w:val="24"/>
        </w:rPr>
        <w:t>‘</w:t>
      </w:r>
      <w:r w:rsidR="00560188" w:rsidRPr="00560188">
        <w:rPr>
          <w:rFonts w:cs="Times New Roman"/>
          <w:i/>
          <w:sz w:val="24"/>
          <w:szCs w:val="24"/>
        </w:rPr>
        <w:t>fidlers before him and six to eight Link-boys</w:t>
      </w:r>
      <w:r w:rsidR="00560188" w:rsidRPr="00560188">
        <w:rPr>
          <w:rFonts w:cs="Times New Roman"/>
          <w:sz w:val="24"/>
          <w:szCs w:val="24"/>
        </w:rPr>
        <w:t xml:space="preserve">, </w:t>
      </w:r>
      <w:r w:rsidR="00560188" w:rsidRPr="00560188">
        <w:rPr>
          <w:rFonts w:cs="Times New Roman"/>
          <w:i/>
          <w:sz w:val="24"/>
          <w:szCs w:val="24"/>
        </w:rPr>
        <w:t xml:space="preserve">dancing and singing’ </w:t>
      </w:r>
      <w:r w:rsidR="00560188" w:rsidRPr="00EF7F8D">
        <w:rPr>
          <w:rFonts w:cs="Times New Roman"/>
          <w:sz w:val="24"/>
          <w:szCs w:val="24"/>
        </w:rPr>
        <w:t>(III, 2</w:t>
      </w:r>
      <w:r w:rsidR="00EF7F8D" w:rsidRPr="00EF7F8D">
        <w:rPr>
          <w:rFonts w:cs="Times New Roman"/>
          <w:sz w:val="24"/>
          <w:szCs w:val="24"/>
        </w:rPr>
        <w:t>. p. 38</w:t>
      </w:r>
      <w:r w:rsidR="00560188" w:rsidRPr="00EF7F8D">
        <w:rPr>
          <w:rFonts w:cs="Times New Roman"/>
          <w:sz w:val="24"/>
          <w:szCs w:val="24"/>
        </w:rPr>
        <w:t>).</w:t>
      </w:r>
      <w:r w:rsidR="00560188" w:rsidRPr="00EF7F8D">
        <w:rPr>
          <w:rFonts w:cs="Times New Roman"/>
          <w:i/>
          <w:sz w:val="24"/>
          <w:szCs w:val="24"/>
        </w:rPr>
        <w:t xml:space="preserve"> </w:t>
      </w:r>
      <w:r w:rsidR="00560188" w:rsidRPr="00560188">
        <w:rPr>
          <w:rFonts w:cs="Times New Roman"/>
          <w:sz w:val="24"/>
          <w:szCs w:val="24"/>
        </w:rPr>
        <w:t>In the initial exchange Etherege gives the Widow a position on the balcony, a relatively safe distance from the Frollick equipage</w:t>
      </w:r>
      <w:r w:rsidR="00982B2D">
        <w:rPr>
          <w:rFonts w:cs="Times New Roman"/>
          <w:sz w:val="24"/>
          <w:szCs w:val="24"/>
        </w:rPr>
        <w:t xml:space="preserve"> singing</w:t>
      </w:r>
      <w:r w:rsidR="00560188" w:rsidRPr="00560188">
        <w:rPr>
          <w:rFonts w:cs="Times New Roman"/>
          <w:sz w:val="24"/>
          <w:szCs w:val="24"/>
        </w:rPr>
        <w:t xml:space="preserve"> on the street below. Singing was one of the C</w:t>
      </w:r>
      <w:r w:rsidR="00EF7F8D">
        <w:rPr>
          <w:rFonts w:cs="Times New Roman"/>
          <w:sz w:val="24"/>
          <w:szCs w:val="24"/>
        </w:rPr>
        <w:t>ourt’s official practices and could earn</w:t>
      </w:r>
      <w:r w:rsidR="00560188" w:rsidRPr="00560188">
        <w:rPr>
          <w:rFonts w:cs="Times New Roman"/>
          <w:sz w:val="24"/>
          <w:szCs w:val="24"/>
        </w:rPr>
        <w:t xml:space="preserve"> a courtier extra status in the eyes of the ladies, but the music, dancing and gaiety</w:t>
      </w:r>
      <w:r w:rsidR="005603D0">
        <w:rPr>
          <w:rFonts w:cs="Times New Roman"/>
          <w:sz w:val="24"/>
          <w:szCs w:val="24"/>
        </w:rPr>
        <w:t xml:space="preserve"> in this scene is tinged with</w:t>
      </w:r>
      <w:r w:rsidR="00560188" w:rsidRPr="00560188">
        <w:rPr>
          <w:rFonts w:cs="Times New Roman"/>
          <w:sz w:val="24"/>
          <w:szCs w:val="24"/>
        </w:rPr>
        <w:t xml:space="preserve"> hostility. The scene does not contain any homo</w:t>
      </w:r>
      <w:r w:rsidR="00560188" w:rsidRPr="001F2D98">
        <w:rPr>
          <w:rFonts w:cs="Times New Roman"/>
          <w:sz w:val="24"/>
          <w:szCs w:val="24"/>
        </w:rPr>
        <w:t>-social violence,</w:t>
      </w:r>
      <w:r w:rsidR="005603D0">
        <w:rPr>
          <w:rFonts w:cs="Times New Roman"/>
          <w:sz w:val="24"/>
          <w:szCs w:val="24"/>
        </w:rPr>
        <w:t xml:space="preserve"> blaspheming or window-smashing but</w:t>
      </w:r>
      <w:r w:rsidR="00560188" w:rsidRPr="001F2D98">
        <w:rPr>
          <w:rFonts w:cs="Times New Roman"/>
          <w:sz w:val="24"/>
          <w:szCs w:val="24"/>
        </w:rPr>
        <w:t xml:space="preserve"> Frollick is drunk and, in keeping with the image of the off-duty soldier, h</w:t>
      </w:r>
      <w:r w:rsidR="001F2D98" w:rsidRPr="001F2D98">
        <w:rPr>
          <w:rFonts w:cs="Times New Roman"/>
          <w:sz w:val="24"/>
          <w:szCs w:val="24"/>
        </w:rPr>
        <w:t>e serenades the Widow at ‘an uns</w:t>
      </w:r>
      <w:r w:rsidR="00560188" w:rsidRPr="001F2D98">
        <w:rPr>
          <w:rFonts w:cs="Times New Roman"/>
          <w:sz w:val="24"/>
          <w:szCs w:val="24"/>
        </w:rPr>
        <w:t>easonable hour’ (III.</w:t>
      </w:r>
      <w:r w:rsidR="001F2D98">
        <w:rPr>
          <w:rFonts w:cs="Times New Roman"/>
          <w:sz w:val="24"/>
          <w:szCs w:val="24"/>
        </w:rPr>
        <w:t xml:space="preserve"> 2,</w:t>
      </w:r>
      <w:r w:rsidR="001F2D98" w:rsidRPr="001F2D98">
        <w:rPr>
          <w:rFonts w:cs="Times New Roman"/>
          <w:sz w:val="24"/>
          <w:szCs w:val="24"/>
        </w:rPr>
        <w:t xml:space="preserve"> p. 39</w:t>
      </w:r>
      <w:r w:rsidR="00560188" w:rsidRPr="001F2D98">
        <w:rPr>
          <w:rFonts w:cs="Times New Roman"/>
          <w:sz w:val="24"/>
          <w:szCs w:val="24"/>
        </w:rPr>
        <w:t xml:space="preserve">), making a din which ‘frighten’[s] the Widow who comes to the balcony and demands to know ‘whose insolence is this, that dares affront me thus?’ </w:t>
      </w:r>
      <w:r w:rsidR="001F2D98" w:rsidRPr="001F2D98">
        <w:rPr>
          <w:rFonts w:cs="Times New Roman"/>
          <w:sz w:val="24"/>
          <w:szCs w:val="24"/>
        </w:rPr>
        <w:t>(III, 2, p. 39</w:t>
      </w:r>
      <w:r w:rsidR="00560188" w:rsidRPr="001F2D98">
        <w:rPr>
          <w:rFonts w:cs="Times New Roman"/>
          <w:sz w:val="24"/>
          <w:szCs w:val="24"/>
        </w:rPr>
        <w:t xml:space="preserve">) </w:t>
      </w:r>
      <w:r w:rsidR="005603D0">
        <w:rPr>
          <w:rFonts w:cs="Times New Roman"/>
          <w:sz w:val="24"/>
          <w:szCs w:val="24"/>
        </w:rPr>
        <w:t>Her outrage</w:t>
      </w:r>
      <w:r w:rsidR="00560188" w:rsidRPr="001F2D98">
        <w:rPr>
          <w:rFonts w:cs="Times New Roman"/>
          <w:sz w:val="24"/>
          <w:szCs w:val="24"/>
        </w:rPr>
        <w:t xml:space="preserve"> </w:t>
      </w:r>
      <w:r w:rsidR="00560188" w:rsidRPr="00560188">
        <w:rPr>
          <w:rFonts w:cs="Times New Roman"/>
          <w:sz w:val="24"/>
          <w:szCs w:val="24"/>
        </w:rPr>
        <w:t xml:space="preserve">conveys the degree of transgression committed by Frollick but rather than modify his delinquent behaviour in the manner of Wellbred in </w:t>
      </w:r>
      <w:r w:rsidR="00560188" w:rsidRPr="00560188">
        <w:rPr>
          <w:rFonts w:cs="Times New Roman"/>
          <w:i/>
          <w:sz w:val="24"/>
          <w:szCs w:val="24"/>
        </w:rPr>
        <w:t>The English Mounsieur,</w:t>
      </w:r>
      <w:r w:rsidR="00560188" w:rsidRPr="00560188">
        <w:rPr>
          <w:rFonts w:cs="Times New Roman"/>
          <w:sz w:val="24"/>
          <w:szCs w:val="24"/>
        </w:rPr>
        <w:t xml:space="preserve"> Frollick’s anti-civility is rendered as an amusing form of priapic adventurousness supported by Etherege’s stage directions which instruct </w:t>
      </w:r>
      <w:r w:rsidR="00560188" w:rsidRPr="001F2D98">
        <w:rPr>
          <w:rFonts w:cs="Times New Roman"/>
          <w:i/>
          <w:sz w:val="24"/>
          <w:szCs w:val="24"/>
        </w:rPr>
        <w:t xml:space="preserve">‘The Chamber-maid’ </w:t>
      </w:r>
      <w:r w:rsidR="00560188" w:rsidRPr="001F2D98">
        <w:rPr>
          <w:rFonts w:cs="Times New Roman"/>
          <w:sz w:val="24"/>
          <w:szCs w:val="24"/>
        </w:rPr>
        <w:t>to come</w:t>
      </w:r>
      <w:r w:rsidR="00560188" w:rsidRPr="001F2D98">
        <w:rPr>
          <w:rFonts w:cs="Times New Roman"/>
          <w:i/>
          <w:sz w:val="24"/>
          <w:szCs w:val="24"/>
        </w:rPr>
        <w:t xml:space="preserve"> ‘to the Window unlac’d, holding her petticoats in her hand’</w:t>
      </w:r>
      <w:r w:rsidR="001F2D98">
        <w:rPr>
          <w:rFonts w:cs="Times New Roman"/>
          <w:sz w:val="24"/>
          <w:szCs w:val="24"/>
        </w:rPr>
        <w:t xml:space="preserve"> (II. 2,</w:t>
      </w:r>
      <w:r w:rsidR="001F2D98" w:rsidRPr="001F2D98">
        <w:rPr>
          <w:rFonts w:cs="Times New Roman"/>
          <w:sz w:val="24"/>
          <w:szCs w:val="24"/>
        </w:rPr>
        <w:t xml:space="preserve"> p. 39</w:t>
      </w:r>
      <w:r w:rsidR="00560188" w:rsidRPr="001F2D98">
        <w:rPr>
          <w:rFonts w:cs="Times New Roman"/>
          <w:sz w:val="24"/>
          <w:szCs w:val="24"/>
        </w:rPr>
        <w:t>)</w:t>
      </w:r>
      <w:r w:rsidR="001F2D98">
        <w:rPr>
          <w:rFonts w:cs="Times New Roman"/>
          <w:sz w:val="24"/>
          <w:szCs w:val="24"/>
        </w:rPr>
        <w:t>.</w:t>
      </w:r>
      <w:r w:rsidR="00560188" w:rsidRPr="001F2D98">
        <w:rPr>
          <w:rFonts w:cs="Times New Roman"/>
          <w:sz w:val="24"/>
          <w:szCs w:val="24"/>
        </w:rPr>
        <w:t xml:space="preserve"> In </w:t>
      </w:r>
      <w:r w:rsidR="00560188" w:rsidRPr="00560188">
        <w:rPr>
          <w:rFonts w:cs="Times New Roman"/>
          <w:sz w:val="24"/>
          <w:szCs w:val="24"/>
        </w:rPr>
        <w:t xml:space="preserve">the brief but bawdy banter between Frollick and the maid that follows, sexualised aggression is privileged and superimposed on the laws of social correctness as Frollick offers to ‘rock’ the maid ‘into a sweeter sleep’ </w:t>
      </w:r>
      <w:r w:rsidR="001F2D98" w:rsidRPr="001F2D98">
        <w:rPr>
          <w:rFonts w:cs="Times New Roman"/>
          <w:sz w:val="24"/>
          <w:szCs w:val="24"/>
        </w:rPr>
        <w:t>(II.</w:t>
      </w:r>
      <w:r w:rsidR="001F2D98">
        <w:rPr>
          <w:rFonts w:cs="Times New Roman"/>
          <w:sz w:val="24"/>
          <w:szCs w:val="24"/>
        </w:rPr>
        <w:t xml:space="preserve"> </w:t>
      </w:r>
      <w:r w:rsidR="001F2D98" w:rsidRPr="001F2D98">
        <w:rPr>
          <w:rFonts w:cs="Times New Roman"/>
          <w:sz w:val="24"/>
          <w:szCs w:val="24"/>
        </w:rPr>
        <w:t>2, p. 39</w:t>
      </w:r>
      <w:r w:rsidR="00560188" w:rsidRPr="001F2D98">
        <w:rPr>
          <w:rFonts w:cs="Times New Roman"/>
          <w:sz w:val="24"/>
          <w:szCs w:val="24"/>
        </w:rPr>
        <w:t xml:space="preserve">). </w:t>
      </w:r>
      <w:r w:rsidR="00560188" w:rsidRPr="00560188">
        <w:rPr>
          <w:rFonts w:cs="Times New Roman"/>
          <w:sz w:val="24"/>
          <w:szCs w:val="24"/>
        </w:rPr>
        <w:t>Then, in anticipation of the Widow’s app</w:t>
      </w:r>
      <w:r w:rsidR="005603D0">
        <w:rPr>
          <w:rFonts w:cs="Times New Roman"/>
          <w:sz w:val="24"/>
          <w:szCs w:val="24"/>
        </w:rPr>
        <w:t>earance on the balcony, he</w:t>
      </w:r>
      <w:r w:rsidR="00560188" w:rsidRPr="00560188">
        <w:rPr>
          <w:rFonts w:cs="Times New Roman"/>
          <w:sz w:val="24"/>
          <w:szCs w:val="24"/>
        </w:rPr>
        <w:t xml:space="preserve"> calls the musicians to ‘sound a fresh Alarm; the enemy’s at hand’ </w:t>
      </w:r>
      <w:r w:rsidR="005603D0" w:rsidRPr="005603D0">
        <w:rPr>
          <w:rFonts w:cs="Times New Roman"/>
          <w:sz w:val="24"/>
          <w:szCs w:val="24"/>
        </w:rPr>
        <w:t>(II. 2. p. 39</w:t>
      </w:r>
      <w:r w:rsidR="00560188" w:rsidRPr="005603D0">
        <w:rPr>
          <w:rFonts w:cs="Times New Roman"/>
          <w:sz w:val="24"/>
          <w:szCs w:val="24"/>
        </w:rPr>
        <w:t>).</w:t>
      </w:r>
    </w:p>
    <w:p w:rsidR="00560188" w:rsidRPr="00560188" w:rsidRDefault="00560188" w:rsidP="00560188">
      <w:pPr>
        <w:spacing w:line="480" w:lineRule="auto"/>
        <w:jc w:val="both"/>
        <w:rPr>
          <w:rFonts w:cs="Times New Roman"/>
          <w:sz w:val="24"/>
          <w:szCs w:val="24"/>
        </w:rPr>
      </w:pPr>
    </w:p>
    <w:p w:rsidR="00560188" w:rsidRPr="00560188" w:rsidRDefault="005603D0" w:rsidP="00560188">
      <w:pPr>
        <w:spacing w:line="480" w:lineRule="auto"/>
        <w:jc w:val="both"/>
        <w:rPr>
          <w:rFonts w:cs="Times New Roman"/>
          <w:sz w:val="24"/>
          <w:szCs w:val="24"/>
        </w:rPr>
      </w:pPr>
      <w:r>
        <w:rPr>
          <w:rFonts w:cs="Times New Roman"/>
          <w:sz w:val="24"/>
          <w:szCs w:val="24"/>
        </w:rPr>
        <w:t>Of note</w:t>
      </w:r>
      <w:r w:rsidR="00560188" w:rsidRPr="00560188">
        <w:rPr>
          <w:rFonts w:cs="Times New Roman"/>
          <w:sz w:val="24"/>
          <w:szCs w:val="24"/>
        </w:rPr>
        <w:t xml:space="preserve"> is the language of military attack Etherege uses to orient his Cavalier hero towards the Widow. The Widow – whose conduct encodes the new horizon of improved g</w:t>
      </w:r>
      <w:r>
        <w:rPr>
          <w:rFonts w:cs="Times New Roman"/>
          <w:sz w:val="24"/>
          <w:szCs w:val="24"/>
        </w:rPr>
        <w:t xml:space="preserve">ender relations </w:t>
      </w:r>
      <w:r>
        <w:rPr>
          <w:rFonts w:cs="Times New Roman"/>
          <w:sz w:val="24"/>
          <w:szCs w:val="24"/>
        </w:rPr>
        <w:lastRenderedPageBreak/>
        <w:t>– is ‘the enemy’.</w:t>
      </w:r>
      <w:r w:rsidR="00560188" w:rsidRPr="00C329C2">
        <w:rPr>
          <w:rFonts w:cs="Times New Roman"/>
          <w:color w:val="FF0000"/>
          <w:sz w:val="24"/>
          <w:szCs w:val="24"/>
        </w:rPr>
        <w:t xml:space="preserve"> </w:t>
      </w:r>
      <w:r w:rsidR="00560188" w:rsidRPr="00560188">
        <w:rPr>
          <w:rFonts w:cs="Times New Roman"/>
          <w:sz w:val="24"/>
          <w:szCs w:val="24"/>
        </w:rPr>
        <w:t>During their first courtship scene in Lord Bevill’s garden, Frollick asks her if she can blame him ‘for standing upon my guard?’ And then, when he remonstrates with her for her stand-offishness, he asks ‘what guard</w:t>
      </w:r>
      <w:r w:rsidR="00DB5339">
        <w:rPr>
          <w:rFonts w:cs="Times New Roman"/>
          <w:sz w:val="24"/>
          <w:szCs w:val="24"/>
        </w:rPr>
        <w:t xml:space="preserve"> would you chuse to be at shoul</w:t>
      </w:r>
      <w:r w:rsidR="00560188" w:rsidRPr="00560188">
        <w:rPr>
          <w:rFonts w:cs="Times New Roman"/>
          <w:sz w:val="24"/>
          <w:szCs w:val="24"/>
        </w:rPr>
        <w:t>d the Trumpet sound a charge to this dreadful foe</w:t>
      </w:r>
      <w:r w:rsidR="00560188" w:rsidRPr="005603D0">
        <w:rPr>
          <w:rFonts w:cs="Times New Roman"/>
          <w:sz w:val="24"/>
          <w:szCs w:val="24"/>
        </w:rPr>
        <w:t xml:space="preserve">?’ </w:t>
      </w:r>
      <w:r w:rsidRPr="005603D0">
        <w:rPr>
          <w:rFonts w:cs="Times New Roman"/>
          <w:sz w:val="24"/>
          <w:szCs w:val="24"/>
        </w:rPr>
        <w:t>(II. 1, p. 24</w:t>
      </w:r>
      <w:r w:rsidR="00560188" w:rsidRPr="005603D0">
        <w:rPr>
          <w:rFonts w:cs="Times New Roman"/>
          <w:sz w:val="24"/>
          <w:szCs w:val="24"/>
        </w:rPr>
        <w:t xml:space="preserve">) </w:t>
      </w:r>
      <w:r w:rsidR="00560188" w:rsidRPr="00560188">
        <w:rPr>
          <w:rFonts w:cs="Times New Roman"/>
          <w:sz w:val="24"/>
          <w:szCs w:val="24"/>
        </w:rPr>
        <w:t>Thus, when the Widow ‘comes to the Window in her Night Gown’</w:t>
      </w:r>
      <w:r w:rsidR="00560188" w:rsidRPr="005603D0">
        <w:rPr>
          <w:rFonts w:cs="Times New Roman"/>
          <w:sz w:val="24"/>
          <w:szCs w:val="24"/>
        </w:rPr>
        <w:t xml:space="preserve">, </w:t>
      </w:r>
      <w:r w:rsidRPr="005603D0">
        <w:rPr>
          <w:rFonts w:cs="Times New Roman"/>
          <w:sz w:val="24"/>
          <w:szCs w:val="24"/>
        </w:rPr>
        <w:t>(III.1, p. 39</w:t>
      </w:r>
      <w:r w:rsidR="00560188" w:rsidRPr="005603D0">
        <w:rPr>
          <w:rFonts w:cs="Times New Roman"/>
          <w:sz w:val="24"/>
          <w:szCs w:val="24"/>
        </w:rPr>
        <w:t xml:space="preserve">) </w:t>
      </w:r>
      <w:r w:rsidR="00560188" w:rsidRPr="00560188">
        <w:rPr>
          <w:rFonts w:cs="Times New Roman"/>
          <w:sz w:val="24"/>
          <w:szCs w:val="24"/>
        </w:rPr>
        <w:t>the audience – or more specifically Etherege’s patron, the theatre-loving scourer, Charles Sack</w:t>
      </w:r>
      <w:r>
        <w:rPr>
          <w:rFonts w:cs="Times New Roman"/>
          <w:sz w:val="24"/>
          <w:szCs w:val="24"/>
        </w:rPr>
        <w:t>ville and the coterie of Wits –</w:t>
      </w:r>
      <w:r w:rsidR="00560188" w:rsidRPr="00560188">
        <w:rPr>
          <w:rStyle w:val="FootnoteReference"/>
          <w:sz w:val="24"/>
          <w:szCs w:val="24"/>
        </w:rPr>
        <w:footnoteReference w:id="402"/>
      </w:r>
      <w:r>
        <w:rPr>
          <w:rFonts w:cs="Times New Roman"/>
          <w:sz w:val="24"/>
          <w:szCs w:val="24"/>
        </w:rPr>
        <w:t xml:space="preserve"> </w:t>
      </w:r>
      <w:r w:rsidR="00560188" w:rsidRPr="00560188">
        <w:rPr>
          <w:rFonts w:cs="Times New Roman"/>
          <w:sz w:val="24"/>
          <w:szCs w:val="24"/>
        </w:rPr>
        <w:t xml:space="preserve">is invited to envision the gentlewoman as a dangerous adversary and Frollick as a desirable martial avenger, a Cavalier ‘blade’ charged with righting the wrongs exacted on traditional soldierly masculinity by the new Court. </w:t>
      </w:r>
    </w:p>
    <w:p w:rsidR="00560188" w:rsidRPr="00560188" w:rsidRDefault="00560188" w:rsidP="00560188">
      <w:pPr>
        <w:spacing w:line="480" w:lineRule="auto"/>
        <w:jc w:val="both"/>
        <w:rPr>
          <w:rFonts w:cs="Times New Roman"/>
          <w:sz w:val="24"/>
          <w:szCs w:val="24"/>
        </w:rPr>
      </w:pPr>
    </w:p>
    <w:p w:rsidR="00560188" w:rsidRPr="006A2CBB" w:rsidRDefault="00560188" w:rsidP="00560188">
      <w:pPr>
        <w:spacing w:line="480" w:lineRule="auto"/>
        <w:jc w:val="both"/>
        <w:rPr>
          <w:rFonts w:cs="Times New Roman"/>
          <w:sz w:val="24"/>
          <w:szCs w:val="24"/>
        </w:rPr>
      </w:pPr>
      <w:r w:rsidRPr="00560188">
        <w:rPr>
          <w:rFonts w:cs="Times New Roman"/>
          <w:sz w:val="24"/>
          <w:szCs w:val="24"/>
        </w:rPr>
        <w:t>This fantasy of libertine power reaches its apogee when Frollick, with condescending impudence, asks the Widow how ‘can you be angry, Lady? Have not your Quarters been beaten up before now?</w:t>
      </w:r>
      <w:r w:rsidRPr="006A2CBB">
        <w:rPr>
          <w:rFonts w:cs="Times New Roman"/>
          <w:sz w:val="24"/>
          <w:szCs w:val="24"/>
        </w:rPr>
        <w:t>’ (III.</w:t>
      </w:r>
      <w:r w:rsidR="006A2CBB" w:rsidRPr="006A2CBB">
        <w:rPr>
          <w:rFonts w:cs="Times New Roman"/>
          <w:sz w:val="24"/>
          <w:szCs w:val="24"/>
        </w:rPr>
        <w:t xml:space="preserve"> 2, p. 40</w:t>
      </w:r>
      <w:r w:rsidR="00DB5339">
        <w:rPr>
          <w:rFonts w:cs="Times New Roman"/>
          <w:sz w:val="24"/>
          <w:szCs w:val="24"/>
        </w:rPr>
        <w:t>). Here</w:t>
      </w:r>
      <w:r w:rsidRPr="00560188">
        <w:rPr>
          <w:rFonts w:cs="Times New Roman"/>
          <w:sz w:val="24"/>
          <w:szCs w:val="24"/>
        </w:rPr>
        <w:t xml:space="preserve">, the destructive rage of the discomfited members of the </w:t>
      </w:r>
      <w:r w:rsidR="006A2CBB">
        <w:rPr>
          <w:rFonts w:cs="Times New Roman"/>
          <w:sz w:val="24"/>
          <w:szCs w:val="24"/>
        </w:rPr>
        <w:t>restored gallantry underpins Etherege’s</w:t>
      </w:r>
      <w:r w:rsidRPr="00560188">
        <w:rPr>
          <w:rFonts w:cs="Times New Roman"/>
          <w:sz w:val="24"/>
          <w:szCs w:val="24"/>
        </w:rPr>
        <w:t xml:space="preserve"> gloss of humour, giving the impression the Widow is fortunate to have escaped unscathed by the dangerous and routine aggression of ‘real’ men whose strength is too daunting to overcome and too appealing to resist. This certainly applies to the Widow, a character whi</w:t>
      </w:r>
      <w:r w:rsidR="006A2CBB">
        <w:rPr>
          <w:rFonts w:cs="Times New Roman"/>
          <w:sz w:val="24"/>
          <w:szCs w:val="24"/>
        </w:rPr>
        <w:t>ch Etherege portrays as an adversary</w:t>
      </w:r>
      <w:r w:rsidRPr="00560188">
        <w:rPr>
          <w:rFonts w:cs="Times New Roman"/>
          <w:sz w:val="24"/>
          <w:szCs w:val="24"/>
        </w:rPr>
        <w:t xml:space="preserve"> who succumbs to the superior power of her foe. </w:t>
      </w:r>
      <w:r w:rsidR="006A2CBB">
        <w:rPr>
          <w:rFonts w:cs="Times New Roman"/>
          <w:sz w:val="24"/>
          <w:szCs w:val="24"/>
        </w:rPr>
        <w:t>Frollick’s savagery – t</w:t>
      </w:r>
      <w:r w:rsidR="006A2CBB" w:rsidRPr="00560188">
        <w:rPr>
          <w:rFonts w:cs="Times New Roman"/>
          <w:sz w:val="24"/>
          <w:szCs w:val="24"/>
        </w:rPr>
        <w:t>roped as the source of</w:t>
      </w:r>
      <w:r w:rsidR="00DB5339">
        <w:rPr>
          <w:rFonts w:cs="Times New Roman"/>
          <w:sz w:val="24"/>
          <w:szCs w:val="24"/>
        </w:rPr>
        <w:t xml:space="preserve"> his</w:t>
      </w:r>
      <w:r w:rsidR="006A2CBB" w:rsidRPr="00560188">
        <w:rPr>
          <w:rFonts w:cs="Times New Roman"/>
          <w:sz w:val="24"/>
          <w:szCs w:val="24"/>
        </w:rPr>
        <w:t xml:space="preserve"> desirability</w:t>
      </w:r>
      <w:r w:rsidR="006A2CBB">
        <w:rPr>
          <w:rFonts w:cs="Times New Roman"/>
          <w:sz w:val="24"/>
          <w:szCs w:val="24"/>
        </w:rPr>
        <w:t xml:space="preserve"> –</w:t>
      </w:r>
      <w:r w:rsidRPr="00560188">
        <w:rPr>
          <w:rFonts w:cs="Times New Roman"/>
          <w:sz w:val="24"/>
          <w:szCs w:val="24"/>
        </w:rPr>
        <w:t xml:space="preserve"> is not treated as a shortcoming in dire need of modification, but as an attribute, an essential characteristic of maleness which command</w:t>
      </w:r>
      <w:r w:rsidR="006A2CBB">
        <w:rPr>
          <w:rFonts w:cs="Times New Roman"/>
          <w:sz w:val="24"/>
          <w:szCs w:val="24"/>
        </w:rPr>
        <w:t>s respe</w:t>
      </w:r>
      <w:r w:rsidR="00DB5339">
        <w:rPr>
          <w:rFonts w:cs="Times New Roman"/>
          <w:sz w:val="24"/>
          <w:szCs w:val="24"/>
        </w:rPr>
        <w:t>ct and submission</w:t>
      </w:r>
      <w:r w:rsidR="006A2CBB">
        <w:rPr>
          <w:rFonts w:cs="Times New Roman"/>
          <w:sz w:val="24"/>
          <w:szCs w:val="24"/>
        </w:rPr>
        <w:t>.</w:t>
      </w:r>
      <w:r w:rsidRPr="00560188">
        <w:rPr>
          <w:rFonts w:cs="Times New Roman"/>
          <w:sz w:val="24"/>
          <w:szCs w:val="24"/>
        </w:rPr>
        <w:t xml:space="preserve"> </w:t>
      </w:r>
    </w:p>
    <w:p w:rsidR="00560188" w:rsidRPr="00560188" w:rsidRDefault="00560188" w:rsidP="00560188">
      <w:pPr>
        <w:spacing w:line="480" w:lineRule="auto"/>
        <w:jc w:val="both"/>
        <w:rPr>
          <w:rFonts w:cs="Times New Roman"/>
          <w:color w:val="FF0000"/>
          <w:sz w:val="24"/>
          <w:szCs w:val="24"/>
        </w:rPr>
      </w:pPr>
    </w:p>
    <w:p w:rsidR="00560188" w:rsidRPr="00560188" w:rsidRDefault="006A2CBB" w:rsidP="00560188">
      <w:pPr>
        <w:spacing w:line="480" w:lineRule="auto"/>
        <w:jc w:val="both"/>
        <w:rPr>
          <w:rFonts w:cs="Times New Roman"/>
          <w:sz w:val="24"/>
          <w:szCs w:val="24"/>
        </w:rPr>
      </w:pPr>
      <w:r>
        <w:rPr>
          <w:rFonts w:cs="Times New Roman"/>
          <w:sz w:val="24"/>
          <w:szCs w:val="24"/>
        </w:rPr>
        <w:lastRenderedPageBreak/>
        <w:t>S</w:t>
      </w:r>
      <w:r w:rsidR="00560188" w:rsidRPr="00560188">
        <w:rPr>
          <w:rFonts w:cs="Times New Roman"/>
          <w:sz w:val="24"/>
          <w:szCs w:val="24"/>
        </w:rPr>
        <w:t>c</w:t>
      </w:r>
      <w:r w:rsidR="00CD0082">
        <w:rPr>
          <w:rFonts w:cs="Times New Roman"/>
          <w:sz w:val="24"/>
          <w:szCs w:val="24"/>
        </w:rPr>
        <w:t>ouring not only excluded</w:t>
      </w:r>
      <w:r w:rsidR="00560188" w:rsidRPr="00560188">
        <w:rPr>
          <w:rFonts w:cs="Times New Roman"/>
          <w:sz w:val="24"/>
          <w:szCs w:val="24"/>
        </w:rPr>
        <w:t xml:space="preserve"> women,</w:t>
      </w:r>
      <w:r w:rsidR="00560188" w:rsidRPr="00560188">
        <w:rPr>
          <w:rStyle w:val="FootnoteReference"/>
          <w:sz w:val="24"/>
          <w:szCs w:val="24"/>
        </w:rPr>
        <w:footnoteReference w:id="403"/>
      </w:r>
      <w:r w:rsidR="00CD0082">
        <w:rPr>
          <w:rFonts w:cs="Times New Roman"/>
          <w:sz w:val="24"/>
          <w:szCs w:val="24"/>
        </w:rPr>
        <w:t xml:space="preserve"> it also denigrated</w:t>
      </w:r>
      <w:r w:rsidR="00560188" w:rsidRPr="00560188">
        <w:rPr>
          <w:rFonts w:cs="Times New Roman"/>
          <w:sz w:val="24"/>
          <w:szCs w:val="24"/>
        </w:rPr>
        <w:t xml:space="preserve"> them through th</w:t>
      </w:r>
      <w:r w:rsidR="00982B2D">
        <w:rPr>
          <w:rFonts w:cs="Times New Roman"/>
          <w:sz w:val="24"/>
          <w:szCs w:val="24"/>
        </w:rPr>
        <w:t xml:space="preserve">e ritual </w:t>
      </w:r>
      <w:r w:rsidR="00560188" w:rsidRPr="00560188">
        <w:rPr>
          <w:rFonts w:cs="Times New Roman"/>
          <w:sz w:val="24"/>
          <w:szCs w:val="24"/>
        </w:rPr>
        <w:t>aggressi</w:t>
      </w:r>
      <w:r w:rsidR="00982B2D">
        <w:rPr>
          <w:rFonts w:cs="Times New Roman"/>
          <w:sz w:val="24"/>
          <w:szCs w:val="24"/>
        </w:rPr>
        <w:t>on disguised as merry-making. Etherege</w:t>
      </w:r>
      <w:r w:rsidR="00560188" w:rsidRPr="00560188">
        <w:rPr>
          <w:rFonts w:cs="Times New Roman"/>
          <w:sz w:val="24"/>
          <w:szCs w:val="24"/>
        </w:rPr>
        <w:t xml:space="preserve"> disassociates the Cavalier soldier from the languorous, feminine delicacies and sensitivities of th</w:t>
      </w:r>
      <w:r w:rsidR="00DC2C1D">
        <w:rPr>
          <w:rFonts w:cs="Times New Roman"/>
          <w:sz w:val="24"/>
          <w:szCs w:val="24"/>
        </w:rPr>
        <w:t xml:space="preserve">e new courtliness and defines ‘real’ gentlemanliness </w:t>
      </w:r>
      <w:r w:rsidR="00560188" w:rsidRPr="00560188">
        <w:rPr>
          <w:rFonts w:cs="Times New Roman"/>
          <w:sz w:val="24"/>
          <w:szCs w:val="24"/>
        </w:rPr>
        <w:t xml:space="preserve">in terms of drunken hostility, intimidation, </w:t>
      </w:r>
      <w:r w:rsidR="00982B2D">
        <w:rPr>
          <w:rFonts w:cs="Times New Roman"/>
          <w:sz w:val="24"/>
          <w:szCs w:val="24"/>
        </w:rPr>
        <w:t>boorishness</w:t>
      </w:r>
      <w:r w:rsidR="00DC2C1D">
        <w:rPr>
          <w:rFonts w:cs="Times New Roman"/>
          <w:sz w:val="24"/>
          <w:szCs w:val="24"/>
        </w:rPr>
        <w:t xml:space="preserve"> and violence. </w:t>
      </w:r>
      <w:r w:rsidR="00560188" w:rsidRPr="00560188">
        <w:rPr>
          <w:rFonts w:cs="Times New Roman"/>
          <w:sz w:val="24"/>
          <w:szCs w:val="24"/>
        </w:rPr>
        <w:t>Scouring</w:t>
      </w:r>
      <w:r w:rsidR="00982B2D">
        <w:rPr>
          <w:rFonts w:cs="Times New Roman"/>
          <w:sz w:val="24"/>
          <w:szCs w:val="24"/>
        </w:rPr>
        <w:t>, however,</w:t>
      </w:r>
      <w:r w:rsidR="00DC2C1D">
        <w:rPr>
          <w:rFonts w:cs="Times New Roman"/>
          <w:sz w:val="24"/>
          <w:szCs w:val="24"/>
        </w:rPr>
        <w:t xml:space="preserve"> was a minority pursuit, </w:t>
      </w:r>
      <w:r w:rsidR="00364E72">
        <w:rPr>
          <w:rFonts w:cs="Times New Roman"/>
          <w:sz w:val="24"/>
          <w:szCs w:val="24"/>
        </w:rPr>
        <w:t>the libertines</w:t>
      </w:r>
      <w:r w:rsidR="00560188" w:rsidRPr="00560188">
        <w:rPr>
          <w:rFonts w:cs="Times New Roman"/>
          <w:sz w:val="24"/>
          <w:szCs w:val="24"/>
        </w:rPr>
        <w:t xml:space="preserve"> who adorned these viciou</w:t>
      </w:r>
      <w:r w:rsidR="00DC2C1D">
        <w:rPr>
          <w:rFonts w:cs="Times New Roman"/>
          <w:sz w:val="24"/>
          <w:szCs w:val="24"/>
        </w:rPr>
        <w:t xml:space="preserve">s activities with a ritual status, </w:t>
      </w:r>
      <w:r w:rsidR="00982B2D">
        <w:rPr>
          <w:rFonts w:cs="Times New Roman"/>
          <w:sz w:val="24"/>
          <w:szCs w:val="24"/>
        </w:rPr>
        <w:t>a marginal</w:t>
      </w:r>
      <w:r w:rsidR="00560188" w:rsidRPr="00560188">
        <w:rPr>
          <w:rFonts w:cs="Times New Roman"/>
          <w:sz w:val="24"/>
          <w:szCs w:val="24"/>
        </w:rPr>
        <w:t xml:space="preserve"> ‘angry brigade’ who rewarded each other’s excesses with an increased status bought at the expense of the servant classes and</w:t>
      </w:r>
      <w:r w:rsidR="00364E72">
        <w:rPr>
          <w:rFonts w:cs="Times New Roman"/>
          <w:sz w:val="24"/>
          <w:szCs w:val="24"/>
        </w:rPr>
        <w:t xml:space="preserve"> women whose abuse has</w:t>
      </w:r>
      <w:r w:rsidR="00560188" w:rsidRPr="00560188">
        <w:rPr>
          <w:rFonts w:cs="Times New Roman"/>
          <w:sz w:val="24"/>
          <w:szCs w:val="24"/>
        </w:rPr>
        <w:t xml:space="preserve"> been rese</w:t>
      </w:r>
      <w:r w:rsidR="00364E72">
        <w:rPr>
          <w:rFonts w:cs="Times New Roman"/>
          <w:sz w:val="24"/>
          <w:szCs w:val="24"/>
        </w:rPr>
        <w:t xml:space="preserve">rved as the last rite </w:t>
      </w:r>
      <w:r w:rsidR="00560188" w:rsidRPr="00560188">
        <w:rPr>
          <w:rFonts w:cs="Times New Roman"/>
          <w:sz w:val="24"/>
          <w:szCs w:val="24"/>
        </w:rPr>
        <w:t>of the</w:t>
      </w:r>
      <w:r w:rsidR="00364E72">
        <w:rPr>
          <w:rFonts w:cs="Times New Roman"/>
          <w:sz w:val="24"/>
          <w:szCs w:val="24"/>
        </w:rPr>
        <w:t xml:space="preserve"> scouring</w:t>
      </w:r>
      <w:r w:rsidR="00560188" w:rsidRPr="00560188">
        <w:rPr>
          <w:rFonts w:cs="Times New Roman"/>
          <w:sz w:val="24"/>
          <w:szCs w:val="24"/>
        </w:rPr>
        <w:t xml:space="preserve"> ritual. </w:t>
      </w:r>
    </w:p>
    <w:p w:rsidR="00560188" w:rsidRPr="00560188" w:rsidRDefault="00560188" w:rsidP="00560188">
      <w:pPr>
        <w:spacing w:line="480" w:lineRule="auto"/>
        <w:jc w:val="both"/>
        <w:rPr>
          <w:rFonts w:cs="Times New Roman"/>
          <w:sz w:val="24"/>
          <w:szCs w:val="24"/>
        </w:rPr>
      </w:pPr>
    </w:p>
    <w:p w:rsidR="004A28E6" w:rsidRDefault="00560188" w:rsidP="003A6158">
      <w:pPr>
        <w:spacing w:line="480" w:lineRule="auto"/>
        <w:jc w:val="both"/>
        <w:rPr>
          <w:rFonts w:cs="Times New Roman"/>
          <w:sz w:val="24"/>
          <w:szCs w:val="24"/>
        </w:rPr>
      </w:pPr>
      <w:r w:rsidRPr="00560188">
        <w:rPr>
          <w:rFonts w:cs="Times New Roman"/>
          <w:sz w:val="24"/>
          <w:szCs w:val="24"/>
        </w:rPr>
        <w:t xml:space="preserve">As </w:t>
      </w:r>
      <w:r w:rsidRPr="00560188">
        <w:rPr>
          <w:rFonts w:cs="Times New Roman"/>
          <w:i/>
          <w:sz w:val="24"/>
          <w:szCs w:val="24"/>
        </w:rPr>
        <w:t>The Character of a Town Gallant</w:t>
      </w:r>
      <w:r w:rsidRPr="00560188">
        <w:rPr>
          <w:rFonts w:cs="Times New Roman"/>
          <w:sz w:val="24"/>
          <w:szCs w:val="24"/>
        </w:rPr>
        <w:t xml:space="preserve"> notes, behaving badly in public was an extravagance through which a blade ‘does signalize himself above common mortals’.</w:t>
      </w:r>
      <w:r w:rsidRPr="00560188">
        <w:rPr>
          <w:rStyle w:val="FootnoteReference"/>
          <w:sz w:val="24"/>
          <w:szCs w:val="24"/>
        </w:rPr>
        <w:footnoteReference w:id="404"/>
      </w:r>
      <w:r w:rsidRPr="00560188">
        <w:rPr>
          <w:rFonts w:cs="Times New Roman"/>
          <w:sz w:val="24"/>
          <w:szCs w:val="24"/>
        </w:rPr>
        <w:t xml:space="preserve"> But while scouring was supposed to be an assertion of superiority, the ritual inducements which frame, define and</w:t>
      </w:r>
      <w:r w:rsidR="00982B2D">
        <w:rPr>
          <w:rFonts w:cs="Times New Roman"/>
          <w:sz w:val="24"/>
          <w:szCs w:val="24"/>
        </w:rPr>
        <w:t xml:space="preserve"> sustain identity were</w:t>
      </w:r>
      <w:r w:rsidRPr="00560188">
        <w:rPr>
          <w:rFonts w:cs="Times New Roman"/>
          <w:sz w:val="24"/>
          <w:szCs w:val="24"/>
        </w:rPr>
        <w:t xml:space="preserve"> not generative</w:t>
      </w:r>
      <w:r w:rsidR="003A6158">
        <w:rPr>
          <w:rFonts w:cs="Times New Roman"/>
          <w:sz w:val="24"/>
          <w:szCs w:val="24"/>
        </w:rPr>
        <w:t xml:space="preserve"> or vitalising, rather; they were perceived by polite society as</w:t>
      </w:r>
      <w:r w:rsidRPr="00560188">
        <w:rPr>
          <w:rFonts w:cs="Times New Roman"/>
          <w:sz w:val="24"/>
          <w:szCs w:val="24"/>
        </w:rPr>
        <w:t xml:space="preserve"> </w:t>
      </w:r>
      <w:r w:rsidR="003A6158">
        <w:rPr>
          <w:rFonts w:cs="Times New Roman"/>
          <w:sz w:val="24"/>
          <w:szCs w:val="24"/>
        </w:rPr>
        <w:t xml:space="preserve">the </w:t>
      </w:r>
      <w:r w:rsidRPr="00560188">
        <w:rPr>
          <w:rFonts w:cs="Times New Roman"/>
          <w:sz w:val="24"/>
          <w:szCs w:val="24"/>
        </w:rPr>
        <w:t>elabo</w:t>
      </w:r>
      <w:r w:rsidR="003A6158">
        <w:rPr>
          <w:rFonts w:cs="Times New Roman"/>
          <w:sz w:val="24"/>
          <w:szCs w:val="24"/>
        </w:rPr>
        <w:t>ration of a brittle and cowardly masculinity</w:t>
      </w:r>
      <w:r w:rsidRPr="00560188">
        <w:rPr>
          <w:rFonts w:cs="Times New Roman"/>
          <w:sz w:val="24"/>
          <w:szCs w:val="24"/>
        </w:rPr>
        <w:t>.</w:t>
      </w:r>
      <w:r w:rsidRPr="00560188">
        <w:rPr>
          <w:rStyle w:val="FootnoteReference"/>
          <w:sz w:val="24"/>
          <w:szCs w:val="24"/>
        </w:rPr>
        <w:footnoteReference w:id="405"/>
      </w:r>
      <w:r w:rsidRPr="00560188">
        <w:rPr>
          <w:rFonts w:cs="Times New Roman"/>
          <w:sz w:val="24"/>
          <w:szCs w:val="24"/>
        </w:rPr>
        <w:t xml:space="preserve"> If savagery had its place, it was on the battlefield and since it was predicated o</w:t>
      </w:r>
      <w:r w:rsidR="003A6158">
        <w:rPr>
          <w:rFonts w:cs="Times New Roman"/>
          <w:sz w:val="24"/>
          <w:szCs w:val="24"/>
        </w:rPr>
        <w:t>n the loss of</w:t>
      </w:r>
      <w:r w:rsidRPr="00560188">
        <w:rPr>
          <w:rFonts w:cs="Times New Roman"/>
          <w:sz w:val="24"/>
          <w:szCs w:val="24"/>
        </w:rPr>
        <w:t xml:space="preserve"> self-control, it was unacceptable to the Court.</w:t>
      </w:r>
      <w:r w:rsidRPr="00560188">
        <w:rPr>
          <w:rFonts w:cs="Times New Roman"/>
          <w:b/>
          <w:sz w:val="24"/>
          <w:szCs w:val="24"/>
        </w:rPr>
        <w:t xml:space="preserve"> </w:t>
      </w:r>
      <w:r w:rsidRPr="00560188">
        <w:rPr>
          <w:rFonts w:cs="Times New Roman"/>
          <w:sz w:val="24"/>
          <w:szCs w:val="24"/>
        </w:rPr>
        <w:t>Anger – one of the keynotes of Frollick’s recreational behaviour – was</w:t>
      </w:r>
      <w:r w:rsidR="003A6158">
        <w:rPr>
          <w:rFonts w:cs="Times New Roman"/>
          <w:sz w:val="24"/>
          <w:szCs w:val="24"/>
        </w:rPr>
        <w:t xml:space="preserve"> regarded as</w:t>
      </w:r>
      <w:r w:rsidRPr="00560188">
        <w:rPr>
          <w:rFonts w:cs="Times New Roman"/>
          <w:sz w:val="24"/>
          <w:szCs w:val="24"/>
        </w:rPr>
        <w:t xml:space="preserve"> the unruly passion.</w:t>
      </w:r>
      <w:r w:rsidRPr="00560188">
        <w:rPr>
          <w:rStyle w:val="FootnoteReference"/>
          <w:sz w:val="24"/>
          <w:szCs w:val="24"/>
        </w:rPr>
        <w:footnoteReference w:id="406"/>
      </w:r>
      <w:r w:rsidRPr="00560188">
        <w:rPr>
          <w:rFonts w:cs="Times New Roman"/>
          <w:color w:val="FF0000"/>
          <w:sz w:val="24"/>
          <w:szCs w:val="24"/>
        </w:rPr>
        <w:t xml:space="preserve"> </w:t>
      </w:r>
      <w:r w:rsidRPr="00560188">
        <w:rPr>
          <w:rFonts w:cs="Times New Roman"/>
          <w:sz w:val="24"/>
          <w:szCs w:val="24"/>
        </w:rPr>
        <w:t>When a soldier or gentleman responded angrily to slurs on his reputation, he was deemed unmanly, s</w:t>
      </w:r>
      <w:r w:rsidR="003A6158">
        <w:rPr>
          <w:rFonts w:cs="Times New Roman"/>
          <w:sz w:val="24"/>
          <w:szCs w:val="24"/>
        </w:rPr>
        <w:t xml:space="preserve">o much so that the </w:t>
      </w:r>
      <w:r w:rsidR="003A6158" w:rsidRPr="003A6158">
        <w:rPr>
          <w:rFonts w:cs="Times New Roman"/>
          <w:i/>
          <w:sz w:val="24"/>
          <w:szCs w:val="24"/>
        </w:rPr>
        <w:t>beau monde</w:t>
      </w:r>
      <w:r w:rsidRPr="00560188">
        <w:rPr>
          <w:rFonts w:cs="Times New Roman"/>
          <w:sz w:val="24"/>
          <w:szCs w:val="24"/>
        </w:rPr>
        <w:t xml:space="preserve"> regarded</w:t>
      </w:r>
      <w:r w:rsidR="00982B2D">
        <w:rPr>
          <w:rFonts w:cs="Times New Roman"/>
          <w:sz w:val="24"/>
          <w:szCs w:val="24"/>
        </w:rPr>
        <w:t xml:space="preserve"> it</w:t>
      </w:r>
      <w:r w:rsidRPr="00560188">
        <w:rPr>
          <w:rFonts w:cs="Times New Roman"/>
          <w:sz w:val="24"/>
          <w:szCs w:val="24"/>
        </w:rPr>
        <w:t xml:space="preserve"> as an indicator of his impotence.</w:t>
      </w:r>
      <w:r w:rsidRPr="00560188">
        <w:rPr>
          <w:rStyle w:val="FootnoteReference"/>
          <w:sz w:val="24"/>
          <w:szCs w:val="24"/>
        </w:rPr>
        <w:footnoteReference w:id="407"/>
      </w:r>
      <w:r w:rsidRPr="00560188">
        <w:rPr>
          <w:rFonts w:cs="Times New Roman"/>
          <w:sz w:val="24"/>
          <w:szCs w:val="24"/>
        </w:rPr>
        <w:t xml:space="preserve"> Not for a moment could Etherege have considered his libertine hero a coward, but Frollick’s anti-social behaviour would, for </w:t>
      </w:r>
      <w:r w:rsidR="0028783E">
        <w:rPr>
          <w:rFonts w:cs="Times New Roman"/>
          <w:sz w:val="24"/>
          <w:szCs w:val="24"/>
        </w:rPr>
        <w:t>Court Party</w:t>
      </w:r>
      <w:r w:rsidRPr="00560188">
        <w:rPr>
          <w:rFonts w:cs="Times New Roman"/>
          <w:sz w:val="24"/>
          <w:szCs w:val="24"/>
        </w:rPr>
        <w:t xml:space="preserve"> affiliates have </w:t>
      </w:r>
      <w:r w:rsidR="003A6158">
        <w:rPr>
          <w:rFonts w:cs="Times New Roman"/>
          <w:sz w:val="24"/>
          <w:szCs w:val="24"/>
        </w:rPr>
        <w:t xml:space="preserve">been construed as a </w:t>
      </w:r>
      <w:r w:rsidRPr="00560188">
        <w:rPr>
          <w:rFonts w:cs="Times New Roman"/>
          <w:sz w:val="24"/>
          <w:szCs w:val="24"/>
        </w:rPr>
        <w:lastRenderedPageBreak/>
        <w:t>preening display of inadequacy. Far from being received as dangerous and savagely dominative, the scourer is taken as a ‘painted butter-flye’,</w:t>
      </w:r>
      <w:r w:rsidRPr="00560188">
        <w:rPr>
          <w:rStyle w:val="FootnoteReference"/>
          <w:sz w:val="24"/>
          <w:szCs w:val="24"/>
        </w:rPr>
        <w:footnoteReference w:id="408"/>
      </w:r>
      <w:r w:rsidRPr="00560188">
        <w:rPr>
          <w:rFonts w:cs="Times New Roman"/>
          <w:sz w:val="24"/>
          <w:szCs w:val="24"/>
        </w:rPr>
        <w:t xml:space="preserve"> a fop whose aggression and lack of self-control are not markers of elite superiority but indictors of a malfunctioning or underdeveloped manliness.</w:t>
      </w:r>
    </w:p>
    <w:p w:rsidR="003A6158" w:rsidRDefault="003A6158" w:rsidP="003A6158">
      <w:pPr>
        <w:spacing w:line="480" w:lineRule="auto"/>
        <w:jc w:val="both"/>
        <w:rPr>
          <w:rFonts w:cs="Times New Roman"/>
          <w:sz w:val="24"/>
          <w:szCs w:val="24"/>
        </w:rPr>
      </w:pPr>
    </w:p>
    <w:p w:rsidR="003A6158" w:rsidRDefault="003A6158" w:rsidP="003A6158">
      <w:pPr>
        <w:spacing w:line="480" w:lineRule="auto"/>
        <w:jc w:val="both"/>
        <w:rPr>
          <w:rFonts w:cs="Times New Roman"/>
          <w:sz w:val="24"/>
          <w:szCs w:val="24"/>
        </w:rPr>
      </w:pPr>
    </w:p>
    <w:p w:rsidR="003A6158" w:rsidRDefault="003A6158" w:rsidP="003A6158">
      <w:pPr>
        <w:spacing w:line="480" w:lineRule="auto"/>
        <w:jc w:val="both"/>
        <w:rPr>
          <w:rFonts w:cs="Times New Roman"/>
          <w:sz w:val="24"/>
          <w:szCs w:val="24"/>
        </w:rPr>
      </w:pPr>
    </w:p>
    <w:p w:rsidR="003A6158" w:rsidRDefault="003A6158">
      <w:pPr>
        <w:rPr>
          <w:rFonts w:cs="Times New Roman"/>
          <w:sz w:val="24"/>
          <w:szCs w:val="24"/>
        </w:rPr>
      </w:pPr>
    </w:p>
    <w:p w:rsidR="000D13C8" w:rsidRDefault="000D13C8">
      <w:pPr>
        <w:rPr>
          <w:rFonts w:cs="Times New Roman"/>
          <w:sz w:val="24"/>
          <w:szCs w:val="24"/>
        </w:rPr>
      </w:pPr>
    </w:p>
    <w:p w:rsidR="000D13C8" w:rsidRDefault="000D13C8">
      <w:pPr>
        <w:rPr>
          <w:sz w:val="24"/>
          <w:szCs w:val="24"/>
        </w:rPr>
      </w:pPr>
    </w:p>
    <w:p w:rsidR="00F52B1E" w:rsidRDefault="00F52B1E">
      <w:pPr>
        <w:rPr>
          <w:sz w:val="24"/>
          <w:szCs w:val="24"/>
        </w:rPr>
      </w:pPr>
    </w:p>
    <w:p w:rsidR="00F52B1E" w:rsidRDefault="00F52B1E">
      <w:pPr>
        <w:rPr>
          <w:sz w:val="24"/>
          <w:szCs w:val="24"/>
        </w:rPr>
      </w:pPr>
    </w:p>
    <w:p w:rsidR="00F52B1E" w:rsidRDefault="00F52B1E">
      <w:pPr>
        <w:rPr>
          <w:sz w:val="24"/>
          <w:szCs w:val="24"/>
        </w:rPr>
      </w:pPr>
    </w:p>
    <w:p w:rsidR="00F52B1E" w:rsidRDefault="00F52B1E">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621F5D" w:rsidRDefault="00621F5D">
      <w:pPr>
        <w:rPr>
          <w:sz w:val="24"/>
          <w:szCs w:val="24"/>
        </w:rPr>
      </w:pPr>
    </w:p>
    <w:p w:rsidR="00982B2D" w:rsidRDefault="00982B2D">
      <w:pPr>
        <w:rPr>
          <w:sz w:val="24"/>
          <w:szCs w:val="24"/>
        </w:rPr>
      </w:pPr>
    </w:p>
    <w:p w:rsidR="009C775B" w:rsidRDefault="009C775B">
      <w:pPr>
        <w:rPr>
          <w:sz w:val="24"/>
          <w:szCs w:val="24"/>
        </w:rPr>
      </w:pPr>
    </w:p>
    <w:p w:rsidR="005275F8" w:rsidRPr="00B77A19" w:rsidRDefault="005275F8" w:rsidP="005275F8">
      <w:pPr>
        <w:jc w:val="center"/>
        <w:rPr>
          <w:rFonts w:cs="Times New Roman"/>
          <w:sz w:val="28"/>
          <w:szCs w:val="28"/>
        </w:rPr>
      </w:pPr>
      <w:r w:rsidRPr="00B77A19">
        <w:rPr>
          <w:rFonts w:cs="Times New Roman"/>
          <w:sz w:val="28"/>
          <w:szCs w:val="28"/>
        </w:rPr>
        <w:lastRenderedPageBreak/>
        <w:t>CHAPTER IV</w:t>
      </w:r>
    </w:p>
    <w:p w:rsidR="005275F8" w:rsidRPr="00B77A19" w:rsidRDefault="005275F8" w:rsidP="005275F8">
      <w:pPr>
        <w:tabs>
          <w:tab w:val="left" w:pos="1650"/>
        </w:tabs>
        <w:jc w:val="center"/>
        <w:rPr>
          <w:rFonts w:cs="Times New Roman"/>
          <w:sz w:val="28"/>
          <w:szCs w:val="28"/>
        </w:rPr>
      </w:pPr>
    </w:p>
    <w:p w:rsidR="005275F8" w:rsidRPr="00B77A19" w:rsidRDefault="005275F8" w:rsidP="005275F8">
      <w:pPr>
        <w:tabs>
          <w:tab w:val="center" w:pos="4153"/>
          <w:tab w:val="right" w:pos="8306"/>
        </w:tabs>
        <w:jc w:val="center"/>
        <w:rPr>
          <w:rFonts w:cs="Times New Roman"/>
          <w:b/>
          <w:i/>
        </w:rPr>
      </w:pPr>
      <w:r w:rsidRPr="00B77A19">
        <w:rPr>
          <w:rFonts w:cs="Times New Roman"/>
          <w:sz w:val="28"/>
          <w:szCs w:val="28"/>
        </w:rPr>
        <w:t>Regime protection and</w:t>
      </w:r>
      <w:r w:rsidRPr="00B77A19">
        <w:rPr>
          <w:rFonts w:cs="Times New Roman"/>
          <w:i/>
          <w:sz w:val="28"/>
          <w:szCs w:val="28"/>
        </w:rPr>
        <w:t xml:space="preserve"> The Country Wife</w:t>
      </w:r>
      <w:r>
        <w:rPr>
          <w:rFonts w:cs="Times New Roman"/>
          <w:i/>
          <w:sz w:val="28"/>
          <w:szCs w:val="28"/>
        </w:rPr>
        <w:t xml:space="preserve"> </w:t>
      </w:r>
      <w:r w:rsidRPr="009179F4">
        <w:rPr>
          <w:rFonts w:cs="Times New Roman"/>
          <w:sz w:val="28"/>
          <w:szCs w:val="28"/>
        </w:rPr>
        <w:t>(1675)</w:t>
      </w:r>
    </w:p>
    <w:p w:rsidR="005275F8" w:rsidRPr="00B77A19" w:rsidRDefault="005275F8" w:rsidP="005275F8">
      <w:pPr>
        <w:spacing w:line="480" w:lineRule="auto"/>
        <w:jc w:val="both"/>
        <w:rPr>
          <w:rFonts w:cs="Times New Roman"/>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In this chapter, I focus on William Wycherley’s </w:t>
      </w:r>
      <w:r w:rsidRPr="00815369">
        <w:rPr>
          <w:rFonts w:cs="Times New Roman"/>
          <w:i/>
          <w:sz w:val="24"/>
          <w:szCs w:val="24"/>
        </w:rPr>
        <w:t>The Country Wife</w:t>
      </w:r>
      <w:r w:rsidRPr="00815369">
        <w:rPr>
          <w:rFonts w:cs="Times New Roman"/>
          <w:sz w:val="24"/>
          <w:szCs w:val="24"/>
        </w:rPr>
        <w:t xml:space="preserve"> (1675).</w:t>
      </w:r>
      <w:r w:rsidRPr="00815369">
        <w:rPr>
          <w:rStyle w:val="FootnoteReference"/>
          <w:sz w:val="24"/>
          <w:szCs w:val="24"/>
        </w:rPr>
        <w:footnoteReference w:id="409"/>
      </w:r>
      <w:r w:rsidRPr="00815369">
        <w:rPr>
          <w:rFonts w:cs="Times New Roman"/>
          <w:sz w:val="24"/>
          <w:szCs w:val="24"/>
        </w:rPr>
        <w:t xml:space="preserve"> In the first section, I explore</w:t>
      </w:r>
      <w:r>
        <w:rPr>
          <w:rFonts w:cs="Times New Roman"/>
          <w:sz w:val="24"/>
          <w:szCs w:val="24"/>
        </w:rPr>
        <w:t xml:space="preserve"> Eve Sedg</w:t>
      </w:r>
      <w:r w:rsidRPr="00815369">
        <w:rPr>
          <w:rFonts w:cs="Times New Roman"/>
          <w:sz w:val="24"/>
          <w:szCs w:val="24"/>
        </w:rPr>
        <w:t xml:space="preserve">wick’s reading of the play </w:t>
      </w:r>
      <w:r w:rsidR="004A4590">
        <w:rPr>
          <w:rFonts w:cs="Times New Roman"/>
          <w:sz w:val="24"/>
          <w:szCs w:val="24"/>
        </w:rPr>
        <w:t>which</w:t>
      </w:r>
      <w:r>
        <w:rPr>
          <w:rFonts w:cs="Times New Roman"/>
          <w:sz w:val="24"/>
          <w:szCs w:val="24"/>
        </w:rPr>
        <w:t xml:space="preserve"> </w:t>
      </w:r>
      <w:r w:rsidRPr="00815369">
        <w:rPr>
          <w:rFonts w:cs="Times New Roman"/>
          <w:sz w:val="24"/>
          <w:szCs w:val="24"/>
        </w:rPr>
        <w:t>claims that Wycherley creates a set of homosocial coordinates to illustrate how male bonding activities maintain and transmit patriarchal power at the expense of women.</w:t>
      </w:r>
      <w:r w:rsidRPr="00815369">
        <w:rPr>
          <w:rStyle w:val="FootnoteReference"/>
          <w:sz w:val="24"/>
          <w:szCs w:val="24"/>
        </w:rPr>
        <w:footnoteReference w:id="410"/>
      </w:r>
      <w:r w:rsidRPr="00815369">
        <w:rPr>
          <w:rFonts w:cs="Times New Roman"/>
          <w:sz w:val="24"/>
          <w:szCs w:val="24"/>
        </w:rPr>
        <w:t xml:space="preserve"> I argue that the abusive behaviour of </w:t>
      </w:r>
      <w:r>
        <w:rPr>
          <w:rFonts w:cs="Times New Roman"/>
          <w:sz w:val="24"/>
          <w:szCs w:val="24"/>
        </w:rPr>
        <w:t xml:space="preserve">the </w:t>
      </w:r>
      <w:r w:rsidRPr="00815369">
        <w:rPr>
          <w:rFonts w:cs="Times New Roman"/>
          <w:sz w:val="24"/>
          <w:szCs w:val="24"/>
        </w:rPr>
        <w:t>play’s rake figure, Harry H</w:t>
      </w:r>
      <w:r w:rsidR="00460CF0">
        <w:rPr>
          <w:rFonts w:cs="Times New Roman"/>
          <w:sz w:val="24"/>
          <w:szCs w:val="24"/>
        </w:rPr>
        <w:t>orner, is politically motivated;</w:t>
      </w:r>
      <w:r w:rsidRPr="00815369">
        <w:rPr>
          <w:rFonts w:cs="Times New Roman"/>
          <w:sz w:val="24"/>
          <w:szCs w:val="24"/>
        </w:rPr>
        <w:t xml:space="preserve"> his aggression directed equally against men and women who are the enemies of dynastic power. In the second part of the chapter, I will turn my attention to his fell</w:t>
      </w:r>
      <w:r>
        <w:rPr>
          <w:rFonts w:cs="Times New Roman"/>
          <w:sz w:val="24"/>
          <w:szCs w:val="24"/>
        </w:rPr>
        <w:t>ow Wit, the reforming libertine</w:t>
      </w:r>
      <w:r w:rsidRPr="00815369">
        <w:rPr>
          <w:rFonts w:cs="Times New Roman"/>
          <w:sz w:val="24"/>
          <w:szCs w:val="24"/>
        </w:rPr>
        <w:t xml:space="preserve"> Harcourt, and show how the character typifies the process of reform advocated by the </w:t>
      </w:r>
      <w:r>
        <w:rPr>
          <w:rFonts w:cs="Times New Roman"/>
          <w:i/>
          <w:sz w:val="24"/>
          <w:szCs w:val="24"/>
        </w:rPr>
        <w:t>mission civilatri</w:t>
      </w:r>
      <w:r w:rsidRPr="00815369">
        <w:rPr>
          <w:rFonts w:cs="Times New Roman"/>
          <w:i/>
          <w:sz w:val="24"/>
          <w:szCs w:val="24"/>
        </w:rPr>
        <w:t>ce</w:t>
      </w:r>
      <w:r w:rsidRPr="00815369">
        <w:rPr>
          <w:rFonts w:cs="Times New Roman"/>
          <w:sz w:val="24"/>
          <w:szCs w:val="24"/>
        </w:rPr>
        <w:t xml:space="preserve">. Wycherley uses Harcourt to emblematise the gendered normativities of Royalist power and fulfil a far more important dramatic function than Horner: that of </w:t>
      </w:r>
      <w:r>
        <w:rPr>
          <w:rFonts w:cs="Times New Roman"/>
          <w:sz w:val="24"/>
          <w:szCs w:val="24"/>
        </w:rPr>
        <w:t xml:space="preserve">a </w:t>
      </w:r>
      <w:r w:rsidRPr="00815369">
        <w:rPr>
          <w:rFonts w:cs="Times New Roman"/>
          <w:sz w:val="24"/>
          <w:szCs w:val="24"/>
        </w:rPr>
        <w:t xml:space="preserve">rake who transitions into an exemplary </w:t>
      </w:r>
      <w:r w:rsidRPr="00815369">
        <w:rPr>
          <w:rFonts w:cs="Times New Roman"/>
          <w:i/>
          <w:sz w:val="24"/>
          <w:szCs w:val="24"/>
        </w:rPr>
        <w:t>bonne grace</w:t>
      </w:r>
      <w:r w:rsidRPr="00815369">
        <w:rPr>
          <w:rFonts w:cs="Times New Roman"/>
          <w:sz w:val="24"/>
          <w:szCs w:val="24"/>
        </w:rPr>
        <w:t xml:space="preserve"> Cavalier, a socially and morally impeccable servant of the Crown.  </w:t>
      </w:r>
    </w:p>
    <w:p w:rsidR="005275F8" w:rsidRPr="00815369" w:rsidRDefault="005275F8" w:rsidP="005275F8">
      <w:pPr>
        <w:spacing w:line="480" w:lineRule="auto"/>
        <w:jc w:val="both"/>
        <w:rPr>
          <w:rFonts w:cs="Times New Roman"/>
          <w:color w:val="FF0000"/>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The meaning and value of Wycherley’s unrepentant libertine ha</w:t>
      </w:r>
      <w:r w:rsidR="00460CF0">
        <w:rPr>
          <w:rFonts w:cs="Times New Roman"/>
          <w:sz w:val="24"/>
          <w:szCs w:val="24"/>
        </w:rPr>
        <w:t>s certainly dominated criticisms</w:t>
      </w:r>
      <w:r w:rsidRPr="00815369">
        <w:rPr>
          <w:rFonts w:cs="Times New Roman"/>
          <w:sz w:val="24"/>
          <w:szCs w:val="24"/>
        </w:rPr>
        <w:t xml:space="preserve"> of the play. As Susan Owen points out: ‘judgments of Horner have ranged from champion of sexual freedom to monster’.</w:t>
      </w:r>
      <w:r w:rsidRPr="00815369">
        <w:rPr>
          <w:rStyle w:val="FootnoteReference"/>
          <w:sz w:val="24"/>
          <w:szCs w:val="24"/>
        </w:rPr>
        <w:footnoteReference w:id="411"/>
      </w:r>
      <w:r w:rsidRPr="00815369">
        <w:rPr>
          <w:rFonts w:cs="Times New Roman"/>
          <w:sz w:val="24"/>
          <w:szCs w:val="24"/>
        </w:rPr>
        <w:t xml:space="preserve"> For critics who favour a socio-political reading of Restoration </w:t>
      </w:r>
      <w:r w:rsidRPr="00815369">
        <w:rPr>
          <w:rFonts w:cs="Times New Roman"/>
          <w:sz w:val="24"/>
          <w:szCs w:val="24"/>
        </w:rPr>
        <w:lastRenderedPageBreak/>
        <w:t xml:space="preserve">drama, he is Wycherley’s tool for revealing society’s hypocrisy and depravity. J. H. Wilson argues that </w:t>
      </w:r>
      <w:r w:rsidRPr="00815369">
        <w:rPr>
          <w:rFonts w:cs="Times New Roman"/>
          <w:i/>
          <w:sz w:val="24"/>
          <w:szCs w:val="24"/>
        </w:rPr>
        <w:t>The Country Wife</w:t>
      </w:r>
      <w:r w:rsidRPr="00815369">
        <w:rPr>
          <w:rFonts w:cs="Times New Roman"/>
          <w:sz w:val="24"/>
          <w:szCs w:val="24"/>
        </w:rPr>
        <w:t xml:space="preserve"> celebrates ‘the libidinous life’ and pokes fun at ‘anyone and anything which is opposed to the free and open playing of the venereal game’ and ‘everything, in short, which went then or now by the name of respectability’.</w:t>
      </w:r>
      <w:r w:rsidRPr="00815369">
        <w:rPr>
          <w:rStyle w:val="FootnoteReference"/>
          <w:sz w:val="24"/>
          <w:szCs w:val="24"/>
        </w:rPr>
        <w:footnoteReference w:id="412"/>
      </w:r>
      <w:r w:rsidRPr="00815369">
        <w:rPr>
          <w:rFonts w:cs="Times New Roman"/>
          <w:sz w:val="24"/>
          <w:szCs w:val="24"/>
        </w:rPr>
        <w:t xml:space="preserve"> Norman Holland claims that ‘Horner’s pretence that he is a eunuch is meaningful in that it satirizes the Town’.</w:t>
      </w:r>
      <w:r w:rsidRPr="00815369">
        <w:rPr>
          <w:rStyle w:val="FootnoteReference"/>
          <w:sz w:val="24"/>
          <w:szCs w:val="24"/>
        </w:rPr>
        <w:footnoteReference w:id="413"/>
      </w:r>
      <w:r w:rsidRPr="00815369">
        <w:rPr>
          <w:rFonts w:cs="Times New Roman"/>
          <w:sz w:val="24"/>
          <w:szCs w:val="24"/>
        </w:rPr>
        <w:t xml:space="preserve"> Rose Zimbardo, Laura Brown, Harold Love and Robert </w:t>
      </w:r>
      <w:r>
        <w:rPr>
          <w:rFonts w:cs="Times New Roman"/>
          <w:sz w:val="24"/>
          <w:szCs w:val="24"/>
        </w:rPr>
        <w:t>Markley each concur, as does D.</w:t>
      </w:r>
      <w:r w:rsidR="002428C7">
        <w:rPr>
          <w:rFonts w:cs="Times New Roman"/>
          <w:sz w:val="24"/>
          <w:szCs w:val="24"/>
        </w:rPr>
        <w:t xml:space="preserve"> </w:t>
      </w:r>
      <w:r w:rsidRPr="00815369">
        <w:rPr>
          <w:rFonts w:cs="Times New Roman"/>
          <w:sz w:val="24"/>
          <w:szCs w:val="24"/>
        </w:rPr>
        <w:t xml:space="preserve">M. Young, who suggests that ‘Wycherley paints this dark picture of the fashionable world’ and gives Horner a central role in ‘exposing the deceitful and self-serving intrigues of the </w:t>
      </w:r>
      <w:r w:rsidRPr="00815369">
        <w:rPr>
          <w:rFonts w:cs="Times New Roman"/>
          <w:i/>
          <w:sz w:val="24"/>
          <w:szCs w:val="24"/>
        </w:rPr>
        <w:t>beau monde’</w:t>
      </w:r>
      <w:r w:rsidRPr="00815369">
        <w:rPr>
          <w:rFonts w:cs="Times New Roman"/>
          <w:sz w:val="24"/>
          <w:szCs w:val="24"/>
        </w:rPr>
        <w:t>.</w:t>
      </w:r>
      <w:r w:rsidRPr="00815369">
        <w:rPr>
          <w:rStyle w:val="FootnoteReference"/>
          <w:sz w:val="24"/>
          <w:szCs w:val="24"/>
        </w:rPr>
        <w:footnoteReference w:id="414"/>
      </w:r>
      <w:r w:rsidRPr="00815369">
        <w:rPr>
          <w:rFonts w:cs="Times New Roman"/>
          <w:i/>
          <w:sz w:val="24"/>
          <w:szCs w:val="24"/>
        </w:rPr>
        <w:t xml:space="preserve"> </w:t>
      </w:r>
      <w:r>
        <w:rPr>
          <w:rFonts w:cs="Times New Roman"/>
          <w:sz w:val="24"/>
          <w:szCs w:val="24"/>
        </w:rPr>
        <w:t>Eve Sedg</w:t>
      </w:r>
      <w:r w:rsidRPr="00815369">
        <w:rPr>
          <w:rFonts w:cs="Times New Roman"/>
          <w:sz w:val="24"/>
          <w:szCs w:val="24"/>
        </w:rPr>
        <w:t xml:space="preserve">wick’s famous reading of </w:t>
      </w:r>
      <w:r w:rsidRPr="00815369">
        <w:rPr>
          <w:rFonts w:cs="Times New Roman"/>
          <w:i/>
          <w:sz w:val="24"/>
          <w:szCs w:val="24"/>
        </w:rPr>
        <w:t xml:space="preserve">The Country Wife </w:t>
      </w:r>
      <w:r w:rsidRPr="00815369">
        <w:rPr>
          <w:rFonts w:cs="Times New Roman"/>
          <w:sz w:val="24"/>
          <w:szCs w:val="24"/>
        </w:rPr>
        <w:t xml:space="preserve">in </w:t>
      </w:r>
      <w:r w:rsidRPr="00815369">
        <w:rPr>
          <w:rFonts w:cs="Times New Roman"/>
          <w:i/>
          <w:sz w:val="24"/>
          <w:szCs w:val="24"/>
        </w:rPr>
        <w:t>Between Men</w:t>
      </w:r>
      <w:r w:rsidRPr="00815369">
        <w:rPr>
          <w:rFonts w:cs="Times New Roman"/>
          <w:sz w:val="24"/>
          <w:szCs w:val="24"/>
        </w:rPr>
        <w:t xml:space="preserve"> (1985) also takes Horner’s sexual activity as central to a meaningful understanding of the play.</w:t>
      </w:r>
      <w:r w:rsidRPr="00815369">
        <w:rPr>
          <w:rStyle w:val="FootnoteReference"/>
          <w:sz w:val="24"/>
          <w:szCs w:val="24"/>
        </w:rPr>
        <w:footnoteReference w:id="415"/>
      </w:r>
      <w:r w:rsidRPr="00815369">
        <w:rPr>
          <w:rFonts w:cs="Times New Roman"/>
          <w:sz w:val="24"/>
          <w:szCs w:val="24"/>
        </w:rPr>
        <w:t xml:space="preserve"> More recently, Susan Owen has suggested that ‘in the end, Wycherley is quite scathing (in a witty way) about his society’. ‘Horner’s energies’, she adds, ‘continue to be dissipated in casual sex’</w:t>
      </w:r>
      <w:r>
        <w:rPr>
          <w:rFonts w:cs="Times New Roman"/>
          <w:sz w:val="24"/>
          <w:szCs w:val="24"/>
        </w:rPr>
        <w:t>,</w:t>
      </w:r>
      <w:r w:rsidRPr="00815369">
        <w:rPr>
          <w:rStyle w:val="FootnoteReference"/>
          <w:sz w:val="24"/>
          <w:szCs w:val="24"/>
        </w:rPr>
        <w:footnoteReference w:id="416"/>
      </w:r>
      <w:r>
        <w:rPr>
          <w:rFonts w:cs="Times New Roman"/>
          <w:sz w:val="24"/>
          <w:szCs w:val="24"/>
        </w:rPr>
        <w:t xml:space="preserve"> while John O Brien</w:t>
      </w:r>
      <w:r w:rsidRPr="00815369">
        <w:rPr>
          <w:rFonts w:cs="Times New Roman"/>
          <w:sz w:val="24"/>
          <w:szCs w:val="24"/>
        </w:rPr>
        <w:t xml:space="preserve"> argues that Wycherley renders Horner as a deliberately repulsive man of fashion whose ‘negative force’ </w:t>
      </w:r>
      <w:r>
        <w:rPr>
          <w:rFonts w:cs="Times New Roman"/>
          <w:sz w:val="24"/>
          <w:szCs w:val="24"/>
        </w:rPr>
        <w:t>encourages the audience to dis-</w:t>
      </w:r>
      <w:r w:rsidRPr="00815369">
        <w:rPr>
          <w:rFonts w:cs="Times New Roman"/>
          <w:sz w:val="24"/>
          <w:szCs w:val="24"/>
        </w:rPr>
        <w:t>identify with him.</w:t>
      </w:r>
      <w:r w:rsidRPr="00815369">
        <w:rPr>
          <w:rStyle w:val="FootnoteReference"/>
          <w:sz w:val="24"/>
          <w:szCs w:val="24"/>
        </w:rPr>
        <w:t xml:space="preserve"> </w:t>
      </w:r>
      <w:r w:rsidRPr="00815369">
        <w:rPr>
          <w:rStyle w:val="FootnoteReference"/>
          <w:sz w:val="24"/>
          <w:szCs w:val="24"/>
        </w:rPr>
        <w:footnoteReference w:id="417"/>
      </w:r>
      <w:r w:rsidRPr="00815369">
        <w:rPr>
          <w:rFonts w:cs="Times New Roman"/>
          <w:sz w:val="24"/>
          <w:szCs w:val="24"/>
        </w:rPr>
        <w:t xml:space="preserve">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However, Horner is not – as so many critics seem to suggest – Wycherley’s focalizing agent; he is but one of a host of characters within the </w:t>
      </w:r>
      <w:r w:rsidRPr="00815369">
        <w:rPr>
          <w:rFonts w:cs="Times New Roman"/>
          <w:i/>
          <w:sz w:val="24"/>
          <w:szCs w:val="24"/>
        </w:rPr>
        <w:t>dramatis personae</w:t>
      </w:r>
      <w:r>
        <w:rPr>
          <w:rFonts w:cs="Times New Roman"/>
          <w:i/>
          <w:sz w:val="24"/>
          <w:szCs w:val="24"/>
        </w:rPr>
        <w:t>,</w:t>
      </w:r>
      <w:r w:rsidRPr="00815369">
        <w:rPr>
          <w:rFonts w:cs="Times New Roman"/>
          <w:sz w:val="24"/>
          <w:szCs w:val="24"/>
        </w:rPr>
        <w:t xml:space="preserve"> all of whom serve and </w:t>
      </w:r>
      <w:r w:rsidRPr="00815369">
        <w:rPr>
          <w:rFonts w:cs="Times New Roman"/>
          <w:sz w:val="24"/>
          <w:szCs w:val="24"/>
        </w:rPr>
        <w:lastRenderedPageBreak/>
        <w:t>illustrate the dramatic purposes of the playwright. Yes, he is the leading man and leading libertine figure</w:t>
      </w:r>
      <w:r>
        <w:rPr>
          <w:rFonts w:cs="Times New Roman"/>
          <w:sz w:val="24"/>
          <w:szCs w:val="24"/>
        </w:rPr>
        <w:t>,</w:t>
      </w:r>
      <w:r w:rsidRPr="00815369">
        <w:rPr>
          <w:rFonts w:cs="Times New Roman"/>
          <w:sz w:val="24"/>
          <w:szCs w:val="24"/>
        </w:rPr>
        <w:t xml:space="preserve"> but he only represents one of </w:t>
      </w:r>
      <w:r w:rsidRPr="00815369">
        <w:rPr>
          <w:rFonts w:cs="Times New Roman"/>
          <w:i/>
          <w:sz w:val="24"/>
          <w:szCs w:val="24"/>
        </w:rPr>
        <w:t>The Country Wife’s</w:t>
      </w:r>
      <w:r w:rsidRPr="00815369">
        <w:rPr>
          <w:rFonts w:cs="Times New Roman"/>
          <w:sz w:val="24"/>
          <w:szCs w:val="24"/>
        </w:rPr>
        <w:t xml:space="preserve"> rhetorical perspectives.</w:t>
      </w:r>
      <w:r w:rsidR="00634E4E">
        <w:rPr>
          <w:rFonts w:cs="Times New Roman"/>
          <w:sz w:val="24"/>
          <w:szCs w:val="24"/>
        </w:rPr>
        <w:t xml:space="preserve"> Far less critically examined is Harcourt.</w:t>
      </w:r>
      <w:r w:rsidRPr="00815369">
        <w:rPr>
          <w:rFonts w:cs="Times New Roman"/>
          <w:sz w:val="24"/>
          <w:szCs w:val="24"/>
        </w:rPr>
        <w:t xml:space="preserve"> </w:t>
      </w:r>
      <w:r w:rsidR="00634E4E">
        <w:rPr>
          <w:rFonts w:cs="Times New Roman"/>
          <w:sz w:val="24"/>
          <w:szCs w:val="24"/>
        </w:rPr>
        <w:t>Wycherley represents him</w:t>
      </w:r>
      <w:r w:rsidRPr="00815369">
        <w:rPr>
          <w:rFonts w:cs="Times New Roman"/>
          <w:sz w:val="24"/>
          <w:szCs w:val="24"/>
        </w:rPr>
        <w:t xml:space="preserve"> as a complex, fine-grained character whose moral and social rehabilitation has received far less critical attention than Horner’s libertinism, even though his role in the drama is</w:t>
      </w:r>
      <w:r w:rsidR="00460CF0">
        <w:rPr>
          <w:rFonts w:cs="Times New Roman"/>
          <w:sz w:val="24"/>
          <w:szCs w:val="24"/>
        </w:rPr>
        <w:t>, I suggest, crucial to</w:t>
      </w:r>
      <w:r w:rsidRPr="00815369">
        <w:rPr>
          <w:rFonts w:cs="Times New Roman"/>
          <w:sz w:val="24"/>
          <w:szCs w:val="24"/>
        </w:rPr>
        <w:t xml:space="preserve"> a balanced understanding of its meaning and value.  </w:t>
      </w:r>
    </w:p>
    <w:p w:rsidR="005275F8" w:rsidRPr="00815369" w:rsidRDefault="005275F8" w:rsidP="005275F8">
      <w:pPr>
        <w:spacing w:line="480" w:lineRule="auto"/>
        <w:jc w:val="both"/>
        <w:rPr>
          <w:rFonts w:cs="Times New Roman"/>
          <w:sz w:val="24"/>
          <w:szCs w:val="24"/>
        </w:rPr>
      </w:pPr>
    </w:p>
    <w:p w:rsidR="00621F5D" w:rsidRDefault="005275F8" w:rsidP="005275F8">
      <w:pPr>
        <w:spacing w:line="480" w:lineRule="auto"/>
        <w:jc w:val="both"/>
        <w:rPr>
          <w:rFonts w:cs="Times New Roman"/>
          <w:sz w:val="24"/>
          <w:szCs w:val="24"/>
        </w:rPr>
      </w:pPr>
      <w:r w:rsidRPr="00815369">
        <w:rPr>
          <w:rFonts w:cs="Times New Roman"/>
          <w:sz w:val="24"/>
          <w:szCs w:val="24"/>
        </w:rPr>
        <w:t xml:space="preserve">Horner and Harcourt occupy very different social and moral vicinities and implement Royalist power in very different ways. As Erin Mackie puts it in </w:t>
      </w:r>
      <w:r w:rsidRPr="00815369">
        <w:rPr>
          <w:rFonts w:cs="Times New Roman"/>
          <w:i/>
          <w:sz w:val="24"/>
          <w:szCs w:val="24"/>
        </w:rPr>
        <w:t>Rakes, Highwaymen, and Pirates</w:t>
      </w:r>
      <w:r w:rsidRPr="00815369">
        <w:rPr>
          <w:rFonts w:cs="Times New Roman"/>
          <w:sz w:val="24"/>
          <w:szCs w:val="24"/>
        </w:rPr>
        <w:t>, hegemonic masculinity was not unitary; rather ‘both licit and illicit modes of masculinity served to consolidate the legitimacy of patriarchy’.</w:t>
      </w:r>
      <w:r w:rsidRPr="00815369">
        <w:rPr>
          <w:rStyle w:val="FootnoteReference"/>
          <w:sz w:val="24"/>
          <w:szCs w:val="24"/>
        </w:rPr>
        <w:footnoteReference w:id="418"/>
      </w:r>
      <w:r w:rsidRPr="00815369">
        <w:rPr>
          <w:rFonts w:cs="Times New Roman"/>
          <w:sz w:val="24"/>
          <w:szCs w:val="24"/>
        </w:rPr>
        <w:t xml:space="preserve"> Horner’s role is illicit, peripheral and unofficial. Portrayed as a rogue Cavalier, he commits acts of calculated sexua</w:t>
      </w:r>
      <w:r>
        <w:rPr>
          <w:rFonts w:cs="Times New Roman"/>
          <w:sz w:val="24"/>
          <w:szCs w:val="24"/>
        </w:rPr>
        <w:t xml:space="preserve">l aggression against the </w:t>
      </w:r>
      <w:r w:rsidR="0028783E">
        <w:rPr>
          <w:rFonts w:cs="Times New Roman"/>
          <w:sz w:val="24"/>
          <w:szCs w:val="24"/>
        </w:rPr>
        <w:t>Court Party</w:t>
      </w:r>
      <w:r w:rsidRPr="00815369">
        <w:rPr>
          <w:rFonts w:cs="Times New Roman"/>
          <w:sz w:val="24"/>
          <w:szCs w:val="24"/>
        </w:rPr>
        <w:t>’s political rivals</w:t>
      </w:r>
      <w:r>
        <w:rPr>
          <w:rFonts w:cs="Times New Roman"/>
          <w:sz w:val="24"/>
          <w:szCs w:val="24"/>
        </w:rPr>
        <w:t>,</w:t>
      </w:r>
      <w:r w:rsidRPr="00815369">
        <w:rPr>
          <w:rFonts w:cs="Times New Roman"/>
          <w:sz w:val="24"/>
          <w:szCs w:val="24"/>
        </w:rPr>
        <w:t xml:space="preserve"> but Harcourt has a more important role. He operates as an official representative of mainstream Cavalier authority. In his courtship of Alethea,</w:t>
      </w:r>
      <w:r w:rsidRPr="00815369">
        <w:rPr>
          <w:rStyle w:val="FootnoteReference"/>
          <w:sz w:val="24"/>
          <w:szCs w:val="24"/>
        </w:rPr>
        <w:footnoteReference w:id="419"/>
      </w:r>
      <w:r w:rsidRPr="00815369">
        <w:rPr>
          <w:rFonts w:cs="Times New Roman"/>
          <w:sz w:val="24"/>
          <w:szCs w:val="24"/>
        </w:rPr>
        <w:t xml:space="preserve"> a gentlewoman of the Town, Harcourt does not simply embark on a sentimental romance with a woman of his social class; rather, he devotes himself to the gendered machine</w:t>
      </w:r>
      <w:r w:rsidR="0004736C">
        <w:rPr>
          <w:rFonts w:cs="Times New Roman"/>
          <w:sz w:val="24"/>
          <w:szCs w:val="24"/>
        </w:rPr>
        <w:t>ry of elite social power practis</w:t>
      </w:r>
      <w:r w:rsidRPr="00815369">
        <w:rPr>
          <w:rFonts w:cs="Times New Roman"/>
          <w:sz w:val="24"/>
          <w:szCs w:val="24"/>
        </w:rPr>
        <w:t xml:space="preserve">ed at Whitehall and in the elite precincts of the Town.  Obsessive in his desire to ‘serve’ (III.2, 359) and ‘honour’ (V.4, 260) official masculine practices, he redefines himself as a mainstream gallant, a civilised Cavalier peacekeeper whose dramatic function runs contrary to the popular critical notion that the Restoration world Wycherley depicts in </w:t>
      </w:r>
      <w:r w:rsidRPr="00815369">
        <w:rPr>
          <w:rFonts w:cs="Times New Roman"/>
          <w:i/>
          <w:sz w:val="24"/>
          <w:szCs w:val="24"/>
        </w:rPr>
        <w:t>The Country Wife</w:t>
      </w:r>
      <w:r w:rsidRPr="00815369">
        <w:rPr>
          <w:rFonts w:cs="Times New Roman"/>
          <w:sz w:val="24"/>
          <w:szCs w:val="24"/>
        </w:rPr>
        <w:t xml:space="preserve"> is entirely corrupt, depraved and cynical. </w:t>
      </w:r>
    </w:p>
    <w:p w:rsidR="005275F8" w:rsidRPr="00815369" w:rsidRDefault="005275F8" w:rsidP="005275F8">
      <w:pPr>
        <w:spacing w:line="480" w:lineRule="auto"/>
        <w:jc w:val="both"/>
        <w:rPr>
          <w:rFonts w:cs="Times New Roman"/>
          <w:sz w:val="24"/>
          <w:szCs w:val="24"/>
        </w:rPr>
      </w:pPr>
      <w:r w:rsidRPr="00815369">
        <w:rPr>
          <w:rFonts w:cs="Times New Roman"/>
          <w:b/>
          <w:sz w:val="24"/>
          <w:szCs w:val="24"/>
        </w:rPr>
        <w:lastRenderedPageBreak/>
        <w:t>Theatrical libertines and State safeguarding</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In </w:t>
      </w:r>
      <w:r w:rsidRPr="00815369">
        <w:rPr>
          <w:rFonts w:cs="Times New Roman"/>
          <w:i/>
          <w:sz w:val="24"/>
          <w:szCs w:val="24"/>
        </w:rPr>
        <w:t>Discipline and Punish</w:t>
      </w:r>
      <w:r w:rsidRPr="00815369">
        <w:rPr>
          <w:rFonts w:cs="Times New Roman"/>
          <w:sz w:val="24"/>
          <w:szCs w:val="24"/>
        </w:rPr>
        <w:t>, Michel Foucault inverts the notion that war is just politics extended and argues that politics is extended war:</w:t>
      </w:r>
    </w:p>
    <w:p w:rsidR="005275F8" w:rsidRPr="00910205" w:rsidRDefault="005275F8" w:rsidP="00621F5D">
      <w:pPr>
        <w:spacing w:line="360" w:lineRule="auto"/>
        <w:ind w:left="720"/>
        <w:jc w:val="both"/>
        <w:rPr>
          <w:rFonts w:cs="Times New Roman"/>
        </w:rPr>
      </w:pPr>
      <w:r w:rsidRPr="00B55BFC">
        <w:rPr>
          <w:rFonts w:cs="Times New Roman"/>
        </w:rPr>
        <w:t>if</w:t>
      </w:r>
      <w:r w:rsidRPr="00B77A19">
        <w:rPr>
          <w:rFonts w:cs="Times New Roman"/>
        </w:rPr>
        <w:t xml:space="preserve"> political power installs the reign of peace in civil society, this by no means implies that it suspends the effects of war or neutralises the disequilibrium revealed in the final battle. The role of political power on this hypothesis is perpetually to re-inscribe this relation through a form of unspoken warfare, to re-inscribe it in social institutions, in economic inequalities, in language, in the bodies themselves of each and every one of us.</w:t>
      </w:r>
      <w:r w:rsidRPr="00B77A19">
        <w:rPr>
          <w:rStyle w:val="FootnoteReference"/>
        </w:rPr>
        <w:footnoteReference w:id="420"/>
      </w:r>
      <w:r w:rsidR="00910205">
        <w:rPr>
          <w:rFonts w:cs="Times New Roman"/>
        </w:rPr>
        <w:t xml:space="preserve"> </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There is, howeve</w:t>
      </w:r>
      <w:r w:rsidR="001C08DF">
        <w:rPr>
          <w:rFonts w:cs="Times New Roman"/>
          <w:sz w:val="24"/>
          <w:szCs w:val="24"/>
        </w:rPr>
        <w:t>r, scant application of this</w:t>
      </w:r>
      <w:r w:rsidRPr="00815369">
        <w:rPr>
          <w:rFonts w:cs="Times New Roman"/>
          <w:sz w:val="24"/>
          <w:szCs w:val="24"/>
        </w:rPr>
        <w:t xml:space="preserve"> notion of unspoken warfare in Restoration comedy. This is surprising since the comedies are now acknowledged as </w:t>
      </w:r>
      <w:r w:rsidRPr="001C08DF">
        <w:rPr>
          <w:rFonts w:cs="Times New Roman"/>
          <w:sz w:val="24"/>
          <w:szCs w:val="24"/>
        </w:rPr>
        <w:t xml:space="preserve">a </w:t>
      </w:r>
      <w:r w:rsidRPr="00815369">
        <w:rPr>
          <w:rFonts w:cs="Times New Roman"/>
          <w:sz w:val="24"/>
          <w:szCs w:val="24"/>
        </w:rPr>
        <w:t>political illustration of its totalizing imperatives and its sensitivities, manifest in a xenophobic hostility to</w:t>
      </w:r>
      <w:r>
        <w:rPr>
          <w:rFonts w:cs="Times New Roman"/>
          <w:sz w:val="24"/>
          <w:szCs w:val="24"/>
        </w:rPr>
        <w:t xml:space="preserve"> imposters and social upstarts. </w:t>
      </w:r>
      <w:r w:rsidRPr="00815369">
        <w:rPr>
          <w:rFonts w:cs="Times New Roman"/>
          <w:sz w:val="24"/>
          <w:szCs w:val="24"/>
        </w:rPr>
        <w:t>Referring to the schismatic animosity of the comedies, Michael Neill argues that the social conduct portrayed is often ‘little better than a species of urbane civil war’.</w:t>
      </w:r>
      <w:r w:rsidRPr="00815369">
        <w:rPr>
          <w:rStyle w:val="FootnoteReference"/>
          <w:sz w:val="24"/>
          <w:szCs w:val="24"/>
        </w:rPr>
        <w:footnoteReference w:id="421"/>
      </w:r>
      <w:r w:rsidRPr="00815369">
        <w:rPr>
          <w:rFonts w:cs="Times New Roman"/>
          <w:sz w:val="24"/>
          <w:szCs w:val="24"/>
        </w:rPr>
        <w:t xml:space="preserve"> In </w:t>
      </w:r>
      <w:r w:rsidRPr="00815369">
        <w:rPr>
          <w:rFonts w:cs="Times New Roman"/>
          <w:i/>
          <w:sz w:val="24"/>
          <w:szCs w:val="24"/>
        </w:rPr>
        <w:t>Perspectives on Restoration Drama,</w:t>
      </w:r>
      <w:r w:rsidRPr="001C08DF">
        <w:rPr>
          <w:rStyle w:val="FootnoteReference"/>
          <w:sz w:val="24"/>
          <w:szCs w:val="24"/>
        </w:rPr>
        <w:footnoteReference w:id="422"/>
      </w:r>
      <w:r w:rsidRPr="00815369">
        <w:rPr>
          <w:rFonts w:cs="Times New Roman"/>
          <w:sz w:val="24"/>
          <w:szCs w:val="24"/>
        </w:rPr>
        <w:t xml:space="preserve"> Susan Owen also emphasizes their frequently blunt sectarian character, enlarging on what Tim Harris describes as the ‘continual fear that erstwhile supporters or clients of the old republican or Cromwellian regimes might rise in arms against it’.</w:t>
      </w:r>
      <w:r w:rsidRPr="00815369">
        <w:rPr>
          <w:rStyle w:val="FootnoteReference"/>
          <w:sz w:val="24"/>
          <w:szCs w:val="24"/>
        </w:rPr>
        <w:footnoteReference w:id="423"/>
      </w:r>
      <w:r w:rsidRPr="00815369">
        <w:rPr>
          <w:rFonts w:cs="Times New Roman"/>
          <w:color w:val="0000FF"/>
          <w:sz w:val="24"/>
          <w:szCs w:val="24"/>
        </w:rPr>
        <w:t xml:space="preserve"> </w:t>
      </w:r>
      <w:r w:rsidRPr="00815369">
        <w:rPr>
          <w:rFonts w:cs="Times New Roman"/>
          <w:sz w:val="24"/>
          <w:szCs w:val="24"/>
        </w:rPr>
        <w:t>Elaborating the theatre’s ideological function, C.</w:t>
      </w:r>
      <w:r w:rsidR="002428C7">
        <w:rPr>
          <w:rFonts w:cs="Times New Roman"/>
          <w:sz w:val="24"/>
          <w:szCs w:val="24"/>
        </w:rPr>
        <w:t xml:space="preserve"> </w:t>
      </w:r>
      <w:r w:rsidRPr="00815369">
        <w:rPr>
          <w:rFonts w:cs="Times New Roman"/>
          <w:sz w:val="24"/>
          <w:szCs w:val="24"/>
        </w:rPr>
        <w:t>M. Taylor notes how ‘few Restoration comedies are wi</w:t>
      </w:r>
      <w:r w:rsidR="008D283F">
        <w:rPr>
          <w:rFonts w:cs="Times New Roman"/>
          <w:sz w:val="24"/>
          <w:szCs w:val="24"/>
        </w:rPr>
        <w:t>thout their interlopers’. The Royalist order had</w:t>
      </w:r>
      <w:r w:rsidRPr="00815369">
        <w:rPr>
          <w:rFonts w:cs="Times New Roman"/>
          <w:sz w:val="24"/>
          <w:szCs w:val="24"/>
        </w:rPr>
        <w:t xml:space="preserve"> </w:t>
      </w:r>
      <w:r w:rsidR="008D283F">
        <w:rPr>
          <w:rFonts w:cs="Times New Roman"/>
          <w:sz w:val="24"/>
          <w:szCs w:val="24"/>
        </w:rPr>
        <w:t>‘</w:t>
      </w:r>
      <w:r w:rsidRPr="00815369">
        <w:rPr>
          <w:rFonts w:cs="Times New Roman"/>
          <w:sz w:val="24"/>
          <w:szCs w:val="24"/>
        </w:rPr>
        <w:t xml:space="preserve">an </w:t>
      </w:r>
      <w:r w:rsidRPr="00815369">
        <w:rPr>
          <w:rFonts w:cs="Times New Roman"/>
          <w:i/>
          <w:sz w:val="24"/>
          <w:szCs w:val="24"/>
        </w:rPr>
        <w:t>émigré</w:t>
      </w:r>
      <w:r w:rsidRPr="00815369">
        <w:rPr>
          <w:rFonts w:cs="Times New Roman"/>
          <w:sz w:val="24"/>
          <w:szCs w:val="24"/>
        </w:rPr>
        <w:t xml:space="preserve"> mentality, fearful of being thrust once more from the sun’.</w:t>
      </w:r>
      <w:r w:rsidRPr="00815369">
        <w:rPr>
          <w:rStyle w:val="FootnoteReference"/>
          <w:sz w:val="24"/>
          <w:szCs w:val="24"/>
        </w:rPr>
        <w:footnoteReference w:id="424"/>
      </w:r>
      <w:r w:rsidRPr="00815369">
        <w:rPr>
          <w:rFonts w:cs="Times New Roman"/>
          <w:sz w:val="24"/>
          <w:szCs w:val="24"/>
        </w:rPr>
        <w:t xml:space="preserve"> More recently, Douglas Canfield has posited in </w:t>
      </w:r>
      <w:r w:rsidRPr="00815369">
        <w:rPr>
          <w:rFonts w:cs="Times New Roman"/>
          <w:i/>
          <w:sz w:val="24"/>
          <w:szCs w:val="24"/>
        </w:rPr>
        <w:t>Tricksters and Estates</w:t>
      </w:r>
      <w:r w:rsidRPr="00815369">
        <w:rPr>
          <w:rFonts w:cs="Times New Roman"/>
          <w:sz w:val="24"/>
          <w:szCs w:val="24"/>
        </w:rPr>
        <w:t xml:space="preserve"> that ‘conflict in Restoration drama, as elsewhere in Restoration society, </w:t>
      </w:r>
      <w:r w:rsidRPr="00815369">
        <w:rPr>
          <w:rFonts w:cs="Times New Roman"/>
          <w:sz w:val="24"/>
          <w:szCs w:val="24"/>
        </w:rPr>
        <w:lastRenderedPageBreak/>
        <w:t>can be seen – at least in part – as an extension of the Civil War, a state of continuing aggression’ made manifest in ‘sexual exploit</w:t>
      </w:r>
      <w:r>
        <w:rPr>
          <w:rFonts w:cs="Times New Roman"/>
          <w:sz w:val="24"/>
          <w:szCs w:val="24"/>
        </w:rPr>
        <w:t>ation’. This</w:t>
      </w:r>
      <w:r w:rsidRPr="00815369">
        <w:rPr>
          <w:rFonts w:cs="Times New Roman"/>
          <w:sz w:val="24"/>
          <w:szCs w:val="24"/>
        </w:rPr>
        <w:t xml:space="preserve"> unofficial mission</w:t>
      </w:r>
      <w:r w:rsidR="001C08DF">
        <w:rPr>
          <w:rFonts w:cs="Times New Roman"/>
          <w:sz w:val="24"/>
          <w:szCs w:val="24"/>
        </w:rPr>
        <w:t xml:space="preserve"> </w:t>
      </w:r>
      <w:r w:rsidRPr="00815369">
        <w:rPr>
          <w:rStyle w:val="FootnoteReference"/>
          <w:sz w:val="24"/>
          <w:szCs w:val="24"/>
        </w:rPr>
        <w:footnoteReference w:id="425"/>
      </w:r>
      <w:r w:rsidRPr="00815369">
        <w:rPr>
          <w:rFonts w:cs="Times New Roman"/>
          <w:sz w:val="24"/>
          <w:szCs w:val="24"/>
        </w:rPr>
        <w:t xml:space="preserve"> was, he argues, a key part of the State influence wrought by Royalism on its political rivals. In the following summary, I will establish the extent to which the comedies of the first and second decade relate to this claim and the part libertines played in the Royalist commitment to sexual exploitation and State protection.</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The first dramatist to use the rake as a political altercationist was Abraham Cowley in </w:t>
      </w:r>
      <w:r w:rsidRPr="00815369">
        <w:rPr>
          <w:rFonts w:cs="Times New Roman"/>
          <w:i/>
          <w:sz w:val="24"/>
          <w:szCs w:val="24"/>
        </w:rPr>
        <w:t>The Cutter of Coleman Street</w:t>
      </w:r>
      <w:r w:rsidRPr="00815369">
        <w:rPr>
          <w:rFonts w:cs="Times New Roman"/>
          <w:sz w:val="24"/>
          <w:szCs w:val="24"/>
        </w:rPr>
        <w:t xml:space="preserve"> (1661).</w:t>
      </w:r>
      <w:r w:rsidRPr="00815369">
        <w:rPr>
          <w:rStyle w:val="FootnoteReference"/>
          <w:sz w:val="24"/>
          <w:szCs w:val="24"/>
        </w:rPr>
        <w:footnoteReference w:id="426"/>
      </w:r>
      <w:r w:rsidRPr="00815369">
        <w:rPr>
          <w:rFonts w:cs="Times New Roman"/>
          <w:sz w:val="24"/>
          <w:szCs w:val="24"/>
        </w:rPr>
        <w:t xml:space="preserve"> A returning Cavalier comedy</w:t>
      </w:r>
      <w:r>
        <w:rPr>
          <w:rFonts w:cs="Times New Roman"/>
          <w:sz w:val="24"/>
          <w:szCs w:val="24"/>
        </w:rPr>
        <w:t>,</w:t>
      </w:r>
      <w:r w:rsidRPr="00815369">
        <w:rPr>
          <w:rFonts w:cs="Times New Roman"/>
          <w:sz w:val="24"/>
          <w:szCs w:val="24"/>
        </w:rPr>
        <w:t xml:space="preserve"> it polemicises the political map, glorifying the</w:t>
      </w:r>
      <w:r w:rsidR="00293AED">
        <w:rPr>
          <w:rFonts w:cs="Times New Roman"/>
          <w:sz w:val="24"/>
          <w:szCs w:val="24"/>
        </w:rPr>
        <w:t xml:space="preserve"> Cavaliers of the old Stuart o</w:t>
      </w:r>
      <w:r w:rsidRPr="00815369">
        <w:rPr>
          <w:rFonts w:cs="Times New Roman"/>
          <w:sz w:val="24"/>
          <w:szCs w:val="24"/>
        </w:rPr>
        <w:t xml:space="preserve">rder and ridicules the Protectorate, picturing Puritans as greedy and salacious hypocrites. Set in the last days of the Interregnum, the drama’s libertine hero, Colonel Jolly, outwits the exiled Court’s foes and rights the wrongs of Cromwellian rule. Jolly proves himself a devoted and competent Cavalier who seduces a rich widow then marries her, seizing her estate in a symbolic re-settlement of power and property. However, some members of the Court did not consider Cowley’s representation of the Cavalier libertine as militant enough, a consideration </w:t>
      </w:r>
      <w:r>
        <w:rPr>
          <w:rFonts w:cs="Times New Roman"/>
          <w:sz w:val="24"/>
          <w:szCs w:val="24"/>
        </w:rPr>
        <w:t>that</w:t>
      </w:r>
      <w:r w:rsidRPr="00815369">
        <w:rPr>
          <w:rFonts w:cs="Times New Roman"/>
          <w:sz w:val="24"/>
          <w:szCs w:val="24"/>
        </w:rPr>
        <w:t xml:space="preserve"> might well have influenced Robert Howard’s </w:t>
      </w:r>
      <w:r w:rsidRPr="00815369">
        <w:rPr>
          <w:rFonts w:cs="Times New Roman"/>
          <w:i/>
          <w:sz w:val="24"/>
          <w:szCs w:val="24"/>
        </w:rPr>
        <w:t xml:space="preserve">The Committee </w:t>
      </w:r>
      <w:r w:rsidRPr="00815369">
        <w:rPr>
          <w:rFonts w:cs="Times New Roman"/>
          <w:sz w:val="24"/>
          <w:szCs w:val="24"/>
        </w:rPr>
        <w:t>(1662)</w:t>
      </w:r>
      <w:r w:rsidR="00592188">
        <w:rPr>
          <w:rFonts w:cs="Times New Roman"/>
          <w:sz w:val="24"/>
          <w:szCs w:val="24"/>
        </w:rPr>
        <w:t xml:space="preserve"> </w:t>
      </w:r>
      <w:r w:rsidRPr="00815369">
        <w:rPr>
          <w:rStyle w:val="FootnoteReference"/>
          <w:sz w:val="24"/>
          <w:szCs w:val="24"/>
        </w:rPr>
        <w:footnoteReference w:id="427"/>
      </w:r>
      <w:r w:rsidRPr="00815369">
        <w:rPr>
          <w:rStyle w:val="FootnoteReference"/>
          <w:sz w:val="24"/>
          <w:szCs w:val="24"/>
        </w:rPr>
        <w:t xml:space="preserve"> </w:t>
      </w:r>
      <w:r w:rsidRPr="00815369">
        <w:rPr>
          <w:rFonts w:cs="Times New Roman"/>
          <w:sz w:val="24"/>
          <w:szCs w:val="24"/>
        </w:rPr>
        <w:t>which – set during the last days of the Interregnum – features a rake protagonist, Colonel Careless. A committed sexual exploiter,</w:t>
      </w:r>
      <w:r w:rsidRPr="00815369">
        <w:rPr>
          <w:rFonts w:cs="Times New Roman"/>
          <w:i/>
          <w:sz w:val="24"/>
          <w:szCs w:val="24"/>
        </w:rPr>
        <w:t xml:space="preserve"> </w:t>
      </w:r>
      <w:r w:rsidRPr="00815369">
        <w:rPr>
          <w:rFonts w:cs="Times New Roman"/>
          <w:sz w:val="24"/>
          <w:szCs w:val="24"/>
        </w:rPr>
        <w:t>he bluntly attests to seducing Puritan Maids and using his seed as the</w:t>
      </w:r>
      <w:r w:rsidR="00155559">
        <w:rPr>
          <w:rFonts w:cs="Times New Roman"/>
          <w:sz w:val="24"/>
          <w:szCs w:val="24"/>
        </w:rPr>
        <w:t xml:space="preserve"> toxic</w:t>
      </w:r>
      <w:r w:rsidRPr="00815369">
        <w:rPr>
          <w:rFonts w:cs="Times New Roman"/>
          <w:sz w:val="24"/>
          <w:szCs w:val="24"/>
        </w:rPr>
        <w:t xml:space="preserve"> means for destabilizing the patrilineal integrity of the Cromwellian enemy. Serving the exiled </w:t>
      </w:r>
      <w:r w:rsidR="0028783E">
        <w:rPr>
          <w:rFonts w:cs="Times New Roman"/>
          <w:sz w:val="24"/>
          <w:szCs w:val="24"/>
        </w:rPr>
        <w:t>Court Party</w:t>
      </w:r>
      <w:r w:rsidRPr="00815369">
        <w:rPr>
          <w:rFonts w:cs="Times New Roman"/>
          <w:sz w:val="24"/>
          <w:szCs w:val="24"/>
        </w:rPr>
        <w:t>, he turns Puritan girls into ‘who</w:t>
      </w:r>
      <w:r>
        <w:rPr>
          <w:rFonts w:cs="Times New Roman"/>
          <w:sz w:val="24"/>
          <w:szCs w:val="24"/>
        </w:rPr>
        <w:t xml:space="preserve">res’ </w:t>
      </w:r>
      <w:r>
        <w:rPr>
          <w:rFonts w:cs="Times New Roman"/>
          <w:sz w:val="24"/>
          <w:szCs w:val="24"/>
        </w:rPr>
        <w:lastRenderedPageBreak/>
        <w:t>who beget ‘bastards’ (III.</w:t>
      </w:r>
      <w:r w:rsidR="00293AED">
        <w:rPr>
          <w:rFonts w:cs="Times New Roman"/>
          <w:sz w:val="24"/>
          <w:szCs w:val="24"/>
        </w:rPr>
        <w:t xml:space="preserve"> </w:t>
      </w:r>
      <w:r w:rsidRPr="00815369">
        <w:rPr>
          <w:rFonts w:cs="Times New Roman"/>
          <w:sz w:val="24"/>
          <w:szCs w:val="24"/>
        </w:rPr>
        <w:t xml:space="preserve">4, p. 86). A valuable advertisement for hegemonic power, Careless is the first of many Restoration libertines whose illicit activities proselytize for dynastic power in its perpetual search for socio-political stability. Arguably the most vicious and certainly the most militant of libertine comedies, </w:t>
      </w:r>
      <w:r w:rsidRPr="00815369">
        <w:rPr>
          <w:rFonts w:cs="Times New Roman"/>
          <w:i/>
          <w:sz w:val="24"/>
          <w:szCs w:val="24"/>
        </w:rPr>
        <w:t>The Committee</w:t>
      </w:r>
      <w:r w:rsidRPr="00815369">
        <w:rPr>
          <w:rFonts w:cs="Times New Roman"/>
          <w:sz w:val="24"/>
          <w:szCs w:val="24"/>
        </w:rPr>
        <w:t xml:space="preserve"> was revived on several occasions, the sectarian animosity of its message regularly punctuating the first decade and the first years of the second.</w:t>
      </w:r>
      <w:r w:rsidRPr="00815369">
        <w:rPr>
          <w:rStyle w:val="FootnoteReference"/>
          <w:sz w:val="24"/>
          <w:szCs w:val="24"/>
        </w:rPr>
        <w:footnoteReference w:id="428"/>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In </w:t>
      </w:r>
      <w:r w:rsidRPr="00815369">
        <w:rPr>
          <w:rFonts w:cs="Times New Roman"/>
          <w:i/>
          <w:sz w:val="24"/>
          <w:szCs w:val="24"/>
        </w:rPr>
        <w:t xml:space="preserve">The Wild Gallant </w:t>
      </w:r>
      <w:r w:rsidRPr="00815369">
        <w:rPr>
          <w:rFonts w:cs="Times New Roman"/>
          <w:sz w:val="24"/>
          <w:szCs w:val="24"/>
        </w:rPr>
        <w:t>of February</w:t>
      </w:r>
      <w:r>
        <w:rPr>
          <w:rFonts w:cs="Times New Roman"/>
          <w:sz w:val="24"/>
          <w:szCs w:val="24"/>
        </w:rPr>
        <w:t xml:space="preserve"> </w:t>
      </w:r>
      <w:r w:rsidRPr="00815369">
        <w:rPr>
          <w:rFonts w:cs="Times New Roman"/>
          <w:sz w:val="24"/>
          <w:szCs w:val="24"/>
        </w:rPr>
        <w:t>1663, John Dryden also recruits his libertine into the unofficial role of State protection.</w:t>
      </w:r>
      <w:r w:rsidRPr="00815369">
        <w:rPr>
          <w:rStyle w:val="FootnoteReference"/>
          <w:sz w:val="24"/>
          <w:szCs w:val="24"/>
        </w:rPr>
        <w:footnoteReference w:id="429"/>
      </w:r>
      <w:r>
        <w:rPr>
          <w:rFonts w:cs="Times New Roman"/>
          <w:sz w:val="24"/>
          <w:szCs w:val="24"/>
        </w:rPr>
        <w:t xml:space="preserve"> </w:t>
      </w:r>
      <w:r w:rsidRPr="00815369">
        <w:rPr>
          <w:rFonts w:cs="Times New Roman"/>
          <w:sz w:val="24"/>
          <w:szCs w:val="24"/>
        </w:rPr>
        <w:t>After he has wed Lady Constance, his reforming lib</w:t>
      </w:r>
      <w:r>
        <w:rPr>
          <w:rFonts w:cs="Times New Roman"/>
          <w:sz w:val="24"/>
          <w:szCs w:val="24"/>
        </w:rPr>
        <w:t>ertine, Loveby quarrels with Mr</w:t>
      </w:r>
      <w:r w:rsidRPr="00815369">
        <w:rPr>
          <w:rFonts w:cs="Times New Roman"/>
          <w:sz w:val="24"/>
          <w:szCs w:val="24"/>
        </w:rPr>
        <w:t xml:space="preserve"> Burr, a social ‘inferior’ and troublemaker who provokes a quarrel </w:t>
      </w:r>
      <w:r>
        <w:rPr>
          <w:rFonts w:cs="Times New Roman"/>
          <w:sz w:val="24"/>
          <w:szCs w:val="24"/>
        </w:rPr>
        <w:t>that</w:t>
      </w:r>
      <w:r w:rsidRPr="00815369">
        <w:rPr>
          <w:rFonts w:cs="Times New Roman"/>
          <w:sz w:val="24"/>
          <w:szCs w:val="24"/>
        </w:rPr>
        <w:t xml:space="preserve"> threatens to destabilize civic order. Loveby warns Burr ‘I will know your business’ (V.1, p. 44) but when denied, both men prepare to duel. The two men engage but are quickly drawn apart. As a consequence of their altercation, Burr’s criminality is exposed and civic order regained. However, </w:t>
      </w:r>
      <w:r w:rsidRPr="00815369">
        <w:rPr>
          <w:rFonts w:cs="Times New Roman"/>
          <w:i/>
          <w:sz w:val="24"/>
          <w:szCs w:val="24"/>
        </w:rPr>
        <w:t>The Wild Gallant</w:t>
      </w:r>
      <w:r w:rsidRPr="00815369">
        <w:rPr>
          <w:rFonts w:cs="Times New Roman"/>
          <w:sz w:val="24"/>
          <w:szCs w:val="24"/>
        </w:rPr>
        <w:t xml:space="preserve"> is unequivocal in its opposition to due</w:t>
      </w:r>
      <w:r>
        <w:rPr>
          <w:rFonts w:cs="Times New Roman"/>
          <w:sz w:val="24"/>
          <w:szCs w:val="24"/>
        </w:rPr>
        <w:t>l</w:t>
      </w:r>
      <w:r w:rsidRPr="00815369">
        <w:rPr>
          <w:rFonts w:cs="Times New Roman"/>
          <w:sz w:val="24"/>
          <w:szCs w:val="24"/>
        </w:rPr>
        <w:t>ling and</w:t>
      </w:r>
      <w:r>
        <w:rPr>
          <w:rFonts w:cs="Times New Roman"/>
          <w:sz w:val="24"/>
          <w:szCs w:val="24"/>
        </w:rPr>
        <w:t>,</w:t>
      </w:r>
      <w:r w:rsidRPr="00815369">
        <w:rPr>
          <w:rFonts w:cs="Times New Roman"/>
          <w:sz w:val="24"/>
          <w:szCs w:val="24"/>
        </w:rPr>
        <w:t xml:space="preserve"> by taking up arms, Loveby transgresses the law even though he exposes Burr as a felon. Loveby serves civic polity but does so in an illicit manner. </w:t>
      </w:r>
      <w:r w:rsidR="00155559">
        <w:rPr>
          <w:rFonts w:cs="Times New Roman"/>
          <w:sz w:val="24"/>
          <w:szCs w:val="24"/>
        </w:rPr>
        <w:t xml:space="preserve">Here, </w:t>
      </w:r>
      <w:r w:rsidRPr="00815369">
        <w:rPr>
          <w:rFonts w:cs="Times New Roman"/>
          <w:sz w:val="24"/>
          <w:szCs w:val="24"/>
        </w:rPr>
        <w:t>Dryden illustrates the difficulties of masculine reform, where the libertine protagonist strives to redefine himself through the new official mode of sociability but</w:t>
      </w:r>
      <w:r>
        <w:rPr>
          <w:rFonts w:cs="Times New Roman"/>
          <w:sz w:val="24"/>
          <w:szCs w:val="24"/>
        </w:rPr>
        <w:t>,</w:t>
      </w:r>
      <w:r w:rsidRPr="00815369">
        <w:rPr>
          <w:rFonts w:cs="Times New Roman"/>
          <w:sz w:val="24"/>
          <w:szCs w:val="24"/>
        </w:rPr>
        <w:t xml:space="preserve"> in moments of crisis</w:t>
      </w:r>
      <w:r>
        <w:rPr>
          <w:rFonts w:cs="Times New Roman"/>
          <w:sz w:val="24"/>
          <w:szCs w:val="24"/>
        </w:rPr>
        <w:t>,</w:t>
      </w:r>
      <w:r w:rsidRPr="00815369">
        <w:rPr>
          <w:rFonts w:cs="Times New Roman"/>
          <w:sz w:val="24"/>
          <w:szCs w:val="24"/>
        </w:rPr>
        <w:t xml:space="preserve"> relapses, displaying the violent self-assertiveness of the traditional Cavalier warrior. Part orthodox gallant and part madman with a sword,</w:t>
      </w:r>
      <w:r w:rsidRPr="00815369">
        <w:rPr>
          <w:rStyle w:val="FootnoteReference"/>
          <w:sz w:val="24"/>
          <w:szCs w:val="24"/>
        </w:rPr>
        <w:footnoteReference w:id="430"/>
      </w:r>
      <w:r w:rsidRPr="00815369">
        <w:rPr>
          <w:rFonts w:cs="Times New Roman"/>
          <w:sz w:val="24"/>
          <w:szCs w:val="24"/>
        </w:rPr>
        <w:t xml:space="preserve"> Loveby </w:t>
      </w:r>
      <w:r w:rsidRPr="00815369">
        <w:rPr>
          <w:rFonts w:cs="Times New Roman"/>
          <w:sz w:val="24"/>
          <w:szCs w:val="24"/>
        </w:rPr>
        <w:lastRenderedPageBreak/>
        <w:t>emerges as a volatile but valuable State asset, a reforming libertine learning how, and how not</w:t>
      </w:r>
      <w:r w:rsidR="00B72C6B">
        <w:rPr>
          <w:rFonts w:cs="Times New Roman"/>
          <w:sz w:val="24"/>
          <w:szCs w:val="24"/>
        </w:rPr>
        <w:t>,</w:t>
      </w:r>
      <w:r w:rsidRPr="00815369">
        <w:rPr>
          <w:rFonts w:cs="Times New Roman"/>
          <w:sz w:val="24"/>
          <w:szCs w:val="24"/>
        </w:rPr>
        <w:t xml:space="preserve"> to</w:t>
      </w:r>
      <w:r w:rsidR="00B72C6B">
        <w:rPr>
          <w:rFonts w:cs="Times New Roman"/>
          <w:sz w:val="24"/>
          <w:szCs w:val="24"/>
        </w:rPr>
        <w:t xml:space="preserve"> </w:t>
      </w:r>
      <w:r w:rsidRPr="00815369">
        <w:rPr>
          <w:rFonts w:cs="Times New Roman"/>
          <w:sz w:val="24"/>
          <w:szCs w:val="24"/>
        </w:rPr>
        <w:t>command and govern.</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James Howard also tropes the surveillance of imposters in </w:t>
      </w:r>
      <w:r w:rsidRPr="00815369">
        <w:rPr>
          <w:rFonts w:cs="Times New Roman"/>
          <w:i/>
          <w:sz w:val="24"/>
          <w:szCs w:val="24"/>
        </w:rPr>
        <w:t>The English Mounsieur</w:t>
      </w:r>
      <w:r w:rsidRPr="00815369">
        <w:rPr>
          <w:rFonts w:cs="Times New Roman"/>
          <w:sz w:val="24"/>
          <w:szCs w:val="24"/>
        </w:rPr>
        <w:t xml:space="preserve"> of July 1663</w:t>
      </w:r>
      <w:r w:rsidRPr="00815369">
        <w:rPr>
          <w:rStyle w:val="FootnoteReference"/>
          <w:sz w:val="24"/>
          <w:szCs w:val="24"/>
        </w:rPr>
        <w:footnoteReference w:id="431"/>
      </w:r>
      <w:r w:rsidRPr="00815369">
        <w:rPr>
          <w:rFonts w:cs="Times New Roman"/>
          <w:sz w:val="24"/>
          <w:szCs w:val="24"/>
        </w:rPr>
        <w:t xml:space="preserve"> in which two ha</w:t>
      </w:r>
      <w:r>
        <w:rPr>
          <w:rFonts w:cs="Times New Roman"/>
          <w:sz w:val="24"/>
          <w:szCs w:val="24"/>
        </w:rPr>
        <w:t>ngers-on, Mr Frenchlove and Mr</w:t>
      </w:r>
      <w:r w:rsidRPr="00815369">
        <w:rPr>
          <w:rFonts w:cs="Times New Roman"/>
          <w:sz w:val="24"/>
          <w:szCs w:val="24"/>
        </w:rPr>
        <w:t xml:space="preserve"> Vaine, are exposed as imposters whose badly imitated, foppish F</w:t>
      </w:r>
      <w:r>
        <w:rPr>
          <w:rFonts w:cs="Times New Roman"/>
          <w:sz w:val="24"/>
          <w:szCs w:val="24"/>
        </w:rPr>
        <w:t>rench manners are obvious to Mr</w:t>
      </w:r>
      <w:r w:rsidRPr="00815369">
        <w:rPr>
          <w:rFonts w:cs="Times New Roman"/>
          <w:sz w:val="24"/>
          <w:szCs w:val="24"/>
        </w:rPr>
        <w:t xml:space="preserve"> Wellbred, a reforming libertine</w:t>
      </w:r>
      <w:r>
        <w:rPr>
          <w:rFonts w:cs="Times New Roman"/>
          <w:sz w:val="24"/>
          <w:szCs w:val="24"/>
        </w:rPr>
        <w:t>,</w:t>
      </w:r>
      <w:r w:rsidRPr="00815369">
        <w:rPr>
          <w:rFonts w:cs="Times New Roman"/>
          <w:sz w:val="24"/>
          <w:szCs w:val="24"/>
        </w:rPr>
        <w:t xml:space="preserve"> and Lady We</w:t>
      </w:r>
      <w:r w:rsidR="00155559">
        <w:rPr>
          <w:rFonts w:cs="Times New Roman"/>
          <w:sz w:val="24"/>
          <w:szCs w:val="24"/>
        </w:rPr>
        <w:t>althy, his amour. Howard’s pro-C</w:t>
      </w:r>
      <w:r w:rsidRPr="00815369">
        <w:rPr>
          <w:rFonts w:cs="Times New Roman"/>
          <w:sz w:val="24"/>
          <w:szCs w:val="24"/>
        </w:rPr>
        <w:t xml:space="preserve">ourt poetics indicate the moral, social and metaphysical inferiority of would-be gallants who, in due course, are exposed as cowards or, as Wellbred describes </w:t>
      </w:r>
      <w:r>
        <w:rPr>
          <w:rFonts w:cs="Times New Roman"/>
          <w:sz w:val="24"/>
          <w:szCs w:val="24"/>
        </w:rPr>
        <w:t>them, men of no ‘substance’ (I.</w:t>
      </w:r>
      <w:r w:rsidRPr="00815369">
        <w:rPr>
          <w:rFonts w:cs="Times New Roman"/>
          <w:sz w:val="24"/>
          <w:szCs w:val="24"/>
        </w:rPr>
        <w:t>1, p. 2) who try</w:t>
      </w:r>
      <w:r>
        <w:rPr>
          <w:rFonts w:cs="Times New Roman"/>
          <w:sz w:val="24"/>
          <w:szCs w:val="24"/>
        </w:rPr>
        <w:t>,</w:t>
      </w:r>
      <w:r w:rsidRPr="00815369">
        <w:rPr>
          <w:rFonts w:cs="Times New Roman"/>
          <w:sz w:val="24"/>
          <w:szCs w:val="24"/>
        </w:rPr>
        <w:t xml:space="preserve"> but signally fail to</w:t>
      </w:r>
      <w:r>
        <w:rPr>
          <w:rFonts w:cs="Times New Roman"/>
          <w:sz w:val="24"/>
          <w:szCs w:val="24"/>
        </w:rPr>
        <w:t>,</w:t>
      </w:r>
      <w:r w:rsidRPr="00815369">
        <w:rPr>
          <w:rFonts w:cs="Times New Roman"/>
          <w:sz w:val="24"/>
          <w:szCs w:val="24"/>
        </w:rPr>
        <w:t xml:space="preserve"> convince their ‘betters’ that they are genuine members of the Cavalier class</w:t>
      </w:r>
      <w:r w:rsidRPr="00815369">
        <w:rPr>
          <w:rFonts w:cs="Times New Roman"/>
          <w:i/>
          <w:sz w:val="24"/>
          <w:szCs w:val="24"/>
        </w:rPr>
        <w:t>.</w:t>
      </w:r>
      <w:r w:rsidRPr="00815369">
        <w:rPr>
          <w:rFonts w:cs="Times New Roman"/>
          <w:sz w:val="24"/>
          <w:szCs w:val="24"/>
        </w:rPr>
        <w:t xml:space="preserve">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Produced the following year, in the 1664 season, George Etherege’s </w:t>
      </w:r>
      <w:r w:rsidRPr="00815369">
        <w:rPr>
          <w:rFonts w:cs="Times New Roman"/>
          <w:i/>
          <w:sz w:val="24"/>
          <w:szCs w:val="24"/>
        </w:rPr>
        <w:t>The Comical Revenge</w:t>
      </w:r>
      <w:r w:rsidR="00560D0A">
        <w:rPr>
          <w:rFonts w:cs="Times New Roman"/>
          <w:i/>
          <w:sz w:val="24"/>
          <w:szCs w:val="24"/>
        </w:rPr>
        <w:t xml:space="preserve"> </w:t>
      </w:r>
      <w:r w:rsidRPr="00560D0A">
        <w:rPr>
          <w:rStyle w:val="FootnoteReference"/>
          <w:sz w:val="24"/>
          <w:szCs w:val="24"/>
        </w:rPr>
        <w:footnoteReference w:id="432"/>
      </w:r>
      <w:r w:rsidRPr="00560D0A">
        <w:rPr>
          <w:rFonts w:cs="Times New Roman"/>
          <w:sz w:val="24"/>
          <w:szCs w:val="24"/>
        </w:rPr>
        <w:t xml:space="preserve"> </w:t>
      </w:r>
      <w:r w:rsidRPr="00815369">
        <w:rPr>
          <w:rFonts w:cs="Times New Roman"/>
          <w:sz w:val="24"/>
          <w:szCs w:val="24"/>
        </w:rPr>
        <w:t>enlarges on the socio-political value of libertinism by imagining Sir Frederick Frollick as a heroic sovereign protector who polices the dangerous environs of the Town’s social underbelly. Keenly aware of the potential dangers posed by disgruntled Protestants and republicans, he monitors their movements and infiltrates their company. In t</w:t>
      </w:r>
      <w:r>
        <w:rPr>
          <w:rFonts w:cs="Times New Roman"/>
          <w:sz w:val="24"/>
          <w:szCs w:val="24"/>
        </w:rPr>
        <w:t xml:space="preserve">he first act, he gives a fellow </w:t>
      </w:r>
      <w:r w:rsidRPr="00815369">
        <w:rPr>
          <w:rFonts w:cs="Times New Roman"/>
          <w:sz w:val="24"/>
          <w:szCs w:val="24"/>
        </w:rPr>
        <w:t>Cavalier an informed and incisive account of the Cromwellian seditionist, Sir Nicholas Cully:</w:t>
      </w:r>
    </w:p>
    <w:p w:rsidR="005275F8" w:rsidRPr="002F5D0E" w:rsidRDefault="005275F8" w:rsidP="005275F8">
      <w:pPr>
        <w:spacing w:line="276" w:lineRule="auto"/>
        <w:ind w:left="720"/>
        <w:rPr>
          <w:rFonts w:cs="Times New Roman"/>
        </w:rPr>
      </w:pPr>
      <w:r w:rsidRPr="002F5D0E">
        <w:rPr>
          <w:rFonts w:cs="Times New Roman"/>
        </w:rPr>
        <w:t>a fellow as poor in experience as in parts, and one that has a vain-glorious humour to gain a reputation amongst the Gentry, by feigning good nature and an affection to the King and his Party</w:t>
      </w:r>
    </w:p>
    <w:p w:rsidR="005275F8" w:rsidRPr="00815369" w:rsidRDefault="005275F8" w:rsidP="00445F09">
      <w:pPr>
        <w:spacing w:line="276" w:lineRule="auto"/>
        <w:ind w:left="720"/>
        <w:jc w:val="right"/>
        <w:rPr>
          <w:rFonts w:cs="Times New Roman"/>
          <w:sz w:val="24"/>
          <w:szCs w:val="24"/>
        </w:rPr>
      </w:pPr>
      <w:r>
        <w:rPr>
          <w:rFonts w:cs="Times New Roman"/>
          <w:sz w:val="24"/>
          <w:szCs w:val="24"/>
        </w:rPr>
        <w:t>(I.</w:t>
      </w:r>
      <w:r w:rsidR="00445F09">
        <w:rPr>
          <w:rFonts w:cs="Times New Roman"/>
          <w:sz w:val="24"/>
          <w:szCs w:val="24"/>
        </w:rPr>
        <w:t xml:space="preserve">2, p. 15). </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The seriousness of Frollick’s Royalism becomes evident when he crushes Cully’s</w:t>
      </w:r>
      <w:r>
        <w:rPr>
          <w:rFonts w:cs="Times New Roman"/>
          <w:sz w:val="24"/>
          <w:szCs w:val="24"/>
        </w:rPr>
        <w:t xml:space="preserve"> hapless attempt to infiltrate </w:t>
      </w:r>
      <w:r w:rsidR="0028783E">
        <w:rPr>
          <w:rFonts w:cs="Times New Roman"/>
          <w:sz w:val="24"/>
          <w:szCs w:val="24"/>
        </w:rPr>
        <w:t>Court Party</w:t>
      </w:r>
      <w:r w:rsidRPr="00815369">
        <w:rPr>
          <w:rFonts w:cs="Times New Roman"/>
          <w:sz w:val="24"/>
          <w:szCs w:val="24"/>
        </w:rPr>
        <w:t xml:space="preserve"> ranks. To pay off a gambling debt to two petty criminals, Cully </w:t>
      </w:r>
      <w:r w:rsidRPr="00815369">
        <w:rPr>
          <w:rFonts w:cs="Times New Roman"/>
          <w:sz w:val="24"/>
          <w:szCs w:val="24"/>
        </w:rPr>
        <w:lastRenderedPageBreak/>
        <w:t>tries to pass himself off as a gallant in the hope of seducing the Widow and acquiring her fortune. The ruse fails and Frollick, alerted to the scheme, pounces on the subplot vi</w:t>
      </w:r>
      <w:r w:rsidR="00560D0A">
        <w:rPr>
          <w:rFonts w:cs="Times New Roman"/>
          <w:sz w:val="24"/>
          <w:szCs w:val="24"/>
        </w:rPr>
        <w:t>llains, imposing social order in</w:t>
      </w:r>
      <w:r w:rsidRPr="00815369">
        <w:rPr>
          <w:rFonts w:cs="Times New Roman"/>
          <w:sz w:val="24"/>
          <w:szCs w:val="24"/>
        </w:rPr>
        <w:t xml:space="preserve"> the dangerous zones of the Town and sending the chastened country knight back to the Shires.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Etherege’s second drama, </w:t>
      </w:r>
      <w:r w:rsidRPr="00815369">
        <w:rPr>
          <w:rFonts w:cs="Times New Roman"/>
          <w:i/>
          <w:sz w:val="24"/>
          <w:szCs w:val="24"/>
        </w:rPr>
        <w:t>She Would if She Could</w:t>
      </w:r>
      <w:r w:rsidRPr="00815369">
        <w:rPr>
          <w:rFonts w:cs="Times New Roman"/>
          <w:sz w:val="24"/>
          <w:szCs w:val="24"/>
        </w:rPr>
        <w:t xml:space="preserve"> (1668), also showcases this theme of libertine commitment to Crown and State. Two libertine courtiers, Courtall and Freeman, trace the movements and win the trust of a suspicious party of Country aristocrats, led by Lord and Lady Cockwood</w:t>
      </w:r>
      <w:r>
        <w:rPr>
          <w:rFonts w:cs="Times New Roman"/>
          <w:sz w:val="24"/>
          <w:szCs w:val="24"/>
        </w:rPr>
        <w:t>,</w:t>
      </w:r>
      <w:r w:rsidRPr="00815369">
        <w:rPr>
          <w:rFonts w:cs="Times New Roman"/>
          <w:sz w:val="24"/>
          <w:szCs w:val="24"/>
        </w:rPr>
        <w:t xml:space="preserve"> who are both determined to enjoy the freedoms of the Town. But while the husband is content to pay for sexual gratification, Lady Cockwood craves the privileges bestowed on the elite women of the </w:t>
      </w:r>
      <w:r w:rsidRPr="00815369">
        <w:rPr>
          <w:rFonts w:cs="Times New Roman"/>
          <w:i/>
          <w:sz w:val="24"/>
          <w:szCs w:val="24"/>
        </w:rPr>
        <w:t>beau monde</w:t>
      </w:r>
      <w:r w:rsidRPr="00815369">
        <w:rPr>
          <w:rFonts w:cs="Times New Roman"/>
          <w:sz w:val="24"/>
          <w:szCs w:val="24"/>
        </w:rPr>
        <w:t xml:space="preserve"> by their gallants. This urge for increased status, fostered by the glamour of the Town, makes her susceptible to the ‘game’ of social manipulation. Lady Cockwood pursues Courtall</w:t>
      </w:r>
      <w:r>
        <w:rPr>
          <w:rFonts w:cs="Times New Roman"/>
          <w:sz w:val="24"/>
          <w:szCs w:val="24"/>
        </w:rPr>
        <w:t>,</w:t>
      </w:r>
      <w:r w:rsidRPr="00815369">
        <w:rPr>
          <w:rFonts w:cs="Times New Roman"/>
          <w:sz w:val="24"/>
          <w:szCs w:val="24"/>
        </w:rPr>
        <w:t xml:space="preserve"> who toys with her, endlessly deferring her amorous advances while he and Freeman pursue Ariana and Gatty, nieces of Sir Joslin Jolly, a boorish Country gentleman and travelling companion of Lord Cockwood. Courtall and Freeman turn Lady Cockwood against her husband, allowing her to discover her </w:t>
      </w:r>
      <w:r>
        <w:rPr>
          <w:rFonts w:cs="Times New Roman"/>
          <w:sz w:val="24"/>
          <w:szCs w:val="24"/>
        </w:rPr>
        <w:t xml:space="preserve">husband’s intention to visit </w:t>
      </w:r>
      <w:r w:rsidRPr="00815369">
        <w:rPr>
          <w:rFonts w:cs="Times New Roman"/>
          <w:sz w:val="24"/>
          <w:szCs w:val="24"/>
        </w:rPr>
        <w:t xml:space="preserve">Madam Rampant’s brothel. The libertines’ control </w:t>
      </w:r>
      <w:r w:rsidRPr="005E209B">
        <w:rPr>
          <w:rFonts w:cs="Times New Roman"/>
          <w:sz w:val="24"/>
          <w:szCs w:val="24"/>
        </w:rPr>
        <w:t>over their adversaries is completed when Courtall threatens to expose Lady Cockwood – ‘a r</w:t>
      </w:r>
      <w:r w:rsidR="005E209B" w:rsidRPr="005E209B">
        <w:rPr>
          <w:rFonts w:cs="Times New Roman"/>
          <w:sz w:val="24"/>
          <w:szCs w:val="24"/>
        </w:rPr>
        <w:t>avenous kite’</w:t>
      </w:r>
      <w:r w:rsidRPr="005E209B">
        <w:rPr>
          <w:rFonts w:cs="Times New Roman"/>
          <w:sz w:val="24"/>
          <w:szCs w:val="24"/>
        </w:rPr>
        <w:t xml:space="preserve"> (III.1, </w:t>
      </w:r>
      <w:r w:rsidR="005E209B" w:rsidRPr="005E209B">
        <w:rPr>
          <w:rFonts w:cs="Times New Roman"/>
          <w:sz w:val="24"/>
          <w:szCs w:val="24"/>
        </w:rPr>
        <w:t>p. 35</w:t>
      </w:r>
      <w:r w:rsidRPr="005E209B">
        <w:rPr>
          <w:rFonts w:cs="Times New Roman"/>
          <w:sz w:val="24"/>
          <w:szCs w:val="24"/>
        </w:rPr>
        <w:t xml:space="preserve">) </w:t>
      </w:r>
      <w:r w:rsidRPr="00815369">
        <w:rPr>
          <w:rFonts w:cs="Times New Roman"/>
          <w:sz w:val="24"/>
          <w:szCs w:val="24"/>
        </w:rPr>
        <w:t xml:space="preserve">– as a hypocrite. Plotting and counter-plotting, the two libertines stealthily splinter the two generations of the Cockwood party, shaming the elders and inducing a love of the </w:t>
      </w:r>
      <w:r w:rsidRPr="00815369">
        <w:rPr>
          <w:rFonts w:cs="Times New Roman"/>
          <w:i/>
          <w:sz w:val="24"/>
          <w:szCs w:val="24"/>
        </w:rPr>
        <w:t>beau monde</w:t>
      </w:r>
      <w:r w:rsidRPr="00815369">
        <w:rPr>
          <w:rFonts w:cs="Times New Roman"/>
          <w:sz w:val="24"/>
          <w:szCs w:val="24"/>
        </w:rPr>
        <w:t xml:space="preserve"> in their bright and surprisingly courtly children, already disaffected with parents who prefer the shires to the excitements and pleasures of the Town.</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lastRenderedPageBreak/>
        <w:t xml:space="preserve">Joining the debate, Thomas Betterton’s pro-libertine sex comedy </w:t>
      </w:r>
      <w:r w:rsidRPr="00815369">
        <w:rPr>
          <w:rFonts w:cs="Times New Roman"/>
          <w:i/>
          <w:sz w:val="24"/>
          <w:szCs w:val="24"/>
        </w:rPr>
        <w:t>The Amorous Widow</w:t>
      </w:r>
      <w:r w:rsidRPr="00815369">
        <w:rPr>
          <w:rFonts w:cs="Times New Roman"/>
          <w:sz w:val="24"/>
          <w:szCs w:val="24"/>
        </w:rPr>
        <w:t xml:space="preserve"> (167</w:t>
      </w:r>
      <w:r>
        <w:rPr>
          <w:rFonts w:cs="Times New Roman"/>
          <w:sz w:val="24"/>
          <w:szCs w:val="24"/>
        </w:rPr>
        <w:t xml:space="preserve">0) draws out the theme of class </w:t>
      </w:r>
      <w:r w:rsidRPr="00815369">
        <w:rPr>
          <w:rFonts w:cs="Times New Roman"/>
          <w:sz w:val="24"/>
          <w:szCs w:val="24"/>
        </w:rPr>
        <w:t>warfare, employing cuckoldry as its principal instrume</w:t>
      </w:r>
      <w:r w:rsidR="00A777A1">
        <w:rPr>
          <w:rFonts w:cs="Times New Roman"/>
          <w:sz w:val="24"/>
          <w:szCs w:val="24"/>
        </w:rPr>
        <w:t>nt of social regulation. Betterton mocks</w:t>
      </w:r>
      <w:r w:rsidRPr="00815369">
        <w:rPr>
          <w:rFonts w:cs="Times New Roman"/>
          <w:sz w:val="24"/>
          <w:szCs w:val="24"/>
        </w:rPr>
        <w:t xml:space="preserve"> rich City merchants who crave entry </w:t>
      </w:r>
      <w:r>
        <w:rPr>
          <w:rFonts w:cs="Times New Roman"/>
          <w:sz w:val="24"/>
          <w:szCs w:val="24"/>
        </w:rPr>
        <w:t xml:space="preserve">to </w:t>
      </w:r>
      <w:r w:rsidRPr="00815369">
        <w:rPr>
          <w:rFonts w:cs="Times New Roman"/>
          <w:sz w:val="24"/>
          <w:szCs w:val="24"/>
        </w:rPr>
        <w:t xml:space="preserve">the upper reaches of the </w:t>
      </w:r>
      <w:r w:rsidR="00A777A1">
        <w:rPr>
          <w:rFonts w:cs="Times New Roman"/>
          <w:sz w:val="24"/>
          <w:szCs w:val="24"/>
        </w:rPr>
        <w:t>Royalist elite, by creating</w:t>
      </w:r>
      <w:r>
        <w:rPr>
          <w:rFonts w:cs="Times New Roman"/>
          <w:sz w:val="24"/>
          <w:szCs w:val="24"/>
        </w:rPr>
        <w:t xml:space="preserve"> Mr</w:t>
      </w:r>
      <w:r w:rsidR="00A777A1">
        <w:rPr>
          <w:rFonts w:cs="Times New Roman"/>
          <w:sz w:val="24"/>
          <w:szCs w:val="24"/>
        </w:rPr>
        <w:t xml:space="preserve"> Barnaby Brittle, a successful glasshouse owner who is a</w:t>
      </w:r>
      <w:r w:rsidRPr="00815369">
        <w:rPr>
          <w:rFonts w:cs="Times New Roman"/>
          <w:sz w:val="24"/>
          <w:szCs w:val="24"/>
        </w:rPr>
        <w:t xml:space="preserve"> greedy and </w:t>
      </w:r>
      <w:r w:rsidR="008B59F0">
        <w:rPr>
          <w:rFonts w:cs="Times New Roman"/>
          <w:sz w:val="24"/>
          <w:szCs w:val="24"/>
        </w:rPr>
        <w:t>licentious</w:t>
      </w:r>
      <w:r w:rsidRPr="00815369">
        <w:rPr>
          <w:rFonts w:cs="Times New Roman"/>
          <w:sz w:val="24"/>
          <w:szCs w:val="24"/>
        </w:rPr>
        <w:t xml:space="preserve"> hypocrite. The main plot concerns the love affair between</w:t>
      </w:r>
      <w:r w:rsidR="009A4832">
        <w:rPr>
          <w:rFonts w:cs="Times New Roman"/>
          <w:sz w:val="24"/>
          <w:szCs w:val="24"/>
        </w:rPr>
        <w:t xml:space="preserve"> Lovemore – an effeminated</w:t>
      </w:r>
      <w:r>
        <w:rPr>
          <w:rFonts w:cs="Times New Roman"/>
          <w:sz w:val="24"/>
          <w:szCs w:val="24"/>
        </w:rPr>
        <w:t xml:space="preserve"> libertine – and Mrs</w:t>
      </w:r>
      <w:r w:rsidRPr="00815369">
        <w:rPr>
          <w:rFonts w:cs="Times New Roman"/>
          <w:sz w:val="24"/>
          <w:szCs w:val="24"/>
        </w:rPr>
        <w:t xml:space="preserve"> Brittle, scion of the aristocratic Pri</w:t>
      </w:r>
      <w:r>
        <w:rPr>
          <w:rFonts w:cs="Times New Roman"/>
          <w:sz w:val="24"/>
          <w:szCs w:val="24"/>
        </w:rPr>
        <w:t xml:space="preserve">de family, unhappily married to </w:t>
      </w:r>
      <w:r w:rsidRPr="00815369">
        <w:rPr>
          <w:rFonts w:cs="Times New Roman"/>
          <w:sz w:val="24"/>
          <w:szCs w:val="24"/>
        </w:rPr>
        <w:t>Brittle. Bored and restless, she bitterly regrets her marriage to the ‘old nasty Shop-keeper’ (II.1, p. 22) and agrees to a tryst with Lovemore</w:t>
      </w:r>
      <w:r>
        <w:rPr>
          <w:rFonts w:cs="Times New Roman"/>
          <w:sz w:val="24"/>
          <w:szCs w:val="24"/>
        </w:rPr>
        <w:t>,</w:t>
      </w:r>
      <w:r w:rsidRPr="00815369">
        <w:rPr>
          <w:rFonts w:cs="Times New Roman"/>
          <w:sz w:val="24"/>
          <w:szCs w:val="24"/>
        </w:rPr>
        <w:t xml:space="preserve"> whom she takes for a </w:t>
      </w:r>
      <w:r w:rsidRPr="00815369">
        <w:rPr>
          <w:rFonts w:cs="Times New Roman"/>
          <w:i/>
          <w:sz w:val="24"/>
          <w:szCs w:val="24"/>
        </w:rPr>
        <w:t>bonne grace</w:t>
      </w:r>
      <w:r w:rsidRPr="00815369">
        <w:rPr>
          <w:rFonts w:cs="Times New Roman"/>
          <w:sz w:val="24"/>
          <w:szCs w:val="24"/>
        </w:rPr>
        <w:t xml:space="preserve"> gallant. Resentful and suspicious, Brittle voices his concerns to his young wife’s parents, Sir Peter and Lady Pride, but they will brook no criticism of their daughter and bully Brittle relentlessly, even though he has rescued their cracked estate fr</w:t>
      </w:r>
      <w:r>
        <w:rPr>
          <w:rFonts w:cs="Times New Roman"/>
          <w:sz w:val="24"/>
          <w:szCs w:val="24"/>
        </w:rPr>
        <w:t>om insolvency. Lovemore and Mrs</w:t>
      </w:r>
      <w:r w:rsidRPr="00815369">
        <w:rPr>
          <w:rFonts w:cs="Times New Roman"/>
          <w:sz w:val="24"/>
          <w:szCs w:val="24"/>
        </w:rPr>
        <w:t xml:space="preserve"> Brittle begin their affair and her husband, convinced he is being cuckolded, tries again to expose the couple to the Prides. The lovers are discovered but escape censure as Mrs. Brittle pretends to reject Lovemore and accuses him of trying to ‘stain her honour’ (IV. p. 46). She seizes her father’s cane and on the pretext of attacking Lo</w:t>
      </w:r>
      <w:r>
        <w:rPr>
          <w:rFonts w:cs="Times New Roman"/>
          <w:sz w:val="24"/>
          <w:szCs w:val="24"/>
        </w:rPr>
        <w:t>vemore (who quickly retires)</w:t>
      </w:r>
      <w:r w:rsidR="00A777A1">
        <w:rPr>
          <w:rFonts w:cs="Times New Roman"/>
          <w:sz w:val="24"/>
          <w:szCs w:val="24"/>
        </w:rPr>
        <w:t xml:space="preserve"> gives her</w:t>
      </w:r>
      <w:r w:rsidRPr="00815369">
        <w:rPr>
          <w:rFonts w:cs="Times New Roman"/>
          <w:sz w:val="24"/>
          <w:szCs w:val="24"/>
        </w:rPr>
        <w:t xml:space="preserve"> husband a fearful and humiliating beating.</w:t>
      </w:r>
      <w:r w:rsidRPr="00815369">
        <w:rPr>
          <w:rFonts w:cs="Times New Roman"/>
          <w:color w:val="0000FF"/>
          <w:sz w:val="24"/>
          <w:szCs w:val="24"/>
        </w:rPr>
        <w:t xml:space="preserve"> </w:t>
      </w:r>
      <w:r w:rsidRPr="00815369">
        <w:rPr>
          <w:rFonts w:cs="Times New Roman"/>
          <w:sz w:val="24"/>
          <w:szCs w:val="24"/>
        </w:rPr>
        <w:t>Convinced of their daughter’s innocence, the Pride’s also round on Brittle, ordering him to apologise to their guiltless daughter.</w:t>
      </w:r>
      <w:r w:rsidRPr="00815369">
        <w:rPr>
          <w:rFonts w:cs="Times New Roman"/>
          <w:color w:val="0000FF"/>
          <w:sz w:val="24"/>
          <w:szCs w:val="24"/>
        </w:rPr>
        <w:t xml:space="preserve"> </w:t>
      </w:r>
      <w:r w:rsidRPr="00815369">
        <w:rPr>
          <w:rFonts w:cs="Times New Roman"/>
          <w:sz w:val="24"/>
          <w:szCs w:val="24"/>
        </w:rPr>
        <w:t>Wretched, Brittle begins to spy on the lovers and, learning the location of their most recent tryst, confronts them. She pretends to kill herself and</w:t>
      </w:r>
      <w:r>
        <w:rPr>
          <w:rFonts w:cs="Times New Roman"/>
          <w:sz w:val="24"/>
          <w:szCs w:val="24"/>
        </w:rPr>
        <w:t>,</w:t>
      </w:r>
      <w:r w:rsidRPr="00815369">
        <w:rPr>
          <w:rFonts w:cs="Times New Roman"/>
          <w:sz w:val="24"/>
          <w:szCs w:val="24"/>
        </w:rPr>
        <w:t xml:space="preserve"> when her parents enter, she tells them a tale of a drunken and abusive husband who preys on her, an innocent victim. Forced to his knees by Sir Peter, he pleads for his wife’s pardon. Lovemore escapes censure and when his identity as a rake is </w:t>
      </w:r>
      <w:r>
        <w:rPr>
          <w:rFonts w:cs="Times New Roman"/>
          <w:sz w:val="24"/>
          <w:szCs w:val="24"/>
        </w:rPr>
        <w:t>exposed in the denouement, Mrs</w:t>
      </w:r>
      <w:r w:rsidRPr="00815369">
        <w:rPr>
          <w:rFonts w:cs="Times New Roman"/>
          <w:sz w:val="24"/>
          <w:szCs w:val="24"/>
        </w:rPr>
        <w:t xml:space="preserve"> Britt</w:t>
      </w:r>
      <w:r w:rsidR="00A56664">
        <w:rPr>
          <w:rFonts w:cs="Times New Roman"/>
          <w:sz w:val="24"/>
          <w:szCs w:val="24"/>
        </w:rPr>
        <w:t>le also finds she has been used and cheated</w:t>
      </w:r>
      <w:r w:rsidRPr="00815369">
        <w:rPr>
          <w:rFonts w:cs="Times New Roman"/>
          <w:sz w:val="24"/>
          <w:szCs w:val="24"/>
        </w:rPr>
        <w:t xml:space="preserve"> by Lovemore.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lastRenderedPageBreak/>
        <w:t>Betterton is uncomplicated in his avowal of aggressive Royalism</w:t>
      </w:r>
      <w:r>
        <w:rPr>
          <w:rFonts w:cs="Times New Roman"/>
          <w:sz w:val="24"/>
          <w:szCs w:val="24"/>
        </w:rPr>
        <w:t>,</w:t>
      </w:r>
      <w:r w:rsidRPr="00815369">
        <w:rPr>
          <w:rFonts w:cs="Times New Roman"/>
          <w:sz w:val="24"/>
          <w:szCs w:val="24"/>
        </w:rPr>
        <w:t xml:space="preserve"> but Thomas Shadwell in </w:t>
      </w:r>
      <w:r w:rsidRPr="00815369">
        <w:rPr>
          <w:rFonts w:cs="Times New Roman"/>
          <w:i/>
          <w:sz w:val="24"/>
          <w:szCs w:val="24"/>
        </w:rPr>
        <w:t>Epsom-Wells</w:t>
      </w:r>
      <w:r w:rsidRPr="00815369">
        <w:rPr>
          <w:rFonts w:cs="Times New Roman"/>
          <w:sz w:val="24"/>
          <w:szCs w:val="24"/>
        </w:rPr>
        <w:t xml:space="preserve"> (1672) offers a counter-argument devaluing and debunking the politicised </w:t>
      </w:r>
      <w:r>
        <w:rPr>
          <w:rFonts w:cs="Times New Roman"/>
          <w:sz w:val="24"/>
          <w:szCs w:val="24"/>
        </w:rPr>
        <w:t xml:space="preserve">role of the Cavalier libertine. </w:t>
      </w:r>
      <w:r w:rsidRPr="00815369">
        <w:rPr>
          <w:rFonts w:cs="Times New Roman"/>
          <w:sz w:val="24"/>
          <w:szCs w:val="24"/>
        </w:rPr>
        <w:t>A proto-Whig, Shadwell is altogether hostile to the notion of libertinism and denies its function as a hegemonic practice, arguing that rakes are too irresponsible and too selfish to concern themselves with policing the margins of elite society. Shadwell’s libertines are brutal nihilists who seduce the wives of the aspiring merchants holid</w:t>
      </w:r>
      <w:r>
        <w:rPr>
          <w:rFonts w:cs="Times New Roman"/>
          <w:sz w:val="24"/>
          <w:szCs w:val="24"/>
        </w:rPr>
        <w:t>aying at Epsom. One of them, Mr</w:t>
      </w:r>
      <w:r w:rsidRPr="00815369">
        <w:rPr>
          <w:rFonts w:cs="Times New Roman"/>
          <w:sz w:val="24"/>
          <w:szCs w:val="24"/>
        </w:rPr>
        <w:t xml:space="preserve"> Raines, i</w:t>
      </w:r>
      <w:r>
        <w:rPr>
          <w:rFonts w:cs="Times New Roman"/>
          <w:sz w:val="24"/>
          <w:szCs w:val="24"/>
        </w:rPr>
        <w:t>s conducting an affair with Mrs</w:t>
      </w:r>
      <w:r w:rsidRPr="00815369">
        <w:rPr>
          <w:rFonts w:cs="Times New Roman"/>
          <w:sz w:val="24"/>
          <w:szCs w:val="24"/>
        </w:rPr>
        <w:t xml:space="preserve"> Bisket, the wife of a London tradesman, a quiet and trusting cuckold who asks Raines to visit his lodgings to please his wife</w:t>
      </w:r>
      <w:r w:rsidR="00000556">
        <w:rPr>
          <w:rFonts w:cs="Times New Roman"/>
          <w:sz w:val="24"/>
          <w:szCs w:val="24"/>
        </w:rPr>
        <w:t>.</w:t>
      </w:r>
      <w:r w:rsidRPr="00815369">
        <w:rPr>
          <w:rFonts w:cs="Times New Roman"/>
          <w:sz w:val="24"/>
          <w:szCs w:val="24"/>
        </w:rPr>
        <w:t xml:space="preserve"> Crucially, the three libertines have no sense of loyalty or fraternity. Self-directed pleasure-seekers, they are all too ready to forego their ideological allegiances and cuckold their fellow Cavaliers</w:t>
      </w:r>
      <w:r w:rsidRPr="00815369">
        <w:rPr>
          <w:rFonts w:cs="Times New Roman"/>
          <w:color w:val="0000FF"/>
          <w:sz w:val="24"/>
          <w:szCs w:val="24"/>
        </w:rPr>
        <w:t xml:space="preserve">. </w:t>
      </w:r>
      <w:r w:rsidRPr="00815369">
        <w:rPr>
          <w:rFonts w:cs="Times New Roman"/>
          <w:sz w:val="24"/>
          <w:szCs w:val="24"/>
        </w:rPr>
        <w:t>All three seduce their social ‘inferiors’ but one, Bevil, breaks ranks by conducting an amorous intrigue with his fellow libertine’s</w:t>
      </w:r>
      <w:r>
        <w:rPr>
          <w:rFonts w:cs="Times New Roman"/>
          <w:sz w:val="24"/>
          <w:szCs w:val="24"/>
        </w:rPr>
        <w:t xml:space="preserve"> wife, Mrs</w:t>
      </w:r>
      <w:r w:rsidRPr="00815369">
        <w:rPr>
          <w:rFonts w:cs="Times New Roman"/>
          <w:sz w:val="24"/>
          <w:szCs w:val="24"/>
        </w:rPr>
        <w:t xml:space="preserve"> Woodly, while her husband and the other libertine, Raines, both pursue the modish Caroline, a lady of wit, beauty and fortune. This causes a disastrous rift among the Cavaliers</w:t>
      </w:r>
      <w:r>
        <w:rPr>
          <w:rFonts w:cs="Times New Roman"/>
          <w:sz w:val="24"/>
          <w:szCs w:val="24"/>
        </w:rPr>
        <w:t>,</w:t>
      </w:r>
      <w:r w:rsidRPr="00815369">
        <w:rPr>
          <w:rFonts w:cs="Times New Roman"/>
          <w:sz w:val="24"/>
          <w:szCs w:val="24"/>
        </w:rPr>
        <w:t xml:space="preserve"> who resolve to settle the matter in a duel</w:t>
      </w:r>
      <w:r w:rsidR="00A56664">
        <w:rPr>
          <w:rFonts w:cs="Times New Roman"/>
          <w:sz w:val="24"/>
          <w:szCs w:val="24"/>
        </w:rPr>
        <w:t xml:space="preserve"> which is</w:t>
      </w:r>
      <w:r w:rsidRPr="00815369">
        <w:rPr>
          <w:rFonts w:cs="Times New Roman"/>
          <w:sz w:val="24"/>
          <w:szCs w:val="24"/>
        </w:rPr>
        <w:t xml:space="preserve"> called off at the eleventh hour. Reflecting on their delinquent behaviour</w:t>
      </w:r>
      <w:r>
        <w:rPr>
          <w:rFonts w:cs="Times New Roman"/>
          <w:sz w:val="24"/>
          <w:szCs w:val="24"/>
        </w:rPr>
        <w:t>, the three rakes promise to re</w:t>
      </w:r>
      <w:r w:rsidRPr="00815369">
        <w:rPr>
          <w:rFonts w:cs="Times New Roman"/>
          <w:sz w:val="24"/>
          <w:szCs w:val="24"/>
        </w:rPr>
        <w:t>fashion themselves: Woodly agrees to an amicable separation from his wife, while Bevil and Raines are put on probation – in lieu of marriage</w:t>
      </w:r>
      <w:r w:rsidR="00A56664">
        <w:rPr>
          <w:rFonts w:cs="Times New Roman"/>
          <w:sz w:val="24"/>
          <w:szCs w:val="24"/>
        </w:rPr>
        <w:t xml:space="preserve"> – </w:t>
      </w:r>
      <w:r w:rsidRPr="00815369">
        <w:rPr>
          <w:rFonts w:cs="Times New Roman"/>
          <w:sz w:val="24"/>
          <w:szCs w:val="24"/>
        </w:rPr>
        <w:t>Lady Caroline and her friend Lucia. In his Epilogue, Shadwell gives staunch advice to the modish Town community:  ‘Gallants, leave yo</w:t>
      </w:r>
      <w:r>
        <w:rPr>
          <w:rFonts w:cs="Times New Roman"/>
          <w:sz w:val="24"/>
          <w:szCs w:val="24"/>
        </w:rPr>
        <w:t>ur lewd whoring and take wives,</w:t>
      </w:r>
      <w:r w:rsidRPr="00815369">
        <w:rPr>
          <w:rFonts w:cs="Times New Roman"/>
          <w:sz w:val="24"/>
          <w:szCs w:val="24"/>
        </w:rPr>
        <w:t>/</w:t>
      </w:r>
      <w:r>
        <w:rPr>
          <w:rFonts w:cs="Times New Roman"/>
          <w:sz w:val="24"/>
          <w:szCs w:val="24"/>
        </w:rPr>
        <w:t xml:space="preserve"> </w:t>
      </w:r>
      <w:r w:rsidRPr="00815369">
        <w:rPr>
          <w:rFonts w:cs="Times New Roman"/>
          <w:sz w:val="24"/>
          <w:szCs w:val="24"/>
        </w:rPr>
        <w:t xml:space="preserve">Repent for </w:t>
      </w:r>
      <w:r>
        <w:rPr>
          <w:rFonts w:cs="Times New Roman"/>
          <w:sz w:val="24"/>
          <w:szCs w:val="24"/>
        </w:rPr>
        <w:t xml:space="preserve">shame your Covent-Garden lives’ </w:t>
      </w:r>
      <w:r w:rsidRPr="00815369">
        <w:rPr>
          <w:rFonts w:cs="Times New Roman"/>
          <w:sz w:val="24"/>
          <w:szCs w:val="24"/>
        </w:rPr>
        <w:t>(15-16). Notably, he is uncritical of these two modish ladies, perpetuating the image of elite Royalist gentlewomen as worthy bearers of social and moral nomativities.</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Shadwell represents his </w:t>
      </w:r>
      <w:r w:rsidR="00A56664">
        <w:rPr>
          <w:rFonts w:cs="Times New Roman"/>
          <w:sz w:val="24"/>
          <w:szCs w:val="24"/>
        </w:rPr>
        <w:t>merchant</w:t>
      </w:r>
      <w:r w:rsidRPr="00815369">
        <w:rPr>
          <w:rFonts w:cs="Times New Roman"/>
          <w:sz w:val="24"/>
          <w:szCs w:val="24"/>
        </w:rPr>
        <w:t xml:space="preserve"> cuckold sympathetically but, in </w:t>
      </w:r>
      <w:r w:rsidRPr="00815369">
        <w:rPr>
          <w:rFonts w:cs="Times New Roman"/>
          <w:i/>
          <w:sz w:val="24"/>
          <w:szCs w:val="24"/>
        </w:rPr>
        <w:t xml:space="preserve">The Modish Lovers </w:t>
      </w:r>
      <w:r w:rsidRPr="00815369">
        <w:rPr>
          <w:rFonts w:cs="Times New Roman"/>
          <w:sz w:val="24"/>
          <w:szCs w:val="24"/>
        </w:rPr>
        <w:t xml:space="preserve">(1674), John Dover, a Royalist, does not. His libertine, Ned Lovechange, </w:t>
      </w:r>
      <w:r>
        <w:rPr>
          <w:rFonts w:cs="Times New Roman"/>
          <w:sz w:val="24"/>
          <w:szCs w:val="24"/>
        </w:rPr>
        <w:t xml:space="preserve">strives to re-acquaint himself </w:t>
      </w:r>
      <w:r>
        <w:rPr>
          <w:rFonts w:cs="Times New Roman"/>
          <w:sz w:val="24"/>
          <w:szCs w:val="24"/>
        </w:rPr>
        <w:lastRenderedPageBreak/>
        <w:t>with Mrs</w:t>
      </w:r>
      <w:r w:rsidRPr="00815369">
        <w:rPr>
          <w:rFonts w:cs="Times New Roman"/>
          <w:sz w:val="24"/>
          <w:szCs w:val="24"/>
        </w:rPr>
        <w:t xml:space="preserve"> Easy, who has been forced into an arranged marriage with a City trader, an ‘old, impotent Letcher’ (I.1, p. 2)</w:t>
      </w:r>
      <w:r w:rsidRPr="00815369">
        <w:rPr>
          <w:rFonts w:cs="Times New Roman"/>
          <w:i/>
          <w:sz w:val="24"/>
          <w:szCs w:val="24"/>
        </w:rPr>
        <w:t xml:space="preserve"> </w:t>
      </w:r>
      <w:r w:rsidRPr="00815369">
        <w:rPr>
          <w:rFonts w:cs="Times New Roman"/>
          <w:sz w:val="24"/>
          <w:szCs w:val="24"/>
        </w:rPr>
        <w:t>who keeps his wife in virtual isolation</w:t>
      </w:r>
      <w:r w:rsidRPr="00815369">
        <w:rPr>
          <w:rFonts w:cs="Times New Roman"/>
          <w:b/>
          <w:sz w:val="24"/>
          <w:szCs w:val="24"/>
        </w:rPr>
        <w:t xml:space="preserve">. </w:t>
      </w:r>
      <w:r w:rsidRPr="00815369">
        <w:rPr>
          <w:rFonts w:cs="Times New Roman"/>
          <w:sz w:val="24"/>
          <w:szCs w:val="24"/>
        </w:rPr>
        <w:t>Lovechange bids to li</w:t>
      </w:r>
      <w:r>
        <w:rPr>
          <w:rFonts w:cs="Times New Roman"/>
          <w:sz w:val="24"/>
          <w:szCs w:val="24"/>
        </w:rPr>
        <w:t>berate his ‘sweet mistress’ (I.</w:t>
      </w:r>
      <w:r w:rsidRPr="00815369">
        <w:rPr>
          <w:rFonts w:cs="Times New Roman"/>
          <w:sz w:val="24"/>
          <w:szCs w:val="24"/>
        </w:rPr>
        <w:t>1, p. 1) from the clutches of her greedy old ‘pimp’ of a husband who p</w:t>
      </w:r>
      <w:r>
        <w:rPr>
          <w:rFonts w:cs="Times New Roman"/>
          <w:sz w:val="24"/>
          <w:szCs w:val="24"/>
        </w:rPr>
        <w:t>lans to marry his niece, Grace,</w:t>
      </w:r>
      <w:r w:rsidRPr="00815369">
        <w:rPr>
          <w:rFonts w:cs="Times New Roman"/>
          <w:sz w:val="24"/>
          <w:szCs w:val="24"/>
        </w:rPr>
        <w:t xml:space="preserve"> to a Country gentleman – Sir Ralph Spatter –for a handsome financial rew</w:t>
      </w:r>
      <w:r>
        <w:rPr>
          <w:rFonts w:cs="Times New Roman"/>
          <w:sz w:val="24"/>
          <w:szCs w:val="24"/>
        </w:rPr>
        <w:t>ard. With the assistance of Mrs</w:t>
      </w:r>
      <w:r w:rsidRPr="00815369">
        <w:rPr>
          <w:rFonts w:cs="Times New Roman"/>
          <w:sz w:val="24"/>
          <w:szCs w:val="24"/>
        </w:rPr>
        <w:t xml:space="preserve"> Easy’s maid, Peg, who acts as the lovers’ go-between, the couple plan a secret tryst, an arrangement </w:t>
      </w:r>
      <w:r>
        <w:rPr>
          <w:rFonts w:cs="Times New Roman"/>
          <w:sz w:val="24"/>
          <w:szCs w:val="24"/>
        </w:rPr>
        <w:t>that</w:t>
      </w:r>
      <w:r w:rsidRPr="00815369">
        <w:rPr>
          <w:rFonts w:cs="Times New Roman"/>
          <w:sz w:val="24"/>
          <w:szCs w:val="24"/>
        </w:rPr>
        <w:t xml:space="preserve"> will punish</w:t>
      </w:r>
      <w:r w:rsidR="00A56664">
        <w:rPr>
          <w:rFonts w:cs="Times New Roman"/>
          <w:sz w:val="24"/>
          <w:szCs w:val="24"/>
        </w:rPr>
        <w:t xml:space="preserve"> and humiliate the cruel old City trader</w:t>
      </w:r>
      <w:r w:rsidRPr="00815369">
        <w:rPr>
          <w:rFonts w:cs="Times New Roman"/>
          <w:sz w:val="24"/>
          <w:szCs w:val="24"/>
        </w:rPr>
        <w:t xml:space="preserve"> and bring together the oppressed wi</w:t>
      </w:r>
      <w:r w:rsidR="00820682">
        <w:rPr>
          <w:rFonts w:cs="Times New Roman"/>
          <w:sz w:val="24"/>
          <w:szCs w:val="24"/>
        </w:rPr>
        <w:t xml:space="preserve">fe and the reforming libertine. </w:t>
      </w:r>
      <w:r w:rsidRPr="00815369">
        <w:rPr>
          <w:rFonts w:cs="Times New Roman"/>
          <w:sz w:val="24"/>
          <w:szCs w:val="24"/>
        </w:rPr>
        <w:t xml:space="preserve">To multiply sympathy for his </w:t>
      </w:r>
      <w:r w:rsidRPr="00815369">
        <w:rPr>
          <w:rFonts w:cs="Times New Roman"/>
          <w:i/>
          <w:sz w:val="24"/>
          <w:szCs w:val="24"/>
        </w:rPr>
        <w:t>bonne grace</w:t>
      </w:r>
      <w:r w:rsidRPr="00815369">
        <w:rPr>
          <w:rFonts w:cs="Times New Roman"/>
          <w:sz w:val="24"/>
          <w:szCs w:val="24"/>
        </w:rPr>
        <w:t xml:space="preserve"> gallant in the making, Dover includes an unrepentant l</w:t>
      </w:r>
      <w:r>
        <w:rPr>
          <w:rFonts w:cs="Times New Roman"/>
          <w:sz w:val="24"/>
          <w:szCs w:val="24"/>
        </w:rPr>
        <w:t>ibertine double, Mr</w:t>
      </w:r>
      <w:r w:rsidRPr="00815369">
        <w:rPr>
          <w:rFonts w:cs="Times New Roman"/>
          <w:sz w:val="24"/>
          <w:szCs w:val="24"/>
        </w:rPr>
        <w:t xml:space="preserve"> Courtwell. An erstwhile friend but now sworn enemy of Lovechan</w:t>
      </w:r>
      <w:r>
        <w:rPr>
          <w:rFonts w:cs="Times New Roman"/>
          <w:sz w:val="24"/>
          <w:szCs w:val="24"/>
        </w:rPr>
        <w:t>ge, he tries to ‘lead off’ (II.2, p. 23) Mrs</w:t>
      </w:r>
      <w:r w:rsidRPr="00815369">
        <w:rPr>
          <w:rFonts w:cs="Times New Roman"/>
          <w:sz w:val="24"/>
          <w:szCs w:val="24"/>
        </w:rPr>
        <w:t xml:space="preserve"> Easy by disguising himself as Lovechange. </w:t>
      </w:r>
      <w:r>
        <w:rPr>
          <w:rFonts w:cs="Times New Roman"/>
          <w:sz w:val="24"/>
          <w:szCs w:val="24"/>
        </w:rPr>
        <w:t>Convinced by his deception, Mrs</w:t>
      </w:r>
      <w:r w:rsidRPr="00815369">
        <w:rPr>
          <w:rFonts w:cs="Times New Roman"/>
          <w:sz w:val="24"/>
          <w:szCs w:val="24"/>
        </w:rPr>
        <w:t xml:space="preserve"> Easy throws herself at him: ‘come, you must dispose</w:t>
      </w:r>
      <w:r>
        <w:rPr>
          <w:rFonts w:cs="Times New Roman"/>
          <w:sz w:val="24"/>
          <w:szCs w:val="24"/>
        </w:rPr>
        <w:t xml:space="preserve"> of me, I can’t resist’ (II.</w:t>
      </w:r>
      <w:r w:rsidR="00A56664">
        <w:rPr>
          <w:rFonts w:cs="Times New Roman"/>
          <w:sz w:val="24"/>
          <w:szCs w:val="24"/>
        </w:rPr>
        <w:t xml:space="preserve"> </w:t>
      </w:r>
      <w:r w:rsidRPr="00815369">
        <w:rPr>
          <w:rFonts w:cs="Times New Roman"/>
          <w:sz w:val="24"/>
          <w:szCs w:val="24"/>
        </w:rPr>
        <w:t>3, p. 27)</w:t>
      </w:r>
      <w:r>
        <w:rPr>
          <w:rFonts w:cs="Times New Roman"/>
          <w:sz w:val="24"/>
          <w:szCs w:val="24"/>
        </w:rPr>
        <w:t>. Peg enters and disabuses Mrs</w:t>
      </w:r>
      <w:r w:rsidRPr="00815369">
        <w:rPr>
          <w:rFonts w:cs="Times New Roman"/>
          <w:sz w:val="24"/>
          <w:szCs w:val="24"/>
        </w:rPr>
        <w:t xml:space="preserve"> Easy, who sends Courtall away, berating his rake ‘villainy’ (II.3, p. 28). This dramatic strategy ensures there is a significant moral gap differentiating Lovechange – whose pursuit of Mr</w:t>
      </w:r>
      <w:r>
        <w:rPr>
          <w:rFonts w:cs="Times New Roman"/>
          <w:sz w:val="24"/>
          <w:szCs w:val="24"/>
        </w:rPr>
        <w:t>s</w:t>
      </w:r>
      <w:r w:rsidRPr="00815369">
        <w:rPr>
          <w:rFonts w:cs="Times New Roman"/>
          <w:sz w:val="24"/>
          <w:szCs w:val="24"/>
        </w:rPr>
        <w:t xml:space="preserve"> Easy can easily be construed as a rescue mission – and the remorselessly self-seeking Courtwell. United with her true love, she and Lovechange embrace and – at her request –</w:t>
      </w:r>
      <w:r>
        <w:rPr>
          <w:rFonts w:cs="Times New Roman"/>
          <w:sz w:val="24"/>
          <w:szCs w:val="24"/>
        </w:rPr>
        <w:t xml:space="preserve"> </w:t>
      </w:r>
      <w:r w:rsidRPr="00815369">
        <w:rPr>
          <w:rFonts w:cs="Times New Roman"/>
          <w:sz w:val="24"/>
          <w:szCs w:val="24"/>
        </w:rPr>
        <w:t>retire without ‘ceremonious foppery’ (II.</w:t>
      </w:r>
      <w:r w:rsidR="00A56664">
        <w:rPr>
          <w:rFonts w:cs="Times New Roman"/>
          <w:sz w:val="24"/>
          <w:szCs w:val="24"/>
        </w:rPr>
        <w:t xml:space="preserve"> </w:t>
      </w:r>
      <w:r w:rsidRPr="00815369">
        <w:rPr>
          <w:rFonts w:cs="Times New Roman"/>
          <w:sz w:val="24"/>
          <w:szCs w:val="24"/>
        </w:rPr>
        <w:t xml:space="preserve">3, </w:t>
      </w:r>
      <w:r>
        <w:rPr>
          <w:rFonts w:cs="Times New Roman"/>
          <w:sz w:val="24"/>
          <w:szCs w:val="24"/>
        </w:rPr>
        <w:t>p. 28) for sex. To sanction Mrs</w:t>
      </w:r>
      <w:r w:rsidRPr="00815369">
        <w:rPr>
          <w:rFonts w:cs="Times New Roman"/>
          <w:sz w:val="24"/>
          <w:szCs w:val="24"/>
        </w:rPr>
        <w:t xml:space="preserve"> Easy’s a</w:t>
      </w:r>
      <w:r>
        <w:rPr>
          <w:rFonts w:cs="Times New Roman"/>
          <w:sz w:val="24"/>
          <w:szCs w:val="24"/>
        </w:rPr>
        <w:t>dulterousness, Dover renders Mr</w:t>
      </w:r>
      <w:r w:rsidRPr="00815369">
        <w:rPr>
          <w:rFonts w:cs="Times New Roman"/>
          <w:sz w:val="24"/>
          <w:szCs w:val="24"/>
        </w:rPr>
        <w:t xml:space="preserve"> Easy in the blackest and bleakest of terms. He sneaks into Peg’s bedchamber in pursuit of sexual favours but retreats in fear when Peg, brandishing a candlestick, threatens to maim him. In due course, Easy discovers that Grace is in love with her </w:t>
      </w:r>
      <w:r w:rsidR="00A56664">
        <w:rPr>
          <w:rFonts w:cs="Times New Roman"/>
          <w:sz w:val="24"/>
          <w:szCs w:val="24"/>
        </w:rPr>
        <w:t>servant and decides to tie her</w:t>
      </w:r>
      <w:r w:rsidRPr="00815369">
        <w:rPr>
          <w:rFonts w:cs="Times New Roman"/>
          <w:sz w:val="24"/>
          <w:szCs w:val="24"/>
        </w:rPr>
        <w:t xml:space="preserve"> to a ch</w:t>
      </w:r>
      <w:r w:rsidR="00A56664">
        <w:rPr>
          <w:rFonts w:cs="Times New Roman"/>
          <w:sz w:val="24"/>
          <w:szCs w:val="24"/>
        </w:rPr>
        <w:t>air and ‘let out’ some of her</w:t>
      </w:r>
      <w:r w:rsidRPr="00815369">
        <w:rPr>
          <w:rFonts w:cs="Times New Roman"/>
          <w:sz w:val="24"/>
          <w:szCs w:val="24"/>
        </w:rPr>
        <w:t xml:space="preserve"> </w:t>
      </w:r>
      <w:r w:rsidR="00A56664">
        <w:rPr>
          <w:rFonts w:cs="Times New Roman"/>
          <w:sz w:val="24"/>
          <w:szCs w:val="24"/>
        </w:rPr>
        <w:t>‘</w:t>
      </w:r>
      <w:r w:rsidRPr="00815369">
        <w:rPr>
          <w:rFonts w:cs="Times New Roman"/>
          <w:sz w:val="24"/>
          <w:szCs w:val="24"/>
        </w:rPr>
        <w:t>hot blood</w:t>
      </w:r>
      <w:r w:rsidR="00A56664">
        <w:rPr>
          <w:rFonts w:cs="Times New Roman"/>
          <w:sz w:val="24"/>
          <w:szCs w:val="24"/>
        </w:rPr>
        <w:t>’</w:t>
      </w:r>
      <w:r w:rsidRPr="00815369">
        <w:rPr>
          <w:rFonts w:cs="Times New Roman"/>
          <w:sz w:val="24"/>
          <w:szCs w:val="24"/>
        </w:rPr>
        <w:t xml:space="preserve"> (IV.1, p. 46). Unrepentant, Easy’s crimes make him a legi</w:t>
      </w:r>
      <w:r w:rsidR="00A56664">
        <w:rPr>
          <w:rFonts w:cs="Times New Roman"/>
          <w:sz w:val="24"/>
          <w:szCs w:val="24"/>
        </w:rPr>
        <w:t>timate target for rough justice</w:t>
      </w:r>
      <w:r w:rsidRPr="00815369">
        <w:rPr>
          <w:rFonts w:cs="Times New Roman"/>
          <w:sz w:val="24"/>
          <w:szCs w:val="24"/>
        </w:rPr>
        <w:t>, occasioned by the discovery that he has been cuckolded by Lovechange. Humiliated, he accepts</w:t>
      </w:r>
      <w:r>
        <w:rPr>
          <w:rFonts w:cs="Times New Roman"/>
          <w:sz w:val="24"/>
          <w:szCs w:val="24"/>
        </w:rPr>
        <w:t xml:space="preserve"> </w:t>
      </w:r>
      <w:r w:rsidRPr="00815369">
        <w:rPr>
          <w:rFonts w:cs="Times New Roman"/>
          <w:sz w:val="24"/>
          <w:szCs w:val="24"/>
        </w:rPr>
        <w:t>his social ‘inferiority’. Easy promises to refor</w:t>
      </w:r>
      <w:r>
        <w:rPr>
          <w:rFonts w:cs="Times New Roman"/>
          <w:sz w:val="24"/>
          <w:szCs w:val="24"/>
        </w:rPr>
        <w:t>m and gives his blessing to Mrs</w:t>
      </w:r>
      <w:r w:rsidRPr="00815369">
        <w:rPr>
          <w:rFonts w:cs="Times New Roman"/>
          <w:sz w:val="24"/>
          <w:szCs w:val="24"/>
        </w:rPr>
        <w:t xml:space="preserve"> Easy and Lovechange, an admission </w:t>
      </w:r>
      <w:r>
        <w:rPr>
          <w:rFonts w:cs="Times New Roman"/>
          <w:sz w:val="24"/>
          <w:szCs w:val="24"/>
        </w:rPr>
        <w:t>that re-</w:t>
      </w:r>
      <w:r w:rsidRPr="00815369">
        <w:rPr>
          <w:rFonts w:cs="Times New Roman"/>
          <w:sz w:val="24"/>
          <w:szCs w:val="24"/>
        </w:rPr>
        <w:t>inscribes the Royalist status quo.</w:t>
      </w:r>
    </w:p>
    <w:p w:rsidR="005275F8" w:rsidRPr="00815369" w:rsidRDefault="005275F8" w:rsidP="005275F8">
      <w:pPr>
        <w:spacing w:line="480" w:lineRule="auto"/>
        <w:jc w:val="both"/>
        <w:rPr>
          <w:rFonts w:cs="Times New Roman"/>
          <w:sz w:val="24"/>
          <w:szCs w:val="24"/>
        </w:rPr>
      </w:pPr>
    </w:p>
    <w:p w:rsidR="005275F8" w:rsidRDefault="005275F8" w:rsidP="005275F8">
      <w:pPr>
        <w:spacing w:line="480" w:lineRule="auto"/>
        <w:jc w:val="both"/>
        <w:rPr>
          <w:rFonts w:cs="Times New Roman"/>
          <w:b/>
          <w:sz w:val="24"/>
          <w:szCs w:val="24"/>
        </w:rPr>
      </w:pPr>
      <w:r w:rsidRPr="000F01FB">
        <w:rPr>
          <w:rFonts w:cs="Times New Roman"/>
          <w:sz w:val="24"/>
          <w:szCs w:val="24"/>
        </w:rPr>
        <w:t>As the summary shows, safeguarding is a pro</w:t>
      </w:r>
      <w:r w:rsidR="0057630D">
        <w:rPr>
          <w:rFonts w:cs="Times New Roman"/>
          <w:sz w:val="24"/>
          <w:szCs w:val="24"/>
        </w:rPr>
        <w:t>min</w:t>
      </w:r>
      <w:r w:rsidR="009349D6">
        <w:rPr>
          <w:rFonts w:cs="Times New Roman"/>
          <w:sz w:val="24"/>
          <w:szCs w:val="24"/>
        </w:rPr>
        <w:t>ent rhetorical feature in</w:t>
      </w:r>
      <w:r w:rsidR="00D673D9">
        <w:rPr>
          <w:rFonts w:cs="Times New Roman"/>
          <w:sz w:val="24"/>
          <w:szCs w:val="24"/>
        </w:rPr>
        <w:t xml:space="preserve"> nine</w:t>
      </w:r>
      <w:r w:rsidRPr="000F01FB">
        <w:rPr>
          <w:rFonts w:cs="Times New Roman"/>
          <w:sz w:val="24"/>
          <w:szCs w:val="24"/>
        </w:rPr>
        <w:t xml:space="preserve"> of the twenty</w:t>
      </w:r>
      <w:r w:rsidR="003D775E">
        <w:rPr>
          <w:rFonts w:cs="Times New Roman"/>
          <w:sz w:val="24"/>
          <w:szCs w:val="24"/>
        </w:rPr>
        <w:t xml:space="preserve"> </w:t>
      </w:r>
      <w:r w:rsidR="00A56664">
        <w:rPr>
          <w:rFonts w:cs="Times New Roman"/>
          <w:sz w:val="24"/>
          <w:szCs w:val="24"/>
        </w:rPr>
        <w:t>libertine comedies</w:t>
      </w:r>
      <w:r w:rsidRPr="00815369">
        <w:rPr>
          <w:rFonts w:cs="Times New Roman"/>
          <w:sz w:val="24"/>
          <w:szCs w:val="24"/>
        </w:rPr>
        <w:t xml:space="preserve">, including </w:t>
      </w:r>
      <w:r w:rsidRPr="00815369">
        <w:rPr>
          <w:rFonts w:cs="Times New Roman"/>
          <w:i/>
          <w:sz w:val="24"/>
          <w:szCs w:val="24"/>
        </w:rPr>
        <w:t>The Country Wife</w:t>
      </w:r>
      <w:r w:rsidR="00820682">
        <w:rPr>
          <w:rFonts w:cs="Times New Roman"/>
          <w:sz w:val="24"/>
          <w:szCs w:val="24"/>
        </w:rPr>
        <w:t xml:space="preserve"> (1675). Those that do not include State protection </w:t>
      </w:r>
      <w:r w:rsidRPr="00815369">
        <w:rPr>
          <w:rFonts w:cs="Times New Roman"/>
          <w:sz w:val="24"/>
          <w:szCs w:val="24"/>
        </w:rPr>
        <w:t xml:space="preserve">are John Bulteel’s </w:t>
      </w:r>
      <w:r w:rsidRPr="00815369">
        <w:rPr>
          <w:rFonts w:cs="Times New Roman"/>
          <w:i/>
          <w:sz w:val="24"/>
          <w:szCs w:val="24"/>
        </w:rPr>
        <w:t>The Amorous Gallant</w:t>
      </w:r>
      <w:r w:rsidRPr="00815369">
        <w:rPr>
          <w:rFonts w:cs="Times New Roman"/>
          <w:sz w:val="24"/>
          <w:szCs w:val="24"/>
        </w:rPr>
        <w:t xml:space="preserve"> (1664-</w:t>
      </w:r>
      <w:r>
        <w:rPr>
          <w:rFonts w:cs="Times New Roman"/>
          <w:sz w:val="24"/>
          <w:szCs w:val="24"/>
        </w:rPr>
        <w:t>166</w:t>
      </w:r>
      <w:r w:rsidRPr="00815369">
        <w:rPr>
          <w:rFonts w:cs="Times New Roman"/>
          <w:sz w:val="24"/>
          <w:szCs w:val="24"/>
        </w:rPr>
        <w:t>5)</w:t>
      </w:r>
      <w:r>
        <w:rPr>
          <w:rFonts w:cs="Times New Roman"/>
          <w:sz w:val="24"/>
          <w:szCs w:val="24"/>
        </w:rPr>
        <w:t>,</w:t>
      </w:r>
      <w:r w:rsidRPr="00815369">
        <w:rPr>
          <w:rFonts w:cs="Times New Roman"/>
          <w:sz w:val="24"/>
          <w:szCs w:val="24"/>
        </w:rPr>
        <w:t xml:space="preserve"> in which the libertine hero, Orontus, is fixated by the art of seduction and, in pursuing women of his own social class, makes no service to the State whatsoever; John Dryden’s </w:t>
      </w:r>
      <w:r w:rsidRPr="00815369">
        <w:rPr>
          <w:rFonts w:cs="Times New Roman"/>
          <w:i/>
          <w:sz w:val="24"/>
          <w:szCs w:val="24"/>
        </w:rPr>
        <w:t>Secret Love</w:t>
      </w:r>
      <w:r w:rsidRPr="00815369">
        <w:rPr>
          <w:rFonts w:cs="Times New Roman"/>
          <w:sz w:val="24"/>
          <w:szCs w:val="24"/>
        </w:rPr>
        <w:t xml:space="preserve"> (1667)</w:t>
      </w:r>
      <w:r>
        <w:rPr>
          <w:rFonts w:cs="Times New Roman"/>
          <w:sz w:val="24"/>
          <w:szCs w:val="24"/>
        </w:rPr>
        <w:t>,</w:t>
      </w:r>
      <w:r w:rsidRPr="00815369">
        <w:rPr>
          <w:rFonts w:cs="Times New Roman"/>
          <w:sz w:val="24"/>
          <w:szCs w:val="24"/>
        </w:rPr>
        <w:t xml:space="preserve"> in which Celadon disrupts dynastic rule by taking up arms against his queen before he is granted a pardon; James Howard’s </w:t>
      </w:r>
      <w:r w:rsidRPr="00815369">
        <w:rPr>
          <w:rFonts w:cs="Times New Roman"/>
          <w:i/>
          <w:sz w:val="24"/>
          <w:szCs w:val="24"/>
        </w:rPr>
        <w:t>The Mad Couple</w:t>
      </w:r>
      <w:r w:rsidRPr="00815369">
        <w:rPr>
          <w:rFonts w:cs="Times New Roman"/>
          <w:sz w:val="24"/>
          <w:szCs w:val="24"/>
        </w:rPr>
        <w:t xml:space="preserve"> (1667) featuring Philidor, a rake far too burdensome and giddy a character to be of any service to the Crown; Wycherley’s </w:t>
      </w:r>
      <w:r w:rsidRPr="00815369">
        <w:rPr>
          <w:rFonts w:cs="Times New Roman"/>
          <w:i/>
          <w:sz w:val="24"/>
          <w:szCs w:val="24"/>
        </w:rPr>
        <w:t>Love in a Wood</w:t>
      </w:r>
      <w:r w:rsidRPr="00815369">
        <w:rPr>
          <w:rFonts w:cs="Times New Roman"/>
          <w:sz w:val="24"/>
          <w:szCs w:val="24"/>
        </w:rPr>
        <w:t xml:space="preserve"> (1671)</w:t>
      </w:r>
      <w:r>
        <w:rPr>
          <w:rFonts w:cs="Times New Roman"/>
          <w:sz w:val="24"/>
          <w:szCs w:val="24"/>
        </w:rPr>
        <w:t xml:space="preserve"> which showcases </w:t>
      </w:r>
      <w:r w:rsidRPr="00815369">
        <w:rPr>
          <w:rFonts w:cs="Times New Roman"/>
          <w:sz w:val="24"/>
          <w:szCs w:val="24"/>
        </w:rPr>
        <w:t xml:space="preserve">Ranger, a rake who confines his interests to pursuing two Royalist women of the Town before reforming; John Dryden’s </w:t>
      </w:r>
      <w:r w:rsidRPr="00815369">
        <w:rPr>
          <w:rFonts w:cs="Times New Roman"/>
          <w:i/>
          <w:sz w:val="24"/>
          <w:szCs w:val="24"/>
        </w:rPr>
        <w:t xml:space="preserve">Marriage a la Mode </w:t>
      </w:r>
      <w:r w:rsidRPr="00815369">
        <w:rPr>
          <w:rFonts w:cs="Times New Roman"/>
          <w:sz w:val="24"/>
          <w:szCs w:val="24"/>
        </w:rPr>
        <w:t>(1673)</w:t>
      </w:r>
      <w:r>
        <w:rPr>
          <w:rFonts w:cs="Times New Roman"/>
          <w:sz w:val="24"/>
          <w:szCs w:val="24"/>
        </w:rPr>
        <w:t>,</w:t>
      </w:r>
      <w:r w:rsidRPr="00815369">
        <w:rPr>
          <w:rFonts w:cs="Times New Roman"/>
          <w:sz w:val="24"/>
          <w:szCs w:val="24"/>
        </w:rPr>
        <w:t xml:space="preserve"> which features Rhodolphil and Palymede, two libertines who confine themselves to exploring the possibilities of free love and the limitations of matrimony; Joseph Arrowsmith’s </w:t>
      </w:r>
      <w:r w:rsidRPr="00815369">
        <w:rPr>
          <w:rFonts w:cs="Times New Roman"/>
          <w:i/>
          <w:sz w:val="24"/>
          <w:szCs w:val="24"/>
        </w:rPr>
        <w:t>The Reformation</w:t>
      </w:r>
      <w:r w:rsidRPr="00815369">
        <w:rPr>
          <w:rFonts w:cs="Times New Roman"/>
          <w:sz w:val="24"/>
          <w:szCs w:val="24"/>
        </w:rPr>
        <w:t xml:space="preserve"> (1672)</w:t>
      </w:r>
      <w:r>
        <w:rPr>
          <w:rFonts w:cs="Times New Roman"/>
          <w:sz w:val="24"/>
          <w:szCs w:val="24"/>
        </w:rPr>
        <w:t>,</w:t>
      </w:r>
      <w:r w:rsidRPr="00815369">
        <w:rPr>
          <w:rFonts w:cs="Times New Roman"/>
          <w:sz w:val="24"/>
          <w:szCs w:val="24"/>
        </w:rPr>
        <w:t xml:space="preserve"> which, set in Venice, only renders the interests of a small coterie of rich Italian patricians</w:t>
      </w:r>
      <w:r w:rsidR="00820682">
        <w:rPr>
          <w:rFonts w:cs="Times New Roman"/>
          <w:sz w:val="24"/>
          <w:szCs w:val="24"/>
        </w:rPr>
        <w:t>.</w:t>
      </w:r>
      <w:r w:rsidR="00820682" w:rsidRPr="00820682">
        <w:rPr>
          <w:rFonts w:cs="Times New Roman"/>
          <w:sz w:val="24"/>
          <w:szCs w:val="24"/>
        </w:rPr>
        <w:t xml:space="preserve"> </w:t>
      </w:r>
      <w:r w:rsidR="00820682">
        <w:rPr>
          <w:rFonts w:cs="Times New Roman"/>
          <w:sz w:val="24"/>
          <w:szCs w:val="24"/>
        </w:rPr>
        <w:t xml:space="preserve">Shadwell’s </w:t>
      </w:r>
      <w:r w:rsidR="00820682" w:rsidRPr="00D673D9">
        <w:rPr>
          <w:rFonts w:cs="Times New Roman"/>
          <w:i/>
          <w:sz w:val="24"/>
          <w:szCs w:val="24"/>
        </w:rPr>
        <w:t>Epsom Wells</w:t>
      </w:r>
      <w:r w:rsidR="00820682">
        <w:rPr>
          <w:rFonts w:cs="Times New Roman"/>
          <w:sz w:val="24"/>
          <w:szCs w:val="24"/>
        </w:rPr>
        <w:t xml:space="preserve"> (1672) which features three rakes more concerned with cheating each other than protecting the State.</w:t>
      </w:r>
      <w:r w:rsidRPr="00815369">
        <w:rPr>
          <w:rFonts w:cs="Times New Roman"/>
          <w:sz w:val="24"/>
          <w:szCs w:val="24"/>
        </w:rPr>
        <w:t xml:space="preserve"> Edward Ravenscroft’s </w:t>
      </w:r>
      <w:r w:rsidRPr="00815369">
        <w:rPr>
          <w:rFonts w:cs="Times New Roman"/>
          <w:i/>
          <w:sz w:val="24"/>
          <w:szCs w:val="24"/>
        </w:rPr>
        <w:t xml:space="preserve">The Careless Lovers </w:t>
      </w:r>
      <w:r w:rsidRPr="00815369">
        <w:rPr>
          <w:rFonts w:cs="Times New Roman"/>
          <w:sz w:val="24"/>
          <w:szCs w:val="24"/>
        </w:rPr>
        <w:t>(1673)</w:t>
      </w:r>
      <w:r>
        <w:rPr>
          <w:rFonts w:cs="Times New Roman"/>
          <w:sz w:val="24"/>
          <w:szCs w:val="24"/>
        </w:rPr>
        <w:t>,</w:t>
      </w:r>
      <w:r w:rsidRPr="00815369">
        <w:rPr>
          <w:rFonts w:cs="Times New Roman"/>
          <w:sz w:val="24"/>
          <w:szCs w:val="24"/>
        </w:rPr>
        <w:t xml:space="preserve"> whi</w:t>
      </w:r>
      <w:r w:rsidR="00A56664">
        <w:rPr>
          <w:rFonts w:cs="Times New Roman"/>
          <w:sz w:val="24"/>
          <w:szCs w:val="24"/>
        </w:rPr>
        <w:t>ch does not figure class war and</w:t>
      </w:r>
      <w:r w:rsidRPr="00815369">
        <w:rPr>
          <w:rFonts w:cs="Times New Roman"/>
          <w:sz w:val="24"/>
          <w:szCs w:val="24"/>
        </w:rPr>
        <w:t xml:space="preserve"> confines itself to the machinations of libertine reform and the pursuit of a ‘f</w:t>
      </w:r>
      <w:r w:rsidR="0057630D">
        <w:rPr>
          <w:rFonts w:cs="Times New Roman"/>
          <w:sz w:val="24"/>
          <w:szCs w:val="24"/>
        </w:rPr>
        <w:t xml:space="preserve">ree’ marriage contract. </w:t>
      </w:r>
      <w:r w:rsidR="00820682">
        <w:rPr>
          <w:rFonts w:cs="Times New Roman"/>
          <w:sz w:val="24"/>
          <w:szCs w:val="24"/>
        </w:rPr>
        <w:t xml:space="preserve">Shadwell’s </w:t>
      </w:r>
      <w:r w:rsidRPr="00815369">
        <w:rPr>
          <w:rFonts w:cs="Times New Roman"/>
          <w:sz w:val="24"/>
          <w:szCs w:val="24"/>
        </w:rPr>
        <w:t xml:space="preserve">political satire, </w:t>
      </w:r>
      <w:r w:rsidR="0057630D">
        <w:rPr>
          <w:rFonts w:cs="Times New Roman"/>
          <w:i/>
          <w:sz w:val="24"/>
          <w:szCs w:val="24"/>
        </w:rPr>
        <w:t xml:space="preserve">The Libertine </w:t>
      </w:r>
      <w:r w:rsidR="0057630D" w:rsidRPr="0057630D">
        <w:rPr>
          <w:rFonts w:cs="Times New Roman"/>
          <w:sz w:val="24"/>
          <w:szCs w:val="24"/>
        </w:rPr>
        <w:t>(1675)</w:t>
      </w:r>
      <w:r w:rsidRPr="00815369">
        <w:rPr>
          <w:rFonts w:cs="Times New Roman"/>
          <w:sz w:val="24"/>
          <w:szCs w:val="24"/>
        </w:rPr>
        <w:t xml:space="preserve"> </w:t>
      </w:r>
      <w:r w:rsidR="00D673D9">
        <w:rPr>
          <w:rFonts w:cs="Times New Roman"/>
          <w:sz w:val="24"/>
          <w:szCs w:val="24"/>
        </w:rPr>
        <w:t xml:space="preserve">which </w:t>
      </w:r>
      <w:r w:rsidRPr="00815369">
        <w:rPr>
          <w:rFonts w:cs="Times New Roman"/>
          <w:sz w:val="24"/>
          <w:szCs w:val="24"/>
        </w:rPr>
        <w:t>represents the rake</w:t>
      </w:r>
      <w:r w:rsidR="0057630D">
        <w:rPr>
          <w:rFonts w:cs="Times New Roman"/>
          <w:sz w:val="24"/>
          <w:szCs w:val="24"/>
        </w:rPr>
        <w:t xml:space="preserve"> as a lawless and wicked tyrant. </w:t>
      </w:r>
      <w:r w:rsidR="00B73C2C">
        <w:rPr>
          <w:rFonts w:cs="Times New Roman"/>
          <w:sz w:val="24"/>
          <w:szCs w:val="24"/>
        </w:rPr>
        <w:t xml:space="preserve">George Etherege’s </w:t>
      </w:r>
      <w:r w:rsidR="00B73C2C" w:rsidRPr="00B73C2C">
        <w:rPr>
          <w:rFonts w:cs="Times New Roman"/>
          <w:i/>
          <w:sz w:val="24"/>
          <w:szCs w:val="24"/>
        </w:rPr>
        <w:t>The Man of Mode</w:t>
      </w:r>
      <w:r w:rsidR="00B73C2C">
        <w:rPr>
          <w:rFonts w:cs="Times New Roman"/>
          <w:sz w:val="24"/>
          <w:szCs w:val="24"/>
        </w:rPr>
        <w:t xml:space="preserve"> (1676) features a love affair between the libertine, Dorimant</w:t>
      </w:r>
      <w:r w:rsidR="00F52099">
        <w:rPr>
          <w:rFonts w:cs="Times New Roman"/>
          <w:sz w:val="24"/>
          <w:szCs w:val="24"/>
        </w:rPr>
        <w:t>,</w:t>
      </w:r>
      <w:r w:rsidR="00B73C2C">
        <w:rPr>
          <w:rFonts w:cs="Times New Roman"/>
          <w:sz w:val="24"/>
          <w:szCs w:val="24"/>
        </w:rPr>
        <w:t xml:space="preserve"> and a country gentlewoman, Harriet which ends in Dorimant’s promise to marry and reform and </w:t>
      </w:r>
      <w:r w:rsidR="0057630D">
        <w:rPr>
          <w:rFonts w:cs="Times New Roman"/>
          <w:sz w:val="24"/>
          <w:szCs w:val="24"/>
        </w:rPr>
        <w:t xml:space="preserve">Aphra Behn’s </w:t>
      </w:r>
      <w:r w:rsidR="0057630D" w:rsidRPr="005F7FC0">
        <w:rPr>
          <w:rFonts w:cs="Times New Roman"/>
          <w:i/>
          <w:sz w:val="24"/>
          <w:szCs w:val="24"/>
        </w:rPr>
        <w:t>T</w:t>
      </w:r>
      <w:r w:rsidR="005F7FC0" w:rsidRPr="005F7FC0">
        <w:rPr>
          <w:rFonts w:cs="Times New Roman"/>
          <w:i/>
          <w:sz w:val="24"/>
          <w:szCs w:val="24"/>
        </w:rPr>
        <w:t>he Rover</w:t>
      </w:r>
      <w:r w:rsidR="003D775E">
        <w:rPr>
          <w:rFonts w:cs="Times New Roman"/>
          <w:i/>
          <w:sz w:val="24"/>
          <w:szCs w:val="24"/>
        </w:rPr>
        <w:t>:</w:t>
      </w:r>
      <w:r w:rsidR="005F7FC0" w:rsidRPr="005F7FC0">
        <w:rPr>
          <w:rFonts w:cs="Times New Roman"/>
          <w:i/>
          <w:sz w:val="24"/>
          <w:szCs w:val="24"/>
        </w:rPr>
        <w:t xml:space="preserve"> part</w:t>
      </w:r>
      <w:r w:rsidR="0057630D" w:rsidRPr="005F7FC0">
        <w:rPr>
          <w:rFonts w:cs="Times New Roman"/>
          <w:i/>
          <w:sz w:val="24"/>
          <w:szCs w:val="24"/>
        </w:rPr>
        <w:t xml:space="preserve"> I</w:t>
      </w:r>
      <w:r w:rsidR="005F7FC0" w:rsidRPr="005F7FC0">
        <w:rPr>
          <w:rFonts w:cs="Times New Roman"/>
          <w:i/>
          <w:sz w:val="24"/>
          <w:szCs w:val="24"/>
        </w:rPr>
        <w:t xml:space="preserve"> </w:t>
      </w:r>
      <w:r w:rsidR="005F7FC0" w:rsidRPr="003D775E">
        <w:rPr>
          <w:rFonts w:cs="Times New Roman"/>
          <w:sz w:val="24"/>
          <w:szCs w:val="24"/>
        </w:rPr>
        <w:t>(1677)</w:t>
      </w:r>
      <w:r w:rsidR="0057630D" w:rsidRPr="003D775E">
        <w:rPr>
          <w:rFonts w:cs="Times New Roman"/>
          <w:sz w:val="24"/>
          <w:szCs w:val="24"/>
        </w:rPr>
        <w:t xml:space="preserve"> </w:t>
      </w:r>
      <w:r w:rsidR="006F29DA" w:rsidRPr="005F7FC0">
        <w:rPr>
          <w:rFonts w:cs="Times New Roman"/>
          <w:sz w:val="24"/>
          <w:szCs w:val="24"/>
        </w:rPr>
        <w:t xml:space="preserve">is </w:t>
      </w:r>
      <w:r w:rsidR="0057630D" w:rsidRPr="005F7FC0">
        <w:rPr>
          <w:rFonts w:cs="Times New Roman"/>
          <w:sz w:val="24"/>
          <w:szCs w:val="24"/>
        </w:rPr>
        <w:t>set in pre-Restoration Naples before the Restoration and treat the theme of exile rather than State safeguarding</w:t>
      </w:r>
      <w:r w:rsidR="0057630D">
        <w:rPr>
          <w:rFonts w:cs="Times New Roman"/>
          <w:sz w:val="24"/>
          <w:szCs w:val="24"/>
        </w:rPr>
        <w:t>.</w:t>
      </w:r>
    </w:p>
    <w:p w:rsidR="009C775B" w:rsidRDefault="009C775B" w:rsidP="005275F8">
      <w:pPr>
        <w:spacing w:line="480" w:lineRule="auto"/>
        <w:jc w:val="both"/>
        <w:rPr>
          <w:rFonts w:cs="Times New Roman"/>
          <w:b/>
          <w:i/>
          <w:sz w:val="24"/>
          <w:szCs w:val="24"/>
        </w:rPr>
      </w:pPr>
    </w:p>
    <w:p w:rsidR="00820682" w:rsidRDefault="005275F8" w:rsidP="005275F8">
      <w:pPr>
        <w:spacing w:line="480" w:lineRule="auto"/>
        <w:jc w:val="both"/>
        <w:rPr>
          <w:rFonts w:cs="Times New Roman"/>
          <w:color w:val="0070C0"/>
          <w:sz w:val="24"/>
          <w:szCs w:val="24"/>
        </w:rPr>
      </w:pPr>
      <w:r w:rsidRPr="00815369">
        <w:rPr>
          <w:rFonts w:cs="Times New Roman"/>
          <w:b/>
          <w:i/>
          <w:sz w:val="24"/>
          <w:szCs w:val="24"/>
        </w:rPr>
        <w:lastRenderedPageBreak/>
        <w:t xml:space="preserve">The Country Wife </w:t>
      </w:r>
    </w:p>
    <w:p w:rsidR="005275F8" w:rsidRPr="00F52B1E" w:rsidRDefault="005275F8" w:rsidP="005275F8">
      <w:pPr>
        <w:spacing w:line="480" w:lineRule="auto"/>
        <w:jc w:val="both"/>
        <w:rPr>
          <w:rFonts w:cs="Times New Roman"/>
          <w:color w:val="0070C0"/>
          <w:sz w:val="24"/>
          <w:szCs w:val="24"/>
        </w:rPr>
      </w:pPr>
      <w:r w:rsidRPr="00815369">
        <w:rPr>
          <w:rFonts w:cs="Times New Roman"/>
          <w:sz w:val="24"/>
          <w:szCs w:val="24"/>
        </w:rPr>
        <w:t>First staged in January 1675</w:t>
      </w:r>
      <w:r w:rsidRPr="00815369">
        <w:rPr>
          <w:rFonts w:cs="Times New Roman"/>
          <w:i/>
          <w:sz w:val="24"/>
          <w:szCs w:val="24"/>
        </w:rPr>
        <w:t xml:space="preserve">, The Country Wife </w:t>
      </w:r>
      <w:r w:rsidRPr="002E3342">
        <w:rPr>
          <w:rStyle w:val="FootnoteReference"/>
          <w:sz w:val="24"/>
          <w:szCs w:val="24"/>
        </w:rPr>
        <w:footnoteReference w:id="433"/>
      </w:r>
      <w:r w:rsidRPr="002E3342">
        <w:rPr>
          <w:rFonts w:cs="Times New Roman"/>
          <w:sz w:val="24"/>
          <w:szCs w:val="24"/>
        </w:rPr>
        <w:t xml:space="preserve"> </w:t>
      </w:r>
      <w:r w:rsidRPr="00815369">
        <w:rPr>
          <w:rFonts w:cs="Times New Roman"/>
          <w:sz w:val="24"/>
          <w:szCs w:val="24"/>
        </w:rPr>
        <w:t>continues the pro-Court rhetoric of Robert Howard, John Dryden, James Howard, George Etherege, Thomas Betterton and John Dover</w:t>
      </w:r>
      <w:r>
        <w:rPr>
          <w:rFonts w:cs="Times New Roman"/>
          <w:sz w:val="24"/>
          <w:szCs w:val="24"/>
        </w:rPr>
        <w:t>,</w:t>
      </w:r>
      <w:r w:rsidRPr="00815369">
        <w:rPr>
          <w:rFonts w:cs="Times New Roman"/>
          <w:sz w:val="24"/>
          <w:szCs w:val="24"/>
        </w:rPr>
        <w:t xml:space="preserve"> which trope</w:t>
      </w:r>
      <w:r>
        <w:rPr>
          <w:rFonts w:cs="Times New Roman"/>
          <w:sz w:val="24"/>
          <w:szCs w:val="24"/>
        </w:rPr>
        <w:t xml:space="preserve"> the </w:t>
      </w:r>
      <w:r w:rsidR="0028783E">
        <w:rPr>
          <w:rFonts w:cs="Times New Roman"/>
          <w:sz w:val="24"/>
          <w:szCs w:val="24"/>
        </w:rPr>
        <w:t>Court Party</w:t>
      </w:r>
      <w:r w:rsidRPr="00815369">
        <w:rPr>
          <w:rFonts w:cs="Times New Roman"/>
          <w:sz w:val="24"/>
          <w:szCs w:val="24"/>
        </w:rPr>
        <w:t xml:space="preserve"> contempt for the City and the Country oligarchies. Of these two rival power blocs, the Country was the Crown’</w:t>
      </w:r>
      <w:r>
        <w:rPr>
          <w:rFonts w:cs="Times New Roman"/>
          <w:sz w:val="24"/>
          <w:szCs w:val="24"/>
        </w:rPr>
        <w:t xml:space="preserve">s principal political opponent. </w:t>
      </w:r>
      <w:r w:rsidRPr="00815369">
        <w:rPr>
          <w:rFonts w:cs="Times New Roman"/>
          <w:sz w:val="24"/>
          <w:szCs w:val="24"/>
        </w:rPr>
        <w:t xml:space="preserve">A loose coalition of </w:t>
      </w:r>
      <w:r>
        <w:rPr>
          <w:rFonts w:cs="Times New Roman"/>
          <w:sz w:val="24"/>
          <w:szCs w:val="24"/>
        </w:rPr>
        <w:t xml:space="preserve">a </w:t>
      </w:r>
      <w:r w:rsidRPr="00815369">
        <w:rPr>
          <w:rFonts w:cs="Times New Roman"/>
          <w:sz w:val="24"/>
          <w:szCs w:val="24"/>
        </w:rPr>
        <w:t xml:space="preserve">disaffected group of largely Protestant aristocrats from the shires, the Country nursed a long-standing distrust of Caroline control, objecting to political absolutism and the Royal imperative to prorogue parliamentary power. </w:t>
      </w:r>
      <w:r>
        <w:rPr>
          <w:rFonts w:cs="Times New Roman"/>
          <w:sz w:val="24"/>
          <w:szCs w:val="24"/>
        </w:rPr>
        <w:t>The Country P</w:t>
      </w:r>
      <w:r w:rsidRPr="00815369">
        <w:rPr>
          <w:rFonts w:cs="Times New Roman"/>
          <w:sz w:val="24"/>
          <w:szCs w:val="24"/>
        </w:rPr>
        <w:t>arty sought to reify dynastic power by opposing standing armies, calling for more electora</w:t>
      </w:r>
      <w:r w:rsidR="00835962">
        <w:rPr>
          <w:rFonts w:cs="Times New Roman"/>
          <w:sz w:val="24"/>
          <w:szCs w:val="24"/>
        </w:rPr>
        <w:t>l power and bidding to fix authority</w:t>
      </w:r>
      <w:r w:rsidRPr="00815369">
        <w:rPr>
          <w:rFonts w:cs="Times New Roman"/>
          <w:sz w:val="24"/>
          <w:szCs w:val="24"/>
        </w:rPr>
        <w:t xml:space="preserve"> in the hands of the landed gentry. Perceiving themselves as the genuine proprietors of the nation’s past and its present p</w:t>
      </w:r>
      <w:r w:rsidR="00746E5D">
        <w:rPr>
          <w:rFonts w:cs="Times New Roman"/>
          <w:sz w:val="24"/>
          <w:szCs w:val="24"/>
        </w:rPr>
        <w:t>olitical interests, their</w:t>
      </w:r>
      <w:r w:rsidRPr="00815369">
        <w:rPr>
          <w:rFonts w:cs="Times New Roman"/>
          <w:sz w:val="24"/>
          <w:szCs w:val="24"/>
        </w:rPr>
        <w:t xml:space="preserve"> principal desire was for the preservation of cultural continui</w:t>
      </w:r>
      <w:r w:rsidR="00AB0E8F">
        <w:rPr>
          <w:rFonts w:cs="Times New Roman"/>
          <w:sz w:val="24"/>
          <w:szCs w:val="24"/>
        </w:rPr>
        <w:t>ty. As Perez Zagorin puts it,</w:t>
      </w:r>
      <w:r w:rsidRPr="00815369">
        <w:rPr>
          <w:rFonts w:cs="Times New Roman"/>
          <w:sz w:val="24"/>
          <w:szCs w:val="24"/>
        </w:rPr>
        <w:t xml:space="preserve"> they had long since ‘conceived themselves defenders of an immemorial legal order of rights and liberties against which the king was transgressor’.</w:t>
      </w:r>
      <w:r w:rsidRPr="00815369">
        <w:rPr>
          <w:rStyle w:val="FootnoteReference"/>
          <w:sz w:val="24"/>
          <w:szCs w:val="24"/>
        </w:rPr>
        <w:footnoteReference w:id="434"/>
      </w:r>
      <w:r w:rsidRPr="00815369">
        <w:rPr>
          <w:rFonts w:cs="Times New Roman"/>
          <w:sz w:val="24"/>
          <w:szCs w:val="24"/>
        </w:rPr>
        <w:t xml:space="preserve"> </w:t>
      </w:r>
      <w:r w:rsidR="00AB0E8F">
        <w:rPr>
          <w:rFonts w:cs="Times New Roman"/>
          <w:sz w:val="24"/>
          <w:szCs w:val="24"/>
        </w:rPr>
        <w:t>Their anti-C</w:t>
      </w:r>
      <w:r>
        <w:rPr>
          <w:rFonts w:cs="Times New Roman"/>
          <w:sz w:val="24"/>
          <w:szCs w:val="24"/>
        </w:rPr>
        <w:t>ourt antagonisms re</w:t>
      </w:r>
      <w:r w:rsidRPr="00815369">
        <w:rPr>
          <w:rFonts w:cs="Times New Roman"/>
          <w:sz w:val="24"/>
          <w:szCs w:val="24"/>
        </w:rPr>
        <w:t>surfaced during the 1670s when, after p</w:t>
      </w:r>
      <w:r w:rsidR="00835962">
        <w:rPr>
          <w:rFonts w:cs="Times New Roman"/>
          <w:sz w:val="24"/>
          <w:szCs w:val="24"/>
        </w:rPr>
        <w:t>lague, fire and soaring taxes in</w:t>
      </w:r>
      <w:r w:rsidRPr="00815369">
        <w:rPr>
          <w:rFonts w:cs="Times New Roman"/>
          <w:sz w:val="24"/>
          <w:szCs w:val="24"/>
        </w:rPr>
        <w:t xml:space="preserve"> the late 1660s, Charles made a secret treaty with his cousin Louis XIV in 1672, agreeing to convert his country to Catholicism in exchange for French financial support. The treaty was kept hidden but, as Susan Owen points out, there were suspicions of a tightening of bonds between the two Princes.</w:t>
      </w:r>
      <w:r w:rsidRPr="00815369">
        <w:rPr>
          <w:rStyle w:val="FootnoteReference"/>
          <w:sz w:val="24"/>
          <w:szCs w:val="24"/>
        </w:rPr>
        <w:footnoteReference w:id="435"/>
      </w:r>
      <w:r w:rsidRPr="00815369">
        <w:rPr>
          <w:rFonts w:cs="Times New Roman"/>
          <w:i/>
          <w:sz w:val="24"/>
          <w:szCs w:val="24"/>
        </w:rPr>
        <w:t xml:space="preserve"> </w:t>
      </w:r>
      <w:r w:rsidRPr="00815369">
        <w:rPr>
          <w:rFonts w:cs="Times New Roman"/>
          <w:sz w:val="24"/>
          <w:szCs w:val="24"/>
        </w:rPr>
        <w:t xml:space="preserve"> Louis’ influence appeared to transcend Parliament’s as he pressed Charles to participate in a third Dutch War.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lastRenderedPageBreak/>
        <w:t>Many parliamentarians were hostile to what appeared to be a blunt expression of the royal prerogative and, in opposition, supported an anti-French, pro-Protestant foreign policy. In 1672</w:t>
      </w:r>
      <w:r>
        <w:rPr>
          <w:rFonts w:cs="Times New Roman"/>
          <w:sz w:val="24"/>
          <w:szCs w:val="24"/>
        </w:rPr>
        <w:t>,</w:t>
      </w:r>
      <w:r w:rsidRPr="00815369">
        <w:rPr>
          <w:rFonts w:cs="Times New Roman"/>
          <w:sz w:val="24"/>
          <w:szCs w:val="24"/>
        </w:rPr>
        <w:t xml:space="preserve"> the Declaration of Indulgence, which tolerated Catholics and Dissenters, also aroused criticism of Charles’ seemingly arbitrary power. To make m</w:t>
      </w:r>
      <w:r>
        <w:rPr>
          <w:rFonts w:cs="Times New Roman"/>
          <w:sz w:val="24"/>
          <w:szCs w:val="24"/>
        </w:rPr>
        <w:t>atters worse, Charles’s brother</w:t>
      </w:r>
      <w:r w:rsidRPr="00815369">
        <w:rPr>
          <w:rFonts w:cs="Times New Roman"/>
          <w:sz w:val="24"/>
          <w:szCs w:val="24"/>
        </w:rPr>
        <w:t xml:space="preserve"> James, the Duke of York, publicly acknowledged his Catholicism and wed the Cat</w:t>
      </w:r>
      <w:r>
        <w:rPr>
          <w:rFonts w:cs="Times New Roman"/>
          <w:sz w:val="24"/>
          <w:szCs w:val="24"/>
        </w:rPr>
        <w:t>holic Mary of Modena</w:t>
      </w:r>
      <w:r w:rsidRPr="00815369">
        <w:rPr>
          <w:rFonts w:cs="Times New Roman"/>
          <w:sz w:val="24"/>
          <w:szCs w:val="24"/>
        </w:rPr>
        <w:t xml:space="preserve"> in 1673. Fears of Popery and the des</w:t>
      </w:r>
      <w:r w:rsidR="00692CD2">
        <w:rPr>
          <w:rFonts w:cs="Times New Roman"/>
          <w:sz w:val="24"/>
          <w:szCs w:val="24"/>
        </w:rPr>
        <w:t>ire among the gentry to stop</w:t>
      </w:r>
      <w:r w:rsidRPr="00815369">
        <w:rPr>
          <w:rFonts w:cs="Times New Roman"/>
          <w:sz w:val="24"/>
          <w:szCs w:val="24"/>
        </w:rPr>
        <w:t xml:space="preserve"> Charles’s incursions of Parliamentary authority reminded some pamphleteers and anti-Court satirists of the 1640s, a time of political and social trauma. These machinations anticipated the sharp political divisions </w:t>
      </w:r>
      <w:r>
        <w:rPr>
          <w:rFonts w:cs="Times New Roman"/>
          <w:sz w:val="24"/>
          <w:szCs w:val="24"/>
        </w:rPr>
        <w:t>that</w:t>
      </w:r>
      <w:r w:rsidRPr="00815369">
        <w:rPr>
          <w:rFonts w:cs="Times New Roman"/>
          <w:sz w:val="24"/>
          <w:szCs w:val="24"/>
        </w:rPr>
        <w:t xml:space="preserve"> would surface dramatically in the Exclusion Crisis of 1678.</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In </w:t>
      </w:r>
      <w:r w:rsidRPr="00815369">
        <w:rPr>
          <w:rFonts w:cs="Times New Roman"/>
          <w:i/>
          <w:sz w:val="24"/>
          <w:szCs w:val="24"/>
        </w:rPr>
        <w:t>Between Men</w:t>
      </w:r>
      <w:r w:rsidRPr="00815369">
        <w:rPr>
          <w:rFonts w:cs="Times New Roman"/>
          <w:sz w:val="24"/>
          <w:szCs w:val="24"/>
        </w:rPr>
        <w:t xml:space="preserve">, </w:t>
      </w:r>
      <w:r w:rsidR="00835962">
        <w:rPr>
          <w:rFonts w:cs="Times New Roman"/>
          <w:sz w:val="24"/>
          <w:szCs w:val="24"/>
        </w:rPr>
        <w:t xml:space="preserve">Eve </w:t>
      </w:r>
      <w:r w:rsidRPr="00815369">
        <w:rPr>
          <w:rFonts w:cs="Times New Roman"/>
          <w:sz w:val="24"/>
          <w:szCs w:val="24"/>
        </w:rPr>
        <w:t>Sedgwick does not mention the socio-political structure of the Restoration regime</w:t>
      </w:r>
      <w:r>
        <w:rPr>
          <w:rFonts w:cs="Times New Roman"/>
          <w:sz w:val="24"/>
          <w:szCs w:val="24"/>
        </w:rPr>
        <w:t>,</w:t>
      </w:r>
      <w:r w:rsidRPr="00815369">
        <w:rPr>
          <w:rFonts w:cs="Times New Roman"/>
          <w:sz w:val="24"/>
          <w:szCs w:val="24"/>
        </w:rPr>
        <w:t xml:space="preserve"> nor account for how Wycherley’s characters reflect the discords of the day. Wycherley’s choice of characters illustrates this turbulent political struggle and provides a reassuring resolution with his Royalist characters prevailing over their rivals from City and Country.</w:t>
      </w:r>
      <w:r>
        <w:rPr>
          <w:rFonts w:cs="Times New Roman"/>
          <w:sz w:val="24"/>
          <w:szCs w:val="24"/>
        </w:rPr>
        <w:t xml:space="preserve"> </w:t>
      </w:r>
      <w:r w:rsidRPr="00815369">
        <w:rPr>
          <w:rFonts w:cs="Times New Roman"/>
          <w:sz w:val="24"/>
          <w:szCs w:val="24"/>
        </w:rPr>
        <w:t xml:space="preserve">The Royalist </w:t>
      </w:r>
      <w:r w:rsidR="00835962">
        <w:rPr>
          <w:rFonts w:cs="Times New Roman"/>
          <w:sz w:val="24"/>
          <w:szCs w:val="24"/>
        </w:rPr>
        <w:t>representatives include Alethea,</w:t>
      </w:r>
      <w:r w:rsidRPr="00815369">
        <w:rPr>
          <w:rFonts w:cs="Times New Roman"/>
          <w:sz w:val="24"/>
          <w:szCs w:val="24"/>
        </w:rPr>
        <w:t xml:space="preserve"> a fashionab</w:t>
      </w:r>
      <w:r w:rsidR="00A860A5">
        <w:rPr>
          <w:rFonts w:cs="Times New Roman"/>
          <w:sz w:val="24"/>
          <w:szCs w:val="24"/>
        </w:rPr>
        <w:t xml:space="preserve">le woman of the Town, </w:t>
      </w:r>
      <w:r w:rsidR="00A860A5" w:rsidRPr="00815369">
        <w:rPr>
          <w:rFonts w:cs="Times New Roman"/>
          <w:sz w:val="24"/>
          <w:szCs w:val="24"/>
        </w:rPr>
        <w:t xml:space="preserve">her </w:t>
      </w:r>
      <w:r w:rsidR="00A860A5" w:rsidRPr="00815369">
        <w:rPr>
          <w:rFonts w:cs="Times New Roman"/>
          <w:i/>
          <w:sz w:val="24"/>
          <w:szCs w:val="24"/>
        </w:rPr>
        <w:t>fiancée</w:t>
      </w:r>
      <w:r w:rsidR="00A860A5">
        <w:rPr>
          <w:rFonts w:cs="Times New Roman"/>
          <w:sz w:val="24"/>
          <w:szCs w:val="24"/>
        </w:rPr>
        <w:t xml:space="preserve"> Sparkish</w:t>
      </w:r>
      <w:r w:rsidR="00EF79C0">
        <w:rPr>
          <w:rFonts w:cs="Times New Roman"/>
          <w:i/>
          <w:sz w:val="24"/>
          <w:szCs w:val="24"/>
        </w:rPr>
        <w:t>,</w:t>
      </w:r>
      <w:r w:rsidR="00EF79C0">
        <w:rPr>
          <w:rFonts w:cs="Times New Roman"/>
          <w:sz w:val="24"/>
          <w:szCs w:val="24"/>
        </w:rPr>
        <w:t xml:space="preserve"> together with</w:t>
      </w:r>
      <w:r w:rsidRPr="00815369">
        <w:rPr>
          <w:rFonts w:cs="Times New Roman"/>
          <w:sz w:val="24"/>
          <w:szCs w:val="24"/>
        </w:rPr>
        <w:t xml:space="preserve"> Horner, Harcourt and Dorilant, all o</w:t>
      </w:r>
      <w:r>
        <w:rPr>
          <w:rFonts w:cs="Times New Roman"/>
          <w:sz w:val="24"/>
          <w:szCs w:val="24"/>
        </w:rPr>
        <w:t xml:space="preserve">f whom are rendered as </w:t>
      </w:r>
      <w:r w:rsidR="0028783E">
        <w:rPr>
          <w:rFonts w:cs="Times New Roman"/>
          <w:sz w:val="24"/>
          <w:szCs w:val="24"/>
        </w:rPr>
        <w:t>Court Party</w:t>
      </w:r>
      <w:r>
        <w:rPr>
          <w:rFonts w:cs="Times New Roman"/>
          <w:sz w:val="24"/>
          <w:szCs w:val="24"/>
        </w:rPr>
        <w:t xml:space="preserve"> Wits. Mr and Mrs</w:t>
      </w:r>
      <w:r w:rsidRPr="00815369">
        <w:rPr>
          <w:rFonts w:cs="Times New Roman"/>
          <w:sz w:val="24"/>
          <w:szCs w:val="24"/>
        </w:rPr>
        <w:t xml:space="preserve"> Pinchwife symbolise the Country aristocracy and Sir Jasper Fidget, his wife Lady Fidget and their cohort – Mistress Dainty Fidget, Mistress Squeamish and Old Lady Squeamish – represent the community of titled traders based</w:t>
      </w:r>
      <w:r w:rsidR="00EF79C0">
        <w:rPr>
          <w:rFonts w:cs="Times New Roman"/>
          <w:sz w:val="24"/>
          <w:szCs w:val="24"/>
        </w:rPr>
        <w:t xml:space="preserve"> in the City. In her reading, </w:t>
      </w:r>
      <w:r>
        <w:rPr>
          <w:rFonts w:cs="Times New Roman"/>
          <w:sz w:val="24"/>
          <w:szCs w:val="24"/>
        </w:rPr>
        <w:t>Sedg</w:t>
      </w:r>
      <w:r w:rsidRPr="00815369">
        <w:rPr>
          <w:rFonts w:cs="Times New Roman"/>
          <w:sz w:val="24"/>
          <w:szCs w:val="24"/>
        </w:rPr>
        <w:t>wick does not ta</w:t>
      </w:r>
      <w:r w:rsidR="00835962">
        <w:rPr>
          <w:rFonts w:cs="Times New Roman"/>
          <w:sz w:val="24"/>
          <w:szCs w:val="24"/>
        </w:rPr>
        <w:t>ke into account these</w:t>
      </w:r>
      <w:r w:rsidRPr="00815369">
        <w:rPr>
          <w:rFonts w:cs="Times New Roman"/>
          <w:sz w:val="24"/>
          <w:szCs w:val="24"/>
        </w:rPr>
        <w:t xml:space="preserve"> determinants and</w:t>
      </w:r>
      <w:r>
        <w:rPr>
          <w:rFonts w:cs="Times New Roman"/>
          <w:sz w:val="24"/>
          <w:szCs w:val="24"/>
        </w:rPr>
        <w:t>,</w:t>
      </w:r>
      <w:r w:rsidRPr="00815369">
        <w:rPr>
          <w:rFonts w:cs="Times New Roman"/>
          <w:sz w:val="24"/>
          <w:szCs w:val="24"/>
        </w:rPr>
        <w:t xml:space="preserve"> consequently, does not identify or indicate the soci</w:t>
      </w:r>
      <w:r w:rsidR="00835962">
        <w:rPr>
          <w:rFonts w:cs="Times New Roman"/>
          <w:sz w:val="24"/>
          <w:szCs w:val="24"/>
        </w:rPr>
        <w:t>o-political distinctions within</w:t>
      </w:r>
      <w:r w:rsidRPr="00815369">
        <w:rPr>
          <w:rFonts w:cs="Times New Roman"/>
          <w:sz w:val="24"/>
          <w:szCs w:val="24"/>
        </w:rPr>
        <w:t xml:space="preserve"> the cast of characters, some of whom represe</w:t>
      </w:r>
      <w:r>
        <w:rPr>
          <w:rFonts w:cs="Times New Roman"/>
          <w:sz w:val="24"/>
          <w:szCs w:val="24"/>
        </w:rPr>
        <w:t>nt the Crown, some the Country P</w:t>
      </w:r>
      <w:r w:rsidRPr="00815369">
        <w:rPr>
          <w:rFonts w:cs="Times New Roman"/>
          <w:sz w:val="24"/>
          <w:szCs w:val="24"/>
        </w:rPr>
        <w:t xml:space="preserve">arty and some the City. </w:t>
      </w:r>
      <w:r w:rsidR="00EF79C0">
        <w:rPr>
          <w:rFonts w:cs="Times New Roman"/>
          <w:sz w:val="24"/>
          <w:szCs w:val="24"/>
        </w:rPr>
        <w:t xml:space="preserve">Crucially, </w:t>
      </w:r>
      <w:r w:rsidRPr="00815369">
        <w:rPr>
          <w:rFonts w:cs="Times New Roman"/>
          <w:sz w:val="24"/>
          <w:szCs w:val="24"/>
        </w:rPr>
        <w:t>W</w:t>
      </w:r>
      <w:r>
        <w:rPr>
          <w:rFonts w:cs="Times New Roman"/>
          <w:sz w:val="24"/>
          <w:szCs w:val="24"/>
        </w:rPr>
        <w:t xml:space="preserve">ycherley was a Wit and a </w:t>
      </w:r>
      <w:r w:rsidR="0028783E">
        <w:rPr>
          <w:rFonts w:cs="Times New Roman"/>
          <w:sz w:val="24"/>
          <w:szCs w:val="24"/>
        </w:rPr>
        <w:t>Court Party</w:t>
      </w:r>
      <w:r w:rsidR="00835962">
        <w:rPr>
          <w:rFonts w:cs="Times New Roman"/>
          <w:sz w:val="24"/>
          <w:szCs w:val="24"/>
        </w:rPr>
        <w:t xml:space="preserve"> m</w:t>
      </w:r>
      <w:r w:rsidR="00EF79C0">
        <w:rPr>
          <w:rFonts w:cs="Times New Roman"/>
          <w:sz w:val="24"/>
          <w:szCs w:val="24"/>
        </w:rPr>
        <w:t xml:space="preserve">ember. His </w:t>
      </w:r>
      <w:r w:rsidR="00835962">
        <w:rPr>
          <w:rFonts w:cs="Times New Roman"/>
          <w:sz w:val="24"/>
          <w:szCs w:val="24"/>
        </w:rPr>
        <w:t>ideological allegiance shapes and drives the</w:t>
      </w:r>
      <w:r w:rsidR="00C27876">
        <w:rPr>
          <w:rFonts w:cs="Times New Roman"/>
          <w:sz w:val="24"/>
          <w:szCs w:val="24"/>
        </w:rPr>
        <w:t xml:space="preserve"> plot mechanism and is</w:t>
      </w:r>
      <w:r w:rsidRPr="00815369">
        <w:rPr>
          <w:rFonts w:cs="Times New Roman"/>
          <w:sz w:val="24"/>
          <w:szCs w:val="24"/>
        </w:rPr>
        <w:t xml:space="preserve"> central to a properly contextualised understanding of the play. As I argue in </w:t>
      </w:r>
      <w:r w:rsidRPr="00815369">
        <w:rPr>
          <w:rFonts w:cs="Times New Roman"/>
          <w:sz w:val="24"/>
          <w:szCs w:val="24"/>
        </w:rPr>
        <w:lastRenderedPageBreak/>
        <w:t xml:space="preserve">chapter five of this thesis, the Court and Country parties never laid their long-standing political differences to rest and Wycherley, loyally representing the Crown’s hegemonic interests, does not shrink from attacking, with ideological </w:t>
      </w:r>
      <w:r>
        <w:rPr>
          <w:rFonts w:cs="Times New Roman"/>
          <w:sz w:val="24"/>
          <w:szCs w:val="24"/>
        </w:rPr>
        <w:t>militancy, the revived Country P</w:t>
      </w:r>
      <w:r w:rsidRPr="00815369">
        <w:rPr>
          <w:rFonts w:cs="Times New Roman"/>
          <w:sz w:val="24"/>
          <w:szCs w:val="24"/>
        </w:rPr>
        <w:t xml:space="preserve">arty represented by the Pinchwifes and the City pictured by the Fidgets.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In the main plot</w:t>
      </w:r>
      <w:r>
        <w:rPr>
          <w:rFonts w:cs="Times New Roman"/>
          <w:sz w:val="24"/>
          <w:szCs w:val="24"/>
        </w:rPr>
        <w:t>,</w:t>
      </w:r>
      <w:r w:rsidRPr="00815369">
        <w:rPr>
          <w:rFonts w:cs="Times New Roman"/>
          <w:sz w:val="24"/>
          <w:szCs w:val="24"/>
        </w:rPr>
        <w:t xml:space="preserve"> Harry Horner physically and psychologically assaults these two enemy power groups by</w:t>
      </w:r>
      <w:r w:rsidRPr="00815369">
        <w:rPr>
          <w:rStyle w:val="FootnoteReference"/>
          <w:sz w:val="24"/>
          <w:szCs w:val="24"/>
        </w:rPr>
        <w:t xml:space="preserve"> </w:t>
      </w:r>
      <w:r w:rsidRPr="00815369">
        <w:rPr>
          <w:rFonts w:cs="Times New Roman"/>
          <w:sz w:val="24"/>
          <w:szCs w:val="24"/>
        </w:rPr>
        <w:t xml:space="preserve">impregnating their women and torturing their men. To snare his potential victims, </w:t>
      </w:r>
      <w:r w:rsidRPr="00DC46C2">
        <w:rPr>
          <w:rFonts w:cs="Times New Roman"/>
          <w:sz w:val="24"/>
          <w:szCs w:val="24"/>
        </w:rPr>
        <w:t xml:space="preserve">Horner’s quack doctor disseminates the ‘secret’ that a failed treatment for venereal disease has rendered him impotent. Horner’s ruse is compelling: he is considered ‘unfit for women’ </w:t>
      </w:r>
      <w:r w:rsidR="00DC46C2" w:rsidRPr="00DC46C2">
        <w:rPr>
          <w:rFonts w:cs="Times New Roman"/>
          <w:sz w:val="24"/>
          <w:szCs w:val="24"/>
        </w:rPr>
        <w:t>(I.1, p. 194</w:t>
      </w:r>
      <w:r w:rsidRPr="00DC46C2">
        <w:rPr>
          <w:rFonts w:cs="Times New Roman"/>
          <w:sz w:val="24"/>
          <w:szCs w:val="24"/>
        </w:rPr>
        <w:t xml:space="preserve">). Apparently </w:t>
      </w:r>
      <w:r w:rsidRPr="00815369">
        <w:rPr>
          <w:rFonts w:cs="Times New Roman"/>
          <w:sz w:val="24"/>
          <w:szCs w:val="24"/>
        </w:rPr>
        <w:t>posing no threat to husbands, he is free to mingle in female company, single out suitable targets for sexual contamination</w:t>
      </w:r>
      <w:r w:rsidRPr="00815369">
        <w:rPr>
          <w:rStyle w:val="FootnoteReference"/>
          <w:sz w:val="24"/>
          <w:szCs w:val="24"/>
        </w:rPr>
        <w:footnoteReference w:id="436"/>
      </w:r>
      <w:r w:rsidRPr="00815369">
        <w:rPr>
          <w:rFonts w:cs="Times New Roman"/>
          <w:sz w:val="24"/>
          <w:szCs w:val="24"/>
        </w:rPr>
        <w:t xml:space="preserve"> and, by seducing them</w:t>
      </w:r>
      <w:r>
        <w:rPr>
          <w:rFonts w:cs="Times New Roman"/>
          <w:sz w:val="24"/>
          <w:szCs w:val="24"/>
        </w:rPr>
        <w:t>,</w:t>
      </w:r>
      <w:r w:rsidRPr="00815369">
        <w:rPr>
          <w:rFonts w:cs="Times New Roman"/>
          <w:sz w:val="24"/>
          <w:szCs w:val="24"/>
        </w:rPr>
        <w:t xml:space="preserve"> becomes – as his name denotes – a cuckold-maker</w:t>
      </w:r>
      <w:r w:rsidR="00C27876">
        <w:rPr>
          <w:rFonts w:cs="Times New Roman"/>
          <w:sz w:val="24"/>
          <w:szCs w:val="24"/>
        </w:rPr>
        <w:t xml:space="preserve"> </w:t>
      </w:r>
      <w:r w:rsidRPr="00815369">
        <w:rPr>
          <w:rStyle w:val="FootnoteReference"/>
          <w:sz w:val="24"/>
          <w:szCs w:val="24"/>
        </w:rPr>
        <w:footnoteReference w:id="437"/>
      </w:r>
      <w:r w:rsidRPr="00815369">
        <w:rPr>
          <w:rFonts w:cs="Times New Roman"/>
          <w:sz w:val="24"/>
          <w:szCs w:val="24"/>
        </w:rPr>
        <w:t xml:space="preserve"> </w:t>
      </w:r>
      <w:r w:rsidRPr="00815369">
        <w:rPr>
          <w:rFonts w:cs="Times New Roman"/>
          <w:i/>
          <w:sz w:val="24"/>
          <w:szCs w:val="24"/>
        </w:rPr>
        <w:t>par excellence</w:t>
      </w:r>
      <w:r w:rsidRPr="00815369">
        <w:rPr>
          <w:rFonts w:cs="Times New Roman"/>
          <w:sz w:val="24"/>
          <w:szCs w:val="24"/>
        </w:rPr>
        <w:t xml:space="preserve">. Horner beds the City wife, Lady Fidget, then the eponymous Country wife, Margery Pinchwife. Her </w:t>
      </w:r>
      <w:r w:rsidRPr="00C27876">
        <w:rPr>
          <w:rFonts w:cs="Times New Roman"/>
          <w:i/>
          <w:sz w:val="24"/>
          <w:szCs w:val="24"/>
        </w:rPr>
        <w:t>naïve</w:t>
      </w:r>
      <w:r w:rsidRPr="00815369">
        <w:rPr>
          <w:rFonts w:cs="Times New Roman"/>
          <w:sz w:val="24"/>
          <w:szCs w:val="24"/>
        </w:rPr>
        <w:t xml:space="preserve"> sincerity threatens to expose him, but his pattern of sexual exploitation continues undiluted after the quack doctor reappears in the final act to assure the cuckolded husbands – and the wives who know to the contrary – that Horner is</w:t>
      </w:r>
      <w:r w:rsidR="00C27876">
        <w:rPr>
          <w:rFonts w:cs="Times New Roman"/>
          <w:sz w:val="24"/>
          <w:szCs w:val="24"/>
        </w:rPr>
        <w:t xml:space="preserve"> </w:t>
      </w:r>
      <w:r w:rsidRPr="00815369">
        <w:rPr>
          <w:rFonts w:cs="Times New Roman"/>
          <w:sz w:val="24"/>
          <w:szCs w:val="24"/>
        </w:rPr>
        <w:t>sexually incapable. Unrepentant and unhindered, he continues his sexua</w:t>
      </w:r>
      <w:r>
        <w:rPr>
          <w:rFonts w:cs="Times New Roman"/>
          <w:sz w:val="24"/>
          <w:szCs w:val="24"/>
        </w:rPr>
        <w:t xml:space="preserve">l exploits, extending the class </w:t>
      </w:r>
      <w:r w:rsidRPr="00815369">
        <w:rPr>
          <w:rFonts w:cs="Times New Roman"/>
          <w:sz w:val="24"/>
          <w:szCs w:val="24"/>
        </w:rPr>
        <w:t>war waged against the husbands and wives of the Country and City oligarchies.</w:t>
      </w:r>
    </w:p>
    <w:p w:rsidR="005275F8" w:rsidRPr="00815369" w:rsidRDefault="005275F8" w:rsidP="005275F8">
      <w:pPr>
        <w:spacing w:line="480" w:lineRule="auto"/>
        <w:jc w:val="both"/>
        <w:rPr>
          <w:rFonts w:cs="Times New Roman"/>
          <w:b/>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The second, subordinate plotline concerns Alethe</w:t>
      </w:r>
      <w:r>
        <w:rPr>
          <w:rFonts w:cs="Times New Roman"/>
          <w:sz w:val="24"/>
          <w:szCs w:val="24"/>
        </w:rPr>
        <w:t xml:space="preserve">a, Sparkish and Harcourt’s love </w:t>
      </w:r>
      <w:r w:rsidRPr="00815369">
        <w:rPr>
          <w:rFonts w:cs="Times New Roman"/>
          <w:sz w:val="24"/>
          <w:szCs w:val="24"/>
        </w:rPr>
        <w:t>triangle. Sparkish and Alethea are about to be wed</w:t>
      </w:r>
      <w:r>
        <w:rPr>
          <w:rFonts w:cs="Times New Roman"/>
          <w:sz w:val="24"/>
          <w:szCs w:val="24"/>
        </w:rPr>
        <w:t>,</w:t>
      </w:r>
      <w:r w:rsidRPr="00815369">
        <w:rPr>
          <w:rFonts w:cs="Times New Roman"/>
          <w:sz w:val="24"/>
          <w:szCs w:val="24"/>
        </w:rPr>
        <w:t xml:space="preserve"> but when Harcourt encounters the couple, he courts her under Sparkish’s </w:t>
      </w:r>
      <w:r w:rsidR="00A860A5">
        <w:rPr>
          <w:rFonts w:cs="Times New Roman"/>
          <w:sz w:val="24"/>
          <w:szCs w:val="24"/>
        </w:rPr>
        <w:t>nose and begins to win her</w:t>
      </w:r>
      <w:r w:rsidRPr="00815369">
        <w:rPr>
          <w:rFonts w:cs="Times New Roman"/>
          <w:sz w:val="24"/>
          <w:szCs w:val="24"/>
        </w:rPr>
        <w:t xml:space="preserve"> affections. In due course, Alethea admits to </w:t>
      </w:r>
      <w:r w:rsidRPr="00815369">
        <w:rPr>
          <w:rFonts w:cs="Times New Roman"/>
          <w:sz w:val="24"/>
          <w:szCs w:val="24"/>
        </w:rPr>
        <w:lastRenderedPageBreak/>
        <w:t>her maid that she loves Harcourt but determines not to rescind her matrimonial promise to Sparkish</w:t>
      </w:r>
      <w:r w:rsidRPr="00DC46C2">
        <w:rPr>
          <w:rFonts w:cs="Times New Roman"/>
          <w:sz w:val="24"/>
          <w:szCs w:val="24"/>
        </w:rPr>
        <w:t xml:space="preserve"> because she is a woman of honour. The solution to this moral dilemma is provided by Sparkish himself when he lets slip to Alethea that he has no faith in ‘matrimonial love’ </w:t>
      </w:r>
      <w:r w:rsidR="00DC46C2" w:rsidRPr="00DC46C2">
        <w:rPr>
          <w:rFonts w:cs="Times New Roman"/>
          <w:sz w:val="24"/>
          <w:szCs w:val="24"/>
        </w:rPr>
        <w:t>(III.</w:t>
      </w:r>
      <w:r w:rsidR="00C27876">
        <w:rPr>
          <w:rFonts w:cs="Times New Roman"/>
          <w:sz w:val="24"/>
          <w:szCs w:val="24"/>
        </w:rPr>
        <w:t xml:space="preserve"> </w:t>
      </w:r>
      <w:r w:rsidR="00DC46C2" w:rsidRPr="00DC46C2">
        <w:rPr>
          <w:rFonts w:cs="Times New Roman"/>
          <w:sz w:val="24"/>
          <w:szCs w:val="24"/>
        </w:rPr>
        <w:t>2, p. 231</w:t>
      </w:r>
      <w:r w:rsidRPr="00DC46C2">
        <w:rPr>
          <w:rFonts w:cs="Times New Roman"/>
          <w:sz w:val="24"/>
          <w:szCs w:val="24"/>
        </w:rPr>
        <w:t xml:space="preserve">), </w:t>
      </w:r>
      <w:r w:rsidRPr="00815369">
        <w:rPr>
          <w:rFonts w:cs="Times New Roman"/>
          <w:sz w:val="24"/>
          <w:szCs w:val="24"/>
        </w:rPr>
        <w:t xml:space="preserve">nor any obligation to value her ‘beauty and virtue’ </w:t>
      </w:r>
      <w:r w:rsidRPr="00DC46C2">
        <w:rPr>
          <w:rFonts w:cs="Times New Roman"/>
          <w:sz w:val="24"/>
          <w:szCs w:val="24"/>
        </w:rPr>
        <w:t>(</w:t>
      </w:r>
      <w:r w:rsidR="00DC46C2" w:rsidRPr="00DC46C2">
        <w:rPr>
          <w:rFonts w:cs="Times New Roman"/>
          <w:sz w:val="24"/>
          <w:szCs w:val="24"/>
        </w:rPr>
        <w:t>III.</w:t>
      </w:r>
      <w:r w:rsidR="00C27876">
        <w:rPr>
          <w:rFonts w:cs="Times New Roman"/>
          <w:sz w:val="24"/>
          <w:szCs w:val="24"/>
        </w:rPr>
        <w:t xml:space="preserve"> </w:t>
      </w:r>
      <w:r w:rsidR="00DC46C2" w:rsidRPr="00DC46C2">
        <w:rPr>
          <w:rFonts w:cs="Times New Roman"/>
          <w:sz w:val="24"/>
          <w:szCs w:val="24"/>
        </w:rPr>
        <w:t>2, p. 231</w:t>
      </w:r>
      <w:r w:rsidRPr="00DC46C2">
        <w:rPr>
          <w:rFonts w:cs="Times New Roman"/>
          <w:sz w:val="24"/>
          <w:szCs w:val="24"/>
        </w:rPr>
        <w:t xml:space="preserve">) over </w:t>
      </w:r>
      <w:r w:rsidRPr="00815369">
        <w:rPr>
          <w:rFonts w:cs="Times New Roman"/>
          <w:sz w:val="24"/>
          <w:szCs w:val="24"/>
        </w:rPr>
        <w:t>and above any other woman. Wycherley brings their relationship to a crisis by using a mistaken identity trope</w:t>
      </w:r>
      <w:r w:rsidR="00C27876">
        <w:rPr>
          <w:rFonts w:cs="Times New Roman"/>
          <w:sz w:val="24"/>
          <w:szCs w:val="24"/>
        </w:rPr>
        <w:t>:</w:t>
      </w:r>
      <w:r>
        <w:rPr>
          <w:rFonts w:cs="Times New Roman"/>
          <w:sz w:val="24"/>
          <w:szCs w:val="24"/>
        </w:rPr>
        <w:t xml:space="preserve"> Pinchwife tells Sparkish that </w:t>
      </w:r>
      <w:r w:rsidRPr="00815369">
        <w:rPr>
          <w:rFonts w:cs="Times New Roman"/>
          <w:sz w:val="24"/>
          <w:szCs w:val="24"/>
        </w:rPr>
        <w:t>Alethea has been seen visiting Horner’s lodgings and that he, by implication, is her lover. In actuality, it is Margery disguised in Alethea’s clothes</w:t>
      </w:r>
      <w:r>
        <w:rPr>
          <w:rFonts w:cs="Times New Roman"/>
          <w:sz w:val="24"/>
          <w:szCs w:val="24"/>
        </w:rPr>
        <w:t>,</w:t>
      </w:r>
      <w:r w:rsidRPr="00815369">
        <w:rPr>
          <w:rFonts w:cs="Times New Roman"/>
          <w:sz w:val="24"/>
          <w:szCs w:val="24"/>
        </w:rPr>
        <w:t xml:space="preserve"> but Sparkish believes Pinchwife and breaks off the match, leaving Harcourt unopposed and Alethea free to accept him as her ‘true’ husband-to-be.</w:t>
      </w:r>
      <w:r>
        <w:rPr>
          <w:rFonts w:cs="Times New Roman"/>
          <w:sz w:val="24"/>
          <w:szCs w:val="24"/>
        </w:rPr>
        <w:t xml:space="preserve"> Sedg</w:t>
      </w:r>
      <w:r w:rsidRPr="00815369">
        <w:rPr>
          <w:rFonts w:cs="Times New Roman"/>
          <w:sz w:val="24"/>
          <w:szCs w:val="24"/>
        </w:rPr>
        <w:t>wick sees Alethea’s relationship with Harcourt as an anomaly because it does not reassert homosocial relations</w:t>
      </w:r>
      <w:r>
        <w:rPr>
          <w:rFonts w:cs="Times New Roman"/>
          <w:sz w:val="24"/>
          <w:szCs w:val="24"/>
        </w:rPr>
        <w:t>,</w:t>
      </w:r>
      <w:r w:rsidRPr="00815369">
        <w:rPr>
          <w:rFonts w:cs="Times New Roman"/>
          <w:sz w:val="24"/>
          <w:szCs w:val="24"/>
        </w:rPr>
        <w:t xml:space="preserve"> but his reform into mainstream society is central to Wycherley’s advocacy of rake reform and the role played by women in </w:t>
      </w:r>
      <w:r>
        <w:rPr>
          <w:rFonts w:cs="Times New Roman"/>
          <w:sz w:val="24"/>
          <w:szCs w:val="24"/>
        </w:rPr>
        <w:t xml:space="preserve">attaining this transformation. </w:t>
      </w:r>
      <w:r w:rsidRPr="00815369">
        <w:rPr>
          <w:rFonts w:cs="Times New Roman"/>
          <w:sz w:val="24"/>
          <w:szCs w:val="24"/>
        </w:rPr>
        <w:t>The third plot stand showcases the ailing marriage of Jack and Margery Pinchwife</w:t>
      </w:r>
      <w:r w:rsidR="00C27876">
        <w:rPr>
          <w:rFonts w:cs="Times New Roman"/>
          <w:sz w:val="24"/>
          <w:szCs w:val="24"/>
        </w:rPr>
        <w:t xml:space="preserve">. </w:t>
      </w:r>
      <w:r w:rsidRPr="00815369">
        <w:rPr>
          <w:rFonts w:cs="Times New Roman"/>
          <w:sz w:val="24"/>
          <w:szCs w:val="24"/>
        </w:rPr>
        <w:t xml:space="preserve"> Bored with her over-protective, bullying husband</w:t>
      </w:r>
      <w:r>
        <w:rPr>
          <w:rFonts w:cs="Times New Roman"/>
          <w:sz w:val="24"/>
          <w:szCs w:val="24"/>
        </w:rPr>
        <w:t>,</w:t>
      </w:r>
      <w:r w:rsidRPr="00815369">
        <w:rPr>
          <w:rFonts w:cs="Times New Roman"/>
          <w:sz w:val="24"/>
          <w:szCs w:val="24"/>
        </w:rPr>
        <w:t xml:space="preserve"> her affair with Horner ruins Pinchwife’s equilibrium. Duped into believing that Horner is indeed impotent, the cuckolded Country gentleman returns to the shires with his miserable wife.</w:t>
      </w:r>
    </w:p>
    <w:p w:rsidR="005275F8" w:rsidRDefault="005275F8" w:rsidP="005275F8">
      <w:pPr>
        <w:spacing w:line="480" w:lineRule="auto"/>
        <w:jc w:val="both"/>
        <w:rPr>
          <w:rFonts w:cs="Times New Roman"/>
          <w:b/>
          <w:sz w:val="24"/>
          <w:szCs w:val="24"/>
        </w:rPr>
      </w:pPr>
    </w:p>
    <w:p w:rsidR="005275F8" w:rsidRPr="00815369" w:rsidRDefault="005275F8" w:rsidP="005275F8">
      <w:pPr>
        <w:spacing w:line="480" w:lineRule="auto"/>
        <w:jc w:val="both"/>
        <w:rPr>
          <w:rFonts w:cs="Times New Roman"/>
          <w:b/>
          <w:sz w:val="24"/>
          <w:szCs w:val="24"/>
        </w:rPr>
      </w:pPr>
      <w:r w:rsidRPr="00815369">
        <w:rPr>
          <w:rFonts w:cs="Times New Roman"/>
          <w:b/>
          <w:sz w:val="24"/>
          <w:szCs w:val="24"/>
        </w:rPr>
        <w:t>Horner’s impotence strategy</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Horner’s impotence strategy revisits the theme of ‘taming’ explored and extrapolated in Restoration libertine rhetoric. Joining the debate, Wycherley takes the notion of the woman’s man</w:t>
      </w:r>
      <w:r w:rsidR="00C27876">
        <w:rPr>
          <w:rFonts w:cs="Times New Roman"/>
          <w:sz w:val="24"/>
          <w:szCs w:val="24"/>
        </w:rPr>
        <w:t xml:space="preserve"> </w:t>
      </w:r>
      <w:r w:rsidRPr="00815369">
        <w:rPr>
          <w:rStyle w:val="FootnoteReference"/>
          <w:sz w:val="24"/>
          <w:szCs w:val="24"/>
        </w:rPr>
        <w:footnoteReference w:id="438"/>
      </w:r>
      <w:r w:rsidRPr="00815369">
        <w:rPr>
          <w:rFonts w:cs="Times New Roman"/>
          <w:sz w:val="24"/>
          <w:szCs w:val="24"/>
        </w:rPr>
        <w:t xml:space="preserve"> to its logical c</w:t>
      </w:r>
      <w:r w:rsidR="00C27876">
        <w:rPr>
          <w:rFonts w:cs="Times New Roman"/>
          <w:sz w:val="24"/>
          <w:szCs w:val="24"/>
        </w:rPr>
        <w:t>onclusion, making – in typical C</w:t>
      </w:r>
      <w:r w:rsidRPr="00815369">
        <w:rPr>
          <w:rFonts w:cs="Times New Roman"/>
          <w:sz w:val="24"/>
          <w:szCs w:val="24"/>
        </w:rPr>
        <w:t xml:space="preserve">ourt Wit fashion – the deliberately false and comical supposition that the only type of gallant acceptable to the ladies </w:t>
      </w:r>
      <w:r>
        <w:rPr>
          <w:rFonts w:cs="Times New Roman"/>
          <w:sz w:val="24"/>
          <w:szCs w:val="24"/>
        </w:rPr>
        <w:t xml:space="preserve">of the Court is one with no sex drive </w:t>
      </w:r>
      <w:r w:rsidRPr="00815369">
        <w:rPr>
          <w:rFonts w:cs="Times New Roman"/>
          <w:sz w:val="24"/>
          <w:szCs w:val="24"/>
        </w:rPr>
        <w:t xml:space="preserve">whatsoever. As has been seen, </w:t>
      </w:r>
      <w:r w:rsidR="002734D3" w:rsidRPr="00815369">
        <w:rPr>
          <w:rFonts w:cs="Times New Roman"/>
          <w:sz w:val="24"/>
          <w:szCs w:val="24"/>
        </w:rPr>
        <w:t>for the Wit fraternity</w:t>
      </w:r>
      <w:r w:rsidR="002734D3">
        <w:rPr>
          <w:rFonts w:cs="Times New Roman"/>
          <w:sz w:val="24"/>
          <w:szCs w:val="24"/>
        </w:rPr>
        <w:t xml:space="preserve">, </w:t>
      </w:r>
      <w:r w:rsidRPr="00815369">
        <w:rPr>
          <w:rFonts w:cs="Times New Roman"/>
          <w:sz w:val="24"/>
          <w:szCs w:val="24"/>
        </w:rPr>
        <w:t>sexual freedom and</w:t>
      </w:r>
      <w:r w:rsidR="002734D3">
        <w:rPr>
          <w:rFonts w:cs="Times New Roman"/>
          <w:sz w:val="24"/>
          <w:szCs w:val="24"/>
        </w:rPr>
        <w:t xml:space="preserve"> </w:t>
      </w:r>
      <w:r w:rsidR="002734D3">
        <w:rPr>
          <w:rFonts w:cs="Times New Roman"/>
          <w:sz w:val="24"/>
          <w:szCs w:val="24"/>
        </w:rPr>
        <w:lastRenderedPageBreak/>
        <w:t xml:space="preserve">hedonistic gratification were </w:t>
      </w:r>
      <w:r w:rsidRPr="00815369">
        <w:rPr>
          <w:rFonts w:cs="Times New Roman"/>
          <w:sz w:val="24"/>
          <w:szCs w:val="24"/>
        </w:rPr>
        <w:t>central components of masculine self-definition. Thus, the eunuch strategy gives Horner a double role. On the one hand, the ruse allows him to serve the political function of ruining as many enemy marriages as possible and</w:t>
      </w:r>
      <w:r>
        <w:rPr>
          <w:rFonts w:cs="Times New Roman"/>
          <w:sz w:val="24"/>
          <w:szCs w:val="24"/>
        </w:rPr>
        <w:t>,</w:t>
      </w:r>
      <w:r w:rsidRPr="00815369">
        <w:rPr>
          <w:rFonts w:cs="Times New Roman"/>
          <w:sz w:val="24"/>
          <w:szCs w:val="24"/>
        </w:rPr>
        <w:t xml:space="preserve"> on the other, it serves as a perverse and liberating form of entitlement. Because his reputation as a rake has been destroyed by the ‘revelat</w:t>
      </w:r>
      <w:r>
        <w:rPr>
          <w:rFonts w:cs="Times New Roman"/>
          <w:sz w:val="24"/>
          <w:szCs w:val="24"/>
        </w:rPr>
        <w:t>ion’ of his impotence, he is re</w:t>
      </w:r>
      <w:r w:rsidRPr="00815369">
        <w:rPr>
          <w:rFonts w:cs="Times New Roman"/>
          <w:sz w:val="24"/>
          <w:szCs w:val="24"/>
        </w:rPr>
        <w:t>cast as a</w:t>
      </w:r>
      <w:r w:rsidRPr="00815369">
        <w:rPr>
          <w:rFonts w:cs="Times New Roman"/>
          <w:color w:val="FF0000"/>
          <w:sz w:val="24"/>
          <w:szCs w:val="24"/>
        </w:rPr>
        <w:t xml:space="preserve"> </w:t>
      </w:r>
      <w:r w:rsidRPr="00815369">
        <w:rPr>
          <w:rFonts w:cs="Times New Roman"/>
          <w:sz w:val="24"/>
          <w:szCs w:val="24"/>
        </w:rPr>
        <w:t>socially degraded but temporarily empowered outsider, who gleefully mocks his social ‘superiors’.</w:t>
      </w:r>
      <w:r w:rsidRPr="00815369">
        <w:rPr>
          <w:rStyle w:val="FootnoteReference"/>
          <w:sz w:val="24"/>
          <w:szCs w:val="24"/>
        </w:rPr>
        <w:footnoteReference w:id="439"/>
      </w:r>
      <w:r w:rsidR="002734D3">
        <w:rPr>
          <w:rFonts w:cs="Times New Roman"/>
          <w:sz w:val="24"/>
          <w:szCs w:val="24"/>
        </w:rPr>
        <w:t xml:space="preserve"> </w:t>
      </w:r>
      <w:r w:rsidRPr="00815369">
        <w:rPr>
          <w:rFonts w:cs="Times New Roman"/>
          <w:sz w:val="24"/>
          <w:szCs w:val="24"/>
        </w:rPr>
        <w:t xml:space="preserve"> Horner</w:t>
      </w:r>
      <w:r w:rsidR="002734D3">
        <w:rPr>
          <w:rFonts w:cs="Times New Roman"/>
          <w:sz w:val="24"/>
          <w:szCs w:val="24"/>
        </w:rPr>
        <w:t>, therefore,</w:t>
      </w:r>
      <w:r w:rsidRPr="00815369">
        <w:rPr>
          <w:rFonts w:cs="Times New Roman"/>
          <w:sz w:val="24"/>
          <w:szCs w:val="24"/>
        </w:rPr>
        <w:t xml:space="preserve"> resembles a Lord of Misrule, a festive character who, during the winter festival celebration of the tw</w:t>
      </w:r>
      <w:r w:rsidR="00C27876">
        <w:rPr>
          <w:rFonts w:cs="Times New Roman"/>
          <w:sz w:val="24"/>
          <w:szCs w:val="24"/>
        </w:rPr>
        <w:t>elfth night, was allowed to govern</w:t>
      </w:r>
      <w:r w:rsidRPr="00815369">
        <w:rPr>
          <w:rFonts w:cs="Times New Roman"/>
          <w:sz w:val="24"/>
          <w:szCs w:val="24"/>
        </w:rPr>
        <w:t xml:space="preserve">, a practice </w:t>
      </w:r>
      <w:r>
        <w:rPr>
          <w:rFonts w:cs="Times New Roman"/>
          <w:sz w:val="24"/>
          <w:szCs w:val="24"/>
        </w:rPr>
        <w:t>that</w:t>
      </w:r>
      <w:r w:rsidRPr="00815369">
        <w:rPr>
          <w:rFonts w:cs="Times New Roman"/>
          <w:sz w:val="24"/>
          <w:szCs w:val="24"/>
        </w:rPr>
        <w:t xml:space="preserve"> inverted the customary conduct of the social order.</w:t>
      </w:r>
      <w:r w:rsidRPr="00815369">
        <w:rPr>
          <w:rFonts w:cs="Times New Roman"/>
          <w:color w:val="FF0000"/>
          <w:sz w:val="24"/>
          <w:szCs w:val="24"/>
        </w:rPr>
        <w:t xml:space="preserve"> </w:t>
      </w:r>
      <w:r w:rsidRPr="00815369">
        <w:rPr>
          <w:rFonts w:cs="Times New Roman"/>
          <w:sz w:val="24"/>
          <w:szCs w:val="24"/>
        </w:rPr>
        <w:t>Drawing on this custom, Wycherley uses the eunuch ruse to grant Horner the temporary, ‘topsy-turvy’</w:t>
      </w:r>
      <w:r w:rsidRPr="00815369">
        <w:rPr>
          <w:rStyle w:val="FootnoteReference"/>
          <w:sz w:val="24"/>
          <w:szCs w:val="24"/>
        </w:rPr>
        <w:footnoteReference w:id="440"/>
      </w:r>
      <w:r w:rsidRPr="00815369">
        <w:rPr>
          <w:rFonts w:cs="Times New Roman"/>
          <w:sz w:val="24"/>
          <w:szCs w:val="24"/>
        </w:rPr>
        <w:t xml:space="preserve"> power to abuse and/or mock all recognizable forms of elite social power, including the </w:t>
      </w:r>
      <w:r w:rsidR="00C27876">
        <w:rPr>
          <w:rFonts w:cs="Times New Roman"/>
          <w:sz w:val="24"/>
          <w:szCs w:val="24"/>
        </w:rPr>
        <w:t>effeminated</w:t>
      </w:r>
      <w:r w:rsidRPr="00815369">
        <w:rPr>
          <w:rFonts w:cs="Times New Roman"/>
          <w:sz w:val="24"/>
          <w:szCs w:val="24"/>
        </w:rPr>
        <w:t xml:space="preserve"> gallants at Whitehall. </w:t>
      </w:r>
      <w:r w:rsidR="00C27876" w:rsidRPr="00DC46C2">
        <w:rPr>
          <w:rFonts w:cs="Times New Roman"/>
          <w:sz w:val="24"/>
          <w:szCs w:val="24"/>
        </w:rPr>
        <w:t xml:space="preserve">According to Horner, </w:t>
      </w:r>
      <w:r w:rsidR="00C27876">
        <w:rPr>
          <w:rFonts w:cs="Times New Roman"/>
          <w:sz w:val="24"/>
          <w:szCs w:val="24"/>
        </w:rPr>
        <w:t>t</w:t>
      </w:r>
      <w:r w:rsidRPr="00815369">
        <w:rPr>
          <w:rFonts w:cs="Times New Roman"/>
          <w:sz w:val="24"/>
          <w:szCs w:val="24"/>
        </w:rPr>
        <w:t>he first wave of Restoration servitors are ‘like superannuated stallions</w:t>
      </w:r>
      <w:r w:rsidR="002734D3">
        <w:rPr>
          <w:rFonts w:cs="Times New Roman"/>
          <w:sz w:val="24"/>
          <w:szCs w:val="24"/>
        </w:rPr>
        <w:t>…</w:t>
      </w:r>
      <w:r w:rsidRPr="00DC46C2">
        <w:rPr>
          <w:rFonts w:cs="Times New Roman"/>
          <w:sz w:val="24"/>
          <w:szCs w:val="24"/>
        </w:rPr>
        <w:t xml:space="preserve">suffered to run, feed and whinny with the mares as long as they live, though they can do nothing else’ </w:t>
      </w:r>
      <w:r w:rsidR="00DC46C2" w:rsidRPr="00DC46C2">
        <w:rPr>
          <w:rFonts w:cs="Times New Roman"/>
          <w:sz w:val="24"/>
          <w:szCs w:val="24"/>
        </w:rPr>
        <w:t>(I.1, p. 198</w:t>
      </w:r>
      <w:r w:rsidRPr="00DC46C2">
        <w:rPr>
          <w:rFonts w:cs="Times New Roman"/>
          <w:sz w:val="24"/>
          <w:szCs w:val="24"/>
        </w:rPr>
        <w:t xml:space="preserve">). </w:t>
      </w:r>
      <w:r w:rsidR="00C27876">
        <w:rPr>
          <w:rFonts w:cs="Times New Roman"/>
          <w:sz w:val="24"/>
          <w:szCs w:val="24"/>
        </w:rPr>
        <w:t>T</w:t>
      </w:r>
      <w:r w:rsidRPr="00DC46C2">
        <w:rPr>
          <w:rFonts w:cs="Times New Roman"/>
          <w:sz w:val="24"/>
          <w:szCs w:val="24"/>
        </w:rPr>
        <w:t xml:space="preserve">hey are ‘shadows of men’ </w:t>
      </w:r>
      <w:r w:rsidR="00DC46C2" w:rsidRPr="00DC46C2">
        <w:rPr>
          <w:rFonts w:cs="Times New Roman"/>
          <w:sz w:val="24"/>
          <w:szCs w:val="24"/>
        </w:rPr>
        <w:t>(I.1, p. 198</w:t>
      </w:r>
      <w:r w:rsidRPr="00DC46C2">
        <w:rPr>
          <w:rFonts w:cs="Times New Roman"/>
          <w:sz w:val="24"/>
          <w:szCs w:val="24"/>
        </w:rPr>
        <w:t xml:space="preserve">), </w:t>
      </w:r>
      <w:r w:rsidR="002734D3">
        <w:rPr>
          <w:rFonts w:cs="Times New Roman"/>
          <w:sz w:val="24"/>
          <w:szCs w:val="24"/>
        </w:rPr>
        <w:t>with no blood</w:t>
      </w:r>
      <w:r w:rsidRPr="00815369">
        <w:rPr>
          <w:rFonts w:cs="Times New Roman"/>
          <w:sz w:val="24"/>
          <w:szCs w:val="24"/>
        </w:rPr>
        <w:t xml:space="preserve">, no phallic power. Using the misrule trope to unleash the sexual virility of the socially subdued male, Wycherley pokes fun at the conventional coordinates of masculine desirability, making </w:t>
      </w:r>
      <w:r w:rsidRPr="00815369">
        <w:rPr>
          <w:rFonts w:cs="Times New Roman"/>
          <w:i/>
          <w:sz w:val="24"/>
          <w:szCs w:val="24"/>
        </w:rPr>
        <w:t>bonne grace</w:t>
      </w:r>
      <w:r w:rsidRPr="00815369">
        <w:rPr>
          <w:rFonts w:cs="Times New Roman"/>
          <w:sz w:val="24"/>
          <w:szCs w:val="24"/>
        </w:rPr>
        <w:t xml:space="preserve"> appear feeble and</w:t>
      </w:r>
      <w:r w:rsidR="002734D3">
        <w:rPr>
          <w:rFonts w:cs="Times New Roman"/>
          <w:sz w:val="24"/>
          <w:szCs w:val="24"/>
        </w:rPr>
        <w:t xml:space="preserve"> libertine masculinity alluringly powerful</w:t>
      </w:r>
      <w:r w:rsidRPr="00815369">
        <w:rPr>
          <w:rFonts w:cs="Times New Roman"/>
          <w:sz w:val="24"/>
          <w:szCs w:val="24"/>
        </w:rPr>
        <w:t>.</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Horner verbalizes his contempt for the mainstream gallant community</w:t>
      </w:r>
      <w:r>
        <w:rPr>
          <w:rFonts w:cs="Times New Roman"/>
          <w:sz w:val="24"/>
          <w:szCs w:val="24"/>
        </w:rPr>
        <w:t>,</w:t>
      </w:r>
      <w:r w:rsidRPr="00815369">
        <w:rPr>
          <w:rFonts w:cs="Times New Roman"/>
          <w:sz w:val="24"/>
          <w:szCs w:val="24"/>
        </w:rPr>
        <w:t xml:space="preserve"> but he takes no active measures to either challenge or harm them; this much cannot be said of his palpable assault on the </w:t>
      </w:r>
      <w:r w:rsidRPr="00DC46C2">
        <w:rPr>
          <w:rFonts w:cs="Times New Roman"/>
          <w:sz w:val="24"/>
          <w:szCs w:val="24"/>
        </w:rPr>
        <w:t xml:space="preserve">City community. When first introduced to Lady Fidget by her husband, he is ‘rude and </w:t>
      </w:r>
      <w:r w:rsidRPr="00DC46C2">
        <w:rPr>
          <w:rFonts w:cs="Times New Roman"/>
          <w:sz w:val="24"/>
          <w:szCs w:val="24"/>
        </w:rPr>
        <w:lastRenderedPageBreak/>
        <w:t xml:space="preserve">saucy’ </w:t>
      </w:r>
      <w:r w:rsidR="00DC46C2" w:rsidRPr="00DC46C2">
        <w:rPr>
          <w:rFonts w:cs="Times New Roman"/>
          <w:sz w:val="24"/>
          <w:szCs w:val="24"/>
        </w:rPr>
        <w:t>(I.</w:t>
      </w:r>
      <w:r w:rsidR="00C27876">
        <w:rPr>
          <w:rFonts w:cs="Times New Roman"/>
          <w:sz w:val="24"/>
          <w:szCs w:val="24"/>
        </w:rPr>
        <w:t xml:space="preserve"> </w:t>
      </w:r>
      <w:r w:rsidR="00DC46C2" w:rsidRPr="00DC46C2">
        <w:rPr>
          <w:rFonts w:cs="Times New Roman"/>
          <w:sz w:val="24"/>
          <w:szCs w:val="24"/>
        </w:rPr>
        <w:t>1, p.196</w:t>
      </w:r>
      <w:r w:rsidR="00C27876">
        <w:rPr>
          <w:rFonts w:cs="Times New Roman"/>
          <w:sz w:val="24"/>
          <w:szCs w:val="24"/>
        </w:rPr>
        <w:t>)</w:t>
      </w:r>
      <w:r w:rsidRPr="00DC46C2">
        <w:rPr>
          <w:rFonts w:cs="Times New Roman"/>
          <w:sz w:val="24"/>
          <w:szCs w:val="24"/>
        </w:rPr>
        <w:t xml:space="preserve">: ‘I do know your wife, sir, she’s a woman, sir, and consequently a monster’ </w:t>
      </w:r>
      <w:r w:rsidR="00DC46C2" w:rsidRPr="00DC46C2">
        <w:rPr>
          <w:rFonts w:cs="Times New Roman"/>
          <w:sz w:val="24"/>
          <w:szCs w:val="24"/>
        </w:rPr>
        <w:t>(I.</w:t>
      </w:r>
      <w:r w:rsidR="00C27876">
        <w:rPr>
          <w:rFonts w:cs="Times New Roman"/>
          <w:sz w:val="24"/>
          <w:szCs w:val="24"/>
        </w:rPr>
        <w:t xml:space="preserve"> </w:t>
      </w:r>
      <w:r w:rsidR="00DC46C2" w:rsidRPr="00DC46C2">
        <w:rPr>
          <w:rFonts w:cs="Times New Roman"/>
          <w:sz w:val="24"/>
          <w:szCs w:val="24"/>
        </w:rPr>
        <w:t>1, p. 196</w:t>
      </w:r>
      <w:r w:rsidRPr="00DC46C2">
        <w:rPr>
          <w:rFonts w:cs="Times New Roman"/>
          <w:sz w:val="24"/>
          <w:szCs w:val="24"/>
        </w:rPr>
        <w:t>). However, when he suggests that she has used her visit as a pretext to see the ‘bawdy postures’</w:t>
      </w:r>
      <w:r w:rsidR="00C27876">
        <w:rPr>
          <w:rFonts w:cs="Times New Roman"/>
          <w:sz w:val="24"/>
          <w:szCs w:val="24"/>
        </w:rPr>
        <w:t xml:space="preserve">(I. </w:t>
      </w:r>
      <w:r w:rsidR="00DC46C2" w:rsidRPr="00DC46C2">
        <w:rPr>
          <w:rFonts w:cs="Times New Roman"/>
          <w:sz w:val="24"/>
          <w:szCs w:val="24"/>
        </w:rPr>
        <w:t xml:space="preserve">1, p. 196), </w:t>
      </w:r>
      <w:r w:rsidRPr="00815369">
        <w:rPr>
          <w:rFonts w:cs="Times New Roman"/>
          <w:sz w:val="24"/>
          <w:szCs w:val="24"/>
        </w:rPr>
        <w:t>of his pornographic prints</w:t>
      </w:r>
      <w:r w:rsidR="00C27876">
        <w:rPr>
          <w:rFonts w:cs="Times New Roman"/>
          <w:sz w:val="24"/>
          <w:szCs w:val="24"/>
        </w:rPr>
        <w:t>,</w:t>
      </w:r>
      <w:r w:rsidRPr="00815369">
        <w:rPr>
          <w:rFonts w:cs="Times New Roman"/>
          <w:sz w:val="24"/>
          <w:szCs w:val="24"/>
        </w:rPr>
        <w:t xml:space="preserve"> she finds his lewdness sexually desirable – desirable enough to risk her marriage and her reputation by having an affair with a man who plainly holds her in contempt. This, of course, is standard pro-libertine rhetoric: Wycherley paints his rake hero as a hypersexual, misogynistic Cavalier whom women – courtly gentlewomen excluded – find disconcertingly, ruinously attractive. Consequently, Lady Fidget propositions Horner in the company of her husband and invites him ‘to do yo</w:t>
      </w:r>
      <w:r>
        <w:rPr>
          <w:rFonts w:cs="Times New Roman"/>
          <w:sz w:val="24"/>
          <w:szCs w:val="24"/>
        </w:rPr>
        <w:t xml:space="preserve">ur worst, dear, dear, </w:t>
      </w:r>
      <w:r w:rsidRPr="00DC46C2">
        <w:rPr>
          <w:rFonts w:cs="Times New Roman"/>
          <w:sz w:val="24"/>
          <w:szCs w:val="24"/>
        </w:rPr>
        <w:t xml:space="preserve">Sir’ </w:t>
      </w:r>
      <w:r w:rsidR="00DC46C2" w:rsidRPr="00DC46C2">
        <w:rPr>
          <w:rFonts w:cs="Times New Roman"/>
          <w:sz w:val="24"/>
          <w:szCs w:val="24"/>
        </w:rPr>
        <w:t>(II.1, p. 220</w:t>
      </w:r>
      <w:r w:rsidRPr="00DC46C2">
        <w:rPr>
          <w:rFonts w:cs="Times New Roman"/>
          <w:sz w:val="24"/>
          <w:szCs w:val="24"/>
        </w:rPr>
        <w:t xml:space="preserve">). </w:t>
      </w:r>
      <w:r w:rsidRPr="00815369">
        <w:rPr>
          <w:rFonts w:cs="Times New Roman"/>
          <w:sz w:val="24"/>
          <w:szCs w:val="24"/>
        </w:rPr>
        <w:t xml:space="preserve">Horner pointedly tells her husband (unaware he has been cuckolded) that </w:t>
      </w:r>
      <w:r w:rsidR="00CC28F7">
        <w:rPr>
          <w:rFonts w:cs="Times New Roman"/>
          <w:sz w:val="24"/>
          <w:szCs w:val="24"/>
        </w:rPr>
        <w:t>a woman is no better than a dog: it ‘</w:t>
      </w:r>
      <w:r w:rsidRPr="00815369">
        <w:rPr>
          <w:rFonts w:cs="Times New Roman"/>
          <w:sz w:val="24"/>
          <w:szCs w:val="24"/>
        </w:rPr>
        <w:t>can fawn, lie down, suffer beatin</w:t>
      </w:r>
      <w:r w:rsidR="00DC46C2">
        <w:rPr>
          <w:rFonts w:cs="Times New Roman"/>
          <w:sz w:val="24"/>
          <w:szCs w:val="24"/>
        </w:rPr>
        <w:t>g and fawn the more’ (II.1, p. 217</w:t>
      </w:r>
      <w:r w:rsidRPr="00815369">
        <w:rPr>
          <w:rFonts w:cs="Times New Roman"/>
          <w:sz w:val="24"/>
          <w:szCs w:val="24"/>
        </w:rPr>
        <w:t>). Fidget misses the allusion and</w:t>
      </w:r>
      <w:r>
        <w:rPr>
          <w:rFonts w:cs="Times New Roman"/>
          <w:sz w:val="24"/>
          <w:szCs w:val="24"/>
        </w:rPr>
        <w:t>,</w:t>
      </w:r>
      <w:r w:rsidRPr="00815369">
        <w:rPr>
          <w:rFonts w:cs="Times New Roman"/>
          <w:sz w:val="24"/>
          <w:szCs w:val="24"/>
        </w:rPr>
        <w:t xml:space="preserve"> convinced Horner is lame, invites him into their company as her consort, a role Horner adopts with cruel relish. In a dramatic enlargement of sectarian contempt, Wycherley has Hor</w:t>
      </w:r>
      <w:r w:rsidR="002734D3">
        <w:rPr>
          <w:rFonts w:cs="Times New Roman"/>
          <w:sz w:val="24"/>
          <w:szCs w:val="24"/>
        </w:rPr>
        <w:t>ner dupe the husband and abuse the</w:t>
      </w:r>
      <w:r w:rsidRPr="00815369">
        <w:rPr>
          <w:rFonts w:cs="Times New Roman"/>
          <w:sz w:val="24"/>
          <w:szCs w:val="24"/>
        </w:rPr>
        <w:t xml:space="preserve"> fawning wife who is</w:t>
      </w:r>
      <w:r w:rsidR="00CC28F7">
        <w:rPr>
          <w:rFonts w:cs="Times New Roman"/>
          <w:sz w:val="24"/>
          <w:szCs w:val="24"/>
        </w:rPr>
        <w:t xml:space="preserve"> pictured as </w:t>
      </w:r>
      <w:r w:rsidRPr="00815369">
        <w:rPr>
          <w:rFonts w:cs="Times New Roman"/>
          <w:sz w:val="24"/>
          <w:szCs w:val="24"/>
        </w:rPr>
        <w:t>a feeble and supplicating beast. B</w:t>
      </w:r>
      <w:r w:rsidR="002734D3">
        <w:rPr>
          <w:rFonts w:cs="Times New Roman"/>
          <w:sz w:val="24"/>
          <w:szCs w:val="24"/>
        </w:rPr>
        <w:t>edding her, he taints her blood and undermines</w:t>
      </w:r>
      <w:r w:rsidRPr="00815369">
        <w:rPr>
          <w:rFonts w:cs="Times New Roman"/>
          <w:sz w:val="24"/>
          <w:szCs w:val="24"/>
        </w:rPr>
        <w:t xml:space="preserve"> the legitimate transfer of property and name from one Cit</w:t>
      </w:r>
      <w:r w:rsidR="00ED459A">
        <w:rPr>
          <w:rFonts w:cs="Times New Roman"/>
          <w:sz w:val="24"/>
          <w:szCs w:val="24"/>
        </w:rPr>
        <w:t>y</w:t>
      </w:r>
      <w:r w:rsidRPr="00815369">
        <w:rPr>
          <w:rFonts w:cs="Times New Roman"/>
          <w:sz w:val="24"/>
          <w:szCs w:val="24"/>
        </w:rPr>
        <w:t xml:space="preserve"> generation to the next.</w:t>
      </w:r>
    </w:p>
    <w:p w:rsidR="003E1C04" w:rsidRDefault="003E1C04" w:rsidP="005275F8">
      <w:pPr>
        <w:spacing w:line="480" w:lineRule="auto"/>
        <w:jc w:val="both"/>
        <w:rPr>
          <w:rFonts w:cs="Times New Roman"/>
          <w:sz w:val="24"/>
          <w:szCs w:val="24"/>
        </w:rPr>
      </w:pPr>
    </w:p>
    <w:p w:rsidR="005275F8" w:rsidRPr="00815369" w:rsidRDefault="00B97772" w:rsidP="005275F8">
      <w:pPr>
        <w:spacing w:line="480" w:lineRule="auto"/>
        <w:jc w:val="both"/>
        <w:rPr>
          <w:rFonts w:cs="Times New Roman"/>
          <w:sz w:val="24"/>
          <w:szCs w:val="24"/>
        </w:rPr>
      </w:pPr>
      <w:r>
        <w:rPr>
          <w:rFonts w:cs="Times New Roman"/>
          <w:sz w:val="24"/>
          <w:szCs w:val="24"/>
        </w:rPr>
        <w:t>This</w:t>
      </w:r>
      <w:r w:rsidR="005275F8" w:rsidRPr="00815369">
        <w:rPr>
          <w:rFonts w:cs="Times New Roman"/>
          <w:sz w:val="24"/>
          <w:szCs w:val="24"/>
        </w:rPr>
        <w:t xml:space="preserve"> exchange illustrates</w:t>
      </w:r>
      <w:r w:rsidR="005275F8">
        <w:rPr>
          <w:rFonts w:cs="Times New Roman"/>
          <w:sz w:val="24"/>
          <w:szCs w:val="24"/>
        </w:rPr>
        <w:t xml:space="preserve"> Sedg</w:t>
      </w:r>
      <w:r w:rsidR="005275F8" w:rsidRPr="00815369">
        <w:rPr>
          <w:rFonts w:cs="Times New Roman"/>
          <w:sz w:val="24"/>
          <w:szCs w:val="24"/>
        </w:rPr>
        <w:t xml:space="preserve">wick’s argument about sexual politics in </w:t>
      </w:r>
      <w:r w:rsidR="005275F8" w:rsidRPr="00815369">
        <w:rPr>
          <w:rFonts w:cs="Times New Roman"/>
          <w:i/>
          <w:sz w:val="24"/>
          <w:szCs w:val="24"/>
        </w:rPr>
        <w:t>The Country Wife</w:t>
      </w:r>
      <w:r w:rsidR="005275F8" w:rsidRPr="00815369">
        <w:rPr>
          <w:rFonts w:cs="Times New Roman"/>
          <w:sz w:val="24"/>
          <w:szCs w:val="24"/>
        </w:rPr>
        <w:t>. Identifying cuckoldry as ‘the central theme of the play’, she explores the gendered relations between Horner/Jasper Fidget and Lady Fidget. She reads the characters’ three-way power relation – w</w:t>
      </w:r>
      <w:r w:rsidR="008B1E1D">
        <w:rPr>
          <w:rFonts w:cs="Times New Roman"/>
          <w:sz w:val="24"/>
          <w:szCs w:val="24"/>
        </w:rPr>
        <w:t xml:space="preserve">ith Horner and Fidget occupying two corners </w:t>
      </w:r>
      <w:r w:rsidR="005275F8" w:rsidRPr="00815369">
        <w:rPr>
          <w:rFonts w:cs="Times New Roman"/>
          <w:sz w:val="24"/>
          <w:szCs w:val="24"/>
        </w:rPr>
        <w:t>and Lady Fidget the apex – as an ‘erotic triangle’.</w:t>
      </w:r>
      <w:r w:rsidR="005275F8" w:rsidRPr="00815369">
        <w:rPr>
          <w:rStyle w:val="FootnoteReference"/>
          <w:sz w:val="24"/>
          <w:szCs w:val="24"/>
        </w:rPr>
        <w:footnoteReference w:id="441"/>
      </w:r>
      <w:r w:rsidR="005275F8">
        <w:rPr>
          <w:rFonts w:cs="Times New Roman"/>
          <w:sz w:val="24"/>
          <w:szCs w:val="24"/>
        </w:rPr>
        <w:t xml:space="preserve"> Focus</w:t>
      </w:r>
      <w:r w:rsidR="005275F8" w:rsidRPr="00815369">
        <w:rPr>
          <w:rFonts w:cs="Times New Roman"/>
          <w:sz w:val="24"/>
          <w:szCs w:val="24"/>
        </w:rPr>
        <w:t>ing primarily on Horner – who also becomes invo</w:t>
      </w:r>
      <w:r w:rsidR="005275F8">
        <w:rPr>
          <w:rFonts w:cs="Times New Roman"/>
          <w:sz w:val="24"/>
          <w:szCs w:val="24"/>
        </w:rPr>
        <w:t xml:space="preserve">lved in an erotic triangle </w:t>
      </w:r>
      <w:r w:rsidR="005275F8" w:rsidRPr="00815369">
        <w:rPr>
          <w:rFonts w:cs="Times New Roman"/>
          <w:sz w:val="24"/>
          <w:szCs w:val="24"/>
        </w:rPr>
        <w:t xml:space="preserve">with Jack Pinchwife and his wife Margery – she suggests that ‘in any erotic rivalry, the bond that links the two rivals is as intense and potent as the links either of the rivals to the </w:t>
      </w:r>
      <w:r w:rsidR="005275F8" w:rsidRPr="00815369">
        <w:rPr>
          <w:rFonts w:cs="Times New Roman"/>
          <w:sz w:val="24"/>
          <w:szCs w:val="24"/>
        </w:rPr>
        <w:lastRenderedPageBreak/>
        <w:t>beloved’.</w:t>
      </w:r>
      <w:r w:rsidR="005275F8" w:rsidRPr="00815369">
        <w:rPr>
          <w:rStyle w:val="FootnoteReference"/>
          <w:sz w:val="24"/>
          <w:szCs w:val="24"/>
        </w:rPr>
        <w:footnoteReference w:id="442"/>
      </w:r>
      <w:r w:rsidR="005275F8" w:rsidRPr="00815369">
        <w:rPr>
          <w:rFonts w:cs="Times New Roman"/>
          <w:sz w:val="24"/>
          <w:szCs w:val="24"/>
        </w:rPr>
        <w:t xml:space="preserve">  She argues that the seduction of Lady Fidget gives Horner the leverage he needs to establish a special homosocial relation with her husband</w:t>
      </w:r>
      <w:r w:rsidR="005275F8" w:rsidRPr="00815369">
        <w:rPr>
          <w:rFonts w:cs="Times New Roman"/>
          <w:color w:val="0070C0"/>
          <w:sz w:val="24"/>
          <w:szCs w:val="24"/>
        </w:rPr>
        <w:t xml:space="preserve">. </w:t>
      </w:r>
      <w:r w:rsidR="005275F8" w:rsidRPr="00815369">
        <w:rPr>
          <w:rFonts w:cs="Times New Roman"/>
          <w:sz w:val="24"/>
          <w:szCs w:val="24"/>
        </w:rPr>
        <w:t xml:space="preserve">Horner prevails over Fidget but his mastery does not interrupt or sever their intimate </w:t>
      </w:r>
      <w:r w:rsidR="005275F8">
        <w:rPr>
          <w:rFonts w:cs="Times New Roman"/>
          <w:sz w:val="24"/>
          <w:szCs w:val="24"/>
        </w:rPr>
        <w:t>relation. As Sedg</w:t>
      </w:r>
      <w:r w:rsidR="005275F8" w:rsidRPr="00815369">
        <w:rPr>
          <w:rFonts w:cs="Times New Roman"/>
          <w:sz w:val="24"/>
          <w:szCs w:val="24"/>
        </w:rPr>
        <w:t>wick puts it, ‘Horner has actually elevated it to a newly transcendental status’. It is ‘a cognitive mastery so complete’ that Jasper Fidget ‘will not even know that such a bond exists’.</w:t>
      </w:r>
      <w:r w:rsidR="005275F8" w:rsidRPr="00815369">
        <w:rPr>
          <w:rStyle w:val="FootnoteReference"/>
          <w:sz w:val="24"/>
          <w:szCs w:val="24"/>
        </w:rPr>
        <w:footnoteReference w:id="443"/>
      </w:r>
      <w:r w:rsidR="005275F8" w:rsidRPr="00815369">
        <w:rPr>
          <w:rFonts w:cs="Times New Roman"/>
          <w:sz w:val="24"/>
          <w:szCs w:val="24"/>
        </w:rPr>
        <w:t xml:space="preserve"> </w:t>
      </w:r>
      <w:r>
        <w:rPr>
          <w:rFonts w:cs="Times New Roman"/>
          <w:sz w:val="24"/>
          <w:szCs w:val="24"/>
        </w:rPr>
        <w:t>As has been seen, Horner beds</w:t>
      </w:r>
      <w:r w:rsidR="005275F8" w:rsidRPr="00815369">
        <w:rPr>
          <w:rFonts w:cs="Times New Roman"/>
          <w:sz w:val="24"/>
          <w:szCs w:val="24"/>
        </w:rPr>
        <w:t xml:space="preserve"> Lady Fidget</w:t>
      </w:r>
      <w:r w:rsidR="00B44450">
        <w:rPr>
          <w:rFonts w:cs="Times New Roman"/>
          <w:sz w:val="24"/>
          <w:szCs w:val="24"/>
        </w:rPr>
        <w:t xml:space="preserve"> </w:t>
      </w:r>
      <w:r>
        <w:rPr>
          <w:rFonts w:cs="Times New Roman"/>
          <w:sz w:val="24"/>
          <w:szCs w:val="24"/>
        </w:rPr>
        <w:t>and secretly abuses her to</w:t>
      </w:r>
      <w:r w:rsidR="005275F8" w:rsidRPr="00815369">
        <w:rPr>
          <w:rFonts w:cs="Times New Roman"/>
          <w:sz w:val="24"/>
          <w:szCs w:val="24"/>
        </w:rPr>
        <w:t xml:space="preserve"> Jaspar Fidget who is unaware that his wife and Horner are lovers. Horner compares Lady Fidget to a dog, a comment </w:t>
      </w:r>
      <w:r w:rsidR="005275F8">
        <w:rPr>
          <w:rFonts w:cs="Times New Roman"/>
          <w:sz w:val="24"/>
          <w:szCs w:val="24"/>
        </w:rPr>
        <w:t>that</w:t>
      </w:r>
      <w:r w:rsidR="00DF478F">
        <w:rPr>
          <w:rFonts w:cs="Times New Roman"/>
          <w:sz w:val="24"/>
          <w:szCs w:val="24"/>
        </w:rPr>
        <w:t xml:space="preserve"> iterates this secret bond</w:t>
      </w:r>
      <w:r w:rsidR="005275F8" w:rsidRPr="00815369">
        <w:rPr>
          <w:rFonts w:cs="Times New Roman"/>
          <w:sz w:val="24"/>
          <w:szCs w:val="24"/>
        </w:rPr>
        <w:t xml:space="preserve"> but it</w:t>
      </w:r>
      <w:r w:rsidR="00DF478F">
        <w:rPr>
          <w:rFonts w:cs="Times New Roman"/>
          <w:sz w:val="24"/>
          <w:szCs w:val="24"/>
        </w:rPr>
        <w:t xml:space="preserve"> is</w:t>
      </w:r>
      <w:r w:rsidR="008F6080">
        <w:rPr>
          <w:rFonts w:cs="Times New Roman"/>
          <w:sz w:val="24"/>
          <w:szCs w:val="24"/>
        </w:rPr>
        <w:t xml:space="preserve"> worth noting that the so-called connection</w:t>
      </w:r>
      <w:r w:rsidR="005275F8" w:rsidRPr="00815369">
        <w:rPr>
          <w:rFonts w:cs="Times New Roman"/>
          <w:sz w:val="24"/>
          <w:szCs w:val="24"/>
        </w:rPr>
        <w:t xml:space="preserve"> does not actually influence Fidget’s behaviour. In the introduction to </w:t>
      </w:r>
      <w:r w:rsidR="005275F8" w:rsidRPr="00815369">
        <w:rPr>
          <w:rFonts w:cs="Times New Roman"/>
          <w:i/>
          <w:sz w:val="24"/>
          <w:szCs w:val="24"/>
        </w:rPr>
        <w:t>Between Men</w:t>
      </w:r>
      <w:r w:rsidR="005275F8">
        <w:rPr>
          <w:rFonts w:cs="Times New Roman"/>
          <w:i/>
          <w:sz w:val="24"/>
          <w:szCs w:val="24"/>
        </w:rPr>
        <w:t>,</w:t>
      </w:r>
      <w:r w:rsidR="005275F8">
        <w:rPr>
          <w:rFonts w:cs="Times New Roman"/>
          <w:sz w:val="24"/>
          <w:szCs w:val="24"/>
        </w:rPr>
        <w:t xml:space="preserve"> Sedg</w:t>
      </w:r>
      <w:r w:rsidR="005275F8" w:rsidRPr="00815369">
        <w:rPr>
          <w:rFonts w:cs="Times New Roman"/>
          <w:sz w:val="24"/>
          <w:szCs w:val="24"/>
        </w:rPr>
        <w:t>wick defines homosociality as ‘a word which describes social bonds between persons of the same sex’.</w:t>
      </w:r>
      <w:r w:rsidR="005275F8" w:rsidRPr="00815369">
        <w:rPr>
          <w:rStyle w:val="FootnoteReference"/>
          <w:sz w:val="24"/>
          <w:szCs w:val="24"/>
        </w:rPr>
        <w:footnoteReference w:id="444"/>
      </w:r>
      <w:r w:rsidR="005275F8" w:rsidRPr="00815369">
        <w:rPr>
          <w:rFonts w:cs="Times New Roman"/>
          <w:sz w:val="24"/>
          <w:szCs w:val="24"/>
        </w:rPr>
        <w:t xml:space="preserve"> But here, the emphasis is on Horner’s ‘cognitive mastery’ and his ‘secret relation’ to Jasper Fidget</w:t>
      </w:r>
      <w:r w:rsidR="005275F8">
        <w:rPr>
          <w:rFonts w:cs="Times New Roman"/>
          <w:sz w:val="24"/>
          <w:szCs w:val="24"/>
        </w:rPr>
        <w:t>,</w:t>
      </w:r>
      <w:r w:rsidR="005275F8" w:rsidRPr="00815369">
        <w:rPr>
          <w:rFonts w:cs="Times New Roman"/>
          <w:sz w:val="24"/>
          <w:szCs w:val="24"/>
        </w:rPr>
        <w:t xml:space="preserve"> not ‘the social bond’ between the two men. The social, interpersonal relation is set at a minimum since private, internalised knowledge</w:t>
      </w:r>
      <w:r w:rsidR="005275F8">
        <w:rPr>
          <w:rFonts w:cs="Times New Roman"/>
          <w:sz w:val="24"/>
          <w:szCs w:val="24"/>
        </w:rPr>
        <w:t xml:space="preserve"> </w:t>
      </w:r>
      <w:r w:rsidR="005275F8" w:rsidRPr="00815369">
        <w:rPr>
          <w:rFonts w:cs="Times New Roman"/>
          <w:sz w:val="24"/>
          <w:szCs w:val="24"/>
        </w:rPr>
        <w:t>– either hostile or amicable – does not constitute an actual material bond.</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Pr>
          <w:rFonts w:cs="Times New Roman"/>
          <w:sz w:val="24"/>
          <w:szCs w:val="24"/>
        </w:rPr>
        <w:t>Sedg</w:t>
      </w:r>
      <w:r w:rsidRPr="00815369">
        <w:rPr>
          <w:rFonts w:cs="Times New Roman"/>
          <w:sz w:val="24"/>
          <w:szCs w:val="24"/>
        </w:rPr>
        <w:t>wick’s theory of homosocial bonding is much more applicable to Horner’s erotic triangulation with Jack Pinchwife and his wife Margery</w:t>
      </w:r>
      <w:r>
        <w:rPr>
          <w:rFonts w:cs="Times New Roman"/>
          <w:sz w:val="24"/>
          <w:szCs w:val="24"/>
        </w:rPr>
        <w:t>,</w:t>
      </w:r>
      <w:r w:rsidRPr="00815369">
        <w:rPr>
          <w:rFonts w:cs="Times New Roman"/>
          <w:sz w:val="24"/>
          <w:szCs w:val="24"/>
        </w:rPr>
        <w:t xml:space="preserve"> whom Horner seduces as soon as he has bedded Lady Fidget. Figured as an </w:t>
      </w:r>
      <w:r w:rsidRPr="00815369">
        <w:rPr>
          <w:rFonts w:cs="Times New Roman"/>
          <w:i/>
          <w:sz w:val="24"/>
          <w:szCs w:val="24"/>
        </w:rPr>
        <w:t>ingénue</w:t>
      </w:r>
      <w:r w:rsidRPr="00815369">
        <w:rPr>
          <w:rFonts w:cs="Times New Roman"/>
          <w:sz w:val="24"/>
          <w:szCs w:val="24"/>
        </w:rPr>
        <w:t xml:space="preserve"> </w:t>
      </w:r>
      <w:r w:rsidR="00715D31">
        <w:rPr>
          <w:rFonts w:cs="Times New Roman"/>
          <w:sz w:val="24"/>
          <w:szCs w:val="24"/>
        </w:rPr>
        <w:t xml:space="preserve">country girl </w:t>
      </w:r>
      <w:r w:rsidRPr="00815369">
        <w:rPr>
          <w:rFonts w:cs="Times New Roman"/>
          <w:sz w:val="24"/>
          <w:szCs w:val="24"/>
        </w:rPr>
        <w:t xml:space="preserve">in awe of the </w:t>
      </w:r>
      <w:r w:rsidRPr="00815369">
        <w:rPr>
          <w:rFonts w:cs="Times New Roman"/>
          <w:i/>
          <w:sz w:val="24"/>
          <w:szCs w:val="24"/>
        </w:rPr>
        <w:t>beau monde</w:t>
      </w:r>
      <w:r w:rsidRPr="00815369">
        <w:rPr>
          <w:rFonts w:cs="Times New Roman"/>
          <w:sz w:val="24"/>
          <w:szCs w:val="24"/>
        </w:rPr>
        <w:t xml:space="preserve"> and its conspicuous modes of cultural definition, she willingly succumbs to Horner, who shape-shifts into a mock </w:t>
      </w:r>
      <w:r w:rsidRPr="00815369">
        <w:rPr>
          <w:rFonts w:cs="Times New Roman"/>
          <w:i/>
          <w:sz w:val="24"/>
          <w:szCs w:val="24"/>
        </w:rPr>
        <w:t>bonne grace</w:t>
      </w:r>
      <w:r w:rsidRPr="00815369">
        <w:rPr>
          <w:rFonts w:cs="Times New Roman"/>
          <w:sz w:val="24"/>
          <w:szCs w:val="24"/>
        </w:rPr>
        <w:t xml:space="preserve"> gallant, seducing her and satirising gallant behaviour at the same time. Sexually stimulated, she swoons at Horner</w:t>
      </w:r>
      <w:r w:rsidR="008F6080">
        <w:rPr>
          <w:rFonts w:cs="Times New Roman"/>
          <w:sz w:val="24"/>
          <w:szCs w:val="24"/>
        </w:rPr>
        <w:t>’s cool wit and casual poise. And, in</w:t>
      </w:r>
      <w:r w:rsidRPr="00815369">
        <w:rPr>
          <w:rFonts w:cs="Times New Roman"/>
          <w:sz w:val="24"/>
          <w:szCs w:val="24"/>
        </w:rPr>
        <w:t xml:space="preserve"> spite of dire warnings from her</w:t>
      </w:r>
      <w:r w:rsidR="008B1E1D">
        <w:rPr>
          <w:rFonts w:cs="Times New Roman"/>
          <w:sz w:val="24"/>
          <w:szCs w:val="24"/>
        </w:rPr>
        <w:t xml:space="preserve"> terrified</w:t>
      </w:r>
      <w:r w:rsidRPr="00815369">
        <w:rPr>
          <w:rFonts w:cs="Times New Roman"/>
          <w:sz w:val="24"/>
          <w:szCs w:val="24"/>
        </w:rPr>
        <w:t xml:space="preserve"> husband</w:t>
      </w:r>
      <w:r>
        <w:rPr>
          <w:rFonts w:cs="Times New Roman"/>
          <w:sz w:val="24"/>
          <w:szCs w:val="24"/>
        </w:rPr>
        <w:t>,</w:t>
      </w:r>
      <w:r w:rsidRPr="00815369">
        <w:rPr>
          <w:rFonts w:cs="Times New Roman"/>
          <w:sz w:val="24"/>
          <w:szCs w:val="24"/>
        </w:rPr>
        <w:t xml:space="preserve"> who looks on and describes Horner as a man who ‘would </w:t>
      </w:r>
      <w:r w:rsidRPr="00815369">
        <w:rPr>
          <w:rFonts w:cs="Times New Roman"/>
          <w:sz w:val="24"/>
          <w:szCs w:val="24"/>
        </w:rPr>
        <w:lastRenderedPageBreak/>
        <w:t xml:space="preserve">ruin you as he has done </w:t>
      </w:r>
      <w:r w:rsidRPr="00F712E2">
        <w:rPr>
          <w:rFonts w:cs="Times New Roman"/>
          <w:sz w:val="24"/>
          <w:szCs w:val="24"/>
        </w:rPr>
        <w:t xml:space="preserve">hundreds’ </w:t>
      </w:r>
      <w:r w:rsidR="00DC46C2" w:rsidRPr="00F712E2">
        <w:rPr>
          <w:rFonts w:cs="Times New Roman"/>
          <w:sz w:val="24"/>
          <w:szCs w:val="24"/>
        </w:rPr>
        <w:t>(II.1, p. 209</w:t>
      </w:r>
      <w:r w:rsidRPr="00F712E2">
        <w:rPr>
          <w:rFonts w:cs="Times New Roman"/>
          <w:sz w:val="24"/>
          <w:szCs w:val="24"/>
        </w:rPr>
        <w:t xml:space="preserve">), she succumbs and has ‘hot fit[s] </w:t>
      </w:r>
      <w:r w:rsidR="00F712E2" w:rsidRPr="00F712E2">
        <w:rPr>
          <w:rFonts w:cs="Times New Roman"/>
          <w:sz w:val="24"/>
          <w:szCs w:val="24"/>
        </w:rPr>
        <w:t>(IV.</w:t>
      </w:r>
      <w:r w:rsidR="00AE512E">
        <w:rPr>
          <w:rFonts w:cs="Times New Roman"/>
          <w:sz w:val="24"/>
          <w:szCs w:val="24"/>
        </w:rPr>
        <w:t xml:space="preserve"> </w:t>
      </w:r>
      <w:r w:rsidR="00F712E2" w:rsidRPr="00F712E2">
        <w:rPr>
          <w:rFonts w:cs="Times New Roman"/>
          <w:sz w:val="24"/>
          <w:szCs w:val="24"/>
        </w:rPr>
        <w:t>4. p. 259)</w:t>
      </w:r>
      <w:r w:rsidRPr="00F712E2">
        <w:rPr>
          <w:rFonts w:cs="Times New Roman"/>
          <w:sz w:val="24"/>
          <w:szCs w:val="24"/>
        </w:rPr>
        <w:t xml:space="preserve"> for a gentleman </w:t>
      </w:r>
      <w:r w:rsidRPr="00815369">
        <w:rPr>
          <w:rFonts w:cs="Times New Roman"/>
          <w:sz w:val="24"/>
          <w:szCs w:val="24"/>
        </w:rPr>
        <w:t xml:space="preserve">who can inspire love but has absolutely no intention of reciprocating it.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Pr>
          <w:rFonts w:cs="Times New Roman"/>
          <w:sz w:val="24"/>
          <w:szCs w:val="24"/>
        </w:rPr>
        <w:t>Sedg</w:t>
      </w:r>
      <w:r w:rsidRPr="00815369">
        <w:rPr>
          <w:rFonts w:cs="Times New Roman"/>
          <w:sz w:val="24"/>
          <w:szCs w:val="24"/>
        </w:rPr>
        <w:t>wick makes the valid point that Pinchwife’s fear of being cuckolded is so intense and obsessional that his wife ‘learns both to want to cuckold him and how to go about doing so’.</w:t>
      </w:r>
      <w:r w:rsidRPr="00815369">
        <w:rPr>
          <w:rStyle w:val="FootnoteReference"/>
          <w:sz w:val="24"/>
          <w:szCs w:val="24"/>
        </w:rPr>
        <w:footnoteReference w:id="445"/>
      </w:r>
      <w:r w:rsidRPr="00815369">
        <w:rPr>
          <w:rFonts w:cs="Times New Roman"/>
          <w:sz w:val="24"/>
          <w:szCs w:val="24"/>
        </w:rPr>
        <w:t xml:space="preserve"> Pinchwife blames his unworldly wife for his fear of, or hidden desire for</w:t>
      </w:r>
      <w:r>
        <w:rPr>
          <w:rFonts w:cs="Times New Roman"/>
          <w:sz w:val="24"/>
          <w:szCs w:val="24"/>
        </w:rPr>
        <w:t>,</w:t>
      </w:r>
      <w:r w:rsidRPr="00815369">
        <w:rPr>
          <w:rFonts w:cs="Times New Roman"/>
          <w:sz w:val="24"/>
          <w:szCs w:val="24"/>
        </w:rPr>
        <w:t xml:space="preserve"> humiliation at the hands of Horner</w:t>
      </w:r>
      <w:r>
        <w:rPr>
          <w:rFonts w:cs="Times New Roman"/>
          <w:sz w:val="24"/>
          <w:szCs w:val="24"/>
        </w:rPr>
        <w:t>,</w:t>
      </w:r>
      <w:r w:rsidRPr="00815369">
        <w:rPr>
          <w:rFonts w:cs="Times New Roman"/>
          <w:sz w:val="24"/>
          <w:szCs w:val="24"/>
        </w:rPr>
        <w:t xml:space="preserve"> whose seductive powers he fears before Horner has even set eyes on his wife. The relation between the two men is – unlike Horner’s relationship with Jaspar Fidget – palpable. A ‘born again’ Country gentleman, he is made to suffer the humiliation of having to watch as his new wife rejects him for Horner. Alert to the mesmeric affect Hor</w:t>
      </w:r>
      <w:r w:rsidR="008B1E1D">
        <w:rPr>
          <w:rFonts w:cs="Times New Roman"/>
          <w:sz w:val="24"/>
          <w:szCs w:val="24"/>
        </w:rPr>
        <w:t>ner has on Margery and mortified by the prospect</w:t>
      </w:r>
      <w:r w:rsidRPr="00815369">
        <w:rPr>
          <w:rFonts w:cs="Times New Roman"/>
          <w:sz w:val="24"/>
          <w:szCs w:val="24"/>
        </w:rPr>
        <w:t xml:space="preserve"> of becoming a cuckold, Pinchwife takes the farcical measure of disguising his wife as her brother. Horner discovers him and, playing along with the charade, subjects his rival to a roster of cruelties. Horner kisses Margery</w:t>
      </w:r>
      <w:r w:rsidR="00F712E2">
        <w:rPr>
          <w:rFonts w:cs="Times New Roman"/>
          <w:sz w:val="24"/>
          <w:szCs w:val="24"/>
        </w:rPr>
        <w:t>,</w:t>
      </w:r>
      <w:r w:rsidRPr="00815369">
        <w:rPr>
          <w:rFonts w:cs="Times New Roman"/>
          <w:sz w:val="24"/>
          <w:szCs w:val="24"/>
        </w:rPr>
        <w:t xml:space="preserve"> manhandles her</w:t>
      </w:r>
      <w:r>
        <w:rPr>
          <w:rFonts w:cs="Times New Roman"/>
          <w:sz w:val="24"/>
          <w:szCs w:val="24"/>
        </w:rPr>
        <w:t xml:space="preserve">, then hauls her away </w:t>
      </w:r>
      <w:r w:rsidRPr="00815369">
        <w:rPr>
          <w:rFonts w:cs="Times New Roman"/>
          <w:sz w:val="24"/>
          <w:szCs w:val="24"/>
        </w:rPr>
        <w:t xml:space="preserve">from Pinchwife who, uttering the words ‘Gone, gone, not to be found – quite </w:t>
      </w:r>
      <w:r w:rsidRPr="00F712E2">
        <w:rPr>
          <w:rFonts w:cs="Times New Roman"/>
          <w:sz w:val="24"/>
          <w:szCs w:val="24"/>
        </w:rPr>
        <w:t>gone’,</w:t>
      </w:r>
      <w:r w:rsidRPr="00F712E2">
        <w:rPr>
          <w:rStyle w:val="FootnoteReference"/>
          <w:sz w:val="24"/>
          <w:szCs w:val="24"/>
        </w:rPr>
        <w:footnoteReference w:id="446"/>
      </w:r>
      <w:r w:rsidRPr="00F712E2">
        <w:rPr>
          <w:rFonts w:cs="Times New Roman"/>
          <w:sz w:val="24"/>
          <w:szCs w:val="24"/>
        </w:rPr>
        <w:t xml:space="preserve"> </w:t>
      </w:r>
      <w:r w:rsidR="00F712E2" w:rsidRPr="00F712E2">
        <w:rPr>
          <w:rFonts w:cs="Times New Roman"/>
          <w:sz w:val="24"/>
          <w:szCs w:val="24"/>
        </w:rPr>
        <w:t>(III.</w:t>
      </w:r>
      <w:r w:rsidR="00AB0E8F">
        <w:rPr>
          <w:rFonts w:cs="Times New Roman"/>
          <w:sz w:val="24"/>
          <w:szCs w:val="24"/>
        </w:rPr>
        <w:t xml:space="preserve"> </w:t>
      </w:r>
      <w:r w:rsidR="00F712E2" w:rsidRPr="00F712E2">
        <w:rPr>
          <w:rFonts w:cs="Times New Roman"/>
          <w:sz w:val="24"/>
          <w:szCs w:val="24"/>
        </w:rPr>
        <w:t>2, p. 237</w:t>
      </w:r>
      <w:r w:rsidR="008B1E1D">
        <w:rPr>
          <w:rFonts w:cs="Times New Roman"/>
          <w:sz w:val="24"/>
          <w:szCs w:val="24"/>
        </w:rPr>
        <w:t>) The born again c</w:t>
      </w:r>
      <w:r w:rsidR="008F6080">
        <w:rPr>
          <w:rFonts w:cs="Times New Roman"/>
          <w:sz w:val="24"/>
          <w:szCs w:val="24"/>
        </w:rPr>
        <w:t>ountry gentleman is</w:t>
      </w:r>
      <w:r w:rsidRPr="00F712E2">
        <w:rPr>
          <w:rFonts w:cs="Times New Roman"/>
          <w:sz w:val="24"/>
          <w:szCs w:val="24"/>
        </w:rPr>
        <w:t xml:space="preserve"> reduced to </w:t>
      </w:r>
      <w:r>
        <w:rPr>
          <w:rFonts w:cs="Times New Roman"/>
          <w:sz w:val="24"/>
          <w:szCs w:val="24"/>
        </w:rPr>
        <w:t xml:space="preserve">a </w:t>
      </w:r>
      <w:r w:rsidRPr="00815369">
        <w:rPr>
          <w:rFonts w:cs="Times New Roman"/>
          <w:sz w:val="24"/>
          <w:szCs w:val="24"/>
        </w:rPr>
        <w:t xml:space="preserve">state </w:t>
      </w:r>
      <w:r w:rsidRPr="00F712E2">
        <w:rPr>
          <w:rFonts w:cs="Times New Roman"/>
          <w:sz w:val="24"/>
          <w:szCs w:val="24"/>
        </w:rPr>
        <w:t>of abjection. In due course, Margery and Horner return, but Margery carries ‘</w:t>
      </w:r>
      <w:r w:rsidRPr="00F712E2">
        <w:rPr>
          <w:rFonts w:cs="Times New Roman"/>
          <w:i/>
          <w:sz w:val="24"/>
          <w:szCs w:val="24"/>
        </w:rPr>
        <w:t>an armful of oranges’</w:t>
      </w:r>
      <w:r w:rsidRPr="00F712E2">
        <w:rPr>
          <w:rFonts w:cs="Times New Roman"/>
          <w:sz w:val="24"/>
          <w:szCs w:val="24"/>
        </w:rPr>
        <w:t xml:space="preserve"> </w:t>
      </w:r>
      <w:r w:rsidR="00F712E2" w:rsidRPr="00F712E2">
        <w:rPr>
          <w:rFonts w:cs="Times New Roman"/>
          <w:sz w:val="24"/>
          <w:szCs w:val="24"/>
        </w:rPr>
        <w:t>(III.</w:t>
      </w:r>
      <w:r w:rsidR="008F6080">
        <w:rPr>
          <w:rFonts w:cs="Times New Roman"/>
          <w:sz w:val="24"/>
          <w:szCs w:val="24"/>
        </w:rPr>
        <w:t xml:space="preserve"> </w:t>
      </w:r>
      <w:r w:rsidR="00F712E2" w:rsidRPr="00F712E2">
        <w:rPr>
          <w:rFonts w:cs="Times New Roman"/>
          <w:sz w:val="24"/>
          <w:szCs w:val="24"/>
        </w:rPr>
        <w:t xml:space="preserve">2, </w:t>
      </w:r>
      <w:r w:rsidR="00F712E2">
        <w:rPr>
          <w:rFonts w:cs="Times New Roman"/>
          <w:sz w:val="24"/>
          <w:szCs w:val="24"/>
        </w:rPr>
        <w:t xml:space="preserve">p. </w:t>
      </w:r>
      <w:r w:rsidR="00F712E2" w:rsidRPr="00F712E2">
        <w:rPr>
          <w:rFonts w:cs="Times New Roman"/>
          <w:sz w:val="24"/>
          <w:szCs w:val="24"/>
        </w:rPr>
        <w:t>237</w:t>
      </w:r>
      <w:r w:rsidRPr="00F712E2">
        <w:rPr>
          <w:rFonts w:cs="Times New Roman"/>
          <w:sz w:val="24"/>
          <w:szCs w:val="24"/>
        </w:rPr>
        <w:t xml:space="preserve">), the </w:t>
      </w:r>
      <w:r w:rsidRPr="00815369">
        <w:rPr>
          <w:rFonts w:cs="Times New Roman"/>
          <w:sz w:val="24"/>
          <w:szCs w:val="24"/>
        </w:rPr>
        <w:t>fruit symbolic of a sexual encounter. This presages their love affair and heaps more torments on this ‘</w:t>
      </w:r>
      <w:r w:rsidRPr="00F712E2">
        <w:rPr>
          <w:rFonts w:cs="Times New Roman"/>
          <w:sz w:val="24"/>
          <w:szCs w:val="24"/>
        </w:rPr>
        <w:t xml:space="preserve">rogue’ </w:t>
      </w:r>
      <w:r w:rsidR="00F712E2" w:rsidRPr="00F712E2">
        <w:rPr>
          <w:rFonts w:cs="Times New Roman"/>
          <w:sz w:val="24"/>
          <w:szCs w:val="24"/>
        </w:rPr>
        <w:t>(I.</w:t>
      </w:r>
      <w:r w:rsidR="008F6080">
        <w:rPr>
          <w:rFonts w:cs="Times New Roman"/>
          <w:sz w:val="24"/>
          <w:szCs w:val="24"/>
        </w:rPr>
        <w:t xml:space="preserve"> </w:t>
      </w:r>
      <w:r w:rsidR="00F712E2" w:rsidRPr="00F712E2">
        <w:rPr>
          <w:rFonts w:cs="Times New Roman"/>
          <w:sz w:val="24"/>
          <w:szCs w:val="24"/>
        </w:rPr>
        <w:t>1, p. 203</w:t>
      </w:r>
      <w:r w:rsidRPr="00F712E2">
        <w:rPr>
          <w:rFonts w:cs="Times New Roman"/>
          <w:sz w:val="24"/>
          <w:szCs w:val="24"/>
        </w:rPr>
        <w:t xml:space="preserve">) from the </w:t>
      </w:r>
      <w:r w:rsidR="008B1E1D">
        <w:rPr>
          <w:rFonts w:cs="Times New Roman"/>
          <w:sz w:val="24"/>
          <w:szCs w:val="24"/>
        </w:rPr>
        <w:t>shires.  H</w:t>
      </w:r>
      <w:r w:rsidRPr="00815369">
        <w:rPr>
          <w:rFonts w:cs="Times New Roman"/>
          <w:sz w:val="24"/>
          <w:szCs w:val="24"/>
        </w:rPr>
        <w:t>umiliated by his rival, Pinchwife’s substantive behaviour demonstrates the homosocial hostility and mastery Horner exerts over him. In interpersonal terms, Pi</w:t>
      </w:r>
      <w:r>
        <w:rPr>
          <w:rFonts w:cs="Times New Roman"/>
          <w:sz w:val="24"/>
          <w:szCs w:val="24"/>
        </w:rPr>
        <w:t>n</w:t>
      </w:r>
      <w:r w:rsidRPr="00815369">
        <w:rPr>
          <w:rFonts w:cs="Times New Roman"/>
          <w:sz w:val="24"/>
          <w:szCs w:val="24"/>
        </w:rPr>
        <w:t>chwife’s frailties define Horner’s manliness and Horner’s mastery guarantees Pi</w:t>
      </w:r>
      <w:r>
        <w:rPr>
          <w:rFonts w:cs="Times New Roman"/>
          <w:sz w:val="24"/>
          <w:szCs w:val="24"/>
        </w:rPr>
        <w:t>n</w:t>
      </w:r>
      <w:r w:rsidRPr="00815369">
        <w:rPr>
          <w:rFonts w:cs="Times New Roman"/>
          <w:sz w:val="24"/>
          <w:szCs w:val="24"/>
        </w:rPr>
        <w:t xml:space="preserve">chwife’s unmanliness, a depletion of masculinity or an </w:t>
      </w:r>
      <w:r w:rsidRPr="00815369">
        <w:rPr>
          <w:rFonts w:cs="Times New Roman"/>
          <w:sz w:val="24"/>
          <w:szCs w:val="24"/>
        </w:rPr>
        <w:lastRenderedPageBreak/>
        <w:t xml:space="preserve">effemination </w:t>
      </w:r>
      <w:r>
        <w:rPr>
          <w:rFonts w:cs="Times New Roman"/>
          <w:sz w:val="24"/>
          <w:szCs w:val="24"/>
        </w:rPr>
        <w:t>that Sedg</w:t>
      </w:r>
      <w:r w:rsidRPr="00815369">
        <w:rPr>
          <w:rFonts w:cs="Times New Roman"/>
          <w:sz w:val="24"/>
          <w:szCs w:val="24"/>
        </w:rPr>
        <w:t>wick suggests, ‘is not detrimental to masculinity but definitive of it’.</w:t>
      </w:r>
      <w:r w:rsidRPr="00815369">
        <w:rPr>
          <w:rStyle w:val="FootnoteReference"/>
          <w:sz w:val="24"/>
          <w:szCs w:val="24"/>
        </w:rPr>
        <w:footnoteReference w:id="447"/>
      </w:r>
      <w:r w:rsidR="008F6080">
        <w:rPr>
          <w:rFonts w:cs="Times New Roman"/>
          <w:sz w:val="24"/>
          <w:szCs w:val="24"/>
        </w:rPr>
        <w:t xml:space="preserve">  However, while Horner exerts homosocial control over</w:t>
      </w:r>
      <w:r w:rsidRPr="00815369">
        <w:rPr>
          <w:rFonts w:cs="Times New Roman"/>
          <w:sz w:val="24"/>
          <w:szCs w:val="24"/>
        </w:rPr>
        <w:t xml:space="preserve"> Pinchwife</w:t>
      </w:r>
      <w:r>
        <w:rPr>
          <w:rFonts w:cs="Times New Roman"/>
          <w:sz w:val="24"/>
          <w:szCs w:val="24"/>
        </w:rPr>
        <w:t>,</w:t>
      </w:r>
      <w:r w:rsidRPr="00815369">
        <w:rPr>
          <w:rFonts w:cs="Times New Roman"/>
          <w:sz w:val="24"/>
          <w:szCs w:val="24"/>
        </w:rPr>
        <w:t xml:space="preserve"> his power must be understood as part of a wider and deeply entrenched sectarianism </w:t>
      </w:r>
      <w:r>
        <w:rPr>
          <w:rFonts w:cs="Times New Roman"/>
          <w:sz w:val="24"/>
          <w:szCs w:val="24"/>
        </w:rPr>
        <w:t>that</w:t>
      </w:r>
      <w:r w:rsidRPr="00815369">
        <w:rPr>
          <w:rFonts w:cs="Times New Roman"/>
          <w:sz w:val="24"/>
          <w:szCs w:val="24"/>
        </w:rPr>
        <w:t xml:space="preserve"> Wycherley is at pains to illustrate in a manner favourable to his political masters.</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color w:val="0070C0"/>
          <w:sz w:val="24"/>
          <w:szCs w:val="24"/>
        </w:rPr>
      </w:pPr>
      <w:r w:rsidRPr="00815369">
        <w:rPr>
          <w:rFonts w:cs="Times New Roman"/>
          <w:sz w:val="24"/>
          <w:szCs w:val="24"/>
        </w:rPr>
        <w:t xml:space="preserve">Homosocial abuse of women is clearly in evidence in </w:t>
      </w:r>
      <w:r w:rsidRPr="00815369">
        <w:rPr>
          <w:rFonts w:cs="Times New Roman"/>
          <w:i/>
          <w:sz w:val="24"/>
          <w:szCs w:val="24"/>
        </w:rPr>
        <w:t>The Country Wife</w:t>
      </w:r>
      <w:r w:rsidRPr="00815369">
        <w:rPr>
          <w:rFonts w:cs="Times New Roman"/>
          <w:sz w:val="24"/>
          <w:szCs w:val="24"/>
        </w:rPr>
        <w:t>. However, Horner seems to take as much pleasure in hurting Margery Pinchwife as he does in wounding her husband. After all, it is Margery who</w:t>
      </w:r>
      <w:r w:rsidR="00A00EDD">
        <w:rPr>
          <w:rFonts w:cs="Times New Roman"/>
          <w:sz w:val="24"/>
          <w:szCs w:val="24"/>
        </w:rPr>
        <w:t>m</w:t>
      </w:r>
      <w:r w:rsidRPr="00815369">
        <w:rPr>
          <w:rFonts w:cs="Times New Roman"/>
          <w:sz w:val="24"/>
          <w:szCs w:val="24"/>
        </w:rPr>
        <w:t xml:space="preserve"> Horner sexually contaminates, an act </w:t>
      </w:r>
      <w:r>
        <w:rPr>
          <w:rFonts w:cs="Times New Roman"/>
          <w:sz w:val="24"/>
          <w:szCs w:val="24"/>
        </w:rPr>
        <w:t>that</w:t>
      </w:r>
      <w:r w:rsidRPr="00815369">
        <w:rPr>
          <w:rFonts w:cs="Times New Roman"/>
          <w:sz w:val="24"/>
          <w:szCs w:val="24"/>
        </w:rPr>
        <w:t xml:space="preserve"> would make her responsible for rupturing the system of marriage. As Aspasia Velissariou notes in her reading of </w:t>
      </w:r>
      <w:r w:rsidRPr="00815369">
        <w:rPr>
          <w:rFonts w:cs="Times New Roman"/>
          <w:i/>
          <w:sz w:val="24"/>
          <w:szCs w:val="24"/>
        </w:rPr>
        <w:t>The Country Wife</w:t>
      </w:r>
      <w:r w:rsidRPr="00815369">
        <w:rPr>
          <w:rFonts w:cs="Times New Roman"/>
          <w:sz w:val="24"/>
          <w:szCs w:val="24"/>
        </w:rPr>
        <w:t>:</w:t>
      </w:r>
      <w:r w:rsidRPr="00815369">
        <w:rPr>
          <w:rFonts w:cs="Times New Roman"/>
          <w:b/>
          <w:sz w:val="24"/>
          <w:szCs w:val="24"/>
        </w:rPr>
        <w:t xml:space="preserve"> ‘</w:t>
      </w:r>
      <w:r w:rsidRPr="00815369">
        <w:rPr>
          <w:rFonts w:cs="Times New Roman"/>
          <w:sz w:val="24"/>
          <w:szCs w:val="24"/>
        </w:rPr>
        <w:t>women’s position is crucial for the smooth operation of this system because of their mediating role in the generation and preservation of a legitimate line of heirs to the familial property and status’.</w:t>
      </w:r>
      <w:r w:rsidRPr="00815369">
        <w:rPr>
          <w:rStyle w:val="FootnoteReference"/>
          <w:sz w:val="24"/>
          <w:szCs w:val="24"/>
        </w:rPr>
        <w:footnoteReference w:id="448"/>
      </w:r>
      <w:r w:rsidRPr="00815369">
        <w:rPr>
          <w:rFonts w:cs="Times New Roman"/>
          <w:sz w:val="24"/>
          <w:szCs w:val="24"/>
        </w:rPr>
        <w:t xml:space="preserve"> Here, mediation is the operative word: it not only facilitates the pra</w:t>
      </w:r>
      <w:r>
        <w:rPr>
          <w:rFonts w:cs="Times New Roman"/>
          <w:sz w:val="24"/>
          <w:szCs w:val="24"/>
        </w:rPr>
        <w:t>ctice of patrilineal succession</w:t>
      </w:r>
      <w:r w:rsidRPr="00815369">
        <w:rPr>
          <w:rFonts w:cs="Times New Roman"/>
          <w:sz w:val="24"/>
          <w:szCs w:val="24"/>
        </w:rPr>
        <w:t xml:space="preserve"> but also serves as the means through which Horner can contaminate it. As he says to Dorilant: ‘I do hate ’em, and would hate ’em yet more, I’ll frequent ’em…</w:t>
      </w:r>
      <w:r>
        <w:rPr>
          <w:rFonts w:cs="Times New Roman"/>
          <w:sz w:val="24"/>
          <w:szCs w:val="24"/>
        </w:rPr>
        <w:t xml:space="preserve"> </w:t>
      </w:r>
      <w:r w:rsidRPr="00815369">
        <w:rPr>
          <w:rFonts w:cs="Times New Roman"/>
          <w:sz w:val="24"/>
          <w:szCs w:val="24"/>
        </w:rPr>
        <w:t xml:space="preserve">I converse with ’em as you do with rich fools, to laugh at ’em, and use ’em </w:t>
      </w:r>
      <w:r w:rsidRPr="00F712E2">
        <w:rPr>
          <w:rFonts w:cs="Times New Roman"/>
          <w:sz w:val="24"/>
          <w:szCs w:val="24"/>
        </w:rPr>
        <w:t>ill’ (</w:t>
      </w:r>
      <w:r w:rsidR="00F712E2" w:rsidRPr="00F712E2">
        <w:rPr>
          <w:rFonts w:cs="Times New Roman"/>
          <w:sz w:val="24"/>
          <w:szCs w:val="24"/>
        </w:rPr>
        <w:t>III.</w:t>
      </w:r>
      <w:r w:rsidR="00A860A5">
        <w:rPr>
          <w:rFonts w:cs="Times New Roman"/>
          <w:sz w:val="24"/>
          <w:szCs w:val="24"/>
        </w:rPr>
        <w:t xml:space="preserve"> </w:t>
      </w:r>
      <w:r w:rsidR="00F712E2" w:rsidRPr="00F712E2">
        <w:rPr>
          <w:rFonts w:cs="Times New Roman"/>
          <w:sz w:val="24"/>
          <w:szCs w:val="24"/>
        </w:rPr>
        <w:t>2, p. 224</w:t>
      </w:r>
      <w:r w:rsidRPr="00F712E2">
        <w:rPr>
          <w:rFonts w:cs="Times New Roman"/>
          <w:sz w:val="24"/>
          <w:szCs w:val="24"/>
        </w:rPr>
        <w:t xml:space="preserve">). This </w:t>
      </w:r>
      <w:r w:rsidR="00A00EDD">
        <w:rPr>
          <w:rFonts w:cs="Times New Roman"/>
          <w:sz w:val="24"/>
          <w:szCs w:val="24"/>
        </w:rPr>
        <w:t>kind of declaration highlights Horner politicised abuse of country and city wives</w:t>
      </w:r>
      <w:r w:rsidRPr="00815369">
        <w:rPr>
          <w:rFonts w:cs="Times New Roman"/>
          <w:sz w:val="24"/>
          <w:szCs w:val="24"/>
        </w:rPr>
        <w:t>, his</w:t>
      </w:r>
      <w:r w:rsidRPr="00815369">
        <w:rPr>
          <w:rFonts w:cs="Times New Roman"/>
          <w:color w:val="FF0000"/>
          <w:sz w:val="24"/>
          <w:szCs w:val="24"/>
        </w:rPr>
        <w:t xml:space="preserve"> </w:t>
      </w:r>
      <w:r w:rsidRPr="00815369">
        <w:rPr>
          <w:rFonts w:cs="Times New Roman"/>
          <w:sz w:val="24"/>
          <w:szCs w:val="24"/>
        </w:rPr>
        <w:t xml:space="preserve">militancy reminiscent of Colonel Careless, the returning libertine soldier in </w:t>
      </w:r>
      <w:r w:rsidR="00A00EDD">
        <w:rPr>
          <w:rFonts w:cs="Times New Roman"/>
          <w:i/>
          <w:sz w:val="24"/>
          <w:szCs w:val="24"/>
        </w:rPr>
        <w:t xml:space="preserve">The Committee, </w:t>
      </w:r>
      <w:r w:rsidRPr="00815369">
        <w:rPr>
          <w:rFonts w:cs="Times New Roman"/>
          <w:sz w:val="24"/>
          <w:szCs w:val="24"/>
        </w:rPr>
        <w:t>a sexu</w:t>
      </w:r>
      <w:r w:rsidR="00A00EDD">
        <w:rPr>
          <w:rFonts w:cs="Times New Roman"/>
          <w:sz w:val="24"/>
          <w:szCs w:val="24"/>
        </w:rPr>
        <w:t>al despoiler of Protestant women</w:t>
      </w:r>
      <w:r w:rsidRPr="00815369">
        <w:rPr>
          <w:rFonts w:cs="Times New Roman"/>
          <w:sz w:val="24"/>
          <w:szCs w:val="24"/>
        </w:rPr>
        <w:t xml:space="preserve"> who fathers bastard sons and daughters and wreaks havoc </w:t>
      </w:r>
      <w:r>
        <w:rPr>
          <w:rFonts w:cs="Times New Roman"/>
          <w:sz w:val="24"/>
          <w:szCs w:val="24"/>
        </w:rPr>
        <w:t>on the</w:t>
      </w:r>
      <w:r w:rsidRPr="00815369">
        <w:rPr>
          <w:rFonts w:cs="Times New Roman"/>
          <w:sz w:val="24"/>
          <w:szCs w:val="24"/>
        </w:rPr>
        <w:t xml:space="preserve"> </w:t>
      </w:r>
      <w:r w:rsidR="00A00EDD">
        <w:rPr>
          <w:rFonts w:cs="Times New Roman"/>
          <w:sz w:val="24"/>
          <w:szCs w:val="24"/>
        </w:rPr>
        <w:t xml:space="preserve">Puritan </w:t>
      </w:r>
      <w:r w:rsidRPr="00815369">
        <w:rPr>
          <w:rFonts w:cs="Times New Roman"/>
          <w:sz w:val="24"/>
          <w:szCs w:val="24"/>
        </w:rPr>
        <w:t>tradition of marriage and patrilineal succession.</w:t>
      </w:r>
      <w:r w:rsidRPr="00815369">
        <w:rPr>
          <w:rFonts w:cs="Times New Roman"/>
          <w:color w:val="FF0000"/>
          <w:sz w:val="24"/>
          <w:szCs w:val="24"/>
        </w:rPr>
        <w:t xml:space="preserve"> </w:t>
      </w:r>
    </w:p>
    <w:p w:rsidR="005275F8" w:rsidRPr="00815369" w:rsidRDefault="005275F8" w:rsidP="005275F8">
      <w:pPr>
        <w:spacing w:line="480" w:lineRule="auto"/>
        <w:jc w:val="both"/>
        <w:rPr>
          <w:rFonts w:cs="Times New Roman"/>
          <w:sz w:val="24"/>
          <w:szCs w:val="24"/>
        </w:rPr>
      </w:pPr>
    </w:p>
    <w:p w:rsidR="005275F8" w:rsidRPr="005275F8" w:rsidRDefault="005275F8" w:rsidP="005275F8">
      <w:pPr>
        <w:spacing w:line="480" w:lineRule="auto"/>
        <w:jc w:val="both"/>
        <w:rPr>
          <w:rFonts w:cs="Times New Roman"/>
          <w:sz w:val="24"/>
          <w:szCs w:val="24"/>
        </w:rPr>
      </w:pPr>
      <w:r w:rsidRPr="00815369">
        <w:rPr>
          <w:rFonts w:cs="Times New Roman"/>
          <w:sz w:val="24"/>
          <w:szCs w:val="24"/>
        </w:rPr>
        <w:lastRenderedPageBreak/>
        <w:t>Sedgwick’s model is useful for exploring the intricacies of the homosocial relation and the social machinery of</w:t>
      </w:r>
      <w:r w:rsidR="00715D31">
        <w:rPr>
          <w:rFonts w:cs="Times New Roman"/>
          <w:sz w:val="24"/>
          <w:szCs w:val="24"/>
        </w:rPr>
        <w:t xml:space="preserve"> the triangular relation but she</w:t>
      </w:r>
      <w:r w:rsidRPr="00815369">
        <w:rPr>
          <w:rFonts w:cs="Times New Roman"/>
          <w:sz w:val="24"/>
          <w:szCs w:val="24"/>
        </w:rPr>
        <w:t xml:space="preserve"> does not classify </w:t>
      </w:r>
      <w:r w:rsidRPr="00815369">
        <w:rPr>
          <w:rFonts w:cs="Times New Roman"/>
          <w:i/>
          <w:sz w:val="24"/>
          <w:szCs w:val="24"/>
        </w:rPr>
        <w:t>The Country Wife’s</w:t>
      </w:r>
      <w:r w:rsidRPr="00815369">
        <w:rPr>
          <w:rFonts w:cs="Times New Roman"/>
          <w:sz w:val="24"/>
          <w:szCs w:val="24"/>
        </w:rPr>
        <w:t xml:space="preserve"> cast of characters politically and tends to perceive Horner’s pursuit of homosocial dominance as the extension of the rake ethos, nothing more. </w:t>
      </w:r>
      <w:r w:rsidR="00432186">
        <w:rPr>
          <w:rFonts w:cs="Times New Roman"/>
          <w:sz w:val="24"/>
          <w:szCs w:val="24"/>
        </w:rPr>
        <w:t>However, all</w:t>
      </w:r>
      <w:r w:rsidRPr="00815369">
        <w:rPr>
          <w:rFonts w:cs="Times New Roman"/>
          <w:sz w:val="24"/>
          <w:szCs w:val="24"/>
        </w:rPr>
        <w:t xml:space="preserve"> the </w:t>
      </w:r>
      <w:r w:rsidRPr="00815369">
        <w:rPr>
          <w:rFonts w:cs="Times New Roman"/>
          <w:i/>
          <w:sz w:val="24"/>
          <w:szCs w:val="24"/>
        </w:rPr>
        <w:t>dramatis personae</w:t>
      </w:r>
      <w:r w:rsidRPr="00815369">
        <w:rPr>
          <w:rFonts w:cs="Times New Roman"/>
          <w:sz w:val="24"/>
          <w:szCs w:val="24"/>
        </w:rPr>
        <w:t xml:space="preserve"> have a discrete socio-political function to perform; they are there either to represent the hated members of the City or Country communities or they are there as Royalist representatives who serve</w:t>
      </w:r>
      <w:r>
        <w:rPr>
          <w:rFonts w:cs="Times New Roman"/>
          <w:sz w:val="24"/>
          <w:szCs w:val="24"/>
        </w:rPr>
        <w:t xml:space="preserve"> and protect the regime. Sedg</w:t>
      </w:r>
      <w:r w:rsidRPr="00815369">
        <w:rPr>
          <w:rFonts w:cs="Times New Roman"/>
          <w:sz w:val="24"/>
          <w:szCs w:val="24"/>
        </w:rPr>
        <w:t xml:space="preserve">wick’s erotic triangle illustrates the intricacies of the gendered power but tends to underplay the discrete historical arrangements and social complexities </w:t>
      </w:r>
      <w:r>
        <w:rPr>
          <w:rFonts w:cs="Times New Roman"/>
          <w:sz w:val="24"/>
          <w:szCs w:val="24"/>
        </w:rPr>
        <w:t>that</w:t>
      </w:r>
      <w:r w:rsidRPr="00815369">
        <w:rPr>
          <w:rFonts w:cs="Times New Roman"/>
          <w:sz w:val="24"/>
          <w:szCs w:val="24"/>
        </w:rPr>
        <w:t xml:space="preserve"> produce the homosocial scenarios she defines.</w:t>
      </w:r>
    </w:p>
    <w:p w:rsidR="00445F09" w:rsidRDefault="00445F09" w:rsidP="005275F8">
      <w:pPr>
        <w:spacing w:line="480" w:lineRule="auto"/>
        <w:jc w:val="both"/>
        <w:rPr>
          <w:rFonts w:cs="Times New Roman"/>
          <w:b/>
          <w:sz w:val="24"/>
          <w:szCs w:val="24"/>
        </w:rPr>
      </w:pPr>
    </w:p>
    <w:p w:rsidR="005275F8" w:rsidRPr="00815369" w:rsidRDefault="005275F8" w:rsidP="005275F8">
      <w:pPr>
        <w:spacing w:line="480" w:lineRule="auto"/>
        <w:jc w:val="both"/>
        <w:rPr>
          <w:rFonts w:cs="Times New Roman"/>
          <w:sz w:val="24"/>
          <w:szCs w:val="24"/>
        </w:rPr>
      </w:pPr>
      <w:r w:rsidRPr="00815369">
        <w:rPr>
          <w:rFonts w:cs="Times New Roman"/>
          <w:b/>
          <w:sz w:val="24"/>
          <w:szCs w:val="24"/>
        </w:rPr>
        <w:t xml:space="preserve">Harcourt: a rake in reform </w:t>
      </w:r>
    </w:p>
    <w:p w:rsidR="005275F8" w:rsidRPr="00815369" w:rsidRDefault="005275F8" w:rsidP="005275F8">
      <w:pPr>
        <w:spacing w:line="480" w:lineRule="auto"/>
        <w:jc w:val="both"/>
        <w:rPr>
          <w:rFonts w:cs="Times New Roman"/>
          <w:color w:val="FF0000"/>
          <w:sz w:val="24"/>
          <w:szCs w:val="24"/>
        </w:rPr>
      </w:pPr>
      <w:r w:rsidRPr="00815369">
        <w:rPr>
          <w:rFonts w:cs="Times New Roman"/>
          <w:sz w:val="24"/>
          <w:szCs w:val="24"/>
        </w:rPr>
        <w:t>It is easy to overl</w:t>
      </w:r>
      <w:r>
        <w:rPr>
          <w:rFonts w:cs="Times New Roman"/>
          <w:sz w:val="24"/>
          <w:szCs w:val="24"/>
        </w:rPr>
        <w:t xml:space="preserve">ook the critical importance of </w:t>
      </w:r>
      <w:r w:rsidRPr="00815369">
        <w:rPr>
          <w:rFonts w:cs="Times New Roman"/>
          <w:sz w:val="24"/>
          <w:szCs w:val="24"/>
        </w:rPr>
        <w:t xml:space="preserve">Harcourt’s role in </w:t>
      </w:r>
      <w:r w:rsidRPr="00815369">
        <w:rPr>
          <w:rFonts w:cs="Times New Roman"/>
          <w:i/>
          <w:sz w:val="24"/>
          <w:szCs w:val="24"/>
        </w:rPr>
        <w:t>The Country Wife</w:t>
      </w:r>
      <w:r>
        <w:rPr>
          <w:rFonts w:cs="Times New Roman"/>
          <w:i/>
          <w:sz w:val="24"/>
          <w:szCs w:val="24"/>
        </w:rPr>
        <w:t>,</w:t>
      </w:r>
      <w:r>
        <w:rPr>
          <w:rFonts w:cs="Times New Roman"/>
          <w:sz w:val="24"/>
          <w:szCs w:val="24"/>
        </w:rPr>
        <w:t xml:space="preserve"> probably because he is over</w:t>
      </w:r>
      <w:r w:rsidRPr="00815369">
        <w:rPr>
          <w:rFonts w:cs="Times New Roman"/>
          <w:sz w:val="24"/>
          <w:szCs w:val="24"/>
        </w:rPr>
        <w:t xml:space="preserve">shadowed by the venomous cruelty of Horner’s libertinism. But too often critics take Horner as the source of </w:t>
      </w:r>
      <w:r w:rsidRPr="00815369">
        <w:rPr>
          <w:rFonts w:cs="Times New Roman"/>
          <w:i/>
          <w:sz w:val="24"/>
          <w:szCs w:val="24"/>
        </w:rPr>
        <w:t>The Country Wife’s</w:t>
      </w:r>
      <w:r w:rsidRPr="00815369">
        <w:rPr>
          <w:rFonts w:cs="Times New Roman"/>
          <w:sz w:val="24"/>
          <w:szCs w:val="24"/>
        </w:rPr>
        <w:t xml:space="preserve"> meaning. In spite of the emergence of Harcourt and Alethea as an exemplary Cavalier couple, Horner draws the limelight. As Harold Weber argues in </w:t>
      </w:r>
      <w:r w:rsidRPr="00815369">
        <w:rPr>
          <w:rFonts w:cs="Times New Roman"/>
          <w:i/>
          <w:sz w:val="24"/>
          <w:szCs w:val="24"/>
        </w:rPr>
        <w:t>The Restoration Rake Hero,</w:t>
      </w:r>
      <w:r w:rsidRPr="00815369">
        <w:rPr>
          <w:rFonts w:cs="Times New Roman"/>
          <w:sz w:val="24"/>
          <w:szCs w:val="24"/>
        </w:rPr>
        <w:t xml:space="preserve"> ‘he remains at the center of the comic world, his sexual generosity and vitality undiminished at the play’s close’.</w:t>
      </w:r>
      <w:r w:rsidRPr="00815369">
        <w:rPr>
          <w:rStyle w:val="FootnoteReference"/>
          <w:sz w:val="24"/>
          <w:szCs w:val="24"/>
        </w:rPr>
        <w:footnoteReference w:id="449"/>
      </w:r>
      <w:r w:rsidRPr="00815369">
        <w:rPr>
          <w:rFonts w:cs="Times New Roman"/>
          <w:sz w:val="24"/>
          <w:szCs w:val="24"/>
        </w:rPr>
        <w:t xml:space="preserve"> But Weber pays almost no attention to Harcourt and, treating Horner as the key to the play’s meaning and value, reads </w:t>
      </w:r>
      <w:r w:rsidRPr="00815369">
        <w:rPr>
          <w:rFonts w:cs="Times New Roman"/>
          <w:i/>
          <w:sz w:val="24"/>
          <w:szCs w:val="24"/>
        </w:rPr>
        <w:t>The Country Wife</w:t>
      </w:r>
      <w:r w:rsidRPr="00815369">
        <w:rPr>
          <w:rFonts w:cs="Times New Roman"/>
          <w:sz w:val="24"/>
          <w:szCs w:val="24"/>
        </w:rPr>
        <w:t xml:space="preserve"> as a satire. Similarly, Laura Brown suggests that </w:t>
      </w:r>
      <w:r w:rsidRPr="00815369">
        <w:rPr>
          <w:rFonts w:cs="Times New Roman"/>
          <w:i/>
          <w:sz w:val="24"/>
          <w:szCs w:val="24"/>
        </w:rPr>
        <w:t>The Country Wife</w:t>
      </w:r>
      <w:r w:rsidRPr="00815369">
        <w:rPr>
          <w:rFonts w:cs="Times New Roman"/>
          <w:sz w:val="24"/>
          <w:szCs w:val="24"/>
        </w:rPr>
        <w:t xml:space="preserve"> is an </w:t>
      </w:r>
      <w:r w:rsidRPr="00815369">
        <w:rPr>
          <w:rFonts w:cs="Times New Roman"/>
          <w:i/>
          <w:sz w:val="24"/>
          <w:szCs w:val="24"/>
        </w:rPr>
        <w:t xml:space="preserve">exposé </w:t>
      </w:r>
      <w:r w:rsidRPr="00815369">
        <w:rPr>
          <w:rFonts w:cs="Times New Roman"/>
          <w:sz w:val="24"/>
          <w:szCs w:val="24"/>
        </w:rPr>
        <w:t>of ‘society’s materialism, immorality and hypocrisy’,</w:t>
      </w:r>
      <w:r w:rsidRPr="00815369">
        <w:rPr>
          <w:rStyle w:val="FootnoteReference"/>
          <w:sz w:val="24"/>
          <w:szCs w:val="24"/>
        </w:rPr>
        <w:footnoteReference w:id="450"/>
      </w:r>
      <w:r w:rsidRPr="00815369">
        <w:rPr>
          <w:rFonts w:cs="Times New Roman"/>
          <w:sz w:val="24"/>
          <w:szCs w:val="24"/>
        </w:rPr>
        <w:t xml:space="preserve"> an evaluation based on the enlargement of Horner’s destructive energies. These critics envisage Restoration society as </w:t>
      </w:r>
      <w:r w:rsidRPr="00815369">
        <w:rPr>
          <w:rFonts w:cs="Times New Roman"/>
          <w:sz w:val="24"/>
          <w:szCs w:val="24"/>
        </w:rPr>
        <w:lastRenderedPageBreak/>
        <w:t xml:space="preserve">dismally cynical, excessively sensual and wildly hypocritical and overlook the importance Wycherley puts on the merits of </w:t>
      </w:r>
      <w:r w:rsidRPr="00815369">
        <w:rPr>
          <w:rFonts w:cs="Times New Roman"/>
          <w:i/>
          <w:sz w:val="24"/>
          <w:szCs w:val="24"/>
        </w:rPr>
        <w:t>bonne grace</w:t>
      </w:r>
      <w:r w:rsidRPr="00815369">
        <w:rPr>
          <w:rFonts w:cs="Times New Roman"/>
          <w:sz w:val="24"/>
          <w:szCs w:val="24"/>
        </w:rPr>
        <w:t xml:space="preserve"> masculinity.</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Consequently, the theme of Cavalier reform is either pushed to the margins or, as is the case with the vast majority of criticism, overlooked. As I have been argui</w:t>
      </w:r>
      <w:r w:rsidR="008C5A45">
        <w:rPr>
          <w:rFonts w:cs="Times New Roman"/>
          <w:sz w:val="24"/>
          <w:szCs w:val="24"/>
        </w:rPr>
        <w:t xml:space="preserve">ng in this thesis, </w:t>
      </w:r>
      <w:r w:rsidRPr="00815369">
        <w:rPr>
          <w:rFonts w:cs="Times New Roman"/>
          <w:sz w:val="24"/>
          <w:szCs w:val="24"/>
        </w:rPr>
        <w:t xml:space="preserve">gallant rehabilitation is a recurring theme for Restoration dramatists: </w:t>
      </w:r>
      <w:r w:rsidRPr="00815369">
        <w:rPr>
          <w:rFonts w:cs="Times New Roman"/>
          <w:i/>
          <w:sz w:val="24"/>
          <w:szCs w:val="24"/>
        </w:rPr>
        <w:t>The Country Wife</w:t>
      </w:r>
      <w:r w:rsidRPr="00815369">
        <w:rPr>
          <w:rFonts w:cs="Times New Roman"/>
          <w:sz w:val="24"/>
          <w:szCs w:val="24"/>
        </w:rPr>
        <w:t xml:space="preserve"> is no exception. In it, Wycherley engages with the rhetorical debate about rogue Cavaliers and the possibilities and parameters of socialization, using Harcourt to argue that </w:t>
      </w:r>
      <w:r w:rsidR="00DE0779">
        <w:rPr>
          <w:rFonts w:cs="Times New Roman"/>
          <w:sz w:val="24"/>
          <w:szCs w:val="24"/>
        </w:rPr>
        <w:t>the re-settlement of rake</w:t>
      </w:r>
      <w:r w:rsidRPr="00815369">
        <w:rPr>
          <w:rFonts w:cs="Times New Roman"/>
          <w:sz w:val="24"/>
          <w:szCs w:val="24"/>
        </w:rPr>
        <w:t xml:space="preserve"> masculinity is socially and morally advantageous for the Caroline regime.</w:t>
      </w:r>
      <w:r w:rsidRPr="00815369">
        <w:rPr>
          <w:rFonts w:cs="Times New Roman"/>
          <w:color w:val="FF0000"/>
          <w:sz w:val="24"/>
          <w:szCs w:val="24"/>
        </w:rPr>
        <w:t xml:space="preserve"> </w:t>
      </w:r>
      <w:r w:rsidRPr="00815369">
        <w:rPr>
          <w:rFonts w:cs="Times New Roman"/>
          <w:sz w:val="24"/>
          <w:szCs w:val="24"/>
        </w:rPr>
        <w:t xml:space="preserve">To achieve this end, he provides a characterization of Harcourt – every bit as textured and complex as Horner’s – </w:t>
      </w:r>
      <w:r>
        <w:rPr>
          <w:rFonts w:cs="Times New Roman"/>
          <w:sz w:val="24"/>
          <w:szCs w:val="24"/>
        </w:rPr>
        <w:t>that</w:t>
      </w:r>
      <w:r w:rsidRPr="00815369">
        <w:rPr>
          <w:rFonts w:cs="Times New Roman"/>
          <w:sz w:val="24"/>
          <w:szCs w:val="24"/>
        </w:rPr>
        <w:t xml:space="preserve"> draws on two seemingly contradictory patterns of behaviour: </w:t>
      </w:r>
      <w:r w:rsidRPr="00815369">
        <w:rPr>
          <w:rFonts w:cs="Times New Roman"/>
          <w:i/>
          <w:sz w:val="24"/>
          <w:szCs w:val="24"/>
        </w:rPr>
        <w:t>bonne grace</w:t>
      </w:r>
      <w:r w:rsidRPr="00815369">
        <w:rPr>
          <w:rFonts w:cs="Times New Roman"/>
          <w:sz w:val="24"/>
          <w:szCs w:val="24"/>
        </w:rPr>
        <w:t xml:space="preserve"> gallantry and rakish trickery.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In the first place, he has Harc</w:t>
      </w:r>
      <w:r w:rsidR="008C5A45">
        <w:rPr>
          <w:rFonts w:cs="Times New Roman"/>
          <w:sz w:val="24"/>
          <w:szCs w:val="24"/>
        </w:rPr>
        <w:t>ourt enact devotional grace</w:t>
      </w:r>
      <w:r w:rsidRPr="00815369">
        <w:rPr>
          <w:rFonts w:cs="Times New Roman"/>
          <w:sz w:val="24"/>
          <w:szCs w:val="24"/>
        </w:rPr>
        <w:t xml:space="preserve"> </w:t>
      </w:r>
      <w:r>
        <w:rPr>
          <w:rFonts w:cs="Times New Roman"/>
          <w:sz w:val="24"/>
          <w:szCs w:val="24"/>
        </w:rPr>
        <w:t xml:space="preserve">and </w:t>
      </w:r>
      <w:r w:rsidRPr="00815369">
        <w:rPr>
          <w:rFonts w:cs="Times New Roman"/>
          <w:sz w:val="24"/>
          <w:szCs w:val="24"/>
        </w:rPr>
        <w:t xml:space="preserve">conventional gallantry to win Alethea, a retraction of rake revolt </w:t>
      </w:r>
      <w:r>
        <w:rPr>
          <w:rFonts w:cs="Times New Roman"/>
          <w:sz w:val="24"/>
          <w:szCs w:val="24"/>
        </w:rPr>
        <w:t>that</w:t>
      </w:r>
      <w:r w:rsidRPr="00815369">
        <w:rPr>
          <w:rFonts w:cs="Times New Roman"/>
          <w:sz w:val="24"/>
          <w:szCs w:val="24"/>
        </w:rPr>
        <w:t xml:space="preserve"> endorses female power. But rehabilitative behaviour is not sufficient in the achievement of this end. The plot mechanism and its triangulation of two love rivals and one woman requires Harcourt to deceive Sparkish</w:t>
      </w:r>
      <w:r>
        <w:rPr>
          <w:rFonts w:cs="Times New Roman"/>
          <w:sz w:val="24"/>
          <w:szCs w:val="24"/>
        </w:rPr>
        <w:t>,</w:t>
      </w:r>
      <w:r w:rsidRPr="00815369">
        <w:rPr>
          <w:rFonts w:cs="Times New Roman"/>
          <w:sz w:val="24"/>
          <w:szCs w:val="24"/>
        </w:rPr>
        <w:t xml:space="preserve"> who attends Alethea whenever Harcourt encounters her. To overcome th</w:t>
      </w:r>
      <w:r w:rsidR="008C5A45">
        <w:rPr>
          <w:rFonts w:cs="Times New Roman"/>
          <w:sz w:val="24"/>
          <w:szCs w:val="24"/>
        </w:rPr>
        <w:t>is obstacle, Harcourt uses</w:t>
      </w:r>
      <w:r w:rsidRPr="00815369">
        <w:rPr>
          <w:rFonts w:cs="Times New Roman"/>
          <w:sz w:val="24"/>
          <w:szCs w:val="24"/>
        </w:rPr>
        <w:t xml:space="preserve"> a pattern of rakish deceptions to dupe, exploit and defeat his rival. This doubling strategy celebrates </w:t>
      </w:r>
      <w:r w:rsidRPr="00815369">
        <w:rPr>
          <w:rFonts w:cs="Times New Roman"/>
          <w:i/>
          <w:sz w:val="24"/>
          <w:szCs w:val="24"/>
        </w:rPr>
        <w:t>politesse</w:t>
      </w:r>
      <w:r>
        <w:rPr>
          <w:rFonts w:cs="Times New Roman"/>
          <w:i/>
          <w:sz w:val="24"/>
          <w:szCs w:val="24"/>
        </w:rPr>
        <w:t>,</w:t>
      </w:r>
      <w:r w:rsidRPr="00815369">
        <w:rPr>
          <w:rFonts w:cs="Times New Roman"/>
          <w:sz w:val="24"/>
          <w:szCs w:val="24"/>
        </w:rPr>
        <w:t xml:space="preserve"> but it also flaunts libertinism as an effective s</w:t>
      </w:r>
      <w:r w:rsidR="008C5A45">
        <w:rPr>
          <w:rFonts w:cs="Times New Roman"/>
          <w:sz w:val="24"/>
          <w:szCs w:val="24"/>
        </w:rPr>
        <w:t>upplementary power Harcourt enacts</w:t>
      </w:r>
      <w:r w:rsidRPr="00815369">
        <w:rPr>
          <w:rFonts w:cs="Times New Roman"/>
          <w:sz w:val="24"/>
          <w:szCs w:val="24"/>
        </w:rPr>
        <w:t xml:space="preserve"> to disable Sparkish. Ultimately, his conduct is at odds with what Erin Mackie describes as ‘the extravagant transgressions’</w:t>
      </w:r>
      <w:r w:rsidRPr="00815369">
        <w:rPr>
          <w:rStyle w:val="FootnoteReference"/>
          <w:sz w:val="24"/>
          <w:szCs w:val="24"/>
        </w:rPr>
        <w:footnoteReference w:id="451"/>
      </w:r>
      <w:r w:rsidRPr="00815369">
        <w:rPr>
          <w:rFonts w:cs="Times New Roman"/>
          <w:sz w:val="24"/>
          <w:szCs w:val="24"/>
        </w:rPr>
        <w:t xml:space="preserve"> of the </w:t>
      </w:r>
      <w:r w:rsidR="00FD1EF3">
        <w:rPr>
          <w:rFonts w:cs="Times New Roman"/>
          <w:sz w:val="24"/>
          <w:szCs w:val="24"/>
        </w:rPr>
        <w:t>libertine</w:t>
      </w:r>
      <w:r>
        <w:rPr>
          <w:rFonts w:cs="Times New Roman"/>
          <w:sz w:val="24"/>
          <w:szCs w:val="24"/>
        </w:rPr>
        <w:t>,</w:t>
      </w:r>
      <w:r w:rsidR="00DE0779">
        <w:rPr>
          <w:rFonts w:cs="Times New Roman"/>
          <w:sz w:val="24"/>
          <w:szCs w:val="24"/>
        </w:rPr>
        <w:t xml:space="preserve"> but transgression</w:t>
      </w:r>
      <w:r w:rsidRPr="00815369">
        <w:rPr>
          <w:rFonts w:cs="Times New Roman"/>
          <w:sz w:val="24"/>
          <w:szCs w:val="24"/>
        </w:rPr>
        <w:t xml:space="preserve"> proves invaluable to </w:t>
      </w:r>
      <w:r w:rsidRPr="00815369">
        <w:rPr>
          <w:rFonts w:cs="Times New Roman"/>
          <w:sz w:val="24"/>
          <w:szCs w:val="24"/>
        </w:rPr>
        <w:lastRenderedPageBreak/>
        <w:t>Harcourt’s victory</w:t>
      </w:r>
      <w:r w:rsidR="00DE0779">
        <w:rPr>
          <w:rFonts w:cs="Times New Roman"/>
          <w:sz w:val="24"/>
          <w:szCs w:val="24"/>
        </w:rPr>
        <w:t xml:space="preserve"> over his rival</w:t>
      </w:r>
      <w:r w:rsidRPr="00815369">
        <w:rPr>
          <w:rFonts w:cs="Times New Roman"/>
          <w:sz w:val="24"/>
          <w:szCs w:val="24"/>
        </w:rPr>
        <w:t xml:space="preserve">. Thus, in a carefully wrought incorporation of both the socially inclusive niceties of </w:t>
      </w:r>
      <w:r w:rsidRPr="00815369">
        <w:rPr>
          <w:rFonts w:cs="Times New Roman"/>
          <w:i/>
          <w:sz w:val="24"/>
          <w:szCs w:val="24"/>
        </w:rPr>
        <w:t>bonne grace</w:t>
      </w:r>
      <w:r w:rsidRPr="00815369">
        <w:rPr>
          <w:rFonts w:cs="Times New Roman"/>
          <w:sz w:val="24"/>
          <w:szCs w:val="24"/>
        </w:rPr>
        <w:t xml:space="preserve"> and the cruel trickeries of rake wit, Wycherley’s courtship plot aims to please the mainstream cohort at Whitehall and its subordinate cohort, the libertine Wits. Perversely, libertinis</w:t>
      </w:r>
      <w:r>
        <w:rPr>
          <w:rFonts w:cs="Times New Roman"/>
          <w:sz w:val="24"/>
          <w:szCs w:val="24"/>
        </w:rPr>
        <w:t xml:space="preserve">m becomes a function of reform. </w:t>
      </w:r>
      <w:r w:rsidRPr="00815369">
        <w:rPr>
          <w:rFonts w:cs="Times New Roman"/>
          <w:sz w:val="24"/>
          <w:szCs w:val="24"/>
        </w:rPr>
        <w:t xml:space="preserve">Harcourt freights the play’s theme of male rehabilitation, typifying the trend identified by Cohen </w:t>
      </w:r>
      <w:r>
        <w:rPr>
          <w:rFonts w:cs="Times New Roman"/>
          <w:sz w:val="24"/>
          <w:szCs w:val="24"/>
        </w:rPr>
        <w:t>that</w:t>
      </w:r>
      <w:r w:rsidRPr="00815369">
        <w:rPr>
          <w:rFonts w:cs="Times New Roman"/>
          <w:sz w:val="24"/>
          <w:szCs w:val="24"/>
        </w:rPr>
        <w:t xml:space="preserve"> draws attention to </w:t>
      </w:r>
      <w:r>
        <w:rPr>
          <w:rFonts w:cs="Times New Roman"/>
          <w:sz w:val="24"/>
          <w:szCs w:val="24"/>
        </w:rPr>
        <w:t xml:space="preserve">the </w:t>
      </w:r>
      <w:r w:rsidRPr="00815369">
        <w:rPr>
          <w:rFonts w:cs="Times New Roman"/>
          <w:sz w:val="24"/>
          <w:szCs w:val="24"/>
        </w:rPr>
        <w:t>Court’s predilection for men who, through prolonged exposure to the company of elite women, learn to cultivate a ‘well developed though modest eloquence’.</w:t>
      </w:r>
      <w:r w:rsidRPr="00815369">
        <w:rPr>
          <w:rStyle w:val="FootnoteReference"/>
          <w:sz w:val="24"/>
          <w:szCs w:val="24"/>
        </w:rPr>
        <w:footnoteReference w:id="452"/>
      </w:r>
      <w:r w:rsidRPr="00815369">
        <w:rPr>
          <w:rFonts w:cs="Times New Roman"/>
          <w:sz w:val="24"/>
          <w:szCs w:val="24"/>
        </w:rPr>
        <w:t xml:space="preserve"> His trait name, with the second syllable emphasising ‘court’, announces the primary importance of this dramatic function.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Thus,</w:t>
      </w:r>
      <w:r w:rsidRPr="00815369">
        <w:rPr>
          <w:rFonts w:cs="Times New Roman"/>
          <w:i/>
          <w:sz w:val="24"/>
          <w:szCs w:val="24"/>
        </w:rPr>
        <w:t xml:space="preserve"> </w:t>
      </w:r>
      <w:r w:rsidRPr="00815369">
        <w:rPr>
          <w:rFonts w:cs="Times New Roman"/>
          <w:sz w:val="24"/>
          <w:szCs w:val="24"/>
        </w:rPr>
        <w:t>the meaning of his romance with Alethea, and his investment in it, should not be seen merely as a love-at-first-sight or</w:t>
      </w:r>
      <w:r w:rsidR="00DE0779">
        <w:rPr>
          <w:rFonts w:cs="Times New Roman"/>
          <w:sz w:val="24"/>
          <w:szCs w:val="24"/>
        </w:rPr>
        <w:t xml:space="preserve"> a</w:t>
      </w:r>
      <w:r w:rsidRPr="00815369">
        <w:rPr>
          <w:rFonts w:cs="Times New Roman"/>
          <w:sz w:val="24"/>
          <w:szCs w:val="24"/>
        </w:rPr>
        <w:t xml:space="preserve"> true-love-will-prevail-in-spite-of-adversity plotline</w:t>
      </w:r>
      <w:r>
        <w:rPr>
          <w:rFonts w:cs="Times New Roman"/>
          <w:sz w:val="24"/>
          <w:szCs w:val="24"/>
        </w:rPr>
        <w:t xml:space="preserve"> that </w:t>
      </w:r>
      <w:r w:rsidRPr="00815369">
        <w:rPr>
          <w:rFonts w:cs="Times New Roman"/>
          <w:sz w:val="24"/>
          <w:szCs w:val="24"/>
        </w:rPr>
        <w:t>settles the interests of two young and aristocratic kindred spirits</w:t>
      </w:r>
      <w:r>
        <w:rPr>
          <w:rFonts w:cs="Times New Roman"/>
          <w:sz w:val="24"/>
          <w:szCs w:val="24"/>
        </w:rPr>
        <w:t>,</w:t>
      </w:r>
      <w:r w:rsidRPr="00815369">
        <w:rPr>
          <w:rFonts w:cs="Times New Roman"/>
          <w:sz w:val="24"/>
          <w:szCs w:val="24"/>
        </w:rPr>
        <w:t xml:space="preserve"> but as a ritualized courtship </w:t>
      </w:r>
      <w:r>
        <w:rPr>
          <w:rFonts w:cs="Times New Roman"/>
          <w:sz w:val="24"/>
          <w:szCs w:val="24"/>
        </w:rPr>
        <w:t>that</w:t>
      </w:r>
      <w:r w:rsidRPr="00815369">
        <w:rPr>
          <w:rFonts w:cs="Times New Roman"/>
          <w:sz w:val="24"/>
          <w:szCs w:val="24"/>
        </w:rPr>
        <w:t xml:space="preserve"> celebrates </w:t>
      </w:r>
      <w:r w:rsidRPr="00815369">
        <w:rPr>
          <w:rFonts w:cs="Times New Roman"/>
          <w:i/>
          <w:sz w:val="24"/>
          <w:szCs w:val="24"/>
        </w:rPr>
        <w:t>bonne grace</w:t>
      </w:r>
      <w:r w:rsidRPr="00815369">
        <w:rPr>
          <w:rFonts w:cs="Times New Roman"/>
          <w:sz w:val="24"/>
          <w:szCs w:val="24"/>
        </w:rPr>
        <w:t xml:space="preserve">, the gendered instrument of socio-political authority. At the outset, Wycherley portrays Harcourt as </w:t>
      </w:r>
      <w:r>
        <w:rPr>
          <w:rFonts w:cs="Times New Roman"/>
          <w:sz w:val="24"/>
          <w:szCs w:val="24"/>
        </w:rPr>
        <w:t xml:space="preserve">one of </w:t>
      </w:r>
      <w:r w:rsidRPr="00815369">
        <w:rPr>
          <w:rFonts w:cs="Times New Roman"/>
          <w:sz w:val="24"/>
          <w:szCs w:val="24"/>
        </w:rPr>
        <w:t>the play’s libertine fraternity, a rake familiar with Town and Tavern</w:t>
      </w:r>
      <w:r>
        <w:rPr>
          <w:rFonts w:cs="Times New Roman"/>
          <w:sz w:val="24"/>
          <w:szCs w:val="24"/>
        </w:rPr>
        <w:t>,</w:t>
      </w:r>
      <w:r w:rsidRPr="00815369">
        <w:rPr>
          <w:rFonts w:cs="Times New Roman"/>
          <w:sz w:val="24"/>
          <w:szCs w:val="24"/>
        </w:rPr>
        <w:t xml:space="preserve"> but one who refrains from or falls short of the anti-social excesses of Horner</w:t>
      </w:r>
      <w:r>
        <w:rPr>
          <w:rFonts w:cs="Times New Roman"/>
          <w:sz w:val="24"/>
          <w:szCs w:val="24"/>
        </w:rPr>
        <w:t>,</w:t>
      </w:r>
      <w:r w:rsidRPr="00815369">
        <w:rPr>
          <w:rFonts w:cs="Times New Roman"/>
          <w:sz w:val="24"/>
          <w:szCs w:val="24"/>
        </w:rPr>
        <w:t xml:space="preserve"> who prides himself as much for his drunkenness</w:t>
      </w:r>
      <w:r w:rsidRPr="00815369">
        <w:rPr>
          <w:rStyle w:val="FootnoteReference"/>
          <w:sz w:val="24"/>
          <w:szCs w:val="24"/>
        </w:rPr>
        <w:footnoteReference w:id="453"/>
      </w:r>
      <w:r w:rsidR="00DE0779">
        <w:rPr>
          <w:rFonts w:cs="Times New Roman"/>
          <w:sz w:val="24"/>
          <w:szCs w:val="24"/>
        </w:rPr>
        <w:t xml:space="preserve"> </w:t>
      </w:r>
      <w:r w:rsidRPr="00815369">
        <w:rPr>
          <w:rFonts w:cs="Times New Roman"/>
          <w:sz w:val="24"/>
          <w:szCs w:val="24"/>
        </w:rPr>
        <w:t>as his sexual aggression.</w:t>
      </w:r>
      <w:r w:rsidRPr="00815369">
        <w:rPr>
          <w:rFonts w:cs="Times New Roman"/>
          <w:color w:val="0000FF"/>
          <w:sz w:val="24"/>
          <w:szCs w:val="24"/>
        </w:rPr>
        <w:t xml:space="preserve"> </w:t>
      </w:r>
      <w:r w:rsidRPr="00815369">
        <w:rPr>
          <w:rFonts w:cs="Times New Roman"/>
          <w:sz w:val="24"/>
          <w:szCs w:val="24"/>
        </w:rPr>
        <w:t xml:space="preserve">In this respect, Harcourt’s supporting role meets with the typology of ‘the rake’s friend’. He is, as Barbara Kachur argues in </w:t>
      </w:r>
      <w:r w:rsidRPr="00815369">
        <w:rPr>
          <w:rFonts w:cs="Times New Roman"/>
          <w:i/>
          <w:sz w:val="24"/>
          <w:szCs w:val="24"/>
        </w:rPr>
        <w:t>Etherege and Wycherley,</w:t>
      </w:r>
      <w:r w:rsidRPr="00815369">
        <w:rPr>
          <w:rFonts w:cs="Times New Roman"/>
          <w:sz w:val="24"/>
          <w:szCs w:val="24"/>
        </w:rPr>
        <w:t xml:space="preserve"> a subordinate libertine character whose actions are a less extreme version of the excesses of his alpha superior. Harcourt, she says, ‘represents the typical libertine of manners comedy, though he exhibits none of the Hobbesian drive for power and supremacy over others, particularly women, that such characters as Horner or Dorimant </w:t>
      </w:r>
      <w:r w:rsidRPr="00815369">
        <w:rPr>
          <w:rFonts w:cs="Times New Roman"/>
          <w:sz w:val="24"/>
          <w:szCs w:val="24"/>
        </w:rPr>
        <w:lastRenderedPageBreak/>
        <w:t>display’.</w:t>
      </w:r>
      <w:r w:rsidRPr="00815369">
        <w:rPr>
          <w:rStyle w:val="FootnoteReference"/>
          <w:sz w:val="24"/>
          <w:szCs w:val="24"/>
        </w:rPr>
        <w:footnoteReference w:id="454"/>
      </w:r>
      <w:r w:rsidR="008C5A45">
        <w:rPr>
          <w:rFonts w:cs="Times New Roman"/>
          <w:sz w:val="24"/>
          <w:szCs w:val="24"/>
        </w:rPr>
        <w:t xml:space="preserve"> However, t</w:t>
      </w:r>
      <w:r w:rsidRPr="00815369">
        <w:rPr>
          <w:rFonts w:cs="Times New Roman"/>
          <w:sz w:val="24"/>
          <w:szCs w:val="24"/>
        </w:rPr>
        <w:t xml:space="preserve">his reading is not entirely accurate since it is evident that Harcourt identifies more closely with conventional masculinity than with libertinism. </w:t>
      </w:r>
    </w:p>
    <w:p w:rsidR="005275F8" w:rsidRPr="00815369" w:rsidRDefault="005275F8" w:rsidP="005275F8">
      <w:pPr>
        <w:spacing w:line="480" w:lineRule="auto"/>
        <w:jc w:val="both"/>
        <w:rPr>
          <w:rFonts w:cs="Times New Roman"/>
          <w:sz w:val="24"/>
          <w:szCs w:val="24"/>
        </w:rPr>
      </w:pPr>
    </w:p>
    <w:p w:rsidR="005275F8" w:rsidRDefault="005275F8" w:rsidP="005275F8">
      <w:pPr>
        <w:spacing w:line="480" w:lineRule="auto"/>
        <w:jc w:val="both"/>
        <w:rPr>
          <w:rFonts w:cs="Times New Roman"/>
          <w:color w:val="0000FF"/>
          <w:sz w:val="24"/>
          <w:szCs w:val="24"/>
        </w:rPr>
      </w:pPr>
      <w:r w:rsidRPr="00815369">
        <w:rPr>
          <w:rFonts w:cs="Times New Roman"/>
          <w:sz w:val="24"/>
          <w:szCs w:val="24"/>
        </w:rPr>
        <w:t xml:space="preserve">During Horner’s tirade against the mainstream gallant community, Harcourt qualifies his friend’s recidivism by </w:t>
      </w:r>
      <w:r w:rsidRPr="00F712E2">
        <w:rPr>
          <w:rFonts w:cs="Times New Roman"/>
          <w:sz w:val="24"/>
          <w:szCs w:val="24"/>
        </w:rPr>
        <w:t xml:space="preserve">arguing for ‘some of those pleasures you call effeminate too; they help to relish one another’ </w:t>
      </w:r>
      <w:r w:rsidR="00F712E2" w:rsidRPr="00F712E2">
        <w:rPr>
          <w:rFonts w:cs="Times New Roman"/>
          <w:sz w:val="24"/>
          <w:szCs w:val="24"/>
        </w:rPr>
        <w:t>(I.</w:t>
      </w:r>
      <w:r w:rsidR="008C5A45">
        <w:rPr>
          <w:rFonts w:cs="Times New Roman"/>
          <w:sz w:val="24"/>
          <w:szCs w:val="24"/>
        </w:rPr>
        <w:t xml:space="preserve"> </w:t>
      </w:r>
      <w:r w:rsidR="00F712E2" w:rsidRPr="00F712E2">
        <w:rPr>
          <w:rFonts w:cs="Times New Roman"/>
          <w:sz w:val="24"/>
          <w:szCs w:val="24"/>
        </w:rPr>
        <w:t>1, p. 198</w:t>
      </w:r>
      <w:r w:rsidRPr="00F712E2">
        <w:rPr>
          <w:rFonts w:cs="Times New Roman"/>
          <w:sz w:val="24"/>
          <w:szCs w:val="24"/>
        </w:rPr>
        <w:t xml:space="preserve">). Clearly drawn to </w:t>
      </w:r>
      <w:r w:rsidRPr="00F712E2">
        <w:rPr>
          <w:rFonts w:cs="Times New Roman"/>
          <w:i/>
          <w:sz w:val="24"/>
          <w:szCs w:val="24"/>
        </w:rPr>
        <w:t>bonne grace,</w:t>
      </w:r>
      <w:r w:rsidRPr="00F712E2">
        <w:rPr>
          <w:rFonts w:cs="Times New Roman"/>
          <w:sz w:val="24"/>
          <w:szCs w:val="24"/>
        </w:rPr>
        <w:t xml:space="preserve"> he applauds female company and its refining influence. He also privileges the possibilities of a romantic attachment</w:t>
      </w:r>
      <w:r w:rsidR="008C5A45">
        <w:rPr>
          <w:rFonts w:cs="Times New Roman"/>
          <w:sz w:val="24"/>
          <w:szCs w:val="24"/>
        </w:rPr>
        <w:t xml:space="preserve"> </w:t>
      </w:r>
      <w:r w:rsidRPr="00F712E2">
        <w:rPr>
          <w:rStyle w:val="FootnoteReference"/>
          <w:sz w:val="24"/>
          <w:szCs w:val="24"/>
        </w:rPr>
        <w:footnoteReference w:id="455"/>
      </w:r>
      <w:r w:rsidRPr="00F712E2">
        <w:rPr>
          <w:rFonts w:cs="Times New Roman"/>
          <w:sz w:val="24"/>
          <w:szCs w:val="24"/>
        </w:rPr>
        <w:t xml:space="preserve"> and, by implication, discounts the visceral sexual excesses championed by Horner. ‘Love’ as he says, ‘will always be uppermost’ </w:t>
      </w:r>
      <w:r w:rsidR="00F712E2" w:rsidRPr="00F712E2">
        <w:rPr>
          <w:rFonts w:cs="Times New Roman"/>
          <w:sz w:val="24"/>
          <w:szCs w:val="24"/>
        </w:rPr>
        <w:t>(I.</w:t>
      </w:r>
      <w:r w:rsidR="008C5A45">
        <w:rPr>
          <w:rFonts w:cs="Times New Roman"/>
          <w:sz w:val="24"/>
          <w:szCs w:val="24"/>
        </w:rPr>
        <w:t xml:space="preserve"> </w:t>
      </w:r>
      <w:r w:rsidR="00F712E2" w:rsidRPr="00F712E2">
        <w:rPr>
          <w:rFonts w:cs="Times New Roman"/>
          <w:sz w:val="24"/>
          <w:szCs w:val="24"/>
        </w:rPr>
        <w:t>1, p. 199</w:t>
      </w:r>
      <w:r w:rsidRPr="00F712E2">
        <w:rPr>
          <w:rFonts w:cs="Times New Roman"/>
          <w:sz w:val="24"/>
          <w:szCs w:val="24"/>
        </w:rPr>
        <w:t xml:space="preserve">). This declaration forecasts the seriousness with which Harcourt pursues Alethea, distinguishing him from the brutal rakishness embodied by Horner and presaging what will </w:t>
      </w:r>
      <w:r w:rsidRPr="00815369">
        <w:rPr>
          <w:rFonts w:cs="Times New Roman"/>
          <w:sz w:val="24"/>
          <w:szCs w:val="24"/>
        </w:rPr>
        <w:t>prove to be an honest commitment to the mainstream conventions of elite courtship</w:t>
      </w:r>
      <w:r w:rsidRPr="00815369">
        <w:rPr>
          <w:rFonts w:cs="Times New Roman"/>
          <w:color w:val="0000FF"/>
          <w:sz w:val="24"/>
          <w:szCs w:val="24"/>
        </w:rPr>
        <w:t xml:space="preserve">. </w:t>
      </w:r>
    </w:p>
    <w:p w:rsidR="00445F09" w:rsidRPr="00F74D49" w:rsidRDefault="00445F09"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b/>
          <w:sz w:val="24"/>
          <w:szCs w:val="24"/>
        </w:rPr>
        <w:t xml:space="preserve">Sparkish and failed gentlemanliness </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Sparkish’s character and purpose in the play puts Cohe</w:t>
      </w:r>
      <w:r>
        <w:rPr>
          <w:rFonts w:cs="Times New Roman"/>
          <w:sz w:val="24"/>
          <w:szCs w:val="24"/>
        </w:rPr>
        <w:t>n and Sedg</w:t>
      </w:r>
      <w:r w:rsidRPr="00815369">
        <w:rPr>
          <w:rFonts w:cs="Times New Roman"/>
          <w:sz w:val="24"/>
          <w:szCs w:val="24"/>
        </w:rPr>
        <w:t>wick into a dialogue. On the one hand, Sparkish serves a simple dramatic function: that of embodying failed gentlemanliness, his attitude to and his mistreatment of Alethea travestying the Court’s new model of feminized masculinity. On the other,</w:t>
      </w:r>
      <w:r>
        <w:rPr>
          <w:rFonts w:cs="Times New Roman"/>
          <w:sz w:val="24"/>
          <w:szCs w:val="24"/>
        </w:rPr>
        <w:t xml:space="preserve"> Sparkish, who fancies himself a</w:t>
      </w:r>
      <w:r w:rsidRPr="00815369">
        <w:rPr>
          <w:rFonts w:cs="Times New Roman"/>
          <w:sz w:val="24"/>
          <w:szCs w:val="24"/>
        </w:rPr>
        <w:t xml:space="preserve"> rake as well as a would-be </w:t>
      </w:r>
      <w:r w:rsidRPr="00815369">
        <w:rPr>
          <w:rFonts w:cs="Times New Roman"/>
          <w:i/>
          <w:sz w:val="24"/>
          <w:szCs w:val="24"/>
        </w:rPr>
        <w:t>bonne grace</w:t>
      </w:r>
      <w:r w:rsidRPr="00815369">
        <w:rPr>
          <w:rFonts w:cs="Times New Roman"/>
          <w:sz w:val="24"/>
          <w:szCs w:val="24"/>
        </w:rPr>
        <w:t xml:space="preserve"> gallant, impinges on the homosocial c</w:t>
      </w:r>
      <w:r w:rsidR="008C5A45">
        <w:rPr>
          <w:rFonts w:cs="Times New Roman"/>
          <w:sz w:val="24"/>
          <w:szCs w:val="24"/>
        </w:rPr>
        <w:t>ommunity of the rakes, professing himself a Wit and trying</w:t>
      </w:r>
      <w:r w:rsidRPr="00815369">
        <w:rPr>
          <w:rFonts w:cs="Times New Roman"/>
          <w:sz w:val="24"/>
          <w:szCs w:val="24"/>
        </w:rPr>
        <w:t xml:space="preserve"> his level best to join their company.</w:t>
      </w:r>
      <w:r w:rsidRPr="00815369">
        <w:rPr>
          <w:rStyle w:val="FootnoteReference"/>
          <w:sz w:val="24"/>
          <w:szCs w:val="24"/>
        </w:rPr>
        <w:footnoteReference w:id="456"/>
      </w:r>
      <w:r w:rsidRPr="00815369">
        <w:rPr>
          <w:rFonts w:cs="Times New Roman"/>
          <w:sz w:val="24"/>
          <w:szCs w:val="24"/>
        </w:rPr>
        <w:t xml:space="preserve"> With Sparkish, Wycherley extends the typology of the fop, figuring him as a pretentious fool who represents </w:t>
      </w:r>
      <w:r w:rsidRPr="00815369">
        <w:rPr>
          <w:rFonts w:cs="Times New Roman"/>
          <w:sz w:val="24"/>
          <w:szCs w:val="24"/>
        </w:rPr>
        <w:lastRenderedPageBreak/>
        <w:t>himself as a woman’s man and a libertine Wit at the same time.</w:t>
      </w:r>
      <w:r w:rsidRPr="00815369">
        <w:rPr>
          <w:rStyle w:val="FootnoteReference"/>
          <w:sz w:val="24"/>
          <w:szCs w:val="24"/>
        </w:rPr>
        <w:footnoteReference w:id="457"/>
      </w:r>
      <w:r w:rsidRPr="00815369">
        <w:rPr>
          <w:rFonts w:cs="Times New Roman"/>
          <w:sz w:val="24"/>
          <w:szCs w:val="24"/>
        </w:rPr>
        <w:t xml:space="preserve"> His character is, to a certain extent, prefigured in Wycherley’s second comedy, </w:t>
      </w:r>
      <w:r>
        <w:rPr>
          <w:rFonts w:cs="Times New Roman"/>
          <w:i/>
          <w:sz w:val="24"/>
          <w:szCs w:val="24"/>
        </w:rPr>
        <w:t>The Gentleman Dancing-M</w:t>
      </w:r>
      <w:r w:rsidRPr="00815369">
        <w:rPr>
          <w:rFonts w:cs="Times New Roman"/>
          <w:i/>
          <w:sz w:val="24"/>
          <w:szCs w:val="24"/>
        </w:rPr>
        <w:t xml:space="preserve">aster </w:t>
      </w:r>
      <w:r w:rsidRPr="00815369">
        <w:rPr>
          <w:rFonts w:cs="Times New Roman"/>
          <w:sz w:val="24"/>
          <w:szCs w:val="24"/>
        </w:rPr>
        <w:t>(1672)</w:t>
      </w:r>
      <w:r>
        <w:rPr>
          <w:rFonts w:cs="Times New Roman"/>
          <w:sz w:val="24"/>
          <w:szCs w:val="24"/>
        </w:rPr>
        <w:t xml:space="preserve"> in which</w:t>
      </w:r>
      <w:r w:rsidR="00EB4A29">
        <w:rPr>
          <w:rFonts w:cs="Times New Roman"/>
          <w:sz w:val="24"/>
          <w:szCs w:val="24"/>
        </w:rPr>
        <w:t xml:space="preserve"> the</w:t>
      </w:r>
      <w:r>
        <w:rPr>
          <w:rFonts w:cs="Times New Roman"/>
          <w:sz w:val="24"/>
          <w:szCs w:val="24"/>
        </w:rPr>
        <w:t xml:space="preserve"> Monsieur de Paris</w:t>
      </w:r>
      <w:r w:rsidR="00EB4A29">
        <w:rPr>
          <w:rFonts w:cs="Times New Roman"/>
          <w:sz w:val="24"/>
          <w:szCs w:val="24"/>
        </w:rPr>
        <w:t xml:space="preserve"> character</w:t>
      </w:r>
      <w:r w:rsidRPr="00815369">
        <w:rPr>
          <w:rFonts w:cs="Times New Roman"/>
          <w:sz w:val="24"/>
          <w:szCs w:val="24"/>
        </w:rPr>
        <w:t xml:space="preserve"> is represented as a stupid and inept Francophile, too assured of his own sophistication and attractiveness to suspect that his</w:t>
      </w:r>
      <w:r w:rsidRPr="00815369">
        <w:rPr>
          <w:rFonts w:cs="Times New Roman"/>
          <w:i/>
          <w:sz w:val="24"/>
          <w:szCs w:val="24"/>
        </w:rPr>
        <w:t xml:space="preserve"> fiancée</w:t>
      </w:r>
      <w:r w:rsidRPr="00815369">
        <w:rPr>
          <w:rFonts w:cs="Times New Roman"/>
          <w:sz w:val="24"/>
          <w:szCs w:val="24"/>
        </w:rPr>
        <w:t xml:space="preserve"> might actually be taken with another man. For Sparkish, the increase in status he would gain by joining the</w:t>
      </w:r>
      <w:r w:rsidRPr="008C5A45">
        <w:rPr>
          <w:rFonts w:cs="Times New Roman"/>
          <w:i/>
          <w:sz w:val="24"/>
          <w:szCs w:val="24"/>
        </w:rPr>
        <w:t xml:space="preserve"> salon</w:t>
      </w:r>
      <w:r w:rsidRPr="00815369">
        <w:rPr>
          <w:rFonts w:cs="Times New Roman"/>
          <w:sz w:val="24"/>
          <w:szCs w:val="24"/>
        </w:rPr>
        <w:t xml:space="preserve"> community at Whitehall is more important than his relationship with Alethea, the gentlewoman he uses to try to gain access to the upper echelons of social power. When she and her maid approach him at the New Exchange on the eve of their wedding, he makes his preferences perfectly clear:</w:t>
      </w:r>
    </w:p>
    <w:p w:rsidR="005275F8" w:rsidRPr="00B77A19" w:rsidRDefault="005275F8" w:rsidP="005275F8">
      <w:pPr>
        <w:spacing w:line="276" w:lineRule="auto"/>
        <w:ind w:firstLine="720"/>
        <w:jc w:val="both"/>
        <w:rPr>
          <w:rFonts w:cs="Times New Roman"/>
        </w:rPr>
      </w:pPr>
      <w:r w:rsidRPr="00B77A19">
        <w:rPr>
          <w:rFonts w:cs="Times New Roman"/>
        </w:rPr>
        <w:t>SPARKISH</w:t>
      </w:r>
      <w:r>
        <w:rPr>
          <w:rFonts w:cs="Times New Roman"/>
        </w:rPr>
        <w:t>:</w:t>
      </w:r>
      <w:r w:rsidRPr="00B77A19">
        <w:rPr>
          <w:rFonts w:cs="Times New Roman"/>
        </w:rPr>
        <w:t xml:space="preserve"> Oh hide me, there’s my mistress too.</w:t>
      </w:r>
    </w:p>
    <w:p w:rsidR="005275F8" w:rsidRPr="00B77A19" w:rsidRDefault="005275F8" w:rsidP="005275F8">
      <w:pPr>
        <w:spacing w:line="276" w:lineRule="auto"/>
        <w:ind w:firstLine="720"/>
        <w:jc w:val="both"/>
        <w:rPr>
          <w:rFonts w:cs="Times New Roman"/>
          <w:i/>
        </w:rPr>
      </w:pPr>
      <w:r w:rsidRPr="00B77A19">
        <w:rPr>
          <w:rFonts w:cs="Times New Roman"/>
          <w:i/>
        </w:rPr>
        <w:t>Sparkish hides himself behind Harcourt</w:t>
      </w:r>
      <w:r>
        <w:rPr>
          <w:rFonts w:cs="Times New Roman"/>
          <w:i/>
        </w:rPr>
        <w:t>.</w:t>
      </w:r>
    </w:p>
    <w:p w:rsidR="005275F8" w:rsidRPr="00B77A19" w:rsidRDefault="005275F8" w:rsidP="005275F8">
      <w:pPr>
        <w:spacing w:line="276" w:lineRule="auto"/>
        <w:ind w:firstLine="720"/>
        <w:jc w:val="both"/>
        <w:rPr>
          <w:rFonts w:cs="Times New Roman"/>
        </w:rPr>
      </w:pPr>
      <w:r w:rsidRPr="00B77A19">
        <w:rPr>
          <w:rFonts w:cs="Times New Roman"/>
        </w:rPr>
        <w:t>HARCOURT She sees you.</w:t>
      </w:r>
    </w:p>
    <w:p w:rsidR="005275F8" w:rsidRPr="00B77A19" w:rsidRDefault="005275F8" w:rsidP="005275F8">
      <w:pPr>
        <w:spacing w:line="276" w:lineRule="auto"/>
        <w:ind w:left="720"/>
        <w:jc w:val="both"/>
        <w:rPr>
          <w:rFonts w:cs="Times New Roman"/>
        </w:rPr>
      </w:pPr>
      <w:r w:rsidRPr="00B77A19">
        <w:rPr>
          <w:rFonts w:cs="Times New Roman"/>
        </w:rPr>
        <w:t>SPARKISH</w:t>
      </w:r>
      <w:r>
        <w:rPr>
          <w:rFonts w:cs="Times New Roman"/>
        </w:rPr>
        <w:t>:</w:t>
      </w:r>
      <w:r w:rsidRPr="00B77A19">
        <w:rPr>
          <w:rFonts w:cs="Times New Roman"/>
        </w:rPr>
        <w:t xml:space="preserve"> But I will not see her. ’Tis time to go to Whitehall, and I must not fail the drawing-room.                                                                                                                         </w:t>
      </w:r>
    </w:p>
    <w:p w:rsidR="005275F8" w:rsidRPr="00435DA4" w:rsidRDefault="005275F8" w:rsidP="005275F8">
      <w:pPr>
        <w:spacing w:line="276" w:lineRule="auto"/>
        <w:jc w:val="right"/>
        <w:rPr>
          <w:rFonts w:cs="Times New Roman"/>
          <w:color w:val="FF0000"/>
        </w:rPr>
      </w:pPr>
      <w:r w:rsidRPr="00B77A19">
        <w:rPr>
          <w:rFonts w:cs="Times New Roman"/>
        </w:rPr>
        <w:t xml:space="preserve">                                                                                                                 </w:t>
      </w:r>
      <w:r w:rsidRPr="00435DA4">
        <w:rPr>
          <w:rFonts w:cs="Times New Roman"/>
          <w:color w:val="FF0000"/>
        </w:rPr>
        <w:t xml:space="preserve"> </w:t>
      </w:r>
      <w:r w:rsidR="00F712E2" w:rsidRPr="00F712E2">
        <w:rPr>
          <w:rFonts w:cs="Times New Roman"/>
        </w:rPr>
        <w:t>(III.</w:t>
      </w:r>
      <w:r w:rsidR="008C5A45">
        <w:rPr>
          <w:rFonts w:cs="Times New Roman"/>
        </w:rPr>
        <w:t xml:space="preserve"> </w:t>
      </w:r>
      <w:r w:rsidR="00F712E2" w:rsidRPr="00F712E2">
        <w:rPr>
          <w:rFonts w:cs="Times New Roman"/>
        </w:rPr>
        <w:t>2, p. 227</w:t>
      </w:r>
      <w:r w:rsidRPr="00F712E2">
        <w:rPr>
          <w:rFonts w:cs="Times New Roman"/>
        </w:rPr>
        <w:t>)</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The singularity of his social ambitions, the ritual humiliation of his bride-to-be (who see him hiding from her) and his self-asserting braggadocio are an insult to Alethea and a travesty of the rules of male deference the </w:t>
      </w:r>
      <w:r w:rsidRPr="00815369">
        <w:rPr>
          <w:rFonts w:cs="Times New Roman"/>
          <w:i/>
          <w:sz w:val="24"/>
          <w:szCs w:val="24"/>
        </w:rPr>
        <w:t>salon</w:t>
      </w:r>
      <w:r w:rsidRPr="00815369">
        <w:rPr>
          <w:rFonts w:cs="Times New Roman"/>
          <w:sz w:val="24"/>
          <w:szCs w:val="24"/>
        </w:rPr>
        <w:t xml:space="preserve"> prescribed and popularized. Sparkish does not represent a political threat to regime power</w:t>
      </w:r>
      <w:r>
        <w:rPr>
          <w:rFonts w:cs="Times New Roman"/>
          <w:sz w:val="24"/>
          <w:szCs w:val="24"/>
        </w:rPr>
        <w:t>,</w:t>
      </w:r>
      <w:r w:rsidRPr="00815369">
        <w:rPr>
          <w:rFonts w:cs="Times New Roman"/>
          <w:sz w:val="24"/>
          <w:szCs w:val="24"/>
        </w:rPr>
        <w:t xml:space="preserve"> but he does abuse its mechanism of social authority embodied by Alethea, the play’s only virtuous woman. By winning Alethea from Sparkish, Harcourt protects and preserves the play’s socio-moral hierarchy, ensuring that Alethea remains an embodiment of and advertisement for </w:t>
      </w:r>
      <w:r w:rsidRPr="00815369">
        <w:rPr>
          <w:rFonts w:cs="Times New Roman"/>
          <w:i/>
          <w:sz w:val="24"/>
          <w:szCs w:val="24"/>
        </w:rPr>
        <w:t>bonne grace.</w:t>
      </w:r>
      <w:r w:rsidRPr="00815369">
        <w:rPr>
          <w:rFonts w:cs="Times New Roman"/>
          <w:sz w:val="24"/>
          <w:szCs w:val="24"/>
        </w:rPr>
        <w:t xml:space="preserve"> A gallant with no understanding of the genteel milieu </w:t>
      </w:r>
      <w:r w:rsidRPr="009C3C1A">
        <w:rPr>
          <w:rFonts w:cs="Times New Roman"/>
          <w:sz w:val="24"/>
          <w:szCs w:val="24"/>
        </w:rPr>
        <w:t xml:space="preserve">to which he aspires, Sparkish is an imposter or, as Harcourt describes him, a ‘monster’ of ‘affectation’ </w:t>
      </w:r>
      <w:r w:rsidR="009C3C1A" w:rsidRPr="009C3C1A">
        <w:rPr>
          <w:rFonts w:cs="Times New Roman"/>
          <w:sz w:val="24"/>
          <w:szCs w:val="24"/>
        </w:rPr>
        <w:t>(I.</w:t>
      </w:r>
      <w:r w:rsidR="008C5A45">
        <w:rPr>
          <w:rFonts w:cs="Times New Roman"/>
          <w:sz w:val="24"/>
          <w:szCs w:val="24"/>
        </w:rPr>
        <w:t xml:space="preserve"> </w:t>
      </w:r>
      <w:r w:rsidR="009C3C1A" w:rsidRPr="009C3C1A">
        <w:rPr>
          <w:rFonts w:cs="Times New Roman"/>
          <w:sz w:val="24"/>
          <w:szCs w:val="24"/>
        </w:rPr>
        <w:t>1, p. 200</w:t>
      </w:r>
      <w:r w:rsidRPr="009C3C1A">
        <w:rPr>
          <w:rFonts w:cs="Times New Roman"/>
          <w:sz w:val="24"/>
          <w:szCs w:val="24"/>
        </w:rPr>
        <w:t>).</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Harcourt’s judgement echoes the homosocial interests of the play’s Wit community. Horner and Dorila</w:t>
      </w:r>
      <w:r w:rsidR="0072708F">
        <w:rPr>
          <w:rFonts w:cs="Times New Roman"/>
          <w:sz w:val="24"/>
          <w:szCs w:val="24"/>
        </w:rPr>
        <w:t>nt’s antipathy captures</w:t>
      </w:r>
      <w:r w:rsidRPr="00815369">
        <w:rPr>
          <w:rFonts w:cs="Times New Roman"/>
          <w:sz w:val="24"/>
          <w:szCs w:val="24"/>
        </w:rPr>
        <w:t xml:space="preserve"> the suspicion Restoration libertines directed towards hangers-on, social climbers and political imposters seeking a foothold in their society. Such c</w:t>
      </w:r>
      <w:r>
        <w:rPr>
          <w:rFonts w:cs="Times New Roman"/>
          <w:sz w:val="24"/>
          <w:szCs w:val="24"/>
        </w:rPr>
        <w:t xml:space="preserve">haracters are frequently weeded </w:t>
      </w:r>
      <w:r w:rsidRPr="00815369">
        <w:rPr>
          <w:rFonts w:cs="Times New Roman"/>
          <w:sz w:val="24"/>
          <w:szCs w:val="24"/>
        </w:rPr>
        <w:t>out by liber</w:t>
      </w:r>
      <w:r>
        <w:rPr>
          <w:rFonts w:cs="Times New Roman"/>
          <w:sz w:val="24"/>
          <w:szCs w:val="24"/>
        </w:rPr>
        <w:t>tines in pro-Court comedies. Mr</w:t>
      </w:r>
      <w:r w:rsidRPr="00815369">
        <w:rPr>
          <w:rFonts w:cs="Times New Roman"/>
          <w:sz w:val="24"/>
          <w:szCs w:val="24"/>
        </w:rPr>
        <w:t xml:space="preserve"> Wellbred in </w:t>
      </w:r>
      <w:r w:rsidRPr="00815369">
        <w:rPr>
          <w:rFonts w:cs="Times New Roman"/>
          <w:i/>
          <w:sz w:val="24"/>
          <w:szCs w:val="24"/>
        </w:rPr>
        <w:t>The English Mounsieur</w:t>
      </w:r>
      <w:r>
        <w:rPr>
          <w:rFonts w:cs="Times New Roman"/>
          <w:sz w:val="24"/>
          <w:szCs w:val="24"/>
        </w:rPr>
        <w:t xml:space="preserve"> quickly identifies Mr</w:t>
      </w:r>
      <w:r w:rsidRPr="00815369">
        <w:rPr>
          <w:rFonts w:cs="Times New Roman"/>
          <w:sz w:val="24"/>
          <w:szCs w:val="24"/>
        </w:rPr>
        <w:t xml:space="preserve"> Vaine and Mr Frenchlove as hangers-on, would-be rakes without the breeding readily associated with men and women of ‘quality’ and ‘substance’. In </w:t>
      </w:r>
      <w:r w:rsidRPr="00815369">
        <w:rPr>
          <w:rFonts w:cs="Times New Roman"/>
          <w:i/>
          <w:sz w:val="24"/>
          <w:szCs w:val="24"/>
        </w:rPr>
        <w:t>The Comical Revenge</w:t>
      </w:r>
      <w:r w:rsidRPr="00815369">
        <w:rPr>
          <w:rFonts w:cs="Times New Roman"/>
          <w:sz w:val="24"/>
          <w:szCs w:val="24"/>
        </w:rPr>
        <w:t xml:space="preserve">, the Cromwellian imposter Sir Nicholas Cully tries in vain to pose as </w:t>
      </w:r>
      <w:r>
        <w:rPr>
          <w:rFonts w:cs="Times New Roman"/>
          <w:sz w:val="24"/>
          <w:szCs w:val="24"/>
        </w:rPr>
        <w:t xml:space="preserve">a </w:t>
      </w:r>
      <w:r w:rsidRPr="00815369">
        <w:rPr>
          <w:rFonts w:cs="Times New Roman"/>
          <w:sz w:val="24"/>
          <w:szCs w:val="24"/>
        </w:rPr>
        <w:t xml:space="preserve">swaggering libertine Cavalier in the </w:t>
      </w:r>
      <w:r>
        <w:rPr>
          <w:rFonts w:cs="Times New Roman"/>
          <w:sz w:val="24"/>
          <w:szCs w:val="24"/>
        </w:rPr>
        <w:t>hope of seducing the Widow, Mrs</w:t>
      </w:r>
      <w:r w:rsidRPr="00815369">
        <w:rPr>
          <w:rFonts w:cs="Times New Roman"/>
          <w:sz w:val="24"/>
          <w:szCs w:val="24"/>
        </w:rPr>
        <w:t xml:space="preserve"> Rich</w:t>
      </w:r>
      <w:r>
        <w:rPr>
          <w:rFonts w:cs="Times New Roman"/>
          <w:sz w:val="24"/>
          <w:szCs w:val="24"/>
        </w:rPr>
        <w:t>,</w:t>
      </w:r>
      <w:r w:rsidRPr="00815369">
        <w:rPr>
          <w:rFonts w:cs="Times New Roman"/>
          <w:sz w:val="24"/>
          <w:szCs w:val="24"/>
        </w:rPr>
        <w:t xml:space="preserve"> but is undone by the rake, Sir Frederick Frollick, who instantly recognizes the fraudulent behaviour of the outsider. Like James Howard and George Etherege before him, Wycherley invests his rake with an acute awareness of the behavioural authenticity of others and the wherewithal to exclude them, or, if they are political rivals, humiliate and expel them from the Town.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Sparkish, then, serves as a useful dramatic tool, his social incapacities defining and authenticating Harcourt’s </w:t>
      </w:r>
      <w:r w:rsidRPr="00815369">
        <w:rPr>
          <w:rFonts w:cs="Times New Roman"/>
          <w:i/>
          <w:sz w:val="24"/>
          <w:szCs w:val="24"/>
        </w:rPr>
        <w:t xml:space="preserve">politesse </w:t>
      </w:r>
      <w:r w:rsidRPr="00815369">
        <w:rPr>
          <w:rFonts w:cs="Times New Roman"/>
          <w:sz w:val="24"/>
          <w:szCs w:val="24"/>
        </w:rPr>
        <w:t>and Horner’s libertinism. He strives to emulate Horner’s wit but, in spite of his good ‘opinion of himself</w:t>
      </w:r>
      <w:r>
        <w:rPr>
          <w:rFonts w:cs="Times New Roman"/>
          <w:sz w:val="24"/>
          <w:szCs w:val="24"/>
        </w:rPr>
        <w:t>’</w:t>
      </w:r>
      <w:r w:rsidRPr="00815369">
        <w:rPr>
          <w:rFonts w:cs="Times New Roman"/>
          <w:sz w:val="24"/>
          <w:szCs w:val="24"/>
        </w:rPr>
        <w:t xml:space="preserve">, ‘men laugh </w:t>
      </w:r>
      <w:r w:rsidRPr="009C3C1A">
        <w:rPr>
          <w:rFonts w:cs="Times New Roman"/>
          <w:sz w:val="24"/>
          <w:szCs w:val="24"/>
        </w:rPr>
        <w:t xml:space="preserve">at him’ </w:t>
      </w:r>
      <w:r w:rsidR="009C3C1A" w:rsidRPr="009C3C1A">
        <w:rPr>
          <w:rFonts w:cs="Times New Roman"/>
          <w:sz w:val="24"/>
          <w:szCs w:val="24"/>
        </w:rPr>
        <w:t>(I.</w:t>
      </w:r>
      <w:r w:rsidR="00D6682B">
        <w:rPr>
          <w:rFonts w:cs="Times New Roman"/>
          <w:sz w:val="24"/>
          <w:szCs w:val="24"/>
        </w:rPr>
        <w:t xml:space="preserve"> </w:t>
      </w:r>
      <w:r w:rsidR="009C3C1A" w:rsidRPr="009C3C1A">
        <w:rPr>
          <w:rFonts w:cs="Times New Roman"/>
          <w:sz w:val="24"/>
          <w:szCs w:val="24"/>
        </w:rPr>
        <w:t>1, p. 199)</w:t>
      </w:r>
      <w:r w:rsidRPr="009C3C1A">
        <w:rPr>
          <w:rFonts w:cs="Times New Roman"/>
          <w:sz w:val="24"/>
          <w:szCs w:val="24"/>
        </w:rPr>
        <w:t xml:space="preserve">. Horner </w:t>
      </w:r>
      <w:r w:rsidRPr="00815369">
        <w:rPr>
          <w:rFonts w:cs="Times New Roman"/>
          <w:sz w:val="24"/>
          <w:szCs w:val="24"/>
        </w:rPr>
        <w:t>is always ready with a well- aimed and trenchant quip, but Sparkish never offers any clever or biting insights. In an early conversation with Horner, Dorilant and Harcourt</w:t>
      </w:r>
      <w:r>
        <w:rPr>
          <w:rFonts w:cs="Times New Roman"/>
          <w:sz w:val="24"/>
          <w:szCs w:val="24"/>
        </w:rPr>
        <w:t>,</w:t>
      </w:r>
      <w:r w:rsidRPr="00815369">
        <w:rPr>
          <w:rFonts w:cs="Times New Roman"/>
          <w:sz w:val="24"/>
          <w:szCs w:val="24"/>
        </w:rPr>
        <w:t xml:space="preserve"> he says that: </w:t>
      </w:r>
    </w:p>
    <w:p w:rsidR="005275F8" w:rsidRPr="00B77A19" w:rsidRDefault="005275F8" w:rsidP="00621F5D">
      <w:pPr>
        <w:spacing w:line="360" w:lineRule="auto"/>
        <w:ind w:left="720"/>
        <w:jc w:val="both"/>
        <w:rPr>
          <w:rFonts w:cs="Times New Roman"/>
        </w:rPr>
      </w:pPr>
      <w:r w:rsidRPr="00B77A19">
        <w:rPr>
          <w:rFonts w:cs="Times New Roman"/>
        </w:rPr>
        <w:t xml:space="preserve">I was discoursing and rallying with some ladies yesterday, and they happened to talk of the fine new signs in Town. Said I ‘I know where the best sign is’ ‘Where?’ says one of the ladies. ‘In Covent Garden’, I replied. Said another, ‘In what street?’ </w:t>
      </w:r>
      <w:r>
        <w:rPr>
          <w:rFonts w:cs="Times New Roman"/>
        </w:rPr>
        <w:t>‘</w:t>
      </w:r>
      <w:r w:rsidRPr="00B77A19">
        <w:rPr>
          <w:rFonts w:cs="Times New Roman"/>
        </w:rPr>
        <w:t>In Russell Street’, answered I. ‘Lord</w:t>
      </w:r>
      <w:r>
        <w:rPr>
          <w:rFonts w:cs="Times New Roman"/>
        </w:rPr>
        <w:t>’</w:t>
      </w:r>
      <w:r w:rsidRPr="00B77A19">
        <w:rPr>
          <w:rFonts w:cs="Times New Roman"/>
        </w:rPr>
        <w:t xml:space="preserve">, says another, </w:t>
      </w:r>
      <w:r>
        <w:rPr>
          <w:rFonts w:cs="Times New Roman"/>
        </w:rPr>
        <w:t>‘</w:t>
      </w:r>
      <w:r w:rsidRPr="00B77A19">
        <w:rPr>
          <w:rFonts w:cs="Times New Roman"/>
        </w:rPr>
        <w:t>I’m sure there was n’er a fine new sign there yesterday.’ ‘Yes, but there was,’ said I again</w:t>
      </w:r>
      <w:r>
        <w:rPr>
          <w:rFonts w:cs="Times New Roman"/>
        </w:rPr>
        <w:t>,</w:t>
      </w:r>
      <w:r w:rsidRPr="00B77A19">
        <w:rPr>
          <w:rFonts w:cs="Times New Roman"/>
        </w:rPr>
        <w:t xml:space="preserve"> ‘and it came out of France, and has been there a fortnight.                                                                                                                </w:t>
      </w:r>
    </w:p>
    <w:p w:rsidR="005275F8" w:rsidRPr="00B77A19" w:rsidRDefault="005275F8" w:rsidP="00621F5D">
      <w:pPr>
        <w:spacing w:line="360" w:lineRule="auto"/>
        <w:jc w:val="right"/>
        <w:rPr>
          <w:rFonts w:cs="Times New Roman"/>
        </w:rPr>
      </w:pPr>
      <w:r w:rsidRPr="00B77A19">
        <w:rPr>
          <w:rFonts w:cs="Times New Roman"/>
        </w:rPr>
        <w:t xml:space="preserve">                                                                                   </w:t>
      </w:r>
      <w:r w:rsidR="00D6682B">
        <w:rPr>
          <w:rFonts w:cs="Times New Roman"/>
        </w:rPr>
        <w:t xml:space="preserve">                            </w:t>
      </w:r>
      <w:r w:rsidRPr="00B77A19">
        <w:rPr>
          <w:rFonts w:cs="Times New Roman"/>
        </w:rPr>
        <w:t xml:space="preserve"> </w:t>
      </w:r>
      <w:r w:rsidR="009C3C1A" w:rsidRPr="009C3C1A">
        <w:rPr>
          <w:rFonts w:cs="Times New Roman"/>
        </w:rPr>
        <w:t>(I.1, pp. 200-201</w:t>
      </w:r>
      <w:r w:rsidRPr="009C3C1A">
        <w:rPr>
          <w:rFonts w:cs="Times New Roman"/>
        </w:rPr>
        <w:t>)</w:t>
      </w:r>
    </w:p>
    <w:p w:rsidR="005275F8" w:rsidRPr="00815369" w:rsidRDefault="005275F8" w:rsidP="005275F8">
      <w:pPr>
        <w:spacing w:line="480" w:lineRule="auto"/>
        <w:jc w:val="both"/>
        <w:rPr>
          <w:rFonts w:cs="Times New Roman"/>
          <w:sz w:val="24"/>
          <w:szCs w:val="24"/>
        </w:rPr>
      </w:pPr>
      <w:r w:rsidRPr="00815369">
        <w:rPr>
          <w:rFonts w:cs="Times New Roman"/>
          <w:sz w:val="24"/>
          <w:szCs w:val="24"/>
        </w:rPr>
        <w:lastRenderedPageBreak/>
        <w:t>This rambling and asinine monologue, with a punch line designed to flatter Horner,</w:t>
      </w:r>
      <w:r w:rsidRPr="00815369">
        <w:rPr>
          <w:rStyle w:val="FootnoteReference"/>
          <w:sz w:val="24"/>
          <w:szCs w:val="24"/>
        </w:rPr>
        <w:footnoteReference w:id="458"/>
      </w:r>
      <w:r w:rsidRPr="00815369">
        <w:rPr>
          <w:rFonts w:cs="Times New Roman"/>
          <w:sz w:val="24"/>
          <w:szCs w:val="24"/>
        </w:rPr>
        <w:t xml:space="preserve"> is more of an unwieldy comic set-piece than a spontaneous flash of wit, its slow-moving and repetitious build-up a pre-packaged homage which Dorilant, a genuine wit immediately squashes with a clever and terse construction: ‘the worst music, the gr</w:t>
      </w:r>
      <w:r w:rsidR="009C3C1A">
        <w:rPr>
          <w:rFonts w:cs="Times New Roman"/>
          <w:sz w:val="24"/>
          <w:szCs w:val="24"/>
        </w:rPr>
        <w:t>eatest preparation’ (I.</w:t>
      </w:r>
      <w:r w:rsidR="00D6682B">
        <w:rPr>
          <w:rFonts w:cs="Times New Roman"/>
          <w:sz w:val="24"/>
          <w:szCs w:val="24"/>
        </w:rPr>
        <w:t xml:space="preserve"> 1, </w:t>
      </w:r>
      <w:r w:rsidR="009C3C1A">
        <w:rPr>
          <w:rFonts w:cs="Times New Roman"/>
          <w:sz w:val="24"/>
          <w:szCs w:val="24"/>
        </w:rPr>
        <w:t>p. 201</w:t>
      </w:r>
      <w:r w:rsidRPr="00815369">
        <w:rPr>
          <w:rFonts w:cs="Times New Roman"/>
          <w:sz w:val="24"/>
          <w:szCs w:val="24"/>
        </w:rPr>
        <w:t>). Determined to establish a place within the rake hierarchy, Sparkish finds himself excluded at every turn by every member of the Wit fraternity.</w:t>
      </w:r>
    </w:p>
    <w:p w:rsidR="005275F8" w:rsidRPr="00815369" w:rsidRDefault="005275F8" w:rsidP="005275F8">
      <w:pPr>
        <w:spacing w:line="480" w:lineRule="auto"/>
        <w:jc w:val="both"/>
        <w:rPr>
          <w:rFonts w:cs="Times New Roman"/>
          <w:sz w:val="24"/>
          <w:szCs w:val="24"/>
        </w:rPr>
      </w:pPr>
    </w:p>
    <w:p w:rsidR="00621F5D" w:rsidRDefault="005275F8" w:rsidP="005275F8">
      <w:pPr>
        <w:spacing w:line="480" w:lineRule="auto"/>
        <w:jc w:val="both"/>
        <w:rPr>
          <w:rFonts w:cs="Times New Roman"/>
          <w:sz w:val="24"/>
          <w:szCs w:val="24"/>
        </w:rPr>
      </w:pPr>
      <w:r w:rsidRPr="00815369">
        <w:rPr>
          <w:rFonts w:cs="Times New Roman"/>
          <w:sz w:val="24"/>
          <w:szCs w:val="24"/>
        </w:rPr>
        <w:t xml:space="preserve">But Sparkish’s lack of wit is not his only defective feature. He also tries too hard to make his mark on every social encounter. As Horner puts it, ‘he’s one of those nauseous offerers at wit, who, like the worst fidlers, run themselves into all </w:t>
      </w:r>
      <w:r w:rsidRPr="009C3C1A">
        <w:rPr>
          <w:rFonts w:cs="Times New Roman"/>
          <w:sz w:val="24"/>
          <w:szCs w:val="24"/>
        </w:rPr>
        <w:t xml:space="preserve">companies’ </w:t>
      </w:r>
      <w:r w:rsidR="009C3C1A" w:rsidRPr="009C3C1A">
        <w:rPr>
          <w:rFonts w:cs="Times New Roman"/>
          <w:sz w:val="24"/>
          <w:szCs w:val="24"/>
        </w:rPr>
        <w:t>(I.</w:t>
      </w:r>
      <w:r w:rsidR="0072708F">
        <w:rPr>
          <w:rFonts w:cs="Times New Roman"/>
          <w:sz w:val="24"/>
          <w:szCs w:val="24"/>
        </w:rPr>
        <w:t xml:space="preserve"> </w:t>
      </w:r>
      <w:r w:rsidR="009C3C1A" w:rsidRPr="009C3C1A">
        <w:rPr>
          <w:rFonts w:cs="Times New Roman"/>
          <w:sz w:val="24"/>
          <w:szCs w:val="24"/>
        </w:rPr>
        <w:t>1, p. 199</w:t>
      </w:r>
      <w:r w:rsidRPr="009C3C1A">
        <w:rPr>
          <w:rFonts w:cs="Times New Roman"/>
          <w:sz w:val="24"/>
          <w:szCs w:val="24"/>
        </w:rPr>
        <w:t>). Here</w:t>
      </w:r>
      <w:r w:rsidRPr="00815369">
        <w:rPr>
          <w:rFonts w:cs="Times New Roman"/>
          <w:sz w:val="24"/>
          <w:szCs w:val="24"/>
        </w:rPr>
        <w:t>, Wycherley’s use of the verb ‘run’ is</w:t>
      </w:r>
      <w:r>
        <w:rPr>
          <w:rFonts w:cs="Times New Roman"/>
          <w:sz w:val="24"/>
          <w:szCs w:val="24"/>
        </w:rPr>
        <w:t xml:space="preserve"> apposite because of the </w:t>
      </w:r>
      <w:r w:rsidR="0028783E">
        <w:rPr>
          <w:rFonts w:cs="Times New Roman"/>
          <w:sz w:val="24"/>
          <w:szCs w:val="24"/>
        </w:rPr>
        <w:t>Court Party</w:t>
      </w:r>
      <w:r w:rsidRPr="00815369">
        <w:rPr>
          <w:rFonts w:cs="Times New Roman"/>
          <w:sz w:val="24"/>
          <w:szCs w:val="24"/>
        </w:rPr>
        <w:t xml:space="preserve"> assumption that physical effort or exertion was vulgar. In </w:t>
      </w:r>
      <w:r w:rsidRPr="00815369">
        <w:rPr>
          <w:rFonts w:cs="Times New Roman"/>
          <w:i/>
          <w:sz w:val="24"/>
          <w:szCs w:val="24"/>
        </w:rPr>
        <w:t>The Rules of Civility</w:t>
      </w:r>
      <w:r w:rsidRPr="00815369">
        <w:rPr>
          <w:rFonts w:cs="Times New Roman"/>
          <w:sz w:val="24"/>
          <w:szCs w:val="24"/>
        </w:rPr>
        <w:t>, de Courtin recommends his aspiring patricians to strip away all extraneous movements and emulate the distinctive easiness of the Cavalier class. Arduous motion signals social ‘inferiority’ and must be avoided at all costs: waving the hands, swaying the head and rolling the eyes were to be studiously avoided as was ‘moving the arms and legs as if they would like to sow.’</w:t>
      </w:r>
      <w:r w:rsidRPr="00815369">
        <w:rPr>
          <w:rStyle w:val="FootnoteReference"/>
          <w:sz w:val="24"/>
          <w:szCs w:val="24"/>
        </w:rPr>
        <w:footnoteReference w:id="459"/>
      </w:r>
      <w:r w:rsidRPr="00815369">
        <w:rPr>
          <w:rFonts w:cs="Times New Roman"/>
          <w:sz w:val="24"/>
          <w:szCs w:val="24"/>
        </w:rPr>
        <w:t xml:space="preserve"> </w:t>
      </w:r>
      <w:r w:rsidRPr="00815369">
        <w:rPr>
          <w:rStyle w:val="FootnoteTextChar"/>
          <w:rFonts w:eastAsiaTheme="minorHAnsi"/>
          <w:sz w:val="24"/>
          <w:szCs w:val="24"/>
        </w:rPr>
        <w:t xml:space="preserve">Such characteristics produced a kind of body-babble, an unwanted frenzy of movements </w:t>
      </w:r>
      <w:r>
        <w:rPr>
          <w:rStyle w:val="FootnoteTextChar"/>
          <w:rFonts w:eastAsiaTheme="minorHAnsi"/>
          <w:sz w:val="24"/>
          <w:szCs w:val="24"/>
        </w:rPr>
        <w:t>that</w:t>
      </w:r>
      <w:r w:rsidRPr="00815369">
        <w:rPr>
          <w:rStyle w:val="FootnoteTextChar"/>
          <w:rFonts w:eastAsiaTheme="minorHAnsi"/>
          <w:sz w:val="24"/>
          <w:szCs w:val="24"/>
        </w:rPr>
        <w:t xml:space="preserve"> – it was hel</w:t>
      </w:r>
      <w:r>
        <w:rPr>
          <w:rStyle w:val="FootnoteTextChar"/>
          <w:rFonts w:eastAsiaTheme="minorHAnsi"/>
          <w:sz w:val="24"/>
          <w:szCs w:val="24"/>
        </w:rPr>
        <w:t>d – confirmed an inferior birth-</w:t>
      </w:r>
      <w:r w:rsidRPr="00815369">
        <w:rPr>
          <w:rStyle w:val="FootnoteTextChar"/>
          <w:rFonts w:eastAsiaTheme="minorHAnsi"/>
          <w:sz w:val="24"/>
          <w:szCs w:val="24"/>
        </w:rPr>
        <w:t xml:space="preserve">right. Thus, Sparkish’s running hither and thither defines the Wit’s stillness. This corporeal contrast between Sparkish – the emulator – and Horner – the emulated – heightens the incongruity of a young gallant who appears less a Cavalier than a man-servant, his ‘inferior’ social demeanour entirely out of kilter with the Wits, all of whom exhibit the easy manner characteristic of the Cavalier class.  </w:t>
      </w:r>
    </w:p>
    <w:p w:rsidR="005275F8" w:rsidRPr="00884E16" w:rsidRDefault="005275F8" w:rsidP="005275F8">
      <w:pPr>
        <w:spacing w:line="480" w:lineRule="auto"/>
        <w:jc w:val="both"/>
        <w:rPr>
          <w:rFonts w:cs="Times New Roman"/>
          <w:sz w:val="24"/>
          <w:szCs w:val="24"/>
        </w:rPr>
      </w:pPr>
      <w:r w:rsidRPr="00815369">
        <w:rPr>
          <w:rFonts w:cs="Times New Roman"/>
          <w:b/>
          <w:sz w:val="24"/>
          <w:szCs w:val="24"/>
        </w:rPr>
        <w:lastRenderedPageBreak/>
        <w:t>Alethea and the Town</w:t>
      </w:r>
    </w:p>
    <w:p w:rsidR="005275F8" w:rsidRPr="00815369" w:rsidRDefault="002523C9" w:rsidP="005275F8">
      <w:pPr>
        <w:spacing w:line="480" w:lineRule="auto"/>
        <w:jc w:val="both"/>
        <w:rPr>
          <w:rFonts w:cs="Times New Roman"/>
          <w:color w:val="0000FF"/>
          <w:sz w:val="24"/>
          <w:szCs w:val="24"/>
        </w:rPr>
      </w:pPr>
      <w:r>
        <w:rPr>
          <w:rFonts w:cs="Times New Roman"/>
          <w:sz w:val="24"/>
          <w:szCs w:val="24"/>
        </w:rPr>
        <w:t>Sparkish’s</w:t>
      </w:r>
      <w:r w:rsidR="005275F8" w:rsidRPr="00815369">
        <w:rPr>
          <w:rFonts w:cs="Times New Roman"/>
          <w:sz w:val="24"/>
          <w:szCs w:val="24"/>
        </w:rPr>
        <w:t xml:space="preserve"> misuse</w:t>
      </w:r>
      <w:r>
        <w:rPr>
          <w:rFonts w:cs="Times New Roman"/>
          <w:sz w:val="24"/>
          <w:szCs w:val="24"/>
        </w:rPr>
        <w:t xml:space="preserve"> </w:t>
      </w:r>
      <w:r w:rsidR="005275F8" w:rsidRPr="00815369">
        <w:rPr>
          <w:rFonts w:cs="Times New Roman"/>
          <w:sz w:val="24"/>
          <w:szCs w:val="24"/>
        </w:rPr>
        <w:t xml:space="preserve">of Alethea can be construed as an attempt to use Harcourt, who loves her, to gain ascendancy within the group of Wits in spite of their disinclinations. When he first introduces Harcourt to Alethea, he insults and humiliates her by insisting that Harcourt – whose position within the Wit community Sparkish is </w:t>
      </w:r>
      <w:r w:rsidR="005275F8" w:rsidRPr="009C3C1A">
        <w:rPr>
          <w:rFonts w:cs="Times New Roman"/>
          <w:sz w:val="24"/>
          <w:szCs w:val="24"/>
        </w:rPr>
        <w:t>desperate to supplant – assess her erotic merits:</w:t>
      </w:r>
      <w:r w:rsidR="005275F8" w:rsidRPr="009C3C1A">
        <w:rPr>
          <w:rFonts w:cs="Times New Roman"/>
          <w:i/>
          <w:sz w:val="24"/>
          <w:szCs w:val="24"/>
        </w:rPr>
        <w:t xml:space="preserve">  </w:t>
      </w:r>
      <w:r w:rsidR="005275F8" w:rsidRPr="009C3C1A">
        <w:rPr>
          <w:rFonts w:cs="Times New Roman"/>
          <w:sz w:val="24"/>
          <w:szCs w:val="24"/>
        </w:rPr>
        <w:t xml:space="preserve">‘Tell me, I say, Harcourt, how dost thou like her? </w:t>
      </w:r>
      <w:r w:rsidR="009C3C1A" w:rsidRPr="009C3C1A">
        <w:rPr>
          <w:rFonts w:cs="Times New Roman"/>
          <w:sz w:val="24"/>
          <w:szCs w:val="24"/>
        </w:rPr>
        <w:t>(II.1, p. 209</w:t>
      </w:r>
      <w:r w:rsidR="005275F8" w:rsidRPr="009C3C1A">
        <w:rPr>
          <w:rFonts w:cs="Times New Roman"/>
          <w:sz w:val="24"/>
          <w:szCs w:val="24"/>
        </w:rPr>
        <w:t xml:space="preserve">) Alethea is made to suffer further ignominy when Sparkish suggests that Harcourt take Alethea to a quiet corner and enjoy her company, recasting Sparkish in the role of a ‘pander’ </w:t>
      </w:r>
      <w:r w:rsidR="009C3C1A" w:rsidRPr="009C3C1A">
        <w:rPr>
          <w:rFonts w:cs="Times New Roman"/>
          <w:sz w:val="24"/>
          <w:szCs w:val="24"/>
        </w:rPr>
        <w:t>(II.</w:t>
      </w:r>
      <w:r>
        <w:rPr>
          <w:rFonts w:cs="Times New Roman"/>
          <w:sz w:val="24"/>
          <w:szCs w:val="24"/>
        </w:rPr>
        <w:t xml:space="preserve"> </w:t>
      </w:r>
      <w:r w:rsidR="009C3C1A" w:rsidRPr="009C3C1A">
        <w:rPr>
          <w:rFonts w:cs="Times New Roman"/>
          <w:sz w:val="24"/>
          <w:szCs w:val="24"/>
        </w:rPr>
        <w:t>1, p. 211</w:t>
      </w:r>
      <w:r w:rsidR="005275F8" w:rsidRPr="009C3C1A">
        <w:rPr>
          <w:rFonts w:cs="Times New Roman"/>
          <w:sz w:val="24"/>
          <w:szCs w:val="24"/>
        </w:rPr>
        <w:t xml:space="preserve">) who </w:t>
      </w:r>
      <w:r w:rsidR="005275F8" w:rsidRPr="00815369">
        <w:rPr>
          <w:rFonts w:cs="Times New Roman"/>
          <w:sz w:val="24"/>
          <w:szCs w:val="24"/>
        </w:rPr>
        <w:t>pimps out the very woman he is engaged to marry. The crassness with which Sparkish commodifies Alethea might suggest that she is represented as a character with little social traction within polite society</w:t>
      </w:r>
      <w:r w:rsidR="005275F8">
        <w:rPr>
          <w:rFonts w:cs="Times New Roman"/>
          <w:sz w:val="24"/>
          <w:szCs w:val="24"/>
        </w:rPr>
        <w:t>,</w:t>
      </w:r>
      <w:r w:rsidR="005275F8" w:rsidRPr="00815369">
        <w:rPr>
          <w:rFonts w:cs="Times New Roman"/>
          <w:sz w:val="24"/>
          <w:szCs w:val="24"/>
        </w:rPr>
        <w:t xml:space="preserve"> but this is not the case. In fact, Wycherley figures Sparkish’s exploitation of Alethea as a breach of the orthodoxy of social power Harcourt tries to uphold.</w:t>
      </w:r>
    </w:p>
    <w:p w:rsidR="005275F8" w:rsidRPr="00815369" w:rsidRDefault="005275F8" w:rsidP="005275F8">
      <w:pPr>
        <w:spacing w:line="480" w:lineRule="auto"/>
        <w:jc w:val="both"/>
        <w:rPr>
          <w:rFonts w:cs="Times New Roman"/>
          <w:color w:val="0000FF"/>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In the main, Wycherley portrays Alethea as a woman of virtue</w:t>
      </w:r>
      <w:r w:rsidR="009C3C1A">
        <w:rPr>
          <w:rFonts w:cs="Times New Roman"/>
          <w:sz w:val="24"/>
          <w:szCs w:val="24"/>
        </w:rPr>
        <w:t xml:space="preserve"> </w:t>
      </w:r>
      <w:r w:rsidRPr="00815369">
        <w:rPr>
          <w:rStyle w:val="FootnoteReference"/>
          <w:sz w:val="24"/>
          <w:szCs w:val="24"/>
        </w:rPr>
        <w:footnoteReference w:id="460"/>
      </w:r>
      <w:r w:rsidRPr="00815369">
        <w:rPr>
          <w:rFonts w:cs="Times New Roman"/>
          <w:sz w:val="24"/>
          <w:szCs w:val="24"/>
        </w:rPr>
        <w:t xml:space="preserve"> and social merit</w:t>
      </w:r>
      <w:r w:rsidRPr="00815369">
        <w:rPr>
          <w:rFonts w:cs="Times New Roman"/>
          <w:i/>
          <w:sz w:val="24"/>
          <w:szCs w:val="24"/>
        </w:rPr>
        <w:t xml:space="preserve">, </w:t>
      </w:r>
      <w:r w:rsidRPr="00815369">
        <w:rPr>
          <w:rFonts w:cs="Times New Roman"/>
          <w:sz w:val="24"/>
          <w:szCs w:val="24"/>
        </w:rPr>
        <w:t xml:space="preserve">a fringe figure of Whitehall’s </w:t>
      </w:r>
      <w:r w:rsidRPr="00815369">
        <w:rPr>
          <w:rFonts w:cs="Times New Roman"/>
          <w:i/>
          <w:sz w:val="24"/>
          <w:szCs w:val="24"/>
        </w:rPr>
        <w:t xml:space="preserve">salon </w:t>
      </w:r>
      <w:r w:rsidRPr="00815369">
        <w:rPr>
          <w:rFonts w:cs="Times New Roman"/>
          <w:sz w:val="24"/>
          <w:szCs w:val="24"/>
        </w:rPr>
        <w:t xml:space="preserve">culture </w:t>
      </w:r>
      <w:r w:rsidRPr="00815369">
        <w:rPr>
          <w:rStyle w:val="FootnoteReference"/>
          <w:sz w:val="24"/>
          <w:szCs w:val="24"/>
        </w:rPr>
        <w:footnoteReference w:id="461"/>
      </w:r>
      <w:r w:rsidRPr="00815369">
        <w:rPr>
          <w:rFonts w:cs="Times New Roman"/>
          <w:sz w:val="24"/>
          <w:szCs w:val="24"/>
        </w:rPr>
        <w:t xml:space="preserve"> steeped in the manners of the Court and fully engaged with the cultural practices and locations where the Town’s elite gather. She participates in the pleasures of fashion, going to the playhouse and visiting the ‘Mulberry Garden’, ‘St. James’s Park’ and</w:t>
      </w:r>
      <w:r>
        <w:rPr>
          <w:rFonts w:cs="Times New Roman"/>
          <w:sz w:val="24"/>
          <w:szCs w:val="24"/>
        </w:rPr>
        <w:t xml:space="preserve"> ‘the New </w:t>
      </w:r>
      <w:r w:rsidRPr="009C3C1A">
        <w:rPr>
          <w:rFonts w:cs="Times New Roman"/>
          <w:sz w:val="24"/>
          <w:szCs w:val="24"/>
        </w:rPr>
        <w:t xml:space="preserve">Exchange’ </w:t>
      </w:r>
      <w:r w:rsidR="009C3C1A" w:rsidRPr="009C3C1A">
        <w:rPr>
          <w:rFonts w:cs="Times New Roman"/>
          <w:sz w:val="24"/>
          <w:szCs w:val="24"/>
        </w:rPr>
        <w:t>(II.</w:t>
      </w:r>
      <w:r w:rsidR="002523C9">
        <w:rPr>
          <w:rFonts w:cs="Times New Roman"/>
          <w:sz w:val="24"/>
          <w:szCs w:val="24"/>
        </w:rPr>
        <w:t xml:space="preserve"> </w:t>
      </w:r>
      <w:r w:rsidR="009C3C1A" w:rsidRPr="009C3C1A">
        <w:rPr>
          <w:rFonts w:cs="Times New Roman"/>
          <w:sz w:val="24"/>
          <w:szCs w:val="24"/>
        </w:rPr>
        <w:t>1, p. 206</w:t>
      </w:r>
      <w:r w:rsidRPr="009C3C1A">
        <w:rPr>
          <w:rFonts w:cs="Times New Roman"/>
          <w:sz w:val="24"/>
          <w:szCs w:val="24"/>
        </w:rPr>
        <w:t xml:space="preserve">), places where she mingles with the </w:t>
      </w:r>
      <w:r w:rsidRPr="009C3C1A">
        <w:rPr>
          <w:rFonts w:cs="Times New Roman"/>
          <w:i/>
          <w:sz w:val="24"/>
          <w:szCs w:val="24"/>
        </w:rPr>
        <w:t>beau monde</w:t>
      </w:r>
      <w:r w:rsidR="003B5CD9">
        <w:rPr>
          <w:rFonts w:cs="Times New Roman"/>
          <w:sz w:val="24"/>
          <w:szCs w:val="24"/>
        </w:rPr>
        <w:t>. She enjoys</w:t>
      </w:r>
      <w:r w:rsidRPr="009C3C1A">
        <w:rPr>
          <w:rFonts w:cs="Times New Roman"/>
          <w:sz w:val="24"/>
          <w:szCs w:val="24"/>
        </w:rPr>
        <w:t xml:space="preserve"> the ‘innocent liberties of the Town’ </w:t>
      </w:r>
      <w:r w:rsidR="009C3C1A" w:rsidRPr="009C3C1A">
        <w:rPr>
          <w:rFonts w:cs="Times New Roman"/>
          <w:sz w:val="24"/>
          <w:szCs w:val="24"/>
        </w:rPr>
        <w:t>(II.</w:t>
      </w:r>
      <w:r w:rsidR="002523C9">
        <w:rPr>
          <w:rFonts w:cs="Times New Roman"/>
          <w:sz w:val="24"/>
          <w:szCs w:val="24"/>
        </w:rPr>
        <w:t xml:space="preserve"> </w:t>
      </w:r>
      <w:r w:rsidR="009C3C1A" w:rsidRPr="009C3C1A">
        <w:rPr>
          <w:rFonts w:cs="Times New Roman"/>
          <w:sz w:val="24"/>
          <w:szCs w:val="24"/>
        </w:rPr>
        <w:t>1, p. 207</w:t>
      </w:r>
      <w:r w:rsidRPr="009C3C1A">
        <w:rPr>
          <w:rFonts w:cs="Times New Roman"/>
          <w:sz w:val="24"/>
          <w:szCs w:val="24"/>
        </w:rPr>
        <w:t xml:space="preserve">), where all the scenes in the play occur. Horner’s imaginary lodgings are in Russell St., adjacent to the Covent Garden piazza, </w:t>
      </w:r>
      <w:r w:rsidRPr="009C3C1A">
        <w:rPr>
          <w:rFonts w:cs="Times New Roman"/>
          <w:sz w:val="24"/>
          <w:szCs w:val="24"/>
        </w:rPr>
        <w:lastRenderedPageBreak/>
        <w:t>the epicentre</w:t>
      </w:r>
      <w:r w:rsidR="002523C9">
        <w:rPr>
          <w:rFonts w:cs="Times New Roman"/>
          <w:sz w:val="24"/>
          <w:szCs w:val="24"/>
        </w:rPr>
        <w:t xml:space="preserve"> </w:t>
      </w:r>
      <w:r w:rsidRPr="009C3C1A">
        <w:rPr>
          <w:rStyle w:val="FootnoteReference"/>
          <w:sz w:val="24"/>
          <w:szCs w:val="24"/>
        </w:rPr>
        <w:footnoteReference w:id="462"/>
      </w:r>
      <w:r w:rsidRPr="009C3C1A">
        <w:rPr>
          <w:rFonts w:cs="Times New Roman"/>
          <w:sz w:val="24"/>
          <w:szCs w:val="24"/>
        </w:rPr>
        <w:t xml:space="preserve"> of the Town where Alethea and Sparkish break off their engagement. The characters also visit the New Exchange, an arcade of ‘shops and stalls’ (III.</w:t>
      </w:r>
      <w:r w:rsidR="002523C9">
        <w:rPr>
          <w:rFonts w:cs="Times New Roman"/>
          <w:sz w:val="24"/>
          <w:szCs w:val="24"/>
        </w:rPr>
        <w:t xml:space="preserve"> </w:t>
      </w:r>
      <w:r w:rsidRPr="009C3C1A">
        <w:rPr>
          <w:rFonts w:cs="Times New Roman"/>
          <w:sz w:val="24"/>
          <w:szCs w:val="24"/>
        </w:rPr>
        <w:t>2</w:t>
      </w:r>
      <w:r w:rsidR="009C3C1A" w:rsidRPr="009C3C1A">
        <w:rPr>
          <w:rFonts w:cs="Times New Roman"/>
          <w:sz w:val="24"/>
          <w:szCs w:val="24"/>
        </w:rPr>
        <w:t>, p. 224</w:t>
      </w:r>
      <w:r w:rsidRPr="009C3C1A">
        <w:rPr>
          <w:rFonts w:cs="Times New Roman"/>
          <w:sz w:val="24"/>
          <w:szCs w:val="24"/>
        </w:rPr>
        <w:t xml:space="preserve">) a </w:t>
      </w:r>
      <w:r w:rsidRPr="00815369">
        <w:rPr>
          <w:rFonts w:cs="Times New Roman"/>
          <w:sz w:val="24"/>
          <w:szCs w:val="24"/>
        </w:rPr>
        <w:t>few blocks from the Piazza where Harcourt pursues Alethea.</w:t>
      </w:r>
      <w:r w:rsidRPr="00815369">
        <w:rPr>
          <w:rStyle w:val="FootnoteReference"/>
          <w:sz w:val="24"/>
          <w:szCs w:val="24"/>
        </w:rPr>
        <w:footnoteReference w:id="463"/>
      </w:r>
      <w:r>
        <w:rPr>
          <w:rFonts w:cs="Times New Roman"/>
          <w:sz w:val="24"/>
          <w:szCs w:val="24"/>
        </w:rPr>
        <w:t xml:space="preserve"> </w:t>
      </w:r>
      <w:r w:rsidRPr="00815369">
        <w:rPr>
          <w:rFonts w:cs="Times New Roman"/>
          <w:sz w:val="24"/>
          <w:szCs w:val="24"/>
        </w:rPr>
        <w:t>The exact location of the Pinchwife’s lodgings is not disclosed</w:t>
      </w:r>
      <w:r>
        <w:rPr>
          <w:rFonts w:cs="Times New Roman"/>
          <w:sz w:val="24"/>
          <w:szCs w:val="24"/>
        </w:rPr>
        <w:t>,</w:t>
      </w:r>
      <w:r w:rsidRPr="00815369">
        <w:rPr>
          <w:rFonts w:cs="Times New Roman"/>
          <w:sz w:val="24"/>
          <w:szCs w:val="24"/>
        </w:rPr>
        <w:t xml:space="preserve"> but morning visits from Sparkish, the Fidgets, Horner and Harcourt suggest it is part of the same geographical compass. </w:t>
      </w:r>
    </w:p>
    <w:p w:rsidR="005275F8" w:rsidRPr="00815369" w:rsidRDefault="005275F8" w:rsidP="005275F8">
      <w:pPr>
        <w:spacing w:line="480" w:lineRule="auto"/>
        <w:jc w:val="both"/>
        <w:rPr>
          <w:rFonts w:cs="Times New Roman"/>
          <w:sz w:val="24"/>
          <w:szCs w:val="24"/>
        </w:rPr>
      </w:pPr>
    </w:p>
    <w:p w:rsidR="005275F8" w:rsidRPr="00815369" w:rsidRDefault="002523C9" w:rsidP="005275F8">
      <w:pPr>
        <w:spacing w:line="480" w:lineRule="auto"/>
        <w:jc w:val="both"/>
        <w:rPr>
          <w:rFonts w:cs="Times New Roman"/>
          <w:sz w:val="24"/>
          <w:szCs w:val="24"/>
        </w:rPr>
      </w:pPr>
      <w:r>
        <w:rPr>
          <w:rFonts w:cs="Times New Roman"/>
          <w:sz w:val="24"/>
          <w:szCs w:val="24"/>
        </w:rPr>
        <w:t>Wycherley’s reference to these</w:t>
      </w:r>
      <w:r w:rsidR="005275F8" w:rsidRPr="00815369">
        <w:rPr>
          <w:rFonts w:cs="Times New Roman"/>
          <w:sz w:val="24"/>
          <w:szCs w:val="24"/>
        </w:rPr>
        <w:t xml:space="preserve"> settings might convey the impression that the Town was an exclusively aristocratic social milieu in which the boundaries of social definition were stable, fixed and uncontested</w:t>
      </w:r>
      <w:r w:rsidR="005275F8">
        <w:rPr>
          <w:rFonts w:cs="Times New Roman"/>
          <w:sz w:val="24"/>
          <w:szCs w:val="24"/>
        </w:rPr>
        <w:t>,</w:t>
      </w:r>
      <w:r w:rsidR="005275F8" w:rsidRPr="00815369">
        <w:rPr>
          <w:rFonts w:cs="Times New Roman"/>
          <w:sz w:val="24"/>
          <w:szCs w:val="24"/>
        </w:rPr>
        <w:t xml:space="preserve"> but this was not the case. Lisa Picard offers a graph</w:t>
      </w:r>
      <w:r>
        <w:rPr>
          <w:rFonts w:cs="Times New Roman"/>
          <w:sz w:val="24"/>
          <w:szCs w:val="24"/>
        </w:rPr>
        <w:t>ic picture of the metropolis</w:t>
      </w:r>
      <w:r w:rsidR="005275F8" w:rsidRPr="00815369">
        <w:rPr>
          <w:rFonts w:cs="Times New Roman"/>
          <w:sz w:val="24"/>
          <w:szCs w:val="24"/>
        </w:rPr>
        <w:t>:</w:t>
      </w:r>
    </w:p>
    <w:p w:rsidR="005275F8" w:rsidRPr="00815369" w:rsidRDefault="005275F8" w:rsidP="00621F5D">
      <w:pPr>
        <w:spacing w:line="360" w:lineRule="auto"/>
        <w:ind w:left="720"/>
        <w:jc w:val="both"/>
        <w:rPr>
          <w:rFonts w:cs="Times New Roman"/>
        </w:rPr>
      </w:pPr>
      <w:r w:rsidRPr="00815369">
        <w:rPr>
          <w:rFonts w:cs="Times New Roman"/>
        </w:rPr>
        <w:t>Young people up from the country to serve an apprenticeship or enter domestic service gaped at English grandees in velvet-lined coaches, and fine ladies in sedan chairs escorted by liveried servants and African slave boys. Street sellers and mountebanks rubbed shoulders with sailors and beggars. Foreign languages and Latin vied with the country accents of young gentlemen up from the provinces.</w:t>
      </w:r>
      <w:r w:rsidRPr="00815369">
        <w:rPr>
          <w:rStyle w:val="FootnoteReference"/>
        </w:rPr>
        <w:footnoteReference w:id="464"/>
      </w:r>
    </w:p>
    <w:p w:rsidR="005275F8" w:rsidRPr="00815369" w:rsidRDefault="005275F8" w:rsidP="005275F8">
      <w:pPr>
        <w:spacing w:line="480" w:lineRule="auto"/>
        <w:jc w:val="both"/>
        <w:rPr>
          <w:rFonts w:cs="Times New Roman"/>
          <w:sz w:val="24"/>
          <w:szCs w:val="24"/>
        </w:rPr>
      </w:pPr>
      <w:r w:rsidRPr="00815369">
        <w:rPr>
          <w:rFonts w:cs="Times New Roman"/>
          <w:sz w:val="24"/>
          <w:szCs w:val="24"/>
        </w:rPr>
        <w:t>Characterized by flux and fluidity, the Town, which ‘stretched between the City and Whitehall,’</w:t>
      </w:r>
      <w:r w:rsidRPr="00815369">
        <w:rPr>
          <w:rStyle w:val="FootnoteReference"/>
          <w:sz w:val="24"/>
          <w:szCs w:val="24"/>
        </w:rPr>
        <w:footnoteReference w:id="465"/>
      </w:r>
      <w:r w:rsidRPr="00815369">
        <w:rPr>
          <w:rFonts w:cs="Times New Roman"/>
          <w:sz w:val="24"/>
          <w:szCs w:val="24"/>
        </w:rPr>
        <w:t xml:space="preserve"> was topographically, socially, politically, and functionally overlapping.</w:t>
      </w:r>
      <w:r w:rsidRPr="00815369">
        <w:rPr>
          <w:rStyle w:val="FootnoteReference"/>
          <w:sz w:val="24"/>
          <w:szCs w:val="24"/>
        </w:rPr>
        <w:footnoteReference w:id="466"/>
      </w:r>
      <w:r w:rsidRPr="00815369">
        <w:rPr>
          <w:rFonts w:cs="Times New Roman"/>
          <w:sz w:val="24"/>
          <w:szCs w:val="24"/>
        </w:rPr>
        <w:t xml:space="preserve"> According to Cynthia Wall, the Fire had violated both public and private spaces and generated a palliative need for clear social delineation and political supervision.</w:t>
      </w:r>
      <w:r w:rsidRPr="00815369">
        <w:rPr>
          <w:rStyle w:val="FootnoteReference"/>
          <w:sz w:val="24"/>
          <w:szCs w:val="24"/>
        </w:rPr>
        <w:footnoteReference w:id="467"/>
      </w:r>
      <w:r w:rsidRPr="00815369">
        <w:rPr>
          <w:rFonts w:cs="Times New Roman"/>
          <w:sz w:val="24"/>
          <w:szCs w:val="24"/>
        </w:rPr>
        <w:t xml:space="preserve"> As Tim Harris notes </w:t>
      </w:r>
      <w:r w:rsidRPr="00815369">
        <w:rPr>
          <w:rFonts w:cs="Times New Roman"/>
          <w:sz w:val="24"/>
          <w:szCs w:val="24"/>
        </w:rPr>
        <w:lastRenderedPageBreak/>
        <w:t>in</w:t>
      </w:r>
      <w:r w:rsidRPr="00815369">
        <w:rPr>
          <w:rFonts w:cs="Times New Roman"/>
          <w:i/>
          <w:sz w:val="24"/>
          <w:szCs w:val="24"/>
        </w:rPr>
        <w:t xml:space="preserve"> Restoration</w:t>
      </w:r>
      <w:r w:rsidRPr="00815369">
        <w:rPr>
          <w:rFonts w:cs="Times New Roman"/>
          <w:sz w:val="24"/>
          <w:szCs w:val="24"/>
        </w:rPr>
        <w:t>, ‘the government was particularly worried about the threat of possible disorder in the capital – now a large, sprawling metropolis of some half a million people’.</w:t>
      </w:r>
      <w:r w:rsidRPr="00815369">
        <w:rPr>
          <w:rStyle w:val="FootnoteReference"/>
          <w:sz w:val="24"/>
          <w:szCs w:val="24"/>
        </w:rPr>
        <w:footnoteReference w:id="468"/>
      </w:r>
      <w:r>
        <w:rPr>
          <w:rFonts w:cs="Times New Roman"/>
          <w:sz w:val="24"/>
          <w:szCs w:val="24"/>
        </w:rPr>
        <w:t xml:space="preserve"> </w:t>
      </w:r>
      <w:r w:rsidRPr="00815369">
        <w:rPr>
          <w:rFonts w:cs="Times New Roman"/>
          <w:sz w:val="24"/>
          <w:szCs w:val="24"/>
        </w:rPr>
        <w:t xml:space="preserve">John Dryden’s Prologue to </w:t>
      </w:r>
      <w:r w:rsidRPr="00815369">
        <w:rPr>
          <w:rFonts w:cs="Times New Roman"/>
          <w:i/>
          <w:sz w:val="24"/>
          <w:szCs w:val="24"/>
        </w:rPr>
        <w:t>Marriage a- la- mode</w:t>
      </w:r>
      <w:r w:rsidRPr="00815369">
        <w:rPr>
          <w:rFonts w:cs="Times New Roman"/>
          <w:sz w:val="24"/>
          <w:szCs w:val="24"/>
        </w:rPr>
        <w:t xml:space="preserve"> appears to respond to this urge in his representation of the Town: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tblGrid>
      <w:tr w:rsidR="005275F8" w:rsidRPr="00B77A19" w:rsidTr="005275F8">
        <w:trPr>
          <w:trHeight w:val="1875"/>
          <w:jc w:val="center"/>
        </w:trPr>
        <w:tc>
          <w:tcPr>
            <w:tcW w:w="4936" w:type="dxa"/>
          </w:tcPr>
          <w:p w:rsidR="005275F8" w:rsidRPr="00B77A19" w:rsidRDefault="005275F8" w:rsidP="00621F5D">
            <w:pPr>
              <w:shd w:val="clear" w:color="auto" w:fill="FFFFFF"/>
              <w:spacing w:line="360" w:lineRule="auto"/>
              <w:jc w:val="both"/>
            </w:pPr>
            <w:r w:rsidRPr="00B77A19">
              <w:t>Lord, how reform'd and quiet we are grown,</w:t>
            </w:r>
          </w:p>
          <w:p w:rsidR="005275F8" w:rsidRPr="00B77A19" w:rsidRDefault="005275F8" w:rsidP="00621F5D">
            <w:pPr>
              <w:shd w:val="clear" w:color="auto" w:fill="FFFFFF"/>
              <w:spacing w:line="360" w:lineRule="auto"/>
              <w:jc w:val="both"/>
            </w:pPr>
            <w:r w:rsidRPr="00B77A19">
              <w:t>Since all our Braves and all our Wits are gone:</w:t>
            </w:r>
          </w:p>
          <w:p w:rsidR="005275F8" w:rsidRPr="00B77A19" w:rsidRDefault="005275F8" w:rsidP="00621F5D">
            <w:pPr>
              <w:shd w:val="clear" w:color="auto" w:fill="FFFFFF"/>
              <w:spacing w:line="360" w:lineRule="auto"/>
              <w:jc w:val="both"/>
            </w:pPr>
            <w:r w:rsidRPr="00B77A19">
              <w:t>Fop-corner now is free from Civil War:</w:t>
            </w:r>
          </w:p>
          <w:p w:rsidR="005275F8" w:rsidRPr="00B77A19" w:rsidRDefault="005275F8" w:rsidP="00621F5D">
            <w:pPr>
              <w:shd w:val="clear" w:color="auto" w:fill="FFFFFF"/>
              <w:spacing w:line="360" w:lineRule="auto"/>
              <w:jc w:val="both"/>
            </w:pPr>
            <w:r w:rsidRPr="00B77A19">
              <w:t>White-Wig and Izard make no longer jar.</w:t>
            </w:r>
          </w:p>
          <w:p w:rsidR="005275F8" w:rsidRPr="00B77A19" w:rsidRDefault="005275F8" w:rsidP="00621F5D">
            <w:pPr>
              <w:shd w:val="clear" w:color="auto" w:fill="FFFFFF"/>
              <w:spacing w:line="360" w:lineRule="auto"/>
              <w:jc w:val="both"/>
            </w:pPr>
            <w:r w:rsidRPr="00B77A19">
              <w:rPr>
                <w:rStyle w:val="rend-italic"/>
                <w:i/>
                <w:iCs/>
              </w:rPr>
              <w:t>France,</w:t>
            </w:r>
            <w:r w:rsidRPr="00B77A19">
              <w:t> and the Fleet, have swept the Town so clear,</w:t>
            </w:r>
          </w:p>
          <w:p w:rsidR="005275F8" w:rsidRPr="00B77A19" w:rsidRDefault="005275F8" w:rsidP="00621F5D">
            <w:pPr>
              <w:shd w:val="clear" w:color="auto" w:fill="FFFFFF"/>
              <w:spacing w:line="360" w:lineRule="auto"/>
              <w:jc w:val="both"/>
            </w:pPr>
            <w:r w:rsidRPr="00B77A19">
              <w:t>That we can Act in peace, and you can hear.</w:t>
            </w:r>
            <w:r w:rsidRPr="00B77A19">
              <w:rPr>
                <w:rStyle w:val="FootnoteReference"/>
              </w:rPr>
              <w:footnoteReference w:id="469"/>
            </w:r>
          </w:p>
        </w:tc>
      </w:tr>
    </w:tbl>
    <w:p w:rsidR="005275F8" w:rsidRPr="00973C8D" w:rsidRDefault="005275F8" w:rsidP="005275F8">
      <w:pPr>
        <w:spacing w:line="480" w:lineRule="auto"/>
        <w:jc w:val="both"/>
        <w:rPr>
          <w:rFonts w:cs="Times New Roman"/>
          <w:b/>
          <w:sz w:val="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On the basis of the elite ‘types’ Dryden includes, a visitor to the Town could be forgiven for thinking it was a socially exclusive set of locations populated only by the elite. But as Harold Love argues in ‘Who were the Restoration Audience?’ it was socially diverse. There were:</w:t>
      </w:r>
    </w:p>
    <w:p w:rsidR="005275F8" w:rsidRPr="00815369" w:rsidRDefault="005275F8" w:rsidP="00621F5D">
      <w:pPr>
        <w:spacing w:line="360" w:lineRule="auto"/>
        <w:ind w:left="720"/>
        <w:jc w:val="both"/>
        <w:rPr>
          <w:rFonts w:cs="Times New Roman"/>
        </w:rPr>
      </w:pPr>
      <w:r w:rsidRPr="00815369">
        <w:rPr>
          <w:rFonts w:cs="Times New Roman"/>
        </w:rPr>
        <w:t>Persons in Offices’, ‘Persons in the Law’…</w:t>
      </w:r>
      <w:r>
        <w:rPr>
          <w:rFonts w:cs="Times New Roman"/>
        </w:rPr>
        <w:t xml:space="preserve"> </w:t>
      </w:r>
      <w:r w:rsidRPr="00815369">
        <w:rPr>
          <w:rFonts w:cs="Times New Roman"/>
        </w:rPr>
        <w:t>the members of the aristocracy and gentry who chose not to be identified with the Court, military and some naval officers, students of the Inns of Court, and the wives, families and personal servants of all these. The term must also have embraced a certain section of the demi-monde, the whores and beaux, though not presumably the least reputable. There is no reason why it should not have embraced the “politer” element among the Westminster bourgeoisie and those citizens who…</w:t>
      </w:r>
      <w:r>
        <w:rPr>
          <w:rFonts w:cs="Times New Roman"/>
        </w:rPr>
        <w:t xml:space="preserve"> </w:t>
      </w:r>
      <w:r w:rsidRPr="00815369">
        <w:rPr>
          <w:rFonts w:cs="Times New Roman"/>
        </w:rPr>
        <w:t>chose to identify themselves in dress and behaviour with a broader middle category than with the city party.</w:t>
      </w:r>
      <w:r w:rsidRPr="00815369">
        <w:rPr>
          <w:rStyle w:val="FootnoteReference"/>
        </w:rPr>
        <w:footnoteReference w:id="470"/>
      </w: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Love adds that a full appreciation of the Town’s social demography should not exclude the ‘humble shopkeeper, journeyman or apprentice’, people who ‘cannot be assumed to have any </w:t>
      </w:r>
      <w:r w:rsidRPr="00815369">
        <w:rPr>
          <w:rFonts w:cs="Times New Roman"/>
          <w:sz w:val="24"/>
          <w:szCs w:val="24"/>
        </w:rPr>
        <w:lastRenderedPageBreak/>
        <w:t>special sense of belonging to the city’.</w:t>
      </w:r>
      <w:r w:rsidRPr="00815369">
        <w:rPr>
          <w:rStyle w:val="FootnoteReference"/>
          <w:sz w:val="24"/>
          <w:szCs w:val="24"/>
        </w:rPr>
        <w:footnoteReference w:id="471"/>
      </w:r>
      <w:r w:rsidRPr="00815369">
        <w:rPr>
          <w:rFonts w:cs="Times New Roman"/>
          <w:sz w:val="24"/>
          <w:szCs w:val="24"/>
        </w:rPr>
        <w:t xml:space="preserve"> However, his account fails to embrace the extremities of the Town’s convoluted social picture. The two new Town playhouses, both of which were fashionable destinations for the Royalist elite, were built on the fringes of slums and underworld haunts. Bridges Street, just off Covent Garden, where the King’s Company established their new Theatre Royal in May 1663, was within spitting distance of the brothels of Drury Lane</w:t>
      </w:r>
      <w:r w:rsidRPr="00815369">
        <w:rPr>
          <w:rFonts w:cs="Times New Roman"/>
          <w:color w:val="002060"/>
          <w:sz w:val="24"/>
          <w:szCs w:val="24"/>
        </w:rPr>
        <w:t xml:space="preserve">. </w:t>
      </w:r>
      <w:r w:rsidRPr="00815369">
        <w:rPr>
          <w:rFonts w:cs="Times New Roman"/>
          <w:sz w:val="24"/>
          <w:szCs w:val="24"/>
        </w:rPr>
        <w:t>The Duke’s Company, established in Lincoln’s Inn Fields since 1662, was fringed by town houses built in the first Caroline period and inhabited by aristocrats, merchants and artists, but the Fields themselves and the alley of Whetstone Park behind were well-known haunts of prostitutes and petty criminals.</w:t>
      </w:r>
      <w:r w:rsidRPr="00815369">
        <w:rPr>
          <w:rStyle w:val="FootnoteReference"/>
          <w:sz w:val="24"/>
          <w:szCs w:val="24"/>
        </w:rPr>
        <w:footnoteReference w:id="472"/>
      </w:r>
      <w:r w:rsidRPr="00815369">
        <w:rPr>
          <w:rFonts w:cs="Times New Roman"/>
          <w:sz w:val="24"/>
          <w:szCs w:val="24"/>
        </w:rPr>
        <w:t xml:space="preserve"> According to Picard, most of the streets were narrow, crowded and only paved in Drury Lane, Bloomsbury and the road north from St James’ Palace. Side streets, she reports, ‘were punctuated by narrow alleys barely wide enough for two pedestrians to pass.’</w:t>
      </w:r>
      <w:r w:rsidRPr="00815369">
        <w:rPr>
          <w:rStyle w:val="FootnoteReference"/>
          <w:sz w:val="24"/>
          <w:szCs w:val="24"/>
        </w:rPr>
        <w:footnoteReference w:id="473"/>
      </w:r>
      <w:r>
        <w:rPr>
          <w:rFonts w:cs="Times New Roman"/>
          <w:sz w:val="24"/>
          <w:szCs w:val="24"/>
        </w:rPr>
        <w:t xml:space="preserve"> </w:t>
      </w:r>
      <w:r w:rsidRPr="00815369">
        <w:rPr>
          <w:rFonts w:cs="Times New Roman"/>
          <w:sz w:val="24"/>
          <w:szCs w:val="24"/>
        </w:rPr>
        <w:t>Cramped ‘courts and alleys containing a tavern or an entrance to the mansion of some rich citizen’</w:t>
      </w:r>
      <w:r w:rsidRPr="00815369">
        <w:rPr>
          <w:rStyle w:val="FootnoteReference"/>
          <w:sz w:val="24"/>
          <w:szCs w:val="24"/>
        </w:rPr>
        <w:footnoteReference w:id="474"/>
      </w:r>
      <w:r w:rsidRPr="00815369">
        <w:rPr>
          <w:rFonts w:cs="Times New Roman"/>
          <w:sz w:val="24"/>
          <w:szCs w:val="24"/>
        </w:rPr>
        <w:t xml:space="preserve"> suggest a jarring and dangerous lack of social, geographical and political boundaries. </w:t>
      </w:r>
    </w:p>
    <w:p w:rsidR="005275F8" w:rsidRPr="00815369" w:rsidRDefault="005275F8" w:rsidP="005275F8">
      <w:pPr>
        <w:shd w:val="clear" w:color="auto" w:fill="FFFFFF"/>
        <w:spacing w:line="480" w:lineRule="auto"/>
        <w:jc w:val="both"/>
        <w:rPr>
          <w:rFonts w:cs="Times New Roman"/>
          <w:color w:val="0000FF"/>
          <w:sz w:val="24"/>
          <w:szCs w:val="24"/>
        </w:rPr>
      </w:pPr>
    </w:p>
    <w:p w:rsidR="005275F8" w:rsidRPr="0009197F" w:rsidRDefault="005275F8" w:rsidP="005275F8">
      <w:pPr>
        <w:shd w:val="clear" w:color="auto" w:fill="FFFFFF"/>
        <w:spacing w:line="480" w:lineRule="auto"/>
        <w:jc w:val="both"/>
        <w:rPr>
          <w:rFonts w:cs="Times New Roman"/>
          <w:sz w:val="24"/>
          <w:szCs w:val="24"/>
        </w:rPr>
      </w:pPr>
      <w:r w:rsidRPr="0009197F">
        <w:rPr>
          <w:rFonts w:cs="Times New Roman"/>
          <w:sz w:val="24"/>
          <w:szCs w:val="24"/>
        </w:rPr>
        <w:t>Wycherley, who lived for many years in Bow Street near Covent Garden Square,</w:t>
      </w:r>
      <w:r w:rsidRPr="0009197F">
        <w:rPr>
          <w:rStyle w:val="FootnoteReference"/>
          <w:sz w:val="24"/>
          <w:szCs w:val="24"/>
        </w:rPr>
        <w:footnoteReference w:id="475"/>
      </w:r>
      <w:r w:rsidRPr="0009197F">
        <w:rPr>
          <w:rFonts w:cs="Times New Roman"/>
          <w:color w:val="0000FF"/>
          <w:sz w:val="24"/>
          <w:szCs w:val="24"/>
        </w:rPr>
        <w:t xml:space="preserve"> </w:t>
      </w:r>
      <w:r w:rsidRPr="0009197F">
        <w:rPr>
          <w:rFonts w:cs="Times New Roman"/>
          <w:sz w:val="24"/>
          <w:szCs w:val="24"/>
        </w:rPr>
        <w:t xml:space="preserve">responds to this troubling sense of flux by rendering the elite locations of the Town as places of ‘innocent </w:t>
      </w:r>
      <w:r w:rsidRPr="009C3C1A">
        <w:rPr>
          <w:rFonts w:cs="Times New Roman"/>
          <w:sz w:val="24"/>
          <w:szCs w:val="24"/>
        </w:rPr>
        <w:t xml:space="preserve">liberty’ </w:t>
      </w:r>
      <w:r w:rsidR="009C3C1A" w:rsidRPr="009C3C1A">
        <w:rPr>
          <w:rFonts w:cs="Times New Roman"/>
          <w:sz w:val="24"/>
          <w:szCs w:val="24"/>
        </w:rPr>
        <w:t>(II.</w:t>
      </w:r>
      <w:r w:rsidR="002523C9">
        <w:rPr>
          <w:rFonts w:cs="Times New Roman"/>
          <w:sz w:val="24"/>
          <w:szCs w:val="24"/>
        </w:rPr>
        <w:t xml:space="preserve"> </w:t>
      </w:r>
      <w:r w:rsidR="009C3C1A" w:rsidRPr="009C3C1A">
        <w:rPr>
          <w:rFonts w:cs="Times New Roman"/>
          <w:sz w:val="24"/>
          <w:szCs w:val="24"/>
        </w:rPr>
        <w:t>1, p. 207</w:t>
      </w:r>
      <w:r w:rsidRPr="009C3C1A">
        <w:rPr>
          <w:rFonts w:cs="Times New Roman"/>
          <w:sz w:val="24"/>
          <w:szCs w:val="24"/>
        </w:rPr>
        <w:t>) where young</w:t>
      </w:r>
      <w:r w:rsidRPr="0009197F">
        <w:rPr>
          <w:rFonts w:cs="Times New Roman"/>
          <w:sz w:val="24"/>
          <w:szCs w:val="24"/>
        </w:rPr>
        <w:t xml:space="preserve">, aristocratic women – symbolised by Alethea – are free to </w:t>
      </w:r>
      <w:r w:rsidRPr="0009197F">
        <w:rPr>
          <w:rFonts w:cs="Times New Roman"/>
          <w:sz w:val="24"/>
          <w:szCs w:val="24"/>
        </w:rPr>
        <w:lastRenderedPageBreak/>
        <w:t>roam and ramble, either with or without a consort.</w:t>
      </w:r>
      <w:r w:rsidRPr="0009197F">
        <w:rPr>
          <w:rStyle w:val="FootnoteReference"/>
          <w:sz w:val="24"/>
          <w:szCs w:val="24"/>
        </w:rPr>
        <w:t xml:space="preserve"> </w:t>
      </w:r>
      <w:r w:rsidRPr="0009197F">
        <w:rPr>
          <w:rFonts w:cs="Times New Roman"/>
          <w:sz w:val="24"/>
          <w:szCs w:val="24"/>
        </w:rPr>
        <w:t xml:space="preserve">In </w:t>
      </w:r>
      <w:r w:rsidRPr="0009197F">
        <w:rPr>
          <w:rFonts w:cs="Times New Roman"/>
          <w:i/>
          <w:sz w:val="24"/>
          <w:szCs w:val="24"/>
        </w:rPr>
        <w:t xml:space="preserve">Travels, </w:t>
      </w:r>
      <w:r w:rsidRPr="0009197F">
        <w:rPr>
          <w:rFonts w:cs="Times New Roman"/>
          <w:sz w:val="24"/>
          <w:szCs w:val="24"/>
        </w:rPr>
        <w:t>Cosmo Medici – who visited England in the 1670s –</w:t>
      </w:r>
      <w:r w:rsidR="002523C9">
        <w:rPr>
          <w:rFonts w:cs="Times New Roman"/>
          <w:sz w:val="24"/>
          <w:szCs w:val="24"/>
        </w:rPr>
        <w:t xml:space="preserve"> touches on this modish pastime </w:t>
      </w:r>
      <w:r w:rsidR="003B5CD9">
        <w:rPr>
          <w:rFonts w:cs="Times New Roman"/>
          <w:sz w:val="24"/>
          <w:szCs w:val="24"/>
        </w:rPr>
        <w:t>w</w:t>
      </w:r>
      <w:r w:rsidR="002523C9">
        <w:rPr>
          <w:rFonts w:cs="Times New Roman"/>
          <w:sz w:val="24"/>
          <w:szCs w:val="24"/>
        </w:rPr>
        <w:t>hen he refers</w:t>
      </w:r>
      <w:r w:rsidRPr="0009197F">
        <w:rPr>
          <w:rFonts w:cs="Times New Roman"/>
          <w:sz w:val="24"/>
          <w:szCs w:val="24"/>
        </w:rPr>
        <w:t xml:space="preserve"> to:</w:t>
      </w:r>
    </w:p>
    <w:p w:rsidR="005275F8" w:rsidRPr="003E1C04" w:rsidRDefault="005275F8" w:rsidP="00621F5D">
      <w:pPr>
        <w:shd w:val="clear" w:color="auto" w:fill="FFFFFF"/>
        <w:spacing w:line="360" w:lineRule="auto"/>
        <w:ind w:left="720"/>
        <w:jc w:val="both"/>
        <w:rPr>
          <w:rFonts w:cs="Times New Roman"/>
        </w:rPr>
      </w:pPr>
      <w:r w:rsidRPr="003E1C04">
        <w:rPr>
          <w:rFonts w:cs="Times New Roman"/>
        </w:rPr>
        <w:t xml:space="preserve">the liberty enjoyed by ladies in London, who are not prohibited from walking in the streets by night as well as by day, without any attendance. By day they go on foot, or in their carriages, either </w:t>
      </w:r>
      <w:r w:rsidRPr="003E1C04">
        <w:rPr>
          <w:rFonts w:cs="Times New Roman"/>
          <w:i/>
        </w:rPr>
        <w:t>incog.</w:t>
      </w:r>
      <w:r w:rsidRPr="003E1C04">
        <w:rPr>
          <w:rFonts w:cs="Times New Roman"/>
        </w:rPr>
        <w:t xml:space="preserve"> with masks, or without, as they think proper.</w:t>
      </w:r>
      <w:r w:rsidRPr="003E1C04">
        <w:rPr>
          <w:rStyle w:val="FootnoteReference"/>
        </w:rPr>
        <w:footnoteReference w:id="476"/>
      </w:r>
      <w:r w:rsidR="00445F09" w:rsidRPr="003E1C04">
        <w:rPr>
          <w:rFonts w:cs="Times New Roman"/>
        </w:rPr>
        <w:t xml:space="preserve"> </w:t>
      </w:r>
    </w:p>
    <w:p w:rsidR="005275F8" w:rsidRPr="0009197F" w:rsidRDefault="005275F8" w:rsidP="005275F8">
      <w:pPr>
        <w:shd w:val="clear" w:color="auto" w:fill="FFFFFF"/>
        <w:spacing w:line="480" w:lineRule="auto"/>
        <w:jc w:val="both"/>
        <w:rPr>
          <w:rFonts w:cs="Times New Roman"/>
          <w:sz w:val="24"/>
          <w:szCs w:val="24"/>
        </w:rPr>
      </w:pPr>
      <w:r w:rsidRPr="0009197F">
        <w:rPr>
          <w:rFonts w:cs="Times New Roman"/>
          <w:sz w:val="24"/>
          <w:szCs w:val="24"/>
        </w:rPr>
        <w:t>Unfortunately, Medici does not make reference to the locations where this night promenading took place and when he does elaborate geographical contexts, he refers to women moving by day in and around elite areas such as the New Exchange, the Mall or Hyde Park.</w:t>
      </w:r>
      <w:r w:rsidRPr="0009197F">
        <w:rPr>
          <w:rStyle w:val="FootnoteReference"/>
          <w:sz w:val="24"/>
          <w:szCs w:val="24"/>
        </w:rPr>
        <w:footnoteReference w:id="477"/>
      </w:r>
      <w:r w:rsidRPr="0009197F">
        <w:rPr>
          <w:rFonts w:cs="Times New Roman"/>
          <w:sz w:val="24"/>
          <w:szCs w:val="24"/>
        </w:rPr>
        <w:t xml:space="preserve"> But as Love points out, these were ‘divisively territorialized’</w:t>
      </w:r>
      <w:r w:rsidRPr="0009197F">
        <w:rPr>
          <w:rStyle w:val="FootnoteReference"/>
          <w:sz w:val="24"/>
          <w:szCs w:val="24"/>
        </w:rPr>
        <w:footnoteReference w:id="478"/>
      </w:r>
      <w:r w:rsidRPr="0009197F">
        <w:rPr>
          <w:rFonts w:cs="Times New Roman"/>
          <w:sz w:val="24"/>
          <w:szCs w:val="24"/>
        </w:rPr>
        <w:t xml:space="preserve"> settings wher</w:t>
      </w:r>
      <w:r w:rsidR="002523C9">
        <w:rPr>
          <w:rFonts w:cs="Times New Roman"/>
          <w:sz w:val="24"/>
          <w:szCs w:val="24"/>
        </w:rPr>
        <w:t xml:space="preserve">e the </w:t>
      </w:r>
      <w:r w:rsidR="002523C9" w:rsidRPr="002523C9">
        <w:rPr>
          <w:rFonts w:cs="Times New Roman"/>
          <w:i/>
          <w:sz w:val="24"/>
          <w:szCs w:val="24"/>
        </w:rPr>
        <w:t>beau monde</w:t>
      </w:r>
      <w:r w:rsidRPr="0009197F">
        <w:rPr>
          <w:rFonts w:cs="Times New Roman"/>
          <w:sz w:val="24"/>
          <w:szCs w:val="24"/>
        </w:rPr>
        <w:t xml:space="preserve"> was</w:t>
      </w:r>
      <w:r w:rsidR="00C13421">
        <w:rPr>
          <w:rFonts w:cs="Times New Roman"/>
          <w:sz w:val="24"/>
          <w:szCs w:val="24"/>
        </w:rPr>
        <w:t xml:space="preserve"> only one</w:t>
      </w:r>
      <w:r w:rsidR="0045429A">
        <w:rPr>
          <w:rFonts w:cs="Times New Roman"/>
          <w:sz w:val="24"/>
          <w:szCs w:val="24"/>
        </w:rPr>
        <w:t xml:space="preserve"> </w:t>
      </w:r>
      <w:r w:rsidRPr="0009197F">
        <w:rPr>
          <w:rFonts w:cs="Times New Roman"/>
          <w:sz w:val="24"/>
          <w:szCs w:val="24"/>
        </w:rPr>
        <w:t xml:space="preserve">social group. </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 xml:space="preserve">In his first comedy, </w:t>
      </w:r>
      <w:r w:rsidRPr="0009197F">
        <w:rPr>
          <w:rFonts w:cs="Times New Roman"/>
          <w:i/>
          <w:sz w:val="24"/>
          <w:szCs w:val="24"/>
        </w:rPr>
        <w:t>Love in a Wood</w:t>
      </w:r>
      <w:r w:rsidRPr="0009197F">
        <w:rPr>
          <w:rFonts w:cs="Times New Roman"/>
          <w:sz w:val="24"/>
          <w:szCs w:val="24"/>
        </w:rPr>
        <w:t>,</w:t>
      </w:r>
      <w:r w:rsidRPr="0009197F">
        <w:rPr>
          <w:rStyle w:val="FootnoteReference"/>
          <w:sz w:val="24"/>
          <w:szCs w:val="24"/>
        </w:rPr>
        <w:footnoteReference w:id="479"/>
      </w:r>
      <w:r w:rsidRPr="0009197F">
        <w:rPr>
          <w:rFonts w:cs="Times New Roman"/>
          <w:sz w:val="24"/>
          <w:szCs w:val="24"/>
        </w:rPr>
        <w:t xml:space="preserve"> Wycherley makes light of the problems of social delineation by setting some of the action in St James’s Park and imagining it as a miniature Arden, a Royalist paradise visited – even at night – by young aristocratic men and women seeking amusement, intrigue or sexual adventure. In actuality, St James’s Palace was a gated and guarded territory: only ladies and gentlemen were permitted to enter the grounds of the Palace. Medici notes in </w:t>
      </w:r>
      <w:r w:rsidRPr="0009197F">
        <w:rPr>
          <w:rFonts w:cs="Times New Roman"/>
          <w:i/>
          <w:sz w:val="24"/>
          <w:szCs w:val="24"/>
        </w:rPr>
        <w:t>Travels</w:t>
      </w:r>
      <w:r w:rsidRPr="0009197F">
        <w:rPr>
          <w:rFonts w:cs="Times New Roman"/>
          <w:sz w:val="24"/>
          <w:szCs w:val="24"/>
        </w:rPr>
        <w:t xml:space="preserve"> that ‘at the gate, the guard were [sic] on parade’ and that the building was ‘enclosed on every side by a wall’.</w:t>
      </w:r>
      <w:r w:rsidRPr="0009197F">
        <w:rPr>
          <w:rStyle w:val="FootnoteReference"/>
          <w:sz w:val="24"/>
          <w:szCs w:val="24"/>
        </w:rPr>
        <w:footnoteReference w:id="480"/>
      </w:r>
      <w:r w:rsidRPr="0009197F">
        <w:rPr>
          <w:rFonts w:cs="Times New Roman"/>
          <w:sz w:val="24"/>
          <w:szCs w:val="24"/>
        </w:rPr>
        <w:t xml:space="preserve"> This military presence ensured that ‘undesirables’, namely footmen, attendants and other commoners, were not permitted to enter.</w:t>
      </w:r>
      <w:r w:rsidRPr="0009197F">
        <w:rPr>
          <w:rFonts w:cs="Times New Roman"/>
          <w:color w:val="0000FF"/>
          <w:sz w:val="24"/>
          <w:szCs w:val="24"/>
        </w:rPr>
        <w:t xml:space="preserve"> </w:t>
      </w:r>
      <w:r w:rsidRPr="0009197F">
        <w:rPr>
          <w:rFonts w:cs="Times New Roman"/>
          <w:sz w:val="24"/>
          <w:szCs w:val="24"/>
        </w:rPr>
        <w:t xml:space="preserve">But </w:t>
      </w:r>
      <w:r>
        <w:rPr>
          <w:rFonts w:cs="Times New Roman"/>
          <w:sz w:val="24"/>
          <w:szCs w:val="24"/>
        </w:rPr>
        <w:t xml:space="preserve">in </w:t>
      </w:r>
      <w:r w:rsidRPr="0009197F">
        <w:rPr>
          <w:rFonts w:cs="Times New Roman"/>
          <w:sz w:val="24"/>
          <w:szCs w:val="24"/>
        </w:rPr>
        <w:t>spite of the elite freedoms Wycherley pictures, he does provide a slight –</w:t>
      </w:r>
      <w:r>
        <w:rPr>
          <w:rFonts w:cs="Times New Roman"/>
          <w:sz w:val="24"/>
          <w:szCs w:val="24"/>
        </w:rPr>
        <w:t xml:space="preserve"> </w:t>
      </w:r>
      <w:r w:rsidRPr="0009197F">
        <w:rPr>
          <w:rFonts w:cs="Times New Roman"/>
          <w:sz w:val="24"/>
          <w:szCs w:val="24"/>
        </w:rPr>
        <w:t xml:space="preserve">albeit manageable – </w:t>
      </w:r>
      <w:r w:rsidRPr="0009197F">
        <w:rPr>
          <w:rFonts w:cs="Times New Roman"/>
          <w:i/>
          <w:sz w:val="24"/>
          <w:szCs w:val="24"/>
        </w:rPr>
        <w:t xml:space="preserve">frisson </w:t>
      </w:r>
      <w:r w:rsidRPr="0009197F">
        <w:rPr>
          <w:rFonts w:cs="Times New Roman"/>
          <w:sz w:val="24"/>
          <w:szCs w:val="24"/>
        </w:rPr>
        <w:t xml:space="preserve">of social conflict in </w:t>
      </w:r>
      <w:r w:rsidRPr="0009197F">
        <w:rPr>
          <w:rFonts w:cs="Times New Roman"/>
          <w:i/>
          <w:sz w:val="24"/>
          <w:szCs w:val="24"/>
        </w:rPr>
        <w:t>Love in a Wood.</w:t>
      </w:r>
      <w:r w:rsidRPr="0009197F">
        <w:rPr>
          <w:rFonts w:cs="Times New Roman"/>
          <w:sz w:val="24"/>
          <w:szCs w:val="24"/>
        </w:rPr>
        <w:t xml:space="preserve"> Prefiguring the sectarianism of </w:t>
      </w:r>
      <w:r w:rsidRPr="0009197F">
        <w:rPr>
          <w:rFonts w:cs="Times New Roman"/>
          <w:i/>
          <w:sz w:val="24"/>
          <w:szCs w:val="24"/>
        </w:rPr>
        <w:t xml:space="preserve">The </w:t>
      </w:r>
      <w:r w:rsidRPr="0009197F">
        <w:rPr>
          <w:rFonts w:cs="Times New Roman"/>
          <w:i/>
          <w:sz w:val="24"/>
          <w:szCs w:val="24"/>
        </w:rPr>
        <w:lastRenderedPageBreak/>
        <w:t>Country Wife</w:t>
      </w:r>
      <w:r w:rsidRPr="0009197F">
        <w:rPr>
          <w:rFonts w:cs="Times New Roman"/>
          <w:sz w:val="24"/>
          <w:szCs w:val="24"/>
        </w:rPr>
        <w:t xml:space="preserve">, his cast of characters includes two mainstream Cavaliers, a libertine, a fop, two gentlewomen of the Town, and, on the other side of the socio-political divide, an Alderman described in the </w:t>
      </w:r>
      <w:r w:rsidRPr="0009197F">
        <w:rPr>
          <w:rFonts w:cs="Times New Roman"/>
          <w:i/>
          <w:sz w:val="24"/>
          <w:szCs w:val="24"/>
        </w:rPr>
        <w:t>dramatis personae</w:t>
      </w:r>
      <w:r w:rsidRPr="0009197F">
        <w:rPr>
          <w:rFonts w:cs="Times New Roman"/>
          <w:sz w:val="24"/>
          <w:szCs w:val="24"/>
        </w:rPr>
        <w:t xml:space="preserve"> as a ‘covetous, lecherous, old usurer’, his sister, an ‘affected Widow</w:t>
      </w:r>
      <w:r>
        <w:rPr>
          <w:rFonts w:cs="Times New Roman"/>
          <w:sz w:val="24"/>
          <w:szCs w:val="24"/>
        </w:rPr>
        <w:t>’</w:t>
      </w:r>
      <w:r w:rsidRPr="0009197F">
        <w:rPr>
          <w:rFonts w:cs="Times New Roman"/>
          <w:sz w:val="24"/>
          <w:szCs w:val="24"/>
        </w:rPr>
        <w:t xml:space="preserve"> and a ‘City bawd’. In due course, these ‘inferior’ opponents are driven away from the higher reaches of polite society. Nevertheless, Wycherley takes the stature of the City community seriously enough to condemn its grandees in his Prologue to the play. In it he damns the ‘bought privileges’ of ‘huge’ men of capital: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tblGrid>
      <w:tr w:rsidR="005275F8" w:rsidRPr="007017A6" w:rsidTr="005275F8">
        <w:trPr>
          <w:trHeight w:val="1273"/>
          <w:jc w:val="center"/>
        </w:trPr>
        <w:tc>
          <w:tcPr>
            <w:tcW w:w="4906" w:type="dxa"/>
          </w:tcPr>
          <w:p w:rsidR="005275F8" w:rsidRPr="005C59D2" w:rsidRDefault="005275F8" w:rsidP="005275F8">
            <w:pPr>
              <w:spacing w:line="480" w:lineRule="auto"/>
              <w:jc w:val="both"/>
            </w:pPr>
            <w:r w:rsidRPr="005C59D2">
              <w:t xml:space="preserve">who when they needs must fail, </w:t>
            </w:r>
          </w:p>
          <w:p w:rsidR="005275F8" w:rsidRPr="005C59D2" w:rsidRDefault="005275F8" w:rsidP="005275F8">
            <w:pPr>
              <w:spacing w:line="480" w:lineRule="auto"/>
              <w:jc w:val="both"/>
            </w:pPr>
            <w:r w:rsidRPr="005C59D2">
              <w:t>Send the small brothers of their trade to jail;</w:t>
            </w:r>
          </w:p>
          <w:p w:rsidR="005275F8" w:rsidRPr="005C59D2" w:rsidRDefault="005275F8" w:rsidP="005275F8">
            <w:pPr>
              <w:spacing w:line="480" w:lineRule="auto"/>
              <w:jc w:val="both"/>
            </w:pPr>
            <w:r w:rsidRPr="005C59D2">
              <w:t>Whilst they, by breaking, gentlemen are made.</w:t>
            </w:r>
          </w:p>
          <w:p w:rsidR="005275F8" w:rsidRPr="007017A6" w:rsidRDefault="005275F8" w:rsidP="005275F8">
            <w:pPr>
              <w:spacing w:line="480" w:lineRule="auto"/>
              <w:jc w:val="both"/>
              <w:rPr>
                <w:color w:val="FF0000"/>
              </w:rPr>
            </w:pPr>
            <w:r w:rsidRPr="005C59D2">
              <w:t>Then, more than any, scorn poor men o’th’ trade’.</w:t>
            </w:r>
            <w:r w:rsidRPr="005C59D2">
              <w:rPr>
                <w:rStyle w:val="FootnoteReference"/>
              </w:rPr>
              <w:footnoteReference w:id="481"/>
            </w:r>
            <w:r w:rsidRPr="005C59D2">
              <w:t xml:space="preserve">  </w:t>
            </w:r>
          </w:p>
        </w:tc>
      </w:tr>
    </w:tbl>
    <w:p w:rsidR="005275F8" w:rsidRPr="0009197F" w:rsidRDefault="005275F8" w:rsidP="005275F8">
      <w:pPr>
        <w:spacing w:line="480" w:lineRule="auto"/>
        <w:jc w:val="both"/>
        <w:rPr>
          <w:rFonts w:cs="Times New Roman"/>
          <w:sz w:val="24"/>
          <w:szCs w:val="24"/>
        </w:rPr>
      </w:pPr>
      <w:r w:rsidRPr="0009197F">
        <w:rPr>
          <w:rFonts w:cs="Times New Roman"/>
          <w:sz w:val="24"/>
          <w:szCs w:val="24"/>
        </w:rPr>
        <w:t>Unsurprisingly, Wycherley sustains this antipathy throughout the play. The main thrust of the action differentiates, in completely safe public spaces, the merits of the Royalist elite at the expense of the socially inadequate but wealthy City characters. Lady Flippant, the widow, makes licentious advances on the gentlemen</w:t>
      </w:r>
      <w:r>
        <w:rPr>
          <w:rFonts w:cs="Times New Roman"/>
          <w:sz w:val="24"/>
          <w:szCs w:val="24"/>
        </w:rPr>
        <w:t>,</w:t>
      </w:r>
      <w:r w:rsidRPr="0009197F">
        <w:rPr>
          <w:rFonts w:cs="Times New Roman"/>
          <w:sz w:val="24"/>
          <w:szCs w:val="24"/>
        </w:rPr>
        <w:t xml:space="preserve"> including Ranger, a rake/scourer who plans to visit St James’ Park in pursuit of sexual adventure. He is discovered by his </w:t>
      </w:r>
      <w:r w:rsidRPr="0009197F">
        <w:rPr>
          <w:rFonts w:cs="Times New Roman"/>
          <w:i/>
          <w:sz w:val="24"/>
          <w:szCs w:val="24"/>
        </w:rPr>
        <w:t>fiancée</w:t>
      </w:r>
      <w:r w:rsidRPr="0009197F">
        <w:rPr>
          <w:rFonts w:cs="Times New Roman"/>
          <w:sz w:val="24"/>
          <w:szCs w:val="24"/>
        </w:rPr>
        <w:t xml:space="preserve">, Lydia, who – accompanied by Lady Flippant – is entirely at ease following him into the Park in the dead of night. Ranger pursues her only to become enamoured of Christina, who is faithfully awaiting the return to London of her </w:t>
      </w:r>
      <w:r w:rsidRPr="0009197F">
        <w:rPr>
          <w:rFonts w:cs="Times New Roman"/>
          <w:i/>
          <w:sz w:val="24"/>
          <w:szCs w:val="24"/>
        </w:rPr>
        <w:t>fiancé</w:t>
      </w:r>
      <w:r w:rsidRPr="0009197F">
        <w:rPr>
          <w:rFonts w:cs="Times New Roman"/>
          <w:sz w:val="24"/>
          <w:szCs w:val="24"/>
        </w:rPr>
        <w:t>, Valentine, an orthodox gallant. Ranger tries to seduce the virtuous Christina</w:t>
      </w:r>
      <w:r>
        <w:rPr>
          <w:rFonts w:cs="Times New Roman"/>
          <w:sz w:val="24"/>
          <w:szCs w:val="24"/>
        </w:rPr>
        <w:t>,</w:t>
      </w:r>
      <w:r w:rsidRPr="0009197F">
        <w:rPr>
          <w:rFonts w:cs="Times New Roman"/>
          <w:sz w:val="24"/>
          <w:szCs w:val="24"/>
        </w:rPr>
        <w:t xml:space="preserve"> who rebuffs him. Shocked by Lydia’s distressed response to his inconstancy, Ranger promises to reform.</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color w:val="0000FF"/>
          <w:sz w:val="24"/>
          <w:szCs w:val="24"/>
        </w:rPr>
      </w:pPr>
      <w:r w:rsidRPr="0009197F">
        <w:rPr>
          <w:rFonts w:cs="Times New Roman"/>
          <w:i/>
          <w:sz w:val="24"/>
          <w:szCs w:val="24"/>
        </w:rPr>
        <w:lastRenderedPageBreak/>
        <w:t>Love in a Wood</w:t>
      </w:r>
      <w:r w:rsidRPr="0009197F">
        <w:rPr>
          <w:rFonts w:cs="Times New Roman"/>
          <w:sz w:val="24"/>
          <w:szCs w:val="24"/>
        </w:rPr>
        <w:t xml:space="preserve"> presents an extremely partial picture of Royalist social authority, vaunting the Park and Covent Garden as free environments, the only ripple of danger coming from Ranger</w:t>
      </w:r>
      <w:r>
        <w:rPr>
          <w:rFonts w:cs="Times New Roman"/>
          <w:sz w:val="24"/>
          <w:szCs w:val="24"/>
        </w:rPr>
        <w:t>,</w:t>
      </w:r>
      <w:r w:rsidRPr="0009197F">
        <w:rPr>
          <w:rFonts w:cs="Times New Roman"/>
          <w:sz w:val="24"/>
          <w:szCs w:val="24"/>
        </w:rPr>
        <w:t xml:space="preserve"> who becomes temporarily embroiled with Christina but quickly atones when he realises the intensity of his feelings for Lydia. For the denouement, Wycherley chooses the Mulberry Garden dining room from where the threat to and geographical impingements on Royalist order are effortlessly and effectively exp</w:t>
      </w:r>
      <w:r>
        <w:rPr>
          <w:rFonts w:cs="Times New Roman"/>
          <w:sz w:val="24"/>
          <w:szCs w:val="24"/>
        </w:rPr>
        <w:t>elled. All the intrusive and un</w:t>
      </w:r>
      <w:r w:rsidRPr="0009197F">
        <w:rPr>
          <w:rFonts w:cs="Times New Roman"/>
          <w:sz w:val="24"/>
          <w:szCs w:val="24"/>
        </w:rPr>
        <w:t>wanted City characters are policed and punished. Gripe, the City Alderman, is humiliated when he discovers that his daug</w:t>
      </w:r>
      <w:r>
        <w:rPr>
          <w:rFonts w:cs="Times New Roman"/>
          <w:sz w:val="24"/>
          <w:szCs w:val="24"/>
        </w:rPr>
        <w:t xml:space="preserve">hter Martha is not only </w:t>
      </w:r>
      <w:r w:rsidRPr="0009197F">
        <w:rPr>
          <w:rFonts w:cs="Times New Roman"/>
          <w:sz w:val="24"/>
          <w:szCs w:val="24"/>
        </w:rPr>
        <w:t>six months pregnant</w:t>
      </w:r>
      <w:r>
        <w:rPr>
          <w:rFonts w:cs="Times New Roman"/>
          <w:sz w:val="24"/>
          <w:szCs w:val="24"/>
        </w:rPr>
        <w:t>,</w:t>
      </w:r>
      <w:r w:rsidRPr="0009197F">
        <w:rPr>
          <w:rFonts w:cs="Times New Roman"/>
          <w:sz w:val="24"/>
          <w:szCs w:val="24"/>
        </w:rPr>
        <w:t xml:space="preserve"> but has also secretly married the fop, Dapperwit</w:t>
      </w:r>
      <w:r w:rsidR="003B7B54">
        <w:rPr>
          <w:rFonts w:cs="Times New Roman"/>
          <w:sz w:val="24"/>
          <w:szCs w:val="24"/>
        </w:rPr>
        <w:t>.  H</w:t>
      </w:r>
      <w:r w:rsidRPr="0009197F">
        <w:rPr>
          <w:rFonts w:cs="Times New Roman"/>
          <w:sz w:val="24"/>
          <w:szCs w:val="24"/>
        </w:rPr>
        <w:t>is sister, the Widow, also suffers a bitter fate when she realises she has agreed to marry the empty-headed fortune hunter, Sir Simon Addleplot. The wealthy Gripe and his sister are sent packing from Wycherley’s Arden, stripped of their financial and moral assets for</w:t>
      </w:r>
      <w:r w:rsidRPr="0009197F">
        <w:rPr>
          <w:rFonts w:cs="Times New Roman"/>
          <w:color w:val="0000FF"/>
          <w:sz w:val="24"/>
          <w:szCs w:val="24"/>
        </w:rPr>
        <w:t xml:space="preserve"> </w:t>
      </w:r>
      <w:r w:rsidRPr="0009197F">
        <w:rPr>
          <w:rFonts w:cs="Times New Roman"/>
          <w:sz w:val="24"/>
          <w:szCs w:val="24"/>
        </w:rPr>
        <w:t xml:space="preserve">having the temerity to mix with their Royalist </w:t>
      </w:r>
      <w:r w:rsidR="003B7B54">
        <w:rPr>
          <w:rFonts w:cs="Times New Roman"/>
          <w:sz w:val="24"/>
          <w:szCs w:val="24"/>
        </w:rPr>
        <w:t>‘</w:t>
      </w:r>
      <w:r w:rsidRPr="0009197F">
        <w:rPr>
          <w:rFonts w:cs="Times New Roman"/>
          <w:sz w:val="24"/>
          <w:szCs w:val="24"/>
        </w:rPr>
        <w:t>betters</w:t>
      </w:r>
      <w:r w:rsidR="003B7B54">
        <w:rPr>
          <w:rFonts w:cs="Times New Roman"/>
          <w:sz w:val="24"/>
          <w:szCs w:val="24"/>
        </w:rPr>
        <w:t>’</w:t>
      </w:r>
      <w:r w:rsidRPr="0009197F">
        <w:rPr>
          <w:rFonts w:cs="Times New Roman"/>
          <w:sz w:val="24"/>
          <w:szCs w:val="24"/>
        </w:rPr>
        <w:t xml:space="preserve"> in social precincts they do not belong.</w:t>
      </w:r>
      <w:r w:rsidRPr="0009197F">
        <w:rPr>
          <w:rFonts w:cs="Times New Roman"/>
          <w:b/>
          <w:sz w:val="24"/>
          <w:szCs w:val="24"/>
        </w:rPr>
        <w:t xml:space="preserve"> </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 xml:space="preserve">Wycherley images a similar picture of elite social control in his second comedy, </w:t>
      </w:r>
      <w:r w:rsidRPr="0009197F">
        <w:rPr>
          <w:rFonts w:cs="Times New Roman"/>
          <w:i/>
          <w:sz w:val="24"/>
          <w:szCs w:val="24"/>
        </w:rPr>
        <w:t>The Gentleman-dancing Master</w:t>
      </w:r>
      <w:r w:rsidRPr="0009197F">
        <w:rPr>
          <w:rFonts w:cs="Times New Roman"/>
          <w:sz w:val="24"/>
          <w:szCs w:val="24"/>
        </w:rPr>
        <w:t>.</w:t>
      </w:r>
      <w:r w:rsidRPr="0009197F">
        <w:rPr>
          <w:rStyle w:val="FootnoteReference"/>
          <w:sz w:val="24"/>
          <w:szCs w:val="24"/>
        </w:rPr>
        <w:footnoteReference w:id="482"/>
      </w:r>
      <w:r w:rsidRPr="0009197F">
        <w:rPr>
          <w:rFonts w:cs="Times New Roman"/>
          <w:sz w:val="24"/>
          <w:szCs w:val="24"/>
        </w:rPr>
        <w:t xml:space="preserve"> On this occasion, he heightens the appeal of modish liberty by placing it tantalisingly out-of-bounds for the heroine, Hippolyta, who has had her passage into society blocked by a domineering</w:t>
      </w:r>
      <w:r w:rsidR="00B27286">
        <w:rPr>
          <w:rFonts w:cs="Times New Roman"/>
          <w:sz w:val="24"/>
          <w:szCs w:val="24"/>
        </w:rPr>
        <w:t xml:space="preserve"> father, Sir James Formal. A titled man of the City</w:t>
      </w:r>
      <w:r w:rsidRPr="0009197F">
        <w:rPr>
          <w:rFonts w:cs="Times New Roman"/>
          <w:sz w:val="24"/>
          <w:szCs w:val="24"/>
        </w:rPr>
        <w:t>, he has denied her permission to ‘take a Ramble in the Park’, ‘eat a Si</w:t>
      </w:r>
      <w:r>
        <w:rPr>
          <w:rFonts w:cs="Times New Roman"/>
          <w:sz w:val="24"/>
          <w:szCs w:val="24"/>
        </w:rPr>
        <w:t>llybub in the New Spring Garden</w:t>
      </w:r>
      <w:r w:rsidRPr="0009197F">
        <w:rPr>
          <w:rFonts w:cs="Times New Roman"/>
          <w:sz w:val="24"/>
          <w:szCs w:val="24"/>
        </w:rPr>
        <w:t xml:space="preserve"> or the Mulberry-garden’ or even allow her to go ‘go to </w:t>
      </w:r>
      <w:r w:rsidRPr="00177C9E">
        <w:rPr>
          <w:rFonts w:cs="Times New Roman"/>
          <w:sz w:val="24"/>
          <w:szCs w:val="24"/>
        </w:rPr>
        <w:t>church’ (</w:t>
      </w:r>
      <w:r w:rsidR="00177C9E" w:rsidRPr="00177C9E">
        <w:rPr>
          <w:rFonts w:cs="Times New Roman"/>
          <w:sz w:val="24"/>
          <w:szCs w:val="24"/>
        </w:rPr>
        <w:t>I.</w:t>
      </w:r>
      <w:r w:rsidR="00264B56">
        <w:rPr>
          <w:rFonts w:cs="Times New Roman"/>
          <w:sz w:val="24"/>
          <w:szCs w:val="24"/>
        </w:rPr>
        <w:t xml:space="preserve"> </w:t>
      </w:r>
      <w:r w:rsidR="00177C9E" w:rsidRPr="00177C9E">
        <w:rPr>
          <w:rFonts w:cs="Times New Roman"/>
          <w:sz w:val="24"/>
          <w:szCs w:val="24"/>
        </w:rPr>
        <w:t>1, p. 100</w:t>
      </w:r>
      <w:r w:rsidRPr="00177C9E">
        <w:rPr>
          <w:rFonts w:cs="Times New Roman"/>
          <w:sz w:val="24"/>
          <w:szCs w:val="24"/>
        </w:rPr>
        <w:t xml:space="preserve">). </w:t>
      </w:r>
      <w:r w:rsidRPr="0009197F">
        <w:rPr>
          <w:rFonts w:cs="Times New Roman"/>
          <w:sz w:val="24"/>
          <w:szCs w:val="24"/>
        </w:rPr>
        <w:t xml:space="preserve">Forbidding a young lady access to church might seem excessive but, as Wall explains, Wycherley, among others, sees churches as potential rallying points for altercationists and Royalist objectors. These ‘dissenting meeting-houses’ were ‘systematically appropriated by the dominant political </w:t>
      </w:r>
      <w:r w:rsidRPr="0009197F">
        <w:rPr>
          <w:rFonts w:cs="Times New Roman"/>
          <w:sz w:val="24"/>
          <w:szCs w:val="24"/>
        </w:rPr>
        <w:lastRenderedPageBreak/>
        <w:t>and religious structures’.</w:t>
      </w:r>
      <w:r w:rsidRPr="0009197F">
        <w:rPr>
          <w:rStyle w:val="FootnoteReference"/>
          <w:sz w:val="24"/>
          <w:szCs w:val="24"/>
        </w:rPr>
        <w:footnoteReference w:id="483"/>
      </w:r>
      <w:r w:rsidRPr="0009197F">
        <w:rPr>
          <w:rFonts w:cs="Times New Roman"/>
          <w:sz w:val="24"/>
          <w:szCs w:val="24"/>
        </w:rPr>
        <w:t xml:space="preserve"> Hippolyta, promised by her father to her nephew, craves to be free from her father’s strict impositions, particularly those </w:t>
      </w:r>
      <w:r>
        <w:rPr>
          <w:rFonts w:cs="Times New Roman"/>
          <w:sz w:val="24"/>
          <w:szCs w:val="24"/>
        </w:rPr>
        <w:t>that</w:t>
      </w:r>
      <w:r w:rsidRPr="0009197F">
        <w:rPr>
          <w:rFonts w:cs="Times New Roman"/>
          <w:sz w:val="24"/>
          <w:szCs w:val="24"/>
        </w:rPr>
        <w:t xml:space="preserve"> prevent her from meeting Town gallants, the most appealing of whom is Gerrard. Her solution is to have Gerrard pose as a dancing master offering her personal tuition. He declares his love but Hippolyta, afraid he may be a rake posing as a </w:t>
      </w:r>
      <w:r w:rsidRPr="0009197F">
        <w:rPr>
          <w:rFonts w:cs="Times New Roman"/>
          <w:i/>
          <w:sz w:val="24"/>
          <w:szCs w:val="24"/>
        </w:rPr>
        <w:t>bonne grace</w:t>
      </w:r>
      <w:r w:rsidRPr="0009197F">
        <w:rPr>
          <w:rFonts w:cs="Times New Roman"/>
          <w:sz w:val="24"/>
          <w:szCs w:val="24"/>
        </w:rPr>
        <w:t xml:space="preserve"> gallant, tests his love; a difficult task since Gerrard must manage the ever-present threat that his disguise will be discovered by her fa</w:t>
      </w:r>
      <w:r>
        <w:rPr>
          <w:rFonts w:cs="Times New Roman"/>
          <w:sz w:val="24"/>
          <w:szCs w:val="24"/>
        </w:rPr>
        <w:t>ther and her vigilant aunt, Mrs</w:t>
      </w:r>
      <w:r w:rsidRPr="0009197F">
        <w:rPr>
          <w:rFonts w:cs="Times New Roman"/>
          <w:sz w:val="24"/>
          <w:szCs w:val="24"/>
        </w:rPr>
        <w:t xml:space="preserve"> Caution</w:t>
      </w:r>
      <w:r>
        <w:rPr>
          <w:rFonts w:cs="Times New Roman"/>
          <w:sz w:val="24"/>
          <w:szCs w:val="24"/>
        </w:rPr>
        <w:t>.</w:t>
      </w:r>
      <w:r w:rsidRPr="0009197F">
        <w:rPr>
          <w:rFonts w:cs="Times New Roman"/>
          <w:sz w:val="24"/>
          <w:szCs w:val="24"/>
        </w:rPr>
        <w:t xml:space="preserve"> He must also deal with the anxiety of knowing she is about to be married off to the fop, Mounsieur de Paris</w:t>
      </w:r>
      <w:r>
        <w:rPr>
          <w:rFonts w:cs="Times New Roman"/>
          <w:sz w:val="24"/>
          <w:szCs w:val="24"/>
        </w:rPr>
        <w:t>,</w:t>
      </w:r>
      <w:r w:rsidRPr="0009197F">
        <w:rPr>
          <w:rFonts w:cs="Times New Roman"/>
          <w:sz w:val="24"/>
          <w:szCs w:val="24"/>
        </w:rPr>
        <w:t xml:space="preserve"> who is Sir James’s nephew. In due course, Gerrard outmanoeuvres his rival. The dancing master ruse is a success, Monsieur is snatched by the aggressive prostitute Mistress Flirt and Sir James finds that Gerrard, who has married Hippolyta without his consent, is ‘a brisk man of honour’ and a worthy inheritor ‘who shall have the most part of my estate in present, and the rest at my </w:t>
      </w:r>
      <w:r w:rsidRPr="00177C9E">
        <w:rPr>
          <w:rFonts w:cs="Times New Roman"/>
          <w:sz w:val="24"/>
          <w:szCs w:val="24"/>
        </w:rPr>
        <w:t>death’ (</w:t>
      </w:r>
      <w:r w:rsidR="00177C9E" w:rsidRPr="00177C9E">
        <w:rPr>
          <w:rFonts w:cs="Times New Roman"/>
          <w:sz w:val="24"/>
          <w:szCs w:val="24"/>
        </w:rPr>
        <w:t>V.</w:t>
      </w:r>
      <w:r w:rsidR="00264B56">
        <w:rPr>
          <w:rFonts w:cs="Times New Roman"/>
          <w:sz w:val="24"/>
          <w:szCs w:val="24"/>
        </w:rPr>
        <w:t xml:space="preserve"> </w:t>
      </w:r>
      <w:r w:rsidR="00177C9E" w:rsidRPr="00177C9E">
        <w:rPr>
          <w:rFonts w:cs="Times New Roman"/>
          <w:sz w:val="24"/>
          <w:szCs w:val="24"/>
        </w:rPr>
        <w:t>1, p. 187</w:t>
      </w:r>
      <w:r w:rsidRPr="00177C9E">
        <w:rPr>
          <w:rFonts w:cs="Times New Roman"/>
          <w:sz w:val="24"/>
          <w:szCs w:val="24"/>
        </w:rPr>
        <w:t xml:space="preserve">). </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 xml:space="preserve">Notably, Wycherley invests Hippolyta with far more intelligence and initiative than Gerrard. She concocts the dancing master ruse and increases her own gravitational pull on Gerrard by pretending to be afraid of absconding with him, an inducement </w:t>
      </w:r>
      <w:r>
        <w:rPr>
          <w:rFonts w:cs="Times New Roman"/>
          <w:sz w:val="24"/>
          <w:szCs w:val="24"/>
        </w:rPr>
        <w:t>that</w:t>
      </w:r>
      <w:r w:rsidRPr="0009197F">
        <w:rPr>
          <w:rFonts w:cs="Times New Roman"/>
          <w:sz w:val="24"/>
          <w:szCs w:val="24"/>
        </w:rPr>
        <w:t xml:space="preserve"> leads him</w:t>
      </w:r>
      <w:r>
        <w:rPr>
          <w:rFonts w:cs="Times New Roman"/>
          <w:sz w:val="24"/>
          <w:szCs w:val="24"/>
        </w:rPr>
        <w:t xml:space="preserve"> to declare his feelings and re</w:t>
      </w:r>
      <w:r w:rsidRPr="0009197F">
        <w:rPr>
          <w:rFonts w:cs="Times New Roman"/>
          <w:sz w:val="24"/>
          <w:szCs w:val="24"/>
        </w:rPr>
        <w:t>double his efforts to ‘rescue’ her. She also feigns indifference –</w:t>
      </w:r>
      <w:r>
        <w:rPr>
          <w:rFonts w:cs="Times New Roman"/>
          <w:sz w:val="24"/>
          <w:szCs w:val="24"/>
        </w:rPr>
        <w:t xml:space="preserve"> </w:t>
      </w:r>
      <w:r w:rsidRPr="0009197F">
        <w:rPr>
          <w:rFonts w:cs="Times New Roman"/>
          <w:sz w:val="24"/>
          <w:szCs w:val="24"/>
        </w:rPr>
        <w:t xml:space="preserve">‘there are other dancing masters to be </w:t>
      </w:r>
      <w:r w:rsidRPr="00177C9E">
        <w:rPr>
          <w:rFonts w:cs="Times New Roman"/>
          <w:sz w:val="24"/>
          <w:szCs w:val="24"/>
        </w:rPr>
        <w:t>had’ (</w:t>
      </w:r>
      <w:r w:rsidR="00177C9E" w:rsidRPr="00177C9E">
        <w:rPr>
          <w:rFonts w:cs="Times New Roman"/>
          <w:sz w:val="24"/>
          <w:szCs w:val="24"/>
        </w:rPr>
        <w:t>IV.</w:t>
      </w:r>
      <w:r w:rsidR="00F169EA">
        <w:rPr>
          <w:rFonts w:cs="Times New Roman"/>
          <w:sz w:val="24"/>
          <w:szCs w:val="24"/>
        </w:rPr>
        <w:t xml:space="preserve"> </w:t>
      </w:r>
      <w:r w:rsidR="00177C9E" w:rsidRPr="00177C9E">
        <w:rPr>
          <w:rFonts w:cs="Times New Roman"/>
          <w:sz w:val="24"/>
          <w:szCs w:val="24"/>
        </w:rPr>
        <w:t>1, p. 168</w:t>
      </w:r>
      <w:r w:rsidRPr="00177C9E">
        <w:rPr>
          <w:rFonts w:cs="Times New Roman"/>
          <w:sz w:val="24"/>
          <w:szCs w:val="24"/>
        </w:rPr>
        <w:t xml:space="preserve">) – </w:t>
      </w:r>
      <w:r w:rsidRPr="0009197F">
        <w:rPr>
          <w:rFonts w:cs="Times New Roman"/>
          <w:sz w:val="24"/>
          <w:szCs w:val="24"/>
        </w:rPr>
        <w:t xml:space="preserve">regulating his behaviour even though he is laughably unaware that she is intensifying his passion. She skilfully dispatches Monsieur de Paris and even prepares the ground for her father’s reconciliation with Gerrard in the dénouement. As Michael Cordner puts it, ‘the women’ in </w:t>
      </w:r>
      <w:r>
        <w:rPr>
          <w:rFonts w:cs="Times New Roman"/>
          <w:i/>
          <w:sz w:val="24"/>
          <w:szCs w:val="24"/>
        </w:rPr>
        <w:t>The Gentleman Dancing-M</w:t>
      </w:r>
      <w:r w:rsidRPr="0009197F">
        <w:rPr>
          <w:rFonts w:cs="Times New Roman"/>
          <w:i/>
          <w:sz w:val="24"/>
          <w:szCs w:val="24"/>
        </w:rPr>
        <w:t>aster</w:t>
      </w:r>
      <w:r w:rsidRPr="0009197F">
        <w:rPr>
          <w:rFonts w:cs="Times New Roman"/>
          <w:sz w:val="24"/>
          <w:szCs w:val="24"/>
        </w:rPr>
        <w:t xml:space="preserve"> ‘may not be paragons but they are much more astute than the men’.</w:t>
      </w:r>
      <w:r w:rsidRPr="0009197F">
        <w:rPr>
          <w:rStyle w:val="FootnoteReference"/>
          <w:sz w:val="24"/>
          <w:szCs w:val="24"/>
        </w:rPr>
        <w:footnoteReference w:id="484"/>
      </w:r>
      <w:r w:rsidRPr="0009197F">
        <w:rPr>
          <w:rFonts w:cs="Times New Roman"/>
          <w:sz w:val="24"/>
          <w:szCs w:val="24"/>
        </w:rPr>
        <w:t xml:space="preserve"> Gerard proves he is not </w:t>
      </w:r>
      <w:r w:rsidRPr="0009197F">
        <w:rPr>
          <w:rFonts w:cs="Times New Roman"/>
          <w:sz w:val="24"/>
          <w:szCs w:val="24"/>
        </w:rPr>
        <w:lastRenderedPageBreak/>
        <w:t>a libertine</w:t>
      </w:r>
      <w:r>
        <w:rPr>
          <w:rFonts w:cs="Times New Roman"/>
          <w:sz w:val="24"/>
          <w:szCs w:val="24"/>
        </w:rPr>
        <w:t>,</w:t>
      </w:r>
      <w:r w:rsidRPr="0009197F">
        <w:rPr>
          <w:rFonts w:cs="Times New Roman"/>
          <w:sz w:val="24"/>
          <w:szCs w:val="24"/>
        </w:rPr>
        <w:t xml:space="preserve"> but the difficult tests Hippolyta makes him undergo, the guidance she gives and the actions she compels him to perform are not disparaged or satirized by Wycherley; on the contrary, he vaunts her high-functioning intelligence and her regulatory influence over the conduct of her favourite suitor. Under the sanction of marriage and with a man of honour, Hippolyta can, at last, enjoy the pleasures of the Town forbidden her when she was a ‘City damsel’.</w:t>
      </w:r>
      <w:r w:rsidRPr="0009197F">
        <w:rPr>
          <w:rStyle w:val="FootnoteReference"/>
          <w:sz w:val="24"/>
          <w:szCs w:val="24"/>
        </w:rPr>
        <w:footnoteReference w:id="485"/>
      </w:r>
      <w:r w:rsidRPr="0009197F">
        <w:rPr>
          <w:rFonts w:cs="Times New Roman"/>
          <w:sz w:val="24"/>
          <w:szCs w:val="24"/>
        </w:rPr>
        <w:t xml:space="preserve">  </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 xml:space="preserve">Social freedom features much more prominently in </w:t>
      </w:r>
      <w:r w:rsidRPr="0009197F">
        <w:rPr>
          <w:rFonts w:cs="Times New Roman"/>
          <w:i/>
          <w:sz w:val="24"/>
          <w:szCs w:val="24"/>
        </w:rPr>
        <w:t>The Country Wife</w:t>
      </w:r>
      <w:r>
        <w:rPr>
          <w:rFonts w:cs="Times New Roman"/>
          <w:i/>
          <w:sz w:val="24"/>
          <w:szCs w:val="24"/>
        </w:rPr>
        <w:t>,</w:t>
      </w:r>
      <w:r w:rsidRPr="0009197F">
        <w:rPr>
          <w:rFonts w:cs="Times New Roman"/>
          <w:i/>
          <w:sz w:val="24"/>
          <w:szCs w:val="24"/>
        </w:rPr>
        <w:t xml:space="preserve"> </w:t>
      </w:r>
      <w:r w:rsidRPr="0009197F">
        <w:rPr>
          <w:rFonts w:cs="Times New Roman"/>
          <w:sz w:val="24"/>
          <w:szCs w:val="24"/>
        </w:rPr>
        <w:t>with Wycherley picturing Alethea as a keen and self-directed rambler, visiting a variety of destinations and enjoying her political and civil liberties exempt from fear, threat, obligation or reproach. To emphasise the Town’s so-called freedoms, Wycherley juxtaposes Alethea’s customary rambling with Margery’s life of dependency in the Country. When the pair converse, Alethea assumes the role of knowledgeable advisor to her wide-eyed sister-in-law and, enlarging on the pleasures of the mode, wastes no time in expressing her distaste for the gentry and a style of living which, she insists, condemns women to a life of ‘</w:t>
      </w:r>
      <w:r w:rsidRPr="00177C9E">
        <w:rPr>
          <w:rFonts w:cs="Times New Roman"/>
          <w:sz w:val="24"/>
          <w:szCs w:val="24"/>
        </w:rPr>
        <w:t>drudgery’ (</w:t>
      </w:r>
      <w:r w:rsidR="00177C9E" w:rsidRPr="00177C9E">
        <w:rPr>
          <w:rFonts w:cs="Times New Roman"/>
          <w:sz w:val="24"/>
          <w:szCs w:val="24"/>
        </w:rPr>
        <w:t>II.</w:t>
      </w:r>
      <w:r w:rsidR="00F169EA">
        <w:rPr>
          <w:rFonts w:cs="Times New Roman"/>
          <w:sz w:val="24"/>
          <w:szCs w:val="24"/>
        </w:rPr>
        <w:t xml:space="preserve"> </w:t>
      </w:r>
      <w:r w:rsidR="00177C9E" w:rsidRPr="00177C9E">
        <w:rPr>
          <w:rFonts w:cs="Times New Roman"/>
          <w:sz w:val="24"/>
          <w:szCs w:val="24"/>
        </w:rPr>
        <w:t>1, p. 206</w:t>
      </w:r>
      <w:r w:rsidRPr="00177C9E">
        <w:rPr>
          <w:rFonts w:cs="Times New Roman"/>
          <w:sz w:val="24"/>
          <w:szCs w:val="24"/>
        </w:rPr>
        <w:t xml:space="preserve">). </w:t>
      </w:r>
      <w:r w:rsidRPr="0009197F">
        <w:rPr>
          <w:rFonts w:cs="Times New Roman"/>
          <w:sz w:val="24"/>
          <w:szCs w:val="24"/>
        </w:rPr>
        <w:t xml:space="preserve">This preference illustrates a growing social trend that saw aristocrats either abandon the Country habitus altogether or spend an increasing amount of time in the metropolis. As Felicity Heal points out in </w:t>
      </w:r>
      <w:r w:rsidRPr="0009197F">
        <w:rPr>
          <w:rFonts w:cs="Times New Roman"/>
          <w:i/>
          <w:sz w:val="24"/>
          <w:szCs w:val="24"/>
        </w:rPr>
        <w:t>Hospitality in Early Modern England</w:t>
      </w:r>
      <w:r w:rsidRPr="0009197F">
        <w:rPr>
          <w:rFonts w:cs="Times New Roman"/>
          <w:sz w:val="24"/>
          <w:szCs w:val="24"/>
        </w:rPr>
        <w:t>, Coun</w:t>
      </w:r>
      <w:r>
        <w:rPr>
          <w:rFonts w:cs="Times New Roman"/>
          <w:sz w:val="24"/>
          <w:szCs w:val="24"/>
        </w:rPr>
        <w:t>try gentlemen would bring wives</w:t>
      </w:r>
      <w:r w:rsidRPr="0009197F">
        <w:rPr>
          <w:rFonts w:cs="Times New Roman"/>
          <w:sz w:val="24"/>
          <w:szCs w:val="24"/>
        </w:rPr>
        <w:t xml:space="preserve"> or</w:t>
      </w:r>
      <w:r>
        <w:rPr>
          <w:rFonts w:cs="Times New Roman"/>
          <w:sz w:val="24"/>
          <w:szCs w:val="24"/>
        </w:rPr>
        <w:t>,</w:t>
      </w:r>
      <w:r w:rsidRPr="0009197F">
        <w:rPr>
          <w:rFonts w:cs="Times New Roman"/>
          <w:sz w:val="24"/>
          <w:szCs w:val="24"/>
        </w:rPr>
        <w:t xml:space="preserve"> indeed, whole families to London for the ‘season’ which began in</w:t>
      </w:r>
      <w:r w:rsidRPr="0009197F">
        <w:rPr>
          <w:rFonts w:cs="Times New Roman"/>
          <w:b/>
          <w:sz w:val="24"/>
          <w:szCs w:val="24"/>
        </w:rPr>
        <w:t xml:space="preserve"> </w:t>
      </w:r>
      <w:r w:rsidRPr="0009197F">
        <w:rPr>
          <w:rFonts w:cs="Times New Roman"/>
          <w:sz w:val="24"/>
          <w:szCs w:val="24"/>
        </w:rPr>
        <w:t>September and ended</w:t>
      </w:r>
      <w:r>
        <w:rPr>
          <w:rFonts w:cs="Times New Roman"/>
          <w:sz w:val="24"/>
          <w:szCs w:val="24"/>
        </w:rPr>
        <w:t xml:space="preserve"> in</w:t>
      </w:r>
      <w:r w:rsidRPr="0009197F">
        <w:rPr>
          <w:rFonts w:cs="Times New Roman"/>
          <w:sz w:val="24"/>
          <w:szCs w:val="24"/>
        </w:rPr>
        <w:t xml:space="preserve"> April.</w:t>
      </w:r>
      <w:r w:rsidRPr="0009197F">
        <w:rPr>
          <w:rStyle w:val="FootnoteReference"/>
          <w:sz w:val="24"/>
          <w:szCs w:val="24"/>
        </w:rPr>
        <w:footnoteReference w:id="486"/>
      </w:r>
      <w:r w:rsidRPr="0009197F">
        <w:rPr>
          <w:rFonts w:cs="Times New Roman"/>
          <w:sz w:val="24"/>
          <w:szCs w:val="24"/>
        </w:rPr>
        <w:t xml:space="preserve"> Its popularity ensured a steady influx of County aristocrats who, as Lord North notes in his Commonplace book, ‘have a great partiality to the equal conversations of Townes.’</w:t>
      </w:r>
      <w:r w:rsidRPr="0009197F">
        <w:rPr>
          <w:rStyle w:val="FootnoteReference"/>
          <w:sz w:val="24"/>
          <w:szCs w:val="24"/>
        </w:rPr>
        <w:footnoteReference w:id="487"/>
      </w:r>
      <w:r w:rsidRPr="0009197F">
        <w:rPr>
          <w:rFonts w:cs="Times New Roman"/>
          <w:sz w:val="24"/>
          <w:szCs w:val="24"/>
        </w:rPr>
        <w:t xml:space="preserve"> Contacts were increased and the expansion of sociable gentility was a powerful lure, particularly for </w:t>
      </w:r>
      <w:r w:rsidRPr="0009197F">
        <w:rPr>
          <w:rFonts w:cs="Times New Roman"/>
          <w:sz w:val="24"/>
          <w:szCs w:val="24"/>
        </w:rPr>
        <w:lastRenderedPageBreak/>
        <w:t>young adults drawn to the glamour and excitement of modish, Royalist culture. Heal adds that ‘the increasing concentration of fashionable culture in the Town’ pressurised the Country mode of living and ‘offered powerful inducements to change.’</w:t>
      </w:r>
      <w:r w:rsidRPr="0009197F">
        <w:rPr>
          <w:rStyle w:val="FootnoteReference"/>
          <w:sz w:val="24"/>
          <w:szCs w:val="24"/>
        </w:rPr>
        <w:footnoteReference w:id="488"/>
      </w:r>
      <w:r w:rsidRPr="0009197F">
        <w:rPr>
          <w:rFonts w:cs="Times New Roman"/>
          <w:sz w:val="24"/>
          <w:szCs w:val="24"/>
        </w:rPr>
        <w:t xml:space="preserve"> Of course, such temptations were not simply geographical: they were also hegemonic, militating against the Country, deple</w:t>
      </w:r>
      <w:r>
        <w:rPr>
          <w:rFonts w:cs="Times New Roman"/>
          <w:sz w:val="24"/>
          <w:szCs w:val="24"/>
        </w:rPr>
        <w:t>ting its human resources and de-</w:t>
      </w:r>
      <w:r w:rsidRPr="0009197F">
        <w:rPr>
          <w:rFonts w:cs="Times New Roman"/>
          <w:sz w:val="24"/>
          <w:szCs w:val="24"/>
        </w:rPr>
        <w:t>meriting its cultural capital. Wycherley re-invigorates this social process, using Alethea, who has abandoned the Country and settled in the Town, to proselytise for the ‘superior’ values and practices of Royalism.</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Nevertheless, the influx from Country to Town also drew dissenters, imposters and outsiders, increasing regime fears of social and political disorder. To accommodate this threat to regime power, Wycherley uses his Country gentleman character Jack Pinchwife to mount a critique of the Town. In a rather feeble counter-argument, Wycherley has Pinchwife challenge the seemingly universal civilities of the Town with intemperate accusations aimed at his modish sister, Alethea. Convinced she is a ‘scandalous’ influenc</w:t>
      </w:r>
      <w:r>
        <w:rPr>
          <w:rFonts w:cs="Times New Roman"/>
          <w:sz w:val="24"/>
          <w:szCs w:val="24"/>
        </w:rPr>
        <w:t xml:space="preserve">e on his wife, he rails </w:t>
      </w:r>
      <w:r w:rsidRPr="00177C9E">
        <w:rPr>
          <w:rFonts w:cs="Times New Roman"/>
          <w:sz w:val="24"/>
          <w:szCs w:val="24"/>
        </w:rPr>
        <w:t>at her and, interpreting her ‘freedom’ as a form of sexual license, calls her a ‘n</w:t>
      </w:r>
      <w:r w:rsidR="00FD1EF3" w:rsidRPr="00177C9E">
        <w:rPr>
          <w:rFonts w:cs="Times New Roman"/>
          <w:sz w:val="24"/>
          <w:szCs w:val="24"/>
        </w:rPr>
        <w:t>otorious town-woman’</w:t>
      </w:r>
      <w:r w:rsidR="00177C9E" w:rsidRPr="00177C9E">
        <w:rPr>
          <w:rFonts w:cs="Times New Roman"/>
          <w:sz w:val="24"/>
          <w:szCs w:val="24"/>
        </w:rPr>
        <w:t xml:space="preserve"> (II.</w:t>
      </w:r>
      <w:r w:rsidR="00F169EA">
        <w:rPr>
          <w:rFonts w:cs="Times New Roman"/>
          <w:sz w:val="24"/>
          <w:szCs w:val="24"/>
        </w:rPr>
        <w:t xml:space="preserve"> </w:t>
      </w:r>
      <w:r w:rsidR="00177C9E" w:rsidRPr="00177C9E">
        <w:rPr>
          <w:rFonts w:cs="Times New Roman"/>
          <w:sz w:val="24"/>
          <w:szCs w:val="24"/>
        </w:rPr>
        <w:t>1, p. 207</w:t>
      </w:r>
      <w:r w:rsidRPr="00177C9E">
        <w:rPr>
          <w:rFonts w:cs="Times New Roman"/>
          <w:sz w:val="24"/>
          <w:szCs w:val="24"/>
        </w:rPr>
        <w:t xml:space="preserve">), an </w:t>
      </w:r>
      <w:r w:rsidRPr="0009197F">
        <w:rPr>
          <w:rFonts w:cs="Times New Roman"/>
          <w:sz w:val="24"/>
          <w:szCs w:val="24"/>
        </w:rPr>
        <w:t xml:space="preserve">accusation </w:t>
      </w:r>
      <w:r>
        <w:rPr>
          <w:rFonts w:cs="Times New Roman"/>
          <w:sz w:val="24"/>
          <w:szCs w:val="24"/>
        </w:rPr>
        <w:t>that</w:t>
      </w:r>
      <w:r w:rsidRPr="0009197F">
        <w:rPr>
          <w:rFonts w:cs="Times New Roman"/>
          <w:sz w:val="24"/>
          <w:szCs w:val="24"/>
        </w:rPr>
        <w:t xml:space="preserve"> affiliates her with the Town’s </w:t>
      </w:r>
      <w:r w:rsidRPr="0009197F">
        <w:rPr>
          <w:rFonts w:cs="Times New Roman"/>
          <w:i/>
          <w:sz w:val="24"/>
          <w:szCs w:val="24"/>
        </w:rPr>
        <w:t>demi-monde.</w:t>
      </w:r>
      <w:r w:rsidRPr="0009197F">
        <w:rPr>
          <w:rFonts w:cs="Times New Roman"/>
          <w:sz w:val="24"/>
          <w:szCs w:val="24"/>
        </w:rPr>
        <w:t xml:space="preserve"> In response, she assure</w:t>
      </w:r>
      <w:r w:rsidR="003E1C04">
        <w:rPr>
          <w:rFonts w:cs="Times New Roman"/>
          <w:sz w:val="24"/>
          <w:szCs w:val="24"/>
        </w:rPr>
        <w:t>s him that no ‘ill women visit’</w:t>
      </w:r>
      <w:r w:rsidR="009E257C">
        <w:rPr>
          <w:rFonts w:cs="Times New Roman"/>
          <w:sz w:val="24"/>
          <w:szCs w:val="24"/>
        </w:rPr>
        <w:t xml:space="preserve"> </w:t>
      </w:r>
      <w:r>
        <w:rPr>
          <w:rFonts w:cs="Times New Roman"/>
          <w:sz w:val="24"/>
          <w:szCs w:val="24"/>
        </w:rPr>
        <w:t>[</w:t>
      </w:r>
      <w:r w:rsidRPr="0009197F">
        <w:rPr>
          <w:rFonts w:cs="Times New Roman"/>
          <w:sz w:val="24"/>
          <w:szCs w:val="24"/>
        </w:rPr>
        <w:t>her</w:t>
      </w:r>
      <w:r w:rsidR="009E257C">
        <w:rPr>
          <w:rFonts w:cs="Times New Roman"/>
          <w:sz w:val="24"/>
          <w:szCs w:val="24"/>
        </w:rPr>
        <w:t>]</w:t>
      </w:r>
      <w:r w:rsidR="009E257C" w:rsidRPr="0009197F">
        <w:rPr>
          <w:rFonts w:cs="Times New Roman"/>
          <w:sz w:val="24"/>
          <w:szCs w:val="24"/>
        </w:rPr>
        <w:t xml:space="preserve"> ‘lodgings’</w:t>
      </w:r>
      <w:r w:rsidRPr="0009197F">
        <w:rPr>
          <w:rFonts w:cs="Times New Roman"/>
          <w:sz w:val="24"/>
          <w:szCs w:val="24"/>
        </w:rPr>
        <w:t xml:space="preserve"> and that she ‘keeps no company with women of scandalous </w:t>
      </w:r>
      <w:r w:rsidRPr="00177C9E">
        <w:rPr>
          <w:rFonts w:cs="Times New Roman"/>
          <w:sz w:val="24"/>
          <w:szCs w:val="24"/>
        </w:rPr>
        <w:t xml:space="preserve">reputation’ </w:t>
      </w:r>
      <w:r w:rsidR="00177C9E" w:rsidRPr="00177C9E">
        <w:rPr>
          <w:rFonts w:cs="Times New Roman"/>
          <w:sz w:val="24"/>
          <w:szCs w:val="24"/>
        </w:rPr>
        <w:t>(II.</w:t>
      </w:r>
      <w:r w:rsidR="00F169EA">
        <w:rPr>
          <w:rFonts w:cs="Times New Roman"/>
          <w:sz w:val="24"/>
          <w:szCs w:val="24"/>
        </w:rPr>
        <w:t xml:space="preserve"> </w:t>
      </w:r>
      <w:r w:rsidR="00177C9E" w:rsidRPr="00177C9E">
        <w:rPr>
          <w:rFonts w:cs="Times New Roman"/>
          <w:sz w:val="24"/>
          <w:szCs w:val="24"/>
        </w:rPr>
        <w:t>1, p. 207</w:t>
      </w:r>
      <w:r w:rsidR="00177C9E">
        <w:rPr>
          <w:rFonts w:cs="Times New Roman"/>
          <w:sz w:val="24"/>
          <w:szCs w:val="24"/>
        </w:rPr>
        <w:t>)</w:t>
      </w:r>
      <w:r w:rsidRPr="00177C9E">
        <w:rPr>
          <w:rFonts w:cs="Times New Roman"/>
          <w:sz w:val="24"/>
          <w:szCs w:val="24"/>
        </w:rPr>
        <w:t xml:space="preserve">. Pinchwife’s </w:t>
      </w:r>
      <w:r w:rsidRPr="0009197F">
        <w:rPr>
          <w:rFonts w:cs="Times New Roman"/>
          <w:sz w:val="24"/>
          <w:szCs w:val="24"/>
        </w:rPr>
        <w:t>assumption that a woman is corrupt if she cannot content herself to a life of domestic confinement is more revealing of the community he represents than the one he criticizes: his</w:t>
      </w:r>
      <w:r w:rsidRPr="0009197F">
        <w:rPr>
          <w:rFonts w:cs="Times New Roman"/>
          <w:i/>
          <w:sz w:val="24"/>
          <w:szCs w:val="24"/>
        </w:rPr>
        <w:t xml:space="preserve"> </w:t>
      </w:r>
      <w:r w:rsidRPr="0009197F">
        <w:rPr>
          <w:rFonts w:cs="Times New Roman"/>
          <w:sz w:val="24"/>
          <w:szCs w:val="24"/>
        </w:rPr>
        <w:t xml:space="preserve">dominative and controlling masculinity </w:t>
      </w:r>
      <w:r w:rsidR="00F169EA">
        <w:rPr>
          <w:rFonts w:cs="Times New Roman"/>
          <w:sz w:val="24"/>
          <w:szCs w:val="24"/>
        </w:rPr>
        <w:t xml:space="preserve"> is </w:t>
      </w:r>
      <w:r w:rsidRPr="0009197F">
        <w:rPr>
          <w:rFonts w:cs="Times New Roman"/>
          <w:sz w:val="24"/>
          <w:szCs w:val="24"/>
        </w:rPr>
        <w:t xml:space="preserve">opposed to his sister’s insistence on roaming and rambling wherever she likes. </w:t>
      </w:r>
    </w:p>
    <w:p w:rsidR="005275F8" w:rsidRPr="0009197F" w:rsidRDefault="005275F8" w:rsidP="005275F8">
      <w:pPr>
        <w:spacing w:line="480" w:lineRule="auto"/>
        <w:jc w:val="both"/>
        <w:rPr>
          <w:rFonts w:cs="Times New Roman"/>
          <w:sz w:val="24"/>
          <w:szCs w:val="24"/>
        </w:rPr>
      </w:pPr>
    </w:p>
    <w:p w:rsidR="005275F8" w:rsidRDefault="005275F8" w:rsidP="005275F8">
      <w:pPr>
        <w:spacing w:line="480" w:lineRule="auto"/>
        <w:jc w:val="both"/>
        <w:rPr>
          <w:rFonts w:cs="Times New Roman"/>
          <w:sz w:val="24"/>
          <w:szCs w:val="24"/>
        </w:rPr>
      </w:pPr>
      <w:r w:rsidRPr="0009197F">
        <w:rPr>
          <w:rFonts w:cs="Times New Roman"/>
          <w:sz w:val="24"/>
          <w:szCs w:val="24"/>
        </w:rPr>
        <w:lastRenderedPageBreak/>
        <w:t>Wycherley characterizes Pinchwife as a farce figure whose complaints are not applicable to the ‘superior’ arena of the Town but, perversely, his accusations do shed some light on some of the Town’s unpalatable realities. It was, after all, an extremely condensed social complex where the amusements of Covent Garden and Drury Lane overlapped with the slums and brothels of Lincoln’s Inn Fields and Whetstone Park, extremely dangerous and criminal locations where young aristocratic women rambling alone would be far from safe. But since Wycherley imagines Pinchwife as a detestable</w:t>
      </w:r>
      <w:r w:rsidR="00F169EA">
        <w:rPr>
          <w:rFonts w:cs="Times New Roman"/>
          <w:sz w:val="24"/>
          <w:szCs w:val="24"/>
        </w:rPr>
        <w:t xml:space="preserve"> </w:t>
      </w:r>
      <w:r w:rsidRPr="0009197F">
        <w:rPr>
          <w:rStyle w:val="FootnoteReference"/>
          <w:sz w:val="24"/>
          <w:szCs w:val="24"/>
        </w:rPr>
        <w:footnoteReference w:id="489"/>
      </w:r>
      <w:r w:rsidRPr="0009197F">
        <w:rPr>
          <w:rFonts w:cs="Times New Roman"/>
          <w:sz w:val="24"/>
          <w:szCs w:val="24"/>
        </w:rPr>
        <w:t xml:space="preserve"> bully, a recidivist and an enemy of the Crown, his fierce objections to his sister’s freewheeling modishness have no traction. Wycherley glosses over the Town’s dangerously diverse character</w:t>
      </w:r>
      <w:r>
        <w:rPr>
          <w:rFonts w:cs="Times New Roman"/>
          <w:sz w:val="24"/>
          <w:szCs w:val="24"/>
        </w:rPr>
        <w:t>,</w:t>
      </w:r>
      <w:r w:rsidRPr="0009197F">
        <w:rPr>
          <w:rFonts w:cs="Times New Roman"/>
          <w:sz w:val="24"/>
          <w:szCs w:val="24"/>
        </w:rPr>
        <w:t xml:space="preserve"> but he does not debunk the elite society of Royalist women, typified by Alethea</w:t>
      </w:r>
      <w:r>
        <w:rPr>
          <w:rFonts w:cs="Times New Roman"/>
          <w:sz w:val="24"/>
          <w:szCs w:val="24"/>
        </w:rPr>
        <w:t>.</w:t>
      </w:r>
    </w:p>
    <w:p w:rsidR="00445F09" w:rsidRPr="00F74D49" w:rsidRDefault="00445F09"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b/>
          <w:sz w:val="24"/>
          <w:szCs w:val="24"/>
        </w:rPr>
      </w:pPr>
      <w:r w:rsidRPr="0009197F">
        <w:rPr>
          <w:rFonts w:cs="Times New Roman"/>
          <w:b/>
          <w:sz w:val="24"/>
          <w:szCs w:val="24"/>
        </w:rPr>
        <w:t xml:space="preserve">Harcourt’s courtship of Alethea </w:t>
      </w:r>
    </w:p>
    <w:p w:rsidR="005275F8" w:rsidRPr="0009197F" w:rsidRDefault="005275F8" w:rsidP="005275F8">
      <w:pPr>
        <w:spacing w:line="480" w:lineRule="auto"/>
        <w:jc w:val="both"/>
        <w:rPr>
          <w:rFonts w:cs="Times New Roman"/>
          <w:sz w:val="24"/>
          <w:szCs w:val="24"/>
        </w:rPr>
      </w:pPr>
      <w:r w:rsidRPr="0009197F">
        <w:rPr>
          <w:rFonts w:cs="Times New Roman"/>
          <w:sz w:val="24"/>
          <w:szCs w:val="24"/>
        </w:rPr>
        <w:t xml:space="preserve">Wycherley’s treatment of </w:t>
      </w:r>
      <w:r>
        <w:rPr>
          <w:rFonts w:cs="Times New Roman"/>
          <w:sz w:val="24"/>
          <w:szCs w:val="24"/>
        </w:rPr>
        <w:t xml:space="preserve">the </w:t>
      </w:r>
      <w:r w:rsidRPr="0009197F">
        <w:rPr>
          <w:rFonts w:cs="Times New Roman"/>
          <w:sz w:val="24"/>
          <w:szCs w:val="24"/>
        </w:rPr>
        <w:t xml:space="preserve">Harcourt and Alethea courtship exemplifies Michele Cohen’s claim that the gentlewomen of the Court engaged the gallant cohort in a systematic programme of self-improvement </w:t>
      </w:r>
      <w:r>
        <w:rPr>
          <w:rFonts w:cs="Times New Roman"/>
          <w:sz w:val="24"/>
          <w:szCs w:val="24"/>
        </w:rPr>
        <w:t>that</w:t>
      </w:r>
      <w:r w:rsidRPr="0009197F">
        <w:rPr>
          <w:rFonts w:cs="Times New Roman"/>
          <w:sz w:val="24"/>
          <w:szCs w:val="24"/>
        </w:rPr>
        <w:t xml:space="preserve"> disseminated </w:t>
      </w:r>
      <w:r w:rsidRPr="0009197F">
        <w:rPr>
          <w:rFonts w:cs="Times New Roman"/>
          <w:i/>
          <w:sz w:val="24"/>
          <w:szCs w:val="24"/>
        </w:rPr>
        <w:t>bonne grace</w:t>
      </w:r>
      <w:r w:rsidRPr="0009197F">
        <w:rPr>
          <w:rFonts w:cs="Times New Roman"/>
          <w:sz w:val="24"/>
          <w:szCs w:val="24"/>
        </w:rPr>
        <w:t xml:space="preserve"> mascu</w:t>
      </w:r>
      <w:r w:rsidR="00F169EA">
        <w:rPr>
          <w:rFonts w:cs="Times New Roman"/>
          <w:sz w:val="24"/>
          <w:szCs w:val="24"/>
        </w:rPr>
        <w:t>linity.</w:t>
      </w:r>
      <w:r w:rsidRPr="0009197F">
        <w:rPr>
          <w:rFonts w:cs="Times New Roman"/>
          <w:color w:val="0070C0"/>
          <w:sz w:val="24"/>
          <w:szCs w:val="24"/>
        </w:rPr>
        <w:t xml:space="preserve"> </w:t>
      </w:r>
      <w:r w:rsidRPr="0009197F">
        <w:rPr>
          <w:rFonts w:cs="Times New Roman"/>
          <w:sz w:val="24"/>
          <w:szCs w:val="24"/>
        </w:rPr>
        <w:t>Wycherley uses Alethea as his dramatic agent for rake rehabilitation</w:t>
      </w:r>
      <w:r w:rsidR="00F169EA">
        <w:rPr>
          <w:rFonts w:cs="Times New Roman"/>
          <w:sz w:val="24"/>
          <w:szCs w:val="24"/>
        </w:rPr>
        <w:t xml:space="preserve"> to illustrate how</w:t>
      </w:r>
      <w:r w:rsidR="00F169EA" w:rsidRPr="00F169EA">
        <w:rPr>
          <w:rFonts w:cs="Times New Roman"/>
          <w:sz w:val="24"/>
          <w:szCs w:val="24"/>
        </w:rPr>
        <w:t xml:space="preserve"> </w:t>
      </w:r>
      <w:r w:rsidR="00F169EA">
        <w:rPr>
          <w:rFonts w:cs="Times New Roman"/>
          <w:sz w:val="24"/>
          <w:szCs w:val="24"/>
        </w:rPr>
        <w:t>the new code of manners was</w:t>
      </w:r>
      <w:r w:rsidR="00F169EA" w:rsidRPr="0009197F">
        <w:rPr>
          <w:rFonts w:cs="Times New Roman"/>
          <w:sz w:val="24"/>
          <w:szCs w:val="24"/>
        </w:rPr>
        <w:t xml:space="preserve"> managed by elite women who encouraged men to reform and effeminate their behaviour in the quest for increased levels of social and moral refinement</w:t>
      </w:r>
      <w:r w:rsidRPr="0009197F">
        <w:rPr>
          <w:rFonts w:cs="Times New Roman"/>
          <w:sz w:val="24"/>
          <w:szCs w:val="24"/>
        </w:rPr>
        <w:t>. She is his representative of the</w:t>
      </w:r>
      <w:r w:rsidRPr="0009197F">
        <w:rPr>
          <w:rFonts w:cs="Times New Roman"/>
          <w:i/>
          <w:sz w:val="24"/>
          <w:szCs w:val="24"/>
        </w:rPr>
        <w:t xml:space="preserve"> </w:t>
      </w:r>
      <w:r w:rsidRPr="0009197F">
        <w:rPr>
          <w:rFonts w:cs="Times New Roman"/>
          <w:sz w:val="24"/>
          <w:szCs w:val="24"/>
        </w:rPr>
        <w:t>polite Royalist elite, a gentlewoman whose sense of liberty is complimented by her moral energy. However, critics who view the Town through the lens of Horner’s libertinism often problematize Wycherley’s uncomplicated rendition of gentlewomanly virtue. For example, Barbara Kachur argues in</w:t>
      </w:r>
      <w:r w:rsidRPr="0009197F">
        <w:rPr>
          <w:rFonts w:cs="Times New Roman"/>
          <w:i/>
          <w:sz w:val="24"/>
          <w:szCs w:val="24"/>
        </w:rPr>
        <w:t xml:space="preserve"> Etherege and Wycherley</w:t>
      </w:r>
      <w:r w:rsidRPr="0009197F">
        <w:rPr>
          <w:rFonts w:cs="Times New Roman"/>
          <w:sz w:val="24"/>
          <w:szCs w:val="24"/>
        </w:rPr>
        <w:t xml:space="preserve"> that her virtuousness is implausible. She is</w:t>
      </w:r>
      <w:r w:rsidRPr="0009197F">
        <w:rPr>
          <w:rFonts w:cs="Times New Roman"/>
          <w:color w:val="0000FF"/>
          <w:sz w:val="24"/>
          <w:szCs w:val="24"/>
        </w:rPr>
        <w:t xml:space="preserve"> </w:t>
      </w:r>
      <w:r w:rsidRPr="0009197F">
        <w:rPr>
          <w:rFonts w:cs="Times New Roman"/>
          <w:sz w:val="24"/>
          <w:szCs w:val="24"/>
        </w:rPr>
        <w:lastRenderedPageBreak/>
        <w:t>an ‘anomaly’</w:t>
      </w:r>
      <w:r>
        <w:rPr>
          <w:rFonts w:cs="Times New Roman"/>
          <w:sz w:val="24"/>
          <w:szCs w:val="24"/>
        </w:rPr>
        <w:t>,</w:t>
      </w:r>
      <w:r w:rsidRPr="0009197F">
        <w:rPr>
          <w:rFonts w:cs="Times New Roman"/>
          <w:sz w:val="24"/>
          <w:szCs w:val="24"/>
        </w:rPr>
        <w:t xml:space="preserve"> an ‘unwieldy dramatic construct which dichotomizes virtue and vice’ but has ‘little relation to social actuality</w:t>
      </w:r>
      <w:r w:rsidR="00BD0750">
        <w:rPr>
          <w:rFonts w:cs="Times New Roman"/>
          <w:sz w:val="24"/>
          <w:szCs w:val="24"/>
        </w:rPr>
        <w:t>’</w:t>
      </w:r>
      <w:r w:rsidRPr="0009197F">
        <w:rPr>
          <w:rFonts w:cs="Times New Roman"/>
          <w:sz w:val="24"/>
          <w:szCs w:val="24"/>
        </w:rPr>
        <w:t>.</w:t>
      </w:r>
      <w:r w:rsidRPr="0009197F">
        <w:rPr>
          <w:rStyle w:val="FootnoteReference"/>
          <w:sz w:val="24"/>
          <w:szCs w:val="24"/>
        </w:rPr>
        <w:footnoteReference w:id="490"/>
      </w:r>
      <w:r w:rsidRPr="0009197F">
        <w:rPr>
          <w:rFonts w:cs="Times New Roman"/>
          <w:sz w:val="24"/>
          <w:szCs w:val="24"/>
        </w:rPr>
        <w:t xml:space="preserve"> This reading rests on the totalising assum</w:t>
      </w:r>
      <w:r w:rsidR="0004736C">
        <w:rPr>
          <w:rFonts w:cs="Times New Roman"/>
          <w:sz w:val="24"/>
          <w:szCs w:val="24"/>
        </w:rPr>
        <w:t>ption that the behaviour practis</w:t>
      </w:r>
      <w:r w:rsidRPr="0009197F">
        <w:rPr>
          <w:rFonts w:cs="Times New Roman"/>
          <w:sz w:val="24"/>
          <w:szCs w:val="24"/>
        </w:rPr>
        <w:t>ed in the aristocratic territories of the Town was base and hypocritical.’</w:t>
      </w:r>
      <w:r w:rsidRPr="0009197F">
        <w:rPr>
          <w:rStyle w:val="FootnoteReference"/>
          <w:sz w:val="24"/>
          <w:szCs w:val="24"/>
        </w:rPr>
        <w:footnoteReference w:id="491"/>
      </w:r>
      <w:r w:rsidRPr="0009197F">
        <w:rPr>
          <w:rFonts w:cs="Times New Roman"/>
          <w:sz w:val="24"/>
          <w:szCs w:val="24"/>
        </w:rPr>
        <w:t xml:space="preserve"> But as this thesis has been trying to show, this position is critically skewed</w:t>
      </w:r>
      <w:r>
        <w:rPr>
          <w:rFonts w:cs="Times New Roman"/>
          <w:sz w:val="24"/>
          <w:szCs w:val="24"/>
        </w:rPr>
        <w:t>,</w:t>
      </w:r>
      <w:r w:rsidRPr="0009197F">
        <w:rPr>
          <w:rFonts w:cs="Times New Roman"/>
          <w:sz w:val="24"/>
          <w:szCs w:val="24"/>
        </w:rPr>
        <w:t xml:space="preserve"> since it views the entire </w:t>
      </w:r>
      <w:r w:rsidRPr="0009197F">
        <w:rPr>
          <w:rFonts w:cs="Times New Roman"/>
          <w:i/>
          <w:sz w:val="24"/>
          <w:szCs w:val="24"/>
        </w:rPr>
        <w:t>beau monde</w:t>
      </w:r>
      <w:r w:rsidRPr="0009197F">
        <w:rPr>
          <w:rFonts w:cs="Times New Roman"/>
          <w:sz w:val="24"/>
          <w:szCs w:val="24"/>
        </w:rPr>
        <w:t xml:space="preserve"> through the consciousness of a hate-fuelled libertine. To measure Alethea in these terms is to undervalue Wycherley’s pro-Court rhetoric and the civilizing mission it celebrates. She is not an ‘unwieldy’ and virtuous ‘anomaly’; on the contrary, her dramatic function is simple and direct: she illustrates the meaning and value of </w:t>
      </w:r>
      <w:r w:rsidRPr="0009197F">
        <w:rPr>
          <w:rFonts w:cs="Times New Roman"/>
          <w:i/>
          <w:sz w:val="24"/>
          <w:szCs w:val="24"/>
        </w:rPr>
        <w:t>bonne grace</w:t>
      </w:r>
      <w:r w:rsidRPr="0009197F">
        <w:rPr>
          <w:rFonts w:cs="Times New Roman"/>
          <w:sz w:val="24"/>
          <w:szCs w:val="24"/>
        </w:rPr>
        <w:t xml:space="preserve">, which, under the auspices of the women of the Court, functioned as the institutional means for improving behaviour among the gallant communities at Whitehall and in the elite territories of the Town. </w:t>
      </w:r>
    </w:p>
    <w:p w:rsidR="005275F8" w:rsidRPr="0009197F" w:rsidRDefault="005275F8" w:rsidP="005275F8">
      <w:pPr>
        <w:spacing w:line="480" w:lineRule="auto"/>
        <w:jc w:val="both"/>
        <w:rPr>
          <w:rFonts w:cs="Times New Roman"/>
          <w:b/>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 xml:space="preserve">Mindful of these benefits, Wycherley has his reforming libertine attempt to behave in the manner becoming of a </w:t>
      </w:r>
      <w:r w:rsidRPr="0009197F">
        <w:rPr>
          <w:rFonts w:cs="Times New Roman"/>
          <w:i/>
          <w:sz w:val="24"/>
          <w:szCs w:val="24"/>
        </w:rPr>
        <w:t>bonne grace</w:t>
      </w:r>
      <w:r w:rsidRPr="0009197F">
        <w:rPr>
          <w:rFonts w:cs="Times New Roman"/>
          <w:sz w:val="24"/>
          <w:szCs w:val="24"/>
        </w:rPr>
        <w:t xml:space="preserve"> suitor. Harcourt first encounters Alethea at Pinchwife’s lodgings, a private drawing room setting where the couple can – in spite </w:t>
      </w:r>
      <w:r w:rsidRPr="00177C9E">
        <w:rPr>
          <w:rFonts w:cs="Times New Roman"/>
          <w:sz w:val="24"/>
          <w:szCs w:val="24"/>
        </w:rPr>
        <w:t>of Sparkish’s interventions – enjoy the secure of intimacies of a civilised domestic setting. He ‘</w:t>
      </w:r>
      <w:r w:rsidRPr="00177C9E">
        <w:rPr>
          <w:rFonts w:cs="Times New Roman"/>
          <w:i/>
          <w:sz w:val="24"/>
          <w:szCs w:val="24"/>
        </w:rPr>
        <w:t>salutes</w:t>
      </w:r>
      <w:r w:rsidRPr="00177C9E">
        <w:rPr>
          <w:rFonts w:cs="Times New Roman"/>
          <w:sz w:val="24"/>
          <w:szCs w:val="24"/>
        </w:rPr>
        <w:t>’ (</w:t>
      </w:r>
      <w:r w:rsidR="00177C9E" w:rsidRPr="00177C9E">
        <w:rPr>
          <w:rFonts w:cs="Times New Roman"/>
          <w:sz w:val="24"/>
          <w:szCs w:val="24"/>
        </w:rPr>
        <w:t>II.</w:t>
      </w:r>
      <w:r w:rsidR="00017B4E">
        <w:rPr>
          <w:rFonts w:cs="Times New Roman"/>
          <w:sz w:val="24"/>
          <w:szCs w:val="24"/>
        </w:rPr>
        <w:t xml:space="preserve"> </w:t>
      </w:r>
      <w:r w:rsidR="00177C9E" w:rsidRPr="00177C9E">
        <w:rPr>
          <w:rFonts w:cs="Times New Roman"/>
          <w:sz w:val="24"/>
          <w:szCs w:val="24"/>
        </w:rPr>
        <w:t>1, p. 209</w:t>
      </w:r>
      <w:r w:rsidRPr="00177C9E">
        <w:rPr>
          <w:rFonts w:cs="Times New Roman"/>
          <w:sz w:val="24"/>
          <w:szCs w:val="24"/>
        </w:rPr>
        <w:t>) her when they first meet each other and when pressed by Sparkish into declaring whether or not he likes her, he says ‘so infinitely well, that I wish I had a mistress too that differed from her in nothing’ (</w:t>
      </w:r>
      <w:r w:rsidR="00177C9E">
        <w:rPr>
          <w:rFonts w:cs="Times New Roman"/>
          <w:sz w:val="24"/>
          <w:szCs w:val="24"/>
        </w:rPr>
        <w:t xml:space="preserve">II.1, </w:t>
      </w:r>
      <w:r w:rsidR="00177C9E" w:rsidRPr="00177C9E">
        <w:rPr>
          <w:rFonts w:cs="Times New Roman"/>
          <w:sz w:val="24"/>
          <w:szCs w:val="24"/>
        </w:rPr>
        <w:t>p. 209</w:t>
      </w:r>
      <w:r w:rsidRPr="00177C9E">
        <w:rPr>
          <w:rFonts w:cs="Times New Roman"/>
          <w:sz w:val="24"/>
          <w:szCs w:val="24"/>
        </w:rPr>
        <w:t xml:space="preserve">). His complements and applauds – central requirements of </w:t>
      </w:r>
      <w:r w:rsidRPr="00177C9E">
        <w:rPr>
          <w:rFonts w:cs="Times New Roman"/>
          <w:i/>
          <w:sz w:val="24"/>
          <w:szCs w:val="24"/>
        </w:rPr>
        <w:t>bonne grace</w:t>
      </w:r>
      <w:r w:rsidRPr="00177C9E">
        <w:rPr>
          <w:rFonts w:cs="Times New Roman"/>
          <w:sz w:val="24"/>
          <w:szCs w:val="24"/>
        </w:rPr>
        <w:t xml:space="preserve"> – are managed via transcendental patterns of speech and corporeal deference. She is ‘the most estimable, most glorious creature in the world’ (</w:t>
      </w:r>
      <w:r w:rsidR="00177C9E" w:rsidRPr="00177C9E">
        <w:rPr>
          <w:rFonts w:cs="Times New Roman"/>
          <w:sz w:val="24"/>
          <w:szCs w:val="24"/>
        </w:rPr>
        <w:t>III.</w:t>
      </w:r>
      <w:r w:rsidR="00017B4E">
        <w:rPr>
          <w:rFonts w:cs="Times New Roman"/>
          <w:sz w:val="24"/>
          <w:szCs w:val="24"/>
        </w:rPr>
        <w:t xml:space="preserve"> </w:t>
      </w:r>
      <w:r w:rsidR="00177C9E" w:rsidRPr="00177C9E">
        <w:rPr>
          <w:rFonts w:cs="Times New Roman"/>
          <w:sz w:val="24"/>
          <w:szCs w:val="24"/>
        </w:rPr>
        <w:t>2, p. 229</w:t>
      </w:r>
      <w:r w:rsidRPr="00177C9E">
        <w:rPr>
          <w:rFonts w:cs="Times New Roman"/>
          <w:sz w:val="24"/>
          <w:szCs w:val="24"/>
        </w:rPr>
        <w:t xml:space="preserve">), </w:t>
      </w:r>
      <w:r w:rsidRPr="0009197F">
        <w:rPr>
          <w:rFonts w:cs="Times New Roman"/>
          <w:sz w:val="24"/>
          <w:szCs w:val="24"/>
        </w:rPr>
        <w:t>a ‘</w:t>
      </w:r>
      <w:r w:rsidRPr="00177C9E">
        <w:rPr>
          <w:rFonts w:cs="Times New Roman"/>
          <w:sz w:val="24"/>
          <w:szCs w:val="24"/>
        </w:rPr>
        <w:t>heavenly form’ whom he claims to love with ‘the best and truest love in the world’ (</w:t>
      </w:r>
      <w:r w:rsidR="00177C9E" w:rsidRPr="00177C9E">
        <w:rPr>
          <w:rFonts w:cs="Times New Roman"/>
          <w:sz w:val="24"/>
          <w:szCs w:val="24"/>
        </w:rPr>
        <w:t>III.</w:t>
      </w:r>
      <w:r w:rsidR="00017B4E">
        <w:rPr>
          <w:rFonts w:cs="Times New Roman"/>
          <w:sz w:val="24"/>
          <w:szCs w:val="24"/>
        </w:rPr>
        <w:t xml:space="preserve"> </w:t>
      </w:r>
      <w:r w:rsidR="00177C9E" w:rsidRPr="00177C9E">
        <w:rPr>
          <w:rFonts w:cs="Times New Roman"/>
          <w:sz w:val="24"/>
          <w:szCs w:val="24"/>
        </w:rPr>
        <w:t>2, p. 231</w:t>
      </w:r>
      <w:r w:rsidRPr="00177C9E">
        <w:rPr>
          <w:rFonts w:cs="Times New Roman"/>
          <w:sz w:val="24"/>
          <w:szCs w:val="24"/>
        </w:rPr>
        <w:t xml:space="preserve">). </w:t>
      </w:r>
    </w:p>
    <w:p w:rsidR="005275F8" w:rsidRPr="0009197F" w:rsidRDefault="005275F8" w:rsidP="005275F8">
      <w:pPr>
        <w:spacing w:line="480" w:lineRule="auto"/>
        <w:jc w:val="both"/>
        <w:rPr>
          <w:rFonts w:cs="Times New Roman"/>
          <w:sz w:val="24"/>
          <w:szCs w:val="24"/>
        </w:rPr>
      </w:pPr>
    </w:p>
    <w:p w:rsidR="005275F8" w:rsidRPr="0009197F" w:rsidRDefault="005275F8" w:rsidP="005275F8">
      <w:pPr>
        <w:spacing w:line="480" w:lineRule="auto"/>
        <w:jc w:val="both"/>
        <w:rPr>
          <w:rFonts w:cs="Times New Roman"/>
          <w:sz w:val="24"/>
          <w:szCs w:val="24"/>
        </w:rPr>
      </w:pPr>
      <w:r w:rsidRPr="0009197F">
        <w:rPr>
          <w:rFonts w:cs="Times New Roman"/>
          <w:sz w:val="24"/>
          <w:szCs w:val="24"/>
        </w:rPr>
        <w:t>He vaunts her but</w:t>
      </w:r>
      <w:r>
        <w:rPr>
          <w:rFonts w:cs="Times New Roman"/>
          <w:sz w:val="24"/>
          <w:szCs w:val="24"/>
        </w:rPr>
        <w:t>,</w:t>
      </w:r>
      <w:r w:rsidRPr="0009197F">
        <w:rPr>
          <w:rFonts w:cs="Times New Roman"/>
          <w:sz w:val="24"/>
          <w:szCs w:val="24"/>
        </w:rPr>
        <w:t xml:space="preserve"> crucially, he submits himself to her, gladly giving he</w:t>
      </w:r>
      <w:r w:rsidR="00472458">
        <w:rPr>
          <w:rFonts w:cs="Times New Roman"/>
          <w:sz w:val="24"/>
          <w:szCs w:val="24"/>
        </w:rPr>
        <w:t xml:space="preserve">r his power. He tells </w:t>
      </w:r>
      <w:r w:rsidR="00817E00">
        <w:rPr>
          <w:rFonts w:cs="Times New Roman"/>
          <w:sz w:val="24"/>
          <w:szCs w:val="24"/>
        </w:rPr>
        <w:t xml:space="preserve">Sparkish </w:t>
      </w:r>
      <w:r w:rsidR="00817E00" w:rsidRPr="0009197F">
        <w:rPr>
          <w:rFonts w:cs="Times New Roman"/>
          <w:sz w:val="24"/>
          <w:szCs w:val="24"/>
        </w:rPr>
        <w:t>who</w:t>
      </w:r>
      <w:r w:rsidRPr="0009197F">
        <w:rPr>
          <w:rFonts w:cs="Times New Roman"/>
          <w:sz w:val="24"/>
          <w:szCs w:val="24"/>
        </w:rPr>
        <w:t xml:space="preserve"> takes relish in his assumed power over Alethea</w:t>
      </w:r>
      <w:r w:rsidR="00017B4E">
        <w:rPr>
          <w:rFonts w:cs="Times New Roman"/>
          <w:sz w:val="24"/>
          <w:szCs w:val="24"/>
        </w:rPr>
        <w:t xml:space="preserve"> – </w:t>
      </w:r>
      <w:r w:rsidRPr="0009197F">
        <w:rPr>
          <w:rFonts w:cs="Times New Roman"/>
          <w:sz w:val="24"/>
          <w:szCs w:val="24"/>
        </w:rPr>
        <w:t xml:space="preserve">and by extension over Harcourt – that ‘I must be her </w:t>
      </w:r>
      <w:r w:rsidRPr="00177C9E">
        <w:rPr>
          <w:rFonts w:cs="Times New Roman"/>
          <w:sz w:val="24"/>
          <w:szCs w:val="24"/>
        </w:rPr>
        <w:t>servant’ (</w:t>
      </w:r>
      <w:r w:rsidR="00177C9E" w:rsidRPr="00177C9E">
        <w:rPr>
          <w:rFonts w:cs="Times New Roman"/>
          <w:sz w:val="24"/>
          <w:szCs w:val="24"/>
        </w:rPr>
        <w:t>III.2, p. 233</w:t>
      </w:r>
      <w:r w:rsidRPr="00177C9E">
        <w:rPr>
          <w:rFonts w:cs="Times New Roman"/>
          <w:sz w:val="24"/>
          <w:szCs w:val="24"/>
        </w:rPr>
        <w:t xml:space="preserve">), a </w:t>
      </w:r>
      <w:r w:rsidRPr="0009197F">
        <w:rPr>
          <w:rFonts w:cs="Times New Roman"/>
          <w:sz w:val="24"/>
          <w:szCs w:val="24"/>
        </w:rPr>
        <w:t xml:space="preserve">role which Sparkish either fails to understand or is unwilling </w:t>
      </w:r>
      <w:r w:rsidRPr="00AA1256">
        <w:rPr>
          <w:rFonts w:cs="Times New Roman"/>
          <w:sz w:val="24"/>
          <w:szCs w:val="24"/>
        </w:rPr>
        <w:t>to perform. This unequivocal declaration al</w:t>
      </w:r>
      <w:r w:rsidR="00AA1256" w:rsidRPr="00AA1256">
        <w:rPr>
          <w:rFonts w:cs="Times New Roman"/>
          <w:sz w:val="24"/>
          <w:szCs w:val="24"/>
        </w:rPr>
        <w:t xml:space="preserve">igns Harcourt directly with the </w:t>
      </w:r>
      <w:r w:rsidR="00AA1256" w:rsidRPr="00AA1256">
        <w:rPr>
          <w:rFonts w:cs="Times New Roman"/>
          <w:i/>
          <w:iCs/>
          <w:color w:val="222222"/>
          <w:sz w:val="24"/>
          <w:szCs w:val="24"/>
          <w:shd w:val="clear" w:color="auto" w:fill="FFFFFF"/>
        </w:rPr>
        <w:t xml:space="preserve">beaux garçons </w:t>
      </w:r>
      <w:r w:rsidRPr="0009197F">
        <w:rPr>
          <w:rFonts w:cs="Times New Roman"/>
          <w:sz w:val="24"/>
          <w:szCs w:val="24"/>
        </w:rPr>
        <w:t xml:space="preserve">at Whitehall; the hub of </w:t>
      </w:r>
      <w:r w:rsidR="00017B4E">
        <w:rPr>
          <w:rFonts w:cs="Times New Roman"/>
          <w:sz w:val="24"/>
          <w:szCs w:val="24"/>
        </w:rPr>
        <w:t xml:space="preserve">the </w:t>
      </w:r>
      <w:r w:rsidRPr="0009197F">
        <w:rPr>
          <w:rFonts w:cs="Times New Roman"/>
          <w:sz w:val="24"/>
          <w:szCs w:val="24"/>
        </w:rPr>
        <w:t>Royalist community where mainstream gallants performed the rites of subservience at the behest of their gentlewomen.  Harcourt’s ‘correct’ behaviour advances his own claim to courtly authe</w:t>
      </w:r>
      <w:r w:rsidR="00017B4E">
        <w:rPr>
          <w:rFonts w:cs="Times New Roman"/>
          <w:sz w:val="24"/>
          <w:szCs w:val="24"/>
        </w:rPr>
        <w:t>nticity and magnifies Sparkish’</w:t>
      </w:r>
      <w:r w:rsidR="000353BA">
        <w:rPr>
          <w:rFonts w:cs="Times New Roman"/>
          <w:sz w:val="24"/>
          <w:szCs w:val="24"/>
        </w:rPr>
        <w:t>s grave incapacities.</w:t>
      </w:r>
      <w:r w:rsidRPr="0009197F">
        <w:rPr>
          <w:rFonts w:cs="Times New Roman"/>
          <w:sz w:val="24"/>
          <w:szCs w:val="24"/>
        </w:rPr>
        <w:t xml:space="preserve"> </w:t>
      </w:r>
      <w:r w:rsidR="00DC0A4E">
        <w:rPr>
          <w:rFonts w:cs="Times New Roman"/>
          <w:sz w:val="24"/>
          <w:szCs w:val="24"/>
        </w:rPr>
        <w:t xml:space="preserve">At the same time, by exposing his rival’s social failings, he </w:t>
      </w:r>
      <w:r w:rsidRPr="0009197F">
        <w:rPr>
          <w:rFonts w:cs="Times New Roman"/>
          <w:sz w:val="24"/>
          <w:szCs w:val="24"/>
        </w:rPr>
        <w:t>satis</w:t>
      </w:r>
      <w:r w:rsidR="00DC0A4E">
        <w:rPr>
          <w:rFonts w:cs="Times New Roman"/>
          <w:sz w:val="24"/>
          <w:szCs w:val="24"/>
        </w:rPr>
        <w:t>fies</w:t>
      </w:r>
      <w:r w:rsidR="000353BA">
        <w:rPr>
          <w:rFonts w:cs="Times New Roman"/>
          <w:sz w:val="24"/>
          <w:szCs w:val="24"/>
        </w:rPr>
        <w:t xml:space="preserve"> the libertine urge to subvert and depose.</w:t>
      </w:r>
    </w:p>
    <w:p w:rsidR="005275F8" w:rsidRPr="0009197F" w:rsidRDefault="005275F8" w:rsidP="005275F8">
      <w:pPr>
        <w:spacing w:line="480" w:lineRule="auto"/>
        <w:jc w:val="both"/>
        <w:rPr>
          <w:rFonts w:cs="Times New Roman"/>
          <w:sz w:val="24"/>
          <w:szCs w:val="24"/>
        </w:rPr>
      </w:pPr>
    </w:p>
    <w:p w:rsidR="005275F8" w:rsidRPr="0009197F" w:rsidRDefault="009F30D8" w:rsidP="005275F8">
      <w:pPr>
        <w:spacing w:line="480" w:lineRule="auto"/>
        <w:jc w:val="both"/>
        <w:rPr>
          <w:rFonts w:cs="Times New Roman"/>
          <w:sz w:val="24"/>
          <w:szCs w:val="24"/>
        </w:rPr>
      </w:pPr>
      <w:r>
        <w:rPr>
          <w:rFonts w:cs="Times New Roman"/>
          <w:sz w:val="24"/>
          <w:szCs w:val="24"/>
        </w:rPr>
        <w:t>Like Horner, Harcourt</w:t>
      </w:r>
      <w:r w:rsidR="005275F8" w:rsidRPr="0009197F">
        <w:rPr>
          <w:rFonts w:cs="Times New Roman"/>
          <w:sz w:val="24"/>
          <w:szCs w:val="24"/>
        </w:rPr>
        <w:t xml:space="preserve"> exposes his rival’s frailties through tactical cunning, obfuscation and deception. </w:t>
      </w:r>
      <w:r w:rsidR="005275F8" w:rsidRPr="00773552">
        <w:rPr>
          <w:rFonts w:cs="Times New Roman"/>
          <w:sz w:val="24"/>
          <w:szCs w:val="24"/>
        </w:rPr>
        <w:t xml:space="preserve">As he says of love triangles, ‘when all’s done, a rival is the best cloak to steal a mistress under, without suspicion, and when we have once got to her as we desire, we throw him off like other cloaks’ </w:t>
      </w:r>
      <w:r w:rsidR="00177C9E" w:rsidRPr="00773552">
        <w:rPr>
          <w:rFonts w:cs="Times New Roman"/>
          <w:sz w:val="24"/>
          <w:szCs w:val="24"/>
        </w:rPr>
        <w:t>(III.</w:t>
      </w:r>
      <w:r>
        <w:rPr>
          <w:rFonts w:cs="Times New Roman"/>
          <w:sz w:val="24"/>
          <w:szCs w:val="24"/>
        </w:rPr>
        <w:t xml:space="preserve"> </w:t>
      </w:r>
      <w:r w:rsidR="00177C9E" w:rsidRPr="00773552">
        <w:rPr>
          <w:rFonts w:cs="Times New Roman"/>
          <w:sz w:val="24"/>
          <w:szCs w:val="24"/>
        </w:rPr>
        <w:t>2, p. 228</w:t>
      </w:r>
      <w:r w:rsidR="005275F8" w:rsidRPr="00773552">
        <w:rPr>
          <w:rFonts w:cs="Times New Roman"/>
          <w:sz w:val="24"/>
          <w:szCs w:val="24"/>
        </w:rPr>
        <w:t>). His principal mode of attack is double-speak: Sparkish always accompanies Alethea, so Harcourt must court her without alerting his rival’s suspicions. Thus, he begins to pursue Alethea by pretending to oppose her marriage to his ‘friend’ (I</w:t>
      </w:r>
      <w:r w:rsidR="00177C9E" w:rsidRPr="00773552">
        <w:rPr>
          <w:rFonts w:cs="Times New Roman"/>
          <w:sz w:val="24"/>
          <w:szCs w:val="24"/>
        </w:rPr>
        <w:t>II.</w:t>
      </w:r>
      <w:r>
        <w:rPr>
          <w:rFonts w:cs="Times New Roman"/>
          <w:sz w:val="24"/>
          <w:szCs w:val="24"/>
        </w:rPr>
        <w:t xml:space="preserve"> </w:t>
      </w:r>
      <w:r w:rsidR="00177C9E" w:rsidRPr="00773552">
        <w:rPr>
          <w:rFonts w:cs="Times New Roman"/>
          <w:sz w:val="24"/>
          <w:szCs w:val="24"/>
        </w:rPr>
        <w:t>2</w:t>
      </w:r>
      <w:r w:rsidR="00773552" w:rsidRPr="00773552">
        <w:rPr>
          <w:rFonts w:cs="Times New Roman"/>
          <w:sz w:val="24"/>
          <w:szCs w:val="24"/>
        </w:rPr>
        <w:t>, p. 228</w:t>
      </w:r>
      <w:r w:rsidR="005275F8" w:rsidRPr="00773552">
        <w:rPr>
          <w:rFonts w:cs="Times New Roman"/>
          <w:sz w:val="24"/>
          <w:szCs w:val="24"/>
        </w:rPr>
        <w:t xml:space="preserve">) whose company he will lose once Sparkish and Alethea are wed. Pointedly, Harcourt tells Alethea that ‘I was never an enemy to marriage until now’ and when she questions the value of their amity – ‘marriage is an enemy to you because it robs you of </w:t>
      </w:r>
      <w:r w:rsidR="003B3E7C">
        <w:rPr>
          <w:rFonts w:cs="Times New Roman"/>
          <w:sz w:val="24"/>
          <w:szCs w:val="24"/>
        </w:rPr>
        <w:t xml:space="preserve">your friend?’ – Harcourt </w:t>
      </w:r>
      <w:r w:rsidR="00CD4157">
        <w:rPr>
          <w:rFonts w:cs="Times New Roman"/>
          <w:sz w:val="24"/>
          <w:szCs w:val="24"/>
        </w:rPr>
        <w:t>agrees</w:t>
      </w:r>
      <w:r w:rsidR="003B3E7C">
        <w:rPr>
          <w:rFonts w:cs="Times New Roman"/>
          <w:sz w:val="24"/>
          <w:szCs w:val="24"/>
        </w:rPr>
        <w:t xml:space="preserve"> but also infers that he would sooner have her for himself:</w:t>
      </w:r>
      <w:r w:rsidR="005275F8" w:rsidRPr="00773552">
        <w:rPr>
          <w:rFonts w:cs="Times New Roman"/>
          <w:sz w:val="24"/>
          <w:szCs w:val="24"/>
        </w:rPr>
        <w:t xml:space="preserve"> ‘I wish it were in my power to break the match, by heavens I would’ </w:t>
      </w:r>
      <w:r w:rsidR="00773552" w:rsidRPr="00773552">
        <w:rPr>
          <w:rFonts w:cs="Times New Roman"/>
          <w:sz w:val="24"/>
          <w:szCs w:val="24"/>
        </w:rPr>
        <w:t>(II.</w:t>
      </w:r>
      <w:r>
        <w:rPr>
          <w:rFonts w:cs="Times New Roman"/>
          <w:sz w:val="24"/>
          <w:szCs w:val="24"/>
        </w:rPr>
        <w:t xml:space="preserve"> </w:t>
      </w:r>
      <w:r w:rsidR="00773552" w:rsidRPr="00773552">
        <w:rPr>
          <w:rFonts w:cs="Times New Roman"/>
          <w:sz w:val="24"/>
          <w:szCs w:val="24"/>
        </w:rPr>
        <w:t>1, p. 210</w:t>
      </w:r>
      <w:r w:rsidR="005275F8" w:rsidRPr="00773552">
        <w:rPr>
          <w:rFonts w:cs="Times New Roman"/>
          <w:sz w:val="24"/>
          <w:szCs w:val="24"/>
        </w:rPr>
        <w:t xml:space="preserve">). </w:t>
      </w:r>
    </w:p>
    <w:p w:rsidR="005275F8" w:rsidRPr="0009197F" w:rsidRDefault="005275F8" w:rsidP="005275F8">
      <w:pPr>
        <w:spacing w:line="480" w:lineRule="auto"/>
        <w:jc w:val="both"/>
        <w:rPr>
          <w:rFonts w:cs="Times New Roman"/>
          <w:sz w:val="24"/>
          <w:szCs w:val="24"/>
        </w:rPr>
      </w:pPr>
    </w:p>
    <w:p w:rsidR="005275F8" w:rsidRPr="00817E00" w:rsidRDefault="005275F8" w:rsidP="00817E00">
      <w:pPr>
        <w:spacing w:line="480" w:lineRule="auto"/>
        <w:jc w:val="both"/>
        <w:rPr>
          <w:rFonts w:cs="Times New Roman"/>
          <w:sz w:val="24"/>
          <w:szCs w:val="24"/>
        </w:rPr>
      </w:pPr>
      <w:r w:rsidRPr="0009197F">
        <w:rPr>
          <w:rFonts w:cs="Times New Roman"/>
          <w:sz w:val="24"/>
          <w:szCs w:val="24"/>
        </w:rPr>
        <w:lastRenderedPageBreak/>
        <w:t xml:space="preserve">Of course, the success of this double-speak strategy depends on </w:t>
      </w:r>
      <w:r w:rsidR="00773552">
        <w:rPr>
          <w:rFonts w:cs="Times New Roman"/>
          <w:sz w:val="24"/>
          <w:szCs w:val="24"/>
        </w:rPr>
        <w:t>Sparkish’s insensibility</w:t>
      </w:r>
      <w:r>
        <w:rPr>
          <w:rFonts w:cs="Times New Roman"/>
          <w:sz w:val="24"/>
          <w:szCs w:val="24"/>
        </w:rPr>
        <w:t xml:space="preserve"> </w:t>
      </w:r>
      <w:r w:rsidRPr="00773552">
        <w:rPr>
          <w:rFonts w:cs="Times New Roman"/>
          <w:sz w:val="24"/>
          <w:szCs w:val="24"/>
        </w:rPr>
        <w:t>(</w:t>
      </w:r>
      <w:r w:rsidR="00773552" w:rsidRPr="00773552">
        <w:rPr>
          <w:rFonts w:cs="Times New Roman"/>
          <w:sz w:val="24"/>
          <w:szCs w:val="24"/>
        </w:rPr>
        <w:t>II.</w:t>
      </w:r>
      <w:r w:rsidR="009F30D8">
        <w:rPr>
          <w:rFonts w:cs="Times New Roman"/>
          <w:sz w:val="24"/>
          <w:szCs w:val="24"/>
        </w:rPr>
        <w:t xml:space="preserve"> </w:t>
      </w:r>
      <w:r w:rsidR="00773552" w:rsidRPr="00773552">
        <w:rPr>
          <w:rFonts w:cs="Times New Roman"/>
          <w:sz w:val="24"/>
          <w:szCs w:val="24"/>
        </w:rPr>
        <w:t>1,</w:t>
      </w:r>
      <w:r w:rsidR="00773552">
        <w:rPr>
          <w:rFonts w:cs="Times New Roman"/>
          <w:sz w:val="24"/>
          <w:szCs w:val="24"/>
        </w:rPr>
        <w:t xml:space="preserve"> </w:t>
      </w:r>
      <w:r w:rsidR="00773552" w:rsidRPr="00773552">
        <w:rPr>
          <w:rFonts w:cs="Times New Roman"/>
          <w:sz w:val="24"/>
          <w:szCs w:val="24"/>
        </w:rPr>
        <w:t>p. 210</w:t>
      </w:r>
      <w:r w:rsidRPr="00773552">
        <w:rPr>
          <w:rFonts w:cs="Times New Roman"/>
          <w:sz w:val="24"/>
          <w:szCs w:val="24"/>
        </w:rPr>
        <w:t xml:space="preserve">), but it also hinges on Alethea’s </w:t>
      </w:r>
      <w:r w:rsidRPr="0009197F">
        <w:rPr>
          <w:rFonts w:cs="Times New Roman"/>
          <w:sz w:val="24"/>
          <w:szCs w:val="24"/>
        </w:rPr>
        <w:t>complicity. She is fully aware that Harcourt is abusing his ‘friend’ and even tells Sparkish: ‘I hate him beca</w:t>
      </w:r>
      <w:r w:rsidRPr="00773552">
        <w:rPr>
          <w:rFonts w:cs="Times New Roman"/>
          <w:sz w:val="24"/>
          <w:szCs w:val="24"/>
        </w:rPr>
        <w:t>use he is your enemy – and you ought to hate him too, for making love to me, if you love me’ (</w:t>
      </w:r>
      <w:r w:rsidR="00773552" w:rsidRPr="00773552">
        <w:rPr>
          <w:rFonts w:cs="Times New Roman"/>
          <w:sz w:val="24"/>
          <w:szCs w:val="24"/>
        </w:rPr>
        <w:t>III.</w:t>
      </w:r>
      <w:r w:rsidR="009F30D8">
        <w:rPr>
          <w:rFonts w:cs="Times New Roman"/>
          <w:sz w:val="24"/>
          <w:szCs w:val="24"/>
        </w:rPr>
        <w:t xml:space="preserve"> </w:t>
      </w:r>
      <w:r w:rsidR="00773552" w:rsidRPr="00773552">
        <w:rPr>
          <w:rFonts w:cs="Times New Roman"/>
          <w:sz w:val="24"/>
          <w:szCs w:val="24"/>
        </w:rPr>
        <w:t>2, p. 229</w:t>
      </w:r>
      <w:r w:rsidRPr="00773552">
        <w:rPr>
          <w:rFonts w:cs="Times New Roman"/>
          <w:sz w:val="24"/>
          <w:szCs w:val="24"/>
        </w:rPr>
        <w:t>). But even when she bluntly tells Sparkish that Harcourt ‘pursues me to marry me’ (</w:t>
      </w:r>
      <w:r w:rsidR="00773552" w:rsidRPr="00773552">
        <w:rPr>
          <w:rFonts w:cs="Times New Roman"/>
          <w:sz w:val="24"/>
          <w:szCs w:val="24"/>
        </w:rPr>
        <w:t>III.</w:t>
      </w:r>
      <w:r w:rsidR="009F30D8">
        <w:rPr>
          <w:rFonts w:cs="Times New Roman"/>
          <w:sz w:val="24"/>
          <w:szCs w:val="24"/>
        </w:rPr>
        <w:t xml:space="preserve"> </w:t>
      </w:r>
      <w:r w:rsidR="00773552" w:rsidRPr="00773552">
        <w:rPr>
          <w:rFonts w:cs="Times New Roman"/>
          <w:sz w:val="24"/>
          <w:szCs w:val="24"/>
        </w:rPr>
        <w:t>2, p. 230</w:t>
      </w:r>
      <w:r w:rsidRPr="00773552">
        <w:rPr>
          <w:rFonts w:cs="Times New Roman"/>
          <w:sz w:val="24"/>
          <w:szCs w:val="24"/>
        </w:rPr>
        <w:t xml:space="preserve">), he does not realise Harcourt deceives him. Reassured by his rival’s stupidity, Harcourt grows more opportunistic. As ‘Alethea walks carelessly to and fro’ he announces: </w:t>
      </w:r>
    </w:p>
    <w:p w:rsidR="005275F8" w:rsidRPr="00B77A19" w:rsidRDefault="005275F8" w:rsidP="005275F8">
      <w:pPr>
        <w:spacing w:line="276" w:lineRule="auto"/>
        <w:ind w:left="720"/>
        <w:jc w:val="both"/>
        <w:rPr>
          <w:rFonts w:cs="Times New Roman"/>
        </w:rPr>
      </w:pPr>
      <w:r w:rsidRPr="00B77A19">
        <w:rPr>
          <w:rFonts w:cs="Times New Roman"/>
          <w:sz w:val="20"/>
          <w:szCs w:val="20"/>
        </w:rPr>
        <w:t>HARCOURT</w:t>
      </w:r>
      <w:r>
        <w:rPr>
          <w:rFonts w:cs="Times New Roman"/>
          <w:sz w:val="20"/>
          <w:szCs w:val="20"/>
        </w:rPr>
        <w:t>:</w:t>
      </w:r>
      <w:r w:rsidRPr="00B77A19">
        <w:rPr>
          <w:rFonts w:cs="Times New Roman"/>
        </w:rPr>
        <w:t xml:space="preserve"> I love you madam, so –</w:t>
      </w:r>
    </w:p>
    <w:p w:rsidR="005275F8" w:rsidRPr="00B77A19" w:rsidRDefault="005275F8" w:rsidP="005275F8">
      <w:pPr>
        <w:spacing w:line="276" w:lineRule="auto"/>
        <w:ind w:left="720"/>
        <w:jc w:val="both"/>
        <w:rPr>
          <w:rFonts w:cs="Times New Roman"/>
        </w:rPr>
      </w:pPr>
      <w:r w:rsidRPr="00B77A19">
        <w:rPr>
          <w:rFonts w:cs="Times New Roman"/>
          <w:sz w:val="20"/>
          <w:szCs w:val="20"/>
        </w:rPr>
        <w:t>SPARKISH</w:t>
      </w:r>
      <w:r>
        <w:rPr>
          <w:rFonts w:cs="Times New Roman"/>
          <w:sz w:val="20"/>
          <w:szCs w:val="20"/>
        </w:rPr>
        <w:t>:</w:t>
      </w:r>
      <w:r w:rsidRPr="00B77A19">
        <w:rPr>
          <w:rFonts w:cs="Times New Roman"/>
        </w:rPr>
        <w:t xml:space="preserve"> How’s that? Nay now you begin to go too far indeed.</w:t>
      </w:r>
    </w:p>
    <w:p w:rsidR="005275F8" w:rsidRPr="00B77A19" w:rsidRDefault="005275F8" w:rsidP="005275F8">
      <w:pPr>
        <w:spacing w:line="276" w:lineRule="auto"/>
        <w:ind w:left="720"/>
        <w:jc w:val="both"/>
        <w:rPr>
          <w:rFonts w:cs="Times New Roman"/>
        </w:rPr>
      </w:pPr>
      <w:r w:rsidRPr="00B77A19">
        <w:rPr>
          <w:rFonts w:cs="Times New Roman"/>
          <w:sz w:val="20"/>
          <w:szCs w:val="20"/>
        </w:rPr>
        <w:t>HARCOURT</w:t>
      </w:r>
      <w:r>
        <w:rPr>
          <w:rFonts w:cs="Times New Roman"/>
          <w:sz w:val="20"/>
          <w:szCs w:val="20"/>
        </w:rPr>
        <w:t>:</w:t>
      </w:r>
      <w:r w:rsidRPr="00B77A19">
        <w:rPr>
          <w:rFonts w:cs="Times New Roman"/>
        </w:rPr>
        <w:t xml:space="preserve"> So much, I confess, I say I love you, that I would not have you miserable, and cast yourself away on so unworthy and inconsiderable a thing as what you see here. (</w:t>
      </w:r>
      <w:r w:rsidRPr="00B77A19">
        <w:rPr>
          <w:rFonts w:cs="Times New Roman"/>
          <w:i/>
        </w:rPr>
        <w:t>Clapping his hand on his breast, points at Sparkish</w:t>
      </w:r>
      <w:r w:rsidRPr="00B77A19">
        <w:rPr>
          <w:rFonts w:cs="Times New Roman"/>
        </w:rPr>
        <w:t xml:space="preserve">). </w:t>
      </w:r>
    </w:p>
    <w:p w:rsidR="00817E00" w:rsidRDefault="005275F8" w:rsidP="00817E00">
      <w:pPr>
        <w:spacing w:line="480" w:lineRule="auto"/>
        <w:jc w:val="right"/>
        <w:rPr>
          <w:rFonts w:cs="Times New Roman"/>
        </w:rPr>
      </w:pPr>
      <w:r w:rsidRPr="00B77A19">
        <w:rPr>
          <w:rFonts w:cs="Times New Roman"/>
          <w:color w:val="FF0000"/>
        </w:rPr>
        <w:t xml:space="preserve">                                                                                                               </w:t>
      </w:r>
      <w:r w:rsidRPr="00773552">
        <w:rPr>
          <w:rFonts w:cs="Times New Roman"/>
        </w:rPr>
        <w:t xml:space="preserve">   (</w:t>
      </w:r>
      <w:r w:rsidR="00773552" w:rsidRPr="00773552">
        <w:rPr>
          <w:rFonts w:cs="Times New Roman"/>
        </w:rPr>
        <w:t>III.2, p. 230</w:t>
      </w:r>
      <w:r w:rsidR="00817E00">
        <w:rPr>
          <w:rFonts w:cs="Times New Roman"/>
        </w:rPr>
        <w:t>)</w:t>
      </w:r>
    </w:p>
    <w:p w:rsidR="005275F8" w:rsidRPr="00BB1C8D" w:rsidRDefault="005275F8" w:rsidP="00817E00">
      <w:pPr>
        <w:spacing w:line="480" w:lineRule="auto"/>
        <w:jc w:val="both"/>
        <w:rPr>
          <w:rFonts w:cs="Times New Roman"/>
        </w:rPr>
      </w:pPr>
      <w:r w:rsidRPr="00815369">
        <w:rPr>
          <w:rFonts w:cs="Times New Roman"/>
          <w:sz w:val="24"/>
          <w:szCs w:val="24"/>
        </w:rPr>
        <w:t>Critics tend to take Horner’s skills at deception for granted</w:t>
      </w:r>
      <w:r>
        <w:rPr>
          <w:rFonts w:cs="Times New Roman"/>
          <w:sz w:val="24"/>
          <w:szCs w:val="24"/>
        </w:rPr>
        <w:t>,</w:t>
      </w:r>
      <w:r w:rsidRPr="00815369">
        <w:rPr>
          <w:rFonts w:cs="Times New Roman"/>
          <w:sz w:val="24"/>
          <w:szCs w:val="24"/>
        </w:rPr>
        <w:t xml:space="preserve"> but his impotence ruse lacks the subtlety and spontaneity of Harcourt’s management of Sparkish.</w:t>
      </w:r>
      <w:r w:rsidRPr="00815369">
        <w:rPr>
          <w:rStyle w:val="FootnoteReference"/>
          <w:sz w:val="24"/>
          <w:szCs w:val="24"/>
        </w:rPr>
        <w:footnoteReference w:id="492"/>
      </w:r>
      <w:r w:rsidRPr="00815369">
        <w:rPr>
          <w:rFonts w:cs="Times New Roman"/>
          <w:sz w:val="24"/>
          <w:szCs w:val="24"/>
        </w:rPr>
        <w:t xml:space="preserve"> Harcourt’s linguistic and visual doubling assuages Sparkish but also indicates to Alethea that it is Sparkish who is the ‘unworthy and inconsiderable thing’. There is, of course, a farcical strain to Harcourt’s toying with a gallant too self-regarding to grasp he is being duped. But the cruel humour freighted in this scene s</w:t>
      </w:r>
      <w:r w:rsidR="00CD4157">
        <w:rPr>
          <w:rFonts w:cs="Times New Roman"/>
          <w:sz w:val="24"/>
          <w:szCs w:val="24"/>
        </w:rPr>
        <w:t>ustains the notion of rake</w:t>
      </w:r>
      <w:r w:rsidRPr="00815369">
        <w:rPr>
          <w:rFonts w:cs="Times New Roman"/>
          <w:sz w:val="24"/>
          <w:szCs w:val="24"/>
        </w:rPr>
        <w:t xml:space="preserve"> dominance over other men, particularly those would-be rivals or upstarts who seek entry to t</w:t>
      </w:r>
      <w:r>
        <w:rPr>
          <w:rFonts w:cs="Times New Roman"/>
          <w:sz w:val="24"/>
          <w:szCs w:val="24"/>
        </w:rPr>
        <w:t>heir cohort. For the rake, homo-</w:t>
      </w:r>
      <w:r w:rsidRPr="00815369">
        <w:rPr>
          <w:rFonts w:cs="Times New Roman"/>
          <w:sz w:val="24"/>
          <w:szCs w:val="24"/>
        </w:rPr>
        <w:t>social status is of paramount importance to his sense of self-definition</w:t>
      </w:r>
      <w:r>
        <w:rPr>
          <w:rFonts w:cs="Times New Roman"/>
          <w:sz w:val="24"/>
          <w:szCs w:val="24"/>
        </w:rPr>
        <w:t>,</w:t>
      </w:r>
      <w:r w:rsidRPr="00815369">
        <w:rPr>
          <w:rFonts w:cs="Times New Roman"/>
          <w:sz w:val="24"/>
          <w:szCs w:val="24"/>
        </w:rPr>
        <w:t xml:space="preserve"> as well as his repute within and without the rake fraternity.</w:t>
      </w:r>
      <w:r w:rsidRPr="00815369">
        <w:rPr>
          <w:rStyle w:val="FootnoteReference"/>
          <w:sz w:val="24"/>
          <w:szCs w:val="24"/>
        </w:rPr>
        <w:footnoteReference w:id="493"/>
      </w:r>
      <w:r>
        <w:rPr>
          <w:rFonts w:cs="Times New Roman"/>
          <w:sz w:val="24"/>
          <w:szCs w:val="24"/>
        </w:rPr>
        <w:t xml:space="preserve"> </w:t>
      </w:r>
      <w:r w:rsidRPr="00815369">
        <w:rPr>
          <w:rFonts w:cs="Times New Roman"/>
          <w:sz w:val="24"/>
          <w:szCs w:val="24"/>
        </w:rPr>
        <w:t xml:space="preserve">Harcourt’s power over Sparkish is unarguable but undiluted by his subservience to Alethea. He reforms, becomes more refined and more tightly bound to mainstream convention but, in the company of other men, his status, supported by his wit, </w:t>
      </w:r>
      <w:r w:rsidRPr="00815369">
        <w:rPr>
          <w:rFonts w:cs="Times New Roman"/>
          <w:sz w:val="24"/>
          <w:szCs w:val="24"/>
        </w:rPr>
        <w:lastRenderedPageBreak/>
        <w:t>reaffirm</w:t>
      </w:r>
      <w:r w:rsidR="00CD4157">
        <w:rPr>
          <w:rFonts w:cs="Times New Roman"/>
          <w:sz w:val="24"/>
          <w:szCs w:val="24"/>
        </w:rPr>
        <w:t>s</w:t>
      </w:r>
      <w:r w:rsidRPr="00815369">
        <w:rPr>
          <w:rFonts w:cs="Times New Roman"/>
          <w:sz w:val="24"/>
          <w:szCs w:val="24"/>
        </w:rPr>
        <w:t xml:space="preserve"> his ‘special’ standing </w:t>
      </w:r>
      <w:r w:rsidR="00CD4157">
        <w:rPr>
          <w:rFonts w:cs="Times New Roman"/>
          <w:sz w:val="24"/>
          <w:szCs w:val="24"/>
        </w:rPr>
        <w:t xml:space="preserve">as a man. Thus, Wycherley uses </w:t>
      </w:r>
      <w:r w:rsidRPr="00815369">
        <w:rPr>
          <w:rFonts w:cs="Times New Roman"/>
          <w:sz w:val="24"/>
          <w:szCs w:val="24"/>
        </w:rPr>
        <w:t xml:space="preserve">vaunts Harcourt as a </w:t>
      </w:r>
      <w:r w:rsidRPr="00815369">
        <w:rPr>
          <w:rFonts w:cs="Times New Roman"/>
          <w:i/>
          <w:sz w:val="24"/>
          <w:szCs w:val="24"/>
        </w:rPr>
        <w:t>bonne grace</w:t>
      </w:r>
      <w:r w:rsidRPr="00815369">
        <w:rPr>
          <w:rFonts w:cs="Times New Roman"/>
          <w:sz w:val="24"/>
          <w:szCs w:val="24"/>
        </w:rPr>
        <w:t xml:space="preserve"> gallant and a rake, pleasing to polite society for his orthodox conduct and flattering the Wit faction at Whitehall with his effortless abuse of his foppish, upstart rival.</w:t>
      </w:r>
    </w:p>
    <w:p w:rsidR="005275F8" w:rsidRPr="00815369" w:rsidRDefault="005275F8" w:rsidP="005275F8">
      <w:pPr>
        <w:spacing w:line="480" w:lineRule="auto"/>
        <w:jc w:val="both"/>
        <w:rPr>
          <w:rFonts w:cs="Times New Roman"/>
          <w:sz w:val="24"/>
          <w:szCs w:val="24"/>
        </w:rPr>
      </w:pPr>
    </w:p>
    <w:p w:rsidR="005275F8" w:rsidRPr="00815369" w:rsidRDefault="005275F8" w:rsidP="00817E00">
      <w:pPr>
        <w:spacing w:line="360" w:lineRule="auto"/>
        <w:jc w:val="both"/>
        <w:rPr>
          <w:rFonts w:cs="Times New Roman"/>
          <w:b/>
          <w:sz w:val="24"/>
          <w:szCs w:val="24"/>
        </w:rPr>
      </w:pPr>
      <w:r w:rsidRPr="00815369">
        <w:rPr>
          <w:rFonts w:cs="Times New Roman"/>
          <w:sz w:val="24"/>
          <w:szCs w:val="24"/>
        </w:rPr>
        <w:t>Harcourt’s shape-shifting opportunism and quick wit make Sparkish appear increasingly clownish</w:t>
      </w:r>
      <w:r>
        <w:rPr>
          <w:rFonts w:cs="Times New Roman"/>
          <w:sz w:val="24"/>
          <w:szCs w:val="24"/>
        </w:rPr>
        <w:t>,</w:t>
      </w:r>
      <w:r w:rsidRPr="00815369">
        <w:rPr>
          <w:rFonts w:cs="Times New Roman"/>
          <w:sz w:val="24"/>
          <w:szCs w:val="24"/>
        </w:rPr>
        <w:t xml:space="preserve"> particularly when </w:t>
      </w:r>
      <w:r w:rsidR="00CD4157">
        <w:rPr>
          <w:rFonts w:cs="Times New Roman"/>
          <w:sz w:val="24"/>
          <w:szCs w:val="24"/>
        </w:rPr>
        <w:t>he marries Alethea without realising Harcourt has disguised himself as the parson</w:t>
      </w:r>
      <w:r w:rsidRPr="00815369">
        <w:rPr>
          <w:rFonts w:cs="Times New Roman"/>
          <w:sz w:val="24"/>
          <w:szCs w:val="24"/>
        </w:rPr>
        <w:t>. Alethea, however, is fully aware of the ruse and tells Harcourt ‘this dull trick will not serve your turn; though you delay our marriage</w:t>
      </w:r>
      <w:r>
        <w:rPr>
          <w:rFonts w:cs="Times New Roman"/>
          <w:sz w:val="24"/>
          <w:szCs w:val="24"/>
        </w:rPr>
        <w:t xml:space="preserve">, you shall not hinder </w:t>
      </w:r>
      <w:r w:rsidRPr="00773552">
        <w:rPr>
          <w:rFonts w:cs="Times New Roman"/>
          <w:sz w:val="24"/>
          <w:szCs w:val="24"/>
        </w:rPr>
        <w:t>it’ (</w:t>
      </w:r>
      <w:r w:rsidR="00773552" w:rsidRPr="00773552">
        <w:rPr>
          <w:rFonts w:cs="Times New Roman"/>
          <w:sz w:val="24"/>
          <w:szCs w:val="24"/>
        </w:rPr>
        <w:t>IV.</w:t>
      </w:r>
      <w:r w:rsidR="00420500">
        <w:rPr>
          <w:rFonts w:cs="Times New Roman"/>
          <w:sz w:val="24"/>
          <w:szCs w:val="24"/>
        </w:rPr>
        <w:t xml:space="preserve"> </w:t>
      </w:r>
      <w:r w:rsidR="00773552" w:rsidRPr="00773552">
        <w:rPr>
          <w:rFonts w:cs="Times New Roman"/>
          <w:sz w:val="24"/>
          <w:szCs w:val="24"/>
        </w:rPr>
        <w:t>1, p. 242</w:t>
      </w:r>
      <w:r w:rsidRPr="00773552">
        <w:rPr>
          <w:rFonts w:cs="Times New Roman"/>
          <w:sz w:val="24"/>
          <w:szCs w:val="24"/>
        </w:rPr>
        <w:t>). Undeterred</w:t>
      </w:r>
      <w:r w:rsidRPr="00815369">
        <w:rPr>
          <w:rFonts w:cs="Times New Roman"/>
          <w:sz w:val="24"/>
          <w:szCs w:val="24"/>
        </w:rPr>
        <w:t>, Harcourt presses on with his parson’s role, duping Sparkish and reminding Alethea of his own matrimonial intentions:</w:t>
      </w:r>
    </w:p>
    <w:p w:rsidR="005275F8" w:rsidRDefault="005275F8" w:rsidP="00817E00">
      <w:pPr>
        <w:spacing w:line="360" w:lineRule="auto"/>
        <w:ind w:left="720"/>
        <w:jc w:val="both"/>
        <w:rPr>
          <w:rFonts w:cs="Times New Roman"/>
        </w:rPr>
      </w:pPr>
      <w:r w:rsidRPr="00B77A19">
        <w:rPr>
          <w:rFonts w:cs="Times New Roman"/>
        </w:rPr>
        <w:t xml:space="preserve">Far be it from me munificent patroness, to delay your marriage. I desire nothing more than marrying you presently, which I might do, if yourself would; for my noble, good-natured, and thrice generous patron here would not hinder it. </w:t>
      </w:r>
    </w:p>
    <w:p w:rsidR="005275F8" w:rsidRPr="00445F09" w:rsidRDefault="005275F8" w:rsidP="00817E00">
      <w:pPr>
        <w:spacing w:line="360" w:lineRule="auto"/>
        <w:ind w:left="1440"/>
        <w:jc w:val="right"/>
        <w:rPr>
          <w:rFonts w:cs="Times New Roman"/>
        </w:rPr>
      </w:pPr>
      <w:r w:rsidRPr="00B77A19">
        <w:rPr>
          <w:rFonts w:cs="Times New Roman"/>
        </w:rPr>
        <w:t xml:space="preserve">                                                                             </w:t>
      </w:r>
      <w:r w:rsidRPr="00773552">
        <w:rPr>
          <w:rFonts w:cs="Times New Roman"/>
        </w:rPr>
        <w:t>(I</w:t>
      </w:r>
      <w:r w:rsidR="00773552" w:rsidRPr="00773552">
        <w:rPr>
          <w:rFonts w:cs="Times New Roman"/>
        </w:rPr>
        <w:t>V.1, p. 242</w:t>
      </w:r>
      <w:r w:rsidR="00445F09" w:rsidRPr="00773552">
        <w:rPr>
          <w:rFonts w:cs="Times New Roman"/>
        </w:rPr>
        <w:t>)</w:t>
      </w:r>
      <w:r w:rsidRPr="00773552">
        <w:rPr>
          <w:rFonts w:cs="Times New Roman"/>
        </w:rPr>
        <w:t xml:space="preserve"> </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These libertine sleights of hand run rings round Sparkish</w:t>
      </w:r>
      <w:r>
        <w:rPr>
          <w:rFonts w:cs="Times New Roman"/>
          <w:sz w:val="24"/>
          <w:szCs w:val="24"/>
        </w:rPr>
        <w:t>,</w:t>
      </w:r>
      <w:r w:rsidRPr="00815369">
        <w:rPr>
          <w:rFonts w:cs="Times New Roman"/>
          <w:sz w:val="24"/>
          <w:szCs w:val="24"/>
        </w:rPr>
        <w:t xml:space="preserve"> but Wycherley sees fit to humiliate him further by introducing a mistaken identity trope involving Alethea who, according to Pinchwife, has been see</w:t>
      </w:r>
      <w:r w:rsidR="005D53DF">
        <w:rPr>
          <w:rFonts w:cs="Times New Roman"/>
          <w:sz w:val="24"/>
          <w:szCs w:val="24"/>
        </w:rPr>
        <w:t>n visiting Horner’s lodgings. Pinchwife</w:t>
      </w:r>
      <w:r w:rsidRPr="00815369">
        <w:rPr>
          <w:rFonts w:cs="Times New Roman"/>
          <w:sz w:val="24"/>
          <w:szCs w:val="24"/>
        </w:rPr>
        <w:t xml:space="preserve"> tells Sparkish. It transpires that it is Margery who has disguised</w:t>
      </w:r>
      <w:r w:rsidR="005D53DF">
        <w:rPr>
          <w:rFonts w:cs="Times New Roman"/>
          <w:sz w:val="24"/>
          <w:szCs w:val="24"/>
        </w:rPr>
        <w:t xml:space="preserve"> herself</w:t>
      </w:r>
      <w:r w:rsidRPr="00815369">
        <w:rPr>
          <w:rFonts w:cs="Times New Roman"/>
          <w:sz w:val="24"/>
          <w:szCs w:val="24"/>
        </w:rPr>
        <w:t xml:space="preserve"> in Alethea’s clothes and sought out Horner</w:t>
      </w:r>
      <w:r>
        <w:rPr>
          <w:rFonts w:cs="Times New Roman"/>
          <w:sz w:val="24"/>
          <w:szCs w:val="24"/>
        </w:rPr>
        <w:t>,</w:t>
      </w:r>
      <w:r w:rsidRPr="00815369">
        <w:rPr>
          <w:rFonts w:cs="Times New Roman"/>
          <w:sz w:val="24"/>
          <w:szCs w:val="24"/>
        </w:rPr>
        <w:t xml:space="preserve"> but Sparkish, taking Pinchwife’s word as holy writ, is furious and decides to confront Alethea and ‘call her as many crocodiles, sirens, harpies, and other heathenish </w:t>
      </w:r>
      <w:r w:rsidRPr="00773552">
        <w:rPr>
          <w:rFonts w:cs="Times New Roman"/>
          <w:sz w:val="24"/>
          <w:szCs w:val="24"/>
        </w:rPr>
        <w:t>names’ (</w:t>
      </w:r>
      <w:r w:rsidR="00773552" w:rsidRPr="00773552">
        <w:rPr>
          <w:rFonts w:cs="Times New Roman"/>
          <w:sz w:val="24"/>
          <w:szCs w:val="24"/>
        </w:rPr>
        <w:t>V.</w:t>
      </w:r>
      <w:r w:rsidR="005D53DF">
        <w:rPr>
          <w:rFonts w:cs="Times New Roman"/>
          <w:sz w:val="24"/>
          <w:szCs w:val="24"/>
        </w:rPr>
        <w:t xml:space="preserve"> </w:t>
      </w:r>
      <w:r w:rsidR="00773552" w:rsidRPr="00773552">
        <w:rPr>
          <w:rFonts w:cs="Times New Roman"/>
          <w:sz w:val="24"/>
          <w:szCs w:val="24"/>
        </w:rPr>
        <w:t>3, p. 268</w:t>
      </w:r>
      <w:r w:rsidRPr="00773552">
        <w:rPr>
          <w:rFonts w:cs="Times New Roman"/>
          <w:sz w:val="24"/>
          <w:szCs w:val="24"/>
        </w:rPr>
        <w:t xml:space="preserve">).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For this final encounter, Wycherley sets the scene in the</w:t>
      </w:r>
      <w:r w:rsidRPr="00815369">
        <w:rPr>
          <w:rFonts w:cs="Times New Roman"/>
          <w:color w:val="FF0000"/>
          <w:sz w:val="24"/>
          <w:szCs w:val="24"/>
        </w:rPr>
        <w:t xml:space="preserve"> </w:t>
      </w:r>
      <w:r w:rsidRPr="00815369">
        <w:rPr>
          <w:rFonts w:cs="Times New Roman"/>
          <w:i/>
          <w:sz w:val="24"/>
          <w:szCs w:val="24"/>
        </w:rPr>
        <w:t>‘</w:t>
      </w:r>
      <w:r w:rsidRPr="00F12893">
        <w:rPr>
          <w:rFonts w:cs="Times New Roman"/>
          <w:sz w:val="24"/>
          <w:szCs w:val="24"/>
        </w:rPr>
        <w:t>Piazza in Covent Garden’</w:t>
      </w:r>
      <w:r w:rsidRPr="00815369">
        <w:rPr>
          <w:rFonts w:cs="Times New Roman"/>
          <w:i/>
          <w:sz w:val="24"/>
          <w:szCs w:val="24"/>
        </w:rPr>
        <w:t xml:space="preserve">, </w:t>
      </w:r>
      <w:r w:rsidRPr="00815369">
        <w:rPr>
          <w:rFonts w:cs="Times New Roman"/>
          <w:sz w:val="24"/>
          <w:szCs w:val="24"/>
        </w:rPr>
        <w:t>a bustling public context. This choice might appear to suit Sparkish</w:t>
      </w:r>
      <w:r>
        <w:rPr>
          <w:rFonts w:cs="Times New Roman"/>
          <w:sz w:val="24"/>
          <w:szCs w:val="24"/>
        </w:rPr>
        <w:t>,</w:t>
      </w:r>
      <w:r w:rsidR="005D53DF">
        <w:rPr>
          <w:rFonts w:cs="Times New Roman"/>
          <w:sz w:val="24"/>
          <w:szCs w:val="24"/>
        </w:rPr>
        <w:t xml:space="preserve"> since the confrontation</w:t>
      </w:r>
      <w:r w:rsidRPr="00815369">
        <w:rPr>
          <w:rFonts w:cs="Times New Roman"/>
          <w:sz w:val="24"/>
          <w:szCs w:val="24"/>
        </w:rPr>
        <w:t xml:space="preserve"> he in</w:t>
      </w:r>
      <w:r>
        <w:rPr>
          <w:rFonts w:cs="Times New Roman"/>
          <w:sz w:val="24"/>
          <w:szCs w:val="24"/>
        </w:rPr>
        <w:t xml:space="preserve">tends would </w:t>
      </w:r>
      <w:r w:rsidR="005D53DF">
        <w:rPr>
          <w:rFonts w:cs="Times New Roman"/>
          <w:sz w:val="24"/>
          <w:szCs w:val="24"/>
        </w:rPr>
        <w:t xml:space="preserve">be </w:t>
      </w:r>
      <w:r>
        <w:rPr>
          <w:rFonts w:cs="Times New Roman"/>
          <w:sz w:val="24"/>
          <w:szCs w:val="24"/>
        </w:rPr>
        <w:t xml:space="preserve">more likely </w:t>
      </w:r>
      <w:r w:rsidR="005D53DF">
        <w:rPr>
          <w:rFonts w:cs="Times New Roman"/>
          <w:sz w:val="24"/>
          <w:szCs w:val="24"/>
        </w:rPr>
        <w:t xml:space="preserve">to </w:t>
      </w:r>
      <w:r>
        <w:rPr>
          <w:rFonts w:cs="Times New Roman"/>
          <w:sz w:val="24"/>
          <w:szCs w:val="24"/>
        </w:rPr>
        <w:t>pass un</w:t>
      </w:r>
      <w:r w:rsidRPr="00815369">
        <w:rPr>
          <w:rFonts w:cs="Times New Roman"/>
          <w:sz w:val="24"/>
          <w:szCs w:val="24"/>
        </w:rPr>
        <w:t>noticed in a public, socially diverse setting. But this is not so. Correct conduct was expected of gallants in all social situations</w:t>
      </w:r>
      <w:r>
        <w:rPr>
          <w:rFonts w:cs="Times New Roman"/>
          <w:sz w:val="24"/>
          <w:szCs w:val="24"/>
        </w:rPr>
        <w:t>,</w:t>
      </w:r>
      <w:r w:rsidRPr="00815369">
        <w:rPr>
          <w:rFonts w:cs="Times New Roman"/>
          <w:sz w:val="24"/>
          <w:szCs w:val="24"/>
        </w:rPr>
        <w:t xml:space="preserve"> including public </w:t>
      </w:r>
      <w:r w:rsidRPr="00815369">
        <w:rPr>
          <w:rFonts w:cs="Times New Roman"/>
          <w:sz w:val="24"/>
          <w:szCs w:val="24"/>
        </w:rPr>
        <w:lastRenderedPageBreak/>
        <w:t>thoroughfares. It was, as de Courtin puts it, ‘essential to civility’.</w:t>
      </w:r>
      <w:r w:rsidRPr="00815369">
        <w:rPr>
          <w:rStyle w:val="FootnoteReference"/>
          <w:color w:val="FF0000"/>
          <w:sz w:val="24"/>
          <w:szCs w:val="24"/>
        </w:rPr>
        <w:t xml:space="preserve"> </w:t>
      </w:r>
      <w:r w:rsidRPr="00815369">
        <w:rPr>
          <w:rFonts w:cs="Times New Roman"/>
          <w:sz w:val="24"/>
          <w:szCs w:val="24"/>
        </w:rPr>
        <w:t>If a ga</w:t>
      </w:r>
      <w:r w:rsidR="005D53DF">
        <w:rPr>
          <w:rFonts w:cs="Times New Roman"/>
          <w:sz w:val="24"/>
          <w:szCs w:val="24"/>
        </w:rPr>
        <w:t>llant failed to behave properly</w:t>
      </w:r>
      <w:r w:rsidRPr="00815369">
        <w:rPr>
          <w:rFonts w:cs="Times New Roman"/>
          <w:sz w:val="24"/>
          <w:szCs w:val="24"/>
        </w:rPr>
        <w:t>, i</w:t>
      </w:r>
      <w:r w:rsidR="000716F9">
        <w:rPr>
          <w:rFonts w:cs="Times New Roman"/>
          <w:sz w:val="24"/>
          <w:szCs w:val="24"/>
        </w:rPr>
        <w:t>n this, as in any social setting</w:t>
      </w:r>
      <w:r w:rsidRPr="00815369">
        <w:rPr>
          <w:rFonts w:cs="Times New Roman"/>
          <w:sz w:val="24"/>
          <w:szCs w:val="24"/>
        </w:rPr>
        <w:t>, he would be looked upon as ‘ill bred’.</w:t>
      </w:r>
      <w:r w:rsidRPr="00815369">
        <w:rPr>
          <w:rStyle w:val="FootnoteReference"/>
          <w:sz w:val="24"/>
          <w:szCs w:val="24"/>
        </w:rPr>
        <w:t xml:space="preserve"> </w:t>
      </w:r>
      <w:r w:rsidRPr="00815369">
        <w:rPr>
          <w:rFonts w:cs="Times New Roman"/>
          <w:sz w:val="24"/>
          <w:szCs w:val="24"/>
        </w:rPr>
        <w:t>He must ‘complement modestly and gravely, without noise or obstreperousness’. It was his ‘civic obligation’ to be ‘chearful’.</w:t>
      </w:r>
      <w:r w:rsidRPr="00815369">
        <w:rPr>
          <w:rStyle w:val="FootnoteReference"/>
          <w:sz w:val="24"/>
          <w:szCs w:val="24"/>
        </w:rPr>
        <w:footnoteReference w:id="494"/>
      </w:r>
      <w:r w:rsidRPr="00815369">
        <w:rPr>
          <w:rFonts w:cs="Times New Roman"/>
          <w:sz w:val="24"/>
          <w:szCs w:val="24"/>
        </w:rPr>
        <w:t xml:space="preserve">  Sparkis</w:t>
      </w:r>
      <w:r w:rsidR="000716F9">
        <w:rPr>
          <w:rFonts w:cs="Times New Roman"/>
          <w:sz w:val="24"/>
          <w:szCs w:val="24"/>
        </w:rPr>
        <w:t xml:space="preserve">h transgresses all these </w:t>
      </w:r>
      <w:r w:rsidRPr="00815369">
        <w:rPr>
          <w:rFonts w:cs="Times New Roman"/>
          <w:sz w:val="24"/>
          <w:szCs w:val="24"/>
        </w:rPr>
        <w:t>prescriptions. He mocks Alethea – ‘Could you find out no Country fool to abuse?’ He insults her integrity – ‘Have you the confidence – I should call it something else, since I know your guilt – to stand my just rep</w:t>
      </w:r>
      <w:r w:rsidR="005D53DF">
        <w:rPr>
          <w:rFonts w:cs="Times New Roman"/>
          <w:sz w:val="24"/>
          <w:szCs w:val="24"/>
        </w:rPr>
        <w:t>roaches?’ Finally, he berates</w:t>
      </w:r>
      <w:r w:rsidRPr="00815369">
        <w:rPr>
          <w:rFonts w:cs="Times New Roman"/>
          <w:sz w:val="24"/>
          <w:szCs w:val="24"/>
        </w:rPr>
        <w:t xml:space="preserve"> her – ‘I never had any passion for you – ti</w:t>
      </w:r>
      <w:r>
        <w:rPr>
          <w:rFonts w:cs="Times New Roman"/>
          <w:sz w:val="24"/>
          <w:szCs w:val="24"/>
        </w:rPr>
        <w:t xml:space="preserve">ll now, for now I hate you’ </w:t>
      </w:r>
      <w:r w:rsidRPr="00773552">
        <w:rPr>
          <w:rFonts w:cs="Times New Roman"/>
          <w:sz w:val="24"/>
          <w:szCs w:val="24"/>
        </w:rPr>
        <w:t>(</w:t>
      </w:r>
      <w:r w:rsidR="00773552" w:rsidRPr="00773552">
        <w:rPr>
          <w:rFonts w:cs="Times New Roman"/>
          <w:sz w:val="24"/>
          <w:szCs w:val="24"/>
        </w:rPr>
        <w:t>V.</w:t>
      </w:r>
      <w:r w:rsidR="000716F9">
        <w:rPr>
          <w:rFonts w:cs="Times New Roman"/>
          <w:sz w:val="24"/>
          <w:szCs w:val="24"/>
        </w:rPr>
        <w:t xml:space="preserve"> </w:t>
      </w:r>
      <w:r w:rsidR="00773552" w:rsidRPr="00773552">
        <w:rPr>
          <w:rFonts w:cs="Times New Roman"/>
          <w:sz w:val="24"/>
          <w:szCs w:val="24"/>
        </w:rPr>
        <w:t>3, p. 269</w:t>
      </w:r>
      <w:r w:rsidRPr="00773552">
        <w:rPr>
          <w:rFonts w:cs="Times New Roman"/>
          <w:sz w:val="24"/>
          <w:szCs w:val="24"/>
        </w:rPr>
        <w:t xml:space="preserve">). </w:t>
      </w:r>
      <w:r w:rsidRPr="00815369">
        <w:rPr>
          <w:rFonts w:cs="Times New Roman"/>
          <w:sz w:val="24"/>
          <w:szCs w:val="24"/>
        </w:rPr>
        <w:t xml:space="preserve">The brutishness with which Sparkish severs their engagement indicates that Wycherley has imagined him as a social contaminant, unworthy of elite female company and unfit to serve as a proper member of the mainstream cohort.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color w:val="FF0000"/>
          <w:sz w:val="24"/>
          <w:szCs w:val="24"/>
        </w:rPr>
      </w:pPr>
      <w:r w:rsidRPr="00815369">
        <w:rPr>
          <w:rFonts w:cs="Times New Roman"/>
          <w:sz w:val="24"/>
          <w:szCs w:val="24"/>
        </w:rPr>
        <w:t xml:space="preserve">Sparkish’s dereliction of ‘civic obligation’ signals the genteel role Harcourt must perform if he is to win Alethea. However, his transition from libertine to </w:t>
      </w:r>
      <w:r w:rsidRPr="00815369">
        <w:rPr>
          <w:rFonts w:cs="Times New Roman"/>
          <w:i/>
          <w:sz w:val="24"/>
          <w:szCs w:val="24"/>
        </w:rPr>
        <w:t>bonne grace</w:t>
      </w:r>
      <w:r w:rsidRPr="00815369">
        <w:rPr>
          <w:rFonts w:cs="Times New Roman"/>
          <w:sz w:val="24"/>
          <w:szCs w:val="24"/>
        </w:rPr>
        <w:t xml:space="preserve"> gallant is not effortless. At times, his courtship style is notable for its lack of ‘consideration, respect, decency and restraint,’</w:t>
      </w:r>
      <w:r w:rsidRPr="00815369">
        <w:rPr>
          <w:rStyle w:val="FootnoteReference"/>
          <w:sz w:val="24"/>
          <w:szCs w:val="24"/>
        </w:rPr>
        <w:footnoteReference w:id="495"/>
      </w:r>
      <w:r w:rsidRPr="00815369">
        <w:rPr>
          <w:rFonts w:cs="Times New Roman"/>
          <w:sz w:val="24"/>
          <w:szCs w:val="24"/>
        </w:rPr>
        <w:t xml:space="preserve"> characteristics which, as Erin Mackie points out, were core features of </w:t>
      </w:r>
      <w:r w:rsidRPr="00815369">
        <w:rPr>
          <w:rFonts w:cs="Times New Roman"/>
          <w:i/>
          <w:sz w:val="24"/>
          <w:szCs w:val="24"/>
        </w:rPr>
        <w:t>bonne grace.</w:t>
      </w:r>
      <w:r w:rsidRPr="00815369">
        <w:rPr>
          <w:rFonts w:cs="Times New Roman"/>
          <w:sz w:val="24"/>
          <w:szCs w:val="24"/>
        </w:rPr>
        <w:t xml:space="preserve"> Harcourt assures Alethea of his desire to serve</w:t>
      </w:r>
      <w:r>
        <w:rPr>
          <w:rFonts w:cs="Times New Roman"/>
          <w:sz w:val="24"/>
          <w:szCs w:val="24"/>
        </w:rPr>
        <w:t>,</w:t>
      </w:r>
      <w:r w:rsidRPr="00815369">
        <w:rPr>
          <w:rFonts w:cs="Times New Roman"/>
          <w:sz w:val="24"/>
          <w:szCs w:val="24"/>
        </w:rPr>
        <w:t xml:space="preserve"> but the intensity of his passion exceeds</w:t>
      </w:r>
      <w:r w:rsidR="000716F9">
        <w:rPr>
          <w:rFonts w:cs="Times New Roman"/>
          <w:sz w:val="24"/>
          <w:szCs w:val="24"/>
        </w:rPr>
        <w:t xml:space="preserve"> </w:t>
      </w:r>
      <w:r w:rsidRPr="00815369">
        <w:rPr>
          <w:rFonts w:cs="Times New Roman"/>
          <w:sz w:val="24"/>
          <w:szCs w:val="24"/>
        </w:rPr>
        <w:t>the boundaries of Caroline correctness. In the following exchange, taken from the latter part of their first meeting, Harcourt behaves particularly ungraciously to Alethea’s refusal of his suit:</w:t>
      </w:r>
      <w:r w:rsidRPr="00815369">
        <w:rPr>
          <w:rFonts w:cs="Times New Roman"/>
          <w:color w:val="FF0000"/>
          <w:sz w:val="24"/>
          <w:szCs w:val="24"/>
        </w:rPr>
        <w:t xml:space="preserve"> </w:t>
      </w:r>
    </w:p>
    <w:p w:rsidR="005275F8" w:rsidRPr="00973C8D" w:rsidRDefault="005275F8" w:rsidP="005275F8">
      <w:pPr>
        <w:spacing w:line="480" w:lineRule="auto"/>
        <w:ind w:left="720"/>
        <w:jc w:val="both"/>
        <w:rPr>
          <w:rFonts w:cs="Times New Roman"/>
          <w:sz w:val="4"/>
        </w:rPr>
      </w:pPr>
    </w:p>
    <w:p w:rsidR="005275F8" w:rsidRPr="00B77A19" w:rsidRDefault="005275F8" w:rsidP="005275F8">
      <w:pPr>
        <w:spacing w:line="276" w:lineRule="auto"/>
        <w:ind w:left="720"/>
        <w:jc w:val="both"/>
        <w:rPr>
          <w:rFonts w:cs="Times New Roman"/>
        </w:rPr>
      </w:pPr>
      <w:r w:rsidRPr="00B77A19">
        <w:rPr>
          <w:rFonts w:cs="Times New Roman"/>
        </w:rPr>
        <w:t>ALETHEA</w:t>
      </w:r>
      <w:r>
        <w:rPr>
          <w:rFonts w:cs="Times New Roman"/>
        </w:rPr>
        <w:t>:</w:t>
      </w:r>
      <w:r w:rsidRPr="00B77A19">
        <w:rPr>
          <w:rFonts w:cs="Times New Roman"/>
        </w:rPr>
        <w:t xml:space="preserve"> The writings are drawn, sir, settlements made; ’tis too late, sir, and past all revocation.</w:t>
      </w:r>
    </w:p>
    <w:p w:rsidR="005275F8" w:rsidRPr="00B77A19" w:rsidRDefault="005275F8" w:rsidP="005275F8">
      <w:pPr>
        <w:spacing w:line="276" w:lineRule="auto"/>
        <w:ind w:left="720"/>
        <w:jc w:val="both"/>
        <w:rPr>
          <w:rFonts w:cs="Times New Roman"/>
        </w:rPr>
      </w:pPr>
      <w:r w:rsidRPr="00B77A19">
        <w:rPr>
          <w:rFonts w:cs="Times New Roman"/>
        </w:rPr>
        <w:t>HARCOURT</w:t>
      </w:r>
      <w:r>
        <w:rPr>
          <w:rFonts w:cs="Times New Roman"/>
        </w:rPr>
        <w:t>:</w:t>
      </w:r>
      <w:r w:rsidRPr="00B77A19">
        <w:rPr>
          <w:rFonts w:cs="Times New Roman"/>
        </w:rPr>
        <w:t xml:space="preserve"> Then so is my death.</w:t>
      </w:r>
    </w:p>
    <w:p w:rsidR="005275F8" w:rsidRPr="00B77A19" w:rsidRDefault="005275F8" w:rsidP="005275F8">
      <w:pPr>
        <w:spacing w:line="276" w:lineRule="auto"/>
        <w:ind w:left="720"/>
        <w:jc w:val="both"/>
        <w:rPr>
          <w:rFonts w:cs="Times New Roman"/>
        </w:rPr>
      </w:pPr>
      <w:r>
        <w:rPr>
          <w:rFonts w:cs="Times New Roman"/>
        </w:rPr>
        <w:t>ALE</w:t>
      </w:r>
      <w:r w:rsidRPr="00B77A19">
        <w:rPr>
          <w:rFonts w:cs="Times New Roman"/>
        </w:rPr>
        <w:t>THEA</w:t>
      </w:r>
      <w:r>
        <w:rPr>
          <w:rFonts w:cs="Times New Roman"/>
        </w:rPr>
        <w:t>:</w:t>
      </w:r>
      <w:r w:rsidRPr="00B77A19">
        <w:rPr>
          <w:rFonts w:cs="Times New Roman"/>
        </w:rPr>
        <w:t xml:space="preserve"> I would not be unjust to him.</w:t>
      </w:r>
    </w:p>
    <w:p w:rsidR="005275F8" w:rsidRPr="00B77A19" w:rsidRDefault="005275F8" w:rsidP="005275F8">
      <w:pPr>
        <w:spacing w:line="276" w:lineRule="auto"/>
        <w:ind w:left="720"/>
        <w:jc w:val="both"/>
        <w:rPr>
          <w:rFonts w:cs="Times New Roman"/>
        </w:rPr>
      </w:pPr>
      <w:r w:rsidRPr="00B77A19">
        <w:rPr>
          <w:rFonts w:cs="Times New Roman"/>
        </w:rPr>
        <w:t>HARCOURT</w:t>
      </w:r>
      <w:r>
        <w:rPr>
          <w:rFonts w:cs="Times New Roman"/>
        </w:rPr>
        <w:t>:</w:t>
      </w:r>
      <w:r w:rsidRPr="00B77A19">
        <w:rPr>
          <w:rFonts w:cs="Times New Roman"/>
        </w:rPr>
        <w:t xml:space="preserve"> Then why to me so?</w:t>
      </w:r>
    </w:p>
    <w:p w:rsidR="005275F8" w:rsidRPr="00B77A19" w:rsidRDefault="005275F8" w:rsidP="005275F8">
      <w:pPr>
        <w:spacing w:line="276" w:lineRule="auto"/>
        <w:ind w:left="720"/>
        <w:jc w:val="both"/>
        <w:rPr>
          <w:rFonts w:cs="Times New Roman"/>
        </w:rPr>
      </w:pPr>
      <w:r w:rsidRPr="00B77A19">
        <w:rPr>
          <w:rFonts w:cs="Times New Roman"/>
        </w:rPr>
        <w:lastRenderedPageBreak/>
        <w:t>ALETHEA</w:t>
      </w:r>
      <w:r>
        <w:rPr>
          <w:rFonts w:cs="Times New Roman"/>
        </w:rPr>
        <w:t>:</w:t>
      </w:r>
      <w:r w:rsidRPr="00B77A19">
        <w:rPr>
          <w:rFonts w:cs="Times New Roman"/>
        </w:rPr>
        <w:t xml:space="preserve"> I have no obligation to you.</w:t>
      </w:r>
    </w:p>
    <w:p w:rsidR="005275F8" w:rsidRPr="00B77A19" w:rsidRDefault="005275F8" w:rsidP="005275F8">
      <w:pPr>
        <w:spacing w:line="276" w:lineRule="auto"/>
        <w:ind w:left="720"/>
        <w:jc w:val="both"/>
        <w:rPr>
          <w:rFonts w:cs="Times New Roman"/>
        </w:rPr>
      </w:pPr>
      <w:r w:rsidRPr="00B77A19">
        <w:rPr>
          <w:rFonts w:cs="Times New Roman"/>
        </w:rPr>
        <w:t>HARCOURT</w:t>
      </w:r>
      <w:r>
        <w:rPr>
          <w:rFonts w:cs="Times New Roman"/>
        </w:rPr>
        <w:t>:</w:t>
      </w:r>
      <w:r w:rsidRPr="00B77A19">
        <w:rPr>
          <w:rFonts w:cs="Times New Roman"/>
        </w:rPr>
        <w:t xml:space="preserve"> My love.</w:t>
      </w:r>
    </w:p>
    <w:p w:rsidR="005275F8" w:rsidRPr="00B77A19" w:rsidRDefault="005275F8" w:rsidP="005275F8">
      <w:pPr>
        <w:spacing w:line="276" w:lineRule="auto"/>
        <w:ind w:left="720"/>
        <w:jc w:val="both"/>
        <w:rPr>
          <w:rFonts w:cs="Times New Roman"/>
        </w:rPr>
      </w:pPr>
      <w:r w:rsidRPr="00B77A19">
        <w:rPr>
          <w:rFonts w:cs="Times New Roman"/>
        </w:rPr>
        <w:t>ALETHEA</w:t>
      </w:r>
      <w:r>
        <w:rPr>
          <w:rFonts w:cs="Times New Roman"/>
        </w:rPr>
        <w:t>:</w:t>
      </w:r>
      <w:r w:rsidRPr="00B77A19">
        <w:rPr>
          <w:rFonts w:cs="Times New Roman"/>
        </w:rPr>
        <w:t xml:space="preserve"> I had his before.</w:t>
      </w:r>
    </w:p>
    <w:p w:rsidR="005275F8" w:rsidRPr="00B77A19" w:rsidRDefault="005275F8" w:rsidP="005275F8">
      <w:pPr>
        <w:spacing w:line="276" w:lineRule="auto"/>
        <w:ind w:left="720"/>
        <w:rPr>
          <w:rFonts w:cs="Times New Roman"/>
        </w:rPr>
      </w:pPr>
      <w:r w:rsidRPr="00B77A19">
        <w:rPr>
          <w:rFonts w:cs="Times New Roman"/>
        </w:rPr>
        <w:t>HARCOURT</w:t>
      </w:r>
      <w:r>
        <w:rPr>
          <w:rFonts w:cs="Times New Roman"/>
        </w:rPr>
        <w:t>:</w:t>
      </w:r>
      <w:r w:rsidRPr="00B77A19">
        <w:rPr>
          <w:rFonts w:cs="Times New Roman"/>
        </w:rPr>
        <w:t xml:space="preserve"> You never had it; he wants, you see, jealousy, the only infallible sign of it.  </w:t>
      </w:r>
    </w:p>
    <w:p w:rsidR="005275F8" w:rsidRPr="00773552" w:rsidRDefault="00773552" w:rsidP="005275F8">
      <w:pPr>
        <w:spacing w:line="276" w:lineRule="auto"/>
        <w:ind w:left="720"/>
        <w:jc w:val="right"/>
        <w:rPr>
          <w:rFonts w:cs="Times New Roman"/>
        </w:rPr>
      </w:pPr>
      <w:r w:rsidRPr="00773552">
        <w:rPr>
          <w:rFonts w:cs="Times New Roman"/>
        </w:rPr>
        <w:t>(II.1, p. 211</w:t>
      </w:r>
      <w:r w:rsidR="005275F8" w:rsidRPr="00773552">
        <w:rPr>
          <w:rFonts w:cs="Times New Roman"/>
        </w:rPr>
        <w:t>)</w:t>
      </w:r>
    </w:p>
    <w:p w:rsidR="005275F8" w:rsidRPr="00815369" w:rsidRDefault="005275F8" w:rsidP="005275F8">
      <w:pPr>
        <w:spacing w:line="480" w:lineRule="auto"/>
        <w:jc w:val="both"/>
        <w:rPr>
          <w:rFonts w:cs="Times New Roman"/>
          <w:sz w:val="24"/>
          <w:szCs w:val="24"/>
        </w:rPr>
      </w:pPr>
      <w:r w:rsidRPr="00815369">
        <w:rPr>
          <w:rFonts w:cs="Times New Roman"/>
          <w:sz w:val="24"/>
          <w:szCs w:val="24"/>
        </w:rPr>
        <w:t>Emotionally inflamed, he talks of suicide, accuses Alethea of unfairness and then vociferates against Sparkish, utterances which all breac</w:t>
      </w:r>
      <w:r w:rsidR="000716F9">
        <w:rPr>
          <w:rFonts w:cs="Times New Roman"/>
          <w:sz w:val="24"/>
          <w:szCs w:val="24"/>
        </w:rPr>
        <w:t>h the prescriptions of genteel</w:t>
      </w:r>
      <w:r w:rsidRPr="00815369">
        <w:rPr>
          <w:rFonts w:cs="Times New Roman"/>
          <w:sz w:val="24"/>
          <w:szCs w:val="24"/>
        </w:rPr>
        <w:t xml:space="preserve"> masculinity. Of course, it could be argued that his emotional intensity confirms his credibility as a suitor but, as Ronald Berman explains, ‘passion in both Restoration comedy and social life is conventionally understood as a failure of style.</w:t>
      </w:r>
      <w:r w:rsidRPr="00815369">
        <w:rPr>
          <w:rStyle w:val="FootnoteReference"/>
          <w:sz w:val="24"/>
          <w:szCs w:val="24"/>
        </w:rPr>
        <w:t xml:space="preserve"> </w:t>
      </w:r>
      <w:r w:rsidRPr="00815369">
        <w:rPr>
          <w:rFonts w:cs="Times New Roman"/>
          <w:sz w:val="24"/>
          <w:szCs w:val="24"/>
        </w:rPr>
        <w:t>Nothing is more scorned than the obsessive power of feeling’.</w:t>
      </w:r>
      <w:r w:rsidRPr="00815369">
        <w:rPr>
          <w:rStyle w:val="FootnoteReference"/>
          <w:sz w:val="24"/>
          <w:szCs w:val="24"/>
        </w:rPr>
        <w:footnoteReference w:id="496"/>
      </w:r>
      <w:r w:rsidRPr="00815369">
        <w:rPr>
          <w:rFonts w:cs="Times New Roman"/>
          <w:sz w:val="24"/>
          <w:szCs w:val="24"/>
        </w:rPr>
        <w:t xml:space="preserve"> Clearly, Harcourt’s pursuit of Alethea is excessive. He escapes censure, but the intensity of his devotion warps his ability to comport himself with the ceremonial poise of an ideal Cavalier suitor.</w:t>
      </w:r>
      <w:r w:rsidRPr="00815369">
        <w:rPr>
          <w:rFonts w:cs="Times New Roman"/>
          <w:color w:val="FF0000"/>
          <w:sz w:val="24"/>
          <w:szCs w:val="24"/>
        </w:rPr>
        <w:t xml:space="preserve">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Nor is Ale</w:t>
      </w:r>
      <w:r>
        <w:rPr>
          <w:rFonts w:cs="Times New Roman"/>
          <w:sz w:val="24"/>
          <w:szCs w:val="24"/>
        </w:rPr>
        <w:t>thea an exemplary character. D.</w:t>
      </w:r>
      <w:r w:rsidR="005D53DF">
        <w:rPr>
          <w:rFonts w:cs="Times New Roman"/>
          <w:sz w:val="24"/>
          <w:szCs w:val="24"/>
        </w:rPr>
        <w:t xml:space="preserve"> </w:t>
      </w:r>
      <w:r w:rsidRPr="00815369">
        <w:rPr>
          <w:rFonts w:cs="Times New Roman"/>
          <w:sz w:val="24"/>
          <w:szCs w:val="24"/>
        </w:rPr>
        <w:t>M. Yo</w:t>
      </w:r>
      <w:r w:rsidR="005D53DF">
        <w:rPr>
          <w:rFonts w:cs="Times New Roman"/>
          <w:sz w:val="24"/>
          <w:szCs w:val="24"/>
        </w:rPr>
        <w:t>ung claims that she is spotless. She is</w:t>
      </w:r>
      <w:r w:rsidRPr="00815369">
        <w:rPr>
          <w:rFonts w:cs="Times New Roman"/>
          <w:sz w:val="24"/>
          <w:szCs w:val="24"/>
        </w:rPr>
        <w:t xml:space="preserve"> ‘the reference point for the audience to judge the true from the false’. She is, he goes on to say, ‘the virtuous woman’ and ‘the single character who sets the standard by which we may judge others’.</w:t>
      </w:r>
      <w:r w:rsidRPr="00815369">
        <w:rPr>
          <w:rStyle w:val="FootnoteReference"/>
          <w:sz w:val="24"/>
          <w:szCs w:val="24"/>
        </w:rPr>
        <w:footnoteReference w:id="497"/>
      </w:r>
      <w:r w:rsidRPr="00815369">
        <w:rPr>
          <w:rFonts w:cs="Times New Roman"/>
          <w:sz w:val="24"/>
          <w:szCs w:val="24"/>
        </w:rPr>
        <w:t xml:space="preserve"> This suggestion that she is without fault or folly is challenged by Katherine Rogers who argues that:</w:t>
      </w:r>
    </w:p>
    <w:p w:rsidR="005275F8" w:rsidRPr="00815369" w:rsidRDefault="005275F8" w:rsidP="00817E00">
      <w:pPr>
        <w:spacing w:line="360" w:lineRule="auto"/>
        <w:ind w:left="720"/>
        <w:jc w:val="both"/>
        <w:rPr>
          <w:rFonts w:cs="Times New Roman"/>
        </w:rPr>
      </w:pPr>
      <w:r w:rsidRPr="00815369">
        <w:rPr>
          <w:rFonts w:cs="Times New Roman"/>
        </w:rPr>
        <w:t>Alethea’s motive for marriage to Sparkish suggests she is not driven wholly by the principles of affection and duty but the desire for a continuance – albeit within the customary limits of matrimony – of freedom and self-directedness.</w:t>
      </w:r>
      <w:r w:rsidRPr="00815369">
        <w:rPr>
          <w:rStyle w:val="FootnoteReference"/>
        </w:rPr>
        <w:footnoteReference w:id="498"/>
      </w:r>
      <w:r w:rsidRPr="00815369">
        <w:rPr>
          <w:rFonts w:cs="Times New Roman"/>
        </w:rPr>
        <w:t xml:space="preserve"> </w:t>
      </w:r>
    </w:p>
    <w:p w:rsidR="005275F8" w:rsidRPr="00815369" w:rsidRDefault="005275F8" w:rsidP="005275F8">
      <w:pPr>
        <w:spacing w:line="480" w:lineRule="auto"/>
        <w:jc w:val="both"/>
        <w:rPr>
          <w:rFonts w:cs="Times New Roman"/>
          <w:sz w:val="24"/>
          <w:szCs w:val="24"/>
        </w:rPr>
      </w:pPr>
      <w:r w:rsidRPr="00815369">
        <w:rPr>
          <w:rFonts w:cs="Times New Roman"/>
          <w:sz w:val="24"/>
          <w:szCs w:val="24"/>
        </w:rPr>
        <w:lastRenderedPageBreak/>
        <w:t xml:space="preserve">Her favourable attitude </w:t>
      </w:r>
      <w:r>
        <w:rPr>
          <w:rFonts w:cs="Times New Roman"/>
          <w:sz w:val="24"/>
          <w:szCs w:val="24"/>
        </w:rPr>
        <w:t>to Sparkish springs from his un</w:t>
      </w:r>
      <w:r w:rsidRPr="00815369">
        <w:rPr>
          <w:rFonts w:cs="Times New Roman"/>
          <w:sz w:val="24"/>
          <w:szCs w:val="24"/>
        </w:rPr>
        <w:t xml:space="preserve">enquiring easiness, a suitable demeanour </w:t>
      </w:r>
      <w:r>
        <w:rPr>
          <w:rFonts w:cs="Times New Roman"/>
          <w:sz w:val="24"/>
          <w:szCs w:val="24"/>
        </w:rPr>
        <w:t>that</w:t>
      </w:r>
      <w:r w:rsidRPr="00815369">
        <w:rPr>
          <w:rFonts w:cs="Times New Roman"/>
          <w:sz w:val="24"/>
          <w:szCs w:val="24"/>
        </w:rPr>
        <w:t xml:space="preserve"> would not curtail a woman of the Town her freedoms and pleasures. Rogers </w:t>
      </w:r>
      <w:r w:rsidR="000716F9">
        <w:rPr>
          <w:rFonts w:cs="Times New Roman"/>
          <w:sz w:val="24"/>
          <w:szCs w:val="24"/>
        </w:rPr>
        <w:t>goes on to contrast</w:t>
      </w:r>
      <w:r w:rsidRPr="00815369">
        <w:rPr>
          <w:rFonts w:cs="Times New Roman"/>
          <w:sz w:val="24"/>
          <w:szCs w:val="24"/>
        </w:rPr>
        <w:t xml:space="preserve"> the potential benefits of marriage to a fop to matrimony with a libertine. Marriage to a Wit, she suggests, was considered as a singularly bad choice since the union led him to ‘satire and captiousness, characteristics incompatible with good nature and simple affection’</w:t>
      </w:r>
      <w:r w:rsidRPr="00815369">
        <w:rPr>
          <w:rFonts w:cs="Times New Roman"/>
          <w:color w:val="0000FF"/>
          <w:sz w:val="24"/>
          <w:szCs w:val="24"/>
        </w:rPr>
        <w:t>.</w:t>
      </w:r>
      <w:r w:rsidRPr="00815369">
        <w:rPr>
          <w:rStyle w:val="FootnoteReference"/>
          <w:sz w:val="24"/>
          <w:szCs w:val="24"/>
        </w:rPr>
        <w:footnoteReference w:id="499"/>
      </w:r>
      <w:r w:rsidRPr="00815369">
        <w:rPr>
          <w:rFonts w:cs="Times New Roman"/>
          <w:sz w:val="24"/>
          <w:szCs w:val="24"/>
        </w:rPr>
        <w:t xml:space="preserve"> In Rochester’s ‘A Letter from Artemesia in the Town to Cloe in the Country’,</w:t>
      </w:r>
      <w:r w:rsidRPr="00815369">
        <w:rPr>
          <w:rStyle w:val="FootnoteReference"/>
          <w:sz w:val="24"/>
          <w:szCs w:val="24"/>
        </w:rPr>
        <w:footnoteReference w:id="500"/>
      </w:r>
      <w:r w:rsidRPr="00815369">
        <w:rPr>
          <w:rFonts w:cs="Times New Roman"/>
          <w:sz w:val="24"/>
          <w:szCs w:val="24"/>
        </w:rPr>
        <w:t xml:space="preserve"> the urbane Artemesia explains why Wits make lousy husbands: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tblGrid>
      <w:tr w:rsidR="005275F8" w:rsidRPr="00B77A19" w:rsidTr="005275F8">
        <w:trPr>
          <w:trHeight w:val="397"/>
          <w:jc w:val="center"/>
        </w:trPr>
        <w:tc>
          <w:tcPr>
            <w:tcW w:w="4366" w:type="dxa"/>
          </w:tcPr>
          <w:p w:rsidR="005275F8" w:rsidRPr="00BC398B" w:rsidRDefault="005275F8" w:rsidP="00817E00">
            <w:pPr>
              <w:spacing w:line="360" w:lineRule="auto"/>
            </w:pPr>
            <w:r w:rsidRPr="00BC398B">
              <w:t>When I was married, fools were all a-mode;</w:t>
            </w:r>
          </w:p>
          <w:p w:rsidR="005275F8" w:rsidRPr="00BC398B" w:rsidRDefault="005275F8" w:rsidP="00817E00">
            <w:pPr>
              <w:spacing w:line="360" w:lineRule="auto"/>
            </w:pPr>
            <w:r w:rsidRPr="00BC398B">
              <w:t>The men of Wit were then incommode:</w:t>
            </w:r>
          </w:p>
          <w:p w:rsidR="005275F8" w:rsidRPr="00BC398B" w:rsidRDefault="005275F8" w:rsidP="00817E00">
            <w:pPr>
              <w:spacing w:line="360" w:lineRule="auto"/>
            </w:pPr>
            <w:r w:rsidRPr="00BC398B">
              <w:t>Slow of belief, and fickle in Desire,</w:t>
            </w:r>
          </w:p>
          <w:p w:rsidR="005275F8" w:rsidRPr="00BC398B" w:rsidRDefault="005275F8" w:rsidP="00817E00">
            <w:pPr>
              <w:spacing w:line="360" w:lineRule="auto"/>
            </w:pPr>
            <w:r w:rsidRPr="00BC398B">
              <w:t>Who, e’re they’l be perswaded, must enquire;</w:t>
            </w:r>
          </w:p>
          <w:p w:rsidR="005275F8" w:rsidRPr="00B77A19" w:rsidRDefault="005275F8" w:rsidP="00817E00">
            <w:pPr>
              <w:spacing w:line="360" w:lineRule="auto"/>
            </w:pPr>
            <w:r w:rsidRPr="00BC398B">
              <w:t>As if they came to spie, not to admire.</w:t>
            </w:r>
          </w:p>
        </w:tc>
      </w:tr>
    </w:tbl>
    <w:p w:rsidR="007B1C65" w:rsidRDefault="007B1C65" w:rsidP="005275F8">
      <w:pPr>
        <w:spacing w:line="276" w:lineRule="auto"/>
        <w:jc w:val="both"/>
        <w:rPr>
          <w:rFonts w:cs="Times New Roman"/>
          <w:sz w:val="4"/>
        </w:rPr>
      </w:pPr>
    </w:p>
    <w:p w:rsidR="005275F8" w:rsidRPr="00815369" w:rsidRDefault="005275F8" w:rsidP="005275F8">
      <w:pPr>
        <w:spacing w:line="276" w:lineRule="auto"/>
        <w:jc w:val="both"/>
        <w:rPr>
          <w:rFonts w:cs="Times New Roman"/>
          <w:sz w:val="24"/>
          <w:szCs w:val="24"/>
        </w:rPr>
      </w:pPr>
      <w:r w:rsidRPr="00815369">
        <w:rPr>
          <w:rFonts w:cs="Times New Roman"/>
          <w:sz w:val="24"/>
          <w:szCs w:val="24"/>
        </w:rPr>
        <w:t>‘Fickle’ desire notwithstanding, Wits are overtly inquisitive, restless and cynical. A far more suitable prospect is the Fop: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tblGrid>
      <w:tr w:rsidR="005275F8" w:rsidRPr="00B77A19" w:rsidTr="00817E00">
        <w:trPr>
          <w:trHeight w:val="2786"/>
          <w:jc w:val="center"/>
        </w:trPr>
        <w:tc>
          <w:tcPr>
            <w:tcW w:w="4471" w:type="dxa"/>
          </w:tcPr>
          <w:p w:rsidR="005275F8" w:rsidRPr="00BC3FAD" w:rsidRDefault="005275F8" w:rsidP="00817E00">
            <w:pPr>
              <w:spacing w:line="360" w:lineRule="auto"/>
              <w:jc w:val="both"/>
            </w:pPr>
            <w:r w:rsidRPr="00BC3FAD">
              <w:t>Vain of his proper Merit, He, with ease,</w:t>
            </w:r>
          </w:p>
          <w:p w:rsidR="005275F8" w:rsidRPr="00BC3FAD" w:rsidRDefault="005275F8" w:rsidP="00817E00">
            <w:pPr>
              <w:spacing w:line="360" w:lineRule="auto"/>
              <w:jc w:val="both"/>
            </w:pPr>
            <w:r w:rsidRPr="00BC3FAD">
              <w:t>Believes we love him best, who best can please:</w:t>
            </w:r>
          </w:p>
          <w:p w:rsidR="005275F8" w:rsidRPr="00BC3FAD" w:rsidRDefault="005275F8" w:rsidP="00817E00">
            <w:pPr>
              <w:spacing w:line="360" w:lineRule="auto"/>
              <w:jc w:val="both"/>
            </w:pPr>
            <w:r w:rsidRPr="00BC3FAD">
              <w:t>On him our gross, dull, common Flatteries pass;</w:t>
            </w:r>
          </w:p>
          <w:p w:rsidR="005275F8" w:rsidRPr="00BC3FAD" w:rsidRDefault="005275F8" w:rsidP="00817E00">
            <w:pPr>
              <w:spacing w:line="360" w:lineRule="auto"/>
              <w:jc w:val="both"/>
            </w:pPr>
            <w:r w:rsidRPr="00BC3FAD">
              <w:t>Even most happy when most made an Ass:</w:t>
            </w:r>
          </w:p>
          <w:p w:rsidR="005275F8" w:rsidRPr="00BC3FAD" w:rsidRDefault="005275F8" w:rsidP="00817E00">
            <w:pPr>
              <w:spacing w:line="360" w:lineRule="auto"/>
              <w:jc w:val="both"/>
            </w:pPr>
            <w:r w:rsidRPr="00BC3FAD">
              <w:t>Heavy to apprehend; though all Mankind</w:t>
            </w:r>
          </w:p>
          <w:p w:rsidR="005275F8" w:rsidRPr="00BC3FAD" w:rsidRDefault="005275F8" w:rsidP="00817E00">
            <w:pPr>
              <w:spacing w:line="360" w:lineRule="auto"/>
              <w:jc w:val="both"/>
            </w:pPr>
            <w:r w:rsidRPr="00BC3FAD">
              <w:t>Perceive us false, the Fop, himself, is blind.</w:t>
            </w:r>
          </w:p>
          <w:p w:rsidR="005275F8" w:rsidRPr="00BC3FAD" w:rsidRDefault="005275F8" w:rsidP="00817E00">
            <w:pPr>
              <w:spacing w:line="360" w:lineRule="auto"/>
              <w:jc w:val="both"/>
            </w:pPr>
            <w:r w:rsidRPr="00BC3FAD">
              <w:t>Who, doating on himself, –</w:t>
            </w:r>
          </w:p>
          <w:p w:rsidR="005275F8" w:rsidRPr="007017A6" w:rsidRDefault="005275F8" w:rsidP="00817E00">
            <w:pPr>
              <w:spacing w:line="360" w:lineRule="auto"/>
              <w:jc w:val="both"/>
              <w:rPr>
                <w:color w:val="FF0000"/>
              </w:rPr>
            </w:pPr>
            <w:r w:rsidRPr="00BC3FAD">
              <w:t xml:space="preserve">Thinks every one that sees him of his </w:t>
            </w:r>
            <w:r w:rsidRPr="00817E00">
              <w:t xml:space="preserve">mind. </w:t>
            </w:r>
          </w:p>
        </w:tc>
      </w:tr>
    </w:tbl>
    <w:p w:rsidR="005275F8" w:rsidRPr="001457EC" w:rsidRDefault="005275F8" w:rsidP="005275F8">
      <w:pPr>
        <w:spacing w:line="480" w:lineRule="auto"/>
        <w:jc w:val="both"/>
        <w:rPr>
          <w:rFonts w:cs="Times New Roman"/>
          <w:sz w:val="10"/>
        </w:rPr>
      </w:pPr>
    </w:p>
    <w:p w:rsidR="000D13C8" w:rsidRDefault="005275F8" w:rsidP="005275F8">
      <w:pPr>
        <w:spacing w:line="480" w:lineRule="auto"/>
        <w:jc w:val="both"/>
        <w:rPr>
          <w:rFonts w:cs="Times New Roman"/>
          <w:sz w:val="24"/>
          <w:szCs w:val="24"/>
        </w:rPr>
      </w:pPr>
      <w:r w:rsidRPr="00815369">
        <w:rPr>
          <w:rFonts w:cs="Times New Roman"/>
          <w:sz w:val="24"/>
          <w:szCs w:val="24"/>
        </w:rPr>
        <w:t xml:space="preserve">Here, Rochester’s and Wycherley’s vision coincide with both poets characterising the Fop as too self-regarding to recognize the censure of </w:t>
      </w:r>
      <w:r w:rsidR="005D207A">
        <w:rPr>
          <w:rFonts w:cs="Times New Roman"/>
          <w:sz w:val="24"/>
          <w:szCs w:val="24"/>
        </w:rPr>
        <w:t xml:space="preserve">others </w:t>
      </w:r>
      <w:r w:rsidRPr="00815369">
        <w:rPr>
          <w:rFonts w:cs="Times New Roman"/>
          <w:sz w:val="24"/>
          <w:szCs w:val="24"/>
        </w:rPr>
        <w:t xml:space="preserve">and too stupid to have any knowledge of himself in relation to the world. Like Sparkish, Rochester’s Fop is relaxed and unreflective, making him a good candidate for a woman of the Town striving to preserve her modishness. </w:t>
      </w:r>
      <w:r w:rsidRPr="00815369">
        <w:rPr>
          <w:rFonts w:cs="Times New Roman"/>
          <w:sz w:val="24"/>
          <w:szCs w:val="24"/>
        </w:rPr>
        <w:lastRenderedPageBreak/>
        <w:t xml:space="preserve">Alethea admits as </w:t>
      </w:r>
      <w:r w:rsidRPr="00773552">
        <w:rPr>
          <w:rFonts w:cs="Times New Roman"/>
          <w:sz w:val="24"/>
          <w:szCs w:val="24"/>
        </w:rPr>
        <w:t>much to her maid, Lucy, telling her she would ‘marry a fool for fortune, liberty or title’ (</w:t>
      </w:r>
      <w:r w:rsidR="00773552" w:rsidRPr="00773552">
        <w:rPr>
          <w:rFonts w:cs="Times New Roman"/>
          <w:sz w:val="24"/>
          <w:szCs w:val="24"/>
        </w:rPr>
        <w:t>V.</w:t>
      </w:r>
      <w:r w:rsidR="000716F9">
        <w:rPr>
          <w:rFonts w:cs="Times New Roman"/>
          <w:sz w:val="24"/>
          <w:szCs w:val="24"/>
        </w:rPr>
        <w:t xml:space="preserve"> </w:t>
      </w:r>
      <w:r w:rsidR="00773552" w:rsidRPr="00773552">
        <w:rPr>
          <w:rFonts w:cs="Times New Roman"/>
          <w:sz w:val="24"/>
          <w:szCs w:val="24"/>
        </w:rPr>
        <w:t>3, p. 270</w:t>
      </w:r>
      <w:r w:rsidRPr="00773552">
        <w:rPr>
          <w:rFonts w:cs="Times New Roman"/>
          <w:sz w:val="24"/>
          <w:szCs w:val="24"/>
        </w:rPr>
        <w:t>) rather than a domineering and distrustful Wit who, she fears might ‘send her into the country’ (</w:t>
      </w:r>
      <w:r w:rsidR="00773552" w:rsidRPr="00773552">
        <w:rPr>
          <w:rFonts w:cs="Times New Roman"/>
          <w:sz w:val="24"/>
          <w:szCs w:val="24"/>
        </w:rPr>
        <w:t>V.</w:t>
      </w:r>
      <w:r w:rsidR="000716F9">
        <w:rPr>
          <w:rFonts w:cs="Times New Roman"/>
          <w:sz w:val="24"/>
          <w:szCs w:val="24"/>
        </w:rPr>
        <w:t xml:space="preserve"> </w:t>
      </w:r>
      <w:r w:rsidR="00773552" w:rsidRPr="00773552">
        <w:rPr>
          <w:rFonts w:cs="Times New Roman"/>
          <w:sz w:val="24"/>
          <w:szCs w:val="24"/>
        </w:rPr>
        <w:t>3, p. 270</w:t>
      </w:r>
      <w:r w:rsidRPr="00773552">
        <w:rPr>
          <w:rFonts w:cs="Times New Roman"/>
          <w:sz w:val="24"/>
          <w:szCs w:val="24"/>
        </w:rPr>
        <w:t xml:space="preserve">). </w:t>
      </w:r>
    </w:p>
    <w:p w:rsidR="00817E00" w:rsidRDefault="00817E00"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This admission indicates that Alethea does not, as Young claims, reveal ‘the true ideal and meaning of honour’</w:t>
      </w:r>
      <w:r>
        <w:rPr>
          <w:rFonts w:cs="Times New Roman"/>
          <w:sz w:val="24"/>
          <w:szCs w:val="24"/>
        </w:rPr>
        <w:t>,</w:t>
      </w:r>
      <w:r w:rsidRPr="00815369">
        <w:rPr>
          <w:rStyle w:val="FootnoteReference"/>
          <w:sz w:val="24"/>
          <w:szCs w:val="24"/>
        </w:rPr>
        <w:footnoteReference w:id="501"/>
      </w:r>
      <w:r w:rsidRPr="00815369">
        <w:rPr>
          <w:rFonts w:cs="Times New Roman"/>
          <w:sz w:val="24"/>
          <w:szCs w:val="24"/>
        </w:rPr>
        <w:t xml:space="preserve"> since her motives are self-interested. In fact, she appears to have chosen Sparkish because she does not want marital parity at all. As Joh</w:t>
      </w:r>
      <w:r w:rsidR="000716F9">
        <w:rPr>
          <w:rFonts w:cs="Times New Roman"/>
          <w:sz w:val="24"/>
          <w:szCs w:val="24"/>
        </w:rPr>
        <w:t xml:space="preserve">n Vance puts it </w:t>
      </w:r>
      <w:r w:rsidRPr="00815369">
        <w:rPr>
          <w:rFonts w:cs="Times New Roman"/>
          <w:sz w:val="24"/>
          <w:szCs w:val="24"/>
        </w:rPr>
        <w:t>she is ‘shrewd, intelligent, humane, assertive, and egoistical and not above exercising what power she has over men’. Alert to the gendered handicaps of tradition and law, she is well aware that she would preserve a degree of freedom if she marries a man with an ‘unthreatening temperament.’</w:t>
      </w:r>
      <w:r w:rsidRPr="00815369">
        <w:rPr>
          <w:rStyle w:val="FootnoteReference"/>
          <w:sz w:val="24"/>
          <w:szCs w:val="24"/>
        </w:rPr>
        <w:footnoteReference w:id="502"/>
      </w:r>
      <w:r w:rsidRPr="00815369">
        <w:rPr>
          <w:rFonts w:cs="Times New Roman"/>
          <w:sz w:val="24"/>
          <w:szCs w:val="24"/>
        </w:rPr>
        <w:t xml:space="preserve"> But if libertine husbands were so undesirable, how would she benefit from marrying</w:t>
      </w:r>
      <w:r w:rsidR="008C48C2">
        <w:rPr>
          <w:rFonts w:cs="Times New Roman"/>
          <w:sz w:val="24"/>
          <w:szCs w:val="24"/>
        </w:rPr>
        <w:t xml:space="preserve"> the rakish</w:t>
      </w:r>
      <w:r w:rsidRPr="00815369">
        <w:rPr>
          <w:rFonts w:cs="Times New Roman"/>
          <w:sz w:val="24"/>
          <w:szCs w:val="24"/>
        </w:rPr>
        <w:t xml:space="preserve"> Harcourt?</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Rochester’s argument may well be insightful</w:t>
      </w:r>
      <w:r>
        <w:rPr>
          <w:rFonts w:cs="Times New Roman"/>
          <w:sz w:val="24"/>
          <w:szCs w:val="24"/>
        </w:rPr>
        <w:t>,</w:t>
      </w:r>
      <w:r w:rsidRPr="00815369">
        <w:rPr>
          <w:rFonts w:cs="Times New Roman"/>
          <w:sz w:val="24"/>
          <w:szCs w:val="24"/>
        </w:rPr>
        <w:t xml:space="preserve"> but Harcourt’s determination to reform before a marriage settlement strongly suggests that classifying him as a libertine is only partially applicable. Harcourt aims, primarily, at attaining legitimacy as a </w:t>
      </w:r>
      <w:r w:rsidRPr="00815369">
        <w:rPr>
          <w:rFonts w:cs="Times New Roman"/>
          <w:i/>
          <w:sz w:val="24"/>
          <w:szCs w:val="24"/>
        </w:rPr>
        <w:t>bonne grace</w:t>
      </w:r>
      <w:r w:rsidRPr="00815369">
        <w:rPr>
          <w:rFonts w:cs="Times New Roman"/>
          <w:sz w:val="24"/>
          <w:szCs w:val="24"/>
        </w:rPr>
        <w:t xml:space="preserve"> gallant who follows courtly conventions of devotion and service, which, in action, exclude him from rake definition. Harcourt’s rake trickeries, feints and deceptions are all aimed at Sparkish</w:t>
      </w:r>
      <w:r>
        <w:rPr>
          <w:rFonts w:cs="Times New Roman"/>
          <w:sz w:val="24"/>
          <w:szCs w:val="24"/>
        </w:rPr>
        <w:t>,</w:t>
      </w:r>
      <w:r w:rsidRPr="00815369">
        <w:rPr>
          <w:rFonts w:cs="Times New Roman"/>
          <w:sz w:val="24"/>
          <w:szCs w:val="24"/>
        </w:rPr>
        <w:t xml:space="preserve"> and even though he draws on his libertine past to secure his </w:t>
      </w:r>
      <w:r w:rsidRPr="006242BC">
        <w:rPr>
          <w:rFonts w:cs="Times New Roman"/>
          <w:sz w:val="24"/>
          <w:szCs w:val="24"/>
        </w:rPr>
        <w:t>successful courtship of Alethea, his Wit cunning supports his belief that ‘love will be uppermost’ (</w:t>
      </w:r>
      <w:r w:rsidR="006242BC" w:rsidRPr="006242BC">
        <w:rPr>
          <w:rFonts w:cs="Times New Roman"/>
          <w:sz w:val="24"/>
          <w:szCs w:val="24"/>
        </w:rPr>
        <w:t>I.</w:t>
      </w:r>
      <w:r w:rsidR="008C48C2">
        <w:rPr>
          <w:rFonts w:cs="Times New Roman"/>
          <w:sz w:val="24"/>
          <w:szCs w:val="24"/>
        </w:rPr>
        <w:t xml:space="preserve"> 1, p. </w:t>
      </w:r>
      <w:r w:rsidR="006242BC" w:rsidRPr="006242BC">
        <w:rPr>
          <w:rFonts w:cs="Times New Roman"/>
          <w:sz w:val="24"/>
          <w:szCs w:val="24"/>
        </w:rPr>
        <w:t>199</w:t>
      </w:r>
      <w:r w:rsidRPr="006242BC">
        <w:rPr>
          <w:rFonts w:cs="Times New Roman"/>
          <w:sz w:val="24"/>
          <w:szCs w:val="24"/>
        </w:rPr>
        <w:t xml:space="preserve">). Wycherley’s </w:t>
      </w:r>
      <w:r w:rsidRPr="00815369">
        <w:rPr>
          <w:rFonts w:cs="Times New Roman"/>
          <w:sz w:val="24"/>
          <w:szCs w:val="24"/>
        </w:rPr>
        <w:t xml:space="preserve">representation of Sparkish as a failed gentleman certainly suggests that, of the two men, </w:t>
      </w:r>
      <w:r w:rsidRPr="00815369">
        <w:rPr>
          <w:rFonts w:cs="Times New Roman"/>
          <w:sz w:val="24"/>
          <w:szCs w:val="24"/>
        </w:rPr>
        <w:lastRenderedPageBreak/>
        <w:t xml:space="preserve">Harcourt would make a better match. The singularity of his intention to perform the duties of a servant certainly accords with </w:t>
      </w:r>
      <w:r w:rsidRPr="00815369">
        <w:rPr>
          <w:rFonts w:cs="Times New Roman"/>
          <w:i/>
          <w:sz w:val="24"/>
          <w:szCs w:val="24"/>
        </w:rPr>
        <w:t>bonne grace</w:t>
      </w:r>
      <w:r w:rsidRPr="00815369">
        <w:rPr>
          <w:rFonts w:cs="Times New Roman"/>
          <w:sz w:val="24"/>
          <w:szCs w:val="24"/>
        </w:rPr>
        <w:t xml:space="preserve"> and highlights the principal distinction between the two men: Sparkish disregards the gendered proprieties of the new Court</w:t>
      </w:r>
      <w:r>
        <w:rPr>
          <w:rFonts w:cs="Times New Roman"/>
          <w:sz w:val="24"/>
          <w:szCs w:val="24"/>
        </w:rPr>
        <w:t>,</w:t>
      </w:r>
      <w:r w:rsidRPr="00815369">
        <w:rPr>
          <w:rFonts w:cs="Times New Roman"/>
          <w:sz w:val="24"/>
          <w:szCs w:val="24"/>
        </w:rPr>
        <w:t xml:space="preserve"> but Harcourt supports them. Sparkish’s social incapacities are inversely proportionate to Harcourt’s ardent – if somewhat overwrought – devotion. And devotion, or more specifically, the modest devotion of </w:t>
      </w:r>
      <w:r w:rsidRPr="00815369">
        <w:rPr>
          <w:rFonts w:cs="Times New Roman"/>
          <w:i/>
          <w:sz w:val="24"/>
          <w:szCs w:val="24"/>
        </w:rPr>
        <w:t>bonne grace</w:t>
      </w:r>
      <w:r w:rsidRPr="00815369">
        <w:rPr>
          <w:rFonts w:cs="Times New Roman"/>
          <w:sz w:val="24"/>
          <w:szCs w:val="24"/>
        </w:rPr>
        <w:t xml:space="preserve"> definition, was a style of being diametrically opposed in ethos and action to libertinism.</w:t>
      </w:r>
    </w:p>
    <w:p w:rsidR="005275F8" w:rsidRDefault="005275F8" w:rsidP="005275F8">
      <w:pPr>
        <w:spacing w:line="480" w:lineRule="auto"/>
        <w:jc w:val="both"/>
        <w:rPr>
          <w:rFonts w:cs="Times New Roman"/>
          <w:color w:val="000000" w:themeColor="text1"/>
        </w:rPr>
      </w:pPr>
    </w:p>
    <w:p w:rsidR="005275F8" w:rsidRPr="00394C5B" w:rsidRDefault="005275F8" w:rsidP="005275F8">
      <w:pPr>
        <w:spacing w:line="480" w:lineRule="auto"/>
        <w:jc w:val="both"/>
        <w:rPr>
          <w:rFonts w:cs="Times New Roman"/>
          <w:sz w:val="24"/>
          <w:szCs w:val="24"/>
        </w:rPr>
      </w:pPr>
      <w:r w:rsidRPr="00394C5B">
        <w:rPr>
          <w:rFonts w:cs="Times New Roman"/>
          <w:sz w:val="24"/>
          <w:szCs w:val="24"/>
        </w:rPr>
        <w:t>To indicate his belief in libertine reform, Wycherley has Harcourt become a model representative of the Court’s new masculinity. As soon as Sparkish departs the dramatic equation, Harcourt displays a rare aptitude for gallant correctness, leaping to Alethea’s defence when she is falsely accused of sleeping with Horner</w:t>
      </w:r>
      <w:r>
        <w:rPr>
          <w:rFonts w:cs="Times New Roman"/>
          <w:sz w:val="24"/>
          <w:szCs w:val="24"/>
        </w:rPr>
        <w:t>,</w:t>
      </w:r>
      <w:r w:rsidRPr="00394C5B">
        <w:rPr>
          <w:rFonts w:cs="Times New Roman"/>
          <w:sz w:val="24"/>
          <w:szCs w:val="24"/>
        </w:rPr>
        <w:t xml:space="preserve"> who refuses to vindicate her. Soon enough, Margery appears dressed in</w:t>
      </w:r>
      <w:r w:rsidRPr="00815369">
        <w:rPr>
          <w:rFonts w:cs="Times New Roman"/>
        </w:rPr>
        <w:t xml:space="preserve"> </w:t>
      </w:r>
      <w:r w:rsidRPr="00394C5B">
        <w:rPr>
          <w:rFonts w:cs="Times New Roman"/>
          <w:sz w:val="24"/>
          <w:szCs w:val="24"/>
        </w:rPr>
        <w:t>Alethea’s clothes</w:t>
      </w:r>
      <w:r>
        <w:rPr>
          <w:rFonts w:cs="Times New Roman"/>
          <w:sz w:val="24"/>
          <w:szCs w:val="24"/>
        </w:rPr>
        <w:t>,</w:t>
      </w:r>
      <w:r w:rsidRPr="00394C5B">
        <w:rPr>
          <w:rFonts w:cs="Times New Roman"/>
          <w:sz w:val="24"/>
          <w:szCs w:val="24"/>
        </w:rPr>
        <w:t xml:space="preserve"> but not before Wycherley has stressed the value of the most fundamental rule of </w:t>
      </w:r>
      <w:r w:rsidRPr="00394C5B">
        <w:rPr>
          <w:rFonts w:cs="Times New Roman"/>
          <w:i/>
          <w:sz w:val="24"/>
          <w:szCs w:val="24"/>
        </w:rPr>
        <w:t>bonne grace</w:t>
      </w:r>
      <w:r w:rsidRPr="00394C5B">
        <w:rPr>
          <w:rFonts w:cs="Times New Roman"/>
          <w:sz w:val="24"/>
          <w:szCs w:val="24"/>
        </w:rPr>
        <w:t xml:space="preserve">, a responsibility the self-interested Sparkish is unwilling to meet: a gallant must honour and serve his lady at all </w:t>
      </w:r>
      <w:r>
        <w:rPr>
          <w:rFonts w:cs="Times New Roman"/>
          <w:sz w:val="24"/>
          <w:szCs w:val="24"/>
        </w:rPr>
        <w:t>costs, particularly a young, un</w:t>
      </w:r>
      <w:r w:rsidRPr="00394C5B">
        <w:rPr>
          <w:rFonts w:cs="Times New Roman"/>
          <w:sz w:val="24"/>
          <w:szCs w:val="24"/>
        </w:rPr>
        <w:t>married w</w:t>
      </w:r>
      <w:r w:rsidR="008C48C2">
        <w:rPr>
          <w:rFonts w:cs="Times New Roman"/>
          <w:sz w:val="24"/>
          <w:szCs w:val="24"/>
        </w:rPr>
        <w:t xml:space="preserve">oman. As Merry Wiesner notes, </w:t>
      </w:r>
      <w:r w:rsidRPr="00394C5B">
        <w:rPr>
          <w:rFonts w:cs="Times New Roman"/>
          <w:sz w:val="24"/>
          <w:szCs w:val="24"/>
        </w:rPr>
        <w:t xml:space="preserve">‘chastity and the reputation of chastity’ was vital for an </w:t>
      </w:r>
      <w:r w:rsidRPr="00394C5B">
        <w:rPr>
          <w:rFonts w:cs="Times New Roman"/>
          <w:i/>
          <w:sz w:val="24"/>
          <w:szCs w:val="24"/>
        </w:rPr>
        <w:t>ingénue</w:t>
      </w:r>
      <w:r w:rsidRPr="00394C5B">
        <w:rPr>
          <w:rFonts w:cs="Times New Roman"/>
          <w:sz w:val="24"/>
          <w:szCs w:val="24"/>
        </w:rPr>
        <w:t xml:space="preserve"> gentlewoman.</w:t>
      </w:r>
      <w:r w:rsidRPr="00394C5B">
        <w:rPr>
          <w:rStyle w:val="FootnoteReference"/>
          <w:sz w:val="24"/>
          <w:szCs w:val="24"/>
        </w:rPr>
        <w:footnoteReference w:id="503"/>
      </w:r>
      <w:r w:rsidRPr="00394C5B">
        <w:rPr>
          <w:rFonts w:cs="Times New Roman"/>
          <w:sz w:val="24"/>
          <w:szCs w:val="24"/>
        </w:rPr>
        <w:t xml:space="preserve"> Keenly aware</w:t>
      </w:r>
      <w:r>
        <w:rPr>
          <w:rFonts w:cs="Times New Roman"/>
          <w:sz w:val="24"/>
          <w:szCs w:val="24"/>
        </w:rPr>
        <w:t xml:space="preserve"> that</w:t>
      </w:r>
      <w:r w:rsidRPr="00394C5B">
        <w:rPr>
          <w:rFonts w:cs="Times New Roman"/>
          <w:sz w:val="24"/>
          <w:szCs w:val="24"/>
        </w:rPr>
        <w:t xml:space="preserve"> it is his duty to protect her reputation, Harcourt tells Alethea:</w:t>
      </w:r>
    </w:p>
    <w:p w:rsidR="00BB1C8D" w:rsidRPr="00817E00" w:rsidRDefault="005275F8" w:rsidP="00817E00">
      <w:pPr>
        <w:spacing w:line="360" w:lineRule="auto"/>
        <w:ind w:left="720"/>
        <w:jc w:val="both"/>
        <w:rPr>
          <w:rFonts w:cs="Times New Roman"/>
        </w:rPr>
      </w:pPr>
      <w:r w:rsidRPr="00817E00">
        <w:rPr>
          <w:rFonts w:cs="Times New Roman"/>
        </w:rPr>
        <w:t xml:space="preserve">Madam, have not trouble. You shall now see ’tis possible for me to love too without being jealous. I will not only believe your innocence myself, but make all the world believe it’ </w:t>
      </w:r>
    </w:p>
    <w:p w:rsidR="005275F8" w:rsidRPr="00817E00" w:rsidRDefault="00BB1C8D" w:rsidP="00817E00">
      <w:pPr>
        <w:spacing w:line="360" w:lineRule="auto"/>
        <w:ind w:left="720"/>
        <w:jc w:val="both"/>
        <w:rPr>
          <w:rFonts w:cs="Times New Roman"/>
        </w:rPr>
      </w:pPr>
      <w:r w:rsidRPr="00817E00">
        <w:rPr>
          <w:rFonts w:cs="Times New Roman"/>
        </w:rPr>
        <w:t xml:space="preserve">                                                                                                                 </w:t>
      </w:r>
      <w:r w:rsidR="005275F8" w:rsidRPr="00817E00">
        <w:rPr>
          <w:rFonts w:cs="Times New Roman"/>
        </w:rPr>
        <w:t>(</w:t>
      </w:r>
      <w:r w:rsidR="006242BC" w:rsidRPr="00817E00">
        <w:rPr>
          <w:rFonts w:cs="Times New Roman"/>
        </w:rPr>
        <w:t>V.</w:t>
      </w:r>
      <w:r w:rsidR="008C48C2" w:rsidRPr="00817E00">
        <w:rPr>
          <w:rFonts w:cs="Times New Roman"/>
        </w:rPr>
        <w:t xml:space="preserve"> </w:t>
      </w:r>
      <w:r w:rsidR="006242BC" w:rsidRPr="00817E00">
        <w:rPr>
          <w:rFonts w:cs="Times New Roman"/>
        </w:rPr>
        <w:t>4, p. 277</w:t>
      </w:r>
      <w:r w:rsidR="005275F8" w:rsidRPr="00817E00">
        <w:rPr>
          <w:rFonts w:cs="Times New Roman"/>
        </w:rPr>
        <w:t xml:space="preserve">). </w:t>
      </w:r>
    </w:p>
    <w:p w:rsidR="005275F8" w:rsidRPr="00815369" w:rsidRDefault="005275F8" w:rsidP="005275F8">
      <w:pPr>
        <w:spacing w:line="480" w:lineRule="auto"/>
        <w:jc w:val="both"/>
        <w:rPr>
          <w:rFonts w:cs="Times New Roman"/>
          <w:color w:val="000000" w:themeColor="text1"/>
          <w:sz w:val="24"/>
          <w:szCs w:val="24"/>
        </w:rPr>
      </w:pPr>
      <w:r w:rsidRPr="00815369">
        <w:rPr>
          <w:rFonts w:cs="Times New Roman"/>
          <w:sz w:val="24"/>
          <w:szCs w:val="24"/>
        </w:rPr>
        <w:t xml:space="preserve">Harcourt’s active involvement in preserving Alethea’s reputation and making ‘all the world believe it’ contrasts vividly with Sparkish’s ‘easy’ self-regard and marks Harcourt out as a </w:t>
      </w:r>
      <w:r w:rsidRPr="00815369">
        <w:rPr>
          <w:rFonts w:cs="Times New Roman"/>
          <w:sz w:val="24"/>
          <w:szCs w:val="24"/>
        </w:rPr>
        <w:lastRenderedPageBreak/>
        <w:t xml:space="preserve">gallant who, as </w:t>
      </w:r>
      <w:r w:rsidRPr="00815369">
        <w:rPr>
          <w:rFonts w:cs="Times New Roman"/>
          <w:i/>
          <w:sz w:val="24"/>
          <w:szCs w:val="24"/>
        </w:rPr>
        <w:t>The Art of Complaisance</w:t>
      </w:r>
      <w:r w:rsidRPr="00815369">
        <w:rPr>
          <w:rFonts w:cs="Times New Roman"/>
          <w:sz w:val="24"/>
          <w:szCs w:val="24"/>
        </w:rPr>
        <w:t xml:space="preserve"> puts it, would earn the praise of ‘a thousand others in his commendation.</w:t>
      </w:r>
      <w:r w:rsidRPr="00815369">
        <w:rPr>
          <w:rStyle w:val="FootnoteReference"/>
          <w:sz w:val="24"/>
          <w:szCs w:val="24"/>
        </w:rPr>
        <w:footnoteReference w:id="504"/>
      </w:r>
      <w:r>
        <w:rPr>
          <w:rFonts w:cs="Times New Roman"/>
          <w:sz w:val="24"/>
          <w:szCs w:val="24"/>
        </w:rPr>
        <w:t xml:space="preserve"> </w:t>
      </w:r>
      <w:r w:rsidRPr="00815369">
        <w:rPr>
          <w:rFonts w:cs="Times New Roman"/>
          <w:sz w:val="24"/>
          <w:szCs w:val="24"/>
        </w:rPr>
        <w:t>Growing into the role of brave and devoted protector, Harcourt then deals with Horner</w:t>
      </w:r>
      <w:r>
        <w:rPr>
          <w:rFonts w:cs="Times New Roman"/>
          <w:sz w:val="24"/>
          <w:szCs w:val="24"/>
        </w:rPr>
        <w:t>,</w:t>
      </w:r>
      <w:r w:rsidRPr="00815369">
        <w:rPr>
          <w:rFonts w:cs="Times New Roman"/>
          <w:sz w:val="24"/>
          <w:szCs w:val="24"/>
        </w:rPr>
        <w:t xml:space="preserve"> who has refused to admit Alethea is not his lover. As he approaches Horner, his language shifts ominously into the vernacular of honorific satisfaction. Horner is clearly the offender, but notably, Harcourt does not strike nor directly </w:t>
      </w:r>
      <w:r>
        <w:rPr>
          <w:rFonts w:cs="Times New Roman"/>
          <w:sz w:val="24"/>
          <w:szCs w:val="24"/>
        </w:rPr>
        <w:t xml:space="preserve">challenge him. He is, after all, a fellow </w:t>
      </w:r>
      <w:r w:rsidRPr="00815369">
        <w:rPr>
          <w:rFonts w:cs="Times New Roman"/>
          <w:sz w:val="24"/>
          <w:szCs w:val="24"/>
        </w:rPr>
        <w:t>Cavalier, even if he no longer represents the values Harcourt once held dear.</w:t>
      </w:r>
      <w:r w:rsidRPr="00815369">
        <w:rPr>
          <w:rFonts w:cs="Times New Roman"/>
          <w:color w:val="0000FF"/>
          <w:sz w:val="24"/>
          <w:szCs w:val="24"/>
        </w:rPr>
        <w:t xml:space="preserve"> </w:t>
      </w:r>
      <w:r w:rsidRPr="00815369">
        <w:rPr>
          <w:rFonts w:cs="Times New Roman"/>
          <w:sz w:val="24"/>
          <w:szCs w:val="24"/>
        </w:rPr>
        <w:t>Instead, he offers Horner the opportunity of either v</w:t>
      </w:r>
      <w:r>
        <w:rPr>
          <w:rFonts w:cs="Times New Roman"/>
          <w:sz w:val="24"/>
          <w:szCs w:val="24"/>
        </w:rPr>
        <w:t xml:space="preserve">erbally vindicating Alethea </w:t>
      </w:r>
      <w:r w:rsidR="00EE08F8">
        <w:rPr>
          <w:rFonts w:cs="Times New Roman"/>
          <w:sz w:val="24"/>
          <w:szCs w:val="24"/>
        </w:rPr>
        <w:t xml:space="preserve">or by settling the matter </w:t>
      </w:r>
      <w:r w:rsidRPr="00815369">
        <w:rPr>
          <w:rFonts w:cs="Times New Roman"/>
          <w:sz w:val="24"/>
          <w:szCs w:val="24"/>
        </w:rPr>
        <w:t xml:space="preserve">with the sword:  </w:t>
      </w:r>
    </w:p>
    <w:p w:rsidR="005275F8" w:rsidRPr="00973C8D" w:rsidRDefault="005275F8" w:rsidP="005275F8">
      <w:pPr>
        <w:spacing w:line="276" w:lineRule="auto"/>
        <w:ind w:left="720"/>
        <w:jc w:val="both"/>
        <w:rPr>
          <w:rFonts w:cs="Times New Roman"/>
          <w:sz w:val="6"/>
        </w:rPr>
      </w:pPr>
    </w:p>
    <w:p w:rsidR="005275F8" w:rsidRPr="00815369" w:rsidRDefault="005275F8" w:rsidP="005275F8">
      <w:pPr>
        <w:spacing w:line="276" w:lineRule="auto"/>
        <w:ind w:left="720"/>
        <w:jc w:val="both"/>
        <w:rPr>
          <w:rFonts w:cs="Times New Roman"/>
        </w:rPr>
      </w:pPr>
      <w:r w:rsidRPr="00815369">
        <w:rPr>
          <w:rFonts w:cs="Times New Roman"/>
        </w:rPr>
        <w:t>HARCOURT: I must now be concerned for this lady’s honour.</w:t>
      </w:r>
    </w:p>
    <w:p w:rsidR="005275F8" w:rsidRPr="00815369" w:rsidRDefault="005275F8" w:rsidP="005275F8">
      <w:pPr>
        <w:spacing w:line="276" w:lineRule="auto"/>
        <w:ind w:left="720"/>
        <w:jc w:val="both"/>
        <w:rPr>
          <w:rFonts w:cs="Times New Roman"/>
        </w:rPr>
      </w:pPr>
      <w:r w:rsidRPr="00815369">
        <w:rPr>
          <w:rFonts w:cs="Times New Roman"/>
        </w:rPr>
        <w:t>HORNER: And I must be concerned for a lady’s honour too</w:t>
      </w:r>
      <w:r>
        <w:rPr>
          <w:rFonts w:cs="Times New Roman"/>
        </w:rPr>
        <w:t>.</w:t>
      </w:r>
    </w:p>
    <w:p w:rsidR="005275F8" w:rsidRPr="00815369" w:rsidRDefault="005275F8" w:rsidP="005275F8">
      <w:pPr>
        <w:spacing w:line="276" w:lineRule="auto"/>
        <w:ind w:left="720"/>
        <w:jc w:val="both"/>
        <w:rPr>
          <w:rFonts w:cs="Times New Roman"/>
        </w:rPr>
      </w:pPr>
      <w:r w:rsidRPr="00815369">
        <w:rPr>
          <w:rFonts w:cs="Times New Roman"/>
        </w:rPr>
        <w:t>HARCOURT: This lady has her honour and I will protect it.</w:t>
      </w:r>
    </w:p>
    <w:p w:rsidR="005275F8" w:rsidRPr="00815369" w:rsidRDefault="005275F8" w:rsidP="005275F8">
      <w:pPr>
        <w:spacing w:line="276" w:lineRule="auto"/>
        <w:ind w:left="720"/>
        <w:jc w:val="both"/>
        <w:rPr>
          <w:rFonts w:cs="Times New Roman"/>
        </w:rPr>
      </w:pPr>
      <w:r w:rsidRPr="00815369">
        <w:rPr>
          <w:rFonts w:cs="Times New Roman"/>
        </w:rPr>
        <w:t>HORNER: My lady has not her honour, but has given it me to keep, and I will preserve it.</w:t>
      </w:r>
    </w:p>
    <w:p w:rsidR="005275F8" w:rsidRPr="00815369" w:rsidRDefault="005275F8" w:rsidP="005275F8">
      <w:pPr>
        <w:spacing w:line="276" w:lineRule="auto"/>
        <w:ind w:left="720"/>
        <w:jc w:val="both"/>
        <w:rPr>
          <w:rFonts w:cs="Times New Roman"/>
        </w:rPr>
      </w:pPr>
      <w:r w:rsidRPr="00815369">
        <w:rPr>
          <w:rFonts w:cs="Times New Roman"/>
        </w:rPr>
        <w:t>HARCOURT: I understand you not.</w:t>
      </w:r>
    </w:p>
    <w:p w:rsidR="005275F8" w:rsidRDefault="005275F8" w:rsidP="005275F8">
      <w:pPr>
        <w:spacing w:line="276" w:lineRule="auto"/>
        <w:ind w:left="720"/>
        <w:jc w:val="both"/>
        <w:rPr>
          <w:rFonts w:cs="Times New Roman"/>
        </w:rPr>
      </w:pPr>
      <w:r w:rsidRPr="00815369">
        <w:rPr>
          <w:rFonts w:cs="Times New Roman"/>
        </w:rPr>
        <w:t>HORNER:</w:t>
      </w:r>
      <w:r>
        <w:rPr>
          <w:rFonts w:cs="Times New Roman"/>
        </w:rPr>
        <w:t xml:space="preserve"> I would not have you.</w:t>
      </w:r>
    </w:p>
    <w:p w:rsidR="005275F8" w:rsidRPr="00BB1C8D" w:rsidRDefault="005275F8" w:rsidP="00445F09">
      <w:pPr>
        <w:spacing w:line="276" w:lineRule="auto"/>
        <w:ind w:left="2160" w:firstLine="720"/>
        <w:jc w:val="both"/>
        <w:rPr>
          <w:rFonts w:cs="Times New Roman"/>
          <w:color w:val="FF0000"/>
        </w:rPr>
      </w:pPr>
      <w:r>
        <w:rPr>
          <w:rFonts w:cs="Times New Roman"/>
        </w:rPr>
        <w:t xml:space="preserve"> </w:t>
      </w:r>
      <w:r w:rsidR="00445F09">
        <w:rPr>
          <w:rFonts w:cs="Times New Roman"/>
        </w:rPr>
        <w:t xml:space="preserve">                                                                                   </w:t>
      </w:r>
      <w:r w:rsidR="006242BC" w:rsidRPr="006242BC">
        <w:rPr>
          <w:rFonts w:cs="Times New Roman"/>
        </w:rPr>
        <w:t>(V. 4, p. 277</w:t>
      </w:r>
      <w:r w:rsidRPr="006242BC">
        <w:rPr>
          <w:rFonts w:cs="Times New Roman"/>
        </w:rPr>
        <w:t xml:space="preserve">)               </w:t>
      </w:r>
    </w:p>
    <w:p w:rsidR="005275F8" w:rsidRPr="00815369" w:rsidRDefault="005275F8" w:rsidP="005275F8">
      <w:pPr>
        <w:spacing w:line="480" w:lineRule="auto"/>
        <w:jc w:val="both"/>
        <w:rPr>
          <w:rFonts w:cs="Times New Roman"/>
          <w:color w:val="FF0000"/>
          <w:sz w:val="24"/>
          <w:szCs w:val="24"/>
        </w:rPr>
      </w:pPr>
      <w:r w:rsidRPr="00815369">
        <w:rPr>
          <w:rFonts w:cs="Times New Roman"/>
          <w:sz w:val="24"/>
          <w:szCs w:val="24"/>
        </w:rPr>
        <w:t>This b</w:t>
      </w:r>
      <w:r w:rsidR="00EE08F8">
        <w:rPr>
          <w:rFonts w:cs="Times New Roman"/>
          <w:sz w:val="24"/>
          <w:szCs w:val="24"/>
        </w:rPr>
        <w:t>rief exchange marks</w:t>
      </w:r>
      <w:r w:rsidRPr="00815369">
        <w:rPr>
          <w:rFonts w:cs="Times New Roman"/>
          <w:sz w:val="24"/>
          <w:szCs w:val="24"/>
        </w:rPr>
        <w:t xml:space="preserve"> the distance Harcourt has travelled, socially and psychologically, from his old compatriot. Horner refuses to admit to the fact that Margery, not Alethea</w:t>
      </w:r>
      <w:r>
        <w:rPr>
          <w:rFonts w:cs="Times New Roman"/>
          <w:sz w:val="24"/>
          <w:szCs w:val="24"/>
        </w:rPr>
        <w:t>,</w:t>
      </w:r>
      <w:r w:rsidRPr="00815369">
        <w:rPr>
          <w:rFonts w:cs="Times New Roman"/>
          <w:sz w:val="24"/>
          <w:szCs w:val="24"/>
        </w:rPr>
        <w:t xml:space="preserve"> is his lover</w:t>
      </w:r>
      <w:r>
        <w:rPr>
          <w:rFonts w:cs="Times New Roman"/>
          <w:sz w:val="24"/>
          <w:szCs w:val="24"/>
        </w:rPr>
        <w:t>,</w:t>
      </w:r>
      <w:r w:rsidRPr="00815369">
        <w:rPr>
          <w:rFonts w:cs="Times New Roman"/>
          <w:sz w:val="24"/>
          <w:szCs w:val="24"/>
        </w:rPr>
        <w:t xml:space="preserve"> but his facetious evasions do not, to Harcourt’s mind, serve as sufficient provocation for a violent settlement. This circumspection echoes Jean Gailhard’s advocacy for peaceful dispute settlement in </w:t>
      </w:r>
      <w:r w:rsidRPr="00815369">
        <w:rPr>
          <w:rFonts w:cs="Times New Roman"/>
          <w:i/>
          <w:sz w:val="24"/>
          <w:szCs w:val="24"/>
        </w:rPr>
        <w:t>The Compleat Gentleman</w:t>
      </w:r>
      <w:r>
        <w:rPr>
          <w:rFonts w:cs="Times New Roman"/>
          <w:i/>
          <w:sz w:val="24"/>
          <w:szCs w:val="24"/>
        </w:rPr>
        <w:t>,</w:t>
      </w:r>
      <w:r w:rsidRPr="00815369">
        <w:rPr>
          <w:rFonts w:cs="Times New Roman"/>
          <w:i/>
          <w:sz w:val="24"/>
          <w:szCs w:val="24"/>
        </w:rPr>
        <w:t xml:space="preserve"> </w:t>
      </w:r>
      <w:r w:rsidRPr="00815369">
        <w:rPr>
          <w:rFonts w:cs="Times New Roman"/>
          <w:sz w:val="24"/>
          <w:szCs w:val="24"/>
        </w:rPr>
        <w:t>which advises ‘honest and lawful means to get satisfaction’.</w:t>
      </w:r>
      <w:r w:rsidRPr="00815369">
        <w:rPr>
          <w:rStyle w:val="FootnoteReference"/>
          <w:sz w:val="24"/>
          <w:szCs w:val="24"/>
        </w:rPr>
        <w:footnoteReference w:id="505"/>
      </w:r>
      <w:r w:rsidR="007B1C65">
        <w:rPr>
          <w:rFonts w:cs="Times New Roman"/>
          <w:sz w:val="24"/>
          <w:szCs w:val="24"/>
        </w:rPr>
        <w:t xml:space="preserve"> </w:t>
      </w:r>
      <w:r w:rsidRPr="00815369">
        <w:rPr>
          <w:rFonts w:cs="Times New Roman"/>
          <w:sz w:val="24"/>
          <w:szCs w:val="24"/>
        </w:rPr>
        <w:t>Mindful of his surroundings and the genteel image a mainstream gallant was obliged to convey, he is not over-sensitive to Horner’s deceits,</w:t>
      </w:r>
      <w:r w:rsidRPr="00815369">
        <w:rPr>
          <w:rStyle w:val="FootnoteReference"/>
          <w:sz w:val="24"/>
          <w:szCs w:val="24"/>
        </w:rPr>
        <w:footnoteReference w:id="506"/>
      </w:r>
      <w:r w:rsidRPr="00815369">
        <w:rPr>
          <w:rFonts w:cs="Times New Roman"/>
          <w:sz w:val="24"/>
          <w:szCs w:val="24"/>
        </w:rPr>
        <w:t xml:space="preserve"> a lack of respect </w:t>
      </w:r>
      <w:r>
        <w:rPr>
          <w:rFonts w:cs="Times New Roman"/>
          <w:sz w:val="24"/>
          <w:szCs w:val="24"/>
        </w:rPr>
        <w:t>that</w:t>
      </w:r>
      <w:r w:rsidRPr="00815369">
        <w:rPr>
          <w:rFonts w:cs="Times New Roman"/>
          <w:sz w:val="24"/>
          <w:szCs w:val="24"/>
        </w:rPr>
        <w:t xml:space="preserve"> frequently prompted a rapid escalation into violent swordplay</w:t>
      </w:r>
      <w:r w:rsidR="008C48C2">
        <w:rPr>
          <w:rFonts w:cs="Times New Roman"/>
          <w:sz w:val="24"/>
          <w:szCs w:val="24"/>
        </w:rPr>
        <w:t xml:space="preserve"> which would have been </w:t>
      </w:r>
      <w:r w:rsidR="008C48C2">
        <w:rPr>
          <w:rFonts w:cs="Times New Roman"/>
          <w:sz w:val="24"/>
          <w:szCs w:val="24"/>
        </w:rPr>
        <w:lastRenderedPageBreak/>
        <w:t xml:space="preserve">unthinkable </w:t>
      </w:r>
      <w:r w:rsidRPr="00815369">
        <w:rPr>
          <w:rFonts w:cs="Times New Roman"/>
          <w:sz w:val="24"/>
          <w:szCs w:val="24"/>
        </w:rPr>
        <w:t>in a fashionable drawing room</w:t>
      </w:r>
      <w:r>
        <w:rPr>
          <w:rFonts w:cs="Times New Roman"/>
          <w:sz w:val="24"/>
          <w:szCs w:val="24"/>
        </w:rPr>
        <w:t>,</w:t>
      </w:r>
      <w:r w:rsidR="00EE08F8">
        <w:rPr>
          <w:rFonts w:cs="Times New Roman"/>
          <w:sz w:val="24"/>
          <w:szCs w:val="24"/>
        </w:rPr>
        <w:t xml:space="preserve"> the setting for</w:t>
      </w:r>
      <w:r w:rsidRPr="00815369">
        <w:rPr>
          <w:rFonts w:cs="Times New Roman"/>
          <w:sz w:val="24"/>
          <w:szCs w:val="24"/>
        </w:rPr>
        <w:t xml:space="preserve"> Harcourt and H</w:t>
      </w:r>
      <w:r w:rsidR="00EE08F8">
        <w:rPr>
          <w:rFonts w:cs="Times New Roman"/>
          <w:sz w:val="24"/>
          <w:szCs w:val="24"/>
        </w:rPr>
        <w:t>orner’s quarrel</w:t>
      </w:r>
      <w:r w:rsidRPr="00815369">
        <w:rPr>
          <w:rFonts w:cs="Times New Roman"/>
          <w:sz w:val="24"/>
          <w:szCs w:val="24"/>
        </w:rPr>
        <w:t xml:space="preserve">. Behaving with impeccable self-restraint, he ensures that decorum prevails over angry censure in a moment of crisis. </w:t>
      </w:r>
    </w:p>
    <w:p w:rsidR="00817E00" w:rsidRDefault="00817E00"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To celebrate Harcourt’s cool display, Wycherley has Pinchwife demonstrate how not to manage a crisis in a polite context</w:t>
      </w:r>
      <w:r w:rsidR="008C48C2">
        <w:rPr>
          <w:rFonts w:cs="Times New Roman"/>
          <w:sz w:val="24"/>
          <w:szCs w:val="24"/>
        </w:rPr>
        <w:t>. Overwhelmed by rage, he</w:t>
      </w:r>
      <w:r w:rsidRPr="00815369">
        <w:rPr>
          <w:rFonts w:cs="Times New Roman"/>
          <w:sz w:val="24"/>
          <w:szCs w:val="24"/>
        </w:rPr>
        <w:t xml:space="preserve"> threatens to slay Horner for abusing his sister and prepares to draw his sword on Margery when she appears dressed in Alethea’s clothes. Harcourt intercedes, commanding Pinchwife to ‘Hold</w:t>
      </w:r>
      <w:r w:rsidRPr="006242BC">
        <w:rPr>
          <w:rFonts w:cs="Times New Roman"/>
          <w:sz w:val="24"/>
          <w:szCs w:val="24"/>
        </w:rPr>
        <w:t xml:space="preserve">!’ </w:t>
      </w:r>
      <w:r w:rsidR="006242BC" w:rsidRPr="006242BC">
        <w:rPr>
          <w:rFonts w:cs="Times New Roman"/>
          <w:sz w:val="24"/>
          <w:szCs w:val="24"/>
        </w:rPr>
        <w:t>(V.</w:t>
      </w:r>
      <w:r w:rsidR="00EE08F8">
        <w:rPr>
          <w:rFonts w:cs="Times New Roman"/>
          <w:sz w:val="24"/>
          <w:szCs w:val="24"/>
        </w:rPr>
        <w:t xml:space="preserve"> </w:t>
      </w:r>
      <w:r w:rsidR="006242BC" w:rsidRPr="006242BC">
        <w:rPr>
          <w:rFonts w:cs="Times New Roman"/>
          <w:sz w:val="24"/>
          <w:szCs w:val="24"/>
        </w:rPr>
        <w:t>4, p. 278</w:t>
      </w:r>
      <w:r w:rsidRPr="006242BC">
        <w:rPr>
          <w:rFonts w:cs="Times New Roman"/>
          <w:sz w:val="24"/>
          <w:szCs w:val="24"/>
        </w:rPr>
        <w:t xml:space="preserve">). This </w:t>
      </w:r>
      <w:r w:rsidRPr="00815369">
        <w:rPr>
          <w:rFonts w:cs="Times New Roman"/>
          <w:sz w:val="24"/>
          <w:szCs w:val="24"/>
        </w:rPr>
        <w:t>intervention confirms Harcourt’s self-discipline: he is brave</w:t>
      </w:r>
      <w:r>
        <w:rPr>
          <w:rFonts w:cs="Times New Roman"/>
          <w:sz w:val="24"/>
          <w:szCs w:val="24"/>
        </w:rPr>
        <w:t>,</w:t>
      </w:r>
      <w:r w:rsidRPr="00815369">
        <w:rPr>
          <w:rFonts w:cs="Times New Roman"/>
          <w:sz w:val="24"/>
          <w:szCs w:val="24"/>
        </w:rPr>
        <w:t xml:space="preserve"> but crucially he is ‘sober’ and ‘prudent’,</w:t>
      </w:r>
      <w:r w:rsidRPr="00815369">
        <w:rPr>
          <w:rStyle w:val="FootnoteReference"/>
          <w:sz w:val="24"/>
          <w:szCs w:val="24"/>
        </w:rPr>
        <w:footnoteReference w:id="507"/>
      </w:r>
      <w:r w:rsidRPr="00815369">
        <w:rPr>
          <w:rFonts w:cs="Times New Roman"/>
          <w:sz w:val="24"/>
          <w:szCs w:val="24"/>
        </w:rPr>
        <w:t xml:space="preserve"> merits which, as Donna Andrew argues, were ‘essential to the man of noble stature’.</w:t>
      </w:r>
      <w:r w:rsidRPr="00815369">
        <w:rPr>
          <w:rStyle w:val="FootnoteReference"/>
          <w:sz w:val="24"/>
          <w:szCs w:val="24"/>
        </w:rPr>
        <w:footnoteReference w:id="508"/>
      </w:r>
      <w:r w:rsidRPr="00815369">
        <w:rPr>
          <w:rFonts w:cs="Times New Roman"/>
          <w:sz w:val="24"/>
          <w:szCs w:val="24"/>
        </w:rPr>
        <w:t xml:space="preserve"> At the same time, the scenario also indicates Pinchwife’s unsuitability for the duties of civic protection. Lacking in the skills of sociability, Pinchwife – the Country gentleman – cannot keep the peace</w:t>
      </w:r>
      <w:r>
        <w:rPr>
          <w:rFonts w:cs="Times New Roman"/>
          <w:sz w:val="24"/>
          <w:szCs w:val="24"/>
        </w:rPr>
        <w:t>,</w:t>
      </w:r>
      <w:r w:rsidRPr="00815369">
        <w:rPr>
          <w:rFonts w:cs="Times New Roman"/>
          <w:sz w:val="24"/>
          <w:szCs w:val="24"/>
        </w:rPr>
        <w:t xml:space="preserve"> but Harcourt – the Cavalier – can, his intervention making it abundantly clear that only Royalist gentlemen are fit for the role of social governance in turbulent and potentially violent times.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color w:val="000000" w:themeColor="text1"/>
          <w:sz w:val="24"/>
          <w:szCs w:val="24"/>
        </w:rPr>
      </w:pPr>
      <w:r w:rsidRPr="00815369">
        <w:rPr>
          <w:rFonts w:cs="Times New Roman"/>
          <w:sz w:val="24"/>
          <w:szCs w:val="24"/>
        </w:rPr>
        <w:t xml:space="preserve">Harcourt’s conduct in this scene completes his transformation from libertine to </w:t>
      </w:r>
      <w:r w:rsidRPr="00815369">
        <w:rPr>
          <w:rFonts w:cs="Times New Roman"/>
          <w:i/>
          <w:sz w:val="24"/>
          <w:szCs w:val="24"/>
        </w:rPr>
        <w:t>bonne grace</w:t>
      </w:r>
      <w:r w:rsidRPr="00815369">
        <w:rPr>
          <w:rFonts w:cs="Times New Roman"/>
          <w:sz w:val="24"/>
          <w:szCs w:val="24"/>
        </w:rPr>
        <w:t xml:space="preserve"> gallant. In it, he displays the core values and practices of the ex</w:t>
      </w:r>
      <w:r w:rsidR="00EE08F8">
        <w:rPr>
          <w:rFonts w:cs="Times New Roman"/>
          <w:sz w:val="24"/>
          <w:szCs w:val="24"/>
        </w:rPr>
        <w:t xml:space="preserve">emplary Cavalier. He serves </w:t>
      </w:r>
      <w:r w:rsidRPr="00815369">
        <w:rPr>
          <w:rFonts w:cs="Times New Roman"/>
          <w:sz w:val="24"/>
          <w:szCs w:val="24"/>
        </w:rPr>
        <w:t xml:space="preserve">Alethea by publicly defending her honour, an act of gallantry confirming he is more concerned with her reputation than his own safety. He gives Horner the opportunity to tell the truth rather than resort to violence and is generous enough to intercede when Pinchwife threatens to put Horner to the sword. A </w:t>
      </w:r>
      <w:r w:rsidRPr="00815369">
        <w:rPr>
          <w:rFonts w:cs="Times New Roman"/>
          <w:i/>
          <w:sz w:val="24"/>
          <w:szCs w:val="24"/>
        </w:rPr>
        <w:t>tour de force</w:t>
      </w:r>
      <w:r w:rsidRPr="00815369">
        <w:rPr>
          <w:rFonts w:cs="Times New Roman"/>
          <w:sz w:val="24"/>
          <w:szCs w:val="24"/>
        </w:rPr>
        <w:t xml:space="preserve"> of conventional courtliness, Harcourt’s service is an </w:t>
      </w:r>
      <w:r w:rsidRPr="00815369">
        <w:rPr>
          <w:rFonts w:cs="Times New Roman"/>
          <w:sz w:val="24"/>
          <w:szCs w:val="24"/>
        </w:rPr>
        <w:lastRenderedPageBreak/>
        <w:t xml:space="preserve">unequivocal avowal of </w:t>
      </w:r>
      <w:r w:rsidRPr="00815369">
        <w:rPr>
          <w:rFonts w:cs="Times New Roman"/>
          <w:i/>
          <w:sz w:val="24"/>
          <w:szCs w:val="24"/>
        </w:rPr>
        <w:t>bonne grace</w:t>
      </w:r>
      <w:r w:rsidRPr="00815369">
        <w:rPr>
          <w:rFonts w:cs="Times New Roman"/>
          <w:sz w:val="24"/>
          <w:szCs w:val="24"/>
        </w:rPr>
        <w:t>: unswerving devotion, courage, consideration, respect, the mastery of violent impulse and the rejection of egocentricity.</w:t>
      </w:r>
      <w:r w:rsidR="00EE08F8">
        <w:rPr>
          <w:rFonts w:cs="Times New Roman"/>
          <w:sz w:val="24"/>
          <w:szCs w:val="24"/>
        </w:rPr>
        <w:t xml:space="preserve"> He serves the new orthodoxy</w:t>
      </w:r>
      <w:r w:rsidRPr="00815369">
        <w:rPr>
          <w:rFonts w:cs="Times New Roman"/>
          <w:color w:val="000000" w:themeColor="text1"/>
          <w:sz w:val="24"/>
          <w:szCs w:val="24"/>
        </w:rPr>
        <w:t>, successfu</w:t>
      </w:r>
      <w:r w:rsidR="008C48C2">
        <w:rPr>
          <w:rFonts w:cs="Times New Roman"/>
          <w:color w:val="000000" w:themeColor="text1"/>
          <w:sz w:val="24"/>
          <w:szCs w:val="24"/>
        </w:rPr>
        <w:t>lly defending his lady’s honour,</w:t>
      </w:r>
      <w:r w:rsidR="00EE08F8">
        <w:rPr>
          <w:rFonts w:cs="Times New Roman"/>
          <w:color w:val="000000" w:themeColor="text1"/>
          <w:sz w:val="24"/>
          <w:szCs w:val="24"/>
        </w:rPr>
        <w:t xml:space="preserve"> refusing</w:t>
      </w:r>
      <w:r w:rsidRPr="00815369">
        <w:rPr>
          <w:rFonts w:cs="Times New Roman"/>
          <w:color w:val="000000" w:themeColor="text1"/>
          <w:sz w:val="24"/>
          <w:szCs w:val="24"/>
        </w:rPr>
        <w:t xml:space="preserve"> to become embroiled in a </w:t>
      </w:r>
      <w:r w:rsidR="008C48C2">
        <w:rPr>
          <w:rFonts w:cs="Times New Roman"/>
          <w:color w:val="000000" w:themeColor="text1"/>
          <w:sz w:val="24"/>
          <w:szCs w:val="24"/>
        </w:rPr>
        <w:t>violent dispute and</w:t>
      </w:r>
      <w:r w:rsidR="00EE08F8">
        <w:rPr>
          <w:rFonts w:cs="Times New Roman"/>
          <w:color w:val="000000" w:themeColor="text1"/>
          <w:sz w:val="24"/>
          <w:szCs w:val="24"/>
        </w:rPr>
        <w:t xml:space="preserve"> imposing</w:t>
      </w:r>
      <w:r w:rsidRPr="00815369">
        <w:rPr>
          <w:rFonts w:cs="Times New Roman"/>
          <w:color w:val="000000" w:themeColor="text1"/>
          <w:sz w:val="24"/>
          <w:szCs w:val="24"/>
        </w:rPr>
        <w:t xml:space="preserve"> himself on a weak political rival who, outrageously, threatens </w:t>
      </w:r>
      <w:r>
        <w:rPr>
          <w:rFonts w:cs="Times New Roman"/>
          <w:color w:val="000000" w:themeColor="text1"/>
          <w:sz w:val="24"/>
          <w:szCs w:val="24"/>
        </w:rPr>
        <w:t xml:space="preserve">to slay his </w:t>
      </w:r>
      <w:r w:rsidR="008C48C2">
        <w:rPr>
          <w:rFonts w:cs="Times New Roman"/>
          <w:color w:val="000000" w:themeColor="text1"/>
          <w:sz w:val="24"/>
          <w:szCs w:val="24"/>
        </w:rPr>
        <w:t>own wife and Horner, Harcourt’s</w:t>
      </w:r>
      <w:r>
        <w:rPr>
          <w:rFonts w:cs="Times New Roman"/>
          <w:color w:val="000000" w:themeColor="text1"/>
          <w:sz w:val="24"/>
          <w:szCs w:val="24"/>
        </w:rPr>
        <w:t xml:space="preserve"> fellow </w:t>
      </w:r>
      <w:r w:rsidRPr="00815369">
        <w:rPr>
          <w:rFonts w:cs="Times New Roman"/>
          <w:color w:val="000000" w:themeColor="text1"/>
          <w:sz w:val="24"/>
          <w:szCs w:val="24"/>
        </w:rPr>
        <w:t xml:space="preserve">Cavalier. </w:t>
      </w:r>
    </w:p>
    <w:p w:rsidR="005275F8" w:rsidRPr="00815369" w:rsidRDefault="005275F8" w:rsidP="005275F8">
      <w:pPr>
        <w:spacing w:line="480" w:lineRule="auto"/>
        <w:jc w:val="both"/>
        <w:rPr>
          <w:rFonts w:cs="Times New Roman"/>
          <w:color w:val="000000" w:themeColor="text1"/>
          <w:sz w:val="24"/>
          <w:szCs w:val="24"/>
        </w:rPr>
      </w:pPr>
    </w:p>
    <w:p w:rsidR="005275F8" w:rsidRPr="00815369" w:rsidRDefault="005275F8" w:rsidP="005275F8">
      <w:pPr>
        <w:spacing w:line="480" w:lineRule="auto"/>
        <w:jc w:val="both"/>
        <w:rPr>
          <w:rFonts w:cs="Times New Roman"/>
          <w:color w:val="000000" w:themeColor="text1"/>
          <w:sz w:val="24"/>
          <w:szCs w:val="24"/>
        </w:rPr>
      </w:pPr>
      <w:r w:rsidRPr="00815369">
        <w:rPr>
          <w:rFonts w:cs="Times New Roman"/>
          <w:color w:val="000000" w:themeColor="text1"/>
          <w:sz w:val="24"/>
          <w:szCs w:val="24"/>
        </w:rPr>
        <w:t xml:space="preserve"> </w:t>
      </w:r>
      <w:r w:rsidRPr="00815369">
        <w:rPr>
          <w:rFonts w:cs="Times New Roman"/>
          <w:sz w:val="24"/>
          <w:szCs w:val="24"/>
        </w:rPr>
        <w:t xml:space="preserve">Wycherley, then, pinpoints the value of reform, of personal duty and </w:t>
      </w:r>
      <w:r w:rsidRPr="00815369">
        <w:rPr>
          <w:rFonts w:cs="Times New Roman"/>
          <w:color w:val="000000" w:themeColor="text1"/>
          <w:sz w:val="24"/>
          <w:szCs w:val="24"/>
        </w:rPr>
        <w:t>responsibility to civic protection rather than th</w:t>
      </w:r>
      <w:r w:rsidR="0028210B">
        <w:rPr>
          <w:rFonts w:cs="Times New Roman"/>
          <w:color w:val="000000" w:themeColor="text1"/>
          <w:sz w:val="24"/>
          <w:szCs w:val="24"/>
        </w:rPr>
        <w:t>e pursuit of personal interests. This</w:t>
      </w:r>
      <w:r w:rsidRPr="00815369">
        <w:rPr>
          <w:rFonts w:cs="Times New Roman"/>
          <w:color w:val="000000" w:themeColor="text1"/>
          <w:sz w:val="24"/>
          <w:szCs w:val="24"/>
        </w:rPr>
        <w:t xml:space="preserve"> orientation</w:t>
      </w:r>
      <w:r w:rsidR="0028210B">
        <w:rPr>
          <w:rFonts w:cs="Times New Roman"/>
          <w:color w:val="000000" w:themeColor="text1"/>
          <w:sz w:val="24"/>
          <w:szCs w:val="24"/>
        </w:rPr>
        <w:t xml:space="preserve"> is</w:t>
      </w:r>
      <w:r w:rsidRPr="00815369">
        <w:rPr>
          <w:rFonts w:cs="Times New Roman"/>
          <w:color w:val="000000" w:themeColor="text1"/>
          <w:sz w:val="24"/>
          <w:szCs w:val="24"/>
        </w:rPr>
        <w:t xml:space="preserve"> suggestive of</w:t>
      </w:r>
      <w:r w:rsidR="0028210B">
        <w:rPr>
          <w:rFonts w:cs="Times New Roman"/>
          <w:color w:val="000000" w:themeColor="text1"/>
          <w:sz w:val="24"/>
          <w:szCs w:val="24"/>
        </w:rPr>
        <w:t xml:space="preserve"> the quality of</w:t>
      </w:r>
      <w:r w:rsidRPr="00815369">
        <w:rPr>
          <w:rFonts w:cs="Times New Roman"/>
          <w:color w:val="000000" w:themeColor="text1"/>
          <w:sz w:val="24"/>
          <w:szCs w:val="24"/>
        </w:rPr>
        <w:t xml:space="preserve"> </w:t>
      </w:r>
      <w:r w:rsidRPr="00815369">
        <w:rPr>
          <w:rFonts w:cs="Times New Roman"/>
          <w:i/>
          <w:color w:val="000000" w:themeColor="text1"/>
          <w:sz w:val="24"/>
          <w:szCs w:val="24"/>
        </w:rPr>
        <w:t xml:space="preserve">noblesse oblige </w:t>
      </w:r>
      <w:r w:rsidRPr="00815369">
        <w:rPr>
          <w:rFonts w:cs="Times New Roman"/>
          <w:color w:val="000000" w:themeColor="text1"/>
          <w:sz w:val="24"/>
          <w:szCs w:val="24"/>
        </w:rPr>
        <w:t>where leadership duties are performed ‘without recompense, except of recognition and esteem’</w:t>
      </w:r>
      <w:r w:rsidRPr="00815369">
        <w:rPr>
          <w:rStyle w:val="FootnoteReference"/>
          <w:color w:val="000000" w:themeColor="text1"/>
          <w:sz w:val="24"/>
          <w:szCs w:val="24"/>
        </w:rPr>
        <w:footnoteReference w:id="509"/>
      </w:r>
      <w:r w:rsidRPr="00815369">
        <w:rPr>
          <w:rFonts w:cs="Times New Roman"/>
          <w:color w:val="000000" w:themeColor="text1"/>
          <w:sz w:val="24"/>
          <w:szCs w:val="24"/>
        </w:rPr>
        <w:t xml:space="preserve"> within civil polity.</w:t>
      </w:r>
      <w:r w:rsidRPr="00815369">
        <w:rPr>
          <w:rFonts w:cs="Times New Roman"/>
          <w:sz w:val="24"/>
          <w:szCs w:val="24"/>
        </w:rPr>
        <w:t xml:space="preserve"> Duty is also central to his courtship of Alethea</w:t>
      </w:r>
      <w:r>
        <w:rPr>
          <w:rFonts w:cs="Times New Roman"/>
          <w:sz w:val="24"/>
          <w:szCs w:val="24"/>
        </w:rPr>
        <w:t>,</w:t>
      </w:r>
      <w:r w:rsidRPr="00815369">
        <w:rPr>
          <w:rFonts w:cs="Times New Roman"/>
          <w:sz w:val="24"/>
          <w:szCs w:val="24"/>
        </w:rPr>
        <w:t xml:space="preserve"> whose</w:t>
      </w:r>
      <w:r w:rsidRPr="00815369">
        <w:rPr>
          <w:rFonts w:cs="Times New Roman"/>
          <w:color w:val="0000FF"/>
          <w:sz w:val="24"/>
          <w:szCs w:val="24"/>
        </w:rPr>
        <w:t xml:space="preserve"> </w:t>
      </w:r>
      <w:r w:rsidRPr="00815369">
        <w:rPr>
          <w:rFonts w:cs="Times New Roman"/>
          <w:color w:val="000000" w:themeColor="text1"/>
          <w:sz w:val="24"/>
          <w:szCs w:val="24"/>
        </w:rPr>
        <w:t>agreement to his suit is not merely the demonstration of her own personal approval but the acknowledgement that Harcourt is comm</w:t>
      </w:r>
      <w:r w:rsidR="005D207A">
        <w:rPr>
          <w:rFonts w:cs="Times New Roman"/>
          <w:color w:val="000000" w:themeColor="text1"/>
          <w:sz w:val="24"/>
          <w:szCs w:val="24"/>
        </w:rPr>
        <w:t xml:space="preserve">itted to serve: </w:t>
      </w:r>
      <w:r>
        <w:rPr>
          <w:rFonts w:cs="Times New Roman"/>
          <w:color w:val="000000" w:themeColor="text1"/>
          <w:sz w:val="24"/>
          <w:szCs w:val="24"/>
        </w:rPr>
        <w:t>to obediently ‘</w:t>
      </w:r>
      <w:r w:rsidRPr="00815369">
        <w:rPr>
          <w:rFonts w:cs="Times New Roman"/>
          <w:color w:val="000000" w:themeColor="text1"/>
          <w:sz w:val="24"/>
          <w:szCs w:val="24"/>
        </w:rPr>
        <w:t>render himself to his superior’.</w:t>
      </w:r>
      <w:r w:rsidRPr="00815369">
        <w:rPr>
          <w:rStyle w:val="FootnoteReference"/>
          <w:color w:val="000000" w:themeColor="text1"/>
          <w:sz w:val="24"/>
          <w:szCs w:val="24"/>
        </w:rPr>
        <w:footnoteReference w:id="510"/>
      </w:r>
      <w:r w:rsidRPr="00815369">
        <w:rPr>
          <w:rFonts w:cs="Times New Roman"/>
          <w:color w:val="FF0000"/>
          <w:sz w:val="24"/>
          <w:szCs w:val="24"/>
        </w:rPr>
        <w:t xml:space="preserve"> </w:t>
      </w:r>
      <w:r w:rsidRPr="00815369">
        <w:rPr>
          <w:rFonts w:cs="Times New Roman"/>
          <w:color w:val="000000" w:themeColor="text1"/>
          <w:sz w:val="24"/>
          <w:szCs w:val="24"/>
        </w:rPr>
        <w:t>This conditio</w:t>
      </w:r>
      <w:r w:rsidR="00EE08F8">
        <w:rPr>
          <w:rFonts w:cs="Times New Roman"/>
          <w:color w:val="000000" w:themeColor="text1"/>
          <w:sz w:val="24"/>
          <w:szCs w:val="24"/>
        </w:rPr>
        <w:t>n, station or occupation compels</w:t>
      </w:r>
      <w:r w:rsidRPr="00815369">
        <w:rPr>
          <w:rFonts w:cs="Times New Roman"/>
          <w:color w:val="000000" w:themeColor="text1"/>
          <w:sz w:val="24"/>
          <w:szCs w:val="24"/>
        </w:rPr>
        <w:t xml:space="preserve"> him to channel his power into protecting Al</w:t>
      </w:r>
      <w:r>
        <w:rPr>
          <w:rFonts w:cs="Times New Roman"/>
          <w:color w:val="000000" w:themeColor="text1"/>
          <w:sz w:val="24"/>
          <w:szCs w:val="24"/>
        </w:rPr>
        <w:t>ethea’s reputation</w:t>
      </w:r>
      <w:r w:rsidRPr="00815369">
        <w:rPr>
          <w:rFonts w:cs="Times New Roman"/>
          <w:color w:val="000000" w:themeColor="text1"/>
          <w:sz w:val="24"/>
          <w:szCs w:val="24"/>
        </w:rPr>
        <w:t xml:space="preserve"> in an exemplary demonstration of the gen</w:t>
      </w:r>
      <w:r w:rsidR="0028210B">
        <w:rPr>
          <w:rFonts w:cs="Times New Roman"/>
          <w:color w:val="000000" w:themeColor="text1"/>
          <w:sz w:val="24"/>
          <w:szCs w:val="24"/>
        </w:rPr>
        <w:t xml:space="preserve">dered duties of a worthy </w:t>
      </w:r>
      <w:r w:rsidR="0028210B" w:rsidRPr="0028210B">
        <w:rPr>
          <w:rFonts w:cs="Times New Roman"/>
          <w:i/>
          <w:color w:val="000000" w:themeColor="text1"/>
          <w:sz w:val="24"/>
          <w:szCs w:val="24"/>
        </w:rPr>
        <w:t>bo</w:t>
      </w:r>
      <w:r w:rsidR="0028210B">
        <w:rPr>
          <w:rFonts w:cs="Times New Roman"/>
          <w:i/>
          <w:color w:val="000000" w:themeColor="text1"/>
          <w:sz w:val="24"/>
          <w:szCs w:val="24"/>
        </w:rPr>
        <w:t>n</w:t>
      </w:r>
      <w:r w:rsidR="0028210B" w:rsidRPr="0028210B">
        <w:rPr>
          <w:rFonts w:cs="Times New Roman"/>
          <w:i/>
          <w:color w:val="000000" w:themeColor="text1"/>
          <w:sz w:val="24"/>
          <w:szCs w:val="24"/>
        </w:rPr>
        <w:t>ne grace</w:t>
      </w:r>
      <w:r w:rsidR="0028210B">
        <w:rPr>
          <w:rFonts w:cs="Times New Roman"/>
          <w:color w:val="000000" w:themeColor="text1"/>
          <w:sz w:val="24"/>
          <w:szCs w:val="24"/>
        </w:rPr>
        <w:t xml:space="preserve"> gallant.</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 xml:space="preserve">In relation to his dramatic forbears, Harcourt’s reform is the most complete, the most consummate. In </w:t>
      </w:r>
      <w:r w:rsidRPr="00815369">
        <w:rPr>
          <w:rFonts w:cs="Times New Roman"/>
          <w:i/>
          <w:sz w:val="24"/>
          <w:szCs w:val="24"/>
        </w:rPr>
        <w:t>The Committee</w:t>
      </w:r>
      <w:r w:rsidRPr="00815369">
        <w:rPr>
          <w:rFonts w:cs="Times New Roman"/>
          <w:sz w:val="24"/>
          <w:szCs w:val="24"/>
        </w:rPr>
        <w:t>, Robert Howard’s libertine, Colonel Careless</w:t>
      </w:r>
      <w:r>
        <w:rPr>
          <w:rFonts w:cs="Times New Roman"/>
          <w:sz w:val="24"/>
          <w:szCs w:val="24"/>
        </w:rPr>
        <w:t>,</w:t>
      </w:r>
      <w:r w:rsidRPr="00815369">
        <w:rPr>
          <w:rFonts w:cs="Times New Roman"/>
          <w:sz w:val="24"/>
          <w:szCs w:val="24"/>
        </w:rPr>
        <w:t xml:space="preserve"> is only beginning to learn the social sensitivities of polite behaviour, struggling, albeit manfully, against a </w:t>
      </w:r>
      <w:r w:rsidR="00571C12">
        <w:rPr>
          <w:rFonts w:cs="Times New Roman"/>
          <w:sz w:val="24"/>
          <w:szCs w:val="24"/>
        </w:rPr>
        <w:t xml:space="preserve">destructive </w:t>
      </w:r>
      <w:r w:rsidRPr="00815369">
        <w:rPr>
          <w:rFonts w:cs="Times New Roman"/>
          <w:sz w:val="24"/>
          <w:szCs w:val="24"/>
        </w:rPr>
        <w:t xml:space="preserve">libertine ethos. An ill-mannered Cavalier, he serves the </w:t>
      </w:r>
      <w:r w:rsidR="0028783E">
        <w:rPr>
          <w:rFonts w:cs="Times New Roman"/>
          <w:sz w:val="24"/>
          <w:szCs w:val="24"/>
        </w:rPr>
        <w:t>Court Party</w:t>
      </w:r>
      <w:r w:rsidRPr="00815369">
        <w:rPr>
          <w:rFonts w:cs="Times New Roman"/>
          <w:sz w:val="24"/>
          <w:szCs w:val="24"/>
        </w:rPr>
        <w:t xml:space="preserve"> but lacks the proper restraint of an orthodox gallant. Similarly, Loveby in John Dryden’s </w:t>
      </w:r>
      <w:r w:rsidRPr="00815369">
        <w:rPr>
          <w:rFonts w:cs="Times New Roman"/>
          <w:i/>
          <w:sz w:val="24"/>
          <w:szCs w:val="24"/>
        </w:rPr>
        <w:t>Wild Gallant</w:t>
      </w:r>
      <w:r w:rsidRPr="00815369">
        <w:rPr>
          <w:rFonts w:cs="Times New Roman"/>
          <w:sz w:val="24"/>
          <w:szCs w:val="24"/>
        </w:rPr>
        <w:t xml:space="preserve"> is still partly a renegade warrior, too ready to resort to the sword as a means of conflict </w:t>
      </w:r>
      <w:r w:rsidRPr="00815369">
        <w:rPr>
          <w:rFonts w:cs="Times New Roman"/>
          <w:sz w:val="24"/>
          <w:szCs w:val="24"/>
        </w:rPr>
        <w:lastRenderedPageBreak/>
        <w:t>settlement</w:t>
      </w:r>
      <w:r>
        <w:rPr>
          <w:rFonts w:cs="Times New Roman"/>
          <w:sz w:val="24"/>
          <w:szCs w:val="24"/>
        </w:rPr>
        <w:t>,</w:t>
      </w:r>
      <w:r w:rsidRPr="00815369">
        <w:rPr>
          <w:rFonts w:cs="Times New Roman"/>
          <w:sz w:val="24"/>
          <w:szCs w:val="24"/>
        </w:rPr>
        <w:t xml:space="preserve"> even when defending the law. Wellbred</w:t>
      </w:r>
      <w:r w:rsidRPr="00B77A19">
        <w:rPr>
          <w:rFonts w:cs="Times New Roman"/>
        </w:rPr>
        <w:t xml:space="preserve"> </w:t>
      </w:r>
      <w:r w:rsidRPr="00815369">
        <w:rPr>
          <w:rFonts w:cs="Times New Roman"/>
          <w:sz w:val="24"/>
          <w:szCs w:val="24"/>
        </w:rPr>
        <w:t xml:space="preserve">in James Howard’s </w:t>
      </w:r>
      <w:r w:rsidRPr="00815369">
        <w:rPr>
          <w:rFonts w:cs="Times New Roman"/>
          <w:i/>
          <w:sz w:val="24"/>
          <w:szCs w:val="24"/>
        </w:rPr>
        <w:t>The English Mounsieur</w:t>
      </w:r>
      <w:r w:rsidRPr="00815369">
        <w:rPr>
          <w:rFonts w:cs="Times New Roman"/>
          <w:sz w:val="24"/>
          <w:szCs w:val="24"/>
        </w:rPr>
        <w:t xml:space="preserve"> proves himself a man of ‘substance’</w:t>
      </w:r>
      <w:r>
        <w:rPr>
          <w:rFonts w:cs="Times New Roman"/>
          <w:sz w:val="24"/>
          <w:szCs w:val="24"/>
        </w:rPr>
        <w:t>,</w:t>
      </w:r>
      <w:r w:rsidRPr="00815369">
        <w:rPr>
          <w:rFonts w:cs="Times New Roman"/>
          <w:sz w:val="24"/>
          <w:szCs w:val="24"/>
        </w:rPr>
        <w:t xml:space="preserve"> but his attempts to serve Lady Wealthy are a litany of failures </w:t>
      </w:r>
      <w:r>
        <w:rPr>
          <w:rFonts w:cs="Times New Roman"/>
          <w:sz w:val="24"/>
          <w:szCs w:val="24"/>
        </w:rPr>
        <w:t>that</w:t>
      </w:r>
      <w:r w:rsidRPr="00815369">
        <w:rPr>
          <w:rFonts w:cs="Times New Roman"/>
          <w:sz w:val="24"/>
          <w:szCs w:val="24"/>
        </w:rPr>
        <w:t xml:space="preserve"> mar his integration into polite Cavalier culture. In </w:t>
      </w:r>
      <w:r w:rsidRPr="00815369">
        <w:rPr>
          <w:rFonts w:cs="Times New Roman"/>
          <w:i/>
          <w:sz w:val="24"/>
          <w:szCs w:val="24"/>
        </w:rPr>
        <w:t>Epsom Wells</w:t>
      </w:r>
      <w:r w:rsidRPr="00815369">
        <w:rPr>
          <w:rFonts w:cs="Times New Roman"/>
          <w:sz w:val="24"/>
          <w:szCs w:val="24"/>
        </w:rPr>
        <w:t>, Thomas Shadwell’s three Cavaliers only realise their respective follies at the close of the action: they are penitent</w:t>
      </w:r>
      <w:r>
        <w:rPr>
          <w:rFonts w:cs="Times New Roman"/>
          <w:sz w:val="24"/>
          <w:szCs w:val="24"/>
        </w:rPr>
        <w:t>,</w:t>
      </w:r>
      <w:r w:rsidRPr="00815369">
        <w:rPr>
          <w:rFonts w:cs="Times New Roman"/>
          <w:sz w:val="24"/>
          <w:szCs w:val="24"/>
        </w:rPr>
        <w:t xml:space="preserve"> but the trials of rehabilitation lie ahead of them. In each of the above plays, the acquisition of refined masculinity is rendered as a work in progress</w:t>
      </w:r>
      <w:r>
        <w:rPr>
          <w:rFonts w:cs="Times New Roman"/>
          <w:sz w:val="24"/>
          <w:szCs w:val="24"/>
        </w:rPr>
        <w:t>,</w:t>
      </w:r>
      <w:r w:rsidRPr="00815369">
        <w:rPr>
          <w:rFonts w:cs="Times New Roman"/>
          <w:sz w:val="24"/>
          <w:szCs w:val="24"/>
        </w:rPr>
        <w:t xml:space="preserve"> but in </w:t>
      </w:r>
      <w:r w:rsidRPr="00815369">
        <w:rPr>
          <w:rFonts w:cs="Times New Roman"/>
          <w:i/>
          <w:sz w:val="24"/>
          <w:szCs w:val="24"/>
        </w:rPr>
        <w:t>The Country Wife</w:t>
      </w:r>
      <w:r w:rsidRPr="00815369">
        <w:rPr>
          <w:rFonts w:cs="Times New Roman"/>
          <w:sz w:val="24"/>
          <w:szCs w:val="24"/>
        </w:rPr>
        <w:t>, Harcourt is portrayed as the finished articl</w:t>
      </w:r>
      <w:r>
        <w:rPr>
          <w:rFonts w:cs="Times New Roman"/>
          <w:sz w:val="24"/>
          <w:szCs w:val="24"/>
        </w:rPr>
        <w:t xml:space="preserve">e – </w:t>
      </w:r>
      <w:r w:rsidRPr="00815369">
        <w:rPr>
          <w:rFonts w:cs="Times New Roman"/>
          <w:sz w:val="24"/>
          <w:szCs w:val="24"/>
        </w:rPr>
        <w:t>a libertine who, after a difficult, albeit short</w:t>
      </w:r>
      <w:r>
        <w:rPr>
          <w:rFonts w:cs="Times New Roman"/>
          <w:sz w:val="24"/>
          <w:szCs w:val="24"/>
        </w:rPr>
        <w:t>, period of transition</w:t>
      </w:r>
      <w:r w:rsidRPr="00815369">
        <w:rPr>
          <w:rFonts w:cs="Times New Roman"/>
          <w:sz w:val="24"/>
          <w:szCs w:val="24"/>
        </w:rPr>
        <w:t xml:space="preserve"> becomes a high-functioning </w:t>
      </w:r>
      <w:r w:rsidRPr="00815369">
        <w:rPr>
          <w:rFonts w:cs="Times New Roman"/>
          <w:i/>
          <w:sz w:val="24"/>
          <w:szCs w:val="24"/>
        </w:rPr>
        <w:t>bonne grace</w:t>
      </w:r>
      <w:r w:rsidRPr="00815369">
        <w:rPr>
          <w:rFonts w:cs="Times New Roman"/>
          <w:sz w:val="24"/>
          <w:szCs w:val="24"/>
        </w:rPr>
        <w:t xml:space="preserve"> gallant, subservient to women but dominant over men. </w:t>
      </w:r>
    </w:p>
    <w:p w:rsidR="005275F8" w:rsidRPr="00815369" w:rsidRDefault="005275F8" w:rsidP="005275F8">
      <w:pPr>
        <w:spacing w:line="480" w:lineRule="auto"/>
        <w:jc w:val="both"/>
        <w:rPr>
          <w:rFonts w:cs="Times New Roman"/>
          <w:sz w:val="24"/>
          <w:szCs w:val="24"/>
        </w:rPr>
      </w:pPr>
    </w:p>
    <w:p w:rsidR="005275F8" w:rsidRPr="00815369" w:rsidRDefault="005275F8" w:rsidP="005275F8">
      <w:pPr>
        <w:spacing w:line="480" w:lineRule="auto"/>
        <w:jc w:val="both"/>
        <w:rPr>
          <w:rFonts w:cs="Times New Roman"/>
          <w:sz w:val="24"/>
          <w:szCs w:val="24"/>
        </w:rPr>
      </w:pPr>
      <w:r w:rsidRPr="00815369">
        <w:rPr>
          <w:rFonts w:cs="Times New Roman"/>
          <w:sz w:val="24"/>
          <w:szCs w:val="24"/>
        </w:rPr>
        <w:t>Clearly, this re-settlement of masculine values and practices, actualized in the union of reformed libertine and gentlewoman of the Town, indicates that Wycherley does not set out to indict Restoration society. He certainly satirizes elite members of the Country and City communities who participate in the so-called freedoms of the Town</w:t>
      </w:r>
      <w:r>
        <w:rPr>
          <w:rFonts w:cs="Times New Roman"/>
          <w:sz w:val="24"/>
          <w:szCs w:val="24"/>
        </w:rPr>
        <w:t>,</w:t>
      </w:r>
      <w:r w:rsidRPr="00815369">
        <w:rPr>
          <w:rFonts w:cs="Times New Roman"/>
          <w:sz w:val="24"/>
          <w:szCs w:val="24"/>
        </w:rPr>
        <w:t xml:space="preserve"> but he does not, as D.</w:t>
      </w:r>
      <w:r w:rsidR="00EE08F8">
        <w:rPr>
          <w:rFonts w:cs="Times New Roman"/>
          <w:sz w:val="24"/>
          <w:szCs w:val="24"/>
        </w:rPr>
        <w:t xml:space="preserve"> </w:t>
      </w:r>
      <w:r w:rsidRPr="00815369">
        <w:rPr>
          <w:rFonts w:cs="Times New Roman"/>
          <w:sz w:val="24"/>
          <w:szCs w:val="24"/>
        </w:rPr>
        <w:t>M. Young suggests, ‘paint this dark picture of the fashionable world’.</w:t>
      </w:r>
      <w:r w:rsidRPr="00815369">
        <w:rPr>
          <w:rStyle w:val="FootnoteReference"/>
          <w:sz w:val="24"/>
          <w:szCs w:val="24"/>
        </w:rPr>
        <w:footnoteReference w:id="511"/>
      </w:r>
      <w:r w:rsidRPr="00815369">
        <w:rPr>
          <w:rFonts w:cs="Times New Roman"/>
          <w:sz w:val="24"/>
          <w:szCs w:val="24"/>
        </w:rPr>
        <w:t xml:space="preserve"> Harcourt and Alethea belong to that world</w:t>
      </w:r>
      <w:r>
        <w:rPr>
          <w:rFonts w:cs="Times New Roman"/>
          <w:sz w:val="24"/>
          <w:szCs w:val="24"/>
        </w:rPr>
        <w:t>,</w:t>
      </w:r>
      <w:r w:rsidRPr="00815369">
        <w:rPr>
          <w:rFonts w:cs="Times New Roman"/>
          <w:sz w:val="24"/>
          <w:szCs w:val="24"/>
        </w:rPr>
        <w:t xml:space="preserve"> but Wycherley does not render them as morally</w:t>
      </w:r>
      <w:r w:rsidR="00571C12">
        <w:rPr>
          <w:rFonts w:cs="Times New Roman"/>
          <w:sz w:val="24"/>
          <w:szCs w:val="24"/>
        </w:rPr>
        <w:t xml:space="preserve"> bereft hypocrites. He</w:t>
      </w:r>
      <w:r w:rsidRPr="00815369">
        <w:rPr>
          <w:rFonts w:cs="Times New Roman"/>
          <w:sz w:val="24"/>
          <w:szCs w:val="24"/>
        </w:rPr>
        <w:t xml:space="preserve"> captures their faults and follies</w:t>
      </w:r>
      <w:r>
        <w:rPr>
          <w:rFonts w:cs="Times New Roman"/>
          <w:sz w:val="24"/>
          <w:szCs w:val="24"/>
        </w:rPr>
        <w:t>,</w:t>
      </w:r>
      <w:r w:rsidRPr="00815369">
        <w:rPr>
          <w:rFonts w:cs="Times New Roman"/>
          <w:sz w:val="24"/>
          <w:szCs w:val="24"/>
        </w:rPr>
        <w:t xml:space="preserve"> but he ensures that both characters vaunt the worth of the Court’s civilizing imperatives, its grand aspirations and its engagement with the need for the re-settle</w:t>
      </w:r>
      <w:r w:rsidR="000F2E11">
        <w:rPr>
          <w:rFonts w:cs="Times New Roman"/>
          <w:sz w:val="24"/>
          <w:szCs w:val="24"/>
        </w:rPr>
        <w:t xml:space="preserve">ment of deviant masculinities. </w:t>
      </w:r>
      <w:r w:rsidRPr="00815369">
        <w:rPr>
          <w:rFonts w:cs="Times New Roman"/>
          <w:sz w:val="24"/>
          <w:szCs w:val="24"/>
        </w:rPr>
        <w:t>However, the vast majority of criticism overlooks the meaning and value of Harcourt and Alethea’s courtship and focus</w:t>
      </w:r>
      <w:r>
        <w:rPr>
          <w:rFonts w:cs="Times New Roman"/>
          <w:sz w:val="24"/>
          <w:szCs w:val="24"/>
        </w:rPr>
        <w:t>es</w:t>
      </w:r>
      <w:r w:rsidRPr="00815369">
        <w:rPr>
          <w:rFonts w:cs="Times New Roman"/>
          <w:sz w:val="24"/>
          <w:szCs w:val="24"/>
        </w:rPr>
        <w:t xml:space="preserve"> instead on Horner. Douglas Canfield, a critic with a keen eye for Restoration socio-politics, claims that the central issue of the dra</w:t>
      </w:r>
      <w:r>
        <w:rPr>
          <w:rFonts w:cs="Times New Roman"/>
          <w:sz w:val="24"/>
          <w:szCs w:val="24"/>
        </w:rPr>
        <w:t>ma is the problematizing and re-</w:t>
      </w:r>
      <w:r w:rsidRPr="00815369">
        <w:rPr>
          <w:rFonts w:cs="Times New Roman"/>
          <w:sz w:val="24"/>
          <w:szCs w:val="24"/>
        </w:rPr>
        <w:t xml:space="preserve">figuration of Horner and Harcourt’s friendship. Horner, he argues, betrays Harcourt ‘despite all those early protestations that homosocial camaraderie </w:t>
      </w:r>
      <w:r w:rsidRPr="00815369">
        <w:rPr>
          <w:rFonts w:cs="Times New Roman"/>
          <w:sz w:val="24"/>
          <w:szCs w:val="24"/>
        </w:rPr>
        <w:lastRenderedPageBreak/>
        <w:t>is superior to heterosexual activity’.</w:t>
      </w:r>
      <w:r w:rsidRPr="00815369">
        <w:rPr>
          <w:rStyle w:val="FootnoteReference"/>
          <w:sz w:val="24"/>
          <w:szCs w:val="24"/>
        </w:rPr>
        <w:footnoteReference w:id="512"/>
      </w:r>
      <w:r w:rsidRPr="00815369">
        <w:rPr>
          <w:rFonts w:cs="Times New Roman"/>
          <w:sz w:val="24"/>
          <w:szCs w:val="24"/>
        </w:rPr>
        <w:t xml:space="preserve"> This reading</w:t>
      </w:r>
      <w:r>
        <w:rPr>
          <w:rFonts w:cs="Times New Roman"/>
          <w:sz w:val="24"/>
          <w:szCs w:val="24"/>
        </w:rPr>
        <w:t>, which applies Sedg</w:t>
      </w:r>
      <w:r w:rsidRPr="00815369">
        <w:rPr>
          <w:rFonts w:cs="Times New Roman"/>
          <w:sz w:val="24"/>
          <w:szCs w:val="24"/>
        </w:rPr>
        <w:t>wick’s model of masculine relations</w:t>
      </w:r>
      <w:r>
        <w:rPr>
          <w:rFonts w:cs="Times New Roman"/>
          <w:sz w:val="24"/>
          <w:szCs w:val="24"/>
        </w:rPr>
        <w:t>,</w:t>
      </w:r>
      <w:r w:rsidRPr="00815369">
        <w:rPr>
          <w:rFonts w:cs="Times New Roman"/>
          <w:sz w:val="24"/>
          <w:szCs w:val="24"/>
        </w:rPr>
        <w:t xml:space="preserve"> gives primacy to Horner and Harcourt by suggesting that their relation is more significant than Harcourt’s with Alethea. This</w:t>
      </w:r>
      <w:r>
        <w:rPr>
          <w:rFonts w:cs="Times New Roman"/>
          <w:sz w:val="24"/>
          <w:szCs w:val="24"/>
        </w:rPr>
        <w:t xml:space="preserve"> makes Alethea a mere adjunct –</w:t>
      </w:r>
      <w:r w:rsidRPr="00815369">
        <w:rPr>
          <w:rFonts w:cs="Times New Roman"/>
          <w:sz w:val="24"/>
          <w:szCs w:val="24"/>
        </w:rPr>
        <w:t xml:space="preserve"> the means by which male friendship is tested and ultimately broken. Like the host of critics who precede and supersede him, Canfield privileges Horner’s libertine perspective and pays scant attention to the importance Wycherley invests in Ale</w:t>
      </w:r>
      <w:r w:rsidR="00571C12">
        <w:rPr>
          <w:rFonts w:cs="Times New Roman"/>
          <w:sz w:val="24"/>
          <w:szCs w:val="24"/>
        </w:rPr>
        <w:t>thea and Harcourt’s plotline</w:t>
      </w:r>
      <w:r w:rsidRPr="00815369">
        <w:rPr>
          <w:rFonts w:cs="Times New Roman"/>
          <w:sz w:val="24"/>
          <w:szCs w:val="24"/>
        </w:rPr>
        <w:t>. Their relationship is not a ‘strategy of homosocial desire’.</w:t>
      </w:r>
      <w:r w:rsidRPr="00815369">
        <w:rPr>
          <w:rStyle w:val="FootnoteReference"/>
          <w:sz w:val="24"/>
          <w:szCs w:val="24"/>
        </w:rPr>
        <w:footnoteReference w:id="513"/>
      </w:r>
      <w:r w:rsidRPr="00815369">
        <w:rPr>
          <w:rFonts w:cs="Times New Roman"/>
          <w:sz w:val="24"/>
          <w:szCs w:val="24"/>
        </w:rPr>
        <w:t xml:space="preserve"> Rather, it is a union </w:t>
      </w:r>
      <w:r>
        <w:rPr>
          <w:rFonts w:cs="Times New Roman"/>
          <w:sz w:val="24"/>
          <w:szCs w:val="24"/>
        </w:rPr>
        <w:t>that</w:t>
      </w:r>
      <w:r w:rsidRPr="00815369">
        <w:rPr>
          <w:rFonts w:cs="Times New Roman"/>
          <w:sz w:val="24"/>
          <w:szCs w:val="24"/>
        </w:rPr>
        <w:t xml:space="preserve"> reinforces the need for masculine self-improve</w:t>
      </w:r>
      <w:r>
        <w:rPr>
          <w:rFonts w:cs="Times New Roman"/>
          <w:sz w:val="24"/>
          <w:szCs w:val="24"/>
        </w:rPr>
        <w:t>ment and</w:t>
      </w:r>
      <w:r w:rsidR="00B8040C">
        <w:rPr>
          <w:rFonts w:cs="Times New Roman"/>
          <w:sz w:val="24"/>
          <w:szCs w:val="24"/>
        </w:rPr>
        <w:t xml:space="preserve"> foregrounds</w:t>
      </w:r>
      <w:r>
        <w:rPr>
          <w:rFonts w:cs="Times New Roman"/>
          <w:sz w:val="24"/>
          <w:szCs w:val="24"/>
        </w:rPr>
        <w:t xml:space="preserve"> the ways in which a re</w:t>
      </w:r>
      <w:r w:rsidRPr="00815369">
        <w:rPr>
          <w:rFonts w:cs="Times New Roman"/>
          <w:sz w:val="24"/>
          <w:szCs w:val="24"/>
        </w:rPr>
        <w:t xml:space="preserve">modelled man can preserve the social and moral normativities of Royalist power. </w:t>
      </w:r>
    </w:p>
    <w:p w:rsidR="005275F8" w:rsidRPr="00815369" w:rsidRDefault="005275F8" w:rsidP="005275F8">
      <w:pPr>
        <w:spacing w:line="480" w:lineRule="auto"/>
        <w:jc w:val="both"/>
        <w:rPr>
          <w:rFonts w:cs="Times New Roman"/>
          <w:sz w:val="24"/>
          <w:szCs w:val="24"/>
        </w:rPr>
      </w:pPr>
    </w:p>
    <w:p w:rsidR="00D50DFF" w:rsidRDefault="005275F8" w:rsidP="00DA6503">
      <w:pPr>
        <w:spacing w:line="480" w:lineRule="auto"/>
        <w:jc w:val="both"/>
        <w:rPr>
          <w:rFonts w:cs="Times New Roman"/>
          <w:sz w:val="24"/>
          <w:szCs w:val="24"/>
        </w:rPr>
      </w:pPr>
      <w:r w:rsidRPr="00815369">
        <w:rPr>
          <w:rFonts w:cs="Times New Roman"/>
          <w:sz w:val="24"/>
          <w:szCs w:val="24"/>
        </w:rPr>
        <w:t>In this chapter</w:t>
      </w:r>
      <w:r>
        <w:rPr>
          <w:rFonts w:cs="Times New Roman"/>
          <w:sz w:val="24"/>
          <w:szCs w:val="24"/>
        </w:rPr>
        <w:t>,</w:t>
      </w:r>
      <w:r w:rsidRPr="00815369">
        <w:rPr>
          <w:rFonts w:cs="Times New Roman"/>
          <w:sz w:val="24"/>
          <w:szCs w:val="24"/>
        </w:rPr>
        <w:t xml:space="preserve"> I have argued that Wycherley imagines Horner as a politicised renegade with a corrective function: a libertine who sexually exploits and abuses those social elements within the hierarchical order </w:t>
      </w:r>
      <w:r>
        <w:rPr>
          <w:rFonts w:cs="Times New Roman"/>
          <w:sz w:val="24"/>
          <w:szCs w:val="24"/>
        </w:rPr>
        <w:t>that</w:t>
      </w:r>
      <w:r w:rsidRPr="00815369">
        <w:rPr>
          <w:rFonts w:cs="Times New Roman"/>
          <w:sz w:val="24"/>
          <w:szCs w:val="24"/>
        </w:rPr>
        <w:t xml:space="preserve"> try to attenuate Royalist power. He implements hostile homosocial power</w:t>
      </w:r>
      <w:r>
        <w:rPr>
          <w:rFonts w:cs="Times New Roman"/>
          <w:sz w:val="24"/>
          <w:szCs w:val="24"/>
        </w:rPr>
        <w:t>,</w:t>
      </w:r>
      <w:r w:rsidRPr="00815369">
        <w:rPr>
          <w:rFonts w:cs="Times New Roman"/>
          <w:sz w:val="24"/>
          <w:szCs w:val="24"/>
        </w:rPr>
        <w:t xml:space="preserve"> but rather than abusing women for the ‘primary purpose of cementing the bonds of men with men’,</w:t>
      </w:r>
      <w:r w:rsidR="00B8040C" w:rsidRPr="00B8040C">
        <w:rPr>
          <w:rStyle w:val="FootnoteReference"/>
          <w:sz w:val="24"/>
          <w:szCs w:val="24"/>
        </w:rPr>
        <w:t xml:space="preserve"> </w:t>
      </w:r>
      <w:r w:rsidR="00B8040C" w:rsidRPr="00815369">
        <w:rPr>
          <w:rStyle w:val="FootnoteReference"/>
          <w:sz w:val="24"/>
          <w:szCs w:val="24"/>
        </w:rPr>
        <w:footnoteReference w:id="514"/>
      </w:r>
      <w:r w:rsidRPr="00815369">
        <w:rPr>
          <w:rFonts w:cs="Times New Roman"/>
          <w:sz w:val="24"/>
          <w:szCs w:val="24"/>
        </w:rPr>
        <w:t xml:space="preserve"> Horner treats enemy women and men with the same degree of antipathy. In this unofficial capacity, he serves the Court society. In contradistinction, Harcourt succeeds in becoming a genteel servant and an admirable keeper of the peace. He makes the p</w:t>
      </w:r>
      <w:r w:rsidR="00B8040C">
        <w:rPr>
          <w:rFonts w:cs="Times New Roman"/>
          <w:sz w:val="24"/>
          <w:szCs w:val="24"/>
        </w:rPr>
        <w:t>ainful transition from rake</w:t>
      </w:r>
      <w:r w:rsidRPr="00815369">
        <w:rPr>
          <w:rFonts w:cs="Times New Roman"/>
          <w:sz w:val="24"/>
          <w:szCs w:val="24"/>
        </w:rPr>
        <w:t xml:space="preserve"> to </w:t>
      </w:r>
      <w:r w:rsidRPr="00815369">
        <w:rPr>
          <w:rFonts w:cs="Times New Roman"/>
          <w:i/>
          <w:sz w:val="24"/>
          <w:szCs w:val="24"/>
        </w:rPr>
        <w:t>bonne grace</w:t>
      </w:r>
      <w:r w:rsidRPr="00815369">
        <w:rPr>
          <w:rFonts w:cs="Times New Roman"/>
          <w:sz w:val="24"/>
          <w:szCs w:val="24"/>
        </w:rPr>
        <w:t xml:space="preserve"> gallant</w:t>
      </w:r>
      <w:r>
        <w:rPr>
          <w:rFonts w:cs="Times New Roman"/>
          <w:sz w:val="24"/>
          <w:szCs w:val="24"/>
        </w:rPr>
        <w:t>,</w:t>
      </w:r>
      <w:r w:rsidRPr="00815369">
        <w:rPr>
          <w:rFonts w:cs="Times New Roman"/>
          <w:sz w:val="24"/>
          <w:szCs w:val="24"/>
        </w:rPr>
        <w:t xml:space="preserve"> but uses libertine cunning, wit and trickery to expunge Sparkish, who signally fails to treat Alethea with due gentlemanliness. Wycherley’s rhetoric also serves the interests of mainstream authority by representing the Town as a socially secure Royalist location and flatters the libertine faction at Whitehall with Horner’s relentless aggression and Harcourt’s cunning theft of Alethea. Cr</w:t>
      </w:r>
      <w:r>
        <w:rPr>
          <w:rFonts w:cs="Times New Roman"/>
          <w:sz w:val="24"/>
          <w:szCs w:val="24"/>
        </w:rPr>
        <w:t>ucially, he uses Harcourt to re-</w:t>
      </w:r>
      <w:r w:rsidRPr="00815369">
        <w:rPr>
          <w:rFonts w:cs="Times New Roman"/>
          <w:sz w:val="24"/>
          <w:szCs w:val="24"/>
        </w:rPr>
        <w:t xml:space="preserve">inscribe </w:t>
      </w:r>
      <w:r w:rsidRPr="00815369">
        <w:rPr>
          <w:rFonts w:cs="Times New Roman"/>
          <w:sz w:val="24"/>
          <w:szCs w:val="24"/>
        </w:rPr>
        <w:lastRenderedPageBreak/>
        <w:t>the need for a coherent and refined gallantry, duteous to its gentlewomen and effective in the governance and preser</w:t>
      </w:r>
      <w:r w:rsidR="000F2E11">
        <w:rPr>
          <w:rFonts w:cs="Times New Roman"/>
          <w:sz w:val="24"/>
          <w:szCs w:val="24"/>
        </w:rPr>
        <w:t>vation of Royalist social power.</w:t>
      </w: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EA40C0" w:rsidRDefault="00EA40C0" w:rsidP="00DA6503">
      <w:pPr>
        <w:spacing w:line="480" w:lineRule="auto"/>
        <w:jc w:val="both"/>
        <w:rPr>
          <w:rFonts w:cs="Times New Roman"/>
          <w:sz w:val="24"/>
          <w:szCs w:val="24"/>
        </w:rPr>
      </w:pPr>
    </w:p>
    <w:p w:rsidR="00CB30D9" w:rsidRPr="00DA6503" w:rsidRDefault="007739A7" w:rsidP="00DA6503">
      <w:pPr>
        <w:spacing w:line="480" w:lineRule="auto"/>
        <w:jc w:val="center"/>
        <w:rPr>
          <w:rFonts w:cs="Times New Roman"/>
          <w:sz w:val="24"/>
          <w:szCs w:val="24"/>
        </w:rPr>
      </w:pPr>
      <w:r>
        <w:rPr>
          <w:rFonts w:cs="Times New Roman"/>
          <w:sz w:val="28"/>
          <w:szCs w:val="28"/>
          <w:shd w:val="clear" w:color="auto" w:fill="FFFFFF"/>
        </w:rPr>
        <w:lastRenderedPageBreak/>
        <w:t>CONCLUSION</w:t>
      </w:r>
    </w:p>
    <w:p w:rsidR="00CB30D9" w:rsidRPr="009E1DCE" w:rsidRDefault="00CB30D9" w:rsidP="00CB30D9">
      <w:pPr>
        <w:jc w:val="center"/>
        <w:rPr>
          <w:rFonts w:cs="Times New Roman"/>
          <w:sz w:val="28"/>
          <w:szCs w:val="28"/>
          <w:shd w:val="clear" w:color="auto" w:fill="FFFFFF"/>
        </w:rPr>
      </w:pPr>
      <w:r w:rsidRPr="009E1DCE">
        <w:rPr>
          <w:rFonts w:cs="Times New Roman"/>
          <w:sz w:val="28"/>
          <w:szCs w:val="28"/>
          <w:shd w:val="clear" w:color="auto" w:fill="FFFFFF"/>
        </w:rPr>
        <w:t xml:space="preserve">The </w:t>
      </w:r>
      <w:r>
        <w:rPr>
          <w:rFonts w:cs="Times New Roman"/>
          <w:sz w:val="28"/>
          <w:szCs w:val="28"/>
          <w:shd w:val="clear" w:color="auto" w:fill="FFFFFF"/>
        </w:rPr>
        <w:t>‘</w:t>
      </w:r>
      <w:r w:rsidRPr="009E1DCE">
        <w:rPr>
          <w:rFonts w:cs="Times New Roman"/>
          <w:sz w:val="28"/>
          <w:szCs w:val="28"/>
          <w:shd w:val="clear" w:color="auto" w:fill="FFFFFF"/>
        </w:rPr>
        <w:t>death</w:t>
      </w:r>
      <w:r>
        <w:rPr>
          <w:rFonts w:cs="Times New Roman"/>
          <w:sz w:val="28"/>
          <w:szCs w:val="28"/>
          <w:shd w:val="clear" w:color="auto" w:fill="FFFFFF"/>
        </w:rPr>
        <w:t>’</w:t>
      </w:r>
      <w:r w:rsidRPr="009E1DCE">
        <w:rPr>
          <w:rFonts w:cs="Times New Roman"/>
          <w:sz w:val="28"/>
          <w:szCs w:val="28"/>
          <w:shd w:val="clear" w:color="auto" w:fill="FFFFFF"/>
        </w:rPr>
        <w:t xml:space="preserve"> of the rake</w:t>
      </w:r>
      <w:r>
        <w:rPr>
          <w:rFonts w:cs="Times New Roman"/>
          <w:sz w:val="28"/>
          <w:szCs w:val="28"/>
          <w:shd w:val="clear" w:color="auto" w:fill="FFFFFF"/>
        </w:rPr>
        <w:t>?</w:t>
      </w:r>
    </w:p>
    <w:p w:rsidR="00CB30D9" w:rsidRDefault="00CB30D9" w:rsidP="00CB30D9">
      <w:pPr>
        <w:tabs>
          <w:tab w:val="left" w:pos="6237"/>
        </w:tabs>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Pr>
          <w:rFonts w:cs="Times New Roman"/>
          <w:sz w:val="24"/>
          <w:szCs w:val="24"/>
        </w:rPr>
        <w:t xml:space="preserve">Since almost all Restoration dramatists were </w:t>
      </w:r>
      <w:r w:rsidR="0028783E">
        <w:rPr>
          <w:rFonts w:cs="Times New Roman"/>
          <w:sz w:val="24"/>
          <w:szCs w:val="24"/>
        </w:rPr>
        <w:t>Court Party</w:t>
      </w:r>
      <w:r>
        <w:rPr>
          <w:rFonts w:cs="Times New Roman"/>
          <w:sz w:val="24"/>
          <w:szCs w:val="24"/>
        </w:rPr>
        <w:t xml:space="preserve"> supporters and sympathisers, </w:t>
      </w:r>
      <w:r w:rsidRPr="0090434B">
        <w:rPr>
          <w:rFonts w:cs="Times New Roman"/>
          <w:sz w:val="24"/>
          <w:szCs w:val="24"/>
        </w:rPr>
        <w:t xml:space="preserve">it seems </w:t>
      </w:r>
      <w:r w:rsidRPr="00D25BD4">
        <w:rPr>
          <w:rFonts w:cs="Times New Roman"/>
          <w:sz w:val="24"/>
          <w:szCs w:val="24"/>
        </w:rPr>
        <w:t xml:space="preserve">appropriate to begin this chapter by evaluating Thomas Shadwell’s </w:t>
      </w:r>
      <w:r w:rsidRPr="00D25BD4">
        <w:rPr>
          <w:rFonts w:cs="Times New Roman"/>
          <w:i/>
          <w:sz w:val="24"/>
          <w:szCs w:val="24"/>
        </w:rPr>
        <w:t xml:space="preserve">The </w:t>
      </w:r>
      <w:r w:rsidRPr="00D50DFF">
        <w:rPr>
          <w:rFonts w:cs="Times New Roman"/>
          <w:i/>
          <w:sz w:val="24"/>
          <w:szCs w:val="24"/>
        </w:rPr>
        <w:t xml:space="preserve">Libertine </w:t>
      </w:r>
      <w:r w:rsidRPr="00D50DFF">
        <w:rPr>
          <w:rFonts w:cs="Times New Roman"/>
          <w:sz w:val="24"/>
          <w:szCs w:val="24"/>
        </w:rPr>
        <w:t>(1675).</w:t>
      </w:r>
      <w:r w:rsidRPr="00D50DFF">
        <w:rPr>
          <w:rStyle w:val="FootnoteReference"/>
          <w:sz w:val="24"/>
          <w:szCs w:val="24"/>
        </w:rPr>
        <w:footnoteReference w:id="515"/>
      </w:r>
      <w:r w:rsidRPr="000B6FE5">
        <w:rPr>
          <w:rFonts w:cs="Times New Roman"/>
          <w:sz w:val="24"/>
          <w:szCs w:val="24"/>
        </w:rPr>
        <w:t xml:space="preserve"> </w:t>
      </w:r>
      <w:r w:rsidRPr="000B6FE5">
        <w:rPr>
          <w:rFonts w:cs="Times New Roman"/>
          <w:color w:val="0070C0"/>
          <w:sz w:val="24"/>
          <w:szCs w:val="24"/>
        </w:rPr>
        <w:t xml:space="preserve"> </w:t>
      </w:r>
      <w:r w:rsidRPr="000B6FE5">
        <w:rPr>
          <w:rFonts w:cs="Times New Roman"/>
          <w:sz w:val="24"/>
          <w:szCs w:val="24"/>
        </w:rPr>
        <w:t>Shadwell was a Whig altercat</w:t>
      </w:r>
      <w:r w:rsidR="00851A80">
        <w:rPr>
          <w:rFonts w:cs="Times New Roman"/>
          <w:sz w:val="24"/>
          <w:szCs w:val="24"/>
        </w:rPr>
        <w:t>ionist and a political outsider and</w:t>
      </w:r>
      <w:r w:rsidRPr="000B6FE5">
        <w:rPr>
          <w:rFonts w:cs="Times New Roman"/>
          <w:sz w:val="24"/>
          <w:szCs w:val="24"/>
        </w:rPr>
        <w:t xml:space="preserve"> his contribution to the rake debate is particularly valuable in </w:t>
      </w:r>
      <w:r w:rsidR="001E5D17">
        <w:rPr>
          <w:rFonts w:cs="Times New Roman"/>
          <w:sz w:val="24"/>
          <w:szCs w:val="24"/>
        </w:rPr>
        <w:t xml:space="preserve">that it transmits the </w:t>
      </w:r>
      <w:r>
        <w:rPr>
          <w:rFonts w:cs="Times New Roman"/>
          <w:sz w:val="24"/>
          <w:szCs w:val="24"/>
        </w:rPr>
        <w:t>acrimony levelled at the Court P</w:t>
      </w:r>
      <w:r w:rsidRPr="000B6FE5">
        <w:rPr>
          <w:rFonts w:cs="Times New Roman"/>
          <w:sz w:val="24"/>
          <w:szCs w:val="24"/>
        </w:rPr>
        <w:t>arty</w:t>
      </w:r>
      <w:r w:rsidR="001E5D17">
        <w:rPr>
          <w:rFonts w:cs="Times New Roman"/>
          <w:sz w:val="24"/>
          <w:szCs w:val="24"/>
        </w:rPr>
        <w:t xml:space="preserve"> from the political side-lines</w:t>
      </w:r>
      <w:r w:rsidRPr="000B6FE5">
        <w:rPr>
          <w:rFonts w:cs="Times New Roman"/>
          <w:sz w:val="24"/>
          <w:szCs w:val="24"/>
        </w:rPr>
        <w:t xml:space="preserve"> during the latte</w:t>
      </w:r>
      <w:r w:rsidR="00851A80">
        <w:rPr>
          <w:rFonts w:cs="Times New Roman"/>
          <w:sz w:val="24"/>
          <w:szCs w:val="24"/>
        </w:rPr>
        <w:t>r part of the 1670s</w:t>
      </w:r>
      <w:r w:rsidRPr="000B6FE5">
        <w:rPr>
          <w:rFonts w:cs="Times New Roman"/>
          <w:sz w:val="24"/>
          <w:szCs w:val="24"/>
        </w:rPr>
        <w:t xml:space="preserve">. In the first part of this chapter, I argue that </w:t>
      </w:r>
      <w:r w:rsidRPr="000B6FE5">
        <w:rPr>
          <w:rFonts w:cs="Times New Roman"/>
          <w:i/>
          <w:sz w:val="24"/>
          <w:szCs w:val="24"/>
        </w:rPr>
        <w:t>The Libertine</w:t>
      </w:r>
      <w:r w:rsidRPr="000B6FE5">
        <w:rPr>
          <w:rFonts w:cs="Times New Roman"/>
          <w:sz w:val="24"/>
          <w:szCs w:val="24"/>
        </w:rPr>
        <w:t xml:space="preserve"> severs</w:t>
      </w:r>
      <w:r w:rsidR="00DA6503">
        <w:rPr>
          <w:rFonts w:cs="Times New Roman"/>
          <w:sz w:val="24"/>
          <w:szCs w:val="24"/>
        </w:rPr>
        <w:t xml:space="preserve"> the rake</w:t>
      </w:r>
      <w:r w:rsidR="00851A80">
        <w:rPr>
          <w:rFonts w:cs="Times New Roman"/>
          <w:sz w:val="24"/>
          <w:szCs w:val="24"/>
        </w:rPr>
        <w:t xml:space="preserve"> from his hegemonic</w:t>
      </w:r>
      <w:r w:rsidR="00DA6503">
        <w:rPr>
          <w:rFonts w:cs="Times New Roman"/>
          <w:sz w:val="24"/>
          <w:szCs w:val="24"/>
        </w:rPr>
        <w:t xml:space="preserve"> role</w:t>
      </w:r>
      <w:r w:rsidRPr="000B6FE5">
        <w:rPr>
          <w:rFonts w:cs="Times New Roman"/>
          <w:sz w:val="24"/>
          <w:szCs w:val="24"/>
        </w:rPr>
        <w:t xml:space="preserve"> and represe</w:t>
      </w:r>
      <w:r>
        <w:rPr>
          <w:rFonts w:cs="Times New Roman"/>
          <w:sz w:val="24"/>
          <w:szCs w:val="24"/>
        </w:rPr>
        <w:t xml:space="preserve">nts him as </w:t>
      </w:r>
      <w:r w:rsidRPr="000B6FE5">
        <w:rPr>
          <w:rFonts w:cs="Times New Roman"/>
          <w:sz w:val="24"/>
          <w:szCs w:val="24"/>
        </w:rPr>
        <w:t>an</w:t>
      </w:r>
      <w:r>
        <w:rPr>
          <w:rFonts w:cs="Times New Roman"/>
          <w:sz w:val="24"/>
          <w:szCs w:val="24"/>
        </w:rPr>
        <w:t xml:space="preserve"> evil tyrant</w:t>
      </w:r>
      <w:r w:rsidRPr="000B6FE5">
        <w:rPr>
          <w:rFonts w:cs="Times New Roman"/>
          <w:sz w:val="24"/>
          <w:szCs w:val="24"/>
        </w:rPr>
        <w:t xml:space="preserve"> </w:t>
      </w:r>
      <w:r>
        <w:rPr>
          <w:rFonts w:cs="Times New Roman"/>
          <w:sz w:val="24"/>
          <w:szCs w:val="24"/>
        </w:rPr>
        <w:t xml:space="preserve">who, </w:t>
      </w:r>
      <w:r w:rsidRPr="000B6FE5">
        <w:rPr>
          <w:rFonts w:cs="Times New Roman"/>
          <w:sz w:val="24"/>
          <w:szCs w:val="24"/>
        </w:rPr>
        <w:t>impelled by the t</w:t>
      </w:r>
      <w:r>
        <w:rPr>
          <w:rFonts w:cs="Times New Roman"/>
          <w:sz w:val="24"/>
          <w:szCs w:val="24"/>
        </w:rPr>
        <w:t xml:space="preserve">heatrics of arbitrary power, is entirely beyond redemption. </w:t>
      </w:r>
      <w:r w:rsidRPr="000B6FE5">
        <w:rPr>
          <w:rFonts w:cs="Times New Roman"/>
          <w:sz w:val="24"/>
          <w:szCs w:val="24"/>
        </w:rPr>
        <w:t xml:space="preserve">In so doing, Shadwell participates in a widening conflict which can be understood as an extension of the Civil War, a state of on-going-sectarianism made manifest in homosocial violence and sexual exploitation. </w:t>
      </w:r>
      <w:r w:rsidR="00851A80">
        <w:rPr>
          <w:rFonts w:cs="Times New Roman"/>
          <w:sz w:val="24"/>
          <w:szCs w:val="24"/>
        </w:rPr>
        <w:t>Shadwell</w:t>
      </w:r>
      <w:r w:rsidR="00D33749">
        <w:rPr>
          <w:rFonts w:cs="Times New Roman"/>
          <w:sz w:val="24"/>
          <w:szCs w:val="24"/>
        </w:rPr>
        <w:t>’s rake typology</w:t>
      </w:r>
      <w:r w:rsidR="00851A80">
        <w:rPr>
          <w:rFonts w:cs="Times New Roman"/>
          <w:sz w:val="24"/>
          <w:szCs w:val="24"/>
        </w:rPr>
        <w:t xml:space="preserve"> gives</w:t>
      </w:r>
      <w:r w:rsidRPr="000B6FE5">
        <w:rPr>
          <w:rFonts w:cs="Times New Roman"/>
          <w:sz w:val="24"/>
          <w:szCs w:val="24"/>
        </w:rPr>
        <w:t xml:space="preserve"> special prominence to the lawlessness and wickedness of the pre-Restoration rake. </w:t>
      </w:r>
      <w:r w:rsidR="00851A80">
        <w:rPr>
          <w:rFonts w:cs="Times New Roman"/>
          <w:sz w:val="24"/>
          <w:szCs w:val="24"/>
        </w:rPr>
        <w:t>This was a libertine</w:t>
      </w:r>
      <w:r w:rsidRPr="000B6FE5">
        <w:rPr>
          <w:rFonts w:cs="Times New Roman"/>
          <w:sz w:val="24"/>
          <w:szCs w:val="24"/>
        </w:rPr>
        <w:t xml:space="preserve"> remembered by republicans, Presbyteri</w:t>
      </w:r>
      <w:r w:rsidR="00D33749">
        <w:rPr>
          <w:rFonts w:cs="Times New Roman"/>
          <w:sz w:val="24"/>
          <w:szCs w:val="24"/>
        </w:rPr>
        <w:t xml:space="preserve">ans and Puritans </w:t>
      </w:r>
      <w:r w:rsidR="001E7ED1">
        <w:rPr>
          <w:rFonts w:cs="Times New Roman"/>
          <w:sz w:val="24"/>
          <w:szCs w:val="24"/>
        </w:rPr>
        <w:t>as a terrible heathen or bogey-man</w:t>
      </w:r>
      <w:r w:rsidR="00D33749">
        <w:rPr>
          <w:rFonts w:cs="Times New Roman"/>
          <w:sz w:val="24"/>
          <w:szCs w:val="24"/>
        </w:rPr>
        <w:t>. Shadwell deploys</w:t>
      </w:r>
      <w:r w:rsidR="001E7ED1">
        <w:rPr>
          <w:rFonts w:cs="Times New Roman"/>
          <w:sz w:val="24"/>
          <w:szCs w:val="24"/>
        </w:rPr>
        <w:t xml:space="preserve"> this figure</w:t>
      </w:r>
      <w:r w:rsidR="00D33749">
        <w:rPr>
          <w:rFonts w:cs="Times New Roman"/>
          <w:sz w:val="24"/>
          <w:szCs w:val="24"/>
        </w:rPr>
        <w:t xml:space="preserve"> </w:t>
      </w:r>
      <w:r w:rsidR="00DA6503">
        <w:rPr>
          <w:rFonts w:cs="Times New Roman"/>
          <w:sz w:val="24"/>
          <w:szCs w:val="24"/>
        </w:rPr>
        <w:t xml:space="preserve">to </w:t>
      </w:r>
      <w:r w:rsidRPr="000B6FE5">
        <w:rPr>
          <w:rFonts w:cs="Times New Roman"/>
          <w:sz w:val="24"/>
          <w:szCs w:val="24"/>
        </w:rPr>
        <w:t>re-ignite the old furies and sectarian hatred generated by Roundhead propaganda during the C</w:t>
      </w:r>
      <w:r w:rsidR="00D33749">
        <w:rPr>
          <w:rFonts w:cs="Times New Roman"/>
          <w:sz w:val="24"/>
          <w:szCs w:val="24"/>
        </w:rPr>
        <w:t xml:space="preserve">ivil Wars and the Interregnum. </w:t>
      </w:r>
      <w:r w:rsidR="00F271FA" w:rsidRPr="00F271FA">
        <w:rPr>
          <w:rFonts w:cs="Times New Roman"/>
          <w:i/>
          <w:sz w:val="24"/>
          <w:szCs w:val="24"/>
        </w:rPr>
        <w:t>The Libertine</w:t>
      </w:r>
      <w:r w:rsidR="00F271FA">
        <w:rPr>
          <w:rFonts w:cs="Times New Roman"/>
          <w:sz w:val="24"/>
          <w:szCs w:val="24"/>
        </w:rPr>
        <w:t xml:space="preserve"> is a mock ‘tragedy’ which</w:t>
      </w:r>
      <w:r w:rsidRPr="000B6FE5">
        <w:rPr>
          <w:rFonts w:cs="Times New Roman"/>
          <w:i/>
          <w:sz w:val="24"/>
          <w:szCs w:val="24"/>
        </w:rPr>
        <w:t xml:space="preserve"> </w:t>
      </w:r>
      <w:r w:rsidRPr="000B6FE5">
        <w:rPr>
          <w:rFonts w:cs="Times New Roman"/>
          <w:sz w:val="24"/>
          <w:szCs w:val="24"/>
        </w:rPr>
        <w:t xml:space="preserve">charts the decline and death of the Spanish </w:t>
      </w:r>
      <w:r w:rsidRPr="000B6FE5">
        <w:rPr>
          <w:rFonts w:cs="Times New Roman"/>
          <w:i/>
          <w:sz w:val="24"/>
          <w:szCs w:val="24"/>
        </w:rPr>
        <w:t xml:space="preserve">hidalgo </w:t>
      </w:r>
      <w:r w:rsidRPr="000B6FE5">
        <w:rPr>
          <w:rFonts w:cs="Times New Roman"/>
          <w:sz w:val="24"/>
          <w:szCs w:val="24"/>
        </w:rPr>
        <w:t>Don John but is</w:t>
      </w:r>
      <w:r w:rsidRPr="000B6FE5">
        <w:rPr>
          <w:rFonts w:cs="Times New Roman"/>
          <w:i/>
          <w:sz w:val="24"/>
          <w:szCs w:val="24"/>
        </w:rPr>
        <w:t xml:space="preserve"> </w:t>
      </w:r>
      <w:r w:rsidRPr="000B6FE5">
        <w:rPr>
          <w:rFonts w:cs="Times New Roman"/>
          <w:sz w:val="24"/>
          <w:szCs w:val="24"/>
        </w:rPr>
        <w:t xml:space="preserve">really one story telling another: Shadwell retains the settings and characters of the original plot written by Tirso de Molina but does so as a pretext for an assault on contemporary rake culture which he envisions as the Court’s politically weak-link and a potent symbol for the failing experiment of Stuart absolutism. </w:t>
      </w:r>
    </w:p>
    <w:p w:rsidR="00CB30D9" w:rsidRPr="00316520" w:rsidRDefault="001E5D17" w:rsidP="00CB30D9">
      <w:pPr>
        <w:spacing w:line="480" w:lineRule="auto"/>
        <w:jc w:val="both"/>
        <w:rPr>
          <w:rFonts w:cs="Times New Roman"/>
          <w:sz w:val="24"/>
          <w:szCs w:val="24"/>
          <w:shd w:val="clear" w:color="auto" w:fill="FFFFFF"/>
        </w:rPr>
      </w:pPr>
      <w:r>
        <w:rPr>
          <w:rFonts w:cs="Times New Roman"/>
          <w:sz w:val="24"/>
          <w:szCs w:val="24"/>
        </w:rPr>
        <w:lastRenderedPageBreak/>
        <w:t xml:space="preserve">Another shortfall in </w:t>
      </w:r>
      <w:r w:rsidR="00DA6503">
        <w:rPr>
          <w:rFonts w:cs="Times New Roman"/>
          <w:sz w:val="24"/>
          <w:szCs w:val="24"/>
        </w:rPr>
        <w:t>the libertine debate was</w:t>
      </w:r>
      <w:r w:rsidR="001E7ED1">
        <w:rPr>
          <w:rFonts w:cs="Times New Roman"/>
          <w:sz w:val="24"/>
          <w:szCs w:val="24"/>
        </w:rPr>
        <w:t xml:space="preserve"> the </w:t>
      </w:r>
      <w:r>
        <w:rPr>
          <w:rFonts w:cs="Times New Roman"/>
          <w:sz w:val="24"/>
          <w:szCs w:val="24"/>
        </w:rPr>
        <w:t xml:space="preserve">paucity of female contributors. </w:t>
      </w:r>
      <w:r w:rsidR="00CB30D9" w:rsidRPr="003C23C7">
        <w:rPr>
          <w:rFonts w:cs="Times New Roman"/>
          <w:sz w:val="24"/>
          <w:szCs w:val="24"/>
        </w:rPr>
        <w:t xml:space="preserve"> The overwhelming majority of Restoration playwrights were men, writing about other men who were notorious</w:t>
      </w:r>
      <w:r w:rsidR="001E7ED1">
        <w:rPr>
          <w:rFonts w:cs="Times New Roman"/>
          <w:sz w:val="24"/>
          <w:szCs w:val="24"/>
        </w:rPr>
        <w:t xml:space="preserve"> misogynists. It is essential, therefore,</w:t>
      </w:r>
      <w:r w:rsidR="00CB30D9" w:rsidRPr="003C23C7">
        <w:rPr>
          <w:rFonts w:cs="Times New Roman"/>
          <w:sz w:val="24"/>
          <w:szCs w:val="24"/>
        </w:rPr>
        <w:t xml:space="preserve"> to incl</w:t>
      </w:r>
      <w:r w:rsidR="001E7ED1">
        <w:rPr>
          <w:rFonts w:cs="Times New Roman"/>
          <w:sz w:val="24"/>
          <w:szCs w:val="24"/>
        </w:rPr>
        <w:t>ude Aphra Behn in the debate. Thus,</w:t>
      </w:r>
      <w:r w:rsidR="00CB30D9" w:rsidRPr="003C23C7">
        <w:rPr>
          <w:rFonts w:cs="Times New Roman"/>
          <w:sz w:val="24"/>
          <w:szCs w:val="24"/>
        </w:rPr>
        <w:t xml:space="preserve"> </w:t>
      </w:r>
      <w:r w:rsidR="00E0416B">
        <w:rPr>
          <w:rFonts w:cs="Times New Roman"/>
          <w:sz w:val="24"/>
          <w:szCs w:val="24"/>
        </w:rPr>
        <w:t xml:space="preserve">in </w:t>
      </w:r>
      <w:r w:rsidR="00CB30D9" w:rsidRPr="003C23C7">
        <w:rPr>
          <w:rFonts w:cs="Times New Roman"/>
          <w:sz w:val="24"/>
          <w:szCs w:val="24"/>
        </w:rPr>
        <w:t xml:space="preserve">the second part of this chapter, I argue that </w:t>
      </w:r>
      <w:r w:rsidR="00CB30D9" w:rsidRPr="00DD224B">
        <w:rPr>
          <w:rFonts w:cs="Times New Roman"/>
          <w:i/>
          <w:sz w:val="24"/>
          <w:szCs w:val="24"/>
        </w:rPr>
        <w:t>The Rover</w:t>
      </w:r>
      <w:r w:rsidR="001E7ED1">
        <w:rPr>
          <w:rFonts w:cs="Times New Roman"/>
          <w:sz w:val="24"/>
          <w:szCs w:val="24"/>
        </w:rPr>
        <w:t xml:space="preserve"> (1677),</w:t>
      </w:r>
      <w:r w:rsidR="00CB30D9" w:rsidRPr="003C23C7">
        <w:rPr>
          <w:rFonts w:cs="Times New Roman"/>
          <w:sz w:val="24"/>
          <w:szCs w:val="24"/>
        </w:rPr>
        <w:t xml:space="preserve"> a pro-Court, anti-libert</w:t>
      </w:r>
      <w:r w:rsidR="000E6728">
        <w:rPr>
          <w:rFonts w:cs="Times New Roman"/>
          <w:sz w:val="24"/>
          <w:szCs w:val="24"/>
        </w:rPr>
        <w:t>ine comedy</w:t>
      </w:r>
      <w:r w:rsidR="003615E7">
        <w:rPr>
          <w:rFonts w:cs="Times New Roman"/>
          <w:sz w:val="24"/>
          <w:szCs w:val="24"/>
        </w:rPr>
        <w:t>,</w:t>
      </w:r>
      <w:r w:rsidR="00CB30D9" w:rsidRPr="003C23C7">
        <w:rPr>
          <w:rFonts w:cs="Times New Roman"/>
          <w:sz w:val="24"/>
          <w:szCs w:val="24"/>
        </w:rPr>
        <w:t xml:space="preserve"> responds to Shadwell’s death sentence by advocating that the rake mend his ways</w:t>
      </w:r>
      <w:r w:rsidR="00CB30D9" w:rsidRPr="009E1DCE">
        <w:rPr>
          <w:rFonts w:cs="Times New Roman"/>
          <w:i/>
          <w:sz w:val="24"/>
          <w:szCs w:val="24"/>
          <w:shd w:val="clear" w:color="auto" w:fill="FFFFFF"/>
        </w:rPr>
        <w:t xml:space="preserve">. </w:t>
      </w:r>
      <w:r w:rsidR="00CB30D9" w:rsidRPr="009E1DCE">
        <w:rPr>
          <w:rFonts w:cs="Times New Roman"/>
          <w:sz w:val="24"/>
          <w:szCs w:val="24"/>
          <w:shd w:val="clear" w:color="auto" w:fill="FFFFFF"/>
        </w:rPr>
        <w:t>B</w:t>
      </w:r>
      <w:r w:rsidR="00CB30D9">
        <w:rPr>
          <w:rFonts w:cs="Times New Roman"/>
          <w:sz w:val="24"/>
          <w:szCs w:val="24"/>
          <w:shd w:val="clear" w:color="auto" w:fill="FFFFFF"/>
        </w:rPr>
        <w:t xml:space="preserve">ehn brings the rake figure back to </w:t>
      </w:r>
      <w:r w:rsidR="00CB30D9" w:rsidRPr="009E1DCE">
        <w:rPr>
          <w:rFonts w:cs="Times New Roman"/>
          <w:sz w:val="24"/>
          <w:szCs w:val="24"/>
          <w:shd w:val="clear" w:color="auto" w:fill="FFFFFF"/>
        </w:rPr>
        <w:t xml:space="preserve">life, arguing that the </w:t>
      </w:r>
      <w:r w:rsidR="00DD016E">
        <w:rPr>
          <w:rFonts w:cs="Times New Roman"/>
          <w:sz w:val="24"/>
          <w:szCs w:val="24"/>
          <w:shd w:val="clear" w:color="auto" w:fill="FFFFFF"/>
        </w:rPr>
        <w:t>pre-Restoration libertine is</w:t>
      </w:r>
      <w:r w:rsidR="00CB30D9">
        <w:rPr>
          <w:rFonts w:cs="Times New Roman"/>
          <w:sz w:val="24"/>
          <w:szCs w:val="24"/>
          <w:shd w:val="clear" w:color="auto" w:fill="FFFFFF"/>
        </w:rPr>
        <w:t xml:space="preserve"> </w:t>
      </w:r>
      <w:r w:rsidR="00CB30D9" w:rsidRPr="009E1DCE">
        <w:rPr>
          <w:rFonts w:cs="Times New Roman"/>
          <w:sz w:val="24"/>
          <w:szCs w:val="24"/>
          <w:shd w:val="clear" w:color="auto" w:fill="FFFFFF"/>
        </w:rPr>
        <w:t>not a homicidal m</w:t>
      </w:r>
      <w:r w:rsidR="00CB30D9">
        <w:rPr>
          <w:rFonts w:cs="Times New Roman"/>
          <w:sz w:val="24"/>
          <w:szCs w:val="24"/>
          <w:shd w:val="clear" w:color="auto" w:fill="FFFFFF"/>
        </w:rPr>
        <w:t>aniac but</w:t>
      </w:r>
      <w:r w:rsidR="00CB30D9" w:rsidRPr="009E1DCE">
        <w:rPr>
          <w:rFonts w:cs="Times New Roman"/>
          <w:sz w:val="24"/>
          <w:szCs w:val="24"/>
          <w:shd w:val="clear" w:color="auto" w:fill="FFFFFF"/>
        </w:rPr>
        <w:t xml:space="preserve"> </w:t>
      </w:r>
      <w:r w:rsidR="00CB30D9">
        <w:rPr>
          <w:rFonts w:cs="Times New Roman"/>
          <w:sz w:val="24"/>
          <w:szCs w:val="24"/>
          <w:shd w:val="clear" w:color="auto" w:fill="FFFFFF"/>
        </w:rPr>
        <w:t xml:space="preserve">a </w:t>
      </w:r>
      <w:r w:rsidR="00CB30D9" w:rsidRPr="009E1DCE">
        <w:rPr>
          <w:rFonts w:cs="Times New Roman"/>
          <w:sz w:val="24"/>
          <w:szCs w:val="24"/>
          <w:shd w:val="clear" w:color="auto" w:fill="FFFFFF"/>
        </w:rPr>
        <w:t xml:space="preserve">serviceable figure whose delinquencies must be rescinded if he is to become a valuable and responsible member of Stuart </w:t>
      </w:r>
      <w:r w:rsidR="00CB30D9">
        <w:rPr>
          <w:rFonts w:cs="Times New Roman"/>
          <w:sz w:val="24"/>
          <w:szCs w:val="24"/>
          <w:shd w:val="clear" w:color="auto" w:fill="FFFFFF"/>
        </w:rPr>
        <w:t>society. A Court Party devotee, she diminishes the Whigg</w:t>
      </w:r>
      <w:r w:rsidR="00CB30D9" w:rsidRPr="006B4797">
        <w:rPr>
          <w:rFonts w:cs="Times New Roman"/>
          <w:sz w:val="24"/>
          <w:szCs w:val="24"/>
          <w:shd w:val="clear" w:color="auto" w:fill="FFFFFF"/>
        </w:rPr>
        <w:t>ish image of the treache</w:t>
      </w:r>
      <w:r w:rsidR="00DD016E">
        <w:rPr>
          <w:rFonts w:cs="Times New Roman"/>
          <w:sz w:val="24"/>
          <w:szCs w:val="24"/>
          <w:shd w:val="clear" w:color="auto" w:fill="FFFFFF"/>
        </w:rPr>
        <w:t>rous and murderous libertine. C</w:t>
      </w:r>
      <w:r w:rsidR="00CB30D9">
        <w:rPr>
          <w:rFonts w:cs="Times New Roman"/>
          <w:sz w:val="24"/>
          <w:szCs w:val="24"/>
          <w:shd w:val="clear" w:color="auto" w:fill="FFFFFF"/>
        </w:rPr>
        <w:t>rucially, she</w:t>
      </w:r>
      <w:r w:rsidR="00CB30D9" w:rsidRPr="006B4797">
        <w:rPr>
          <w:rFonts w:cs="Times New Roman"/>
          <w:sz w:val="24"/>
          <w:szCs w:val="24"/>
          <w:shd w:val="clear" w:color="auto" w:fill="FFFFFF"/>
        </w:rPr>
        <w:t xml:space="preserve"> magnifies the importance of female agency, investing her dramatic heroine, Hellena, with sufficient self-direction to manage the sexual aggression and inconstancy of her libertine suitor while simultaneously rebelling against the patriarchal arrangements of </w:t>
      </w:r>
      <w:r w:rsidR="00CB30D9" w:rsidRPr="00E850E4">
        <w:rPr>
          <w:rFonts w:cs="Times New Roman"/>
          <w:sz w:val="24"/>
          <w:szCs w:val="24"/>
          <w:shd w:val="clear" w:color="auto" w:fill="FFFFFF"/>
        </w:rPr>
        <w:t xml:space="preserve">Spanish law </w:t>
      </w:r>
      <w:r w:rsidR="00CB30D9" w:rsidRPr="006B4797">
        <w:rPr>
          <w:rFonts w:cs="Times New Roman"/>
          <w:sz w:val="24"/>
          <w:szCs w:val="24"/>
          <w:shd w:val="clear" w:color="auto" w:fill="FFFFFF"/>
        </w:rPr>
        <w:t>and jointure.</w:t>
      </w:r>
      <w:r w:rsidR="00E850E4">
        <w:rPr>
          <w:rStyle w:val="FootnoteReference"/>
          <w:sz w:val="24"/>
          <w:szCs w:val="24"/>
          <w:shd w:val="clear" w:color="auto" w:fill="FFFFFF"/>
        </w:rPr>
        <w:footnoteReference w:id="516"/>
      </w:r>
      <w:r w:rsidR="00CB30D9" w:rsidRPr="006B4797">
        <w:rPr>
          <w:rFonts w:cs="Times New Roman"/>
          <w:sz w:val="24"/>
          <w:szCs w:val="24"/>
          <w:shd w:val="clear" w:color="auto" w:fill="FFFFFF"/>
        </w:rPr>
        <w:t xml:space="preserve"> </w:t>
      </w:r>
    </w:p>
    <w:p w:rsidR="00CB30D9" w:rsidRPr="00EB7CD3" w:rsidRDefault="00CB30D9" w:rsidP="00CB30D9">
      <w:pPr>
        <w:tabs>
          <w:tab w:val="left" w:pos="6237"/>
        </w:tabs>
        <w:spacing w:line="480" w:lineRule="auto"/>
        <w:jc w:val="both"/>
        <w:rPr>
          <w:rFonts w:cs="Times New Roman"/>
          <w:sz w:val="24"/>
          <w:szCs w:val="24"/>
        </w:rPr>
      </w:pPr>
    </w:p>
    <w:p w:rsidR="00CB30D9" w:rsidRDefault="00CB30D9" w:rsidP="00CB30D9">
      <w:pPr>
        <w:tabs>
          <w:tab w:val="left" w:pos="6237"/>
        </w:tabs>
        <w:spacing w:line="480" w:lineRule="auto"/>
        <w:jc w:val="both"/>
        <w:rPr>
          <w:rFonts w:cs="Times New Roman"/>
          <w:sz w:val="24"/>
          <w:szCs w:val="24"/>
        </w:rPr>
      </w:pPr>
      <w:r w:rsidRPr="00EB7CD3">
        <w:rPr>
          <w:rFonts w:cs="Times New Roman"/>
          <w:sz w:val="24"/>
          <w:szCs w:val="24"/>
        </w:rPr>
        <w:t>In the final part of this chapter</w:t>
      </w:r>
      <w:r>
        <w:rPr>
          <w:rFonts w:cs="Times New Roman"/>
          <w:sz w:val="24"/>
          <w:szCs w:val="24"/>
        </w:rPr>
        <w:t>,</w:t>
      </w:r>
      <w:r w:rsidRPr="00EB7CD3">
        <w:rPr>
          <w:rFonts w:cs="Times New Roman"/>
          <w:sz w:val="24"/>
          <w:szCs w:val="24"/>
        </w:rPr>
        <w:t xml:space="preserve"> I will contest ‘the changed man’ argument, </w:t>
      </w:r>
      <w:r>
        <w:rPr>
          <w:rFonts w:cs="Times New Roman"/>
          <w:sz w:val="24"/>
          <w:szCs w:val="24"/>
        </w:rPr>
        <w:t>a critical position encapsulated</w:t>
      </w:r>
      <w:r w:rsidRPr="00EB7CD3">
        <w:rPr>
          <w:rFonts w:cs="Times New Roman"/>
          <w:sz w:val="24"/>
          <w:szCs w:val="24"/>
        </w:rPr>
        <w:t xml:space="preserve"> by Richard Braverman who argues that after the demise of the Stuar</w:t>
      </w:r>
      <w:r w:rsidR="00DD016E">
        <w:rPr>
          <w:rFonts w:cs="Times New Roman"/>
          <w:sz w:val="24"/>
          <w:szCs w:val="24"/>
        </w:rPr>
        <w:t>t regime, the libertine beca</w:t>
      </w:r>
      <w:r w:rsidRPr="00EB7CD3">
        <w:rPr>
          <w:rFonts w:cs="Times New Roman"/>
          <w:sz w:val="24"/>
          <w:szCs w:val="24"/>
        </w:rPr>
        <w:t>me a ‘changed man’ under the influence of Whiggish revisio</w:t>
      </w:r>
      <w:r w:rsidR="000E6728">
        <w:rPr>
          <w:rFonts w:cs="Times New Roman"/>
          <w:sz w:val="24"/>
          <w:szCs w:val="24"/>
        </w:rPr>
        <w:t>nists:</w:t>
      </w:r>
      <w:r w:rsidRPr="00EB7CD3">
        <w:rPr>
          <w:rStyle w:val="FootnoteReference"/>
          <w:sz w:val="24"/>
          <w:szCs w:val="24"/>
          <w:shd w:val="clear" w:color="auto" w:fill="FFFFFF"/>
        </w:rPr>
        <w:footnoteReference w:id="517"/>
      </w:r>
      <w:r w:rsidRPr="00EB7CD3">
        <w:rPr>
          <w:rFonts w:cs="Times New Roman"/>
          <w:b/>
          <w:sz w:val="24"/>
          <w:szCs w:val="24"/>
          <w:shd w:val="clear" w:color="auto" w:fill="FFFFFF"/>
        </w:rPr>
        <w:t xml:space="preserve"> </w:t>
      </w:r>
      <w:r w:rsidR="000E6728">
        <w:rPr>
          <w:rFonts w:cs="Times New Roman"/>
          <w:sz w:val="24"/>
          <w:szCs w:val="24"/>
        </w:rPr>
        <w:t>t</w:t>
      </w:r>
      <w:r w:rsidR="00DD016E">
        <w:rPr>
          <w:rFonts w:cs="Times New Roman"/>
          <w:sz w:val="24"/>
          <w:szCs w:val="24"/>
        </w:rPr>
        <w:t>he libertine</w:t>
      </w:r>
      <w:r w:rsidR="000E6728">
        <w:rPr>
          <w:rFonts w:cs="Times New Roman"/>
          <w:sz w:val="24"/>
          <w:szCs w:val="24"/>
        </w:rPr>
        <w:t xml:space="preserve"> </w:t>
      </w:r>
      <w:r w:rsidR="00DD016E">
        <w:rPr>
          <w:rFonts w:cs="Times New Roman"/>
          <w:sz w:val="24"/>
          <w:szCs w:val="24"/>
        </w:rPr>
        <w:t>morphed into</w:t>
      </w:r>
      <w:r w:rsidRPr="00EB7CD3">
        <w:rPr>
          <w:rFonts w:cs="Times New Roman"/>
          <w:sz w:val="24"/>
          <w:szCs w:val="24"/>
        </w:rPr>
        <w:t xml:space="preserve"> a fine gentleman, his reform typified by Richard Steele’s </w:t>
      </w:r>
      <w:r w:rsidRPr="00EB7CD3">
        <w:rPr>
          <w:rFonts w:cs="Times New Roman"/>
          <w:i/>
          <w:sz w:val="24"/>
          <w:szCs w:val="24"/>
        </w:rPr>
        <w:t>The Conscious Lovers</w:t>
      </w:r>
      <w:r w:rsidRPr="00EB7CD3">
        <w:rPr>
          <w:rFonts w:cs="Times New Roman"/>
          <w:sz w:val="24"/>
          <w:szCs w:val="24"/>
        </w:rPr>
        <w:t xml:space="preserve"> (1729). </w:t>
      </w:r>
      <w:r>
        <w:rPr>
          <w:rFonts w:cs="Times New Roman"/>
          <w:sz w:val="24"/>
          <w:szCs w:val="24"/>
        </w:rPr>
        <w:t>In order to challenge this claim, it will be necessary to</w:t>
      </w:r>
      <w:r w:rsidRPr="00A40096">
        <w:rPr>
          <w:rFonts w:cs="Times New Roman"/>
          <w:sz w:val="24"/>
          <w:szCs w:val="24"/>
        </w:rPr>
        <w:t xml:space="preserve"> take a diachronic approach to the rake and present a survey </w:t>
      </w:r>
      <w:r>
        <w:rPr>
          <w:rFonts w:cs="Times New Roman"/>
          <w:sz w:val="24"/>
          <w:szCs w:val="24"/>
        </w:rPr>
        <w:t xml:space="preserve">of the character’s ‘afterlife’. Of particular note is how rake retains a vital position in the novel, where his role is more a matter of social distinction than political affiliation: the emphasis shifts from party politics to class politics. In spite of this shift, </w:t>
      </w:r>
      <w:r w:rsidRPr="00A40096">
        <w:rPr>
          <w:rFonts w:cs="Times New Roman"/>
          <w:sz w:val="24"/>
          <w:szCs w:val="24"/>
        </w:rPr>
        <w:t xml:space="preserve">it is </w:t>
      </w:r>
      <w:r w:rsidRPr="00A40096">
        <w:rPr>
          <w:rFonts w:cs="Times New Roman"/>
          <w:sz w:val="24"/>
          <w:szCs w:val="24"/>
        </w:rPr>
        <w:lastRenderedPageBreak/>
        <w:t xml:space="preserve">appropriate to end the survey in 1745, the year of the Jacobite Rebellion and the publication of </w:t>
      </w:r>
      <w:r w:rsidRPr="00A40096">
        <w:rPr>
          <w:rFonts w:cs="Times New Roman"/>
          <w:i/>
          <w:sz w:val="24"/>
          <w:szCs w:val="24"/>
        </w:rPr>
        <w:t>Tom Jones</w:t>
      </w:r>
      <w:r w:rsidRPr="00A40096">
        <w:rPr>
          <w:rFonts w:cs="Times New Roman"/>
          <w:sz w:val="24"/>
          <w:szCs w:val="24"/>
        </w:rPr>
        <w:t>, He</w:t>
      </w:r>
      <w:r w:rsidR="00E0416B">
        <w:rPr>
          <w:rFonts w:cs="Times New Roman"/>
          <w:sz w:val="24"/>
          <w:szCs w:val="24"/>
        </w:rPr>
        <w:t>nry Fielding’s picaresque novel which</w:t>
      </w:r>
      <w:r w:rsidRPr="00A40096">
        <w:rPr>
          <w:rFonts w:cs="Times New Roman"/>
          <w:sz w:val="24"/>
          <w:szCs w:val="24"/>
        </w:rPr>
        <w:t xml:space="preserve"> indicts the post-Stu</w:t>
      </w:r>
      <w:r w:rsidR="000E6728">
        <w:rPr>
          <w:rFonts w:cs="Times New Roman"/>
          <w:sz w:val="24"/>
          <w:szCs w:val="24"/>
        </w:rPr>
        <w:t>art rake figure and reflects Fielding’s</w:t>
      </w:r>
      <w:r w:rsidRPr="00A40096">
        <w:rPr>
          <w:rFonts w:cs="Times New Roman"/>
          <w:sz w:val="24"/>
          <w:szCs w:val="24"/>
        </w:rPr>
        <w:t xml:space="preserve"> opposition to the bid by James Francis Edward Stuart to regain the British throne. </w:t>
      </w:r>
    </w:p>
    <w:p w:rsidR="00445F09" w:rsidRPr="002D4D84" w:rsidRDefault="00445F09" w:rsidP="00CB30D9">
      <w:pPr>
        <w:tabs>
          <w:tab w:val="left" w:pos="6237"/>
        </w:tabs>
        <w:spacing w:line="480" w:lineRule="auto"/>
        <w:jc w:val="both"/>
        <w:rPr>
          <w:rFonts w:cs="Times New Roman"/>
          <w:color w:val="0070C0"/>
          <w:sz w:val="24"/>
          <w:szCs w:val="24"/>
        </w:rPr>
      </w:pPr>
    </w:p>
    <w:p w:rsidR="00CB30D9" w:rsidRPr="00DE1575" w:rsidRDefault="00CB30D9" w:rsidP="00CB30D9">
      <w:pPr>
        <w:tabs>
          <w:tab w:val="left" w:pos="6237"/>
        </w:tabs>
        <w:spacing w:line="480" w:lineRule="auto"/>
        <w:jc w:val="both"/>
        <w:rPr>
          <w:rFonts w:cs="Times New Roman"/>
          <w:sz w:val="24"/>
          <w:szCs w:val="24"/>
        </w:rPr>
      </w:pPr>
      <w:r w:rsidRPr="00D56B7F">
        <w:rPr>
          <w:rFonts w:cs="Times New Roman"/>
          <w:b/>
          <w:i/>
          <w:sz w:val="24"/>
          <w:szCs w:val="24"/>
        </w:rPr>
        <w:t xml:space="preserve">The Libertine </w:t>
      </w:r>
    </w:p>
    <w:p w:rsidR="00CB30D9" w:rsidRPr="00D22215" w:rsidRDefault="00CB30D9" w:rsidP="00CB30D9">
      <w:pPr>
        <w:spacing w:line="480" w:lineRule="auto"/>
        <w:jc w:val="both"/>
        <w:rPr>
          <w:rFonts w:cs="Times New Roman"/>
          <w:sz w:val="24"/>
          <w:szCs w:val="24"/>
        </w:rPr>
      </w:pPr>
      <w:r w:rsidRPr="00D56B7F">
        <w:rPr>
          <w:rFonts w:cs="Times New Roman"/>
          <w:i/>
          <w:sz w:val="24"/>
          <w:szCs w:val="24"/>
        </w:rPr>
        <w:t>The Libertine</w:t>
      </w:r>
      <w:r>
        <w:rPr>
          <w:rFonts w:cs="Times New Roman"/>
          <w:sz w:val="24"/>
          <w:szCs w:val="24"/>
        </w:rPr>
        <w:t xml:space="preserve"> re</w:t>
      </w:r>
      <w:r w:rsidRPr="00D56B7F">
        <w:rPr>
          <w:rFonts w:cs="Times New Roman"/>
          <w:sz w:val="24"/>
          <w:szCs w:val="24"/>
        </w:rPr>
        <w:t xml:space="preserve">models Tirso de Molina’s </w:t>
      </w:r>
      <w:r w:rsidRPr="00D56B7F">
        <w:rPr>
          <w:rFonts w:cs="Times New Roman"/>
          <w:i/>
          <w:sz w:val="24"/>
          <w:szCs w:val="24"/>
        </w:rPr>
        <w:t>The Playboy of Sev</w:t>
      </w:r>
      <w:r>
        <w:rPr>
          <w:rFonts w:cs="Times New Roman"/>
          <w:i/>
          <w:sz w:val="24"/>
          <w:szCs w:val="24"/>
        </w:rPr>
        <w:t>ille: or A Supper with a Statue.</w:t>
      </w:r>
      <w:r w:rsidRPr="000F3515">
        <w:rPr>
          <w:rStyle w:val="FootnoteReference"/>
          <w:sz w:val="24"/>
          <w:szCs w:val="24"/>
        </w:rPr>
        <w:footnoteReference w:id="518"/>
      </w:r>
      <w:r w:rsidRPr="000F3515">
        <w:rPr>
          <w:rFonts w:cs="Times New Roman"/>
          <w:sz w:val="24"/>
          <w:szCs w:val="24"/>
        </w:rPr>
        <w:t xml:space="preserve">  </w:t>
      </w:r>
      <w:r w:rsidRPr="00B75680">
        <w:rPr>
          <w:rFonts w:cs="Times New Roman"/>
          <w:i/>
          <w:sz w:val="24"/>
          <w:szCs w:val="24"/>
        </w:rPr>
        <w:t>The Playboy of Seville</w:t>
      </w:r>
      <w:r w:rsidRPr="000F3515">
        <w:rPr>
          <w:rFonts w:cs="Times New Roman"/>
          <w:sz w:val="24"/>
          <w:szCs w:val="24"/>
        </w:rPr>
        <w:t xml:space="preserve"> charts the machinations of Don Juan, a handsome courtier, seducer and murderer. Forced into exile, he behaves despicably to everyone he encounters. He is finally brought to a point of spiritual reckoning in a church where a statue, erected to commemorate one of his victims, threatens vengeance. Hubristic and unrepentant, Don Juan jeers at the warning and</w:t>
      </w:r>
      <w:r>
        <w:rPr>
          <w:rFonts w:cs="Times New Roman"/>
          <w:sz w:val="24"/>
          <w:szCs w:val="24"/>
        </w:rPr>
        <w:t>,</w:t>
      </w:r>
      <w:r w:rsidRPr="000F3515">
        <w:rPr>
          <w:rFonts w:cs="Times New Roman"/>
          <w:sz w:val="24"/>
          <w:szCs w:val="24"/>
        </w:rPr>
        <w:t xml:space="preserve"> in due course</w:t>
      </w:r>
      <w:r>
        <w:rPr>
          <w:rFonts w:cs="Times New Roman"/>
          <w:sz w:val="24"/>
          <w:szCs w:val="24"/>
        </w:rPr>
        <w:t>,</w:t>
      </w:r>
      <w:r w:rsidRPr="000F3515">
        <w:rPr>
          <w:rFonts w:cs="Times New Roman"/>
          <w:sz w:val="24"/>
          <w:szCs w:val="24"/>
        </w:rPr>
        <w:t xml:space="preserve"> the statue seizes him and throws him down to hell. </w:t>
      </w:r>
      <w:r>
        <w:rPr>
          <w:rFonts w:cs="Times New Roman"/>
          <w:sz w:val="24"/>
          <w:szCs w:val="24"/>
        </w:rPr>
        <w:t xml:space="preserve">Also </w:t>
      </w:r>
      <w:r w:rsidRPr="00D56B7F">
        <w:rPr>
          <w:rFonts w:cs="Times New Roman"/>
          <w:sz w:val="24"/>
          <w:szCs w:val="24"/>
        </w:rPr>
        <w:t>set in Seville,</w:t>
      </w:r>
      <w:r>
        <w:rPr>
          <w:rFonts w:cs="Times New Roman"/>
          <w:sz w:val="24"/>
          <w:szCs w:val="24"/>
        </w:rPr>
        <w:t xml:space="preserve"> Shadwell’s</w:t>
      </w:r>
      <w:r w:rsidRPr="00D56B7F">
        <w:rPr>
          <w:rFonts w:cs="Times New Roman"/>
          <w:sz w:val="24"/>
          <w:szCs w:val="24"/>
        </w:rPr>
        <w:t xml:space="preserve"> </w:t>
      </w:r>
      <w:r w:rsidRPr="00D56B7F">
        <w:rPr>
          <w:rFonts w:cs="Times New Roman"/>
          <w:i/>
          <w:sz w:val="24"/>
          <w:szCs w:val="24"/>
        </w:rPr>
        <w:t>The Libertine</w:t>
      </w:r>
      <w:r>
        <w:rPr>
          <w:rFonts w:cs="Times New Roman"/>
          <w:i/>
          <w:sz w:val="24"/>
          <w:szCs w:val="24"/>
        </w:rPr>
        <w:t xml:space="preserve"> </w:t>
      </w:r>
      <w:r w:rsidRPr="00D56B7F">
        <w:rPr>
          <w:rFonts w:cs="Times New Roman"/>
          <w:sz w:val="24"/>
          <w:szCs w:val="24"/>
        </w:rPr>
        <w:t>showcases the villainous exploits of three Spanish aristocrats, Don Lopez, Don Antonio and Don John</w:t>
      </w:r>
      <w:r>
        <w:rPr>
          <w:rFonts w:cs="Times New Roman"/>
          <w:sz w:val="24"/>
          <w:szCs w:val="24"/>
        </w:rPr>
        <w:t>,</w:t>
      </w:r>
      <w:r w:rsidRPr="00D56B7F">
        <w:rPr>
          <w:rFonts w:cs="Times New Roman"/>
          <w:sz w:val="24"/>
          <w:szCs w:val="24"/>
        </w:rPr>
        <w:t xml:space="preserve"> who </w:t>
      </w:r>
      <w:r w:rsidRPr="00920484">
        <w:rPr>
          <w:rFonts w:cs="Times New Roman"/>
          <w:sz w:val="24"/>
          <w:szCs w:val="24"/>
        </w:rPr>
        <w:t>commit ‘delicious sins’ and ‘scorn the law’</w:t>
      </w:r>
      <w:r>
        <w:rPr>
          <w:rFonts w:cs="Times New Roman"/>
          <w:sz w:val="24"/>
          <w:szCs w:val="24"/>
        </w:rPr>
        <w:t xml:space="preserve"> (I,</w:t>
      </w:r>
      <w:r w:rsidR="005A2276">
        <w:rPr>
          <w:rFonts w:cs="Times New Roman"/>
          <w:sz w:val="24"/>
          <w:szCs w:val="24"/>
        </w:rPr>
        <w:t xml:space="preserve"> 1,</w:t>
      </w:r>
      <w:r w:rsidRPr="00920484">
        <w:rPr>
          <w:rFonts w:cs="Times New Roman"/>
          <w:sz w:val="24"/>
          <w:szCs w:val="24"/>
        </w:rPr>
        <w:t xml:space="preserve"> p. 176). </w:t>
      </w:r>
      <w:r>
        <w:rPr>
          <w:rFonts w:cs="Times New Roman"/>
          <w:sz w:val="24"/>
          <w:szCs w:val="24"/>
        </w:rPr>
        <w:t>They</w:t>
      </w:r>
      <w:r w:rsidRPr="00920484">
        <w:rPr>
          <w:rFonts w:cs="Times New Roman"/>
          <w:sz w:val="24"/>
          <w:szCs w:val="24"/>
        </w:rPr>
        <w:t xml:space="preserve"> quit Seville </w:t>
      </w:r>
      <w:r>
        <w:rPr>
          <w:rFonts w:cs="Times New Roman"/>
          <w:sz w:val="24"/>
          <w:szCs w:val="24"/>
        </w:rPr>
        <w:t xml:space="preserve">to </w:t>
      </w:r>
      <w:r w:rsidRPr="00920484">
        <w:rPr>
          <w:rFonts w:cs="Times New Roman"/>
          <w:sz w:val="24"/>
          <w:szCs w:val="24"/>
        </w:rPr>
        <w:t>escape punishment for a litany of sins</w:t>
      </w:r>
      <w:r>
        <w:rPr>
          <w:rFonts w:cs="Times New Roman"/>
          <w:sz w:val="24"/>
          <w:szCs w:val="24"/>
        </w:rPr>
        <w:t>,</w:t>
      </w:r>
      <w:r w:rsidRPr="00920484">
        <w:rPr>
          <w:rFonts w:cs="Times New Roman"/>
          <w:sz w:val="24"/>
          <w:szCs w:val="24"/>
        </w:rPr>
        <w:t xml:space="preserve"> includ</w:t>
      </w:r>
      <w:r>
        <w:rPr>
          <w:rFonts w:cs="Times New Roman"/>
          <w:sz w:val="24"/>
          <w:szCs w:val="24"/>
        </w:rPr>
        <w:t>ing parricide, rape and murder</w:t>
      </w:r>
      <w:r w:rsidRPr="00D22215">
        <w:rPr>
          <w:rFonts w:cs="Times New Roman"/>
          <w:sz w:val="24"/>
          <w:szCs w:val="24"/>
        </w:rPr>
        <w:t>. At a supper party</w:t>
      </w:r>
      <w:r>
        <w:rPr>
          <w:rFonts w:cs="Times New Roman"/>
          <w:sz w:val="24"/>
          <w:szCs w:val="24"/>
        </w:rPr>
        <w:t>,</w:t>
      </w:r>
      <w:r w:rsidRPr="00D22215">
        <w:rPr>
          <w:rFonts w:cs="Times New Roman"/>
          <w:sz w:val="24"/>
          <w:szCs w:val="24"/>
        </w:rPr>
        <w:t xml:space="preserve"> a ghost a</w:t>
      </w:r>
      <w:r>
        <w:rPr>
          <w:rFonts w:cs="Times New Roman"/>
          <w:sz w:val="24"/>
          <w:szCs w:val="24"/>
        </w:rPr>
        <w:t>ppears telling them to repent or</w:t>
      </w:r>
      <w:r w:rsidRPr="00D22215">
        <w:rPr>
          <w:rFonts w:cs="Times New Roman"/>
          <w:sz w:val="24"/>
          <w:szCs w:val="24"/>
        </w:rPr>
        <w:t xml:space="preserve"> face eternal hell-fire</w:t>
      </w:r>
      <w:r>
        <w:rPr>
          <w:rFonts w:cs="Times New Roman"/>
          <w:sz w:val="24"/>
          <w:szCs w:val="24"/>
        </w:rPr>
        <w:t>. They ignore</w:t>
      </w:r>
      <w:r w:rsidRPr="00D22215">
        <w:rPr>
          <w:rFonts w:cs="Times New Roman"/>
          <w:sz w:val="24"/>
          <w:szCs w:val="24"/>
        </w:rPr>
        <w:t xml:space="preserve"> the ghost’s dire warnings, and, in the denouement</w:t>
      </w:r>
      <w:r>
        <w:rPr>
          <w:rFonts w:cs="Times New Roman"/>
          <w:sz w:val="24"/>
          <w:szCs w:val="24"/>
        </w:rPr>
        <w:t xml:space="preserve"> – </w:t>
      </w:r>
      <w:r w:rsidRPr="00D22215">
        <w:rPr>
          <w:rFonts w:cs="Times New Roman"/>
          <w:sz w:val="24"/>
          <w:szCs w:val="24"/>
        </w:rPr>
        <w:t>set in a church</w:t>
      </w:r>
      <w:r>
        <w:rPr>
          <w:rFonts w:cs="Times New Roman"/>
          <w:sz w:val="24"/>
          <w:szCs w:val="24"/>
        </w:rPr>
        <w:t xml:space="preserve"> –</w:t>
      </w:r>
      <w:r w:rsidRPr="00D22215">
        <w:rPr>
          <w:rFonts w:cs="Times New Roman"/>
          <w:sz w:val="24"/>
          <w:szCs w:val="24"/>
        </w:rPr>
        <w:t xml:space="preserve"> a talking statue summons the ghosts of all their victims</w:t>
      </w:r>
      <w:r>
        <w:rPr>
          <w:rFonts w:cs="Times New Roman"/>
          <w:sz w:val="24"/>
          <w:szCs w:val="24"/>
        </w:rPr>
        <w:t>,</w:t>
      </w:r>
      <w:r w:rsidRPr="00D22215">
        <w:rPr>
          <w:rFonts w:cs="Times New Roman"/>
          <w:sz w:val="24"/>
          <w:szCs w:val="24"/>
        </w:rPr>
        <w:t xml:space="preserve"> who enter and send the three Dons to hell.</w:t>
      </w:r>
      <w:r w:rsidRPr="00747B4B">
        <w:rPr>
          <w:rFonts w:cs="Times New Roman"/>
        </w:rPr>
        <w:t xml:space="preserve"> </w:t>
      </w:r>
    </w:p>
    <w:p w:rsidR="00CB30D9" w:rsidRDefault="00CB30D9" w:rsidP="00CB30D9">
      <w:pPr>
        <w:tabs>
          <w:tab w:val="left" w:pos="6237"/>
        </w:tabs>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sidRPr="00F467AD">
        <w:rPr>
          <w:rFonts w:cs="Times New Roman"/>
          <w:sz w:val="24"/>
          <w:szCs w:val="24"/>
        </w:rPr>
        <w:lastRenderedPageBreak/>
        <w:t xml:space="preserve">The popular critical view of </w:t>
      </w:r>
      <w:r w:rsidRPr="00F467AD">
        <w:rPr>
          <w:rFonts w:cs="Times New Roman"/>
          <w:i/>
          <w:sz w:val="24"/>
          <w:szCs w:val="24"/>
        </w:rPr>
        <w:t xml:space="preserve">The </w:t>
      </w:r>
      <w:r w:rsidRPr="007A45AB">
        <w:rPr>
          <w:rFonts w:cs="Times New Roman"/>
          <w:i/>
          <w:sz w:val="24"/>
          <w:szCs w:val="24"/>
        </w:rPr>
        <w:t>Libertine</w:t>
      </w:r>
      <w:r>
        <w:rPr>
          <w:rFonts w:cs="Times New Roman"/>
          <w:i/>
          <w:sz w:val="24"/>
          <w:szCs w:val="24"/>
        </w:rPr>
        <w:t xml:space="preserve"> </w:t>
      </w:r>
      <w:r w:rsidRPr="007A45AB">
        <w:rPr>
          <w:rFonts w:cs="Times New Roman"/>
          <w:sz w:val="24"/>
          <w:szCs w:val="24"/>
        </w:rPr>
        <w:t xml:space="preserve">is that its excess of violence is too remote </w:t>
      </w:r>
      <w:r>
        <w:rPr>
          <w:rFonts w:cs="Times New Roman"/>
          <w:sz w:val="24"/>
          <w:szCs w:val="24"/>
        </w:rPr>
        <w:t xml:space="preserve">from </w:t>
      </w:r>
      <w:r w:rsidRPr="00F467AD">
        <w:rPr>
          <w:rFonts w:cs="Times New Roman"/>
          <w:sz w:val="24"/>
          <w:szCs w:val="24"/>
        </w:rPr>
        <w:t>actuality to have any meaningful impact</w:t>
      </w:r>
      <w:r w:rsidRPr="00BB56CB">
        <w:rPr>
          <w:rFonts w:cs="Times New Roman"/>
          <w:color w:val="0070C0"/>
          <w:sz w:val="24"/>
          <w:szCs w:val="24"/>
        </w:rPr>
        <w:t>.</w:t>
      </w:r>
      <w:r w:rsidRPr="0052733B">
        <w:rPr>
          <w:rStyle w:val="FootnoteReference"/>
          <w:sz w:val="24"/>
          <w:szCs w:val="24"/>
        </w:rPr>
        <w:t xml:space="preserve"> </w:t>
      </w:r>
      <w:r w:rsidR="00E0416B">
        <w:rPr>
          <w:sz w:val="24"/>
          <w:szCs w:val="24"/>
        </w:rPr>
        <w:t xml:space="preserve">For example, </w:t>
      </w:r>
      <w:r w:rsidRPr="00063FBD">
        <w:rPr>
          <w:rFonts w:cs="Times New Roman"/>
          <w:sz w:val="24"/>
          <w:szCs w:val="24"/>
        </w:rPr>
        <w:t>Aaron Jaffe has argued that it has more in common with a ‘slasher-film serial-killer’ than a Restoration rake comedy.</w:t>
      </w:r>
      <w:r w:rsidRPr="00063FBD">
        <w:rPr>
          <w:rStyle w:val="FootnoteReference"/>
          <w:sz w:val="24"/>
          <w:szCs w:val="24"/>
        </w:rPr>
        <w:footnoteReference w:id="519"/>
      </w:r>
      <w:r>
        <w:rPr>
          <w:rFonts w:cs="Times New Roman"/>
          <w:sz w:val="24"/>
          <w:szCs w:val="24"/>
        </w:rPr>
        <w:t xml:space="preserve"> </w:t>
      </w:r>
      <w:r w:rsidRPr="00063FBD">
        <w:rPr>
          <w:rFonts w:cs="Times New Roman"/>
          <w:sz w:val="24"/>
          <w:szCs w:val="24"/>
        </w:rPr>
        <w:t>Howeve</w:t>
      </w:r>
      <w:r>
        <w:rPr>
          <w:rFonts w:cs="Times New Roman"/>
          <w:sz w:val="24"/>
          <w:szCs w:val="24"/>
        </w:rPr>
        <w:t>r, these evaluations tend to de</w:t>
      </w:r>
      <w:r w:rsidRPr="00063FBD">
        <w:rPr>
          <w:rFonts w:cs="Times New Roman"/>
          <w:sz w:val="24"/>
          <w:szCs w:val="24"/>
        </w:rPr>
        <w:t>cont</w:t>
      </w:r>
      <w:r>
        <w:rPr>
          <w:rFonts w:cs="Times New Roman"/>
          <w:sz w:val="24"/>
          <w:szCs w:val="24"/>
        </w:rPr>
        <w:t xml:space="preserve">extualise the play from its primary purpose: to rant at and degrade the Wits, </w:t>
      </w:r>
      <w:r w:rsidRPr="004A2079">
        <w:rPr>
          <w:rFonts w:cs="Times New Roman"/>
          <w:sz w:val="24"/>
          <w:szCs w:val="24"/>
        </w:rPr>
        <w:t>the ‘fashionable Gentlemen of</w:t>
      </w:r>
      <w:r>
        <w:rPr>
          <w:rFonts w:cs="Times New Roman"/>
          <w:sz w:val="24"/>
          <w:szCs w:val="24"/>
        </w:rPr>
        <w:t xml:space="preserve"> the Age’ who ‘whore and revel’ and</w:t>
      </w:r>
      <w:r w:rsidRPr="004A2079">
        <w:rPr>
          <w:rFonts w:cs="Times New Roman"/>
          <w:sz w:val="24"/>
          <w:szCs w:val="24"/>
        </w:rPr>
        <w:t xml:space="preserve"> are </w:t>
      </w:r>
      <w:r>
        <w:rPr>
          <w:rFonts w:cs="Times New Roman"/>
          <w:sz w:val="24"/>
          <w:szCs w:val="24"/>
        </w:rPr>
        <w:t>‘committed’ to ‘outrage’ (I.</w:t>
      </w:r>
      <w:r w:rsidR="005A2276">
        <w:rPr>
          <w:rFonts w:cs="Times New Roman"/>
          <w:sz w:val="24"/>
          <w:szCs w:val="24"/>
        </w:rPr>
        <w:t xml:space="preserve"> </w:t>
      </w:r>
      <w:r>
        <w:rPr>
          <w:rFonts w:cs="Times New Roman"/>
          <w:sz w:val="24"/>
          <w:szCs w:val="24"/>
        </w:rPr>
        <w:t xml:space="preserve">1, p. 177). </w:t>
      </w:r>
    </w:p>
    <w:p w:rsidR="00CB30D9" w:rsidRDefault="00CB30D9" w:rsidP="00CB30D9">
      <w:pPr>
        <w:spacing w:line="480" w:lineRule="auto"/>
        <w:jc w:val="both"/>
        <w:rPr>
          <w:rFonts w:cs="Times New Roman"/>
          <w:sz w:val="24"/>
          <w:szCs w:val="24"/>
        </w:rPr>
      </w:pPr>
    </w:p>
    <w:p w:rsidR="00CB30D9" w:rsidRDefault="00251D39" w:rsidP="00CB30D9">
      <w:pPr>
        <w:spacing w:line="480" w:lineRule="auto"/>
        <w:jc w:val="both"/>
        <w:rPr>
          <w:rFonts w:cs="Times New Roman"/>
          <w:sz w:val="24"/>
          <w:szCs w:val="24"/>
        </w:rPr>
      </w:pPr>
      <w:r>
        <w:rPr>
          <w:rFonts w:cs="Times New Roman"/>
          <w:sz w:val="24"/>
          <w:szCs w:val="24"/>
        </w:rPr>
        <w:t xml:space="preserve">Shadwell’s </w:t>
      </w:r>
      <w:r w:rsidR="00CB30D9" w:rsidRPr="009E1DCE">
        <w:rPr>
          <w:rFonts w:cs="Times New Roman"/>
          <w:sz w:val="24"/>
          <w:szCs w:val="24"/>
        </w:rPr>
        <w:t>int</w:t>
      </w:r>
      <w:r>
        <w:rPr>
          <w:rFonts w:cs="Times New Roman"/>
          <w:sz w:val="24"/>
          <w:szCs w:val="24"/>
        </w:rPr>
        <w:t>olerance of the Wits was driven by</w:t>
      </w:r>
      <w:r w:rsidR="00CB30D9" w:rsidRPr="009E1DCE">
        <w:rPr>
          <w:rFonts w:cs="Times New Roman"/>
          <w:sz w:val="24"/>
          <w:szCs w:val="24"/>
        </w:rPr>
        <w:t xml:space="preserve"> </w:t>
      </w:r>
      <w:r w:rsidR="00CB30D9" w:rsidRPr="00651370">
        <w:rPr>
          <w:rFonts w:cs="Times New Roman"/>
          <w:sz w:val="24"/>
          <w:szCs w:val="24"/>
        </w:rPr>
        <w:t>militant objections to the Court Party.</w:t>
      </w:r>
      <w:r w:rsidR="00CB30D9" w:rsidRPr="00651370">
        <w:rPr>
          <w:rFonts w:cs="Times New Roman"/>
          <w:b/>
          <w:sz w:val="24"/>
          <w:szCs w:val="24"/>
        </w:rPr>
        <w:t xml:space="preserve"> </w:t>
      </w:r>
      <w:r w:rsidR="00CB30D9" w:rsidRPr="009E1DCE">
        <w:rPr>
          <w:rFonts w:cs="Times New Roman"/>
          <w:sz w:val="24"/>
          <w:szCs w:val="24"/>
        </w:rPr>
        <w:t>B</w:t>
      </w:r>
      <w:r w:rsidR="00E0416B">
        <w:rPr>
          <w:rFonts w:cs="Times New Roman"/>
          <w:sz w:val="24"/>
          <w:szCs w:val="24"/>
        </w:rPr>
        <w:t>orn in 1642, he</w:t>
      </w:r>
      <w:r w:rsidR="00CB30D9">
        <w:rPr>
          <w:rFonts w:cs="Times New Roman"/>
          <w:sz w:val="24"/>
          <w:szCs w:val="24"/>
        </w:rPr>
        <w:t xml:space="preserve"> was a Cambridge-</w:t>
      </w:r>
      <w:r w:rsidR="00CB30D9" w:rsidRPr="009E1DCE">
        <w:rPr>
          <w:rFonts w:cs="Times New Roman"/>
          <w:sz w:val="24"/>
          <w:szCs w:val="24"/>
        </w:rPr>
        <w:t>educated commoner who left university without a degree and studied law at the Middle Temple</w:t>
      </w:r>
      <w:r>
        <w:rPr>
          <w:rFonts w:cs="Times New Roman"/>
          <w:sz w:val="24"/>
          <w:szCs w:val="24"/>
        </w:rPr>
        <w:t xml:space="preserve"> in the City of London. He</w:t>
      </w:r>
      <w:r w:rsidR="00CB30D9" w:rsidRPr="009E1DCE">
        <w:rPr>
          <w:rFonts w:cs="Times New Roman"/>
          <w:sz w:val="24"/>
          <w:szCs w:val="24"/>
        </w:rPr>
        <w:t xml:space="preserve"> formalized his political commitment in 1678 when he joined the Green Ribbon Club. Founded in 1675 at the King’s Head in Chancery Lane, its frequenters were members of the Country Party. The ‘Green Ribbon’ was the Leveller’s badge in the Civil Wars, in which many of the members, including Lord Falconbridge, Henry Ireton and John Claypole, had fought. Other attendees included the Duke of Monmouth, George Villiers and Lord Shaftesbury.</w:t>
      </w:r>
      <w:r w:rsidR="00CB30D9" w:rsidRPr="009E1DCE">
        <w:rPr>
          <w:rFonts w:cs="Times New Roman"/>
        </w:rPr>
        <w:t xml:space="preserve"> </w:t>
      </w:r>
      <w:r w:rsidR="00CB30D9" w:rsidRPr="009E1DCE">
        <w:rPr>
          <w:rFonts w:cs="Times New Roman"/>
          <w:sz w:val="24"/>
          <w:szCs w:val="24"/>
        </w:rPr>
        <w:t>The Club was the headquarters of oppositio</w:t>
      </w:r>
      <w:r w:rsidR="00CB30D9">
        <w:rPr>
          <w:rFonts w:cs="Times New Roman"/>
          <w:sz w:val="24"/>
          <w:szCs w:val="24"/>
        </w:rPr>
        <w:t>n to the Court, its members</w:t>
      </w:r>
      <w:r w:rsidR="00CB30D9" w:rsidRPr="009E1DCE">
        <w:rPr>
          <w:rFonts w:cs="Times New Roman"/>
          <w:sz w:val="24"/>
          <w:szCs w:val="24"/>
        </w:rPr>
        <w:t xml:space="preserve"> active seditionists who made measures for the Exclusion Bill, gathered news, concocted petitions </w:t>
      </w:r>
      <w:r w:rsidR="00CB30D9" w:rsidRPr="00251D39">
        <w:rPr>
          <w:rFonts w:cs="Times New Roman"/>
          <w:sz w:val="24"/>
          <w:szCs w:val="24"/>
        </w:rPr>
        <w:t>and</w:t>
      </w:r>
      <w:r w:rsidR="00CB30D9" w:rsidRPr="009E1DCE">
        <w:rPr>
          <w:rFonts w:cs="Times New Roman"/>
          <w:sz w:val="24"/>
          <w:szCs w:val="24"/>
        </w:rPr>
        <w:t xml:space="preserve"> organised Pope-burning processions. William Cavendish – also a Club member – was Shadwell’s political </w:t>
      </w:r>
      <w:r w:rsidR="00CB30D9" w:rsidRPr="009E1DCE">
        <w:rPr>
          <w:rFonts w:cs="Times New Roman"/>
          <w:i/>
          <w:sz w:val="24"/>
          <w:szCs w:val="24"/>
        </w:rPr>
        <w:t>pater familias</w:t>
      </w:r>
      <w:r w:rsidR="00CB30D9" w:rsidRPr="009E1DCE">
        <w:rPr>
          <w:rFonts w:cs="Times New Roman"/>
          <w:sz w:val="24"/>
          <w:szCs w:val="24"/>
        </w:rPr>
        <w:t xml:space="preserve">. An outspoken critic of the growing remoteness of </w:t>
      </w:r>
      <w:r w:rsidR="00CB30D9">
        <w:rPr>
          <w:rFonts w:cs="Times New Roman"/>
          <w:sz w:val="24"/>
          <w:szCs w:val="24"/>
        </w:rPr>
        <w:t>the Caroline monarchy</w:t>
      </w:r>
      <w:r w:rsidR="00CB30D9" w:rsidRPr="009E1DCE">
        <w:rPr>
          <w:rFonts w:cs="Times New Roman"/>
          <w:sz w:val="24"/>
          <w:szCs w:val="24"/>
        </w:rPr>
        <w:t>, he had been Shadwell’s patron since 1668.</w:t>
      </w:r>
      <w:r w:rsidR="00CB30D9" w:rsidRPr="009E1DCE">
        <w:rPr>
          <w:rStyle w:val="FootnoteReference"/>
          <w:sz w:val="24"/>
          <w:szCs w:val="24"/>
        </w:rPr>
        <w:footnoteReference w:id="520"/>
      </w:r>
      <w:r w:rsidR="00CB30D9" w:rsidRPr="009E1DCE">
        <w:rPr>
          <w:rFonts w:cs="Times New Roman"/>
        </w:rPr>
        <w:t xml:space="preserve"> </w:t>
      </w:r>
      <w:r w:rsidR="00CB30D9" w:rsidRPr="009E1DCE">
        <w:rPr>
          <w:rFonts w:cs="Times New Roman"/>
          <w:sz w:val="24"/>
          <w:szCs w:val="24"/>
        </w:rPr>
        <w:t>His patronage of</w:t>
      </w:r>
      <w:r w:rsidR="00CB30D9" w:rsidRPr="009E1DCE">
        <w:rPr>
          <w:rFonts w:cs="Times New Roman"/>
          <w:b/>
          <w:sz w:val="24"/>
          <w:szCs w:val="24"/>
        </w:rPr>
        <w:t xml:space="preserve"> </w:t>
      </w:r>
      <w:r w:rsidR="00CB30D9" w:rsidRPr="009E1DCE">
        <w:rPr>
          <w:rFonts w:cs="Times New Roman"/>
          <w:sz w:val="24"/>
          <w:szCs w:val="24"/>
        </w:rPr>
        <w:t>Shadwell spanned eight years</w:t>
      </w:r>
      <w:r w:rsidR="00CB30D9">
        <w:rPr>
          <w:rFonts w:cs="Times New Roman"/>
          <w:sz w:val="24"/>
          <w:szCs w:val="24"/>
        </w:rPr>
        <w:t>,</w:t>
      </w:r>
      <w:r>
        <w:rPr>
          <w:rFonts w:cs="Times New Roman"/>
          <w:sz w:val="24"/>
          <w:szCs w:val="24"/>
        </w:rPr>
        <w:t xml:space="preserve"> with the poet</w:t>
      </w:r>
      <w:r w:rsidR="00CB30D9" w:rsidRPr="009E1DCE">
        <w:rPr>
          <w:rFonts w:cs="Times New Roman"/>
          <w:sz w:val="24"/>
          <w:szCs w:val="24"/>
        </w:rPr>
        <w:t xml:space="preserve"> dedicating </w:t>
      </w:r>
      <w:r w:rsidR="00CB30D9" w:rsidRPr="009E1DCE">
        <w:rPr>
          <w:rFonts w:cs="Times New Roman"/>
          <w:i/>
          <w:sz w:val="24"/>
          <w:szCs w:val="24"/>
        </w:rPr>
        <w:t xml:space="preserve">The Sullen </w:t>
      </w:r>
      <w:r w:rsidR="00CB30D9" w:rsidRPr="009E1DCE">
        <w:rPr>
          <w:rFonts w:cs="Times New Roman"/>
          <w:i/>
          <w:sz w:val="24"/>
          <w:szCs w:val="24"/>
        </w:rPr>
        <w:lastRenderedPageBreak/>
        <w:t xml:space="preserve">Lover </w:t>
      </w:r>
      <w:r w:rsidR="00CB30D9" w:rsidRPr="009E1DCE">
        <w:rPr>
          <w:rFonts w:cs="Times New Roman"/>
          <w:sz w:val="24"/>
          <w:szCs w:val="24"/>
        </w:rPr>
        <w:t>(1668),</w:t>
      </w:r>
      <w:r w:rsidR="00CB30D9" w:rsidRPr="009E1DCE">
        <w:rPr>
          <w:rFonts w:cs="Times New Roman"/>
          <w:i/>
          <w:sz w:val="24"/>
          <w:szCs w:val="24"/>
        </w:rPr>
        <w:t xml:space="preserve"> Epsom Wells </w:t>
      </w:r>
      <w:r w:rsidR="00CB30D9" w:rsidRPr="009E1DCE">
        <w:rPr>
          <w:rFonts w:cs="Times New Roman"/>
          <w:sz w:val="24"/>
          <w:szCs w:val="24"/>
        </w:rPr>
        <w:t>(1673)</w:t>
      </w:r>
      <w:r w:rsidR="00CB30D9">
        <w:rPr>
          <w:rFonts w:cs="Times New Roman"/>
          <w:sz w:val="24"/>
          <w:szCs w:val="24"/>
        </w:rPr>
        <w:t>,</w:t>
      </w:r>
      <w:r w:rsidR="00CB30D9" w:rsidRPr="009E1DCE">
        <w:rPr>
          <w:rFonts w:cs="Times New Roman"/>
          <w:i/>
          <w:sz w:val="24"/>
          <w:szCs w:val="24"/>
        </w:rPr>
        <w:t xml:space="preserve"> The Virtuoso </w:t>
      </w:r>
      <w:r w:rsidR="00CB30D9" w:rsidRPr="009E1DCE">
        <w:rPr>
          <w:rFonts w:cs="Times New Roman"/>
          <w:sz w:val="24"/>
          <w:szCs w:val="24"/>
        </w:rPr>
        <w:t xml:space="preserve">(1676) and </w:t>
      </w:r>
      <w:r w:rsidR="00CB30D9" w:rsidRPr="009E1DCE">
        <w:rPr>
          <w:rFonts w:cs="Times New Roman"/>
          <w:i/>
          <w:sz w:val="24"/>
          <w:szCs w:val="24"/>
        </w:rPr>
        <w:t>The Libertine</w:t>
      </w:r>
      <w:r>
        <w:rPr>
          <w:rFonts w:cs="Times New Roman"/>
          <w:sz w:val="24"/>
          <w:szCs w:val="24"/>
        </w:rPr>
        <w:t xml:space="preserve"> (1676) to his ‘protector’ against</w:t>
      </w:r>
      <w:r w:rsidR="00CB30D9" w:rsidRPr="009E1DCE">
        <w:rPr>
          <w:rFonts w:cs="Times New Roman"/>
          <w:sz w:val="24"/>
          <w:szCs w:val="24"/>
        </w:rPr>
        <w:t xml:space="preserve"> the ‘bloody hands of the Critics’.</w:t>
      </w:r>
      <w:r w:rsidR="00CB30D9" w:rsidRPr="009E1DCE">
        <w:rPr>
          <w:rStyle w:val="FootnoteReference"/>
          <w:sz w:val="24"/>
          <w:szCs w:val="24"/>
        </w:rPr>
        <w:footnoteReference w:id="521"/>
      </w:r>
      <w:r w:rsidR="00CB30D9" w:rsidRPr="009E1DCE">
        <w:rPr>
          <w:rFonts w:cs="Times New Roman"/>
          <w:sz w:val="24"/>
          <w:szCs w:val="24"/>
        </w:rPr>
        <w:t xml:space="preserve"> Shadw</w:t>
      </w:r>
      <w:r w:rsidR="00CB30D9">
        <w:rPr>
          <w:rFonts w:cs="Times New Roman"/>
          <w:sz w:val="24"/>
          <w:szCs w:val="24"/>
        </w:rPr>
        <w:t>ell continued to propound Whig P</w:t>
      </w:r>
      <w:r w:rsidR="00CB30D9" w:rsidRPr="009E1DCE">
        <w:rPr>
          <w:rFonts w:cs="Times New Roman"/>
          <w:sz w:val="24"/>
          <w:szCs w:val="24"/>
        </w:rPr>
        <w:t xml:space="preserve">arty views, most notably in his </w:t>
      </w:r>
      <w:r w:rsidR="00CB30D9" w:rsidRPr="009E1DCE">
        <w:rPr>
          <w:rFonts w:cs="Times New Roman"/>
          <w:i/>
          <w:sz w:val="24"/>
          <w:szCs w:val="24"/>
        </w:rPr>
        <w:t>The Lancashire Witches</w:t>
      </w:r>
      <w:r w:rsidR="00CB30D9" w:rsidRPr="009E1DCE">
        <w:rPr>
          <w:rFonts w:cs="Times New Roman"/>
          <w:sz w:val="24"/>
          <w:szCs w:val="24"/>
        </w:rPr>
        <w:t xml:space="preserve"> of 1</w:t>
      </w:r>
      <w:r w:rsidR="00CB30D9">
        <w:rPr>
          <w:rFonts w:cs="Times New Roman"/>
          <w:sz w:val="24"/>
          <w:szCs w:val="24"/>
        </w:rPr>
        <w:t xml:space="preserve">681, a brutal satire of Popery. </w:t>
      </w:r>
      <w:r w:rsidR="00CB30D9" w:rsidRPr="009E1DCE">
        <w:rPr>
          <w:rFonts w:cs="Times New Roman"/>
          <w:sz w:val="24"/>
          <w:szCs w:val="24"/>
        </w:rPr>
        <w:t>After the Glorious Revolution</w:t>
      </w:r>
      <w:r w:rsidR="00CB30D9">
        <w:rPr>
          <w:rFonts w:cs="Times New Roman"/>
          <w:sz w:val="24"/>
          <w:szCs w:val="24"/>
        </w:rPr>
        <w:t>,</w:t>
      </w:r>
      <w:r w:rsidR="00CB30D9" w:rsidRPr="009E1DCE">
        <w:rPr>
          <w:rFonts w:cs="Times New Roman"/>
          <w:sz w:val="24"/>
          <w:szCs w:val="24"/>
        </w:rPr>
        <w:t xml:space="preserve"> Dryden was deposed as laureate and the post was given to Shadwell. The opium he took to alleviate gout proved to be his undoing: he died from an overdose in November 1692. </w:t>
      </w:r>
    </w:p>
    <w:p w:rsidR="00445F09" w:rsidRPr="00B55DB3" w:rsidRDefault="00445F09" w:rsidP="00CB30D9">
      <w:pPr>
        <w:spacing w:line="480" w:lineRule="auto"/>
        <w:jc w:val="both"/>
        <w:rPr>
          <w:rFonts w:cs="Times New Roman"/>
          <w:sz w:val="24"/>
          <w:szCs w:val="24"/>
        </w:rPr>
      </w:pPr>
    </w:p>
    <w:p w:rsidR="00CB30D9" w:rsidRPr="00EB4FA8" w:rsidRDefault="00CB30D9" w:rsidP="00CB30D9">
      <w:pPr>
        <w:spacing w:line="480" w:lineRule="auto"/>
        <w:jc w:val="both"/>
        <w:rPr>
          <w:rFonts w:cs="Times New Roman"/>
          <w:b/>
          <w:sz w:val="24"/>
          <w:szCs w:val="24"/>
        </w:rPr>
      </w:pPr>
      <w:r>
        <w:rPr>
          <w:rFonts w:cs="Times New Roman"/>
          <w:b/>
          <w:i/>
          <w:sz w:val="24"/>
          <w:szCs w:val="24"/>
        </w:rPr>
        <w:t xml:space="preserve">The Libertine </w:t>
      </w:r>
      <w:r w:rsidRPr="00733EED">
        <w:rPr>
          <w:rFonts w:cs="Times New Roman"/>
          <w:b/>
          <w:sz w:val="24"/>
          <w:szCs w:val="24"/>
        </w:rPr>
        <w:t xml:space="preserve">and </w:t>
      </w:r>
      <w:r>
        <w:rPr>
          <w:rFonts w:cs="Times New Roman"/>
          <w:b/>
          <w:sz w:val="24"/>
          <w:szCs w:val="24"/>
        </w:rPr>
        <w:t>t</w:t>
      </w:r>
      <w:r w:rsidRPr="00733EED">
        <w:rPr>
          <w:rFonts w:cs="Times New Roman"/>
          <w:b/>
          <w:sz w:val="24"/>
          <w:szCs w:val="24"/>
        </w:rPr>
        <w:t>he</w:t>
      </w:r>
      <w:r>
        <w:rPr>
          <w:rFonts w:cs="Times New Roman"/>
          <w:b/>
          <w:sz w:val="24"/>
          <w:szCs w:val="24"/>
        </w:rPr>
        <w:t xml:space="preserve"> anti-</w:t>
      </w:r>
      <w:r w:rsidRPr="00733EED">
        <w:rPr>
          <w:rFonts w:cs="Times New Roman"/>
          <w:b/>
          <w:sz w:val="24"/>
          <w:szCs w:val="24"/>
        </w:rPr>
        <w:t>Cromwellian</w:t>
      </w:r>
      <w:r w:rsidRPr="00EB4FA8">
        <w:rPr>
          <w:rFonts w:cs="Times New Roman"/>
          <w:b/>
          <w:sz w:val="24"/>
          <w:szCs w:val="24"/>
        </w:rPr>
        <w:t xml:space="preserve"> rake</w:t>
      </w:r>
    </w:p>
    <w:p w:rsidR="00CB30D9" w:rsidRDefault="00CB30D9" w:rsidP="00CB30D9">
      <w:pPr>
        <w:spacing w:line="480" w:lineRule="auto"/>
        <w:jc w:val="both"/>
        <w:rPr>
          <w:rFonts w:cs="Times New Roman"/>
          <w:sz w:val="24"/>
          <w:szCs w:val="24"/>
        </w:rPr>
      </w:pPr>
      <w:r>
        <w:rPr>
          <w:rFonts w:cs="Times New Roman"/>
          <w:sz w:val="24"/>
          <w:szCs w:val="24"/>
        </w:rPr>
        <w:t xml:space="preserve">Shadwell’s pro-Court rivals had consistently advocated rake reform, but </w:t>
      </w:r>
      <w:r w:rsidRPr="00733EED">
        <w:rPr>
          <w:rFonts w:cs="Times New Roman"/>
          <w:i/>
          <w:sz w:val="24"/>
          <w:szCs w:val="24"/>
        </w:rPr>
        <w:t>The Libertine</w:t>
      </w:r>
      <w:r>
        <w:rPr>
          <w:rFonts w:cs="Times New Roman"/>
          <w:sz w:val="24"/>
          <w:szCs w:val="24"/>
        </w:rPr>
        <w:t xml:space="preserve"> argues that the rake is an unserviceable character, evil and </w:t>
      </w:r>
      <w:r w:rsidRPr="00733EED">
        <w:rPr>
          <w:rFonts w:cs="Times New Roman"/>
          <w:sz w:val="24"/>
          <w:szCs w:val="24"/>
        </w:rPr>
        <w:t xml:space="preserve">beyond repair. </w:t>
      </w:r>
      <w:r>
        <w:rPr>
          <w:rFonts w:cs="Times New Roman"/>
          <w:sz w:val="24"/>
          <w:szCs w:val="24"/>
        </w:rPr>
        <w:t>To authenticate</w:t>
      </w:r>
      <w:r w:rsidRPr="009E1DCE">
        <w:rPr>
          <w:rFonts w:cs="Times New Roman"/>
          <w:sz w:val="24"/>
          <w:szCs w:val="24"/>
        </w:rPr>
        <w:t xml:space="preserve"> the idea that the r</w:t>
      </w:r>
      <w:r>
        <w:rPr>
          <w:rFonts w:cs="Times New Roman"/>
          <w:sz w:val="24"/>
          <w:szCs w:val="24"/>
        </w:rPr>
        <w:t>ake was a lost cause, Shadwell</w:t>
      </w:r>
      <w:r w:rsidRPr="009E1DCE">
        <w:rPr>
          <w:rFonts w:cs="Times New Roman"/>
          <w:sz w:val="24"/>
          <w:szCs w:val="24"/>
        </w:rPr>
        <w:t xml:space="preserve"> has his thre</w:t>
      </w:r>
      <w:r>
        <w:rPr>
          <w:rFonts w:cs="Times New Roman"/>
          <w:sz w:val="24"/>
          <w:szCs w:val="24"/>
        </w:rPr>
        <w:t>e Dons resemble the stereotypical</w:t>
      </w:r>
      <w:r w:rsidRPr="009E1DCE">
        <w:rPr>
          <w:rFonts w:cs="Times New Roman"/>
          <w:sz w:val="24"/>
          <w:szCs w:val="24"/>
        </w:rPr>
        <w:t xml:space="preserve"> Cavalier soldier concocted by Roundhead propagandi</w:t>
      </w:r>
      <w:r>
        <w:rPr>
          <w:rFonts w:cs="Times New Roman"/>
          <w:sz w:val="24"/>
          <w:szCs w:val="24"/>
        </w:rPr>
        <w:t>sts</w:t>
      </w:r>
      <w:r w:rsidRPr="009E1DCE">
        <w:rPr>
          <w:rFonts w:cs="Times New Roman"/>
          <w:sz w:val="24"/>
          <w:szCs w:val="24"/>
        </w:rPr>
        <w:t xml:space="preserve">. In </w:t>
      </w:r>
      <w:r w:rsidRPr="009E1DCE">
        <w:rPr>
          <w:rFonts w:cs="Times New Roman"/>
          <w:i/>
          <w:sz w:val="24"/>
          <w:szCs w:val="24"/>
        </w:rPr>
        <w:t>The Politics of Rape</w:t>
      </w:r>
      <w:r>
        <w:rPr>
          <w:rFonts w:cs="Times New Roman"/>
          <w:sz w:val="24"/>
          <w:szCs w:val="24"/>
        </w:rPr>
        <w:t xml:space="preserve">, Jennifer Airey </w:t>
      </w:r>
      <w:r w:rsidRPr="009E1DCE">
        <w:rPr>
          <w:rFonts w:cs="Times New Roman"/>
          <w:sz w:val="24"/>
          <w:szCs w:val="24"/>
        </w:rPr>
        <w:t xml:space="preserve">argues that during Civil War and Interregnum, Roundhead propaganda would frequently define the Cavalier class through the lens of atrocity: Cavaliers were rapists, cannibals and vampires. They were blasphemous, lustful and violent, </w:t>
      </w:r>
      <w:r>
        <w:rPr>
          <w:rFonts w:cs="Times New Roman"/>
          <w:sz w:val="24"/>
          <w:szCs w:val="24"/>
        </w:rPr>
        <w:t>committing</w:t>
      </w:r>
      <w:r w:rsidRPr="009E1DCE">
        <w:rPr>
          <w:rFonts w:cs="Times New Roman"/>
          <w:sz w:val="24"/>
          <w:szCs w:val="24"/>
        </w:rPr>
        <w:t xml:space="preserve"> acts of savagery against innocent Cromwelli</w:t>
      </w:r>
      <w:r>
        <w:rPr>
          <w:rFonts w:cs="Times New Roman"/>
          <w:sz w:val="24"/>
          <w:szCs w:val="24"/>
        </w:rPr>
        <w:t>ans and paying</w:t>
      </w:r>
      <w:r w:rsidRPr="009E1DCE">
        <w:rPr>
          <w:rFonts w:cs="Times New Roman"/>
          <w:sz w:val="24"/>
          <w:szCs w:val="24"/>
        </w:rPr>
        <w:t xml:space="preserve"> homage to their own perverse desires.</w:t>
      </w:r>
      <w:r w:rsidRPr="009E1DCE">
        <w:rPr>
          <w:rStyle w:val="FootnoteReference"/>
          <w:sz w:val="24"/>
          <w:szCs w:val="24"/>
        </w:rPr>
        <w:footnoteReference w:id="522"/>
      </w:r>
      <w:r w:rsidRPr="009E1DCE">
        <w:rPr>
          <w:rFonts w:cs="Times New Roman"/>
          <w:sz w:val="24"/>
          <w:szCs w:val="24"/>
        </w:rPr>
        <w:t xml:space="preserve"> Deana Rankin argues that this highly improbable construction was sustained by the written word: with the onset of the Civil Wars, ‘the English art of war moved from the study of the battlefield, as Parliament sought increasing levels of literacy to turn inexperienced soldiers with little </w:t>
      </w:r>
      <w:r w:rsidRPr="00CD3284">
        <w:rPr>
          <w:rFonts w:cs="Times New Roman"/>
          <w:sz w:val="24"/>
          <w:szCs w:val="24"/>
        </w:rPr>
        <w:t>formal education into a well-drilled army of soldier citizens’.</w:t>
      </w:r>
      <w:r w:rsidRPr="00CD3284">
        <w:rPr>
          <w:rStyle w:val="FootnoteReference"/>
          <w:sz w:val="24"/>
          <w:szCs w:val="24"/>
        </w:rPr>
        <w:footnoteReference w:id="523"/>
      </w:r>
      <w:r w:rsidRPr="00CD3284">
        <w:rPr>
          <w:rFonts w:cs="Times New Roman"/>
          <w:sz w:val="24"/>
          <w:szCs w:val="24"/>
        </w:rPr>
        <w:t xml:space="preserve"> This sectarian </w:t>
      </w:r>
      <w:r w:rsidRPr="00F026DD">
        <w:rPr>
          <w:rFonts w:cs="Times New Roman"/>
          <w:sz w:val="24"/>
          <w:szCs w:val="24"/>
        </w:rPr>
        <w:t>construction of the C</w:t>
      </w:r>
      <w:r w:rsidR="000A581E">
        <w:rPr>
          <w:rFonts w:cs="Times New Roman"/>
          <w:sz w:val="24"/>
          <w:szCs w:val="24"/>
        </w:rPr>
        <w:t>aroline libertine soldier has a close</w:t>
      </w:r>
      <w:r w:rsidRPr="00F026DD">
        <w:rPr>
          <w:rFonts w:cs="Times New Roman"/>
          <w:sz w:val="24"/>
          <w:szCs w:val="24"/>
        </w:rPr>
        <w:t xml:space="preserve"> relation to Shadwell’s three ‘Spanish’ Cavaliers</w:t>
      </w:r>
      <w:r>
        <w:rPr>
          <w:rFonts w:cs="Times New Roman"/>
          <w:sz w:val="24"/>
          <w:szCs w:val="24"/>
        </w:rPr>
        <w:t>,</w:t>
      </w:r>
      <w:r w:rsidRPr="00F026DD">
        <w:rPr>
          <w:rFonts w:cs="Times New Roman"/>
          <w:sz w:val="24"/>
          <w:szCs w:val="24"/>
        </w:rPr>
        <w:t xml:space="preserve"> who treat each new </w:t>
      </w:r>
      <w:r w:rsidR="000A581E">
        <w:rPr>
          <w:rFonts w:cs="Times New Roman"/>
          <w:sz w:val="24"/>
          <w:szCs w:val="24"/>
        </w:rPr>
        <w:t xml:space="preserve">port of </w:t>
      </w:r>
      <w:r w:rsidR="000A581E">
        <w:rPr>
          <w:rFonts w:cs="Times New Roman"/>
          <w:sz w:val="24"/>
          <w:szCs w:val="24"/>
        </w:rPr>
        <w:lastRenderedPageBreak/>
        <w:t>call</w:t>
      </w:r>
      <w:r w:rsidRPr="00F026DD">
        <w:rPr>
          <w:rFonts w:cs="Times New Roman"/>
          <w:sz w:val="24"/>
          <w:szCs w:val="24"/>
        </w:rPr>
        <w:t xml:space="preserve"> as a war-zone, persistently </w:t>
      </w:r>
      <w:r>
        <w:rPr>
          <w:rFonts w:cs="Times New Roman"/>
          <w:sz w:val="24"/>
          <w:szCs w:val="24"/>
        </w:rPr>
        <w:t>over-ride the letter of the law and, in homo</w:t>
      </w:r>
      <w:r w:rsidR="000A581E">
        <w:rPr>
          <w:rFonts w:cs="Times New Roman"/>
          <w:sz w:val="24"/>
          <w:szCs w:val="24"/>
        </w:rPr>
        <w:t>social fashion and</w:t>
      </w:r>
      <w:r w:rsidRPr="00F026DD">
        <w:rPr>
          <w:rFonts w:cs="Times New Roman"/>
          <w:sz w:val="24"/>
          <w:szCs w:val="24"/>
        </w:rPr>
        <w:t xml:space="preserve"> privilege the rule of the sword as their principal form of self-definition.</w:t>
      </w:r>
      <w:r w:rsidR="00AC7CEA">
        <w:rPr>
          <w:rFonts w:cs="Times New Roman"/>
          <w:sz w:val="24"/>
          <w:szCs w:val="24"/>
        </w:rPr>
        <w:t xml:space="preserve"> Vampirism aside, Shadwell’s</w:t>
      </w:r>
      <w:r>
        <w:rPr>
          <w:rFonts w:cs="Times New Roman"/>
          <w:sz w:val="24"/>
          <w:szCs w:val="24"/>
        </w:rPr>
        <w:t xml:space="preserve"> rakes invoke</w:t>
      </w:r>
      <w:r w:rsidRPr="009E1DCE">
        <w:rPr>
          <w:rFonts w:cs="Times New Roman"/>
          <w:sz w:val="24"/>
          <w:szCs w:val="24"/>
        </w:rPr>
        <w:t xml:space="preserve"> the nightmare vision of the </w:t>
      </w:r>
      <w:r w:rsidR="000A581E">
        <w:rPr>
          <w:rFonts w:cs="Times New Roman"/>
          <w:sz w:val="24"/>
          <w:szCs w:val="24"/>
        </w:rPr>
        <w:t>Civil War</w:t>
      </w:r>
      <w:r w:rsidRPr="009E1DCE">
        <w:rPr>
          <w:rFonts w:cs="Times New Roman"/>
          <w:sz w:val="24"/>
          <w:szCs w:val="24"/>
        </w:rPr>
        <w:t xml:space="preserve"> s</w:t>
      </w:r>
      <w:r>
        <w:rPr>
          <w:rFonts w:cs="Times New Roman"/>
          <w:sz w:val="24"/>
          <w:szCs w:val="24"/>
        </w:rPr>
        <w:t>oldier and revitalise the Royalist-</w:t>
      </w:r>
      <w:r w:rsidRPr="009E1DCE">
        <w:rPr>
          <w:rFonts w:cs="Times New Roman"/>
          <w:sz w:val="24"/>
          <w:szCs w:val="24"/>
        </w:rPr>
        <w:t>hating schemata of Roundhead ideology</w:t>
      </w:r>
      <w:r>
        <w:rPr>
          <w:rFonts w:cs="Times New Roman"/>
          <w:sz w:val="24"/>
          <w:szCs w:val="24"/>
        </w:rPr>
        <w:t xml:space="preserve">. </w:t>
      </w:r>
    </w:p>
    <w:p w:rsidR="00CB30D9" w:rsidRDefault="00CB30D9" w:rsidP="00CB30D9">
      <w:pPr>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Pr>
          <w:rFonts w:cs="Times New Roman"/>
          <w:sz w:val="24"/>
          <w:szCs w:val="24"/>
        </w:rPr>
        <w:t>On the basis of these misdeeds, Shadwell begins to shape a new narrative of the rake. For the first time in Restoration rake typology, he creates a libertine who wilfully deceives, abuses and murders elite gentlewomen.</w:t>
      </w:r>
      <w:r w:rsidRPr="009A1C2E">
        <w:rPr>
          <w:rFonts w:cs="Times New Roman"/>
          <w:sz w:val="24"/>
          <w:szCs w:val="24"/>
        </w:rPr>
        <w:t xml:space="preserve"> </w:t>
      </w:r>
      <w:r>
        <w:rPr>
          <w:rFonts w:cs="Times New Roman"/>
          <w:sz w:val="24"/>
          <w:szCs w:val="24"/>
        </w:rPr>
        <w:t>In</w:t>
      </w:r>
      <w:r w:rsidRPr="009E1DCE">
        <w:rPr>
          <w:rFonts w:cs="Times New Roman"/>
          <w:sz w:val="24"/>
          <w:szCs w:val="24"/>
        </w:rPr>
        <w:t xml:space="preserve"> </w:t>
      </w:r>
      <w:r w:rsidRPr="009E1DCE">
        <w:rPr>
          <w:rFonts w:cs="Times New Roman"/>
          <w:i/>
          <w:sz w:val="24"/>
          <w:szCs w:val="24"/>
        </w:rPr>
        <w:t>Epsom Wells</w:t>
      </w:r>
      <w:r>
        <w:rPr>
          <w:rFonts w:cs="Times New Roman"/>
          <w:sz w:val="24"/>
          <w:szCs w:val="24"/>
        </w:rPr>
        <w:t xml:space="preserve"> (1672), he portrays </w:t>
      </w:r>
      <w:r w:rsidRPr="009E1DCE">
        <w:rPr>
          <w:rFonts w:cs="Times New Roman"/>
          <w:sz w:val="24"/>
          <w:szCs w:val="24"/>
        </w:rPr>
        <w:t xml:space="preserve">three Cavalier protagonists as delinquent pleasure-seekers who deviously pursue the same women and try to cuckold each other. They spurn </w:t>
      </w:r>
      <w:r w:rsidRPr="009E1DCE">
        <w:rPr>
          <w:rFonts w:cs="Times New Roman"/>
          <w:i/>
          <w:sz w:val="24"/>
          <w:szCs w:val="24"/>
        </w:rPr>
        <w:t>bonne grace</w:t>
      </w:r>
      <w:r w:rsidRPr="009E1DCE">
        <w:rPr>
          <w:rFonts w:cs="Times New Roman"/>
          <w:sz w:val="24"/>
          <w:szCs w:val="24"/>
        </w:rPr>
        <w:t>, get drunk, smash window</w:t>
      </w:r>
      <w:r>
        <w:rPr>
          <w:rFonts w:cs="Times New Roman"/>
          <w:sz w:val="24"/>
          <w:szCs w:val="24"/>
        </w:rPr>
        <w:t xml:space="preserve">s and pick fights. However, although </w:t>
      </w:r>
      <w:r w:rsidRPr="009E1DCE">
        <w:rPr>
          <w:rFonts w:cs="Times New Roman"/>
          <w:sz w:val="24"/>
          <w:szCs w:val="24"/>
        </w:rPr>
        <w:t>their behaviour is brutal</w:t>
      </w:r>
      <w:r>
        <w:rPr>
          <w:rFonts w:cs="Times New Roman"/>
          <w:sz w:val="24"/>
          <w:szCs w:val="24"/>
        </w:rPr>
        <w:t>,</w:t>
      </w:r>
      <w:r w:rsidRPr="009E1DCE">
        <w:rPr>
          <w:rFonts w:cs="Times New Roman"/>
          <w:sz w:val="24"/>
          <w:szCs w:val="24"/>
        </w:rPr>
        <w:t xml:space="preserve"> it is not unserviceable. Under the auspices of his two modish heroines</w:t>
      </w:r>
      <w:r>
        <w:rPr>
          <w:rFonts w:cs="Times New Roman"/>
          <w:sz w:val="24"/>
          <w:szCs w:val="24"/>
        </w:rPr>
        <w:t>,</w:t>
      </w:r>
      <w:r w:rsidRPr="009E1DCE">
        <w:rPr>
          <w:rFonts w:cs="Times New Roman"/>
          <w:sz w:val="24"/>
          <w:szCs w:val="24"/>
        </w:rPr>
        <w:t xml:space="preserve"> who insist that they must ‘repent for shame [their] Covent-Garden lives’</w:t>
      </w:r>
      <w:r>
        <w:rPr>
          <w:rFonts w:cs="Times New Roman"/>
          <w:sz w:val="24"/>
          <w:szCs w:val="24"/>
        </w:rPr>
        <w:t>,</w:t>
      </w:r>
      <w:r w:rsidR="00AC7CEA">
        <w:rPr>
          <w:rFonts w:cs="Times New Roman"/>
          <w:sz w:val="24"/>
          <w:szCs w:val="24"/>
        </w:rPr>
        <w:t xml:space="preserve"> they promise to shift</w:t>
      </w:r>
      <w:r w:rsidRPr="009E1DCE">
        <w:rPr>
          <w:rFonts w:cs="Times New Roman"/>
          <w:sz w:val="24"/>
          <w:szCs w:val="24"/>
        </w:rPr>
        <w:t xml:space="preserve"> fr</w:t>
      </w:r>
      <w:r w:rsidR="00AC7CEA">
        <w:rPr>
          <w:rFonts w:cs="Times New Roman"/>
          <w:sz w:val="24"/>
          <w:szCs w:val="24"/>
        </w:rPr>
        <w:t>om roguishness</w:t>
      </w:r>
      <w:r>
        <w:rPr>
          <w:rFonts w:cs="Times New Roman"/>
          <w:sz w:val="24"/>
          <w:szCs w:val="24"/>
        </w:rPr>
        <w:t xml:space="preserve"> to</w:t>
      </w:r>
      <w:r w:rsidRPr="009E1DCE">
        <w:rPr>
          <w:rFonts w:cs="Times New Roman"/>
          <w:sz w:val="24"/>
          <w:szCs w:val="24"/>
        </w:rPr>
        <w:t xml:space="preserve"> gentility.</w:t>
      </w:r>
      <w:r w:rsidRPr="009E1DCE">
        <w:rPr>
          <w:rStyle w:val="FootnoteReference"/>
          <w:sz w:val="24"/>
          <w:szCs w:val="24"/>
        </w:rPr>
        <w:footnoteReference w:id="524"/>
      </w:r>
      <w:r>
        <w:rPr>
          <w:rFonts w:cs="Times New Roman"/>
          <w:sz w:val="24"/>
          <w:szCs w:val="24"/>
        </w:rPr>
        <w:t xml:space="preserve"> </w:t>
      </w:r>
      <w:r w:rsidRPr="009A1C2E">
        <w:rPr>
          <w:rFonts w:cs="Times New Roman"/>
          <w:i/>
          <w:sz w:val="24"/>
          <w:szCs w:val="24"/>
        </w:rPr>
        <w:t>Epsom Wells</w:t>
      </w:r>
      <w:r>
        <w:rPr>
          <w:rFonts w:cs="Times New Roman"/>
          <w:sz w:val="24"/>
          <w:szCs w:val="24"/>
        </w:rPr>
        <w:t xml:space="preserve"> sues for rake rehabilitation, but as the squabble between the proto-Whigs and </w:t>
      </w:r>
      <w:r w:rsidR="000A581E">
        <w:rPr>
          <w:rFonts w:cs="Times New Roman"/>
          <w:sz w:val="24"/>
          <w:szCs w:val="24"/>
        </w:rPr>
        <w:t>the Court Party intensified and</w:t>
      </w:r>
      <w:r w:rsidR="00AC7CEA">
        <w:rPr>
          <w:rFonts w:cs="Times New Roman"/>
          <w:sz w:val="24"/>
          <w:szCs w:val="24"/>
        </w:rPr>
        <w:t xml:space="preserve"> Shadwell’s</w:t>
      </w:r>
      <w:r>
        <w:rPr>
          <w:rFonts w:cs="Times New Roman"/>
          <w:sz w:val="24"/>
          <w:szCs w:val="24"/>
        </w:rPr>
        <w:t xml:space="preserve"> rake becomes much more vicious. Many rake comedies pinpoint libertine abuse of </w:t>
      </w:r>
      <w:r w:rsidRPr="001D2077">
        <w:rPr>
          <w:rFonts w:cs="Times New Roman"/>
          <w:i/>
          <w:sz w:val="24"/>
          <w:szCs w:val="24"/>
        </w:rPr>
        <w:t>bonne grace</w:t>
      </w:r>
      <w:r>
        <w:rPr>
          <w:rFonts w:cs="Times New Roman"/>
          <w:i/>
          <w:sz w:val="24"/>
          <w:szCs w:val="24"/>
        </w:rPr>
        <w:t>,</w:t>
      </w:r>
      <w:r>
        <w:rPr>
          <w:rFonts w:cs="Times New Roman"/>
          <w:sz w:val="24"/>
          <w:szCs w:val="24"/>
        </w:rPr>
        <w:t xml:space="preserve"> but Shadwell uses the trope to initiate a teleology of female ruin. He has Don John win</w:t>
      </w:r>
      <w:r w:rsidRPr="00F32965">
        <w:rPr>
          <w:rFonts w:cs="Times New Roman"/>
          <w:sz w:val="24"/>
          <w:szCs w:val="24"/>
        </w:rPr>
        <w:t xml:space="preserve"> female trust by representing the knee-bending submissions, the hand-kissing and the ardent vows of loyal love</w:t>
      </w:r>
      <w:r w:rsidR="005A2276">
        <w:rPr>
          <w:rFonts w:cs="Times New Roman"/>
          <w:sz w:val="24"/>
          <w:szCs w:val="24"/>
        </w:rPr>
        <w:t>, which all body</w:t>
      </w:r>
      <w:r w:rsidRPr="00F32965">
        <w:rPr>
          <w:rFonts w:cs="Times New Roman"/>
          <w:sz w:val="24"/>
          <w:szCs w:val="24"/>
        </w:rPr>
        <w:t xml:space="preserve"> forth the rites of gallant deference and respect.</w:t>
      </w:r>
      <w:r>
        <w:rPr>
          <w:rStyle w:val="FootnoteReference"/>
          <w:sz w:val="24"/>
          <w:szCs w:val="24"/>
        </w:rPr>
        <w:footnoteReference w:id="525"/>
      </w:r>
      <w:r w:rsidRPr="00F32965">
        <w:rPr>
          <w:rFonts w:cs="Times New Roman"/>
          <w:sz w:val="24"/>
          <w:szCs w:val="24"/>
        </w:rPr>
        <w:t xml:space="preserve"> Leonora, his principal victim</w:t>
      </w:r>
      <w:r>
        <w:rPr>
          <w:rFonts w:cs="Times New Roman"/>
          <w:sz w:val="24"/>
          <w:szCs w:val="24"/>
        </w:rPr>
        <w:t>,</w:t>
      </w:r>
      <w:r w:rsidRPr="00F32965">
        <w:rPr>
          <w:rFonts w:cs="Times New Roman"/>
          <w:sz w:val="24"/>
          <w:szCs w:val="24"/>
        </w:rPr>
        <w:t xml:space="preserve"> recounts how he was: ‘oft on his knees… kissing my hand with such an amorous heat, and with such ardor, breathing fervent vows of loyal love, and venting sad compl</w:t>
      </w:r>
      <w:r>
        <w:rPr>
          <w:rFonts w:cs="Times New Roman"/>
          <w:sz w:val="24"/>
          <w:szCs w:val="24"/>
        </w:rPr>
        <w:t xml:space="preserve">aints of extreme </w:t>
      </w:r>
      <w:r>
        <w:rPr>
          <w:rFonts w:cs="Times New Roman"/>
          <w:sz w:val="24"/>
          <w:szCs w:val="24"/>
        </w:rPr>
        <w:lastRenderedPageBreak/>
        <w:t>sufferings’ (I.</w:t>
      </w:r>
      <w:r w:rsidR="005A2276">
        <w:rPr>
          <w:rFonts w:cs="Times New Roman"/>
          <w:sz w:val="24"/>
          <w:szCs w:val="24"/>
        </w:rPr>
        <w:t xml:space="preserve"> </w:t>
      </w:r>
      <w:r w:rsidRPr="00F32965">
        <w:rPr>
          <w:rFonts w:cs="Times New Roman"/>
          <w:sz w:val="24"/>
          <w:szCs w:val="24"/>
        </w:rPr>
        <w:t>1, p</w:t>
      </w:r>
      <w:r w:rsidR="00D439B1">
        <w:rPr>
          <w:rFonts w:cs="Times New Roman"/>
          <w:sz w:val="24"/>
          <w:szCs w:val="24"/>
        </w:rPr>
        <w:t>p</w:t>
      </w:r>
      <w:r w:rsidRPr="00F32965">
        <w:rPr>
          <w:rFonts w:cs="Times New Roman"/>
          <w:sz w:val="24"/>
          <w:szCs w:val="24"/>
        </w:rPr>
        <w:t>. 180-</w:t>
      </w:r>
      <w:r>
        <w:rPr>
          <w:rFonts w:cs="Times New Roman"/>
          <w:sz w:val="24"/>
          <w:szCs w:val="24"/>
        </w:rPr>
        <w:t>18</w:t>
      </w:r>
      <w:r w:rsidRPr="00F32965">
        <w:rPr>
          <w:rFonts w:cs="Times New Roman"/>
          <w:sz w:val="24"/>
          <w:szCs w:val="24"/>
        </w:rPr>
        <w:t>1).</w:t>
      </w:r>
      <w:r>
        <w:rPr>
          <w:rFonts w:cs="Times New Roman"/>
          <w:sz w:val="24"/>
          <w:szCs w:val="24"/>
        </w:rPr>
        <w:t xml:space="preserve"> </w:t>
      </w:r>
      <w:r w:rsidRPr="00B8577F">
        <w:rPr>
          <w:rFonts w:cs="Times New Roman"/>
          <w:sz w:val="24"/>
          <w:szCs w:val="24"/>
        </w:rPr>
        <w:t xml:space="preserve">Clearly, Shadwell was aware that the code of </w:t>
      </w:r>
      <w:r w:rsidRPr="00B8577F">
        <w:rPr>
          <w:rFonts w:cs="Times New Roman"/>
          <w:i/>
          <w:sz w:val="24"/>
          <w:szCs w:val="24"/>
        </w:rPr>
        <w:t xml:space="preserve">politesse </w:t>
      </w:r>
      <w:r w:rsidRPr="00B8577F">
        <w:rPr>
          <w:rFonts w:cs="Times New Roman"/>
          <w:sz w:val="24"/>
          <w:szCs w:val="24"/>
        </w:rPr>
        <w:t xml:space="preserve">was prone to abuse from the very gallants who </w:t>
      </w:r>
      <w:r>
        <w:rPr>
          <w:rFonts w:cs="Times New Roman"/>
          <w:sz w:val="24"/>
          <w:szCs w:val="24"/>
        </w:rPr>
        <w:t>refused to follow</w:t>
      </w:r>
      <w:r w:rsidRPr="00B8577F">
        <w:rPr>
          <w:rFonts w:cs="Times New Roman"/>
          <w:sz w:val="24"/>
          <w:szCs w:val="24"/>
        </w:rPr>
        <w:t xml:space="preserve"> </w:t>
      </w:r>
      <w:r w:rsidR="000A581E">
        <w:rPr>
          <w:rFonts w:cs="Times New Roman"/>
          <w:sz w:val="24"/>
          <w:szCs w:val="24"/>
        </w:rPr>
        <w:t>its</w:t>
      </w:r>
      <w:r w:rsidRPr="00B8577F">
        <w:rPr>
          <w:rFonts w:cs="Times New Roman"/>
          <w:sz w:val="24"/>
          <w:szCs w:val="24"/>
        </w:rPr>
        <w:t xml:space="preserve"> moral</w:t>
      </w:r>
      <w:r w:rsidR="000A581E">
        <w:rPr>
          <w:rFonts w:cs="Times New Roman"/>
          <w:sz w:val="24"/>
          <w:szCs w:val="24"/>
        </w:rPr>
        <w:t xml:space="preserve"> and social imperatives</w:t>
      </w:r>
      <w:r>
        <w:rPr>
          <w:rFonts w:cs="Times New Roman"/>
          <w:sz w:val="24"/>
          <w:szCs w:val="24"/>
        </w:rPr>
        <w:t>.</w:t>
      </w:r>
      <w:r>
        <w:rPr>
          <w:rStyle w:val="FootnoteReference"/>
          <w:sz w:val="24"/>
          <w:szCs w:val="24"/>
        </w:rPr>
        <w:footnoteReference w:id="526"/>
      </w:r>
    </w:p>
    <w:p w:rsidR="00CB30D9" w:rsidRPr="001D2077" w:rsidRDefault="00CB30D9" w:rsidP="00CB30D9">
      <w:pPr>
        <w:spacing w:line="480" w:lineRule="auto"/>
        <w:jc w:val="both"/>
        <w:rPr>
          <w:rFonts w:cs="Times New Roman"/>
          <w:color w:val="0070C0"/>
          <w:sz w:val="24"/>
          <w:szCs w:val="24"/>
        </w:rPr>
      </w:pPr>
    </w:p>
    <w:p w:rsidR="00CB30D9" w:rsidRDefault="00CB30D9" w:rsidP="00CB30D9">
      <w:pPr>
        <w:spacing w:line="480" w:lineRule="auto"/>
        <w:jc w:val="both"/>
        <w:rPr>
          <w:rFonts w:cs="Times New Roman"/>
          <w:sz w:val="24"/>
          <w:szCs w:val="24"/>
          <w:lang w:val="en-US"/>
        </w:rPr>
      </w:pPr>
      <w:r w:rsidRPr="00057E4D">
        <w:rPr>
          <w:rFonts w:cs="Times New Roman"/>
          <w:sz w:val="24"/>
          <w:szCs w:val="24"/>
        </w:rPr>
        <w:t xml:space="preserve">The exploitation of </w:t>
      </w:r>
      <w:r w:rsidRPr="00057E4D">
        <w:rPr>
          <w:rFonts w:cs="Times New Roman"/>
          <w:i/>
          <w:sz w:val="24"/>
          <w:szCs w:val="24"/>
        </w:rPr>
        <w:t>bonne grace</w:t>
      </w:r>
      <w:r w:rsidR="00121766">
        <w:rPr>
          <w:rFonts w:cs="Times New Roman"/>
          <w:sz w:val="24"/>
          <w:szCs w:val="24"/>
        </w:rPr>
        <w:t xml:space="preserve"> by gentlemen</w:t>
      </w:r>
      <w:r>
        <w:rPr>
          <w:rFonts w:cs="Times New Roman"/>
          <w:sz w:val="24"/>
          <w:szCs w:val="24"/>
        </w:rPr>
        <w:t xml:space="preserve"> cynical</w:t>
      </w:r>
      <w:r w:rsidRPr="00057E4D">
        <w:rPr>
          <w:rFonts w:cs="Times New Roman"/>
          <w:sz w:val="24"/>
          <w:szCs w:val="24"/>
        </w:rPr>
        <w:t xml:space="preserve"> enough to adopt </w:t>
      </w:r>
      <w:r>
        <w:rPr>
          <w:rFonts w:cs="Times New Roman"/>
          <w:sz w:val="24"/>
          <w:szCs w:val="24"/>
        </w:rPr>
        <w:t>its social graces while ignoring its mo</w:t>
      </w:r>
      <w:r w:rsidRPr="00242EDD">
        <w:rPr>
          <w:rFonts w:cs="Times New Roman"/>
          <w:sz w:val="24"/>
          <w:szCs w:val="24"/>
        </w:rPr>
        <w:t>ral gentilities exposes a flaw in Michele Cohen’s argument</w:t>
      </w:r>
      <w:r>
        <w:rPr>
          <w:rFonts w:cs="Times New Roman"/>
          <w:sz w:val="24"/>
          <w:szCs w:val="24"/>
        </w:rPr>
        <w:t>,</w:t>
      </w:r>
      <w:r w:rsidRPr="00242EDD">
        <w:rPr>
          <w:rFonts w:cs="Times New Roman"/>
          <w:sz w:val="24"/>
          <w:szCs w:val="24"/>
        </w:rPr>
        <w:t xml:space="preserve"> which pre-supposes that an increasing degree of moral rectitude accompanies the process of socialisation</w:t>
      </w:r>
      <w:r>
        <w:rPr>
          <w:rFonts w:cs="Times New Roman"/>
          <w:sz w:val="24"/>
          <w:szCs w:val="24"/>
        </w:rPr>
        <w:t xml:space="preserve">. She </w:t>
      </w:r>
      <w:r w:rsidRPr="00057E4D">
        <w:rPr>
          <w:rFonts w:cs="Times New Roman"/>
          <w:sz w:val="24"/>
          <w:szCs w:val="24"/>
        </w:rPr>
        <w:t xml:space="preserve">extrapolates how </w:t>
      </w:r>
      <w:r>
        <w:rPr>
          <w:rFonts w:cs="Times New Roman"/>
          <w:sz w:val="24"/>
          <w:szCs w:val="24"/>
        </w:rPr>
        <w:t xml:space="preserve">the </w:t>
      </w:r>
      <w:r w:rsidRPr="00605106">
        <w:rPr>
          <w:rFonts w:cs="Times New Roman"/>
          <w:sz w:val="24"/>
          <w:szCs w:val="24"/>
        </w:rPr>
        <w:t>easy sociability c</w:t>
      </w:r>
      <w:r>
        <w:rPr>
          <w:rFonts w:cs="Times New Roman"/>
          <w:sz w:val="24"/>
          <w:szCs w:val="24"/>
        </w:rPr>
        <w:t xml:space="preserve">entral to the new manners </w:t>
      </w:r>
      <w:r w:rsidRPr="009F61A1">
        <w:rPr>
          <w:rFonts w:cs="Times New Roman"/>
          <w:sz w:val="24"/>
          <w:szCs w:val="24"/>
        </w:rPr>
        <w:t>cou</w:t>
      </w:r>
      <w:r>
        <w:rPr>
          <w:rFonts w:cs="Times New Roman"/>
          <w:sz w:val="24"/>
          <w:szCs w:val="24"/>
        </w:rPr>
        <w:t>ld not be achieved without women’s</w:t>
      </w:r>
      <w:r w:rsidRPr="009F61A1">
        <w:rPr>
          <w:rFonts w:cs="Times New Roman"/>
          <w:sz w:val="24"/>
          <w:szCs w:val="24"/>
        </w:rPr>
        <w:t xml:space="preserve"> exemplification</w:t>
      </w:r>
      <w:r>
        <w:rPr>
          <w:rFonts w:cs="Times New Roman"/>
          <w:sz w:val="24"/>
          <w:szCs w:val="24"/>
        </w:rPr>
        <w:t xml:space="preserve">, </w:t>
      </w:r>
      <w:r>
        <w:rPr>
          <w:rFonts w:cs="Times New Roman"/>
          <w:sz w:val="24"/>
          <w:szCs w:val="24"/>
          <w:lang w:val="en-US"/>
        </w:rPr>
        <w:t>but there is no mention of the disassociation of virtue from this guided acquisition of social correctness.</w:t>
      </w:r>
      <w:r w:rsidRPr="00605106">
        <w:rPr>
          <w:rStyle w:val="FootnoteReference"/>
          <w:sz w:val="24"/>
          <w:szCs w:val="24"/>
        </w:rPr>
        <w:footnoteReference w:id="527"/>
      </w:r>
      <w:r>
        <w:rPr>
          <w:rFonts w:cs="Times New Roman"/>
          <w:sz w:val="24"/>
          <w:szCs w:val="24"/>
          <w:lang w:val="en-US"/>
        </w:rPr>
        <w:t xml:space="preserve"> Keenly aware of this dichotomy, Shadwell suggests that it is the Wits who were the main offenders and usurpers of the Court’s bid to create a more harmonious and genteel ruling class. Rochester certainly problematizes </w:t>
      </w:r>
      <w:r w:rsidRPr="000F1026">
        <w:rPr>
          <w:rFonts w:cs="Times New Roman"/>
          <w:i/>
          <w:sz w:val="24"/>
          <w:szCs w:val="24"/>
          <w:lang w:val="en-US"/>
        </w:rPr>
        <w:t>bonne grace</w:t>
      </w:r>
      <w:r>
        <w:rPr>
          <w:rFonts w:cs="Times New Roman"/>
          <w:sz w:val="24"/>
          <w:szCs w:val="24"/>
          <w:lang w:val="en-US"/>
        </w:rPr>
        <w:t xml:space="preserve"> by </w:t>
      </w:r>
      <w:r>
        <w:rPr>
          <w:rFonts w:cs="Times New Roman"/>
          <w:sz w:val="24"/>
          <w:szCs w:val="24"/>
        </w:rPr>
        <w:t xml:space="preserve">behaving impeccably in mixed company, </w:t>
      </w:r>
      <w:r w:rsidRPr="00B8577F">
        <w:rPr>
          <w:rFonts w:cs="Times New Roman"/>
          <w:sz w:val="24"/>
          <w:szCs w:val="24"/>
        </w:rPr>
        <w:t>paying l</w:t>
      </w:r>
      <w:r>
        <w:rPr>
          <w:rFonts w:cs="Times New Roman"/>
          <w:sz w:val="24"/>
          <w:szCs w:val="24"/>
        </w:rPr>
        <w:t>ip service to good manners</w:t>
      </w:r>
      <w:r>
        <w:rPr>
          <w:rFonts w:cs="Times New Roman"/>
          <w:sz w:val="24"/>
          <w:szCs w:val="24"/>
          <w:lang w:val="en-US"/>
        </w:rPr>
        <w:t xml:space="preserve"> while circulating a </w:t>
      </w:r>
      <w:r>
        <w:rPr>
          <w:rFonts w:cs="Times New Roman"/>
          <w:sz w:val="24"/>
          <w:szCs w:val="24"/>
        </w:rPr>
        <w:t>stream of misogynistic libels</w:t>
      </w:r>
      <w:r w:rsidRPr="00235FAB">
        <w:rPr>
          <w:rFonts w:cs="Times New Roman"/>
          <w:sz w:val="24"/>
          <w:szCs w:val="24"/>
        </w:rPr>
        <w:t xml:space="preserve"> </w:t>
      </w:r>
      <w:r>
        <w:rPr>
          <w:rFonts w:cs="Times New Roman"/>
          <w:sz w:val="24"/>
          <w:szCs w:val="24"/>
        </w:rPr>
        <w:t>around the Court, his scurrility earning</w:t>
      </w:r>
      <w:r w:rsidRPr="00235FAB">
        <w:rPr>
          <w:rFonts w:cs="Times New Roman"/>
          <w:sz w:val="24"/>
          <w:szCs w:val="24"/>
        </w:rPr>
        <w:t xml:space="preserve"> him the reputation of a ‘debauched wretch’</w:t>
      </w:r>
      <w:r>
        <w:rPr>
          <w:rFonts w:cs="Times New Roman"/>
          <w:sz w:val="24"/>
          <w:szCs w:val="24"/>
        </w:rPr>
        <w:t>.</w:t>
      </w:r>
      <w:r>
        <w:rPr>
          <w:rStyle w:val="FootnoteReference"/>
          <w:sz w:val="24"/>
          <w:szCs w:val="24"/>
        </w:rPr>
        <w:footnoteReference w:id="528"/>
      </w:r>
      <w:r>
        <w:rPr>
          <w:rFonts w:cs="Times New Roman"/>
          <w:sz w:val="24"/>
          <w:szCs w:val="24"/>
        </w:rPr>
        <w:t xml:space="preserve"> As Jaffe puts it, the rake’s urge to</w:t>
      </w:r>
      <w:r w:rsidRPr="00B8577F">
        <w:rPr>
          <w:rFonts w:cs="Times New Roman"/>
          <w:sz w:val="24"/>
          <w:szCs w:val="24"/>
        </w:rPr>
        <w:t xml:space="preserve"> </w:t>
      </w:r>
      <w:r>
        <w:rPr>
          <w:rFonts w:cs="Times New Roman"/>
          <w:sz w:val="24"/>
          <w:szCs w:val="24"/>
        </w:rPr>
        <w:t>‘</w:t>
      </w:r>
      <w:r w:rsidRPr="00B8577F">
        <w:rPr>
          <w:rFonts w:cs="Times New Roman"/>
          <w:sz w:val="24"/>
          <w:szCs w:val="24"/>
        </w:rPr>
        <w:t>assault and molest</w:t>
      </w:r>
      <w:r>
        <w:rPr>
          <w:rFonts w:cs="Times New Roman"/>
          <w:sz w:val="24"/>
          <w:szCs w:val="24"/>
        </w:rPr>
        <w:t>’</w:t>
      </w:r>
      <w:r>
        <w:rPr>
          <w:rStyle w:val="FootnoteReference"/>
          <w:sz w:val="24"/>
          <w:szCs w:val="24"/>
        </w:rPr>
        <w:footnoteReference w:id="529"/>
      </w:r>
      <w:r>
        <w:rPr>
          <w:rFonts w:cs="Times New Roman"/>
          <w:sz w:val="24"/>
          <w:szCs w:val="24"/>
        </w:rPr>
        <w:t xml:space="preserve"> remain</w:t>
      </w:r>
      <w:r w:rsidR="00121766">
        <w:rPr>
          <w:rFonts w:cs="Times New Roman"/>
          <w:sz w:val="24"/>
          <w:szCs w:val="24"/>
        </w:rPr>
        <w:t>s unmodified by</w:t>
      </w:r>
      <w:r>
        <w:rPr>
          <w:rFonts w:cs="Times New Roman"/>
          <w:sz w:val="24"/>
          <w:szCs w:val="24"/>
        </w:rPr>
        <w:t xml:space="preserve"> the moral clarity such social rites were expected to transmit.</w:t>
      </w:r>
    </w:p>
    <w:p w:rsidR="00BF50BA" w:rsidRPr="00BF50BA" w:rsidRDefault="00BF50BA" w:rsidP="00CB30D9">
      <w:pPr>
        <w:spacing w:line="480" w:lineRule="auto"/>
        <w:jc w:val="both"/>
        <w:rPr>
          <w:rFonts w:cs="Times New Roman"/>
          <w:sz w:val="24"/>
          <w:szCs w:val="24"/>
          <w:lang w:val="en-US"/>
        </w:rPr>
      </w:pPr>
    </w:p>
    <w:p w:rsidR="00CB30D9" w:rsidRDefault="00CB30D9" w:rsidP="00CB30D9">
      <w:pPr>
        <w:spacing w:line="480" w:lineRule="auto"/>
        <w:jc w:val="both"/>
        <w:rPr>
          <w:rFonts w:cs="Times New Roman"/>
          <w:sz w:val="24"/>
          <w:szCs w:val="24"/>
        </w:rPr>
      </w:pPr>
      <w:r>
        <w:rPr>
          <w:rFonts w:cs="Times New Roman"/>
          <w:sz w:val="24"/>
          <w:szCs w:val="24"/>
        </w:rPr>
        <w:t xml:space="preserve">With this fault line in mind, </w:t>
      </w:r>
      <w:r w:rsidRPr="0085349B">
        <w:rPr>
          <w:rFonts w:cs="Times New Roman"/>
          <w:sz w:val="24"/>
          <w:szCs w:val="24"/>
        </w:rPr>
        <w:t>S</w:t>
      </w:r>
      <w:r>
        <w:rPr>
          <w:rFonts w:cs="Times New Roman"/>
          <w:sz w:val="24"/>
          <w:szCs w:val="24"/>
        </w:rPr>
        <w:t xml:space="preserve">hadwell uses Don John to illustrate the point that </w:t>
      </w:r>
      <w:r w:rsidRPr="00FC2C71">
        <w:rPr>
          <w:rFonts w:cs="Times New Roman"/>
          <w:i/>
          <w:sz w:val="24"/>
          <w:szCs w:val="24"/>
        </w:rPr>
        <w:t>bonne grace</w:t>
      </w:r>
      <w:r w:rsidR="000A581E">
        <w:rPr>
          <w:rFonts w:cs="Times New Roman"/>
          <w:sz w:val="24"/>
          <w:szCs w:val="24"/>
        </w:rPr>
        <w:t xml:space="preserve"> did not</w:t>
      </w:r>
      <w:r>
        <w:rPr>
          <w:rFonts w:cs="Times New Roman"/>
          <w:sz w:val="24"/>
          <w:szCs w:val="24"/>
        </w:rPr>
        <w:t xml:space="preserve"> guarantee women protection from the predations of the rake. Don John disarms Leonora with ardent and submissive gallantries to seize her ‘virgin </w:t>
      </w:r>
      <w:r w:rsidRPr="009E1DCE">
        <w:rPr>
          <w:rFonts w:cs="Times New Roman"/>
          <w:sz w:val="24"/>
          <w:szCs w:val="24"/>
        </w:rPr>
        <w:t>treasure’</w:t>
      </w:r>
      <w:r>
        <w:rPr>
          <w:rFonts w:cs="Times New Roman"/>
          <w:sz w:val="24"/>
          <w:szCs w:val="24"/>
        </w:rPr>
        <w:t xml:space="preserve">. He then mocks her for </w:t>
      </w:r>
      <w:r>
        <w:rPr>
          <w:rFonts w:cs="Times New Roman"/>
          <w:sz w:val="24"/>
          <w:szCs w:val="24"/>
        </w:rPr>
        <w:lastRenderedPageBreak/>
        <w:t>loving him,</w:t>
      </w:r>
      <w:r w:rsidRPr="009E1DCE">
        <w:rPr>
          <w:rFonts w:cs="Times New Roman"/>
          <w:sz w:val="24"/>
          <w:szCs w:val="24"/>
        </w:rPr>
        <w:t xml:space="preserve"> </w:t>
      </w:r>
      <w:r w:rsidRPr="00920484">
        <w:rPr>
          <w:rFonts w:cs="Times New Roman"/>
          <w:sz w:val="24"/>
          <w:szCs w:val="24"/>
        </w:rPr>
        <w:t>accusing her of ‘s</w:t>
      </w:r>
      <w:r>
        <w:rPr>
          <w:rFonts w:cs="Times New Roman"/>
          <w:sz w:val="24"/>
          <w:szCs w:val="24"/>
        </w:rPr>
        <w:t>weet frailty’ (II.</w:t>
      </w:r>
      <w:r w:rsidR="00121766">
        <w:rPr>
          <w:rFonts w:cs="Times New Roman"/>
          <w:sz w:val="24"/>
          <w:szCs w:val="24"/>
        </w:rPr>
        <w:t xml:space="preserve"> </w:t>
      </w:r>
      <w:r w:rsidRPr="00920484">
        <w:rPr>
          <w:rFonts w:cs="Times New Roman"/>
          <w:sz w:val="24"/>
          <w:szCs w:val="24"/>
        </w:rPr>
        <w:t>1, p. 192)</w:t>
      </w:r>
      <w:r>
        <w:rPr>
          <w:rFonts w:cs="Times New Roman"/>
          <w:sz w:val="24"/>
          <w:szCs w:val="24"/>
        </w:rPr>
        <w:t>.</w:t>
      </w:r>
      <w:r w:rsidRPr="00920484">
        <w:rPr>
          <w:rFonts w:cs="Times New Roman"/>
          <w:sz w:val="24"/>
          <w:szCs w:val="24"/>
        </w:rPr>
        <w:t xml:space="preserve"> When he encounters her again after his escape from Seville</w:t>
      </w:r>
      <w:r>
        <w:rPr>
          <w:rFonts w:cs="Times New Roman"/>
          <w:sz w:val="24"/>
          <w:szCs w:val="24"/>
        </w:rPr>
        <w:t>,</w:t>
      </w:r>
      <w:r w:rsidR="00D25E9F">
        <w:rPr>
          <w:rFonts w:cs="Times New Roman"/>
          <w:sz w:val="24"/>
          <w:szCs w:val="24"/>
        </w:rPr>
        <w:t xml:space="preserve"> he disdains her</w:t>
      </w:r>
      <w:r w:rsidRPr="00920484">
        <w:rPr>
          <w:rFonts w:cs="Times New Roman"/>
          <w:sz w:val="24"/>
          <w:szCs w:val="24"/>
        </w:rPr>
        <w:t xml:space="preserve"> ‘Spaniel love; the worse you use her, the more loving she is. Pox on </w:t>
      </w:r>
      <w:r>
        <w:rPr>
          <w:rFonts w:cs="Times New Roman"/>
          <w:sz w:val="24"/>
          <w:szCs w:val="24"/>
        </w:rPr>
        <w:t>her, I must be rid of her’ (III.</w:t>
      </w:r>
      <w:r w:rsidR="00121766">
        <w:rPr>
          <w:rFonts w:cs="Times New Roman"/>
          <w:sz w:val="24"/>
          <w:szCs w:val="24"/>
        </w:rPr>
        <w:t xml:space="preserve"> </w:t>
      </w:r>
      <w:r w:rsidRPr="00920484">
        <w:rPr>
          <w:rFonts w:cs="Times New Roman"/>
          <w:sz w:val="24"/>
          <w:szCs w:val="24"/>
        </w:rPr>
        <w:t xml:space="preserve">3, p. 222). </w:t>
      </w:r>
      <w:r>
        <w:rPr>
          <w:rFonts w:cs="Times New Roman"/>
          <w:sz w:val="24"/>
          <w:szCs w:val="24"/>
        </w:rPr>
        <w:t xml:space="preserve">Shadwell’s vitriolic allegory of rake excess ushers in a new representation of the rake. He is a murderous seducer and a rapist who places himself above the law and takes no responsibility for State protection. Shadwell condemns the rake to death and then, in </w:t>
      </w:r>
      <w:r w:rsidR="00121766">
        <w:rPr>
          <w:rFonts w:cs="Times New Roman"/>
          <w:sz w:val="24"/>
          <w:szCs w:val="24"/>
        </w:rPr>
        <w:t>the Epilogue he censures his political target, the Wits whom he describes</w:t>
      </w:r>
      <w:r>
        <w:rPr>
          <w:rFonts w:cs="Times New Roman"/>
          <w:sz w:val="24"/>
          <w:szCs w:val="24"/>
        </w:rPr>
        <w:t xml:space="preserve"> as </w:t>
      </w:r>
      <w:r w:rsidRPr="009E1DCE">
        <w:rPr>
          <w:rFonts w:cs="Times New Roman"/>
          <w:sz w:val="24"/>
          <w:szCs w:val="24"/>
        </w:rPr>
        <w:t xml:space="preserve">‘bloody men’ incapable of </w:t>
      </w:r>
      <w:r>
        <w:rPr>
          <w:rFonts w:cs="Times New Roman"/>
          <w:sz w:val="24"/>
          <w:szCs w:val="24"/>
        </w:rPr>
        <w:t>‘remorse’.</w:t>
      </w:r>
      <w:r w:rsidRPr="00B73DC1">
        <w:rPr>
          <w:rFonts w:cs="Times New Roman"/>
          <w:sz w:val="24"/>
          <w:szCs w:val="24"/>
        </w:rPr>
        <w:t xml:space="preserve"> </w:t>
      </w:r>
      <w:r w:rsidR="00121766">
        <w:rPr>
          <w:rFonts w:cs="Times New Roman"/>
          <w:sz w:val="24"/>
          <w:szCs w:val="24"/>
        </w:rPr>
        <w:t>Triumphantly, he tells</w:t>
      </w:r>
      <w:r w:rsidR="00B14B4D">
        <w:rPr>
          <w:rFonts w:cs="Times New Roman"/>
          <w:sz w:val="24"/>
          <w:szCs w:val="24"/>
        </w:rPr>
        <w:t xml:space="preserve"> the Wits</w:t>
      </w:r>
      <w:r>
        <w:rPr>
          <w:rFonts w:cs="Times New Roman"/>
          <w:sz w:val="24"/>
          <w:szCs w:val="24"/>
        </w:rPr>
        <w:t xml:space="preserve"> to </w:t>
      </w:r>
      <w:r w:rsidR="00121766">
        <w:rPr>
          <w:rFonts w:cs="Times New Roman"/>
          <w:sz w:val="24"/>
          <w:szCs w:val="24"/>
        </w:rPr>
        <w:t>retreat ‘backstage’</w:t>
      </w:r>
      <w:r w:rsidR="00B14B4D">
        <w:rPr>
          <w:rFonts w:cs="Times New Roman"/>
          <w:sz w:val="24"/>
          <w:szCs w:val="24"/>
        </w:rPr>
        <w:t>,</w:t>
      </w:r>
      <w:r w:rsidR="00121766">
        <w:rPr>
          <w:rFonts w:cs="Times New Roman"/>
          <w:sz w:val="24"/>
          <w:szCs w:val="24"/>
        </w:rPr>
        <w:t xml:space="preserve"> exiling them from</w:t>
      </w:r>
      <w:r>
        <w:rPr>
          <w:rFonts w:cs="Times New Roman"/>
          <w:sz w:val="24"/>
          <w:szCs w:val="24"/>
        </w:rPr>
        <w:t xml:space="preserve"> the social world they have exploited.</w:t>
      </w:r>
      <w:r>
        <w:rPr>
          <w:rStyle w:val="FootnoteReference"/>
          <w:sz w:val="24"/>
          <w:szCs w:val="24"/>
        </w:rPr>
        <w:footnoteReference w:id="530"/>
      </w:r>
    </w:p>
    <w:p w:rsidR="00BF50BA" w:rsidRDefault="00BF50BA" w:rsidP="00CB30D9">
      <w:pPr>
        <w:spacing w:line="480" w:lineRule="auto"/>
        <w:jc w:val="both"/>
        <w:rPr>
          <w:rFonts w:cs="Times New Roman"/>
          <w:b/>
          <w:sz w:val="24"/>
          <w:szCs w:val="24"/>
          <w:shd w:val="clear" w:color="auto" w:fill="FFFFFF"/>
        </w:rPr>
      </w:pPr>
    </w:p>
    <w:p w:rsidR="00CB30D9" w:rsidRPr="00A10A46" w:rsidRDefault="00CB30D9" w:rsidP="00CB30D9">
      <w:pPr>
        <w:spacing w:line="480" w:lineRule="auto"/>
        <w:jc w:val="both"/>
        <w:rPr>
          <w:rFonts w:cs="Times New Roman"/>
          <w:sz w:val="24"/>
          <w:szCs w:val="24"/>
        </w:rPr>
      </w:pPr>
      <w:r>
        <w:rPr>
          <w:rFonts w:cs="Times New Roman"/>
          <w:b/>
          <w:sz w:val="24"/>
          <w:szCs w:val="24"/>
          <w:shd w:val="clear" w:color="auto" w:fill="FFFFFF"/>
        </w:rPr>
        <w:t xml:space="preserve"> Aphra Behn</w:t>
      </w:r>
      <w:r w:rsidRPr="008A5C1A">
        <w:rPr>
          <w:rFonts w:cs="Times New Roman"/>
          <w:b/>
          <w:sz w:val="24"/>
          <w:szCs w:val="24"/>
          <w:shd w:val="clear" w:color="auto" w:fill="FFFFFF"/>
        </w:rPr>
        <w:t xml:space="preserve">’s </w:t>
      </w:r>
      <w:r w:rsidRPr="008A5C1A">
        <w:rPr>
          <w:rFonts w:cs="Times New Roman"/>
          <w:b/>
          <w:i/>
          <w:sz w:val="24"/>
          <w:szCs w:val="24"/>
          <w:shd w:val="clear" w:color="auto" w:fill="FFFFFF"/>
        </w:rPr>
        <w:t>The Rover</w:t>
      </w:r>
    </w:p>
    <w:p w:rsidR="00CB30D9" w:rsidRPr="00541CAC" w:rsidRDefault="00CB30D9" w:rsidP="00CB30D9">
      <w:pPr>
        <w:shd w:val="clear" w:color="auto" w:fill="FFFFFF"/>
        <w:spacing w:before="100" w:beforeAutospacing="1" w:after="100" w:afterAutospacing="1" w:line="480" w:lineRule="auto"/>
        <w:jc w:val="both"/>
        <w:rPr>
          <w:rFonts w:cs="Times New Roman"/>
          <w:sz w:val="24"/>
          <w:szCs w:val="24"/>
        </w:rPr>
      </w:pPr>
      <w:r w:rsidRPr="00541CAC">
        <w:rPr>
          <w:rFonts w:cs="Times New Roman"/>
          <w:sz w:val="24"/>
          <w:szCs w:val="24"/>
        </w:rPr>
        <w:t>In a political riposte to Shadwell’s Whiggish critique of the Wits,</w:t>
      </w:r>
      <w:r w:rsidRPr="00541CAC">
        <w:rPr>
          <w:rStyle w:val="FootnoteReference"/>
          <w:sz w:val="24"/>
          <w:szCs w:val="24"/>
        </w:rPr>
        <w:t xml:space="preserve"> </w:t>
      </w:r>
      <w:r w:rsidR="008E107C">
        <w:rPr>
          <w:sz w:val="24"/>
          <w:szCs w:val="24"/>
        </w:rPr>
        <w:t xml:space="preserve"> </w:t>
      </w:r>
      <w:r w:rsidRPr="00541CAC">
        <w:rPr>
          <w:rFonts w:cs="Times New Roman"/>
          <w:sz w:val="24"/>
          <w:szCs w:val="24"/>
        </w:rPr>
        <w:t>Aphra</w:t>
      </w:r>
      <w:r w:rsidRPr="00541CAC">
        <w:rPr>
          <w:rStyle w:val="FootnoteReference"/>
          <w:sz w:val="24"/>
          <w:szCs w:val="24"/>
        </w:rPr>
        <w:t xml:space="preserve"> </w:t>
      </w:r>
      <w:r w:rsidRPr="00541CAC">
        <w:rPr>
          <w:rFonts w:cs="Times New Roman"/>
          <w:sz w:val="24"/>
          <w:szCs w:val="24"/>
        </w:rPr>
        <w:t>Behn</w:t>
      </w:r>
      <w:r>
        <w:rPr>
          <w:rFonts w:cs="Times New Roman"/>
          <w:sz w:val="24"/>
          <w:szCs w:val="24"/>
        </w:rPr>
        <w:t xml:space="preserve"> offered her own solution</w:t>
      </w:r>
      <w:r w:rsidRPr="00541CAC">
        <w:rPr>
          <w:rFonts w:cs="Times New Roman"/>
          <w:sz w:val="24"/>
          <w:szCs w:val="24"/>
        </w:rPr>
        <w:t xml:space="preserve"> to the problem of the rake</w:t>
      </w:r>
      <w:r>
        <w:rPr>
          <w:rFonts w:cs="Times New Roman"/>
          <w:sz w:val="24"/>
          <w:szCs w:val="24"/>
        </w:rPr>
        <w:t xml:space="preserve"> in </w:t>
      </w:r>
      <w:r w:rsidRPr="00F40CDC">
        <w:rPr>
          <w:rFonts w:cs="Times New Roman"/>
          <w:i/>
          <w:sz w:val="24"/>
          <w:szCs w:val="24"/>
        </w:rPr>
        <w:t>The Rover</w:t>
      </w:r>
      <w:r w:rsidR="00620E89">
        <w:rPr>
          <w:rFonts w:cs="Times New Roman"/>
          <w:i/>
          <w:sz w:val="24"/>
          <w:szCs w:val="24"/>
        </w:rPr>
        <w:t>, or T</w:t>
      </w:r>
      <w:r w:rsidR="00B311BE">
        <w:rPr>
          <w:rFonts w:cs="Times New Roman"/>
          <w:i/>
          <w:sz w:val="24"/>
          <w:szCs w:val="24"/>
        </w:rPr>
        <w:t xml:space="preserve">he </w:t>
      </w:r>
      <w:r w:rsidR="00620E89">
        <w:rPr>
          <w:rFonts w:cs="Times New Roman"/>
          <w:i/>
          <w:sz w:val="24"/>
          <w:szCs w:val="24"/>
        </w:rPr>
        <w:t>B</w:t>
      </w:r>
      <w:r w:rsidR="00B311BE">
        <w:rPr>
          <w:rFonts w:cs="Times New Roman"/>
          <w:i/>
          <w:sz w:val="24"/>
          <w:szCs w:val="24"/>
        </w:rPr>
        <w:t>anished Cavaliers</w:t>
      </w:r>
      <w:r>
        <w:rPr>
          <w:rFonts w:cs="Times New Roman"/>
          <w:sz w:val="24"/>
          <w:szCs w:val="24"/>
        </w:rPr>
        <w:t xml:space="preserve"> (1677) </w:t>
      </w:r>
      <w:r w:rsidRPr="00541CAC">
        <w:rPr>
          <w:rFonts w:cs="Times New Roman"/>
          <w:sz w:val="24"/>
          <w:szCs w:val="24"/>
        </w:rPr>
        <w:t xml:space="preserve">by making </w:t>
      </w:r>
      <w:r>
        <w:rPr>
          <w:rFonts w:cs="Times New Roman"/>
          <w:sz w:val="24"/>
          <w:szCs w:val="24"/>
        </w:rPr>
        <w:t>him</w:t>
      </w:r>
      <w:r w:rsidRPr="00541CAC">
        <w:rPr>
          <w:rFonts w:cs="Times New Roman"/>
          <w:sz w:val="24"/>
          <w:szCs w:val="24"/>
        </w:rPr>
        <w:t xml:space="preserve"> s</w:t>
      </w:r>
      <w:r>
        <w:rPr>
          <w:rFonts w:cs="Times New Roman"/>
          <w:sz w:val="24"/>
          <w:szCs w:val="24"/>
        </w:rPr>
        <w:t>usceptible to authority figures.</w:t>
      </w:r>
      <w:r w:rsidRPr="00541CAC">
        <w:rPr>
          <w:rStyle w:val="FootnoteReference"/>
          <w:sz w:val="24"/>
          <w:szCs w:val="24"/>
        </w:rPr>
        <w:footnoteReference w:id="531"/>
      </w:r>
      <w:r w:rsidRPr="00541CAC">
        <w:rPr>
          <w:rFonts w:cs="Times New Roman"/>
          <w:sz w:val="24"/>
          <w:szCs w:val="24"/>
        </w:rPr>
        <w:t xml:space="preserve"> </w:t>
      </w:r>
      <w:r>
        <w:rPr>
          <w:rFonts w:cs="Times New Roman"/>
          <w:sz w:val="24"/>
          <w:szCs w:val="24"/>
        </w:rPr>
        <w:t>This was</w:t>
      </w:r>
      <w:r w:rsidRPr="00541CAC">
        <w:rPr>
          <w:rFonts w:cs="Times New Roman"/>
          <w:sz w:val="24"/>
          <w:szCs w:val="24"/>
        </w:rPr>
        <w:t xml:space="preserve"> a dramatic and politically sy</w:t>
      </w:r>
      <w:r>
        <w:rPr>
          <w:rFonts w:cs="Times New Roman"/>
          <w:sz w:val="24"/>
          <w:szCs w:val="24"/>
        </w:rPr>
        <w:t>mbolic orientation that strove</w:t>
      </w:r>
      <w:r w:rsidRPr="00541CAC">
        <w:rPr>
          <w:rFonts w:cs="Times New Roman"/>
          <w:sz w:val="24"/>
          <w:szCs w:val="24"/>
        </w:rPr>
        <w:t xml:space="preserve"> to puncture the Whiggish image of the rake as a tyrant figure whose ‘insurrection against civil order aims at the usurpation of absolute authority’.</w:t>
      </w:r>
      <w:r w:rsidRPr="00541CAC">
        <w:rPr>
          <w:rStyle w:val="FootnoteReference"/>
          <w:sz w:val="24"/>
          <w:szCs w:val="24"/>
        </w:rPr>
        <w:footnoteReference w:id="532"/>
      </w:r>
      <w:r w:rsidR="00271781">
        <w:rPr>
          <w:rFonts w:cs="Times New Roman"/>
          <w:sz w:val="24"/>
          <w:szCs w:val="24"/>
        </w:rPr>
        <w:t xml:space="preserve"> </w:t>
      </w:r>
      <w:r w:rsidRPr="00271781">
        <w:rPr>
          <w:rFonts w:cs="Times New Roman"/>
          <w:sz w:val="24"/>
          <w:szCs w:val="24"/>
        </w:rPr>
        <w:t>Behn’s</w:t>
      </w:r>
      <w:r w:rsidRPr="004E58C0">
        <w:rPr>
          <w:rFonts w:cs="Times New Roman"/>
          <w:sz w:val="24"/>
          <w:szCs w:val="24"/>
        </w:rPr>
        <w:t xml:space="preserve"> treatment of rake reform brings the critical position</w:t>
      </w:r>
      <w:r>
        <w:rPr>
          <w:rFonts w:cs="Times New Roman"/>
          <w:sz w:val="24"/>
          <w:szCs w:val="24"/>
        </w:rPr>
        <w:t>s of Michele Cohen and Eve Sedg</w:t>
      </w:r>
      <w:r w:rsidRPr="004E58C0">
        <w:rPr>
          <w:rFonts w:cs="Times New Roman"/>
          <w:sz w:val="24"/>
          <w:szCs w:val="24"/>
        </w:rPr>
        <w:t xml:space="preserve">wick into play. </w:t>
      </w:r>
      <w:r>
        <w:rPr>
          <w:rFonts w:cs="Times New Roman"/>
          <w:sz w:val="24"/>
          <w:szCs w:val="24"/>
        </w:rPr>
        <w:t>On the other</w:t>
      </w:r>
      <w:r w:rsidRPr="004E58C0">
        <w:rPr>
          <w:rFonts w:cs="Times New Roman"/>
          <w:sz w:val="24"/>
          <w:szCs w:val="24"/>
        </w:rPr>
        <w:t xml:space="preserve"> hand, it illustrates the influence of the </w:t>
      </w:r>
      <w:r w:rsidRPr="004E58C0">
        <w:rPr>
          <w:rFonts w:cs="Times New Roman"/>
          <w:i/>
          <w:sz w:val="24"/>
          <w:szCs w:val="24"/>
        </w:rPr>
        <w:t xml:space="preserve">mission </w:t>
      </w:r>
      <w:r w:rsidR="008E107C" w:rsidRPr="004E58C0">
        <w:rPr>
          <w:rFonts w:cs="Times New Roman"/>
          <w:i/>
          <w:sz w:val="24"/>
          <w:szCs w:val="24"/>
        </w:rPr>
        <w:t>civil</w:t>
      </w:r>
      <w:r w:rsidR="008E107C">
        <w:rPr>
          <w:rFonts w:cs="Times New Roman"/>
          <w:i/>
          <w:sz w:val="24"/>
          <w:szCs w:val="24"/>
        </w:rPr>
        <w:t>a</w:t>
      </w:r>
      <w:r w:rsidR="008E107C" w:rsidRPr="004E58C0">
        <w:rPr>
          <w:rFonts w:cs="Times New Roman"/>
          <w:i/>
          <w:sz w:val="24"/>
          <w:szCs w:val="24"/>
        </w:rPr>
        <w:t>trice</w:t>
      </w:r>
      <w:r w:rsidRPr="004E58C0">
        <w:rPr>
          <w:rFonts w:cs="Times New Roman"/>
          <w:sz w:val="24"/>
          <w:szCs w:val="24"/>
        </w:rPr>
        <w:t xml:space="preserve"> as the guiding force of gendered relations in the long eight</w:t>
      </w:r>
      <w:r>
        <w:rPr>
          <w:rFonts w:cs="Times New Roman"/>
          <w:sz w:val="24"/>
          <w:szCs w:val="24"/>
        </w:rPr>
        <w:t xml:space="preserve">eenth century. </w:t>
      </w:r>
      <w:r w:rsidRPr="004E58C0">
        <w:rPr>
          <w:rFonts w:cs="Times New Roman"/>
          <w:sz w:val="24"/>
          <w:szCs w:val="24"/>
        </w:rPr>
        <w:t xml:space="preserve">On the other, it elaborates a form of </w:t>
      </w:r>
      <w:r>
        <w:rPr>
          <w:rFonts w:cs="Times New Roman"/>
          <w:sz w:val="24"/>
          <w:szCs w:val="24"/>
        </w:rPr>
        <w:t xml:space="preserve">homosocial </w:t>
      </w:r>
      <w:r w:rsidRPr="004E58C0">
        <w:rPr>
          <w:rFonts w:cs="Times New Roman"/>
          <w:sz w:val="24"/>
          <w:szCs w:val="24"/>
        </w:rPr>
        <w:t xml:space="preserve">behaviour </w:t>
      </w:r>
      <w:r>
        <w:rPr>
          <w:rFonts w:cs="Times New Roman"/>
          <w:sz w:val="24"/>
          <w:szCs w:val="24"/>
        </w:rPr>
        <w:t>that Eve Sedg</w:t>
      </w:r>
      <w:r w:rsidRPr="004E58C0">
        <w:rPr>
          <w:rFonts w:cs="Times New Roman"/>
          <w:sz w:val="24"/>
          <w:szCs w:val="24"/>
        </w:rPr>
        <w:t>wick defines as an irresistible instrument of patriarchal pow</w:t>
      </w:r>
      <w:r>
        <w:rPr>
          <w:rFonts w:cs="Times New Roman"/>
          <w:sz w:val="24"/>
          <w:szCs w:val="24"/>
        </w:rPr>
        <w:t xml:space="preserve">er. </w:t>
      </w:r>
      <w:r w:rsidRPr="004E58C0">
        <w:rPr>
          <w:rFonts w:cs="Times New Roman"/>
          <w:sz w:val="24"/>
          <w:szCs w:val="24"/>
        </w:rPr>
        <w:t>B</w:t>
      </w:r>
      <w:r w:rsidR="00D25E9F">
        <w:rPr>
          <w:rFonts w:cs="Times New Roman"/>
          <w:sz w:val="24"/>
          <w:szCs w:val="24"/>
        </w:rPr>
        <w:t>ehn</w:t>
      </w:r>
      <w:r>
        <w:rPr>
          <w:rFonts w:cs="Times New Roman"/>
          <w:sz w:val="24"/>
          <w:szCs w:val="24"/>
        </w:rPr>
        <w:t xml:space="preserve"> makes her rake, Willmore, the target of her satire, but her characterisation</w:t>
      </w:r>
      <w:r w:rsidRPr="001532CF">
        <w:rPr>
          <w:rFonts w:cs="Times New Roman"/>
          <w:sz w:val="24"/>
          <w:szCs w:val="24"/>
        </w:rPr>
        <w:t xml:space="preserve"> rejects Whig accusations of rake tyranny and ensures that the more vicious aspects of libertine masculinity </w:t>
      </w:r>
      <w:r w:rsidRPr="001532CF">
        <w:rPr>
          <w:rFonts w:cs="Times New Roman"/>
          <w:sz w:val="24"/>
          <w:szCs w:val="24"/>
        </w:rPr>
        <w:lastRenderedPageBreak/>
        <w:t>– the sexual aggression and homicidal violence – are properly managed and controlled.</w:t>
      </w:r>
      <w:r w:rsidRPr="00295128">
        <w:rPr>
          <w:rFonts w:cs="Times New Roman"/>
          <w:sz w:val="24"/>
          <w:szCs w:val="24"/>
          <w:shd w:val="clear" w:color="auto" w:fill="FFFFFF"/>
        </w:rPr>
        <w:t xml:space="preserve"> </w:t>
      </w:r>
      <w:r w:rsidRPr="00D25BD4">
        <w:rPr>
          <w:rFonts w:cs="Times New Roman"/>
          <w:i/>
          <w:sz w:val="24"/>
          <w:szCs w:val="24"/>
          <w:shd w:val="clear" w:color="auto" w:fill="FFFFFF"/>
        </w:rPr>
        <w:t>The Rover</w:t>
      </w:r>
      <w:r w:rsidR="00B1118A">
        <w:rPr>
          <w:rFonts w:cs="Times New Roman"/>
          <w:sz w:val="24"/>
          <w:szCs w:val="24"/>
          <w:shd w:val="clear" w:color="auto" w:fill="FFFFFF"/>
        </w:rPr>
        <w:t xml:space="preserve"> </w:t>
      </w:r>
      <w:r w:rsidRPr="00D25BD4">
        <w:rPr>
          <w:rFonts w:cs="Times New Roman"/>
          <w:sz w:val="24"/>
          <w:szCs w:val="24"/>
          <w:shd w:val="clear" w:color="auto" w:fill="FFFFFF"/>
        </w:rPr>
        <w:t>revokes the death</w:t>
      </w:r>
      <w:r>
        <w:rPr>
          <w:rFonts w:cs="Times New Roman"/>
          <w:sz w:val="24"/>
          <w:szCs w:val="24"/>
          <w:shd w:val="clear" w:color="auto" w:fill="FFFFFF"/>
        </w:rPr>
        <w:t xml:space="preserve">-sentence passed </w:t>
      </w:r>
      <w:r w:rsidRPr="00295128">
        <w:rPr>
          <w:rFonts w:cs="Times New Roman"/>
          <w:sz w:val="24"/>
          <w:szCs w:val="24"/>
          <w:shd w:val="clear" w:color="auto" w:fill="FFFFFF"/>
        </w:rPr>
        <w:t>by</w:t>
      </w:r>
      <w:r>
        <w:rPr>
          <w:rFonts w:cs="Times New Roman"/>
          <w:sz w:val="24"/>
          <w:szCs w:val="24"/>
          <w:shd w:val="clear" w:color="auto" w:fill="FFFFFF"/>
        </w:rPr>
        <w:t xml:space="preserve"> Shadwell and advocates</w:t>
      </w:r>
      <w:r w:rsidRPr="004F014D">
        <w:rPr>
          <w:rFonts w:cs="Times New Roman"/>
          <w:sz w:val="24"/>
          <w:szCs w:val="24"/>
          <w:shd w:val="clear" w:color="auto" w:fill="FFFFFF"/>
        </w:rPr>
        <w:t xml:space="preserve"> the rake’s re</w:t>
      </w:r>
      <w:r w:rsidRPr="00364963">
        <w:rPr>
          <w:rFonts w:cs="Times New Roman"/>
          <w:sz w:val="24"/>
          <w:szCs w:val="24"/>
          <w:shd w:val="clear" w:color="auto" w:fill="FFFFFF"/>
        </w:rPr>
        <w:t xml:space="preserve">integration </w:t>
      </w:r>
      <w:r w:rsidRPr="00295128">
        <w:rPr>
          <w:rFonts w:cs="Times New Roman"/>
          <w:sz w:val="24"/>
          <w:szCs w:val="24"/>
          <w:shd w:val="clear" w:color="auto" w:fill="FFFFFF"/>
        </w:rPr>
        <w:t>into mainstream Stuart society.</w:t>
      </w:r>
      <w:r w:rsidRPr="00B56017">
        <w:rPr>
          <w:rStyle w:val="FootnoteReference"/>
          <w:sz w:val="24"/>
          <w:szCs w:val="24"/>
          <w:shd w:val="clear" w:color="auto" w:fill="FFFFFF"/>
        </w:rPr>
        <w:t xml:space="preserve"> </w:t>
      </w:r>
      <w:r w:rsidRPr="00DE4F06">
        <w:rPr>
          <w:rStyle w:val="FootnoteReference"/>
          <w:sz w:val="24"/>
          <w:szCs w:val="24"/>
          <w:shd w:val="clear" w:color="auto" w:fill="FFFFFF"/>
        </w:rPr>
        <w:footnoteReference w:id="533"/>
      </w:r>
      <w:r>
        <w:rPr>
          <w:rFonts w:cs="Times New Roman"/>
          <w:sz w:val="24"/>
          <w:szCs w:val="24"/>
          <w:shd w:val="clear" w:color="auto" w:fill="FFFFFF"/>
        </w:rPr>
        <w:t xml:space="preserve"> </w:t>
      </w:r>
      <w:r>
        <w:rPr>
          <w:rFonts w:cs="Times New Roman"/>
          <w:i/>
          <w:sz w:val="24"/>
          <w:szCs w:val="24"/>
          <w:shd w:val="clear" w:color="auto" w:fill="FFFFFF"/>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194BD4"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r>
        <w:rPr>
          <w:rFonts w:cs="Times New Roman"/>
          <w:sz w:val="24"/>
          <w:szCs w:val="24"/>
        </w:rPr>
        <w:t>Behn was unusual in that she was a proto-Tory</w:t>
      </w:r>
      <w:r w:rsidR="00A81067">
        <w:rPr>
          <w:rFonts w:cs="Times New Roman"/>
          <w:sz w:val="24"/>
          <w:szCs w:val="24"/>
        </w:rPr>
        <w:t xml:space="preserve"> dramatist</w:t>
      </w:r>
      <w:r>
        <w:rPr>
          <w:rFonts w:cs="Times New Roman"/>
          <w:sz w:val="24"/>
          <w:szCs w:val="24"/>
        </w:rPr>
        <w:t xml:space="preserve"> but not a member of the patrician classes. U</w:t>
      </w:r>
      <w:r w:rsidRPr="00BD645D">
        <w:rPr>
          <w:rFonts w:cs="Times New Roman"/>
          <w:sz w:val="24"/>
          <w:szCs w:val="24"/>
        </w:rPr>
        <w:t>nlike the Wits, who were proud amateurs, Behn was a professional female writer and</w:t>
      </w:r>
      <w:r>
        <w:rPr>
          <w:rFonts w:cs="Times New Roman"/>
          <w:sz w:val="24"/>
          <w:szCs w:val="24"/>
        </w:rPr>
        <w:t xml:space="preserve"> was</w:t>
      </w:r>
      <w:r w:rsidRPr="00BD645D">
        <w:rPr>
          <w:rFonts w:cs="Times New Roman"/>
          <w:sz w:val="24"/>
          <w:szCs w:val="24"/>
        </w:rPr>
        <w:t>, as Faramerz Dabhoiwala</w:t>
      </w:r>
      <w:r>
        <w:rPr>
          <w:rFonts w:cs="Times New Roman"/>
          <w:sz w:val="24"/>
          <w:szCs w:val="24"/>
          <w:shd w:val="clear" w:color="auto" w:fill="FFFFFF"/>
        </w:rPr>
        <w:t xml:space="preserve"> argues,</w:t>
      </w:r>
      <w:r w:rsidRPr="00BD645D">
        <w:rPr>
          <w:rFonts w:cs="Times New Roman"/>
          <w:sz w:val="24"/>
          <w:szCs w:val="24"/>
          <w:shd w:val="clear" w:color="auto" w:fill="FFFFFF"/>
        </w:rPr>
        <w:t xml:space="preserve"> a ‘pioneer in the exploration of female sexual sensibility’.</w:t>
      </w:r>
      <w:r w:rsidRPr="00BD645D">
        <w:rPr>
          <w:rStyle w:val="FootnoteReference"/>
          <w:sz w:val="24"/>
          <w:szCs w:val="24"/>
          <w:shd w:val="clear" w:color="auto" w:fill="FFFFFF"/>
        </w:rPr>
        <w:footnoteReference w:id="534"/>
      </w:r>
      <w:r w:rsidRPr="00BD645D">
        <w:rPr>
          <w:rFonts w:cs="Times New Roman"/>
          <w:sz w:val="24"/>
          <w:szCs w:val="24"/>
          <w:shd w:val="clear" w:color="auto" w:fill="FFFFFF"/>
        </w:rPr>
        <w:t xml:space="preserve"> </w:t>
      </w:r>
      <w:r>
        <w:rPr>
          <w:rFonts w:cs="Times New Roman"/>
          <w:sz w:val="24"/>
          <w:szCs w:val="24"/>
          <w:shd w:val="clear" w:color="auto" w:fill="FFFFFF"/>
        </w:rPr>
        <w:t>Her origins are unclear, but it is thought that she was b</w:t>
      </w:r>
      <w:r w:rsidRPr="00DE4F06">
        <w:rPr>
          <w:rFonts w:cs="Times New Roman"/>
          <w:sz w:val="24"/>
          <w:szCs w:val="24"/>
          <w:shd w:val="clear" w:color="auto" w:fill="FFFFFF"/>
        </w:rPr>
        <w:t>or</w:t>
      </w:r>
      <w:r w:rsidR="00194BD4">
        <w:rPr>
          <w:rFonts w:cs="Times New Roman"/>
          <w:sz w:val="24"/>
          <w:szCs w:val="24"/>
          <w:shd w:val="clear" w:color="auto" w:fill="FFFFFF"/>
        </w:rPr>
        <w:t>n in Kent in 1640 and that</w:t>
      </w:r>
      <w:r w:rsidRPr="00DE4F06">
        <w:rPr>
          <w:rFonts w:cs="Times New Roman"/>
          <w:sz w:val="24"/>
          <w:szCs w:val="24"/>
          <w:shd w:val="clear" w:color="auto" w:fill="FFFFFF"/>
        </w:rPr>
        <w:t xml:space="preserve"> her father was a barber and her mother a wet nurse. In 1663</w:t>
      </w:r>
      <w:r>
        <w:rPr>
          <w:rFonts w:cs="Times New Roman"/>
          <w:sz w:val="24"/>
          <w:szCs w:val="24"/>
          <w:shd w:val="clear" w:color="auto" w:fill="FFFFFF"/>
        </w:rPr>
        <w:t>,</w:t>
      </w:r>
      <w:r w:rsidRPr="00DE4F06">
        <w:rPr>
          <w:rFonts w:cs="Times New Roman"/>
          <w:sz w:val="24"/>
          <w:szCs w:val="24"/>
          <w:shd w:val="clear" w:color="auto" w:fill="FFFFFF"/>
        </w:rPr>
        <w:t xml:space="preserve"> she travelled to Surinam and returned in 1664</w:t>
      </w:r>
      <w:r>
        <w:rPr>
          <w:rFonts w:cs="Times New Roman"/>
          <w:sz w:val="24"/>
          <w:szCs w:val="24"/>
          <w:shd w:val="clear" w:color="auto" w:fill="FFFFFF"/>
        </w:rPr>
        <w:t>,</w:t>
      </w:r>
      <w:r w:rsidRPr="00DE4F06">
        <w:rPr>
          <w:rFonts w:cs="Times New Roman"/>
          <w:sz w:val="24"/>
          <w:szCs w:val="24"/>
          <w:shd w:val="clear" w:color="auto" w:fill="FFFFFF"/>
        </w:rPr>
        <w:t xml:space="preserve"> when she married and separated shortly thereafter.</w:t>
      </w:r>
      <w:r w:rsidRPr="00DE4F06">
        <w:rPr>
          <w:rStyle w:val="FootnoteReference"/>
          <w:sz w:val="24"/>
          <w:szCs w:val="24"/>
          <w:shd w:val="clear" w:color="auto" w:fill="FFFFFF"/>
        </w:rPr>
        <w:footnoteReference w:id="535"/>
      </w:r>
      <w:r w:rsidRPr="00DE4F06">
        <w:rPr>
          <w:rFonts w:cs="Times New Roman"/>
          <w:sz w:val="24"/>
          <w:szCs w:val="24"/>
          <w:shd w:val="clear" w:color="auto" w:fill="FFFFFF"/>
        </w:rPr>
        <w:t xml:space="preserve"> In 1664, she met Sir Thomas Killigrew who employed her to find the dissident William Scott</w:t>
      </w:r>
      <w:r>
        <w:rPr>
          <w:rFonts w:cs="Times New Roman"/>
          <w:sz w:val="24"/>
          <w:szCs w:val="24"/>
          <w:shd w:val="clear" w:color="auto" w:fill="FFFFFF"/>
        </w:rPr>
        <w:t>,</w:t>
      </w:r>
      <w:r w:rsidRPr="00DE4F06">
        <w:rPr>
          <w:rFonts w:cs="Times New Roman"/>
          <w:sz w:val="24"/>
          <w:szCs w:val="24"/>
          <w:shd w:val="clear" w:color="auto" w:fill="FFFFFF"/>
        </w:rPr>
        <w:t xml:space="preserve"> whom she had met in Surinam in 1663. </w:t>
      </w:r>
      <w:r>
        <w:rPr>
          <w:rFonts w:cs="Times New Roman"/>
          <w:sz w:val="24"/>
          <w:szCs w:val="24"/>
          <w:shd w:val="clear" w:color="auto" w:fill="FFFFFF"/>
        </w:rPr>
        <w:t>According to Mary Ann O’Donnell, she was g</w:t>
      </w:r>
      <w:r w:rsidRPr="00DE4F06">
        <w:rPr>
          <w:rFonts w:cs="Times New Roman"/>
          <w:sz w:val="24"/>
          <w:szCs w:val="24"/>
          <w:shd w:val="clear" w:color="auto" w:fill="FFFFFF"/>
        </w:rPr>
        <w:t>i</w:t>
      </w:r>
      <w:r>
        <w:rPr>
          <w:rFonts w:cs="Times New Roman"/>
          <w:sz w:val="24"/>
          <w:szCs w:val="24"/>
          <w:shd w:val="clear" w:color="auto" w:fill="FFFFFF"/>
        </w:rPr>
        <w:t>ven vague orders by Killigrew</w:t>
      </w:r>
      <w:r w:rsidRPr="00DE4F06">
        <w:rPr>
          <w:rFonts w:cs="Times New Roman"/>
          <w:sz w:val="24"/>
          <w:szCs w:val="24"/>
          <w:shd w:val="clear" w:color="auto" w:fill="FFFFFF"/>
        </w:rPr>
        <w:t xml:space="preserve"> to find Scott</w:t>
      </w:r>
      <w:r>
        <w:rPr>
          <w:rFonts w:cs="Times New Roman"/>
          <w:sz w:val="24"/>
          <w:szCs w:val="24"/>
          <w:shd w:val="clear" w:color="auto" w:fill="FFFFFF"/>
        </w:rPr>
        <w:t>,</w:t>
      </w:r>
      <w:r w:rsidRPr="00DE4F06">
        <w:rPr>
          <w:rFonts w:cs="Times New Roman"/>
          <w:sz w:val="24"/>
          <w:szCs w:val="24"/>
          <w:shd w:val="clear" w:color="auto" w:fill="FFFFFF"/>
        </w:rPr>
        <w:t xml:space="preserve"> who was living in Flanders</w:t>
      </w:r>
      <w:r w:rsidR="00756F36">
        <w:rPr>
          <w:rFonts w:cs="Times New Roman"/>
          <w:sz w:val="24"/>
          <w:szCs w:val="24"/>
          <w:shd w:val="clear" w:color="auto" w:fill="FFFFFF"/>
        </w:rPr>
        <w:t xml:space="preserve"> </w:t>
      </w:r>
      <w:r w:rsidRPr="00DE4F06">
        <w:rPr>
          <w:rFonts w:cs="Times New Roman"/>
          <w:sz w:val="24"/>
          <w:szCs w:val="24"/>
          <w:shd w:val="clear" w:color="auto" w:fill="FFFFFF"/>
        </w:rPr>
        <w:t>and persuade him to work for the B</w:t>
      </w:r>
      <w:r>
        <w:rPr>
          <w:rFonts w:cs="Times New Roman"/>
          <w:sz w:val="24"/>
          <w:szCs w:val="24"/>
          <w:shd w:val="clear" w:color="auto" w:fill="FFFFFF"/>
        </w:rPr>
        <w:t>ritish. When she arrived, she found herself adrift with little professional or financial support and</w:t>
      </w:r>
      <w:r w:rsidRPr="00DE4F06">
        <w:rPr>
          <w:rFonts w:cs="Times New Roman"/>
          <w:sz w:val="24"/>
          <w:szCs w:val="24"/>
          <w:shd w:val="clear" w:color="auto" w:fill="FFFFFF"/>
        </w:rPr>
        <w:t>,</w:t>
      </w:r>
      <w:r>
        <w:rPr>
          <w:rFonts w:cs="Times New Roman"/>
          <w:sz w:val="24"/>
          <w:szCs w:val="24"/>
          <w:shd w:val="clear" w:color="auto" w:fill="FFFFFF"/>
        </w:rPr>
        <w:t xml:space="preserve"> shocked by the cost of living in Antwerp,</w:t>
      </w:r>
      <w:r w:rsidRPr="00DE4F06">
        <w:rPr>
          <w:rFonts w:cs="Times New Roman"/>
          <w:sz w:val="24"/>
          <w:szCs w:val="24"/>
          <w:shd w:val="clear" w:color="auto" w:fill="FFFFFF"/>
        </w:rPr>
        <w:t xml:space="preserve"> </w:t>
      </w:r>
      <w:r>
        <w:rPr>
          <w:rFonts w:cs="Times New Roman"/>
          <w:sz w:val="24"/>
          <w:szCs w:val="24"/>
          <w:shd w:val="clear" w:color="auto" w:fill="FFFFFF"/>
        </w:rPr>
        <w:t xml:space="preserve">she </w:t>
      </w:r>
      <w:r w:rsidRPr="00DE4F06">
        <w:rPr>
          <w:rFonts w:cs="Times New Roman"/>
          <w:sz w:val="24"/>
          <w:szCs w:val="24"/>
          <w:shd w:val="clear" w:color="auto" w:fill="FFFFFF"/>
        </w:rPr>
        <w:t>returned to England in 1666 unpaid</w:t>
      </w:r>
      <w:r>
        <w:rPr>
          <w:rFonts w:cs="Times New Roman"/>
          <w:sz w:val="24"/>
          <w:szCs w:val="24"/>
          <w:shd w:val="clear" w:color="auto" w:fill="FFFFFF"/>
        </w:rPr>
        <w:t>.</w:t>
      </w:r>
      <w:r>
        <w:rPr>
          <w:rStyle w:val="FootnoteReference"/>
          <w:sz w:val="24"/>
          <w:szCs w:val="24"/>
          <w:shd w:val="clear" w:color="auto" w:fill="FFFFFF"/>
        </w:rPr>
        <w:footnoteReference w:id="536"/>
      </w:r>
      <w:r>
        <w:rPr>
          <w:rFonts w:cs="Times New Roman"/>
          <w:sz w:val="24"/>
          <w:szCs w:val="24"/>
          <w:shd w:val="clear" w:color="auto" w:fill="FFFFFF"/>
        </w:rPr>
        <w:t xml:space="preserve"> Consequently, she</w:t>
      </w:r>
      <w:r w:rsidRPr="00DE4F06">
        <w:rPr>
          <w:rFonts w:cs="Times New Roman"/>
          <w:sz w:val="24"/>
          <w:szCs w:val="24"/>
          <w:shd w:val="clear" w:color="auto" w:fill="FFFFFF"/>
        </w:rPr>
        <w:t xml:space="preserve"> had to pawn her rings to avoid debtors’ prison.</w:t>
      </w:r>
      <w:r w:rsidRPr="00DE4F06">
        <w:rPr>
          <w:rStyle w:val="FootnoteReference"/>
          <w:sz w:val="24"/>
          <w:szCs w:val="24"/>
          <w:shd w:val="clear" w:color="auto" w:fill="FFFFFF"/>
        </w:rPr>
        <w:footnoteReference w:id="537"/>
      </w:r>
      <w:r>
        <w:rPr>
          <w:rFonts w:cs="Times New Roman"/>
          <w:sz w:val="24"/>
          <w:szCs w:val="24"/>
          <w:shd w:val="clear" w:color="auto" w:fill="FFFFFF"/>
        </w:rPr>
        <w:t xml:space="preserve"> Killigrew</w:t>
      </w:r>
      <w:r w:rsidRPr="00097011">
        <w:rPr>
          <w:rFonts w:cs="Times New Roman"/>
          <w:sz w:val="24"/>
          <w:szCs w:val="24"/>
          <w:shd w:val="clear" w:color="auto" w:fill="FFFFFF"/>
        </w:rPr>
        <w:t>,</w:t>
      </w:r>
      <w:r w:rsidRPr="00097011">
        <w:rPr>
          <w:rStyle w:val="FootnoteReference"/>
          <w:sz w:val="24"/>
          <w:szCs w:val="24"/>
          <w:shd w:val="clear" w:color="auto" w:fill="FFFFFF"/>
        </w:rPr>
        <w:footnoteReference w:id="538"/>
      </w:r>
      <w:r w:rsidRPr="00097011">
        <w:rPr>
          <w:rFonts w:cs="Times New Roman"/>
          <w:sz w:val="24"/>
          <w:szCs w:val="24"/>
          <w:shd w:val="clear" w:color="auto" w:fill="FFFFFF"/>
        </w:rPr>
        <w:t xml:space="preserve">  patentee of </w:t>
      </w:r>
      <w:r w:rsidRPr="00097011">
        <w:rPr>
          <w:rFonts w:cs="Times New Roman"/>
          <w:sz w:val="24"/>
          <w:szCs w:val="24"/>
          <w:shd w:val="clear" w:color="auto" w:fill="FFFFFF"/>
        </w:rPr>
        <w:lastRenderedPageBreak/>
        <w:t xml:space="preserve">the King’s Theatre company and Groom of the Royal Bedchamber to Charles at Whitehall, employed Behn as a </w:t>
      </w:r>
      <w:r w:rsidRPr="00DE4F06">
        <w:rPr>
          <w:rFonts w:cs="Times New Roman"/>
          <w:sz w:val="24"/>
          <w:szCs w:val="24"/>
          <w:shd w:val="clear" w:color="auto" w:fill="FFFFFF"/>
        </w:rPr>
        <w:t>scribe and adapter of old plays at the King’s from 1668 to 1670</w:t>
      </w:r>
      <w:r w:rsidR="00BA2407">
        <w:rPr>
          <w:rFonts w:cs="Times New Roman"/>
          <w:sz w:val="24"/>
          <w:szCs w:val="24"/>
          <w:shd w:val="clear" w:color="auto" w:fill="FFFFFF"/>
        </w:rPr>
        <w:t>.</w:t>
      </w:r>
      <w:r w:rsidRPr="00DE4F06">
        <w:rPr>
          <w:rStyle w:val="FootnoteReference"/>
          <w:sz w:val="24"/>
          <w:szCs w:val="24"/>
          <w:shd w:val="clear" w:color="auto" w:fill="FFFFFF"/>
        </w:rPr>
        <w:footnoteReference w:id="539"/>
      </w:r>
    </w:p>
    <w:p w:rsidR="00194BD4" w:rsidRDefault="00194BD4" w:rsidP="00CB30D9">
      <w:pPr>
        <w:shd w:val="clear" w:color="auto" w:fill="FFFFFF"/>
        <w:spacing w:before="100" w:beforeAutospacing="1" w:after="100" w:afterAutospacing="1" w:line="480" w:lineRule="auto"/>
        <w:jc w:val="both"/>
        <w:rPr>
          <w:rFonts w:cs="Times New Roman"/>
          <w:sz w:val="24"/>
          <w:szCs w:val="24"/>
          <w:shd w:val="clear" w:color="auto" w:fill="FFFFFF"/>
        </w:rPr>
      </w:pPr>
    </w:p>
    <w:p w:rsidR="00CB30D9" w:rsidRPr="00B56017" w:rsidRDefault="001D3796" w:rsidP="00CB30D9">
      <w:pPr>
        <w:shd w:val="clear" w:color="auto" w:fill="FFFFFF"/>
        <w:spacing w:before="100" w:beforeAutospacing="1" w:after="100" w:afterAutospacing="1" w:line="480" w:lineRule="auto"/>
        <w:jc w:val="both"/>
        <w:rPr>
          <w:rFonts w:cs="Times New Roman"/>
          <w:sz w:val="24"/>
          <w:szCs w:val="24"/>
          <w:shd w:val="clear" w:color="auto" w:fill="FFFFFF"/>
        </w:rPr>
      </w:pPr>
      <w:r w:rsidRPr="00DE4F06">
        <w:rPr>
          <w:rFonts w:cs="Times New Roman"/>
          <w:sz w:val="24"/>
          <w:szCs w:val="24"/>
          <w:shd w:val="clear" w:color="auto" w:fill="FFFFFF"/>
        </w:rPr>
        <w:t>A firm believer in dynastic authority and class hierarchy</w:t>
      </w:r>
      <w:r>
        <w:rPr>
          <w:rFonts w:cs="Times New Roman"/>
          <w:sz w:val="24"/>
          <w:szCs w:val="24"/>
          <w:shd w:val="clear" w:color="auto" w:fill="FFFFFF"/>
        </w:rPr>
        <w:t>,</w:t>
      </w:r>
      <w:r w:rsidR="001A370B">
        <w:rPr>
          <w:rFonts w:cs="Times New Roman"/>
          <w:sz w:val="24"/>
          <w:szCs w:val="24"/>
          <w:shd w:val="clear" w:color="auto" w:fill="FFFFFF"/>
        </w:rPr>
        <w:t xml:space="preserve"> Behn</w:t>
      </w:r>
      <w:r w:rsidRPr="00DE4F06">
        <w:rPr>
          <w:rFonts w:cs="Times New Roman"/>
          <w:sz w:val="24"/>
          <w:szCs w:val="24"/>
          <w:shd w:val="clear" w:color="auto" w:fill="FFFFFF"/>
        </w:rPr>
        <w:t xml:space="preserve"> opposed the parliamentary ‘liberties’ proposed by the proto-Whigs and refuted their renunci</w:t>
      </w:r>
      <w:r>
        <w:rPr>
          <w:rFonts w:cs="Times New Roman"/>
          <w:sz w:val="24"/>
          <w:szCs w:val="24"/>
          <w:shd w:val="clear" w:color="auto" w:fill="FFFFFF"/>
        </w:rPr>
        <w:t>ation of the royal prerogative.</w:t>
      </w:r>
      <w:r w:rsidR="00CB30D9">
        <w:rPr>
          <w:rFonts w:cs="Times New Roman"/>
          <w:sz w:val="24"/>
          <w:szCs w:val="24"/>
          <w:shd w:val="clear" w:color="auto" w:fill="FFFFFF"/>
        </w:rPr>
        <w:t xml:space="preserve"> </w:t>
      </w:r>
      <w:r w:rsidR="00DF2A58">
        <w:rPr>
          <w:rFonts w:cs="Times New Roman"/>
          <w:sz w:val="24"/>
          <w:szCs w:val="24"/>
          <w:shd w:val="clear" w:color="auto" w:fill="FFFFFF"/>
        </w:rPr>
        <w:t>After the s</w:t>
      </w:r>
      <w:r w:rsidR="00756F36">
        <w:rPr>
          <w:rFonts w:cs="Times New Roman"/>
          <w:sz w:val="24"/>
          <w:szCs w:val="24"/>
          <w:shd w:val="clear" w:color="auto" w:fill="FFFFFF"/>
        </w:rPr>
        <w:t xml:space="preserve">uccess of </w:t>
      </w:r>
      <w:r w:rsidR="00CB30D9" w:rsidRPr="00DE4F06">
        <w:rPr>
          <w:rFonts w:cs="Times New Roman"/>
          <w:i/>
          <w:sz w:val="24"/>
          <w:szCs w:val="24"/>
          <w:shd w:val="clear" w:color="auto" w:fill="FFFFFF"/>
        </w:rPr>
        <w:t>The Rover</w:t>
      </w:r>
      <w:r w:rsidR="00756F36">
        <w:rPr>
          <w:rFonts w:cs="Times New Roman"/>
          <w:i/>
          <w:sz w:val="24"/>
          <w:szCs w:val="24"/>
          <w:shd w:val="clear" w:color="auto" w:fill="FFFFFF"/>
        </w:rPr>
        <w:t xml:space="preserve"> </w:t>
      </w:r>
      <w:r w:rsidR="00756F36" w:rsidRPr="00756F36">
        <w:rPr>
          <w:rFonts w:cs="Times New Roman"/>
          <w:sz w:val="24"/>
          <w:szCs w:val="24"/>
          <w:shd w:val="clear" w:color="auto" w:fill="FFFFFF"/>
        </w:rPr>
        <w:t>(1677)</w:t>
      </w:r>
      <w:r w:rsidR="00756F36">
        <w:rPr>
          <w:rFonts w:cs="Times New Roman"/>
          <w:sz w:val="24"/>
          <w:szCs w:val="24"/>
          <w:shd w:val="clear" w:color="auto" w:fill="FFFFFF"/>
        </w:rPr>
        <w:t>,</w:t>
      </w:r>
      <w:r w:rsidR="00DF2A58">
        <w:rPr>
          <w:rFonts w:cs="Times New Roman"/>
          <w:sz w:val="24"/>
          <w:szCs w:val="24"/>
          <w:shd w:val="clear" w:color="auto" w:fill="FFFFFF"/>
        </w:rPr>
        <w:t xml:space="preserve"> </w:t>
      </w:r>
      <w:r w:rsidR="00DF2A58" w:rsidRPr="00DF2A58">
        <w:rPr>
          <w:rFonts w:eastAsia="Times New Roman" w:cs="Times New Roman"/>
          <w:sz w:val="24"/>
          <w:szCs w:val="24"/>
          <w:lang w:eastAsia="en-GB"/>
        </w:rPr>
        <w:t>her</w:t>
      </w:r>
      <w:r w:rsidR="00CB30D9" w:rsidRPr="00DF2A58">
        <w:rPr>
          <w:rFonts w:cs="Times New Roman"/>
          <w:sz w:val="24"/>
          <w:szCs w:val="24"/>
          <w:shd w:val="clear" w:color="auto" w:fill="FFFFFF"/>
        </w:rPr>
        <w:t xml:space="preserve"> </w:t>
      </w:r>
      <w:r w:rsidR="00CB30D9" w:rsidRPr="00183F7F">
        <w:rPr>
          <w:rFonts w:cs="Times New Roman"/>
          <w:sz w:val="24"/>
          <w:szCs w:val="24"/>
          <w:shd w:val="clear" w:color="auto" w:fill="FFFFFF"/>
        </w:rPr>
        <w:t xml:space="preserve">commitment </w:t>
      </w:r>
      <w:r w:rsidR="00DF2A58">
        <w:rPr>
          <w:rFonts w:cs="Times New Roman"/>
          <w:sz w:val="24"/>
          <w:szCs w:val="24"/>
          <w:shd w:val="clear" w:color="auto" w:fill="FFFFFF"/>
        </w:rPr>
        <w:t xml:space="preserve">to the cause continued </w:t>
      </w:r>
      <w:r w:rsidR="00CB30D9" w:rsidRPr="00183F7F">
        <w:rPr>
          <w:rFonts w:cs="Times New Roman"/>
          <w:sz w:val="24"/>
          <w:szCs w:val="24"/>
          <w:shd w:val="clear" w:color="auto" w:fill="FFFFFF"/>
        </w:rPr>
        <w:t xml:space="preserve">with </w:t>
      </w:r>
      <w:r w:rsidR="00CB30D9" w:rsidRPr="00183F7F">
        <w:rPr>
          <w:rFonts w:cs="Times New Roman"/>
          <w:i/>
          <w:sz w:val="24"/>
          <w:szCs w:val="24"/>
          <w:shd w:val="clear" w:color="auto" w:fill="FFFFFF"/>
        </w:rPr>
        <w:t>The City Heiress</w:t>
      </w:r>
      <w:r w:rsidR="00DF2A58">
        <w:rPr>
          <w:rFonts w:cs="Times New Roman"/>
          <w:sz w:val="24"/>
          <w:szCs w:val="24"/>
          <w:shd w:val="clear" w:color="auto" w:fill="FFFFFF"/>
        </w:rPr>
        <w:t xml:space="preserve"> (1682)</w:t>
      </w:r>
      <w:r w:rsidR="00CB30D9">
        <w:rPr>
          <w:rFonts w:cs="Times New Roman"/>
          <w:sz w:val="24"/>
          <w:szCs w:val="24"/>
          <w:shd w:val="clear" w:color="auto" w:fill="FFFFFF"/>
        </w:rPr>
        <w:t xml:space="preserve"> which</w:t>
      </w:r>
      <w:r w:rsidR="00CB30D9" w:rsidRPr="00183F7F">
        <w:rPr>
          <w:rFonts w:cs="Times New Roman"/>
          <w:sz w:val="24"/>
          <w:szCs w:val="24"/>
          <w:shd w:val="clear" w:color="auto" w:fill="FFFFFF"/>
        </w:rPr>
        <w:t xml:space="preserve"> lampoons the Whig grandee Lord Shaftesbury, his political cohort and the perceived hypocrisies of Puritan reform.</w:t>
      </w:r>
      <w:r w:rsidR="00CB30D9">
        <w:rPr>
          <w:rFonts w:cs="Times New Roman"/>
          <w:b/>
          <w:color w:val="0070C0"/>
          <w:sz w:val="24"/>
          <w:szCs w:val="24"/>
        </w:rPr>
        <w:t xml:space="preserve"> </w:t>
      </w:r>
      <w:r w:rsidR="00CB30D9" w:rsidRPr="001029F3">
        <w:rPr>
          <w:rFonts w:eastAsia="Times New Roman" w:cs="Times New Roman"/>
          <w:sz w:val="24"/>
          <w:szCs w:val="24"/>
          <w:lang w:eastAsia="en-GB"/>
        </w:rPr>
        <w:t xml:space="preserve">During the first year of Exclusion, the only comedy produced was Behn’s </w:t>
      </w:r>
      <w:r w:rsidR="00CB30D9">
        <w:rPr>
          <w:rFonts w:eastAsia="Times New Roman" w:cs="Times New Roman"/>
          <w:i/>
          <w:sz w:val="24"/>
          <w:szCs w:val="24"/>
          <w:lang w:eastAsia="en-GB"/>
        </w:rPr>
        <w:t xml:space="preserve">The Fein’d Curtizans </w:t>
      </w:r>
      <w:r w:rsidR="00CB30D9">
        <w:rPr>
          <w:rFonts w:eastAsia="Times New Roman" w:cs="Times New Roman"/>
          <w:sz w:val="24"/>
          <w:szCs w:val="24"/>
          <w:lang w:eastAsia="en-GB"/>
        </w:rPr>
        <w:t>(1682),</w:t>
      </w:r>
      <w:r w:rsidR="00CB30D9" w:rsidRPr="001029F3">
        <w:rPr>
          <w:rFonts w:eastAsia="Times New Roman" w:cs="Times New Roman"/>
          <w:sz w:val="24"/>
          <w:szCs w:val="24"/>
          <w:lang w:eastAsia="en-GB"/>
        </w:rPr>
        <w:t xml:space="preserve"> a politically barbed critique of the Whigs designed to bolster the Royalist cause.</w:t>
      </w:r>
      <w:r w:rsidR="00CB30D9" w:rsidRPr="00183F7F">
        <w:rPr>
          <w:rFonts w:cs="Times New Roman"/>
          <w:sz w:val="24"/>
          <w:szCs w:val="24"/>
          <w:shd w:val="clear" w:color="auto" w:fill="FFFFFF"/>
        </w:rPr>
        <w:t xml:space="preserve"> Rallying vociferously around the flag would remain the key feature of Behn’s work. So much so, in fact, that in August 1682 a warrant w</w:t>
      </w:r>
      <w:r w:rsidR="00756F36">
        <w:rPr>
          <w:rFonts w:cs="Times New Roman"/>
          <w:sz w:val="24"/>
          <w:szCs w:val="24"/>
          <w:shd w:val="clear" w:color="auto" w:fill="FFFFFF"/>
        </w:rPr>
        <w:t>as issued for her arrest after she has written</w:t>
      </w:r>
      <w:r w:rsidR="00CB30D9" w:rsidRPr="00183F7F">
        <w:rPr>
          <w:rFonts w:cs="Times New Roman"/>
          <w:sz w:val="24"/>
          <w:szCs w:val="24"/>
          <w:shd w:val="clear" w:color="auto" w:fill="FFFFFF"/>
        </w:rPr>
        <w:t xml:space="preserve"> an epilogue to the anonymous play </w:t>
      </w:r>
      <w:r w:rsidR="00CB30D9" w:rsidRPr="00183F7F">
        <w:rPr>
          <w:rStyle w:val="italic"/>
          <w:rFonts w:cs="Times New Roman"/>
          <w:i/>
          <w:iCs/>
          <w:sz w:val="24"/>
          <w:szCs w:val="24"/>
          <w:bdr w:val="none" w:sz="0" w:space="0" w:color="auto" w:frame="1"/>
          <w:shd w:val="clear" w:color="auto" w:fill="FFFFFF"/>
        </w:rPr>
        <w:t>Romulus and Hersilia.</w:t>
      </w:r>
      <w:r w:rsidR="00CB30D9" w:rsidRPr="00183F7F">
        <w:rPr>
          <w:rStyle w:val="italic"/>
          <w:rFonts w:cs="Times New Roman"/>
          <w:iCs/>
          <w:sz w:val="24"/>
          <w:szCs w:val="24"/>
          <w:bdr w:val="none" w:sz="0" w:space="0" w:color="auto" w:frame="1"/>
          <w:shd w:val="clear" w:color="auto" w:fill="FFFFFF"/>
        </w:rPr>
        <w:t xml:space="preserve"> In it</w:t>
      </w:r>
      <w:r w:rsidR="00CB30D9">
        <w:rPr>
          <w:rStyle w:val="italic"/>
          <w:rFonts w:cs="Times New Roman"/>
          <w:iCs/>
          <w:sz w:val="24"/>
          <w:szCs w:val="24"/>
          <w:bdr w:val="none" w:sz="0" w:space="0" w:color="auto" w:frame="1"/>
          <w:shd w:val="clear" w:color="auto" w:fill="FFFFFF"/>
        </w:rPr>
        <w:t>,</w:t>
      </w:r>
      <w:r w:rsidR="00CB30D9" w:rsidRPr="00183F7F">
        <w:rPr>
          <w:rStyle w:val="italic"/>
          <w:rFonts w:cs="Times New Roman"/>
          <w:iCs/>
          <w:sz w:val="24"/>
          <w:szCs w:val="24"/>
          <w:bdr w:val="none" w:sz="0" w:space="0" w:color="auto" w:frame="1"/>
          <w:shd w:val="clear" w:color="auto" w:fill="FFFFFF"/>
        </w:rPr>
        <w:t xml:space="preserve"> </w:t>
      </w:r>
      <w:r w:rsidR="00CB30D9" w:rsidRPr="00183F7F">
        <w:rPr>
          <w:rFonts w:cs="Times New Roman"/>
          <w:sz w:val="24"/>
          <w:szCs w:val="24"/>
          <w:shd w:val="clear" w:color="auto" w:fill="FFFFFF"/>
        </w:rPr>
        <w:t>she rails at Charles's bastard son, the Duke of Monmouth, accu</w:t>
      </w:r>
      <w:r w:rsidR="00DF2A58">
        <w:rPr>
          <w:rFonts w:cs="Times New Roman"/>
          <w:sz w:val="24"/>
          <w:szCs w:val="24"/>
          <w:shd w:val="clear" w:color="auto" w:fill="FFFFFF"/>
        </w:rPr>
        <w:t xml:space="preserve">sing him of betraying Royalism </w:t>
      </w:r>
      <w:r w:rsidR="00CB30D9">
        <w:rPr>
          <w:rFonts w:cs="Times New Roman"/>
          <w:sz w:val="24"/>
          <w:szCs w:val="24"/>
          <w:shd w:val="clear" w:color="auto" w:fill="FFFFFF"/>
        </w:rPr>
        <w:t>and</w:t>
      </w:r>
      <w:r w:rsidR="00CB30D9" w:rsidRPr="00183F7F">
        <w:rPr>
          <w:rFonts w:cs="Times New Roman"/>
          <w:sz w:val="24"/>
          <w:szCs w:val="24"/>
          <w:shd w:val="clear" w:color="auto" w:fill="FFFFFF"/>
        </w:rPr>
        <w:t xml:space="preserve"> allying himself with the Whig party</w:t>
      </w:r>
      <w:r w:rsidR="00CB30D9">
        <w:rPr>
          <w:rFonts w:cs="Times New Roman"/>
          <w:sz w:val="24"/>
          <w:szCs w:val="24"/>
          <w:shd w:val="clear" w:color="auto" w:fill="FFFFFF"/>
        </w:rPr>
        <w:t>,</w:t>
      </w:r>
      <w:r w:rsidR="00CB30D9" w:rsidRPr="00183F7F">
        <w:rPr>
          <w:rFonts w:cs="Times New Roman"/>
          <w:sz w:val="24"/>
          <w:szCs w:val="24"/>
          <w:shd w:val="clear" w:color="auto" w:fill="FFFFFF"/>
        </w:rPr>
        <w:t xml:space="preserve"> founded in 1678. As Susan Owen puts it, ‘Charles was not read</w:t>
      </w:r>
      <w:r w:rsidR="00CB30D9" w:rsidRPr="000C6793">
        <w:rPr>
          <w:rFonts w:cs="Times New Roman"/>
          <w:sz w:val="24"/>
          <w:szCs w:val="24"/>
          <w:shd w:val="clear" w:color="auto" w:fill="FFFFFF"/>
        </w:rPr>
        <w:t>y for such assiduity’</w:t>
      </w:r>
      <w:r w:rsidR="00CB30D9">
        <w:rPr>
          <w:rFonts w:cs="Times New Roman"/>
          <w:sz w:val="24"/>
          <w:szCs w:val="24"/>
          <w:shd w:val="clear" w:color="auto" w:fill="FFFFFF"/>
        </w:rPr>
        <w:t>.</w:t>
      </w:r>
      <w:r w:rsidR="00CB30D9">
        <w:rPr>
          <w:rStyle w:val="FootnoteReference"/>
          <w:sz w:val="24"/>
          <w:szCs w:val="24"/>
          <w:shd w:val="clear" w:color="auto" w:fill="FFFFFF"/>
        </w:rPr>
        <w:footnoteReference w:id="540"/>
      </w:r>
      <w:r w:rsidR="00CB30D9">
        <w:rPr>
          <w:rFonts w:cs="Times New Roman"/>
          <w:sz w:val="24"/>
          <w:szCs w:val="24"/>
          <w:shd w:val="clear" w:color="auto" w:fill="FFFFFF"/>
        </w:rPr>
        <w:t xml:space="preserve"> </w:t>
      </w:r>
      <w:r w:rsidR="00CB30D9" w:rsidRPr="00BB291B">
        <w:rPr>
          <w:rFonts w:cs="Times New Roman"/>
          <w:sz w:val="24"/>
          <w:szCs w:val="24"/>
          <w:shd w:val="clear" w:color="auto" w:fill="FFFFFF"/>
        </w:rPr>
        <w:t>Af</w:t>
      </w:r>
      <w:r w:rsidR="00CB30D9">
        <w:rPr>
          <w:rFonts w:cs="Times New Roman"/>
          <w:sz w:val="24"/>
          <w:szCs w:val="24"/>
          <w:shd w:val="clear" w:color="auto" w:fill="FFFFFF"/>
        </w:rPr>
        <w:t>ter the collapse of the King’s C</w:t>
      </w:r>
      <w:r w:rsidR="00CB30D9" w:rsidRPr="00BB291B">
        <w:rPr>
          <w:rFonts w:cs="Times New Roman"/>
          <w:sz w:val="24"/>
          <w:szCs w:val="24"/>
          <w:shd w:val="clear" w:color="auto" w:fill="FFFFFF"/>
        </w:rPr>
        <w:t>ompany in 1682 and the shrinking demand for new plays, her dramatic output fell</w:t>
      </w:r>
      <w:r w:rsidR="00CB30D9">
        <w:rPr>
          <w:rFonts w:cs="Times New Roman"/>
          <w:sz w:val="24"/>
          <w:szCs w:val="24"/>
          <w:shd w:val="clear" w:color="auto" w:fill="FFFFFF"/>
        </w:rPr>
        <w:t>,</w:t>
      </w:r>
      <w:r w:rsidR="00CB30D9" w:rsidRPr="00BB291B">
        <w:rPr>
          <w:rFonts w:cs="Times New Roman"/>
          <w:sz w:val="24"/>
          <w:szCs w:val="24"/>
          <w:shd w:val="clear" w:color="auto" w:fill="FFFFFF"/>
        </w:rPr>
        <w:t xml:space="preserve"> but even when she was ill, poor and close to death</w:t>
      </w:r>
      <w:r w:rsidR="00CB30D9">
        <w:rPr>
          <w:rFonts w:cs="Times New Roman"/>
          <w:sz w:val="24"/>
          <w:szCs w:val="24"/>
          <w:shd w:val="clear" w:color="auto" w:fill="FFFFFF"/>
        </w:rPr>
        <w:t>,</w:t>
      </w:r>
      <w:r w:rsidR="00CB30D9" w:rsidRPr="00BB291B">
        <w:rPr>
          <w:rFonts w:cs="Times New Roman"/>
          <w:sz w:val="24"/>
          <w:szCs w:val="24"/>
          <w:shd w:val="clear" w:color="auto" w:fill="FFFFFF"/>
        </w:rPr>
        <w:t xml:space="preserve"> she refused to ack</w:t>
      </w:r>
      <w:r w:rsidR="00D61B40">
        <w:rPr>
          <w:rFonts w:cs="Times New Roman"/>
          <w:sz w:val="24"/>
          <w:szCs w:val="24"/>
          <w:shd w:val="clear" w:color="auto" w:fill="FFFFFF"/>
        </w:rPr>
        <w:t>nowledge William of Orange,</w:t>
      </w:r>
      <w:r w:rsidR="00DF2A58">
        <w:rPr>
          <w:rFonts w:cs="Times New Roman"/>
          <w:sz w:val="24"/>
          <w:szCs w:val="24"/>
          <w:shd w:val="clear" w:color="auto" w:fill="FFFFFF"/>
        </w:rPr>
        <w:t xml:space="preserve"> crowned king after James II – the last Stuart king –</w:t>
      </w:r>
      <w:r w:rsidR="00CB30D9" w:rsidRPr="00BB291B">
        <w:rPr>
          <w:rFonts w:cs="Times New Roman"/>
          <w:sz w:val="24"/>
          <w:szCs w:val="24"/>
          <w:shd w:val="clear" w:color="auto" w:fill="FFFFFF"/>
        </w:rPr>
        <w:t xml:space="preserve"> had been deposed after the so-called Glorious Revolution in 1688.</w:t>
      </w:r>
    </w:p>
    <w:p w:rsidR="00CB30D9" w:rsidRDefault="00CB30D9" w:rsidP="00CB30D9">
      <w:pPr>
        <w:jc w:val="both"/>
        <w:rPr>
          <w:rFonts w:cs="Times New Roman"/>
          <w:sz w:val="24"/>
          <w:szCs w:val="24"/>
          <w:shd w:val="clear" w:color="auto" w:fill="FFFFFF"/>
        </w:rPr>
      </w:pPr>
    </w:p>
    <w:p w:rsidR="00CB30D9" w:rsidRPr="009457EE" w:rsidRDefault="00CB30D9" w:rsidP="00CB30D9">
      <w:pPr>
        <w:spacing w:line="480" w:lineRule="auto"/>
        <w:jc w:val="both"/>
      </w:pPr>
      <w:r w:rsidRPr="00A255F6">
        <w:rPr>
          <w:rFonts w:cs="Times New Roman"/>
          <w:i/>
          <w:sz w:val="24"/>
          <w:szCs w:val="24"/>
          <w:shd w:val="clear" w:color="auto" w:fill="FFFFFF"/>
        </w:rPr>
        <w:t>The Rover</w:t>
      </w:r>
      <w:r w:rsidRPr="00A255F6">
        <w:rPr>
          <w:rFonts w:cs="Times New Roman"/>
          <w:sz w:val="24"/>
          <w:szCs w:val="24"/>
          <w:shd w:val="clear" w:color="auto" w:fill="FFFFFF"/>
        </w:rPr>
        <w:t xml:space="preserve"> </w:t>
      </w:r>
      <w:r>
        <w:rPr>
          <w:rFonts w:cs="Times New Roman"/>
          <w:sz w:val="24"/>
          <w:szCs w:val="24"/>
          <w:shd w:val="clear" w:color="auto" w:fill="FFFFFF"/>
        </w:rPr>
        <w:t>revives</w:t>
      </w:r>
      <w:r w:rsidRPr="008A5C1A">
        <w:rPr>
          <w:rFonts w:cs="Times New Roman"/>
          <w:sz w:val="24"/>
          <w:szCs w:val="24"/>
          <w:shd w:val="clear" w:color="auto" w:fill="FFFFFF"/>
        </w:rPr>
        <w:t xml:space="preserve"> the the</w:t>
      </w:r>
      <w:r w:rsidR="00B311BE">
        <w:rPr>
          <w:rFonts w:cs="Times New Roman"/>
          <w:sz w:val="24"/>
          <w:szCs w:val="24"/>
          <w:shd w:val="clear" w:color="auto" w:fill="FFFFFF"/>
        </w:rPr>
        <w:t>me of rake</w:t>
      </w:r>
      <w:r>
        <w:rPr>
          <w:rFonts w:cs="Times New Roman"/>
          <w:sz w:val="24"/>
          <w:szCs w:val="24"/>
          <w:shd w:val="clear" w:color="auto" w:fill="FFFFFF"/>
        </w:rPr>
        <w:t xml:space="preserve"> reform and, like </w:t>
      </w:r>
      <w:r w:rsidRPr="00A255F6">
        <w:rPr>
          <w:rFonts w:cs="Times New Roman"/>
          <w:i/>
          <w:sz w:val="24"/>
          <w:szCs w:val="24"/>
          <w:shd w:val="clear" w:color="auto" w:fill="FFFFFF"/>
        </w:rPr>
        <w:t>The Libertine</w:t>
      </w:r>
      <w:r>
        <w:rPr>
          <w:rFonts w:cs="Times New Roman"/>
          <w:sz w:val="24"/>
          <w:szCs w:val="24"/>
          <w:shd w:val="clear" w:color="auto" w:fill="FFFFFF"/>
        </w:rPr>
        <w:t>, looks back to</w:t>
      </w:r>
      <w:r w:rsidR="00D61B40">
        <w:rPr>
          <w:rFonts w:cs="Times New Roman"/>
          <w:sz w:val="24"/>
          <w:szCs w:val="24"/>
          <w:shd w:val="clear" w:color="auto" w:fill="FFFFFF"/>
        </w:rPr>
        <w:t xml:space="preserve"> the Interregnum. Behn re-worked</w:t>
      </w:r>
      <w:r w:rsidRPr="008A5C1A">
        <w:rPr>
          <w:rFonts w:cs="Times New Roman"/>
          <w:sz w:val="24"/>
          <w:szCs w:val="24"/>
          <w:shd w:val="clear" w:color="auto" w:fill="FFFFFF"/>
        </w:rPr>
        <w:t xml:space="preserve"> </w:t>
      </w:r>
      <w:r>
        <w:rPr>
          <w:rFonts w:cs="Times New Roman"/>
          <w:sz w:val="24"/>
          <w:szCs w:val="24"/>
          <w:shd w:val="clear" w:color="auto" w:fill="FFFFFF"/>
        </w:rPr>
        <w:t>Sir Thomas Killigrew’s</w:t>
      </w:r>
      <w:r w:rsidRPr="008A5C1A">
        <w:rPr>
          <w:rFonts w:cs="Times New Roman"/>
          <w:sz w:val="24"/>
          <w:szCs w:val="24"/>
          <w:shd w:val="clear" w:color="auto" w:fill="FFFFFF"/>
        </w:rPr>
        <w:t xml:space="preserve"> </w:t>
      </w:r>
      <w:r w:rsidRPr="008A5C1A">
        <w:rPr>
          <w:rFonts w:cs="Times New Roman"/>
          <w:i/>
          <w:sz w:val="24"/>
          <w:szCs w:val="24"/>
          <w:shd w:val="clear" w:color="auto" w:fill="FFFFFF"/>
        </w:rPr>
        <w:t>Thomaso</w:t>
      </w:r>
      <w:r w:rsidR="00B311BE">
        <w:rPr>
          <w:rFonts w:cs="Times New Roman"/>
          <w:sz w:val="24"/>
          <w:szCs w:val="24"/>
          <w:shd w:val="clear" w:color="auto" w:fill="FFFFFF"/>
        </w:rPr>
        <w:t xml:space="preserve"> (1654), </w:t>
      </w:r>
      <w:r>
        <w:rPr>
          <w:rFonts w:cs="Times New Roman"/>
          <w:sz w:val="24"/>
          <w:szCs w:val="24"/>
          <w:shd w:val="clear" w:color="auto" w:fill="FFFFFF"/>
        </w:rPr>
        <w:t>a play that</w:t>
      </w:r>
      <w:r w:rsidRPr="008A5C1A">
        <w:rPr>
          <w:rFonts w:cs="Times New Roman"/>
          <w:sz w:val="24"/>
          <w:szCs w:val="24"/>
          <w:shd w:val="clear" w:color="auto" w:fill="FFFFFF"/>
        </w:rPr>
        <w:t xml:space="preserve"> charts the </w:t>
      </w:r>
      <w:r w:rsidRPr="008A5C1A">
        <w:rPr>
          <w:rFonts w:cs="Times New Roman"/>
          <w:sz w:val="24"/>
          <w:szCs w:val="24"/>
          <w:shd w:val="clear" w:color="auto" w:fill="FFFFFF"/>
        </w:rPr>
        <w:lastRenderedPageBreak/>
        <w:t>amorous excesses and rehabilitation of a Cavalier rake living in exi</w:t>
      </w:r>
      <w:r>
        <w:rPr>
          <w:rFonts w:cs="Times New Roman"/>
          <w:sz w:val="24"/>
          <w:szCs w:val="24"/>
          <w:shd w:val="clear" w:color="auto" w:fill="FFFFFF"/>
        </w:rPr>
        <w:t>le in Madrid. In Killigrew’s two- part, ten-</w:t>
      </w:r>
      <w:r w:rsidRPr="008A5C1A">
        <w:rPr>
          <w:rFonts w:cs="Times New Roman"/>
          <w:sz w:val="24"/>
          <w:szCs w:val="24"/>
          <w:shd w:val="clear" w:color="auto" w:fill="FFFFFF"/>
        </w:rPr>
        <w:t xml:space="preserve">act drama about a group of exiles, the eponymous rake, </w:t>
      </w:r>
      <w:r>
        <w:rPr>
          <w:rFonts w:cs="Times New Roman"/>
          <w:sz w:val="24"/>
          <w:szCs w:val="24"/>
          <w:shd w:val="clear" w:color="auto" w:fill="FFFFFF"/>
        </w:rPr>
        <w:t xml:space="preserve">Thomaso, has a number of affairs. As Jones De Ritter puts it, he spends </w:t>
      </w:r>
      <w:r w:rsidRPr="008A5C1A">
        <w:rPr>
          <w:rFonts w:cs="Times New Roman"/>
          <w:sz w:val="24"/>
          <w:szCs w:val="24"/>
          <w:shd w:val="clear" w:color="auto" w:fill="FFFFFF"/>
        </w:rPr>
        <w:t>‘eight acts brawling in the streets and sleeping with a number of courtesans and then for two acts he reforms and marries’.</w:t>
      </w:r>
      <w:r w:rsidRPr="008A5C1A">
        <w:rPr>
          <w:rStyle w:val="FootnoteReference"/>
          <w:sz w:val="24"/>
          <w:szCs w:val="24"/>
          <w:shd w:val="clear" w:color="auto" w:fill="FFFFFF"/>
        </w:rPr>
        <w:footnoteReference w:id="541"/>
      </w:r>
      <w:r w:rsidRPr="008A5C1A">
        <w:rPr>
          <w:rFonts w:cs="Times New Roman"/>
          <w:sz w:val="24"/>
          <w:szCs w:val="24"/>
          <w:shd w:val="clear" w:color="auto" w:fill="FFFFFF"/>
        </w:rPr>
        <w:t xml:space="preserve"> Killigrew chooses Madr</w:t>
      </w:r>
      <w:r>
        <w:rPr>
          <w:rFonts w:cs="Times New Roman"/>
          <w:sz w:val="24"/>
          <w:szCs w:val="24"/>
          <w:shd w:val="clear" w:color="auto" w:fill="FFFFFF"/>
        </w:rPr>
        <w:t>id as his theatrical backdrop,</w:t>
      </w:r>
      <w:r w:rsidRPr="008A5C1A">
        <w:rPr>
          <w:rFonts w:cs="Times New Roman"/>
          <w:sz w:val="24"/>
          <w:szCs w:val="24"/>
          <w:shd w:val="clear" w:color="auto" w:fill="FFFFFF"/>
        </w:rPr>
        <w:t xml:space="preserve"> but Behn shifts the action in </w:t>
      </w:r>
      <w:r w:rsidRPr="008A5C1A">
        <w:rPr>
          <w:rFonts w:cs="Times New Roman"/>
          <w:i/>
          <w:sz w:val="24"/>
          <w:szCs w:val="24"/>
          <w:shd w:val="clear" w:color="auto" w:fill="FFFFFF"/>
        </w:rPr>
        <w:t>The Rover</w:t>
      </w:r>
      <w:r w:rsidRPr="008A5C1A">
        <w:rPr>
          <w:rStyle w:val="FootnoteReference"/>
          <w:sz w:val="24"/>
          <w:szCs w:val="24"/>
          <w:shd w:val="clear" w:color="auto" w:fill="FFFFFF"/>
        </w:rPr>
        <w:t xml:space="preserve"> </w:t>
      </w:r>
      <w:r w:rsidRPr="008A5C1A">
        <w:rPr>
          <w:rFonts w:cs="Times New Roman"/>
          <w:sz w:val="24"/>
          <w:szCs w:val="24"/>
          <w:shd w:val="clear" w:color="auto" w:fill="FFFFFF"/>
        </w:rPr>
        <w:t xml:space="preserve">to Naples where, as Taylor Corse points out, ‘a carnival setting was associated with Roman Saturnalian revels as well as with opposition to the </w:t>
      </w:r>
      <w:r w:rsidRPr="00E850E4">
        <w:rPr>
          <w:rFonts w:cs="Times New Roman"/>
          <w:sz w:val="24"/>
          <w:szCs w:val="24"/>
          <w:shd w:val="clear" w:color="auto" w:fill="FFFFFF"/>
        </w:rPr>
        <w:t>restrictions of the Christian tradition’s Lent’. This ‘included a ban on sexual intercourse’.</w:t>
      </w:r>
      <w:r w:rsidRPr="00E850E4">
        <w:rPr>
          <w:rStyle w:val="FootnoteReference"/>
          <w:sz w:val="24"/>
          <w:szCs w:val="24"/>
          <w:shd w:val="clear" w:color="auto" w:fill="FFFFFF"/>
        </w:rPr>
        <w:footnoteReference w:id="542"/>
      </w:r>
      <w:r w:rsidRPr="00E850E4">
        <w:rPr>
          <w:rFonts w:cs="Times New Roman"/>
          <w:sz w:val="24"/>
          <w:szCs w:val="24"/>
          <w:shd w:val="clear" w:color="auto" w:fill="FFFFFF"/>
        </w:rPr>
        <w:t xml:space="preserve"> Naples was a Spanish possession and </w:t>
      </w:r>
      <w:r w:rsidRPr="008A5C1A">
        <w:rPr>
          <w:rFonts w:cs="Times New Roman"/>
          <w:sz w:val="24"/>
          <w:szCs w:val="24"/>
          <w:shd w:val="clear" w:color="auto" w:fill="FFFFFF"/>
        </w:rPr>
        <w:t xml:space="preserve">a </w:t>
      </w:r>
      <w:r w:rsidR="00D61B40">
        <w:rPr>
          <w:rFonts w:cs="Times New Roman"/>
          <w:sz w:val="24"/>
          <w:szCs w:val="24"/>
          <w:shd w:val="clear" w:color="auto" w:fill="FFFFFF"/>
        </w:rPr>
        <w:t>cosmopolitan centre</w:t>
      </w:r>
      <w:r>
        <w:rPr>
          <w:rFonts w:cs="Times New Roman"/>
          <w:sz w:val="24"/>
          <w:szCs w:val="24"/>
          <w:shd w:val="clear" w:color="auto" w:fill="FFFFFF"/>
        </w:rPr>
        <w:t xml:space="preserve"> </w:t>
      </w:r>
      <w:r w:rsidR="00D61B40">
        <w:rPr>
          <w:rFonts w:cs="Times New Roman"/>
          <w:sz w:val="24"/>
          <w:szCs w:val="24"/>
          <w:shd w:val="clear" w:color="auto" w:fill="FFFFFF"/>
        </w:rPr>
        <w:t>with</w:t>
      </w:r>
      <w:r w:rsidRPr="008A5C1A">
        <w:rPr>
          <w:rFonts w:cs="Times New Roman"/>
          <w:sz w:val="24"/>
          <w:szCs w:val="24"/>
          <w:shd w:val="clear" w:color="auto" w:fill="FFFFFF"/>
        </w:rPr>
        <w:t xml:space="preserve"> ero</w:t>
      </w:r>
      <w:r w:rsidR="00D61B40">
        <w:rPr>
          <w:rFonts w:cs="Times New Roman"/>
          <w:sz w:val="24"/>
          <w:szCs w:val="24"/>
          <w:shd w:val="clear" w:color="auto" w:fill="FFFFFF"/>
        </w:rPr>
        <w:t xml:space="preserve">tic and economic attractions of </w:t>
      </w:r>
      <w:r w:rsidRPr="008A5C1A">
        <w:rPr>
          <w:rFonts w:cs="Times New Roman"/>
          <w:sz w:val="24"/>
          <w:szCs w:val="24"/>
          <w:shd w:val="clear" w:color="auto" w:fill="FFFFFF"/>
        </w:rPr>
        <w:t>which</w:t>
      </w:r>
      <w:r w:rsidR="00E850E4">
        <w:rPr>
          <w:rFonts w:cs="Times New Roman"/>
          <w:sz w:val="24"/>
          <w:szCs w:val="24"/>
          <w:shd w:val="clear" w:color="auto" w:fill="FFFFFF"/>
        </w:rPr>
        <w:t xml:space="preserve"> the Cavaliers</w:t>
      </w:r>
      <w:r w:rsidRPr="008A5C1A">
        <w:rPr>
          <w:rFonts w:cs="Times New Roman"/>
          <w:sz w:val="24"/>
          <w:szCs w:val="24"/>
          <w:shd w:val="clear" w:color="auto" w:fill="FFFFFF"/>
        </w:rPr>
        <w:t xml:space="preserve"> Wi</w:t>
      </w:r>
      <w:r>
        <w:rPr>
          <w:rFonts w:cs="Times New Roman"/>
          <w:sz w:val="24"/>
          <w:szCs w:val="24"/>
          <w:shd w:val="clear" w:color="auto" w:fill="FFFFFF"/>
        </w:rPr>
        <w:t>llmore,</w:t>
      </w:r>
      <w:r w:rsidR="00E850E4">
        <w:rPr>
          <w:rFonts w:cs="Times New Roman"/>
          <w:sz w:val="24"/>
          <w:szCs w:val="24"/>
          <w:shd w:val="clear" w:color="auto" w:fill="FFFFFF"/>
        </w:rPr>
        <w:t xml:space="preserve"> Belvile and Frederick</w:t>
      </w:r>
      <w:r w:rsidRPr="008A5C1A">
        <w:rPr>
          <w:rFonts w:cs="Times New Roman"/>
          <w:sz w:val="24"/>
          <w:szCs w:val="24"/>
          <w:shd w:val="clear" w:color="auto" w:fill="FFFFFF"/>
        </w:rPr>
        <w:t xml:space="preserve"> gladly participate</w:t>
      </w:r>
      <w:r>
        <w:t>.</w:t>
      </w:r>
      <w:r w:rsidRPr="008A5C1A">
        <w:rPr>
          <w:rStyle w:val="FootnoteReference"/>
          <w:sz w:val="24"/>
          <w:szCs w:val="24"/>
          <w:shd w:val="clear" w:color="auto" w:fill="FFFFFF"/>
        </w:rPr>
        <w:footnoteReference w:id="543"/>
      </w:r>
      <w:r w:rsidRPr="008A5C1A">
        <w:rPr>
          <w:rFonts w:cs="Times New Roman"/>
          <w:sz w:val="24"/>
          <w:szCs w:val="24"/>
          <w:shd w:val="clear" w:color="auto" w:fill="FFFFFF"/>
        </w:rPr>
        <w:t xml:space="preserve"> </w:t>
      </w:r>
      <w:r w:rsidRPr="00242E0B">
        <w:rPr>
          <w:rFonts w:cs="Times New Roman"/>
          <w:sz w:val="24"/>
          <w:szCs w:val="24"/>
          <w:shd w:val="clear" w:color="auto" w:fill="FFFFFF"/>
        </w:rPr>
        <w:t>Here, they are free to happily pursue their fortu</w:t>
      </w:r>
      <w:r w:rsidR="00D61B40">
        <w:rPr>
          <w:rFonts w:cs="Times New Roman"/>
          <w:sz w:val="24"/>
          <w:szCs w:val="24"/>
          <w:shd w:val="clear" w:color="auto" w:fill="FFFFFF"/>
        </w:rPr>
        <w:t>nes,</w:t>
      </w:r>
      <w:r>
        <w:rPr>
          <w:rFonts w:cs="Times New Roman"/>
          <w:sz w:val="24"/>
          <w:szCs w:val="24"/>
          <w:shd w:val="clear" w:color="auto" w:fill="FFFFFF"/>
        </w:rPr>
        <w:t xml:space="preserve"> court wealthy heiresses</w:t>
      </w:r>
      <w:r w:rsidRPr="00242E0B">
        <w:rPr>
          <w:rFonts w:cs="Times New Roman"/>
          <w:sz w:val="24"/>
          <w:szCs w:val="24"/>
          <w:shd w:val="clear" w:color="auto" w:fill="FFFFFF"/>
        </w:rPr>
        <w:t xml:space="preserve"> and</w:t>
      </w:r>
      <w:r>
        <w:rPr>
          <w:rFonts w:cs="Times New Roman"/>
          <w:sz w:val="24"/>
          <w:szCs w:val="24"/>
          <w:shd w:val="clear" w:color="auto" w:fill="FFFFFF"/>
        </w:rPr>
        <w:t>,</w:t>
      </w:r>
      <w:r w:rsidRPr="00242E0B">
        <w:rPr>
          <w:rFonts w:cs="Times New Roman"/>
          <w:sz w:val="24"/>
          <w:szCs w:val="24"/>
          <w:shd w:val="clear" w:color="auto" w:fill="FFFFFF"/>
        </w:rPr>
        <w:t xml:space="preserve"> making no secret of their Stuart affiliations, behave like privileged members of an elite community wherever they rove</w:t>
      </w:r>
      <w:r>
        <w:rPr>
          <w:rFonts w:cs="Times New Roman"/>
          <w:color w:val="0070C0"/>
          <w:sz w:val="24"/>
          <w:szCs w:val="24"/>
          <w:shd w:val="clear" w:color="auto" w:fill="FFFFFF"/>
        </w:rPr>
        <w:t>.</w:t>
      </w:r>
      <w:r w:rsidRPr="00EB5911">
        <w:rPr>
          <w:rFonts w:cs="Times New Roman"/>
          <w:color w:val="0070C0"/>
          <w:sz w:val="24"/>
          <w:szCs w:val="24"/>
          <w:shd w:val="clear" w:color="auto" w:fill="FFFFFF"/>
        </w:rPr>
        <w:t xml:space="preserve"> </w:t>
      </w:r>
    </w:p>
    <w:p w:rsidR="00CB30D9" w:rsidRDefault="00CB30D9" w:rsidP="00CB30D9">
      <w:pPr>
        <w:tabs>
          <w:tab w:val="left" w:pos="8327"/>
        </w:tabs>
        <w:spacing w:line="480" w:lineRule="auto"/>
        <w:jc w:val="both"/>
        <w:rPr>
          <w:rFonts w:cs="Times New Roman"/>
          <w:color w:val="0070C0"/>
          <w:sz w:val="24"/>
          <w:szCs w:val="24"/>
          <w:shd w:val="clear" w:color="auto" w:fill="FFFFFF"/>
        </w:rPr>
      </w:pPr>
    </w:p>
    <w:p w:rsidR="00CB30D9" w:rsidRPr="00457E40" w:rsidRDefault="00CB30D9" w:rsidP="00CB30D9">
      <w:pPr>
        <w:tabs>
          <w:tab w:val="left" w:pos="8327"/>
        </w:tabs>
        <w:spacing w:line="480" w:lineRule="auto"/>
        <w:jc w:val="both"/>
        <w:rPr>
          <w:rFonts w:cs="Times New Roman"/>
          <w:sz w:val="24"/>
          <w:szCs w:val="24"/>
          <w:shd w:val="clear" w:color="auto" w:fill="FFFFFF"/>
        </w:rPr>
      </w:pPr>
      <w:r w:rsidRPr="00457E40">
        <w:rPr>
          <w:rFonts w:cs="Times New Roman"/>
          <w:sz w:val="24"/>
          <w:szCs w:val="24"/>
          <w:shd w:val="clear" w:color="auto" w:fill="FFFFFF"/>
        </w:rPr>
        <w:t xml:space="preserve">But even though the setting is remote, English politics are never far away. Behn revives old Royalist grudges with the inclusion </w:t>
      </w:r>
      <w:r w:rsidR="00E850E4">
        <w:rPr>
          <w:rFonts w:cs="Times New Roman"/>
          <w:sz w:val="24"/>
          <w:szCs w:val="24"/>
          <w:shd w:val="clear" w:color="auto" w:fill="FFFFFF"/>
        </w:rPr>
        <w:t>of Blunt, a</w:t>
      </w:r>
      <w:r w:rsidRPr="00653DE9">
        <w:rPr>
          <w:rFonts w:cs="Times New Roman"/>
          <w:sz w:val="24"/>
          <w:szCs w:val="24"/>
          <w:shd w:val="clear" w:color="auto" w:fill="FFFFFF"/>
        </w:rPr>
        <w:t xml:space="preserve"> buffoonish Country gentleman who is abused by Lucetta and Phillipo</w:t>
      </w:r>
      <w:r w:rsidR="00D61B40">
        <w:rPr>
          <w:rFonts w:cs="Times New Roman"/>
          <w:sz w:val="24"/>
          <w:szCs w:val="24"/>
          <w:shd w:val="clear" w:color="auto" w:fill="FFFFFF"/>
        </w:rPr>
        <w:t>, characters drawn</w:t>
      </w:r>
      <w:r w:rsidRPr="00653DE9">
        <w:rPr>
          <w:rFonts w:cs="Times New Roman"/>
          <w:sz w:val="24"/>
          <w:szCs w:val="24"/>
          <w:shd w:val="clear" w:color="auto" w:fill="FFFFFF"/>
        </w:rPr>
        <w:t xml:space="preserve"> from the Neapolitan underclass, who strip him of his clothes, his gold watch and his purse, throw him into a sewer and then make an inventory of their plunder: ‘A rich coat, sword and hat… a gold watch… at least two hundred pistol</w:t>
      </w:r>
      <w:r w:rsidR="00E850E4">
        <w:rPr>
          <w:rFonts w:cs="Times New Roman"/>
          <w:sz w:val="24"/>
          <w:szCs w:val="24"/>
          <w:shd w:val="clear" w:color="auto" w:fill="FFFFFF"/>
        </w:rPr>
        <w:t>e</w:t>
      </w:r>
      <w:r w:rsidRPr="00653DE9">
        <w:rPr>
          <w:rFonts w:cs="Times New Roman"/>
          <w:sz w:val="24"/>
          <w:szCs w:val="24"/>
          <w:shd w:val="clear" w:color="auto" w:fill="FFFFFF"/>
        </w:rPr>
        <w:t>s, a bunch of diamond rings and one with the family arms’ (</w:t>
      </w:r>
      <w:r w:rsidR="0060680E" w:rsidRPr="00653DE9">
        <w:rPr>
          <w:rFonts w:cs="Times New Roman"/>
          <w:sz w:val="24"/>
          <w:szCs w:val="24"/>
          <w:shd w:val="clear" w:color="auto" w:fill="FFFFFF"/>
        </w:rPr>
        <w:t>III.</w:t>
      </w:r>
      <w:r w:rsidR="00E850E4">
        <w:rPr>
          <w:rFonts w:cs="Times New Roman"/>
          <w:sz w:val="24"/>
          <w:szCs w:val="24"/>
          <w:shd w:val="clear" w:color="auto" w:fill="FFFFFF"/>
        </w:rPr>
        <w:t xml:space="preserve"> </w:t>
      </w:r>
      <w:r w:rsidR="0060680E" w:rsidRPr="00653DE9">
        <w:rPr>
          <w:rFonts w:cs="Times New Roman"/>
          <w:sz w:val="24"/>
          <w:szCs w:val="24"/>
          <w:shd w:val="clear" w:color="auto" w:fill="FFFFFF"/>
        </w:rPr>
        <w:t>3, p. 42</w:t>
      </w:r>
      <w:r w:rsidRPr="00653DE9">
        <w:rPr>
          <w:rFonts w:cs="Times New Roman"/>
          <w:sz w:val="24"/>
          <w:szCs w:val="24"/>
          <w:shd w:val="clear" w:color="auto" w:fill="FFFFFF"/>
        </w:rPr>
        <w:t>).</w:t>
      </w:r>
      <w:r w:rsidRPr="00653DE9">
        <w:rPr>
          <w:rStyle w:val="FootnoteReference"/>
          <w:sz w:val="24"/>
          <w:szCs w:val="24"/>
          <w:shd w:val="clear" w:color="auto" w:fill="FFFFFF"/>
        </w:rPr>
        <w:footnoteReference w:id="544"/>
      </w:r>
      <w:r w:rsidRPr="00653DE9">
        <w:rPr>
          <w:rFonts w:cs="Times New Roman"/>
          <w:sz w:val="24"/>
          <w:szCs w:val="24"/>
          <w:shd w:val="clear" w:color="auto" w:fill="FFFFFF"/>
        </w:rPr>
        <w:t xml:space="preserve"> Behn </w:t>
      </w:r>
      <w:r w:rsidRPr="00457E40">
        <w:rPr>
          <w:rFonts w:cs="Times New Roman"/>
          <w:sz w:val="24"/>
          <w:szCs w:val="24"/>
          <w:shd w:val="clear" w:color="auto" w:fill="FFFFFF"/>
        </w:rPr>
        <w:t xml:space="preserve">magnifies Blunt’s </w:t>
      </w:r>
      <w:r w:rsidRPr="00457E40">
        <w:rPr>
          <w:rFonts w:cs="Times New Roman"/>
          <w:sz w:val="24"/>
          <w:szCs w:val="24"/>
          <w:shd w:val="clear" w:color="auto" w:fill="FFFFFF"/>
        </w:rPr>
        <w:lastRenderedPageBreak/>
        <w:t>foolishness as the scene closes with Phillipo annou</w:t>
      </w:r>
      <w:r>
        <w:rPr>
          <w:rFonts w:cs="Times New Roman"/>
          <w:sz w:val="24"/>
          <w:szCs w:val="24"/>
          <w:shd w:val="clear" w:color="auto" w:fill="FFFFFF"/>
        </w:rPr>
        <w:t>ncing his superiority over the C</w:t>
      </w:r>
      <w:r w:rsidRPr="00457E40">
        <w:rPr>
          <w:rFonts w:cs="Times New Roman"/>
          <w:sz w:val="24"/>
          <w:szCs w:val="24"/>
          <w:shd w:val="clear" w:color="auto" w:fill="FFFFFF"/>
        </w:rPr>
        <w:t>ountry gentleman: ‘This is the fleece which fools do bear/ Design</w:t>
      </w:r>
      <w:r>
        <w:rPr>
          <w:rFonts w:cs="Times New Roman"/>
          <w:sz w:val="24"/>
          <w:szCs w:val="24"/>
          <w:shd w:val="clear" w:color="auto" w:fill="FFFFFF"/>
        </w:rPr>
        <w:t xml:space="preserve">ed for </w:t>
      </w:r>
      <w:r w:rsidRPr="00E850E4">
        <w:rPr>
          <w:rFonts w:cs="Times New Roman"/>
          <w:sz w:val="24"/>
          <w:szCs w:val="24"/>
          <w:shd w:val="clear" w:color="auto" w:fill="FFFFFF"/>
        </w:rPr>
        <w:t>witty men to shear’ (</w:t>
      </w:r>
      <w:r w:rsidR="0060680E" w:rsidRPr="00E850E4">
        <w:rPr>
          <w:rFonts w:cs="Times New Roman"/>
          <w:sz w:val="24"/>
          <w:szCs w:val="24"/>
          <w:shd w:val="clear" w:color="auto" w:fill="FFFFFF"/>
        </w:rPr>
        <w:t>III.</w:t>
      </w:r>
      <w:r w:rsidR="00E850E4" w:rsidRPr="00E850E4">
        <w:rPr>
          <w:rFonts w:cs="Times New Roman"/>
          <w:sz w:val="24"/>
          <w:szCs w:val="24"/>
          <w:shd w:val="clear" w:color="auto" w:fill="FFFFFF"/>
        </w:rPr>
        <w:t xml:space="preserve"> </w:t>
      </w:r>
      <w:r w:rsidR="0060680E" w:rsidRPr="00E850E4">
        <w:rPr>
          <w:rFonts w:cs="Times New Roman"/>
          <w:sz w:val="24"/>
          <w:szCs w:val="24"/>
          <w:shd w:val="clear" w:color="auto" w:fill="FFFFFF"/>
        </w:rPr>
        <w:t>3, p. 42</w:t>
      </w:r>
      <w:r w:rsidRPr="00E850E4">
        <w:rPr>
          <w:rFonts w:cs="Times New Roman"/>
          <w:sz w:val="24"/>
          <w:szCs w:val="24"/>
          <w:shd w:val="clear" w:color="auto" w:fill="FFFFFF"/>
        </w:rPr>
        <w:t>). This sub</w:t>
      </w:r>
      <w:r w:rsidRPr="00457E40">
        <w:rPr>
          <w:rFonts w:cs="Times New Roman"/>
          <w:sz w:val="24"/>
          <w:szCs w:val="24"/>
          <w:shd w:val="clear" w:color="auto" w:fill="FFFFFF"/>
        </w:rPr>
        <w:t>-plot pattern</w:t>
      </w:r>
      <w:r>
        <w:rPr>
          <w:rFonts w:cs="Times New Roman"/>
          <w:sz w:val="24"/>
          <w:szCs w:val="24"/>
          <w:shd w:val="clear" w:color="auto" w:fill="FFFFFF"/>
        </w:rPr>
        <w:t xml:space="preserve"> of</w:t>
      </w:r>
      <w:r w:rsidRPr="00457E40">
        <w:rPr>
          <w:rFonts w:cs="Times New Roman"/>
          <w:sz w:val="24"/>
          <w:szCs w:val="24"/>
          <w:shd w:val="clear" w:color="auto" w:fill="FFFFFF"/>
        </w:rPr>
        <w:t xml:space="preserve"> punishment and humili</w:t>
      </w:r>
      <w:r>
        <w:rPr>
          <w:rFonts w:cs="Times New Roman"/>
          <w:sz w:val="24"/>
          <w:szCs w:val="24"/>
          <w:shd w:val="clear" w:color="auto" w:fill="FFFFFF"/>
        </w:rPr>
        <w:t>ation reimagines</w:t>
      </w:r>
      <w:r w:rsidRPr="00457E40">
        <w:rPr>
          <w:rFonts w:cs="Times New Roman"/>
          <w:sz w:val="24"/>
          <w:szCs w:val="24"/>
          <w:shd w:val="clear" w:color="auto" w:fill="FFFFFF"/>
        </w:rPr>
        <w:t xml:space="preserve"> the old political animosities of Court and Count</w:t>
      </w:r>
      <w:r>
        <w:rPr>
          <w:rFonts w:cs="Times New Roman"/>
          <w:sz w:val="24"/>
          <w:szCs w:val="24"/>
          <w:shd w:val="clear" w:color="auto" w:fill="FFFFFF"/>
        </w:rPr>
        <w:t xml:space="preserve">ry, </w:t>
      </w:r>
      <w:r w:rsidRPr="00457E40">
        <w:rPr>
          <w:rFonts w:cs="Times New Roman"/>
          <w:sz w:val="24"/>
          <w:szCs w:val="24"/>
          <w:shd w:val="clear" w:color="auto" w:fill="FFFFFF"/>
        </w:rPr>
        <w:t>u</w:t>
      </w:r>
      <w:r>
        <w:rPr>
          <w:rFonts w:cs="Times New Roman"/>
          <w:sz w:val="24"/>
          <w:szCs w:val="24"/>
          <w:shd w:val="clear" w:color="auto" w:fill="FFFFFF"/>
        </w:rPr>
        <w:t xml:space="preserve">sing Blunt as a comic butt to lend an extra gloss of wit, wherewithal and glamour to the Cavaliers. </w:t>
      </w:r>
      <w:r w:rsidR="00D61B40">
        <w:rPr>
          <w:rFonts w:cs="Times New Roman"/>
          <w:sz w:val="24"/>
          <w:szCs w:val="24"/>
          <w:shd w:val="clear" w:color="auto" w:fill="FFFFFF"/>
        </w:rPr>
        <w:t>Thus</w:t>
      </w:r>
      <w:r>
        <w:rPr>
          <w:rFonts w:cs="Times New Roman"/>
          <w:sz w:val="24"/>
          <w:szCs w:val="24"/>
          <w:shd w:val="clear" w:color="auto" w:fill="FFFFFF"/>
        </w:rPr>
        <w:t>, the</w:t>
      </w:r>
      <w:r w:rsidRPr="004A659D">
        <w:rPr>
          <w:rFonts w:cs="Times New Roman"/>
          <w:sz w:val="24"/>
          <w:szCs w:val="24"/>
          <w:shd w:val="clear" w:color="auto" w:fill="FFFFFF"/>
        </w:rPr>
        <w:t xml:space="preserve"> disturbing memory of regicide and Cromwellian rule</w:t>
      </w:r>
      <w:r>
        <w:rPr>
          <w:rFonts w:cs="Times New Roman"/>
          <w:sz w:val="24"/>
          <w:szCs w:val="24"/>
          <w:shd w:val="clear" w:color="auto" w:fill="FFFFFF"/>
        </w:rPr>
        <w:t xml:space="preserve"> is softened with</w:t>
      </w:r>
      <w:r w:rsidRPr="004A659D">
        <w:rPr>
          <w:rFonts w:cs="Times New Roman"/>
          <w:sz w:val="24"/>
          <w:szCs w:val="24"/>
          <w:shd w:val="clear" w:color="auto" w:fill="FFFFFF"/>
        </w:rPr>
        <w:t xml:space="preserve"> Blunt </w:t>
      </w:r>
      <w:r>
        <w:rPr>
          <w:rFonts w:cs="Times New Roman"/>
          <w:sz w:val="24"/>
          <w:szCs w:val="24"/>
          <w:shd w:val="clear" w:color="auto" w:fill="FFFFFF"/>
        </w:rPr>
        <w:t>providing</w:t>
      </w:r>
      <w:r w:rsidRPr="004A659D">
        <w:rPr>
          <w:rFonts w:cs="Times New Roman"/>
          <w:sz w:val="24"/>
          <w:szCs w:val="24"/>
          <w:shd w:val="clear" w:color="auto" w:fill="FFFFFF"/>
        </w:rPr>
        <w:t xml:space="preserve"> comic relief for a group of soldiers who, in reality</w:t>
      </w:r>
      <w:r>
        <w:rPr>
          <w:rFonts w:cs="Times New Roman"/>
          <w:sz w:val="24"/>
          <w:szCs w:val="24"/>
          <w:shd w:val="clear" w:color="auto" w:fill="FFFFFF"/>
        </w:rPr>
        <w:t>,</w:t>
      </w:r>
      <w:r w:rsidRPr="004A659D">
        <w:rPr>
          <w:rFonts w:cs="Times New Roman"/>
          <w:sz w:val="24"/>
          <w:szCs w:val="24"/>
          <w:shd w:val="clear" w:color="auto" w:fill="FFFFFF"/>
        </w:rPr>
        <w:t xml:space="preserve"> were</w:t>
      </w:r>
      <w:r>
        <w:rPr>
          <w:rFonts w:cs="Times New Roman"/>
          <w:sz w:val="24"/>
          <w:szCs w:val="24"/>
          <w:shd w:val="clear" w:color="auto" w:fill="FFFFFF"/>
        </w:rPr>
        <w:t>, at this point,</w:t>
      </w:r>
      <w:r w:rsidRPr="004A659D">
        <w:rPr>
          <w:rFonts w:cs="Times New Roman"/>
          <w:sz w:val="24"/>
          <w:szCs w:val="24"/>
          <w:shd w:val="clear" w:color="auto" w:fill="FFFFFF"/>
        </w:rPr>
        <w:t xml:space="preserve"> the disenfranchised and penniless exiles of a defeated political regime.</w:t>
      </w:r>
    </w:p>
    <w:p w:rsidR="00CB30D9" w:rsidRDefault="00CB30D9" w:rsidP="00CB30D9">
      <w:pPr>
        <w:spacing w:line="480" w:lineRule="auto"/>
        <w:jc w:val="both"/>
        <w:rPr>
          <w:rFonts w:cs="Times New Roman"/>
          <w:sz w:val="24"/>
          <w:szCs w:val="24"/>
          <w:shd w:val="clear" w:color="auto" w:fill="FFFFFF"/>
        </w:rPr>
      </w:pPr>
    </w:p>
    <w:p w:rsidR="00CB30D9" w:rsidRPr="00B211CB" w:rsidRDefault="00CB30D9" w:rsidP="00CB30D9">
      <w:pPr>
        <w:spacing w:line="480" w:lineRule="auto"/>
        <w:jc w:val="both"/>
        <w:rPr>
          <w:rFonts w:cs="Times New Roman"/>
          <w:sz w:val="24"/>
          <w:szCs w:val="24"/>
          <w:shd w:val="clear" w:color="auto" w:fill="FFFFFF"/>
        </w:rPr>
      </w:pPr>
      <w:r>
        <w:rPr>
          <w:rFonts w:cs="Times New Roman"/>
          <w:sz w:val="24"/>
          <w:szCs w:val="24"/>
          <w:shd w:val="clear" w:color="auto" w:fill="FFFFFF"/>
        </w:rPr>
        <w:t>Behn’s specific</w:t>
      </w:r>
      <w:r w:rsidRPr="008A5C1A">
        <w:rPr>
          <w:rFonts w:cs="Times New Roman"/>
          <w:sz w:val="24"/>
          <w:szCs w:val="24"/>
          <w:shd w:val="clear" w:color="auto" w:fill="FFFFFF"/>
        </w:rPr>
        <w:t xml:space="preserve"> representation of the marriage market also confirms her </w:t>
      </w:r>
      <w:r>
        <w:rPr>
          <w:rFonts w:cs="Times New Roman"/>
          <w:sz w:val="24"/>
          <w:szCs w:val="24"/>
          <w:shd w:val="clear" w:color="auto" w:fill="FFFFFF"/>
        </w:rPr>
        <w:t>proto-Toryism. By using the</w:t>
      </w:r>
      <w:r w:rsidRPr="008A5C1A">
        <w:rPr>
          <w:rFonts w:cs="Times New Roman"/>
          <w:sz w:val="24"/>
          <w:szCs w:val="24"/>
          <w:shd w:val="clear" w:color="auto" w:fill="FFFFFF"/>
        </w:rPr>
        <w:t xml:space="preserve"> geographically remote setting of Naples, she ensures that it is the Spanish who are held responsible </w:t>
      </w:r>
      <w:r>
        <w:rPr>
          <w:rFonts w:cs="Times New Roman"/>
          <w:sz w:val="24"/>
          <w:szCs w:val="24"/>
          <w:shd w:val="clear" w:color="auto" w:fill="FFFFFF"/>
        </w:rPr>
        <w:t xml:space="preserve">for </w:t>
      </w:r>
      <w:r w:rsidRPr="008A5C1A">
        <w:rPr>
          <w:rFonts w:cs="Times New Roman"/>
          <w:sz w:val="24"/>
          <w:szCs w:val="24"/>
          <w:shd w:val="clear" w:color="auto" w:fill="FFFFFF"/>
        </w:rPr>
        <w:t>the powers of patriarchal coercion</w:t>
      </w:r>
      <w:r>
        <w:rPr>
          <w:rFonts w:cs="Times New Roman"/>
          <w:sz w:val="24"/>
          <w:szCs w:val="24"/>
          <w:shd w:val="clear" w:color="auto" w:fill="FFFFFF"/>
        </w:rPr>
        <w:t>, not the exiled Court P</w:t>
      </w:r>
      <w:r w:rsidRPr="008A5C1A">
        <w:rPr>
          <w:rFonts w:cs="Times New Roman"/>
          <w:sz w:val="24"/>
          <w:szCs w:val="24"/>
          <w:shd w:val="clear" w:color="auto" w:fill="FFFFFF"/>
        </w:rPr>
        <w:t>arty Cavaliers.</w:t>
      </w:r>
      <w:r w:rsidRPr="00EB5911">
        <w:rPr>
          <w:rFonts w:cs="Times New Roman"/>
          <w:color w:val="0070C0"/>
          <w:sz w:val="24"/>
          <w:szCs w:val="24"/>
          <w:shd w:val="clear" w:color="auto" w:fill="FFFFFF"/>
        </w:rPr>
        <w:t xml:space="preserve"> </w:t>
      </w:r>
      <w:r w:rsidRPr="00EB5911">
        <w:rPr>
          <w:rFonts w:cs="Times New Roman"/>
          <w:sz w:val="24"/>
          <w:szCs w:val="24"/>
          <w:shd w:val="clear" w:color="auto" w:fill="FFFFFF"/>
        </w:rPr>
        <w:t xml:space="preserve">The leading female characters, Florinda and Hellena, are empowered by the carnival’s tradition of play, mask and temporary entitlement. </w:t>
      </w:r>
      <w:r w:rsidRPr="00B211CB">
        <w:rPr>
          <w:rFonts w:cs="Times New Roman"/>
          <w:sz w:val="24"/>
          <w:szCs w:val="24"/>
          <w:shd w:val="clear" w:color="auto" w:fill="FFFFFF"/>
        </w:rPr>
        <w:t xml:space="preserve">The erotic opportunities and personal freedoms carnival offers are heightened by </w:t>
      </w:r>
      <w:r>
        <w:rPr>
          <w:rFonts w:cs="Times New Roman"/>
          <w:sz w:val="24"/>
          <w:szCs w:val="24"/>
          <w:shd w:val="clear" w:color="auto" w:fill="FFFFFF"/>
        </w:rPr>
        <w:t xml:space="preserve">the </w:t>
      </w:r>
      <w:r w:rsidRPr="00B211CB">
        <w:rPr>
          <w:rFonts w:cs="Times New Roman"/>
          <w:sz w:val="24"/>
          <w:szCs w:val="24"/>
          <w:shd w:val="clear" w:color="auto" w:fill="FFFFFF"/>
        </w:rPr>
        <w:t>absence of their father who has organised a marriage compact for F</w:t>
      </w:r>
      <w:r>
        <w:rPr>
          <w:rFonts w:cs="Times New Roman"/>
          <w:sz w:val="24"/>
          <w:szCs w:val="24"/>
          <w:shd w:val="clear" w:color="auto" w:fill="FFFFFF"/>
        </w:rPr>
        <w:t>lorinda to the elderly, wealthy</w:t>
      </w:r>
      <w:r w:rsidRPr="00B211CB">
        <w:rPr>
          <w:rFonts w:cs="Times New Roman"/>
          <w:sz w:val="24"/>
          <w:szCs w:val="24"/>
          <w:shd w:val="clear" w:color="auto" w:fill="FFFFFF"/>
        </w:rPr>
        <w:t xml:space="preserve"> Don Vincentio and ordained </w:t>
      </w:r>
      <w:r w:rsidR="00C15216">
        <w:rPr>
          <w:rFonts w:cs="Times New Roman"/>
          <w:sz w:val="24"/>
          <w:szCs w:val="24"/>
          <w:shd w:val="clear" w:color="auto" w:fill="FFFFFF"/>
        </w:rPr>
        <w:t>that Hellena must become a nun. Paternal absence</w:t>
      </w:r>
      <w:r w:rsidRPr="00B211CB">
        <w:rPr>
          <w:rFonts w:eastAsia="Times New Roman" w:cs="Times New Roman"/>
          <w:sz w:val="24"/>
          <w:szCs w:val="24"/>
          <w:lang w:eastAsia="en-GB"/>
        </w:rPr>
        <w:t xml:space="preserve"> indicates a short-term period of relative freedom and courtship power for </w:t>
      </w:r>
      <w:r w:rsidR="00C15216">
        <w:rPr>
          <w:rFonts w:eastAsia="Times New Roman" w:cs="Times New Roman"/>
          <w:sz w:val="24"/>
          <w:szCs w:val="24"/>
          <w:lang w:eastAsia="en-GB"/>
        </w:rPr>
        <w:t xml:space="preserve">the </w:t>
      </w:r>
      <w:r w:rsidRPr="00B211CB">
        <w:rPr>
          <w:rFonts w:eastAsia="Times New Roman" w:cs="Times New Roman"/>
          <w:sz w:val="24"/>
          <w:szCs w:val="24"/>
          <w:lang w:eastAsia="en-GB"/>
        </w:rPr>
        <w:t>women to enjoy before marriage and its prescriptions for gendered obedience.</w:t>
      </w:r>
      <w:r w:rsidRPr="00B211CB">
        <w:rPr>
          <w:rFonts w:cs="Times New Roman"/>
          <w:sz w:val="24"/>
          <w:szCs w:val="24"/>
          <w:shd w:val="clear" w:color="auto" w:fill="FFFFFF"/>
        </w:rPr>
        <w:t xml:space="preserve"> However, </w:t>
      </w:r>
      <w:r>
        <w:rPr>
          <w:rFonts w:cs="Times New Roman"/>
          <w:sz w:val="24"/>
          <w:szCs w:val="24"/>
          <w:shd w:val="clear" w:color="auto" w:fill="FFFFFF"/>
        </w:rPr>
        <w:t xml:space="preserve">it emerges that </w:t>
      </w:r>
      <w:r w:rsidRPr="00B211CB">
        <w:rPr>
          <w:rFonts w:cs="Times New Roman"/>
          <w:sz w:val="24"/>
          <w:szCs w:val="24"/>
          <w:shd w:val="clear" w:color="auto" w:fill="FFFFFF"/>
        </w:rPr>
        <w:t>patriarchal rules have not actually been suspended but transferred to the girls’ brother, </w:t>
      </w:r>
      <w:hyperlink r:id="rId9" w:history="1">
        <w:r w:rsidRPr="00B211CB">
          <w:rPr>
            <w:rStyle w:val="inline-character"/>
            <w:rFonts w:cs="Times New Roman"/>
            <w:sz w:val="24"/>
            <w:szCs w:val="24"/>
            <w:shd w:val="clear" w:color="auto" w:fill="FFFFFF"/>
          </w:rPr>
          <w:t>Don Pedro</w:t>
        </w:r>
      </w:hyperlink>
      <w:r>
        <w:rPr>
          <w:rStyle w:val="inline-character"/>
          <w:rFonts w:cs="Times New Roman"/>
          <w:sz w:val="24"/>
          <w:szCs w:val="24"/>
          <w:shd w:val="clear" w:color="auto" w:fill="FFFFFF"/>
        </w:rPr>
        <w:t xml:space="preserve">. He </w:t>
      </w:r>
      <w:r w:rsidRPr="00B211CB">
        <w:rPr>
          <w:rFonts w:cs="Times New Roman"/>
          <w:sz w:val="24"/>
          <w:szCs w:val="24"/>
          <w:shd w:val="clear" w:color="auto" w:fill="FFFFFF"/>
        </w:rPr>
        <w:t>presses Florinda to marry his friend </w:t>
      </w:r>
      <w:hyperlink r:id="rId10" w:history="1">
        <w:r w:rsidRPr="00B211CB">
          <w:rPr>
            <w:rStyle w:val="inline-character"/>
            <w:rFonts w:cs="Times New Roman"/>
            <w:sz w:val="24"/>
            <w:szCs w:val="24"/>
            <w:shd w:val="clear" w:color="auto" w:fill="FFFFFF"/>
          </w:rPr>
          <w:t>Don Antonio</w:t>
        </w:r>
      </w:hyperlink>
      <w:r w:rsidRPr="00B211CB">
        <w:rPr>
          <w:rFonts w:cs="Times New Roman"/>
          <w:sz w:val="24"/>
          <w:szCs w:val="24"/>
          <w:shd w:val="clear" w:color="auto" w:fill="FFFFFF"/>
        </w:rPr>
        <w:t>, the Viceroy’s son</w:t>
      </w:r>
      <w:r>
        <w:rPr>
          <w:rFonts w:cs="Times New Roman"/>
          <w:sz w:val="24"/>
          <w:szCs w:val="24"/>
          <w:shd w:val="clear" w:color="auto" w:fill="FFFFFF"/>
        </w:rPr>
        <w:t>,</w:t>
      </w:r>
      <w:r w:rsidRPr="00B211CB">
        <w:rPr>
          <w:rFonts w:cs="Times New Roman"/>
          <w:sz w:val="24"/>
          <w:szCs w:val="24"/>
          <w:shd w:val="clear" w:color="auto" w:fill="FFFFFF"/>
        </w:rPr>
        <w:t xml:space="preserve"> and does not interfere with his father’s decision to send Hellena to a monastery. The constrictions imposed on the girls by this</w:t>
      </w:r>
      <w:r>
        <w:rPr>
          <w:rFonts w:cs="Times New Roman"/>
          <w:sz w:val="24"/>
          <w:szCs w:val="24"/>
          <w:shd w:val="clear" w:color="auto" w:fill="FFFFFF"/>
        </w:rPr>
        <w:t xml:space="preserve"> Spanish patr</w:t>
      </w:r>
      <w:r w:rsidR="00C15216">
        <w:rPr>
          <w:rFonts w:cs="Times New Roman"/>
          <w:sz w:val="24"/>
          <w:szCs w:val="24"/>
          <w:shd w:val="clear" w:color="auto" w:fill="FFFFFF"/>
        </w:rPr>
        <w:t>iarchal regime are deliberately</w:t>
      </w:r>
      <w:r w:rsidRPr="00B211CB">
        <w:rPr>
          <w:rFonts w:cs="Times New Roman"/>
          <w:sz w:val="24"/>
          <w:szCs w:val="24"/>
          <w:shd w:val="clear" w:color="auto" w:fill="FFFFFF"/>
        </w:rPr>
        <w:t xml:space="preserve"> severe</w:t>
      </w:r>
      <w:r>
        <w:rPr>
          <w:rFonts w:cs="Times New Roman"/>
          <w:sz w:val="24"/>
          <w:szCs w:val="24"/>
          <w:shd w:val="clear" w:color="auto" w:fill="FFFFFF"/>
        </w:rPr>
        <w:t xml:space="preserve">. ‘Behn’, as Corse puts it, ‘fosters the stereotype, popular throughout the seventeenth </w:t>
      </w:r>
      <w:r>
        <w:rPr>
          <w:rFonts w:cs="Times New Roman"/>
          <w:sz w:val="24"/>
          <w:szCs w:val="24"/>
          <w:shd w:val="clear" w:color="auto" w:fill="FFFFFF"/>
        </w:rPr>
        <w:lastRenderedPageBreak/>
        <w:t>century, of Spanish aristocrats as oppressive tyrants’.</w:t>
      </w:r>
      <w:r w:rsidRPr="00B211CB">
        <w:rPr>
          <w:rStyle w:val="FootnoteReference"/>
          <w:sz w:val="24"/>
          <w:szCs w:val="24"/>
          <w:shd w:val="clear" w:color="auto" w:fill="FFFFFF"/>
        </w:rPr>
        <w:footnoteReference w:id="545"/>
      </w:r>
      <w:r>
        <w:rPr>
          <w:rFonts w:cs="Times New Roman"/>
          <w:sz w:val="24"/>
          <w:szCs w:val="24"/>
          <w:shd w:val="clear" w:color="auto" w:fill="FFFFFF"/>
        </w:rPr>
        <w:t xml:space="preserve"> However, she also uses</w:t>
      </w:r>
      <w:r w:rsidRPr="00B211CB">
        <w:rPr>
          <w:rFonts w:cs="Times New Roman"/>
          <w:sz w:val="24"/>
          <w:szCs w:val="24"/>
          <w:shd w:val="clear" w:color="auto" w:fill="FFFFFF"/>
        </w:rPr>
        <w:t xml:space="preserve"> </w:t>
      </w:r>
      <w:r>
        <w:rPr>
          <w:rFonts w:cs="Times New Roman"/>
          <w:sz w:val="24"/>
          <w:szCs w:val="24"/>
          <w:shd w:val="clear" w:color="auto" w:fill="FFFFFF"/>
        </w:rPr>
        <w:t>this brutal</w:t>
      </w:r>
      <w:r w:rsidRPr="00B211CB">
        <w:rPr>
          <w:rFonts w:cs="Times New Roman"/>
          <w:sz w:val="24"/>
          <w:szCs w:val="24"/>
          <w:shd w:val="clear" w:color="auto" w:fill="FFFFFF"/>
        </w:rPr>
        <w:t xml:space="preserve"> Neapolitan scenario to implicitly criticise the</w:t>
      </w:r>
      <w:r w:rsidRPr="00B211CB">
        <w:rPr>
          <w:rFonts w:cs="Times New Roman"/>
          <w:color w:val="FF0000"/>
          <w:sz w:val="24"/>
          <w:szCs w:val="24"/>
          <w:shd w:val="clear" w:color="auto" w:fill="FFFFFF"/>
        </w:rPr>
        <w:t xml:space="preserve"> </w:t>
      </w:r>
      <w:r w:rsidRPr="00B211CB">
        <w:rPr>
          <w:rFonts w:cs="Times New Roman"/>
          <w:sz w:val="24"/>
          <w:szCs w:val="24"/>
          <w:shd w:val="clear" w:color="auto" w:fill="FFFFFF"/>
        </w:rPr>
        <w:t xml:space="preserve">influence of </w:t>
      </w:r>
      <w:r w:rsidR="0001189F">
        <w:rPr>
          <w:rFonts w:cs="Times New Roman"/>
          <w:sz w:val="24"/>
          <w:szCs w:val="24"/>
          <w:shd w:val="clear" w:color="auto" w:fill="FFFFFF"/>
        </w:rPr>
        <w:t>English patriarchal authority over</w:t>
      </w:r>
      <w:r w:rsidRPr="00B211CB">
        <w:rPr>
          <w:rFonts w:cs="Times New Roman"/>
          <w:sz w:val="24"/>
          <w:szCs w:val="24"/>
          <w:shd w:val="clear" w:color="auto" w:fill="FFFFFF"/>
        </w:rPr>
        <w:t xml:space="preserve"> female agency.</w:t>
      </w:r>
    </w:p>
    <w:p w:rsidR="00CB30D9" w:rsidRPr="00B211CB" w:rsidRDefault="00CB30D9" w:rsidP="00CB30D9">
      <w:pPr>
        <w:spacing w:line="480" w:lineRule="auto"/>
        <w:jc w:val="both"/>
        <w:rPr>
          <w:rFonts w:cs="Times New Roman"/>
          <w:sz w:val="24"/>
          <w:szCs w:val="24"/>
          <w:shd w:val="clear" w:color="auto" w:fill="FFFFFF"/>
        </w:rPr>
      </w:pPr>
    </w:p>
    <w:p w:rsidR="00CB30D9" w:rsidRPr="006F1CBD" w:rsidRDefault="00CB30D9" w:rsidP="00CB30D9">
      <w:pPr>
        <w:tabs>
          <w:tab w:val="left" w:pos="8327"/>
        </w:tabs>
        <w:spacing w:line="480" w:lineRule="auto"/>
        <w:jc w:val="both"/>
        <w:rPr>
          <w:rFonts w:cs="Times New Roman"/>
          <w:sz w:val="24"/>
          <w:szCs w:val="24"/>
          <w:shd w:val="clear" w:color="auto" w:fill="FFFFFF"/>
        </w:rPr>
      </w:pPr>
      <w:r w:rsidRPr="00B211CB">
        <w:rPr>
          <w:rFonts w:cs="Times New Roman"/>
          <w:caps/>
          <w:sz w:val="24"/>
          <w:szCs w:val="24"/>
        </w:rPr>
        <w:t>A</w:t>
      </w:r>
      <w:r w:rsidRPr="00B211CB">
        <w:rPr>
          <w:rFonts w:cs="Times New Roman"/>
          <w:sz w:val="24"/>
          <w:szCs w:val="24"/>
        </w:rPr>
        <w:t xml:space="preserve">ccording to </w:t>
      </w:r>
      <w:r w:rsidR="009F446D">
        <w:rPr>
          <w:rFonts w:cs="Times New Roman"/>
          <w:sz w:val="24"/>
          <w:szCs w:val="24"/>
          <w:shd w:val="clear" w:color="auto" w:fill="FFFFFF"/>
        </w:rPr>
        <w:t>Robert Markley, elite</w:t>
      </w:r>
      <w:r w:rsidRPr="00B211CB">
        <w:rPr>
          <w:rFonts w:cs="Times New Roman"/>
          <w:sz w:val="24"/>
          <w:szCs w:val="24"/>
          <w:shd w:val="clear" w:color="auto" w:fill="FFFFFF"/>
        </w:rPr>
        <w:t xml:space="preserve"> unmarried Restoration women were objectified and commodified by patriarchal authority; they had no real power to affect their futures since they were manacled to a marriage system designed to disavow female agency.</w:t>
      </w:r>
      <w:r w:rsidRPr="00B211CB">
        <w:rPr>
          <w:rStyle w:val="FootnoteReference"/>
          <w:sz w:val="24"/>
          <w:szCs w:val="24"/>
          <w:shd w:val="clear" w:color="auto" w:fill="FFFFFF"/>
        </w:rPr>
        <w:footnoteReference w:id="546"/>
      </w:r>
      <w:r w:rsidRPr="00B211CB">
        <w:rPr>
          <w:rFonts w:cs="Times New Roman"/>
          <w:sz w:val="24"/>
          <w:szCs w:val="24"/>
          <w:shd w:val="clear" w:color="auto" w:fill="FFFFFF"/>
        </w:rPr>
        <w:t xml:space="preserve"> Restoration marriage vows r</w:t>
      </w:r>
      <w:r w:rsidR="009F446D">
        <w:rPr>
          <w:rFonts w:cs="Times New Roman"/>
          <w:sz w:val="24"/>
          <w:szCs w:val="24"/>
          <w:shd w:val="clear" w:color="auto" w:fill="FFFFFF"/>
        </w:rPr>
        <w:t>equired women to obey</w:t>
      </w:r>
      <w:r w:rsidRPr="00B211CB">
        <w:rPr>
          <w:rFonts w:cs="Times New Roman"/>
          <w:sz w:val="24"/>
          <w:szCs w:val="24"/>
          <w:shd w:val="clear" w:color="auto" w:fill="FFFFFF"/>
        </w:rPr>
        <w:t xml:space="preserve"> their husbands, an ordination which stymied female independence and reduced the wife to a secondary role in the </w:t>
      </w:r>
      <w:r>
        <w:rPr>
          <w:rFonts w:cs="Times New Roman"/>
          <w:sz w:val="24"/>
          <w:szCs w:val="24"/>
          <w:shd w:val="clear" w:color="auto" w:fill="FFFFFF"/>
        </w:rPr>
        <w:t xml:space="preserve">matrimonial </w:t>
      </w:r>
      <w:r w:rsidRPr="00B211CB">
        <w:rPr>
          <w:rFonts w:cs="Times New Roman"/>
          <w:sz w:val="24"/>
          <w:szCs w:val="24"/>
          <w:shd w:val="clear" w:color="auto" w:fill="FFFFFF"/>
        </w:rPr>
        <w:t>compact. In ‘Advice to a Daughter’</w:t>
      </w:r>
      <w:r>
        <w:rPr>
          <w:rFonts w:cs="Times New Roman"/>
          <w:sz w:val="24"/>
          <w:szCs w:val="24"/>
          <w:shd w:val="clear" w:color="auto" w:fill="FFFFFF"/>
        </w:rPr>
        <w:t>,</w:t>
      </w:r>
      <w:r w:rsidRPr="00B211CB">
        <w:rPr>
          <w:rFonts w:cs="Times New Roman"/>
          <w:sz w:val="24"/>
          <w:szCs w:val="24"/>
          <w:shd w:val="clear" w:color="auto" w:fill="FFFFFF"/>
        </w:rPr>
        <w:t xml:space="preserve"> the Marquis of Halifax – seemingly at odds with the gendered power divide – takes exception to the term ‘obey’ and adds, somewhat balefully, that you are</w:t>
      </w:r>
      <w:r w:rsidRPr="00B211CB">
        <w:rPr>
          <w:rFonts w:cs="Times New Roman"/>
          <w:sz w:val="24"/>
          <w:szCs w:val="24"/>
        </w:rPr>
        <w:t xml:space="preserve"> ‘to make your best of what is settled by Law and Custom, and not vainly to imagine, that it will be changed for your sake’.</w:t>
      </w:r>
      <w:r w:rsidRPr="00B211CB">
        <w:rPr>
          <w:rStyle w:val="FootnoteReference"/>
          <w:sz w:val="24"/>
          <w:szCs w:val="24"/>
        </w:rPr>
        <w:footnoteReference w:id="547"/>
      </w:r>
      <w:r>
        <w:rPr>
          <w:rFonts w:cs="Times New Roman"/>
          <w:sz w:val="24"/>
          <w:szCs w:val="24"/>
          <w:shd w:val="clear" w:color="auto" w:fill="FFFFFF"/>
        </w:rPr>
        <w:t xml:space="preserve"> In </w:t>
      </w:r>
      <w:r w:rsidRPr="002F0DC8">
        <w:rPr>
          <w:rFonts w:cs="Times New Roman"/>
          <w:i/>
          <w:sz w:val="24"/>
          <w:szCs w:val="24"/>
          <w:shd w:val="clear" w:color="auto" w:fill="FFFFFF"/>
        </w:rPr>
        <w:t>The Rover</w:t>
      </w:r>
      <w:r w:rsidR="009F446D">
        <w:rPr>
          <w:rFonts w:cs="Times New Roman"/>
          <w:sz w:val="24"/>
          <w:szCs w:val="24"/>
          <w:shd w:val="clear" w:color="auto" w:fill="FFFFFF"/>
        </w:rPr>
        <w:t>, Behn uses Florinda and Hellena</w:t>
      </w:r>
      <w:r>
        <w:rPr>
          <w:rFonts w:cs="Times New Roman"/>
          <w:sz w:val="24"/>
          <w:szCs w:val="24"/>
          <w:shd w:val="clear" w:color="auto" w:fill="FFFFFF"/>
        </w:rPr>
        <w:t xml:space="preserve"> to freight her criticisms of ‘Spanish’ patriarchy and, by proxy, gives voice to her disapproval of the gendered bias of the matrimonial system pinpointed by Halifax. </w:t>
      </w:r>
    </w:p>
    <w:p w:rsidR="00CB30D9" w:rsidRPr="00653DE9" w:rsidRDefault="00CB30D9" w:rsidP="00CB30D9">
      <w:pPr>
        <w:tabs>
          <w:tab w:val="left" w:pos="8327"/>
        </w:tabs>
        <w:spacing w:line="480" w:lineRule="auto"/>
        <w:jc w:val="both"/>
        <w:rPr>
          <w:rFonts w:cs="Times New Roman"/>
          <w:sz w:val="24"/>
          <w:szCs w:val="24"/>
          <w:shd w:val="clear" w:color="auto" w:fill="FFFFFF"/>
        </w:rPr>
      </w:pPr>
    </w:p>
    <w:p w:rsidR="00CB30D9" w:rsidRDefault="00CB30D9" w:rsidP="00CB30D9">
      <w:pPr>
        <w:tabs>
          <w:tab w:val="left" w:pos="8327"/>
        </w:tabs>
        <w:spacing w:line="480" w:lineRule="auto"/>
        <w:jc w:val="both"/>
        <w:rPr>
          <w:rFonts w:cs="Times New Roman"/>
          <w:sz w:val="24"/>
          <w:szCs w:val="24"/>
          <w:shd w:val="clear" w:color="auto" w:fill="FFFFFF"/>
        </w:rPr>
      </w:pPr>
      <w:r w:rsidRPr="00653DE9">
        <w:rPr>
          <w:rFonts w:cs="Times New Roman"/>
          <w:sz w:val="24"/>
          <w:szCs w:val="24"/>
          <w:shd w:val="clear" w:color="auto" w:fill="FFFFFF"/>
        </w:rPr>
        <w:t xml:space="preserve">Florinda insists on ‘what is due to my beauty, birth and fortune’ </w:t>
      </w:r>
      <w:r w:rsidR="0060680E" w:rsidRPr="00653DE9">
        <w:rPr>
          <w:rFonts w:cs="Times New Roman"/>
          <w:sz w:val="24"/>
          <w:szCs w:val="24"/>
          <w:shd w:val="clear" w:color="auto" w:fill="FFFFFF"/>
        </w:rPr>
        <w:t>(I.</w:t>
      </w:r>
      <w:r w:rsidR="007A40A1">
        <w:rPr>
          <w:rFonts w:cs="Times New Roman"/>
          <w:sz w:val="24"/>
          <w:szCs w:val="24"/>
          <w:shd w:val="clear" w:color="auto" w:fill="FFFFFF"/>
        </w:rPr>
        <w:t xml:space="preserve"> </w:t>
      </w:r>
      <w:r w:rsidR="0060680E" w:rsidRPr="00653DE9">
        <w:rPr>
          <w:rFonts w:cs="Times New Roman"/>
          <w:sz w:val="24"/>
          <w:szCs w:val="24"/>
          <w:shd w:val="clear" w:color="auto" w:fill="FFFFFF"/>
        </w:rPr>
        <w:t>1, p. 5</w:t>
      </w:r>
      <w:r w:rsidRPr="00653DE9">
        <w:rPr>
          <w:rFonts w:cs="Times New Roman"/>
          <w:sz w:val="24"/>
          <w:szCs w:val="24"/>
          <w:shd w:val="clear" w:color="auto" w:fill="FFFFFF"/>
        </w:rPr>
        <w:t xml:space="preserve">) and, because of her elite status, will not tolerate what </w:t>
      </w:r>
      <w:r w:rsidR="00D60821">
        <w:rPr>
          <w:rFonts w:cs="Times New Roman"/>
          <w:sz w:val="24"/>
          <w:szCs w:val="24"/>
          <w:shd w:val="clear" w:color="auto" w:fill="FFFFFF"/>
        </w:rPr>
        <w:t xml:space="preserve">Susan </w:t>
      </w:r>
      <w:r w:rsidRPr="00653DE9">
        <w:rPr>
          <w:rFonts w:cs="Times New Roman"/>
          <w:sz w:val="24"/>
          <w:szCs w:val="24"/>
          <w:shd w:val="clear" w:color="auto" w:fill="FFFFFF"/>
        </w:rPr>
        <w:t xml:space="preserve">Staves </w:t>
      </w:r>
      <w:r w:rsidRPr="006A1655">
        <w:rPr>
          <w:rFonts w:cs="Times New Roman"/>
          <w:sz w:val="24"/>
          <w:szCs w:val="24"/>
          <w:shd w:val="clear" w:color="auto" w:fill="FFFFFF"/>
        </w:rPr>
        <w:t>describes as the ‘immorality of forced marriages’</w:t>
      </w:r>
      <w:r w:rsidR="00D60821">
        <w:rPr>
          <w:rFonts w:cs="Times New Roman"/>
          <w:sz w:val="24"/>
          <w:szCs w:val="24"/>
          <w:shd w:val="clear" w:color="auto" w:fill="FFFFFF"/>
        </w:rPr>
        <w:t>. Nor will she</w:t>
      </w:r>
      <w:r w:rsidRPr="006A1655">
        <w:rPr>
          <w:rFonts w:cs="Times New Roman"/>
          <w:sz w:val="24"/>
          <w:szCs w:val="24"/>
          <w:shd w:val="clear" w:color="auto" w:fill="FFFFFF"/>
        </w:rPr>
        <w:t xml:space="preserve"> nor suc</w:t>
      </w:r>
      <w:r w:rsidR="007A40A1">
        <w:rPr>
          <w:rFonts w:cs="Times New Roman"/>
          <w:sz w:val="24"/>
          <w:szCs w:val="24"/>
          <w:shd w:val="clear" w:color="auto" w:fill="FFFFFF"/>
        </w:rPr>
        <w:t>cumb to</w:t>
      </w:r>
      <w:r w:rsidRPr="006A1655">
        <w:rPr>
          <w:rFonts w:cs="Times New Roman"/>
          <w:sz w:val="24"/>
          <w:szCs w:val="24"/>
          <w:shd w:val="clear" w:color="auto" w:fill="FFFFFF"/>
        </w:rPr>
        <w:t xml:space="preserve"> bein</w:t>
      </w:r>
      <w:r w:rsidR="00D60821">
        <w:rPr>
          <w:rFonts w:cs="Times New Roman"/>
          <w:sz w:val="24"/>
          <w:szCs w:val="24"/>
          <w:shd w:val="clear" w:color="auto" w:fill="FFFFFF"/>
        </w:rPr>
        <w:t>g forced to marry a rich old man,</w:t>
      </w:r>
      <w:r w:rsidR="008D0255">
        <w:rPr>
          <w:rFonts w:cs="Times New Roman"/>
          <w:sz w:val="24"/>
          <w:szCs w:val="24"/>
          <w:shd w:val="clear" w:color="auto" w:fill="FFFFFF"/>
        </w:rPr>
        <w:t xml:space="preserve"> a scenario which for Staves is</w:t>
      </w:r>
      <w:r w:rsidRPr="006A1655">
        <w:rPr>
          <w:rFonts w:cs="Times New Roman"/>
          <w:sz w:val="24"/>
          <w:szCs w:val="24"/>
          <w:shd w:val="clear" w:color="auto" w:fill="FFFFFF"/>
        </w:rPr>
        <w:t xml:space="preserve"> ‘no better than rape’.</w:t>
      </w:r>
      <w:r w:rsidRPr="006A1655">
        <w:rPr>
          <w:rStyle w:val="FootnoteReference"/>
          <w:sz w:val="24"/>
          <w:szCs w:val="24"/>
          <w:shd w:val="clear" w:color="auto" w:fill="FFFFFF"/>
        </w:rPr>
        <w:footnoteReference w:id="548"/>
      </w:r>
      <w:r>
        <w:rPr>
          <w:rFonts w:cs="Times New Roman"/>
          <w:sz w:val="24"/>
          <w:szCs w:val="24"/>
          <w:shd w:val="clear" w:color="auto" w:fill="FFFFFF"/>
        </w:rPr>
        <w:t xml:space="preserve"> </w:t>
      </w:r>
      <w:r w:rsidRPr="008A5C1A">
        <w:rPr>
          <w:rFonts w:cs="Times New Roman"/>
          <w:sz w:val="24"/>
          <w:szCs w:val="24"/>
          <w:shd w:val="clear" w:color="auto" w:fill="FFFFFF"/>
        </w:rPr>
        <w:t xml:space="preserve">Commenting on legal and economic systems of </w:t>
      </w:r>
      <w:r w:rsidRPr="008A5C1A">
        <w:rPr>
          <w:rFonts w:cs="Times New Roman"/>
          <w:sz w:val="24"/>
          <w:szCs w:val="24"/>
          <w:shd w:val="clear" w:color="auto" w:fill="FFFFFF"/>
        </w:rPr>
        <w:lastRenderedPageBreak/>
        <w:t>patriarchal/patrilineal power, Elin Diamond notes t</w:t>
      </w:r>
      <w:r>
        <w:rPr>
          <w:rFonts w:cs="Times New Roman"/>
          <w:sz w:val="24"/>
          <w:szCs w:val="24"/>
          <w:shd w:val="clear" w:color="auto" w:fill="FFFFFF"/>
        </w:rPr>
        <w:t>hat all of Behn’s plays feature</w:t>
      </w:r>
      <w:r w:rsidRPr="008A5C1A">
        <w:rPr>
          <w:rFonts w:cs="Times New Roman"/>
          <w:sz w:val="24"/>
          <w:szCs w:val="24"/>
          <w:shd w:val="clear" w:color="auto" w:fill="FFFFFF"/>
        </w:rPr>
        <w:t xml:space="preserve"> women backed by dowries who are pressed by the fathers into marriages in exchange for jointure, an agreed-upon income to be settled on the wife should she be widowed.</w:t>
      </w:r>
      <w:r w:rsidRPr="008A5C1A">
        <w:rPr>
          <w:rStyle w:val="FootnoteReference"/>
          <w:sz w:val="24"/>
          <w:szCs w:val="24"/>
          <w:shd w:val="clear" w:color="auto" w:fill="FFFFFF"/>
        </w:rPr>
        <w:footnoteReference w:id="549"/>
      </w:r>
      <w:r>
        <w:rPr>
          <w:rFonts w:cs="Times New Roman"/>
          <w:sz w:val="24"/>
          <w:szCs w:val="24"/>
          <w:shd w:val="clear" w:color="auto" w:fill="FFFFFF"/>
        </w:rPr>
        <w:t xml:space="preserve"> Diamond adds that ‘b</w:t>
      </w:r>
      <w:r w:rsidRPr="008A5C1A">
        <w:rPr>
          <w:rFonts w:cs="Times New Roman"/>
          <w:sz w:val="24"/>
          <w:szCs w:val="24"/>
          <w:shd w:val="clear" w:color="auto" w:fill="FFFFFF"/>
        </w:rPr>
        <w:t>efore the virgins are rewarded with the husbands they desire, they will traverse this whore’s marketplace’.</w:t>
      </w:r>
      <w:r w:rsidRPr="008A5C1A">
        <w:rPr>
          <w:rStyle w:val="FootnoteReference"/>
          <w:sz w:val="24"/>
          <w:szCs w:val="24"/>
          <w:shd w:val="clear" w:color="auto" w:fill="FFFFFF"/>
        </w:rPr>
        <w:footnoteReference w:id="550"/>
      </w:r>
      <w:r w:rsidRPr="008A5C1A">
        <w:rPr>
          <w:rFonts w:cs="Times New Roman"/>
          <w:sz w:val="24"/>
          <w:szCs w:val="24"/>
          <w:shd w:val="clear" w:color="auto" w:fill="FFFFFF"/>
        </w:rPr>
        <w:t xml:space="preserve"> Like Markley, Diamond visualises the virgin maiden as a would-be victim trapped </w:t>
      </w:r>
      <w:r>
        <w:rPr>
          <w:rFonts w:cs="Times New Roman"/>
          <w:sz w:val="24"/>
          <w:szCs w:val="24"/>
          <w:shd w:val="clear" w:color="auto" w:fill="FFFFFF"/>
        </w:rPr>
        <w:t xml:space="preserve">in a cycle of material </w:t>
      </w:r>
      <w:r w:rsidRPr="008A5C1A">
        <w:rPr>
          <w:rFonts w:cs="Times New Roman"/>
          <w:sz w:val="24"/>
          <w:szCs w:val="24"/>
          <w:shd w:val="clear" w:color="auto" w:fill="FFFFFF"/>
        </w:rPr>
        <w:t xml:space="preserve">exchange </w:t>
      </w:r>
      <w:r>
        <w:rPr>
          <w:rFonts w:cs="Times New Roman"/>
          <w:sz w:val="24"/>
          <w:szCs w:val="24"/>
          <w:shd w:val="clear" w:color="auto" w:fill="FFFFFF"/>
        </w:rPr>
        <w:t>that</w:t>
      </w:r>
      <w:r w:rsidRPr="008A5C1A">
        <w:rPr>
          <w:rFonts w:cs="Times New Roman"/>
          <w:sz w:val="24"/>
          <w:szCs w:val="24"/>
          <w:shd w:val="clear" w:color="auto" w:fill="FFFFFF"/>
        </w:rPr>
        <w:t xml:space="preserve"> encourages women to internalise and reproduce behaviour determined by legal and economic forms of patriarchy. </w:t>
      </w:r>
      <w:r w:rsidR="008D0255">
        <w:rPr>
          <w:rFonts w:cs="Times New Roman"/>
          <w:sz w:val="24"/>
          <w:szCs w:val="24"/>
          <w:shd w:val="clear" w:color="auto" w:fill="FFFFFF"/>
        </w:rPr>
        <w:t xml:space="preserve">Thus, </w:t>
      </w:r>
      <w:r w:rsidRPr="008A5C1A">
        <w:rPr>
          <w:rFonts w:cs="Times New Roman"/>
          <w:sz w:val="24"/>
          <w:szCs w:val="24"/>
          <w:shd w:val="clear" w:color="auto" w:fill="FFFFFF"/>
        </w:rPr>
        <w:t>Hellena and Florinda are</w:t>
      </w:r>
      <w:r w:rsidR="008D0255">
        <w:rPr>
          <w:rFonts w:cs="Times New Roman"/>
          <w:sz w:val="24"/>
          <w:szCs w:val="24"/>
          <w:shd w:val="clear" w:color="auto" w:fill="FFFFFF"/>
        </w:rPr>
        <w:t xml:space="preserve"> no more than</w:t>
      </w:r>
      <w:r w:rsidRPr="008A5C1A">
        <w:rPr>
          <w:rFonts w:cs="Times New Roman"/>
          <w:sz w:val="24"/>
          <w:szCs w:val="24"/>
          <w:shd w:val="clear" w:color="auto" w:fill="FFFFFF"/>
        </w:rPr>
        <w:t xml:space="preserve"> ‘g</w:t>
      </w:r>
      <w:r>
        <w:rPr>
          <w:rFonts w:cs="Times New Roman"/>
          <w:sz w:val="24"/>
          <w:szCs w:val="24"/>
          <w:shd w:val="clear" w:color="auto" w:fill="FFFFFF"/>
        </w:rPr>
        <w:t xml:space="preserve">raceful and becoming ornaments’ </w:t>
      </w:r>
      <w:r w:rsidRPr="008A5C1A">
        <w:rPr>
          <w:rFonts w:cs="Times New Roman"/>
          <w:sz w:val="24"/>
          <w:szCs w:val="24"/>
          <w:shd w:val="clear" w:color="auto" w:fill="FFFFFF"/>
        </w:rPr>
        <w:t xml:space="preserve">in a drama </w:t>
      </w:r>
      <w:r>
        <w:rPr>
          <w:rFonts w:cs="Times New Roman"/>
          <w:sz w:val="24"/>
          <w:szCs w:val="24"/>
          <w:shd w:val="clear" w:color="auto" w:fill="FFFFFF"/>
        </w:rPr>
        <w:t>that</w:t>
      </w:r>
      <w:r w:rsidRPr="008A5C1A">
        <w:rPr>
          <w:rFonts w:cs="Times New Roman"/>
          <w:sz w:val="24"/>
          <w:szCs w:val="24"/>
          <w:shd w:val="clear" w:color="auto" w:fill="FFFFFF"/>
        </w:rPr>
        <w:t xml:space="preserve"> ‘thematises the marketing of women in marriage and prostitution’.</w:t>
      </w:r>
      <w:r w:rsidRPr="008A5C1A">
        <w:rPr>
          <w:rStyle w:val="FootnoteReference"/>
          <w:sz w:val="24"/>
          <w:szCs w:val="24"/>
          <w:shd w:val="clear" w:color="auto" w:fill="FFFFFF"/>
        </w:rPr>
        <w:footnoteReference w:id="551"/>
      </w:r>
      <w:r w:rsidRPr="008A5C1A">
        <w:rPr>
          <w:rFonts w:cs="Times New Roman"/>
          <w:sz w:val="24"/>
          <w:szCs w:val="24"/>
          <w:shd w:val="clear" w:color="auto" w:fill="FFFFFF"/>
        </w:rPr>
        <w:t xml:space="preserve"> </w:t>
      </w:r>
      <w:r w:rsidR="008D0255" w:rsidRPr="008A5C1A">
        <w:rPr>
          <w:rFonts w:cs="Times New Roman"/>
          <w:sz w:val="24"/>
          <w:szCs w:val="24"/>
          <w:shd w:val="clear" w:color="auto" w:fill="FFFFFF"/>
        </w:rPr>
        <w:t>As objects o</w:t>
      </w:r>
      <w:r w:rsidR="008D0255">
        <w:rPr>
          <w:rFonts w:cs="Times New Roman"/>
          <w:sz w:val="24"/>
          <w:szCs w:val="24"/>
          <w:shd w:val="clear" w:color="auto" w:fill="FFFFFF"/>
        </w:rPr>
        <w:t>f exchange, they</w:t>
      </w:r>
      <w:r w:rsidR="008D0255" w:rsidRPr="008A5C1A">
        <w:rPr>
          <w:rFonts w:cs="Times New Roman"/>
          <w:sz w:val="24"/>
          <w:szCs w:val="24"/>
          <w:shd w:val="clear" w:color="auto" w:fill="FFFFFF"/>
        </w:rPr>
        <w:t xml:space="preserve"> are merely ‘wealthy virgins’ who suffer the same abuse as Angellica, the</w:t>
      </w:r>
      <w:r w:rsidR="008D0255">
        <w:rPr>
          <w:rFonts w:cs="Times New Roman"/>
          <w:sz w:val="24"/>
          <w:szCs w:val="24"/>
          <w:shd w:val="clear" w:color="auto" w:fill="FFFFFF"/>
        </w:rPr>
        <w:t xml:space="preserve"> courtesan seduced by Willmore. Wealthy virgin daughters, they are</w:t>
      </w:r>
      <w:r w:rsidRPr="008A5C1A">
        <w:rPr>
          <w:rFonts w:cs="Times New Roman"/>
          <w:sz w:val="24"/>
          <w:szCs w:val="24"/>
          <w:shd w:val="clear" w:color="auto" w:fill="FFFFFF"/>
        </w:rPr>
        <w:t xml:space="preserve"> fetishized and, as Margaret Cavendish puts it, ‘are to be accounted as but as Moveable Goods or Furniture that wears out’.</w:t>
      </w:r>
      <w:r w:rsidRPr="008A5C1A">
        <w:rPr>
          <w:rStyle w:val="FootnoteReference"/>
          <w:sz w:val="24"/>
          <w:szCs w:val="24"/>
          <w:shd w:val="clear" w:color="auto" w:fill="FFFFFF"/>
        </w:rPr>
        <w:footnoteReference w:id="552"/>
      </w:r>
      <w:r w:rsidRPr="008A5C1A">
        <w:rPr>
          <w:rFonts w:cs="Times New Roman"/>
          <w:sz w:val="24"/>
          <w:szCs w:val="24"/>
          <w:shd w:val="clear" w:color="auto" w:fill="FFFFFF"/>
        </w:rPr>
        <w:t xml:space="preserve">  </w:t>
      </w:r>
    </w:p>
    <w:p w:rsidR="00CB30D9" w:rsidRDefault="00CB30D9" w:rsidP="00CB30D9">
      <w:pPr>
        <w:tabs>
          <w:tab w:val="left" w:pos="8327"/>
        </w:tabs>
        <w:spacing w:line="480" w:lineRule="auto"/>
        <w:jc w:val="both"/>
        <w:rPr>
          <w:rFonts w:cs="Times New Roman"/>
          <w:sz w:val="24"/>
          <w:szCs w:val="24"/>
          <w:shd w:val="clear" w:color="auto" w:fill="FFFFFF"/>
        </w:rPr>
      </w:pPr>
    </w:p>
    <w:p w:rsidR="00CB30D9" w:rsidRPr="00C968AE" w:rsidRDefault="00CB30D9" w:rsidP="00CB30D9">
      <w:pPr>
        <w:tabs>
          <w:tab w:val="left" w:pos="8327"/>
        </w:tabs>
        <w:spacing w:line="480" w:lineRule="auto"/>
        <w:jc w:val="both"/>
        <w:rPr>
          <w:rFonts w:cs="Times New Roman"/>
          <w:color w:val="222222"/>
          <w:sz w:val="24"/>
          <w:szCs w:val="24"/>
          <w:shd w:val="clear" w:color="auto" w:fill="FFFFFF"/>
        </w:rPr>
      </w:pPr>
      <w:r>
        <w:rPr>
          <w:rFonts w:cs="Times New Roman"/>
          <w:sz w:val="24"/>
          <w:szCs w:val="24"/>
          <w:shd w:val="clear" w:color="auto" w:fill="FFFFFF"/>
        </w:rPr>
        <w:t xml:space="preserve">The marriage system disadvantaged women, but it also shaped the behaviour of aristocratic young men excluded from property by the rule of primogeniture, which gave </w:t>
      </w:r>
      <w:r w:rsidRPr="004C3243">
        <w:rPr>
          <w:rFonts w:cs="Times New Roman"/>
          <w:color w:val="222222"/>
          <w:sz w:val="24"/>
          <w:szCs w:val="24"/>
          <w:shd w:val="clear" w:color="auto" w:fill="FFFFFF"/>
        </w:rPr>
        <w:t xml:space="preserve">the right of succession to the firstborn son. Younger sons or heirs who had inherited broken estates </w:t>
      </w:r>
      <w:r w:rsidRPr="004C3243">
        <w:rPr>
          <w:rFonts w:cs="Times New Roman"/>
          <w:sz w:val="24"/>
          <w:szCs w:val="24"/>
          <w:shd w:val="clear" w:color="auto" w:fill="FFFFFF"/>
        </w:rPr>
        <w:t>were especially tempted to look</w:t>
      </w:r>
      <w:r>
        <w:rPr>
          <w:rFonts w:cs="Times New Roman"/>
          <w:sz w:val="24"/>
          <w:szCs w:val="24"/>
          <w:shd w:val="clear" w:color="auto" w:fill="FFFFFF"/>
        </w:rPr>
        <w:t xml:space="preserve"> to marriage with a woman of fortune as the only way to secure a capital sum large enough to maintain a gentleman’s </w:t>
      </w:r>
      <w:r w:rsidRPr="00B9636C">
        <w:rPr>
          <w:rFonts w:cs="Times New Roman"/>
          <w:i/>
          <w:sz w:val="24"/>
          <w:szCs w:val="24"/>
          <w:shd w:val="clear" w:color="auto" w:fill="FFFFFF"/>
        </w:rPr>
        <w:t>otium</w:t>
      </w:r>
      <w:r w:rsidRPr="002F0DC8">
        <w:rPr>
          <w:rFonts w:cs="Times New Roman"/>
          <w:sz w:val="24"/>
          <w:szCs w:val="24"/>
          <w:shd w:val="clear" w:color="auto" w:fill="FFFFFF"/>
        </w:rPr>
        <w:t>.</w:t>
      </w:r>
      <w:r w:rsidRPr="002F0DC8">
        <w:rPr>
          <w:rStyle w:val="FootnoteReference"/>
          <w:sz w:val="24"/>
          <w:szCs w:val="24"/>
          <w:shd w:val="clear" w:color="auto" w:fill="FFFFFF"/>
        </w:rPr>
        <w:footnoteReference w:id="553"/>
      </w:r>
      <w:r>
        <w:rPr>
          <w:rFonts w:cs="Times New Roman"/>
          <w:sz w:val="24"/>
          <w:szCs w:val="24"/>
          <w:shd w:val="clear" w:color="auto" w:fill="FFFFFF"/>
        </w:rPr>
        <w:t xml:space="preserve"> </w:t>
      </w:r>
      <w:r w:rsidRPr="002F0DC8">
        <w:rPr>
          <w:rFonts w:cs="Times New Roman"/>
          <w:sz w:val="24"/>
          <w:szCs w:val="24"/>
          <w:shd w:val="clear" w:color="auto" w:fill="FFFFFF"/>
        </w:rPr>
        <w:t>Marriage</w:t>
      </w:r>
      <w:r>
        <w:rPr>
          <w:rFonts w:cs="Times New Roman"/>
          <w:sz w:val="24"/>
          <w:szCs w:val="24"/>
          <w:shd w:val="clear" w:color="auto" w:fill="FFFFFF"/>
        </w:rPr>
        <w:t xml:space="preserve"> b</w:t>
      </w:r>
      <w:r w:rsidR="008D0255">
        <w:rPr>
          <w:rFonts w:cs="Times New Roman"/>
          <w:sz w:val="24"/>
          <w:szCs w:val="24"/>
          <w:shd w:val="clear" w:color="auto" w:fill="FFFFFF"/>
        </w:rPr>
        <w:t>rought power and security to</w:t>
      </w:r>
      <w:r>
        <w:rPr>
          <w:rFonts w:cs="Times New Roman"/>
          <w:sz w:val="24"/>
          <w:szCs w:val="24"/>
          <w:shd w:val="clear" w:color="auto" w:fill="FFFFFF"/>
        </w:rPr>
        <w:t xml:space="preserve"> opportunistic younger sons</w:t>
      </w:r>
      <w:r w:rsidRPr="00206EA7">
        <w:rPr>
          <w:rFonts w:cs="Times New Roman"/>
          <w:sz w:val="24"/>
          <w:szCs w:val="24"/>
          <w:shd w:val="clear" w:color="auto" w:fill="FFFFFF"/>
        </w:rPr>
        <w:t xml:space="preserve"> </w:t>
      </w:r>
      <w:r>
        <w:rPr>
          <w:rFonts w:cs="Times New Roman"/>
          <w:sz w:val="24"/>
          <w:szCs w:val="24"/>
          <w:shd w:val="clear" w:color="auto" w:fill="FFFFFF"/>
        </w:rPr>
        <w:t xml:space="preserve">seeking sex and a marriage settlement considerable enough to maintain the social rank of their birth family. The Etheregian rake, for example, tends to be extremely grasping and cunning in the pursuit of marriage settlements – both </w:t>
      </w:r>
      <w:r>
        <w:rPr>
          <w:rFonts w:cs="Times New Roman"/>
          <w:sz w:val="24"/>
          <w:szCs w:val="24"/>
          <w:shd w:val="clear" w:color="auto" w:fill="FFFFFF"/>
        </w:rPr>
        <w:lastRenderedPageBreak/>
        <w:t xml:space="preserve">Frollick in </w:t>
      </w:r>
      <w:r w:rsidRPr="000527B9">
        <w:rPr>
          <w:rFonts w:cs="Times New Roman"/>
          <w:i/>
          <w:sz w:val="24"/>
          <w:szCs w:val="24"/>
          <w:shd w:val="clear" w:color="auto" w:fill="FFFFFF"/>
        </w:rPr>
        <w:t>The Comical Revenge</w:t>
      </w:r>
      <w:r>
        <w:rPr>
          <w:rFonts w:cs="Times New Roman"/>
          <w:sz w:val="24"/>
          <w:szCs w:val="24"/>
          <w:shd w:val="clear" w:color="auto" w:fill="FFFFFF"/>
        </w:rPr>
        <w:t xml:space="preserve"> and Dorimant in </w:t>
      </w:r>
      <w:r w:rsidRPr="000527B9">
        <w:rPr>
          <w:rFonts w:cs="Times New Roman"/>
          <w:i/>
          <w:sz w:val="24"/>
          <w:szCs w:val="24"/>
          <w:shd w:val="clear" w:color="auto" w:fill="FFFFFF"/>
        </w:rPr>
        <w:t>The Man of Mode</w:t>
      </w:r>
      <w:r>
        <w:rPr>
          <w:rFonts w:cs="Times New Roman"/>
          <w:sz w:val="24"/>
          <w:szCs w:val="24"/>
          <w:shd w:val="clear" w:color="auto" w:fill="FFFFFF"/>
        </w:rPr>
        <w:t xml:space="preserve"> have broken estates and are ruthless in their quest for money as well as sensual excess.</w:t>
      </w:r>
      <w:r>
        <w:rPr>
          <w:rStyle w:val="FootnoteReference"/>
          <w:sz w:val="24"/>
          <w:szCs w:val="24"/>
          <w:shd w:val="clear" w:color="auto" w:fill="FFFFFF"/>
        </w:rPr>
        <w:footnoteReference w:id="554"/>
      </w:r>
      <w:r>
        <w:rPr>
          <w:rFonts w:cs="Times New Roman"/>
          <w:sz w:val="24"/>
          <w:szCs w:val="24"/>
          <w:shd w:val="clear" w:color="auto" w:fill="FFFFFF"/>
        </w:rPr>
        <w:t xml:space="preserve"> Notably, Behn’s counters the cynicism of such a mercantile arrangement in </w:t>
      </w:r>
      <w:r w:rsidRPr="004A2C90">
        <w:rPr>
          <w:rFonts w:cs="Times New Roman"/>
          <w:i/>
          <w:sz w:val="24"/>
          <w:szCs w:val="24"/>
          <w:shd w:val="clear" w:color="auto" w:fill="FFFFFF"/>
        </w:rPr>
        <w:t>The Rover</w:t>
      </w:r>
      <w:r>
        <w:rPr>
          <w:rFonts w:cs="Times New Roman"/>
          <w:sz w:val="24"/>
          <w:szCs w:val="24"/>
          <w:shd w:val="clear" w:color="auto" w:fill="FFFFFF"/>
        </w:rPr>
        <w:t>, ensuring Willmore</w:t>
      </w:r>
      <w:r>
        <w:rPr>
          <w:rFonts w:cs="Times New Roman"/>
          <w:color w:val="FF0000"/>
          <w:sz w:val="24"/>
          <w:szCs w:val="24"/>
          <w:shd w:val="clear" w:color="auto" w:fill="FFFFFF"/>
        </w:rPr>
        <w:t xml:space="preserve"> </w:t>
      </w:r>
      <w:r>
        <w:rPr>
          <w:rFonts w:cs="Times New Roman"/>
          <w:sz w:val="24"/>
          <w:szCs w:val="24"/>
          <w:shd w:val="clear" w:color="auto" w:fill="FFFFFF"/>
        </w:rPr>
        <w:t>has no knowledge of Hellena’s wealth prior to their engagement, a feature of her rake that may suggest a degree of virtue or generous indifference, which had evident political re</w:t>
      </w:r>
      <w:r w:rsidR="00D60821">
        <w:rPr>
          <w:rFonts w:cs="Times New Roman"/>
          <w:sz w:val="24"/>
          <w:szCs w:val="24"/>
          <w:shd w:val="clear" w:color="auto" w:fill="FFFFFF"/>
        </w:rPr>
        <w:t>sonances. Proto-bourgeois city traders</w:t>
      </w:r>
      <w:r>
        <w:rPr>
          <w:rFonts w:cs="Times New Roman"/>
          <w:sz w:val="24"/>
          <w:szCs w:val="24"/>
          <w:shd w:val="clear" w:color="auto" w:fill="FFFFFF"/>
        </w:rPr>
        <w:t xml:space="preserve"> privileged thrift and prudence and were repeatedly stereotyped by pro-Court dramatists for their money-grubbing meanness and their mercantile selfishness.</w:t>
      </w:r>
      <w:r>
        <w:rPr>
          <w:rStyle w:val="FootnoteReference"/>
          <w:sz w:val="24"/>
          <w:szCs w:val="24"/>
          <w:shd w:val="clear" w:color="auto" w:fill="FFFFFF"/>
        </w:rPr>
        <w:footnoteReference w:id="555"/>
      </w:r>
      <w:r>
        <w:rPr>
          <w:rFonts w:cs="Times New Roman"/>
          <w:sz w:val="24"/>
          <w:szCs w:val="24"/>
          <w:shd w:val="clear" w:color="auto" w:fill="FFFFFF"/>
        </w:rPr>
        <w:t xml:space="preserve"> Betterton’s </w:t>
      </w:r>
      <w:r w:rsidRPr="00802AFD">
        <w:rPr>
          <w:rFonts w:cs="Times New Roman"/>
          <w:i/>
          <w:sz w:val="24"/>
          <w:szCs w:val="24"/>
          <w:shd w:val="clear" w:color="auto" w:fill="FFFFFF"/>
        </w:rPr>
        <w:t>The Amorous Widow</w:t>
      </w:r>
      <w:r>
        <w:rPr>
          <w:rFonts w:cs="Times New Roman"/>
          <w:sz w:val="24"/>
          <w:szCs w:val="24"/>
          <w:shd w:val="clear" w:color="auto" w:fill="FFFFFF"/>
        </w:rPr>
        <w:t xml:space="preserve"> (1670), Wycherley’s </w:t>
      </w:r>
      <w:r w:rsidRPr="00BE6B8D">
        <w:rPr>
          <w:rFonts w:cs="Times New Roman"/>
          <w:i/>
          <w:sz w:val="24"/>
          <w:szCs w:val="24"/>
          <w:shd w:val="clear" w:color="auto" w:fill="FFFFFF"/>
        </w:rPr>
        <w:t>Love in a Wood</w:t>
      </w:r>
      <w:r>
        <w:rPr>
          <w:rFonts w:cs="Times New Roman"/>
          <w:sz w:val="24"/>
          <w:szCs w:val="24"/>
          <w:shd w:val="clear" w:color="auto" w:fill="FFFFFF"/>
        </w:rPr>
        <w:t xml:space="preserve"> (1671) and </w:t>
      </w:r>
      <w:r w:rsidRPr="00BE6B8D">
        <w:rPr>
          <w:rFonts w:cs="Times New Roman"/>
          <w:i/>
          <w:sz w:val="24"/>
          <w:szCs w:val="24"/>
          <w:shd w:val="clear" w:color="auto" w:fill="FFFFFF"/>
        </w:rPr>
        <w:t>The Country Wife</w:t>
      </w:r>
      <w:r>
        <w:rPr>
          <w:rFonts w:cs="Times New Roman"/>
          <w:sz w:val="24"/>
          <w:szCs w:val="24"/>
          <w:shd w:val="clear" w:color="auto" w:fill="FFFFFF"/>
        </w:rPr>
        <w:t xml:space="preserve"> (1675), and John Dover’s </w:t>
      </w:r>
      <w:r w:rsidRPr="00BE6B8D">
        <w:rPr>
          <w:rFonts w:cs="Times New Roman"/>
          <w:i/>
          <w:sz w:val="24"/>
          <w:szCs w:val="24"/>
          <w:shd w:val="clear" w:color="auto" w:fill="FFFFFF"/>
        </w:rPr>
        <w:t>The Modish Lovers</w:t>
      </w:r>
      <w:r>
        <w:rPr>
          <w:rFonts w:cs="Times New Roman"/>
          <w:sz w:val="24"/>
          <w:szCs w:val="24"/>
          <w:shd w:val="clear" w:color="auto" w:fill="FFFFFF"/>
        </w:rPr>
        <w:t xml:space="preserve"> (1674) all contain </w:t>
      </w:r>
      <w:r w:rsidRPr="00653DE9">
        <w:rPr>
          <w:rFonts w:cs="Times New Roman"/>
          <w:sz w:val="24"/>
          <w:szCs w:val="24"/>
          <w:shd w:val="clear" w:color="auto" w:fill="FFFFFF"/>
        </w:rPr>
        <w:t xml:space="preserve">rich tradesmen who are old and greedy. Behn does not deal directly with the City community in </w:t>
      </w:r>
      <w:r w:rsidRPr="00653DE9">
        <w:rPr>
          <w:rFonts w:cs="Times New Roman"/>
          <w:i/>
          <w:sz w:val="24"/>
          <w:szCs w:val="24"/>
          <w:shd w:val="clear" w:color="auto" w:fill="FFFFFF"/>
        </w:rPr>
        <w:t>The Rover,</w:t>
      </w:r>
      <w:r w:rsidRPr="00653DE9">
        <w:rPr>
          <w:rFonts w:cs="Times New Roman"/>
          <w:sz w:val="24"/>
          <w:szCs w:val="24"/>
          <w:shd w:val="clear" w:color="auto" w:fill="FFFFFF"/>
        </w:rPr>
        <w:t xml:space="preserve"> but she does vehemently oppose forced marriages to wealthy old men, using Florinda to ventriloqu</w:t>
      </w:r>
      <w:r w:rsidR="008D0255">
        <w:rPr>
          <w:rFonts w:cs="Times New Roman"/>
          <w:sz w:val="24"/>
          <w:szCs w:val="24"/>
          <w:shd w:val="clear" w:color="auto" w:fill="FFFFFF"/>
        </w:rPr>
        <w:t>ize her contempt for Don Vincentio,</w:t>
      </w:r>
      <w:r w:rsidRPr="00653DE9">
        <w:rPr>
          <w:rFonts w:cs="Times New Roman"/>
          <w:sz w:val="24"/>
          <w:szCs w:val="24"/>
          <w:shd w:val="clear" w:color="auto" w:fill="FFFFFF"/>
        </w:rPr>
        <w:t xml:space="preserve"> ‘that hated object’ (</w:t>
      </w:r>
      <w:r w:rsidR="0060680E" w:rsidRPr="00653DE9">
        <w:rPr>
          <w:rFonts w:cs="Times New Roman"/>
          <w:sz w:val="24"/>
          <w:szCs w:val="24"/>
          <w:shd w:val="clear" w:color="auto" w:fill="FFFFFF"/>
        </w:rPr>
        <w:t>I.</w:t>
      </w:r>
      <w:r w:rsidR="00FA2815">
        <w:rPr>
          <w:rFonts w:cs="Times New Roman"/>
          <w:sz w:val="24"/>
          <w:szCs w:val="24"/>
          <w:shd w:val="clear" w:color="auto" w:fill="FFFFFF"/>
        </w:rPr>
        <w:t xml:space="preserve"> </w:t>
      </w:r>
      <w:r w:rsidR="0060680E" w:rsidRPr="00653DE9">
        <w:rPr>
          <w:rFonts w:cs="Times New Roman"/>
          <w:sz w:val="24"/>
          <w:szCs w:val="24"/>
          <w:shd w:val="clear" w:color="auto" w:fill="FFFFFF"/>
        </w:rPr>
        <w:t>1, p. 5</w:t>
      </w:r>
      <w:r w:rsidRPr="00653DE9">
        <w:rPr>
          <w:rFonts w:cs="Times New Roman"/>
          <w:sz w:val="24"/>
          <w:szCs w:val="24"/>
          <w:shd w:val="clear" w:color="auto" w:fill="FFFFFF"/>
        </w:rPr>
        <w:t xml:space="preserve">). </w:t>
      </w:r>
    </w:p>
    <w:p w:rsidR="00CB30D9" w:rsidRDefault="00CB30D9" w:rsidP="00CB30D9">
      <w:pPr>
        <w:pStyle w:val="plot-text"/>
        <w:shd w:val="clear" w:color="auto" w:fill="FFFFFF"/>
        <w:spacing w:before="0" w:beforeAutospacing="0" w:after="165" w:afterAutospacing="0" w:line="480" w:lineRule="auto"/>
        <w:jc w:val="both"/>
        <w:rPr>
          <w:b/>
          <w:shd w:val="clear" w:color="auto" w:fill="FFFFFF"/>
        </w:rPr>
      </w:pPr>
    </w:p>
    <w:p w:rsidR="00CB30D9" w:rsidRDefault="00CB30D9" w:rsidP="00CB30D9">
      <w:pPr>
        <w:pStyle w:val="FootnoteText"/>
        <w:shd w:val="clear" w:color="auto" w:fill="FFFFFF"/>
        <w:spacing w:after="165" w:line="480" w:lineRule="auto"/>
        <w:jc w:val="both"/>
        <w:rPr>
          <w:sz w:val="24"/>
          <w:szCs w:val="24"/>
        </w:rPr>
      </w:pPr>
      <w:r w:rsidRPr="00DF4612">
        <w:rPr>
          <w:sz w:val="24"/>
          <w:szCs w:val="24"/>
          <w:shd w:val="clear" w:color="auto" w:fill="FFFFFF"/>
        </w:rPr>
        <w:t xml:space="preserve">Behn’s critique of patriarchy features prominently in both of </w:t>
      </w:r>
      <w:r w:rsidRPr="00DF4612">
        <w:rPr>
          <w:i/>
          <w:sz w:val="24"/>
          <w:szCs w:val="24"/>
          <w:shd w:val="clear" w:color="auto" w:fill="FFFFFF"/>
        </w:rPr>
        <w:t>The Rover’s</w:t>
      </w:r>
      <w:r w:rsidRPr="00DF4612">
        <w:rPr>
          <w:sz w:val="24"/>
          <w:szCs w:val="24"/>
          <w:shd w:val="clear" w:color="auto" w:fill="FFFFFF"/>
        </w:rPr>
        <w:t xml:space="preserve"> marriag</w:t>
      </w:r>
      <w:r>
        <w:rPr>
          <w:sz w:val="24"/>
          <w:szCs w:val="24"/>
          <w:shd w:val="clear" w:color="auto" w:fill="FFFFFF"/>
        </w:rPr>
        <w:t xml:space="preserve">e plots. </w:t>
      </w:r>
      <w:r w:rsidR="008D0255">
        <w:rPr>
          <w:sz w:val="24"/>
          <w:szCs w:val="24"/>
          <w:shd w:val="clear" w:color="auto" w:fill="FFFFFF"/>
        </w:rPr>
        <w:t>Behn has Florinda refuse</w:t>
      </w:r>
      <w:r>
        <w:rPr>
          <w:sz w:val="24"/>
          <w:szCs w:val="24"/>
          <w:shd w:val="clear" w:color="auto" w:fill="FFFFFF"/>
        </w:rPr>
        <w:t xml:space="preserve"> point </w:t>
      </w:r>
      <w:r w:rsidRPr="00DF4612">
        <w:rPr>
          <w:sz w:val="24"/>
          <w:szCs w:val="24"/>
          <w:shd w:val="clear" w:color="auto" w:fill="FFFFFF"/>
        </w:rPr>
        <w:t>blank to endure a forc</w:t>
      </w:r>
      <w:r w:rsidR="008D0255">
        <w:rPr>
          <w:sz w:val="24"/>
          <w:szCs w:val="24"/>
          <w:shd w:val="clear" w:color="auto" w:fill="FFFFFF"/>
        </w:rPr>
        <w:t>ed marriage to Don Vincentio and</w:t>
      </w:r>
      <w:r w:rsidRPr="00C968AE">
        <w:rPr>
          <w:sz w:val="24"/>
          <w:szCs w:val="24"/>
          <w:shd w:val="clear" w:color="auto" w:fill="FFFFFF"/>
        </w:rPr>
        <w:t xml:space="preserve"> gives her the power to choose her partner and command the behaviour of Belvile – her desired suitor – via the ceremonial provenances of </w:t>
      </w:r>
      <w:r w:rsidRPr="00C968AE">
        <w:rPr>
          <w:i/>
          <w:sz w:val="24"/>
          <w:szCs w:val="24"/>
          <w:shd w:val="clear" w:color="auto" w:fill="FFFFFF"/>
        </w:rPr>
        <w:t>bonne grace</w:t>
      </w:r>
      <w:r w:rsidRPr="00C968AE">
        <w:rPr>
          <w:i/>
          <w:color w:val="0070C0"/>
          <w:sz w:val="24"/>
          <w:szCs w:val="24"/>
          <w:shd w:val="clear" w:color="auto" w:fill="FFFFFF"/>
        </w:rPr>
        <w:t>.</w:t>
      </w:r>
      <w:r w:rsidRPr="00C968AE">
        <w:rPr>
          <w:color w:val="0070C0"/>
          <w:sz w:val="24"/>
          <w:szCs w:val="24"/>
          <w:shd w:val="clear" w:color="auto" w:fill="FFFFFF"/>
        </w:rPr>
        <w:t xml:space="preserve"> </w:t>
      </w:r>
      <w:r w:rsidR="00D60821">
        <w:rPr>
          <w:sz w:val="24"/>
          <w:szCs w:val="24"/>
        </w:rPr>
        <w:t>Behn</w:t>
      </w:r>
      <w:r w:rsidRPr="00DF4612">
        <w:rPr>
          <w:sz w:val="24"/>
          <w:szCs w:val="24"/>
        </w:rPr>
        <w:t xml:space="preserve"> was </w:t>
      </w:r>
      <w:r w:rsidR="0004736C">
        <w:rPr>
          <w:sz w:val="24"/>
          <w:szCs w:val="24"/>
        </w:rPr>
        <w:t>too ‘low-born’ to practis</w:t>
      </w:r>
      <w:r w:rsidRPr="00DF4612">
        <w:rPr>
          <w:sz w:val="24"/>
          <w:szCs w:val="24"/>
        </w:rPr>
        <w:t>e</w:t>
      </w:r>
      <w:r>
        <w:rPr>
          <w:sz w:val="24"/>
          <w:szCs w:val="24"/>
        </w:rPr>
        <w:t xml:space="preserve"> the code</w:t>
      </w:r>
      <w:r w:rsidRPr="00DF4612">
        <w:rPr>
          <w:sz w:val="24"/>
          <w:szCs w:val="24"/>
        </w:rPr>
        <w:t xml:space="preserve"> legitimately,</w:t>
      </w:r>
      <w:r>
        <w:rPr>
          <w:sz w:val="24"/>
          <w:szCs w:val="24"/>
        </w:rPr>
        <w:t xml:space="preserve"> yet she acknowledges its socio-political value. Melinda Zook argues that Behn’s </w:t>
      </w:r>
      <w:r w:rsidRPr="00D60821">
        <w:rPr>
          <w:i/>
          <w:sz w:val="24"/>
          <w:szCs w:val="24"/>
        </w:rPr>
        <w:t>oeuvre</w:t>
      </w:r>
      <w:r>
        <w:rPr>
          <w:sz w:val="24"/>
          <w:szCs w:val="24"/>
        </w:rPr>
        <w:t xml:space="preserve"> celebrates the chivalric element of gendered conduct encoded in the elite courtship style and </w:t>
      </w:r>
      <w:r w:rsidRPr="00B564F8">
        <w:rPr>
          <w:sz w:val="24"/>
          <w:szCs w:val="24"/>
        </w:rPr>
        <w:t>propagandise</w:t>
      </w:r>
      <w:r>
        <w:rPr>
          <w:sz w:val="24"/>
          <w:szCs w:val="24"/>
        </w:rPr>
        <w:t>d</w:t>
      </w:r>
      <w:r w:rsidRPr="00B564F8">
        <w:rPr>
          <w:sz w:val="24"/>
          <w:szCs w:val="24"/>
        </w:rPr>
        <w:t xml:space="preserve"> for</w:t>
      </w:r>
      <w:r>
        <w:rPr>
          <w:sz w:val="24"/>
          <w:szCs w:val="24"/>
        </w:rPr>
        <w:t xml:space="preserve"> its refinements and </w:t>
      </w:r>
      <w:r w:rsidRPr="00653DE9">
        <w:rPr>
          <w:sz w:val="24"/>
          <w:szCs w:val="24"/>
        </w:rPr>
        <w:t>sophistications.</w:t>
      </w:r>
      <w:r w:rsidRPr="00653DE9">
        <w:rPr>
          <w:rStyle w:val="FootnoteReference"/>
          <w:sz w:val="24"/>
          <w:szCs w:val="24"/>
        </w:rPr>
        <w:footnoteReference w:id="556"/>
      </w:r>
      <w:r w:rsidRPr="00653DE9">
        <w:rPr>
          <w:sz w:val="24"/>
          <w:szCs w:val="24"/>
        </w:rPr>
        <w:t xml:space="preserve"> Drawing on the tropes of chivalric romance, Behn sets in motion a damsel-in-distress strategy when Florinda sends Belvile a letter </w:t>
      </w:r>
      <w:r w:rsidRPr="00653DE9">
        <w:rPr>
          <w:sz w:val="24"/>
          <w:szCs w:val="24"/>
        </w:rPr>
        <w:lastRenderedPageBreak/>
        <w:t>requesting him to ‘deliver her from the threatening violence of her brother’ (</w:t>
      </w:r>
      <w:r w:rsidR="00653DE9" w:rsidRPr="00653DE9">
        <w:rPr>
          <w:sz w:val="24"/>
          <w:szCs w:val="24"/>
        </w:rPr>
        <w:t>I.</w:t>
      </w:r>
      <w:r w:rsidR="008D0255">
        <w:rPr>
          <w:sz w:val="24"/>
          <w:szCs w:val="24"/>
        </w:rPr>
        <w:t xml:space="preserve"> </w:t>
      </w:r>
      <w:r w:rsidR="00653DE9" w:rsidRPr="00653DE9">
        <w:rPr>
          <w:sz w:val="24"/>
          <w:szCs w:val="24"/>
        </w:rPr>
        <w:t>2, p. 16</w:t>
      </w:r>
      <w:r w:rsidRPr="00653DE9">
        <w:rPr>
          <w:sz w:val="24"/>
          <w:szCs w:val="24"/>
        </w:rPr>
        <w:t xml:space="preserve">).  Belvile, who has already proved his moral stamp during the siege of Pamplona by acting as her brave protector, is her equivalent knight-in-shining-armour, prepared to endure any hardship to rescue her from the miseries of familial oppression. </w:t>
      </w:r>
      <w:r w:rsidRPr="00653DE9">
        <w:rPr>
          <w:sz w:val="24"/>
          <w:szCs w:val="24"/>
          <w:shd w:val="clear" w:color="auto" w:fill="FFFFFF"/>
        </w:rPr>
        <w:t>Carnival offers the possibility of breaching her father’s ‘unjust commands’ (</w:t>
      </w:r>
      <w:r w:rsidR="00653DE9" w:rsidRPr="00653DE9">
        <w:rPr>
          <w:sz w:val="24"/>
          <w:szCs w:val="24"/>
          <w:shd w:val="clear" w:color="auto" w:fill="FFFFFF"/>
        </w:rPr>
        <w:t>I.</w:t>
      </w:r>
      <w:r w:rsidR="00526A3B">
        <w:rPr>
          <w:sz w:val="24"/>
          <w:szCs w:val="24"/>
          <w:shd w:val="clear" w:color="auto" w:fill="FFFFFF"/>
        </w:rPr>
        <w:t xml:space="preserve"> </w:t>
      </w:r>
      <w:r w:rsidR="00653DE9" w:rsidRPr="00653DE9">
        <w:rPr>
          <w:sz w:val="24"/>
          <w:szCs w:val="24"/>
          <w:shd w:val="clear" w:color="auto" w:fill="FFFFFF"/>
        </w:rPr>
        <w:t>1, p. 5</w:t>
      </w:r>
      <w:r w:rsidRPr="00653DE9">
        <w:rPr>
          <w:sz w:val="24"/>
          <w:szCs w:val="24"/>
          <w:shd w:val="clear" w:color="auto" w:fill="FFFFFF"/>
        </w:rPr>
        <w:t xml:space="preserve">) and the popular masking ritual presents her with the opportunity for testing Belvile’s devotion, a stock trope of romance high plots. </w:t>
      </w:r>
      <w:r w:rsidRPr="00653DE9">
        <w:rPr>
          <w:sz w:val="24"/>
          <w:szCs w:val="24"/>
        </w:rPr>
        <w:t>Florinda disguises herself as another woman and tempts him with jewels, but Belvile tells her he has already made a ‘vow’ (</w:t>
      </w:r>
      <w:r w:rsidR="0060680E" w:rsidRPr="00653DE9">
        <w:rPr>
          <w:sz w:val="24"/>
          <w:szCs w:val="24"/>
        </w:rPr>
        <w:t>III.</w:t>
      </w:r>
      <w:r w:rsidR="00526A3B">
        <w:rPr>
          <w:sz w:val="24"/>
          <w:szCs w:val="24"/>
        </w:rPr>
        <w:t xml:space="preserve"> </w:t>
      </w:r>
      <w:r w:rsidR="0060680E" w:rsidRPr="00653DE9">
        <w:rPr>
          <w:sz w:val="24"/>
          <w:szCs w:val="24"/>
        </w:rPr>
        <w:t>1, p. 38</w:t>
      </w:r>
      <w:r w:rsidRPr="00653DE9">
        <w:rPr>
          <w:sz w:val="24"/>
          <w:szCs w:val="24"/>
        </w:rPr>
        <w:t>) to another woman (Florinda) and refuses the gift. This plot strand concludes with Florinda agreeing to accept Belvile’s marriage proposal after</w:t>
      </w:r>
      <w:r w:rsidR="00526A3B">
        <w:rPr>
          <w:sz w:val="24"/>
          <w:szCs w:val="24"/>
        </w:rPr>
        <w:t xml:space="preserve"> her brother,</w:t>
      </w:r>
      <w:r w:rsidRPr="00653DE9">
        <w:rPr>
          <w:sz w:val="24"/>
          <w:szCs w:val="24"/>
        </w:rPr>
        <w:t xml:space="preserve"> Pedro</w:t>
      </w:r>
      <w:r w:rsidR="00526A3B">
        <w:rPr>
          <w:sz w:val="24"/>
          <w:szCs w:val="24"/>
        </w:rPr>
        <w:t>,</w:t>
      </w:r>
      <w:r w:rsidRPr="00653DE9">
        <w:rPr>
          <w:sz w:val="24"/>
          <w:szCs w:val="24"/>
        </w:rPr>
        <w:t xml:space="preserve"> discovers that Antonio – the suitor he has chosen – cares more for Angelica, the courtesan, than his sister Florinda and blesses their engagement. Thus, Behn uses Florinda and Belvile’s romance </w:t>
      </w:r>
      <w:r w:rsidR="00526A3B">
        <w:rPr>
          <w:sz w:val="24"/>
          <w:szCs w:val="24"/>
        </w:rPr>
        <w:t>to support the proto-Tory paradigm</w:t>
      </w:r>
      <w:r w:rsidRPr="00653DE9">
        <w:rPr>
          <w:sz w:val="24"/>
          <w:szCs w:val="24"/>
        </w:rPr>
        <w:t xml:space="preserve"> of elite courtship. </w:t>
      </w:r>
    </w:p>
    <w:p w:rsidR="00CB30D9" w:rsidRDefault="00CB30D9" w:rsidP="00CB30D9">
      <w:pPr>
        <w:pStyle w:val="FootnoteText"/>
        <w:shd w:val="clear" w:color="auto" w:fill="FFFFFF"/>
        <w:spacing w:after="165" w:line="480" w:lineRule="auto"/>
        <w:jc w:val="both"/>
        <w:rPr>
          <w:sz w:val="24"/>
          <w:szCs w:val="24"/>
        </w:rPr>
      </w:pPr>
    </w:p>
    <w:p w:rsidR="00CB30D9" w:rsidRPr="0078121E" w:rsidRDefault="00526A3B" w:rsidP="00CB30D9">
      <w:pPr>
        <w:pStyle w:val="FootnoteText"/>
        <w:shd w:val="clear" w:color="auto" w:fill="FFFFFF"/>
        <w:spacing w:after="165" w:line="480" w:lineRule="auto"/>
        <w:jc w:val="both"/>
        <w:rPr>
          <w:sz w:val="24"/>
          <w:szCs w:val="24"/>
          <w:shd w:val="clear" w:color="auto" w:fill="FFFFFF"/>
        </w:rPr>
      </w:pPr>
      <w:r>
        <w:rPr>
          <w:sz w:val="24"/>
          <w:szCs w:val="24"/>
        </w:rPr>
        <w:t>Behn</w:t>
      </w:r>
      <w:r w:rsidR="00CB30D9" w:rsidRPr="00915D66">
        <w:rPr>
          <w:sz w:val="24"/>
          <w:szCs w:val="24"/>
        </w:rPr>
        <w:t xml:space="preserve"> also ensures that Hellena est</w:t>
      </w:r>
      <w:r w:rsidR="00CB30D9">
        <w:rPr>
          <w:sz w:val="24"/>
          <w:szCs w:val="24"/>
        </w:rPr>
        <w:t>ablishes a credible union</w:t>
      </w:r>
      <w:r w:rsidR="00CB30D9" w:rsidRPr="00915D66">
        <w:rPr>
          <w:sz w:val="24"/>
          <w:szCs w:val="24"/>
        </w:rPr>
        <w:t xml:space="preserve"> with Willmore. Hellena deviates wildly from the ceremonial coordinates </w:t>
      </w:r>
      <w:r w:rsidR="00CB30D9" w:rsidRPr="00C968AE">
        <w:rPr>
          <w:sz w:val="24"/>
          <w:szCs w:val="24"/>
        </w:rPr>
        <w:t xml:space="preserve">of heteronormative </w:t>
      </w:r>
      <w:r w:rsidR="00E9340B">
        <w:rPr>
          <w:sz w:val="24"/>
          <w:szCs w:val="24"/>
        </w:rPr>
        <w:t>Stuart ritual. H</w:t>
      </w:r>
      <w:r w:rsidR="00CB30D9" w:rsidRPr="00C968AE">
        <w:rPr>
          <w:sz w:val="24"/>
          <w:szCs w:val="24"/>
        </w:rPr>
        <w:t>owever, her actions illustrate Michele Cohen’s thesis of the Court’s civilising mission and its programme of female-led gallant reform.</w:t>
      </w:r>
      <w:r w:rsidR="00CB30D9" w:rsidRPr="00155380">
        <w:rPr>
          <w:sz w:val="24"/>
          <w:szCs w:val="24"/>
        </w:rPr>
        <w:t xml:space="preserve"> Contrary </w:t>
      </w:r>
      <w:r w:rsidR="00CB30D9">
        <w:rPr>
          <w:sz w:val="24"/>
          <w:szCs w:val="24"/>
        </w:rPr>
        <w:t>to</w:t>
      </w:r>
      <w:r w:rsidR="00CB30D9" w:rsidRPr="00546E45">
        <w:rPr>
          <w:color w:val="0070C0"/>
          <w:sz w:val="24"/>
          <w:szCs w:val="24"/>
          <w:shd w:val="clear" w:color="auto" w:fill="FFFFFF"/>
        </w:rPr>
        <w:t xml:space="preserve"> </w:t>
      </w:r>
      <w:r w:rsidR="00CB30D9" w:rsidRPr="00EC6B90">
        <w:rPr>
          <w:sz w:val="24"/>
          <w:szCs w:val="24"/>
          <w:shd w:val="clear" w:color="auto" w:fill="FFFFFF"/>
        </w:rPr>
        <w:t xml:space="preserve">Markley’s claim that Behn’s women must tolerate </w:t>
      </w:r>
      <w:r>
        <w:rPr>
          <w:sz w:val="24"/>
          <w:szCs w:val="24"/>
          <w:shd w:val="clear" w:color="auto" w:fill="FFFFFF"/>
        </w:rPr>
        <w:t>suitors incapable of constancy and endure the trap</w:t>
      </w:r>
      <w:r w:rsidR="00CB30D9" w:rsidRPr="00EC6B90">
        <w:rPr>
          <w:sz w:val="24"/>
          <w:szCs w:val="24"/>
          <w:shd w:val="clear" w:color="auto" w:fill="FFFFFF"/>
        </w:rPr>
        <w:t xml:space="preserve"> of marriage,</w:t>
      </w:r>
      <w:r w:rsidR="00CB30D9">
        <w:rPr>
          <w:sz w:val="24"/>
          <w:szCs w:val="24"/>
          <w:shd w:val="clear" w:color="auto" w:fill="FFFFFF"/>
        </w:rPr>
        <w:t xml:space="preserve"> Hellena craves </w:t>
      </w:r>
      <w:r w:rsidR="00CB30D9" w:rsidRPr="00155380">
        <w:rPr>
          <w:sz w:val="24"/>
          <w:szCs w:val="24"/>
          <w:shd w:val="clear" w:color="auto" w:fill="FFFFFF"/>
        </w:rPr>
        <w:t>matrimonial union.</w:t>
      </w:r>
      <w:r w:rsidR="00E9340B">
        <w:rPr>
          <w:sz w:val="24"/>
          <w:szCs w:val="24"/>
        </w:rPr>
        <w:t xml:space="preserve"> S</w:t>
      </w:r>
      <w:r w:rsidR="00CB30D9" w:rsidRPr="00155380">
        <w:rPr>
          <w:sz w:val="24"/>
          <w:szCs w:val="24"/>
        </w:rPr>
        <w:t xml:space="preserve">he must find a suitor before her father returns (and sends her to </w:t>
      </w:r>
      <w:r w:rsidR="00833F79">
        <w:rPr>
          <w:sz w:val="24"/>
          <w:szCs w:val="24"/>
        </w:rPr>
        <w:t>a nunnery) and, i</w:t>
      </w:r>
      <w:r w:rsidR="00E9340B">
        <w:rPr>
          <w:sz w:val="24"/>
          <w:szCs w:val="24"/>
        </w:rPr>
        <w:t xml:space="preserve">n pursuit of this objective, she proves to be an extremely energetic and </w:t>
      </w:r>
      <w:r w:rsidR="00CB30D9" w:rsidRPr="00155380">
        <w:rPr>
          <w:sz w:val="24"/>
          <w:szCs w:val="24"/>
        </w:rPr>
        <w:t>self-assertive</w:t>
      </w:r>
      <w:r w:rsidR="00E9340B">
        <w:rPr>
          <w:sz w:val="24"/>
          <w:szCs w:val="24"/>
        </w:rPr>
        <w:t xml:space="preserve"> heroine</w:t>
      </w:r>
      <w:r w:rsidR="00CB30D9" w:rsidRPr="00155380">
        <w:rPr>
          <w:sz w:val="24"/>
          <w:szCs w:val="24"/>
        </w:rPr>
        <w:t>:</w:t>
      </w:r>
    </w:p>
    <w:p w:rsidR="00CB30D9" w:rsidRPr="00F0114B" w:rsidRDefault="00CB30D9" w:rsidP="006A6C9B">
      <w:pPr>
        <w:spacing w:line="360" w:lineRule="auto"/>
        <w:ind w:left="720"/>
        <w:jc w:val="both"/>
        <w:rPr>
          <w:rFonts w:cs="Times New Roman"/>
        </w:rPr>
      </w:pPr>
      <w:r>
        <w:rPr>
          <w:rFonts w:cs="Times New Roman"/>
        </w:rPr>
        <w:t xml:space="preserve">Prithee, tell me </w:t>
      </w:r>
      <w:r w:rsidRPr="00F0114B">
        <w:rPr>
          <w:rFonts w:cs="Times New Roman"/>
        </w:rPr>
        <w:t xml:space="preserve">what dost thou see about me that is unfit for love? Have I not a world of youth? A humour gay? A beauty passable? A vigour desirable? Well-shaped? Clean-limbed? Sweet-breathed? And sense enough to know how all these ought to be employed to the best advantage? Yes I do and will.                                                                         </w:t>
      </w:r>
    </w:p>
    <w:p w:rsidR="00CB30D9" w:rsidRPr="00F0114B" w:rsidRDefault="00CB30D9" w:rsidP="006A6C9B">
      <w:pPr>
        <w:spacing w:line="360" w:lineRule="auto"/>
        <w:ind w:left="1440"/>
        <w:jc w:val="both"/>
        <w:rPr>
          <w:rFonts w:cs="Times New Roman"/>
        </w:rPr>
      </w:pPr>
      <w:r w:rsidRPr="00F0114B">
        <w:rPr>
          <w:rFonts w:cs="Times New Roman"/>
        </w:rPr>
        <w:t xml:space="preserve">                                                                                         </w:t>
      </w:r>
      <w:r>
        <w:rPr>
          <w:rFonts w:cs="Times New Roman"/>
        </w:rPr>
        <w:t xml:space="preserve">                            </w:t>
      </w:r>
      <w:r w:rsidR="00653DE9" w:rsidRPr="00653DE9">
        <w:rPr>
          <w:rFonts w:cs="Times New Roman"/>
        </w:rPr>
        <w:t>(I.</w:t>
      </w:r>
      <w:r w:rsidR="00526A3B">
        <w:rPr>
          <w:rFonts w:cs="Times New Roman"/>
        </w:rPr>
        <w:t xml:space="preserve"> </w:t>
      </w:r>
      <w:r w:rsidR="00653DE9" w:rsidRPr="00653DE9">
        <w:rPr>
          <w:rFonts w:cs="Times New Roman"/>
        </w:rPr>
        <w:t>1, p. 6</w:t>
      </w:r>
      <w:r w:rsidR="006A6C9B">
        <w:rPr>
          <w:rFonts w:cs="Times New Roman"/>
        </w:rPr>
        <w:t>)</w:t>
      </w:r>
    </w:p>
    <w:p w:rsidR="00CB30D9" w:rsidRDefault="00CB30D9" w:rsidP="00CB30D9">
      <w:pPr>
        <w:spacing w:line="480" w:lineRule="auto"/>
        <w:jc w:val="both"/>
        <w:rPr>
          <w:rFonts w:cs="Times New Roman"/>
        </w:rPr>
      </w:pPr>
      <w:r w:rsidRPr="00703E7C">
        <w:rPr>
          <w:rFonts w:cs="Times New Roman"/>
          <w:sz w:val="24"/>
          <w:szCs w:val="24"/>
          <w:shd w:val="clear" w:color="auto" w:fill="FFFFFF"/>
        </w:rPr>
        <w:lastRenderedPageBreak/>
        <w:t>These rhetorical declarations are a far cry from the beh</w:t>
      </w:r>
      <w:r>
        <w:rPr>
          <w:rFonts w:cs="Times New Roman"/>
          <w:sz w:val="24"/>
          <w:szCs w:val="24"/>
          <w:shd w:val="clear" w:color="auto" w:fill="FFFFFF"/>
        </w:rPr>
        <w:t>aviour of a conventional comic</w:t>
      </w:r>
      <w:r w:rsidRPr="00703E7C">
        <w:rPr>
          <w:rFonts w:cs="Times New Roman"/>
          <w:sz w:val="24"/>
          <w:szCs w:val="24"/>
          <w:shd w:val="clear" w:color="auto" w:fill="FFFFFF"/>
        </w:rPr>
        <w:t xml:space="preserve"> heroine. Hellena disen</w:t>
      </w:r>
      <w:r>
        <w:rPr>
          <w:rFonts w:cs="Times New Roman"/>
          <w:sz w:val="24"/>
          <w:szCs w:val="24"/>
          <w:shd w:val="clear" w:color="auto" w:fill="FFFFFF"/>
        </w:rPr>
        <w:t>gages with ceremonial courtship, including</w:t>
      </w:r>
      <w:r w:rsidRPr="00703E7C">
        <w:rPr>
          <w:rFonts w:cs="Times New Roman"/>
          <w:sz w:val="24"/>
          <w:szCs w:val="24"/>
          <w:shd w:val="clear" w:color="auto" w:fill="FFFFFF"/>
        </w:rPr>
        <w:t xml:space="preserve"> the conventional int</w:t>
      </w:r>
      <w:r>
        <w:rPr>
          <w:rFonts w:cs="Times New Roman"/>
          <w:sz w:val="24"/>
          <w:szCs w:val="24"/>
          <w:shd w:val="clear" w:color="auto" w:fill="FFFFFF"/>
        </w:rPr>
        <w:t xml:space="preserve">ricacies of genteel </w:t>
      </w:r>
      <w:r w:rsidRPr="00653DE9">
        <w:rPr>
          <w:rFonts w:cs="Times New Roman"/>
          <w:sz w:val="24"/>
          <w:szCs w:val="24"/>
          <w:shd w:val="clear" w:color="auto" w:fill="FFFFFF"/>
        </w:rPr>
        <w:t xml:space="preserve">compliments where ‘wit is admired’ and ‘beauty praised’ with ‘little soft nonsensical billets’ </w:t>
      </w:r>
      <w:r w:rsidR="00653DE9" w:rsidRPr="00653DE9">
        <w:rPr>
          <w:rFonts w:cs="Times New Roman"/>
          <w:sz w:val="24"/>
          <w:szCs w:val="24"/>
          <w:shd w:val="clear" w:color="auto" w:fill="FFFFFF"/>
        </w:rPr>
        <w:t>(III.</w:t>
      </w:r>
      <w:r w:rsidR="00526A3B">
        <w:rPr>
          <w:rFonts w:cs="Times New Roman"/>
          <w:sz w:val="24"/>
          <w:szCs w:val="24"/>
          <w:shd w:val="clear" w:color="auto" w:fill="FFFFFF"/>
        </w:rPr>
        <w:t xml:space="preserve"> </w:t>
      </w:r>
      <w:r w:rsidR="00653DE9" w:rsidRPr="00653DE9">
        <w:rPr>
          <w:rFonts w:cs="Times New Roman"/>
          <w:sz w:val="24"/>
          <w:szCs w:val="24"/>
          <w:shd w:val="clear" w:color="auto" w:fill="FFFFFF"/>
        </w:rPr>
        <w:t>1, p. 33</w:t>
      </w:r>
      <w:r w:rsidRPr="00653DE9">
        <w:rPr>
          <w:rFonts w:cs="Times New Roman"/>
          <w:sz w:val="24"/>
          <w:szCs w:val="24"/>
          <w:shd w:val="clear" w:color="auto" w:fill="FFFFFF"/>
        </w:rPr>
        <w:t>).</w:t>
      </w:r>
      <w:r w:rsidRPr="00653DE9">
        <w:rPr>
          <w:rFonts w:cs="Times New Roman"/>
          <w:sz w:val="24"/>
          <w:szCs w:val="24"/>
        </w:rPr>
        <w:t xml:space="preserve"> </w:t>
      </w:r>
      <w:r w:rsidRPr="00653DE9">
        <w:rPr>
          <w:rFonts w:cs="Times New Roman"/>
          <w:sz w:val="24"/>
          <w:szCs w:val="24"/>
          <w:shd w:val="clear" w:color="auto" w:fill="FFFFFF"/>
        </w:rPr>
        <w:t xml:space="preserve">Florinda chooses Belvile on the basis of his ‘merit, not the surprising person’ </w:t>
      </w:r>
      <w:r w:rsidR="00653DE9" w:rsidRPr="00653DE9">
        <w:rPr>
          <w:rFonts w:cs="Times New Roman"/>
          <w:sz w:val="24"/>
          <w:szCs w:val="24"/>
          <w:shd w:val="clear" w:color="auto" w:fill="FFFFFF"/>
        </w:rPr>
        <w:t>(III.</w:t>
      </w:r>
      <w:r w:rsidR="00526A3B">
        <w:rPr>
          <w:rFonts w:cs="Times New Roman"/>
          <w:sz w:val="24"/>
          <w:szCs w:val="24"/>
          <w:shd w:val="clear" w:color="auto" w:fill="FFFFFF"/>
        </w:rPr>
        <w:t xml:space="preserve"> </w:t>
      </w:r>
      <w:r w:rsidR="00653DE9" w:rsidRPr="00653DE9">
        <w:rPr>
          <w:rFonts w:cs="Times New Roman"/>
          <w:sz w:val="24"/>
          <w:szCs w:val="24"/>
          <w:shd w:val="clear" w:color="auto" w:fill="FFFFFF"/>
        </w:rPr>
        <w:t>1, p. 33</w:t>
      </w:r>
      <w:r w:rsidRPr="00653DE9">
        <w:rPr>
          <w:rFonts w:cs="Times New Roman"/>
          <w:sz w:val="24"/>
          <w:szCs w:val="24"/>
          <w:shd w:val="clear" w:color="auto" w:fill="FFFFFF"/>
        </w:rPr>
        <w:t xml:space="preserve">), but </w:t>
      </w:r>
      <w:r>
        <w:rPr>
          <w:rFonts w:cs="Times New Roman"/>
          <w:sz w:val="24"/>
          <w:szCs w:val="24"/>
          <w:shd w:val="clear" w:color="auto" w:fill="FFFFFF"/>
        </w:rPr>
        <w:t xml:space="preserve">Hellena does not, her opposition to </w:t>
      </w:r>
      <w:r w:rsidRPr="00703E7C">
        <w:rPr>
          <w:rFonts w:cs="Times New Roman"/>
          <w:i/>
          <w:sz w:val="24"/>
          <w:szCs w:val="24"/>
          <w:shd w:val="clear" w:color="auto" w:fill="FFFFFF"/>
        </w:rPr>
        <w:t xml:space="preserve">politesse </w:t>
      </w:r>
      <w:r w:rsidRPr="009E6977">
        <w:rPr>
          <w:rFonts w:cs="Times New Roman"/>
          <w:sz w:val="24"/>
          <w:szCs w:val="24"/>
          <w:shd w:val="clear" w:color="auto" w:fill="FFFFFF"/>
        </w:rPr>
        <w:t>bring</w:t>
      </w:r>
      <w:r>
        <w:rPr>
          <w:rFonts w:cs="Times New Roman"/>
          <w:sz w:val="24"/>
          <w:szCs w:val="24"/>
          <w:shd w:val="clear" w:color="auto" w:fill="FFFFFF"/>
        </w:rPr>
        <w:t>ing</w:t>
      </w:r>
      <w:r w:rsidRPr="009E6977">
        <w:rPr>
          <w:rFonts w:cs="Times New Roman"/>
          <w:sz w:val="24"/>
          <w:szCs w:val="24"/>
          <w:shd w:val="clear" w:color="auto" w:fill="FFFFFF"/>
        </w:rPr>
        <w:t xml:space="preserve"> her in tune with Willmore</w:t>
      </w:r>
      <w:r>
        <w:rPr>
          <w:rFonts w:cs="Times New Roman"/>
          <w:sz w:val="24"/>
          <w:szCs w:val="24"/>
          <w:shd w:val="clear" w:color="auto" w:fill="FFFFFF"/>
        </w:rPr>
        <w:t>,</w:t>
      </w:r>
      <w:r w:rsidRPr="009E6977">
        <w:rPr>
          <w:rFonts w:cs="Times New Roman"/>
          <w:sz w:val="24"/>
          <w:szCs w:val="24"/>
          <w:shd w:val="clear" w:color="auto" w:fill="FFFFFF"/>
        </w:rPr>
        <w:t xml:space="preserve"> whose libertine ‘manners’ also </w:t>
      </w:r>
      <w:r>
        <w:rPr>
          <w:rFonts w:cs="Times New Roman"/>
          <w:sz w:val="24"/>
          <w:szCs w:val="24"/>
          <w:shd w:val="clear" w:color="auto" w:fill="FFFFFF"/>
        </w:rPr>
        <w:t xml:space="preserve">reject the </w:t>
      </w:r>
      <w:r w:rsidRPr="009E6977">
        <w:rPr>
          <w:rFonts w:cs="Times New Roman"/>
          <w:sz w:val="24"/>
          <w:szCs w:val="24"/>
          <w:shd w:val="clear" w:color="auto" w:fill="FFFFFF"/>
        </w:rPr>
        <w:t>gentilities of conventional Cavalier courtship</w:t>
      </w:r>
      <w:r w:rsidRPr="006B7745">
        <w:rPr>
          <w:rFonts w:cs="Times New Roman"/>
          <w:sz w:val="24"/>
          <w:szCs w:val="24"/>
          <w:shd w:val="clear" w:color="auto" w:fill="FFFFFF"/>
        </w:rPr>
        <w:t>.</w:t>
      </w:r>
      <w:r w:rsidRPr="006B7745">
        <w:rPr>
          <w:rFonts w:cs="Times New Roman"/>
          <w:sz w:val="24"/>
          <w:szCs w:val="24"/>
        </w:rPr>
        <w:t xml:space="preserve"> </w:t>
      </w:r>
      <w:r w:rsidRPr="006B7745">
        <w:rPr>
          <w:rFonts w:cs="Times New Roman"/>
          <w:sz w:val="24"/>
          <w:szCs w:val="24"/>
          <w:shd w:val="clear" w:color="auto" w:fill="FFFFFF"/>
        </w:rPr>
        <w:t xml:space="preserve">This ethos is reminiscent of Florinda in Dryden’s </w:t>
      </w:r>
      <w:r w:rsidRPr="006B7745">
        <w:rPr>
          <w:rFonts w:cs="Times New Roman"/>
          <w:i/>
          <w:sz w:val="24"/>
          <w:szCs w:val="24"/>
          <w:shd w:val="clear" w:color="auto" w:fill="FFFFFF"/>
        </w:rPr>
        <w:t>Secret Love</w:t>
      </w:r>
      <w:r w:rsidRPr="006B7745">
        <w:rPr>
          <w:rFonts w:cs="Times New Roman"/>
          <w:sz w:val="24"/>
          <w:szCs w:val="24"/>
          <w:shd w:val="clear" w:color="auto" w:fill="FFFFFF"/>
        </w:rPr>
        <w:t>, a ‘wild’ young aristocrat who fails to conform to the delicate and relatively passive role of elite maiden. As has been seen</w:t>
      </w:r>
      <w:r>
        <w:rPr>
          <w:rFonts w:cs="Times New Roman"/>
          <w:sz w:val="24"/>
          <w:szCs w:val="24"/>
          <w:shd w:val="clear" w:color="auto" w:fill="FFFFFF"/>
        </w:rPr>
        <w:t>,</w:t>
      </w:r>
      <w:r w:rsidRPr="006B7745">
        <w:rPr>
          <w:rFonts w:cs="Times New Roman"/>
          <w:sz w:val="24"/>
          <w:szCs w:val="24"/>
          <w:shd w:val="clear" w:color="auto" w:fill="FFFFFF"/>
        </w:rPr>
        <w:t xml:space="preserve"> rake reform typology often cast</w:t>
      </w:r>
      <w:r>
        <w:rPr>
          <w:rFonts w:cs="Times New Roman"/>
          <w:sz w:val="24"/>
          <w:szCs w:val="24"/>
          <w:shd w:val="clear" w:color="auto" w:fill="FFFFFF"/>
        </w:rPr>
        <w:t>s</w:t>
      </w:r>
      <w:r w:rsidRPr="006B7745">
        <w:rPr>
          <w:rFonts w:cs="Times New Roman"/>
          <w:sz w:val="24"/>
          <w:szCs w:val="24"/>
          <w:shd w:val="clear" w:color="auto" w:fill="FFFFFF"/>
        </w:rPr>
        <w:t xml:space="preserve"> the heroine in a supporting role to h</w:t>
      </w:r>
      <w:r w:rsidR="00526A3B">
        <w:rPr>
          <w:rFonts w:cs="Times New Roman"/>
          <w:sz w:val="24"/>
          <w:szCs w:val="24"/>
          <w:shd w:val="clear" w:color="auto" w:fill="FFFFFF"/>
        </w:rPr>
        <w:t xml:space="preserve">er errant suitor. She sets </w:t>
      </w:r>
      <w:r w:rsidRPr="006B7745">
        <w:rPr>
          <w:rFonts w:cs="Times New Roman"/>
          <w:sz w:val="24"/>
          <w:szCs w:val="24"/>
          <w:shd w:val="clear" w:color="auto" w:fill="FFFFFF"/>
        </w:rPr>
        <w:t>tests</w:t>
      </w:r>
      <w:r w:rsidR="00526A3B">
        <w:rPr>
          <w:rFonts w:cs="Times New Roman"/>
          <w:sz w:val="24"/>
          <w:szCs w:val="24"/>
          <w:shd w:val="clear" w:color="auto" w:fill="FFFFFF"/>
        </w:rPr>
        <w:t xml:space="preserve"> of love</w:t>
      </w:r>
      <w:r w:rsidRPr="006B7745">
        <w:rPr>
          <w:rFonts w:cs="Times New Roman"/>
          <w:sz w:val="24"/>
          <w:szCs w:val="24"/>
          <w:shd w:val="clear" w:color="auto" w:fill="FFFFFF"/>
        </w:rPr>
        <w:t>, denies h</w:t>
      </w:r>
      <w:r w:rsidR="00526A3B">
        <w:rPr>
          <w:rFonts w:cs="Times New Roman"/>
          <w:sz w:val="24"/>
          <w:szCs w:val="24"/>
          <w:shd w:val="clear" w:color="auto" w:fill="FFFFFF"/>
        </w:rPr>
        <w:t>im her favours and</w:t>
      </w:r>
      <w:r w:rsidRPr="006B7745">
        <w:rPr>
          <w:rFonts w:cs="Times New Roman"/>
          <w:sz w:val="24"/>
          <w:szCs w:val="24"/>
          <w:shd w:val="clear" w:color="auto" w:fill="FFFFFF"/>
        </w:rPr>
        <w:t xml:space="preserve"> monitors his rehabilitation but</w:t>
      </w:r>
      <w:r>
        <w:rPr>
          <w:rFonts w:cs="Times New Roman"/>
          <w:sz w:val="24"/>
          <w:szCs w:val="24"/>
          <w:shd w:val="clear" w:color="auto" w:fill="FFFFFF"/>
        </w:rPr>
        <w:t>,</w:t>
      </w:r>
      <w:r w:rsidRPr="006B7745">
        <w:rPr>
          <w:rFonts w:cs="Times New Roman"/>
          <w:sz w:val="24"/>
          <w:szCs w:val="24"/>
          <w:shd w:val="clear" w:color="auto" w:fill="FFFFFF"/>
        </w:rPr>
        <w:t xml:space="preserve"> as</w:t>
      </w:r>
      <w:r w:rsidRPr="00E636D4">
        <w:rPr>
          <w:rFonts w:cs="Times New Roman"/>
          <w:sz w:val="24"/>
          <w:szCs w:val="24"/>
          <w:shd w:val="clear" w:color="auto" w:fill="FFFFFF"/>
        </w:rPr>
        <w:t xml:space="preserve"> Cohen</w:t>
      </w:r>
      <w:r w:rsidRPr="004C1265">
        <w:rPr>
          <w:rFonts w:cs="Times New Roman"/>
          <w:b/>
          <w:sz w:val="24"/>
          <w:szCs w:val="24"/>
          <w:shd w:val="clear" w:color="auto" w:fill="FFFFFF"/>
        </w:rPr>
        <w:t xml:space="preserve"> </w:t>
      </w:r>
      <w:r w:rsidRPr="006B7745">
        <w:rPr>
          <w:rFonts w:cs="Times New Roman"/>
          <w:sz w:val="24"/>
          <w:szCs w:val="24"/>
          <w:shd w:val="clear" w:color="auto" w:fill="FFFFFF"/>
        </w:rPr>
        <w:t xml:space="preserve">puts it, </w:t>
      </w:r>
      <w:r>
        <w:rPr>
          <w:rFonts w:cs="Times New Roman"/>
          <w:sz w:val="24"/>
          <w:szCs w:val="24"/>
        </w:rPr>
        <w:t>she is not oriented to her own self-production</w:t>
      </w:r>
      <w:r w:rsidRPr="006B7745">
        <w:rPr>
          <w:rFonts w:cs="Times New Roman"/>
          <w:sz w:val="24"/>
          <w:szCs w:val="24"/>
        </w:rPr>
        <w:t xml:space="preserve"> but to the </w:t>
      </w:r>
      <w:r>
        <w:rPr>
          <w:rFonts w:cs="Times New Roman"/>
          <w:sz w:val="24"/>
          <w:szCs w:val="24"/>
        </w:rPr>
        <w:t>‘</w:t>
      </w:r>
      <w:r w:rsidRPr="006B7745">
        <w:rPr>
          <w:rFonts w:cs="Times New Roman"/>
          <w:sz w:val="24"/>
          <w:szCs w:val="24"/>
        </w:rPr>
        <w:t>production of the self-perfecting man’.</w:t>
      </w:r>
      <w:r w:rsidRPr="006B7745">
        <w:rPr>
          <w:rStyle w:val="FootnoteReference"/>
          <w:sz w:val="24"/>
          <w:szCs w:val="24"/>
        </w:rPr>
        <w:footnoteReference w:id="557"/>
      </w:r>
      <w:r w:rsidRPr="006B7745">
        <w:rPr>
          <w:rFonts w:cs="Times New Roman"/>
        </w:rPr>
        <w:t xml:space="preserve"> </w:t>
      </w:r>
      <w:r w:rsidRPr="000806D6">
        <w:rPr>
          <w:rFonts w:cs="Times New Roman"/>
          <w:sz w:val="24"/>
          <w:szCs w:val="24"/>
        </w:rPr>
        <w:t>This is not the case with Hellena</w:t>
      </w:r>
      <w:r>
        <w:rPr>
          <w:rFonts w:cs="Times New Roman"/>
          <w:sz w:val="24"/>
          <w:szCs w:val="24"/>
        </w:rPr>
        <w:t>.</w:t>
      </w:r>
    </w:p>
    <w:p w:rsidR="00CB30D9" w:rsidRDefault="00CB30D9" w:rsidP="00CB30D9">
      <w:pPr>
        <w:spacing w:line="480" w:lineRule="auto"/>
        <w:jc w:val="both"/>
        <w:rPr>
          <w:rFonts w:cs="Times New Roman"/>
        </w:rPr>
      </w:pPr>
    </w:p>
    <w:p w:rsidR="00CB30D9" w:rsidRPr="007507DE" w:rsidRDefault="00CB30D9" w:rsidP="00CB30D9">
      <w:pPr>
        <w:spacing w:line="480" w:lineRule="auto"/>
        <w:jc w:val="both"/>
        <w:rPr>
          <w:rFonts w:cs="Times New Roman"/>
        </w:rPr>
      </w:pPr>
      <w:r>
        <w:rPr>
          <w:rFonts w:cs="Times New Roman"/>
          <w:sz w:val="24"/>
          <w:szCs w:val="24"/>
        </w:rPr>
        <w:t xml:space="preserve">Behn offers her own prescriptions for dealing with the rake, using Hellena to body forth an extremely proactive approach to libertine taming. </w:t>
      </w:r>
      <w:r w:rsidRPr="00F234C6">
        <w:rPr>
          <w:rFonts w:cs="Times New Roman"/>
          <w:sz w:val="24"/>
          <w:szCs w:val="24"/>
        </w:rPr>
        <w:t>Hellena is</w:t>
      </w:r>
      <w:r>
        <w:rPr>
          <w:rFonts w:cs="Times New Roman"/>
          <w:sz w:val="24"/>
          <w:szCs w:val="24"/>
        </w:rPr>
        <w:t xml:space="preserve"> </w:t>
      </w:r>
      <w:r w:rsidRPr="00F234C6">
        <w:rPr>
          <w:rFonts w:cs="Times New Roman"/>
          <w:sz w:val="24"/>
          <w:szCs w:val="24"/>
        </w:rPr>
        <w:t>as forthright as any libertine about de</w:t>
      </w:r>
      <w:r>
        <w:rPr>
          <w:rFonts w:cs="Times New Roman"/>
          <w:sz w:val="24"/>
          <w:szCs w:val="24"/>
        </w:rPr>
        <w:t xml:space="preserve">sire, another deviation from </w:t>
      </w:r>
      <w:r w:rsidRPr="00F234C6">
        <w:rPr>
          <w:rFonts w:cs="Times New Roman"/>
          <w:sz w:val="24"/>
          <w:szCs w:val="24"/>
        </w:rPr>
        <w:t>the Stuart</w:t>
      </w:r>
      <w:r>
        <w:rPr>
          <w:rFonts w:cs="Times New Roman"/>
          <w:sz w:val="24"/>
          <w:szCs w:val="24"/>
        </w:rPr>
        <w:t xml:space="preserve"> prescriptions of female</w:t>
      </w:r>
      <w:r w:rsidRPr="00F234C6">
        <w:rPr>
          <w:rFonts w:cs="Times New Roman"/>
          <w:sz w:val="24"/>
          <w:szCs w:val="24"/>
        </w:rPr>
        <w:t xml:space="preserve"> modesty, virtue and restraint.</w:t>
      </w:r>
      <w:r>
        <w:rPr>
          <w:rFonts w:cs="Times New Roman"/>
          <w:color w:val="0070C0"/>
          <w:sz w:val="24"/>
          <w:szCs w:val="24"/>
        </w:rPr>
        <w:t xml:space="preserve"> </w:t>
      </w:r>
      <w:r>
        <w:rPr>
          <w:rFonts w:cs="Times New Roman"/>
          <w:sz w:val="24"/>
          <w:szCs w:val="24"/>
        </w:rPr>
        <w:t>As she says,</w:t>
      </w:r>
      <w:r w:rsidRPr="008A5C1A">
        <w:rPr>
          <w:rFonts w:cs="Times New Roman"/>
          <w:sz w:val="24"/>
          <w:szCs w:val="24"/>
        </w:rPr>
        <w:t xml:space="preserve"> ‘I am resolved to provide myself this Carnival, if there be </w:t>
      </w:r>
      <w:r w:rsidRPr="00601311">
        <w:rPr>
          <w:rFonts w:cs="Times New Roman"/>
          <w:sz w:val="24"/>
          <w:szCs w:val="24"/>
        </w:rPr>
        <w:t>e’er a handsome proper fellow of my humou</w:t>
      </w:r>
      <w:r>
        <w:rPr>
          <w:rFonts w:cs="Times New Roman"/>
          <w:sz w:val="24"/>
          <w:szCs w:val="24"/>
        </w:rPr>
        <w:t>r above the ground</w:t>
      </w:r>
      <w:r w:rsidRPr="00653DE9">
        <w:rPr>
          <w:rFonts w:cs="Times New Roman"/>
          <w:sz w:val="24"/>
          <w:szCs w:val="24"/>
        </w:rPr>
        <w:t>’ (</w:t>
      </w:r>
      <w:r w:rsidR="00653DE9" w:rsidRPr="00653DE9">
        <w:rPr>
          <w:rFonts w:cs="Times New Roman"/>
          <w:sz w:val="24"/>
          <w:szCs w:val="24"/>
        </w:rPr>
        <w:t>I.</w:t>
      </w:r>
      <w:r w:rsidR="00526A3B">
        <w:rPr>
          <w:rFonts w:cs="Times New Roman"/>
          <w:sz w:val="24"/>
          <w:szCs w:val="24"/>
        </w:rPr>
        <w:t xml:space="preserve"> </w:t>
      </w:r>
      <w:r w:rsidR="00653DE9" w:rsidRPr="00653DE9">
        <w:rPr>
          <w:rFonts w:cs="Times New Roman"/>
          <w:sz w:val="24"/>
          <w:szCs w:val="24"/>
        </w:rPr>
        <w:t>1, pp. 5-6</w:t>
      </w:r>
      <w:r w:rsidRPr="00653DE9">
        <w:rPr>
          <w:rFonts w:cs="Times New Roman"/>
          <w:sz w:val="24"/>
          <w:szCs w:val="24"/>
        </w:rPr>
        <w:t xml:space="preserve">), a declaration </w:t>
      </w:r>
      <w:r>
        <w:rPr>
          <w:rFonts w:cs="Times New Roman"/>
          <w:sz w:val="24"/>
          <w:szCs w:val="24"/>
        </w:rPr>
        <w:t>which would not</w:t>
      </w:r>
      <w:r w:rsidRPr="00601311">
        <w:rPr>
          <w:rFonts w:cs="Times New Roman"/>
          <w:sz w:val="24"/>
          <w:szCs w:val="24"/>
        </w:rPr>
        <w:t xml:space="preserve"> be out of place </w:t>
      </w:r>
      <w:r>
        <w:rPr>
          <w:rFonts w:cs="Times New Roman"/>
          <w:sz w:val="24"/>
          <w:szCs w:val="24"/>
        </w:rPr>
        <w:t>if it were</w:t>
      </w:r>
      <w:r w:rsidRPr="00601311">
        <w:rPr>
          <w:rFonts w:cs="Times New Roman"/>
          <w:sz w:val="24"/>
          <w:szCs w:val="24"/>
        </w:rPr>
        <w:t xml:space="preserve"> uttered by Willmore.</w:t>
      </w:r>
      <w:r>
        <w:rPr>
          <w:rFonts w:cs="Times New Roman"/>
          <w:sz w:val="24"/>
          <w:szCs w:val="24"/>
        </w:rPr>
        <w:t xml:space="preserve"> In fact, Susan Staves argues that ‘the ideology to which Behn was most attracted was that of libertinism’.</w:t>
      </w:r>
      <w:r>
        <w:rPr>
          <w:rStyle w:val="FootnoteReference"/>
          <w:sz w:val="24"/>
          <w:szCs w:val="24"/>
        </w:rPr>
        <w:footnoteReference w:id="558"/>
      </w:r>
      <w:r>
        <w:rPr>
          <w:rFonts w:cs="Times New Roman"/>
          <w:color w:val="0070C0"/>
          <w:sz w:val="24"/>
          <w:szCs w:val="24"/>
        </w:rPr>
        <w:t xml:space="preserve"> </w:t>
      </w:r>
      <w:r>
        <w:rPr>
          <w:rFonts w:cs="Times New Roman"/>
          <w:sz w:val="24"/>
          <w:szCs w:val="24"/>
        </w:rPr>
        <w:t xml:space="preserve">She notes Behn’s emphasis on the possibilities of sexual desire freed from social opprobrium or injunction in </w:t>
      </w:r>
      <w:r w:rsidRPr="00546E45">
        <w:rPr>
          <w:rFonts w:cs="Times New Roman"/>
          <w:sz w:val="24"/>
          <w:szCs w:val="24"/>
        </w:rPr>
        <w:t>her poem ‘The Golden Age’</w:t>
      </w:r>
      <w:r>
        <w:rPr>
          <w:rFonts w:cs="Times New Roman"/>
          <w:sz w:val="24"/>
          <w:szCs w:val="24"/>
        </w:rPr>
        <w:t>, where w</w:t>
      </w:r>
      <w:r w:rsidRPr="00546E45">
        <w:rPr>
          <w:rFonts w:cs="Times New Roman"/>
          <w:sz w:val="24"/>
          <w:szCs w:val="24"/>
        </w:rPr>
        <w:t>omen and men should ‘Not</w:t>
      </w:r>
      <w:r>
        <w:rPr>
          <w:rFonts w:cs="Times New Roman"/>
          <w:sz w:val="24"/>
          <w:szCs w:val="24"/>
        </w:rPr>
        <w:t xml:space="preserve"> be</w:t>
      </w:r>
      <w:r w:rsidRPr="00546E45">
        <w:rPr>
          <w:rFonts w:cs="Times New Roman"/>
          <w:sz w:val="24"/>
          <w:szCs w:val="24"/>
        </w:rPr>
        <w:t xml:space="preserve"> kept in fear of Gods, no fond Religious </w:t>
      </w:r>
      <w:r>
        <w:rPr>
          <w:rFonts w:cs="Times New Roman"/>
          <w:sz w:val="24"/>
          <w:szCs w:val="24"/>
        </w:rPr>
        <w:lastRenderedPageBreak/>
        <w:t>cause</w:t>
      </w:r>
      <w:r w:rsidRPr="00546E45">
        <w:rPr>
          <w:rFonts w:cs="Times New Roman"/>
          <w:sz w:val="24"/>
          <w:szCs w:val="24"/>
        </w:rPr>
        <w:t>/</w:t>
      </w:r>
      <w:r>
        <w:rPr>
          <w:rFonts w:cs="Times New Roman"/>
          <w:sz w:val="24"/>
          <w:szCs w:val="24"/>
        </w:rPr>
        <w:t xml:space="preserve"> </w:t>
      </w:r>
      <w:r w:rsidRPr="00546E45">
        <w:rPr>
          <w:rFonts w:cs="Times New Roman"/>
          <w:sz w:val="24"/>
          <w:szCs w:val="24"/>
        </w:rPr>
        <w:t>Nor in obedience to the duller Laws’.</w:t>
      </w:r>
      <w:r w:rsidRPr="00546E45">
        <w:rPr>
          <w:rStyle w:val="FootnoteReference"/>
          <w:sz w:val="24"/>
          <w:szCs w:val="24"/>
        </w:rPr>
        <w:footnoteReference w:id="559"/>
      </w:r>
      <w:r w:rsidRPr="00546E45">
        <w:rPr>
          <w:rFonts w:cs="Times New Roman"/>
          <w:sz w:val="24"/>
          <w:szCs w:val="24"/>
        </w:rPr>
        <w:t xml:space="preserve"> </w:t>
      </w:r>
      <w:r>
        <w:rPr>
          <w:rFonts w:cs="Times New Roman"/>
          <w:sz w:val="24"/>
          <w:szCs w:val="24"/>
        </w:rPr>
        <w:t xml:space="preserve">But although she embraces libertinism’s ethos of freedom to enjoy sexual pleasure, the organisation of Hellena’s love-relation to Willmore does not include the practice of free love. </w:t>
      </w:r>
      <w:r w:rsidRPr="00E95555">
        <w:rPr>
          <w:rFonts w:cs="Times New Roman"/>
          <w:sz w:val="24"/>
          <w:szCs w:val="24"/>
        </w:rPr>
        <w:t>When Willmore offers her this pros</w:t>
      </w:r>
      <w:r>
        <w:rPr>
          <w:rFonts w:cs="Times New Roman"/>
          <w:sz w:val="24"/>
          <w:szCs w:val="24"/>
        </w:rPr>
        <w:t xml:space="preserve">pect, Hellena replies: </w:t>
      </w:r>
      <w:r w:rsidRPr="00653DE9">
        <w:rPr>
          <w:rFonts w:cs="Times New Roman"/>
          <w:sz w:val="24"/>
          <w:szCs w:val="24"/>
        </w:rPr>
        <w:t>‘What shall I get? A cradle full of noise and mischief, with a pack of repentance on my b</w:t>
      </w:r>
      <w:r w:rsidR="00653DE9" w:rsidRPr="00653DE9">
        <w:rPr>
          <w:rFonts w:cs="Times New Roman"/>
          <w:sz w:val="24"/>
          <w:szCs w:val="24"/>
        </w:rPr>
        <w:t>ack?</w:t>
      </w:r>
      <w:r w:rsidRPr="00653DE9">
        <w:rPr>
          <w:rFonts w:cs="Times New Roman"/>
          <w:sz w:val="24"/>
          <w:szCs w:val="24"/>
        </w:rPr>
        <w:t xml:space="preserve"> (</w:t>
      </w:r>
      <w:r w:rsidR="00653DE9" w:rsidRPr="00653DE9">
        <w:rPr>
          <w:rFonts w:cs="Times New Roman"/>
          <w:sz w:val="24"/>
          <w:szCs w:val="24"/>
        </w:rPr>
        <w:t>V.</w:t>
      </w:r>
      <w:r w:rsidR="00526A3B">
        <w:rPr>
          <w:rFonts w:cs="Times New Roman"/>
          <w:sz w:val="24"/>
          <w:szCs w:val="24"/>
        </w:rPr>
        <w:t xml:space="preserve"> </w:t>
      </w:r>
      <w:r w:rsidR="00653DE9" w:rsidRPr="00653DE9">
        <w:rPr>
          <w:rFonts w:cs="Times New Roman"/>
          <w:sz w:val="24"/>
          <w:szCs w:val="24"/>
        </w:rPr>
        <w:t>1, p. 82</w:t>
      </w:r>
      <w:r w:rsidRPr="00653DE9">
        <w:rPr>
          <w:rFonts w:cs="Times New Roman"/>
          <w:sz w:val="24"/>
          <w:szCs w:val="24"/>
        </w:rPr>
        <w:t xml:space="preserve">). Jessica </w:t>
      </w:r>
      <w:r>
        <w:rPr>
          <w:rFonts w:cs="Times New Roman"/>
          <w:sz w:val="24"/>
          <w:szCs w:val="24"/>
        </w:rPr>
        <w:t>Munns points out that</w:t>
      </w:r>
      <w:r w:rsidRPr="00E95555">
        <w:rPr>
          <w:rFonts w:cs="Times New Roman"/>
          <w:sz w:val="24"/>
          <w:szCs w:val="24"/>
        </w:rPr>
        <w:t xml:space="preserve"> Willmore’s suggestion captures the ‘double standard in love that sexual libertinism could never resolve – or, indeed, often cared to resolve’</w:t>
      </w:r>
      <w:r>
        <w:rPr>
          <w:rFonts w:cs="Times New Roman"/>
          <w:sz w:val="24"/>
          <w:szCs w:val="24"/>
        </w:rPr>
        <w:t>.</w:t>
      </w:r>
      <w:r>
        <w:rPr>
          <w:rStyle w:val="FootnoteReference"/>
          <w:sz w:val="24"/>
          <w:szCs w:val="24"/>
        </w:rPr>
        <w:footnoteReference w:id="560"/>
      </w:r>
      <w:r w:rsidRPr="00E95555">
        <w:rPr>
          <w:rFonts w:cs="Times New Roman"/>
          <w:sz w:val="24"/>
          <w:szCs w:val="24"/>
        </w:rPr>
        <w:t xml:space="preserve"> </w:t>
      </w:r>
      <w:r>
        <w:rPr>
          <w:rFonts w:cs="Times New Roman"/>
          <w:sz w:val="24"/>
          <w:szCs w:val="24"/>
        </w:rPr>
        <w:t>Libertinism was</w:t>
      </w:r>
      <w:r w:rsidRPr="00E95555">
        <w:rPr>
          <w:rFonts w:cs="Times New Roman"/>
          <w:sz w:val="24"/>
          <w:szCs w:val="24"/>
        </w:rPr>
        <w:t xml:space="preserve"> a masculinist ideology with no interest whatsoever in the issues of reproduction, pregnancy or t</w:t>
      </w:r>
      <w:r>
        <w:rPr>
          <w:rFonts w:cs="Times New Roman"/>
          <w:sz w:val="24"/>
          <w:szCs w:val="24"/>
        </w:rPr>
        <w:t>he protection of children. As DeRitter states, ‘Hellena is not a rake because she does insist on marriage’.</w:t>
      </w:r>
      <w:r>
        <w:rPr>
          <w:rStyle w:val="FootnoteReference"/>
          <w:sz w:val="24"/>
          <w:szCs w:val="24"/>
        </w:rPr>
        <w:footnoteReference w:id="561"/>
      </w:r>
      <w:r>
        <w:rPr>
          <w:rFonts w:cs="Times New Roman"/>
          <w:sz w:val="24"/>
          <w:szCs w:val="24"/>
        </w:rPr>
        <w:t xml:space="preserve"> Thus, Behn</w:t>
      </w:r>
      <w:r w:rsidRPr="00E95555">
        <w:rPr>
          <w:rFonts w:cs="Times New Roman"/>
          <w:sz w:val="24"/>
          <w:szCs w:val="24"/>
        </w:rPr>
        <w:t xml:space="preserve"> uses libertine motifs not because she is an advocate of free love; rather, she </w:t>
      </w:r>
      <w:r>
        <w:rPr>
          <w:rFonts w:cs="Times New Roman"/>
          <w:sz w:val="24"/>
          <w:szCs w:val="24"/>
        </w:rPr>
        <w:t xml:space="preserve">uses Hellena’s departure from conventional manners to argue that the only meaningful way to tame a rake is by adopting a fight-fire-with-fire </w:t>
      </w:r>
      <w:r w:rsidRPr="00E636D4">
        <w:rPr>
          <w:rFonts w:cs="Times New Roman"/>
          <w:sz w:val="24"/>
          <w:szCs w:val="24"/>
        </w:rPr>
        <w:t>strategy. Hellena does not shy away from exploiting the rake toolkit, using subterfuge, disguise, surveillance and ‘dirty’ tricks to gain Willmore’</w:t>
      </w:r>
      <w:r>
        <w:rPr>
          <w:rFonts w:cs="Times New Roman"/>
          <w:sz w:val="24"/>
          <w:szCs w:val="24"/>
        </w:rPr>
        <w:t>s submission.</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Pr="007507DE"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Hellena uses</w:t>
      </w:r>
      <w:r w:rsidRPr="008A5C1A">
        <w:rPr>
          <w:rFonts w:cs="Times New Roman"/>
          <w:sz w:val="24"/>
          <w:szCs w:val="24"/>
        </w:rPr>
        <w:t xml:space="preserve"> the carnival’s rituals of disguise to gain access to his company, monitor his movements and test his devotion.</w:t>
      </w:r>
      <w:r w:rsidRPr="008A5C1A">
        <w:rPr>
          <w:rFonts w:cs="Times New Roman"/>
          <w:sz w:val="24"/>
          <w:szCs w:val="24"/>
          <w:shd w:val="clear" w:color="auto" w:fill="FFFFFF"/>
        </w:rPr>
        <w:t xml:space="preserve"> In their first encounter</w:t>
      </w:r>
      <w:r>
        <w:rPr>
          <w:rFonts w:cs="Times New Roman"/>
          <w:sz w:val="24"/>
          <w:szCs w:val="24"/>
          <w:shd w:val="clear" w:color="auto" w:fill="FFFFFF"/>
        </w:rPr>
        <w:t>, she</w:t>
      </w:r>
      <w:r w:rsidRPr="008A5C1A">
        <w:rPr>
          <w:rFonts w:cs="Times New Roman"/>
          <w:sz w:val="24"/>
          <w:szCs w:val="24"/>
          <w:shd w:val="clear" w:color="auto" w:fill="FFFFFF"/>
        </w:rPr>
        <w:t xml:space="preserve"> and Florinda are ‘</w:t>
      </w:r>
      <w:r w:rsidRPr="00D7399E">
        <w:rPr>
          <w:rFonts w:cs="Times New Roman"/>
          <w:sz w:val="24"/>
          <w:szCs w:val="24"/>
          <w:shd w:val="clear" w:color="auto" w:fill="FFFFFF"/>
        </w:rPr>
        <w:t>dressed like gypsies</w:t>
      </w:r>
      <w:r>
        <w:rPr>
          <w:rFonts w:cs="Times New Roman"/>
          <w:sz w:val="24"/>
          <w:szCs w:val="24"/>
          <w:shd w:val="clear" w:color="auto" w:fill="FFFFFF"/>
        </w:rPr>
        <w:t>’</w:t>
      </w:r>
      <w:r w:rsidRPr="00D7399E">
        <w:rPr>
          <w:rFonts w:cs="Times New Roman"/>
          <w:sz w:val="24"/>
          <w:szCs w:val="24"/>
          <w:shd w:val="clear" w:color="auto" w:fill="FFFFFF"/>
        </w:rPr>
        <w:t>,</w:t>
      </w:r>
      <w:r w:rsidRPr="008A5C1A">
        <w:rPr>
          <w:rFonts w:cs="Times New Roman"/>
          <w:i/>
          <w:sz w:val="24"/>
          <w:szCs w:val="24"/>
          <w:shd w:val="clear" w:color="auto" w:fill="FFFFFF"/>
        </w:rPr>
        <w:t xml:space="preserve"> </w:t>
      </w:r>
      <w:r>
        <w:rPr>
          <w:rFonts w:cs="Times New Roman"/>
          <w:sz w:val="24"/>
          <w:szCs w:val="24"/>
          <w:shd w:val="clear" w:color="auto" w:fill="FFFFFF"/>
        </w:rPr>
        <w:t xml:space="preserve">a </w:t>
      </w:r>
      <w:r w:rsidRPr="008A5C1A">
        <w:rPr>
          <w:rFonts w:cs="Times New Roman"/>
          <w:sz w:val="24"/>
          <w:szCs w:val="24"/>
          <w:shd w:val="clear" w:color="auto" w:fill="FFFFFF"/>
        </w:rPr>
        <w:t xml:space="preserve">disguise which gives her the pretext for gaining the attention of potential suitors and reading their fortunes. </w:t>
      </w:r>
      <w:r>
        <w:rPr>
          <w:rFonts w:cs="Times New Roman"/>
          <w:sz w:val="24"/>
          <w:szCs w:val="24"/>
          <w:shd w:val="clear" w:color="auto" w:fill="FFFFFF"/>
        </w:rPr>
        <w:t xml:space="preserve">Then, when Willmore pleads with her to go to </w:t>
      </w:r>
      <w:r w:rsidRPr="00B1245D">
        <w:rPr>
          <w:rFonts w:cs="Times New Roman"/>
          <w:sz w:val="24"/>
          <w:szCs w:val="24"/>
          <w:shd w:val="clear" w:color="auto" w:fill="FFFFFF"/>
        </w:rPr>
        <w:t xml:space="preserve">‘thy lodging sweetheart, thy lodging, or </w:t>
      </w:r>
      <w:r w:rsidRPr="000873C2">
        <w:rPr>
          <w:rFonts w:cs="Times New Roman"/>
          <w:sz w:val="24"/>
          <w:szCs w:val="24"/>
          <w:shd w:val="clear" w:color="auto" w:fill="FFFFFF"/>
        </w:rPr>
        <w:t>I’m a dead man!’ (</w:t>
      </w:r>
      <w:r w:rsidR="000873C2" w:rsidRPr="000873C2">
        <w:rPr>
          <w:rFonts w:cs="Times New Roman"/>
          <w:sz w:val="24"/>
          <w:szCs w:val="24"/>
          <w:shd w:val="clear" w:color="auto" w:fill="FFFFFF"/>
        </w:rPr>
        <w:t>I.</w:t>
      </w:r>
      <w:r w:rsidR="00526A3B">
        <w:rPr>
          <w:rFonts w:cs="Times New Roman"/>
          <w:sz w:val="24"/>
          <w:szCs w:val="24"/>
          <w:shd w:val="clear" w:color="auto" w:fill="FFFFFF"/>
        </w:rPr>
        <w:t xml:space="preserve"> </w:t>
      </w:r>
      <w:r w:rsidR="000873C2" w:rsidRPr="000873C2">
        <w:rPr>
          <w:rFonts w:cs="Times New Roman"/>
          <w:sz w:val="24"/>
          <w:szCs w:val="24"/>
          <w:shd w:val="clear" w:color="auto" w:fill="FFFFFF"/>
        </w:rPr>
        <w:t>2, p. 15</w:t>
      </w:r>
      <w:r w:rsidRPr="000873C2">
        <w:rPr>
          <w:rFonts w:cs="Times New Roman"/>
          <w:sz w:val="24"/>
          <w:szCs w:val="24"/>
          <w:shd w:val="clear" w:color="auto" w:fill="FFFFFF"/>
        </w:rPr>
        <w:t xml:space="preserve">), she feigns disinterest, and mocks the libertine motif that death will be inevitable if desire is not satiated by sexual congress. She censures his </w:t>
      </w:r>
      <w:r w:rsidRPr="000873C2">
        <w:rPr>
          <w:rFonts w:cs="Times New Roman"/>
          <w:sz w:val="24"/>
          <w:szCs w:val="24"/>
        </w:rPr>
        <w:t>sexual</w:t>
      </w:r>
      <w:r w:rsidRPr="000873C2">
        <w:rPr>
          <w:rFonts w:cs="Times New Roman"/>
          <w:sz w:val="24"/>
          <w:szCs w:val="24"/>
          <w:shd w:val="clear" w:color="auto" w:fill="FFFFFF"/>
        </w:rPr>
        <w:t xml:space="preserve"> ‘impudence’ </w:t>
      </w:r>
      <w:r w:rsidR="000873C2" w:rsidRPr="000873C2">
        <w:rPr>
          <w:rFonts w:cs="Times New Roman"/>
          <w:sz w:val="24"/>
          <w:szCs w:val="24"/>
          <w:shd w:val="clear" w:color="auto" w:fill="FFFFFF"/>
        </w:rPr>
        <w:t>(I.</w:t>
      </w:r>
      <w:r w:rsidR="00526A3B">
        <w:rPr>
          <w:rFonts w:cs="Times New Roman"/>
          <w:sz w:val="24"/>
          <w:szCs w:val="24"/>
          <w:shd w:val="clear" w:color="auto" w:fill="FFFFFF"/>
        </w:rPr>
        <w:t xml:space="preserve"> </w:t>
      </w:r>
      <w:r w:rsidR="000873C2" w:rsidRPr="000873C2">
        <w:rPr>
          <w:rFonts w:cs="Times New Roman"/>
          <w:sz w:val="24"/>
          <w:szCs w:val="24"/>
          <w:shd w:val="clear" w:color="auto" w:fill="FFFFFF"/>
        </w:rPr>
        <w:t>2, p. 13</w:t>
      </w:r>
      <w:r w:rsidRPr="000873C2">
        <w:rPr>
          <w:rFonts w:cs="Times New Roman"/>
          <w:sz w:val="24"/>
          <w:szCs w:val="24"/>
          <w:shd w:val="clear" w:color="auto" w:fill="FFFFFF"/>
        </w:rPr>
        <w:t>), his ‘inconstant English heart’ (</w:t>
      </w:r>
      <w:r w:rsidR="000873C2" w:rsidRPr="000873C2">
        <w:rPr>
          <w:rFonts w:cs="Times New Roman"/>
          <w:sz w:val="24"/>
          <w:szCs w:val="24"/>
          <w:shd w:val="clear" w:color="auto" w:fill="FFFFFF"/>
        </w:rPr>
        <w:t>I.</w:t>
      </w:r>
      <w:r w:rsidR="00526A3B">
        <w:rPr>
          <w:rFonts w:cs="Times New Roman"/>
          <w:sz w:val="24"/>
          <w:szCs w:val="24"/>
          <w:shd w:val="clear" w:color="auto" w:fill="FFFFFF"/>
        </w:rPr>
        <w:t xml:space="preserve"> </w:t>
      </w:r>
      <w:r w:rsidR="000873C2" w:rsidRPr="000873C2">
        <w:rPr>
          <w:rFonts w:cs="Times New Roman"/>
          <w:sz w:val="24"/>
          <w:szCs w:val="24"/>
          <w:shd w:val="clear" w:color="auto" w:fill="FFFFFF"/>
        </w:rPr>
        <w:t>2, p. 13</w:t>
      </w:r>
      <w:r w:rsidRPr="000873C2">
        <w:rPr>
          <w:rFonts w:cs="Times New Roman"/>
          <w:sz w:val="24"/>
          <w:szCs w:val="24"/>
          <w:shd w:val="clear" w:color="auto" w:fill="FFFFFF"/>
        </w:rPr>
        <w:t xml:space="preserve">) and his ‘horrible loving eyes’ </w:t>
      </w:r>
      <w:r w:rsidR="000873C2" w:rsidRPr="000873C2">
        <w:rPr>
          <w:rFonts w:cs="Times New Roman"/>
          <w:sz w:val="24"/>
          <w:szCs w:val="24"/>
          <w:shd w:val="clear" w:color="auto" w:fill="FFFFFF"/>
        </w:rPr>
        <w:t>(I.</w:t>
      </w:r>
      <w:r w:rsidR="00526A3B">
        <w:rPr>
          <w:rFonts w:cs="Times New Roman"/>
          <w:sz w:val="24"/>
          <w:szCs w:val="24"/>
          <w:shd w:val="clear" w:color="auto" w:fill="FFFFFF"/>
        </w:rPr>
        <w:t xml:space="preserve"> </w:t>
      </w:r>
      <w:r w:rsidR="000873C2" w:rsidRPr="000873C2">
        <w:rPr>
          <w:rFonts w:cs="Times New Roman"/>
          <w:sz w:val="24"/>
          <w:szCs w:val="24"/>
          <w:shd w:val="clear" w:color="auto" w:fill="FFFFFF"/>
        </w:rPr>
        <w:t>2, p. 14</w:t>
      </w:r>
      <w:r w:rsidRPr="000873C2">
        <w:rPr>
          <w:rFonts w:cs="Times New Roman"/>
          <w:sz w:val="24"/>
          <w:szCs w:val="24"/>
          <w:shd w:val="clear" w:color="auto" w:fill="FFFFFF"/>
        </w:rPr>
        <w:t xml:space="preserve">) </w:t>
      </w:r>
      <w:r>
        <w:rPr>
          <w:rFonts w:cs="Times New Roman"/>
          <w:sz w:val="24"/>
          <w:szCs w:val="24"/>
          <w:shd w:val="clear" w:color="auto" w:fill="FFFFFF"/>
        </w:rPr>
        <w:t xml:space="preserve">but is clearly excited by his light-hearted and unbuttoned </w:t>
      </w:r>
      <w:r>
        <w:rPr>
          <w:rFonts w:cs="Times New Roman"/>
          <w:sz w:val="24"/>
          <w:szCs w:val="24"/>
          <w:shd w:val="clear" w:color="auto" w:fill="FFFFFF"/>
        </w:rPr>
        <w:lastRenderedPageBreak/>
        <w:t>attraction to her. He is charismatic, young, aristocratic, dangerous and, judging from her excited responses, handsome.</w:t>
      </w:r>
    </w:p>
    <w:p w:rsidR="00CB30D9"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p>
    <w:p w:rsidR="00CB30D9" w:rsidRPr="007507DE"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r>
        <w:rPr>
          <w:rFonts w:cs="Times New Roman"/>
          <w:sz w:val="24"/>
          <w:szCs w:val="24"/>
          <w:shd w:val="clear" w:color="auto" w:fill="FFFFFF"/>
        </w:rPr>
        <w:t>Hellena chastises his sexual directness but encourages him</w:t>
      </w:r>
      <w:r w:rsidRPr="00B35407">
        <w:rPr>
          <w:rFonts w:cs="Times New Roman"/>
          <w:sz w:val="24"/>
          <w:szCs w:val="24"/>
          <w:shd w:val="clear" w:color="auto" w:fill="FFFFFF"/>
        </w:rPr>
        <w:t xml:space="preserve"> because </w:t>
      </w:r>
      <w:r w:rsidRPr="00B35407">
        <w:rPr>
          <w:rFonts w:cs="Times New Roman"/>
          <w:sz w:val="24"/>
          <w:szCs w:val="24"/>
        </w:rPr>
        <w:t xml:space="preserve">she does not have time for a nuanced and protracted </w:t>
      </w:r>
      <w:r>
        <w:rPr>
          <w:rFonts w:cs="Times New Roman"/>
          <w:sz w:val="24"/>
          <w:szCs w:val="24"/>
        </w:rPr>
        <w:t>courtship. But</w:t>
      </w:r>
      <w:r w:rsidRPr="00B35407">
        <w:rPr>
          <w:rFonts w:cs="Times New Roman"/>
          <w:sz w:val="24"/>
          <w:szCs w:val="24"/>
        </w:rPr>
        <w:t xml:space="preserve"> this does not mean she is foolish </w:t>
      </w:r>
      <w:r w:rsidRPr="00D62378">
        <w:rPr>
          <w:rFonts w:cs="Times New Roman"/>
          <w:sz w:val="24"/>
          <w:szCs w:val="24"/>
        </w:rPr>
        <w:t xml:space="preserve">enough to relinquish </w:t>
      </w:r>
      <w:r w:rsidRPr="000873C2">
        <w:rPr>
          <w:rFonts w:cs="Times New Roman"/>
          <w:sz w:val="24"/>
          <w:szCs w:val="24"/>
        </w:rPr>
        <w:t xml:space="preserve">her power to a Cavalier who is clearly a rake: far from it. On parting, she agrees to see him again but ‘only if you swear to keep your heart and not bestow it between this and that’ </w:t>
      </w:r>
      <w:r w:rsidR="000873C2" w:rsidRPr="000873C2">
        <w:rPr>
          <w:rFonts w:cs="Times New Roman"/>
          <w:sz w:val="24"/>
          <w:szCs w:val="24"/>
        </w:rPr>
        <w:t>(I.</w:t>
      </w:r>
      <w:r w:rsidR="00526A3B">
        <w:rPr>
          <w:rFonts w:cs="Times New Roman"/>
          <w:sz w:val="24"/>
          <w:szCs w:val="24"/>
        </w:rPr>
        <w:t xml:space="preserve"> </w:t>
      </w:r>
      <w:r w:rsidR="000873C2" w:rsidRPr="000873C2">
        <w:rPr>
          <w:rFonts w:cs="Times New Roman"/>
          <w:sz w:val="24"/>
          <w:szCs w:val="24"/>
        </w:rPr>
        <w:t>2, p. 16</w:t>
      </w:r>
      <w:r w:rsidRPr="000873C2">
        <w:rPr>
          <w:rFonts w:cs="Times New Roman"/>
          <w:sz w:val="24"/>
          <w:szCs w:val="24"/>
        </w:rPr>
        <w:t xml:space="preserve">). </w:t>
      </w:r>
      <w:r>
        <w:rPr>
          <w:rFonts w:cs="Times New Roman"/>
          <w:sz w:val="24"/>
          <w:szCs w:val="24"/>
        </w:rPr>
        <w:t>W</w:t>
      </w:r>
      <w:r w:rsidRPr="008A5C1A">
        <w:rPr>
          <w:rFonts w:cs="Times New Roman"/>
          <w:sz w:val="24"/>
          <w:szCs w:val="24"/>
        </w:rPr>
        <w:t>hen he breaks his promise by seducing the courtesan Angellica, Hellena masks herself again and</w:t>
      </w:r>
      <w:r>
        <w:rPr>
          <w:rFonts w:cs="Times New Roman"/>
          <w:sz w:val="24"/>
          <w:szCs w:val="24"/>
        </w:rPr>
        <w:t>,</w:t>
      </w:r>
      <w:r w:rsidRPr="008A5C1A">
        <w:rPr>
          <w:rFonts w:cs="Times New Roman"/>
          <w:sz w:val="24"/>
          <w:szCs w:val="24"/>
        </w:rPr>
        <w:t xml:space="preserve"> from a distance, listens</w:t>
      </w:r>
      <w:r>
        <w:rPr>
          <w:rFonts w:cs="Times New Roman"/>
          <w:sz w:val="24"/>
          <w:szCs w:val="24"/>
        </w:rPr>
        <w:t xml:space="preserve"> cunningly</w:t>
      </w:r>
      <w:r w:rsidRPr="008A5C1A">
        <w:rPr>
          <w:rFonts w:cs="Times New Roman"/>
          <w:sz w:val="24"/>
          <w:szCs w:val="24"/>
        </w:rPr>
        <w:t xml:space="preserve"> to Willmore while he boasts about bedding Angellica.</w:t>
      </w:r>
      <w:r w:rsidRPr="008A5C1A">
        <w:rPr>
          <w:rFonts w:cs="Times New Roman"/>
          <w:color w:val="0070C0"/>
          <w:sz w:val="24"/>
          <w:szCs w:val="24"/>
        </w:rPr>
        <w:t xml:space="preserve"> </w:t>
      </w:r>
      <w:r>
        <w:rPr>
          <w:rFonts w:cs="Times New Roman"/>
          <w:sz w:val="24"/>
          <w:szCs w:val="24"/>
        </w:rPr>
        <w:t>She chooses this moment to confront him,</w:t>
      </w:r>
      <w:r w:rsidRPr="008A5C1A">
        <w:rPr>
          <w:rFonts w:cs="Times New Roman"/>
          <w:sz w:val="24"/>
          <w:szCs w:val="24"/>
        </w:rPr>
        <w:t xml:space="preserve"> co</w:t>
      </w:r>
      <w:r>
        <w:rPr>
          <w:rFonts w:cs="Times New Roman"/>
          <w:sz w:val="24"/>
          <w:szCs w:val="24"/>
        </w:rPr>
        <w:t>mmanding</w:t>
      </w:r>
      <w:r w:rsidRPr="008A5C1A">
        <w:rPr>
          <w:rFonts w:cs="Times New Roman"/>
          <w:sz w:val="24"/>
          <w:szCs w:val="24"/>
        </w:rPr>
        <w:t xml:space="preserve"> him to kneel an</w:t>
      </w:r>
      <w:r>
        <w:rPr>
          <w:rFonts w:cs="Times New Roman"/>
          <w:sz w:val="24"/>
          <w:szCs w:val="24"/>
        </w:rPr>
        <w:t xml:space="preserve">d swear never to see her again. To make sure he keeps his promise, she disguises herself again, this time posing as </w:t>
      </w:r>
      <w:r w:rsidRPr="008A5C1A">
        <w:rPr>
          <w:rFonts w:cs="Times New Roman"/>
          <w:sz w:val="24"/>
          <w:szCs w:val="24"/>
        </w:rPr>
        <w:t xml:space="preserve">a young gallant. </w:t>
      </w:r>
      <w:r>
        <w:rPr>
          <w:rFonts w:cs="Times New Roman"/>
          <w:sz w:val="24"/>
          <w:szCs w:val="24"/>
        </w:rPr>
        <w:t>She continues to stalk him and when she</w:t>
      </w:r>
      <w:r w:rsidRPr="008A5C1A">
        <w:rPr>
          <w:rFonts w:cs="Times New Roman"/>
          <w:sz w:val="24"/>
          <w:szCs w:val="24"/>
        </w:rPr>
        <w:t xml:space="preserve"> di</w:t>
      </w:r>
      <w:r>
        <w:rPr>
          <w:rFonts w:cs="Times New Roman"/>
          <w:sz w:val="24"/>
          <w:szCs w:val="24"/>
        </w:rPr>
        <w:t xml:space="preserve">scovers him with Angellica, she/he tells ‘her rival he/she </w:t>
      </w:r>
      <w:r w:rsidRPr="008A5C1A">
        <w:rPr>
          <w:rFonts w:cs="Times New Roman"/>
          <w:color w:val="1F2626"/>
          <w:sz w:val="24"/>
          <w:szCs w:val="24"/>
        </w:rPr>
        <w:t xml:space="preserve">has been dispatched to warn Angellica </w:t>
      </w:r>
      <w:r w:rsidRPr="008A5C1A">
        <w:rPr>
          <w:rFonts w:cs="Times New Roman"/>
          <w:sz w:val="24"/>
          <w:szCs w:val="24"/>
        </w:rPr>
        <w:t xml:space="preserve">of </w:t>
      </w:r>
      <w:r>
        <w:rPr>
          <w:rFonts w:cs="Times New Roman"/>
          <w:sz w:val="24"/>
          <w:szCs w:val="24"/>
        </w:rPr>
        <w:t>Willmore’s inconstan</w:t>
      </w:r>
      <w:r w:rsidR="00526A3B">
        <w:rPr>
          <w:rFonts w:cs="Times New Roman"/>
          <w:sz w:val="24"/>
          <w:szCs w:val="24"/>
        </w:rPr>
        <w:t>cy. The subterfuge is a success.</w:t>
      </w:r>
      <w:r>
        <w:rPr>
          <w:rFonts w:cs="Times New Roman"/>
          <w:color w:val="1F2626"/>
          <w:sz w:val="24"/>
          <w:szCs w:val="24"/>
        </w:rPr>
        <w:t xml:space="preserve"> Angellica berates Willmore and, h</w:t>
      </w:r>
      <w:r w:rsidRPr="008A5C1A">
        <w:rPr>
          <w:rFonts w:cs="Times New Roman"/>
          <w:color w:val="1F2626"/>
          <w:sz w:val="24"/>
          <w:szCs w:val="24"/>
        </w:rPr>
        <w:t xml:space="preserve">aving successfully </w:t>
      </w:r>
      <w:r w:rsidRPr="000873C2">
        <w:rPr>
          <w:rFonts w:cs="Times New Roman"/>
          <w:sz w:val="24"/>
          <w:szCs w:val="24"/>
        </w:rPr>
        <w:t>engineered the rift between them, Hellena assures Willmore she will ‘plague him</w:t>
      </w:r>
      <w:r w:rsidR="000873C2" w:rsidRPr="000873C2">
        <w:rPr>
          <w:rFonts w:cs="Times New Roman"/>
          <w:sz w:val="24"/>
          <w:szCs w:val="24"/>
        </w:rPr>
        <w:t xml:space="preserve"> everywhere</w:t>
      </w:r>
      <w:r w:rsidRPr="000873C2">
        <w:rPr>
          <w:rFonts w:cs="Times New Roman"/>
          <w:sz w:val="24"/>
          <w:szCs w:val="24"/>
        </w:rPr>
        <w:t xml:space="preserve">’ </w:t>
      </w:r>
      <w:r w:rsidR="000873C2" w:rsidRPr="000873C2">
        <w:rPr>
          <w:rFonts w:cs="Times New Roman"/>
          <w:sz w:val="24"/>
          <w:szCs w:val="24"/>
        </w:rPr>
        <w:t>(IV.</w:t>
      </w:r>
      <w:r w:rsidR="00526A3B">
        <w:rPr>
          <w:rFonts w:cs="Times New Roman"/>
          <w:sz w:val="24"/>
          <w:szCs w:val="24"/>
        </w:rPr>
        <w:t xml:space="preserve"> </w:t>
      </w:r>
      <w:r w:rsidR="000873C2" w:rsidRPr="000873C2">
        <w:rPr>
          <w:rFonts w:cs="Times New Roman"/>
          <w:sz w:val="24"/>
          <w:szCs w:val="24"/>
        </w:rPr>
        <w:t>3, p. 64</w:t>
      </w:r>
      <w:r w:rsidRPr="000873C2">
        <w:rPr>
          <w:rFonts w:cs="Times New Roman"/>
          <w:sz w:val="24"/>
          <w:szCs w:val="24"/>
        </w:rPr>
        <w:t>) until he succumbs to her. Excessively watchful and vigilant, she even warns him after their promise to wed that she will ‘find out all your haunts, to rail at you to all that love you, till I have made you love only me’ (</w:t>
      </w:r>
      <w:r w:rsidR="000873C2" w:rsidRPr="000873C2">
        <w:rPr>
          <w:rFonts w:cs="Times New Roman"/>
          <w:sz w:val="24"/>
          <w:szCs w:val="24"/>
        </w:rPr>
        <w:t>V.</w:t>
      </w:r>
      <w:r w:rsidR="00526A3B">
        <w:rPr>
          <w:rFonts w:cs="Times New Roman"/>
          <w:sz w:val="24"/>
          <w:szCs w:val="24"/>
        </w:rPr>
        <w:t xml:space="preserve"> </w:t>
      </w:r>
      <w:r w:rsidR="000873C2" w:rsidRPr="000873C2">
        <w:rPr>
          <w:rFonts w:cs="Times New Roman"/>
          <w:sz w:val="24"/>
          <w:szCs w:val="24"/>
        </w:rPr>
        <w:t>1, p. 81</w:t>
      </w:r>
      <w:r w:rsidRPr="000873C2">
        <w:rPr>
          <w:rFonts w:cs="Times New Roman"/>
          <w:sz w:val="24"/>
          <w:szCs w:val="24"/>
        </w:rPr>
        <w:t>).</w:t>
      </w:r>
    </w:p>
    <w:p w:rsidR="00CB30D9" w:rsidRDefault="00CB30D9" w:rsidP="00CB30D9">
      <w:pPr>
        <w:spacing w:line="480" w:lineRule="auto"/>
        <w:jc w:val="both"/>
        <w:rPr>
          <w:rFonts w:cs="Times New Roman"/>
          <w:color w:val="0070C0"/>
          <w:sz w:val="24"/>
          <w:szCs w:val="24"/>
        </w:rPr>
      </w:pPr>
    </w:p>
    <w:p w:rsidR="008F0397" w:rsidRDefault="004C1DDA" w:rsidP="00CB30D9">
      <w:pPr>
        <w:spacing w:line="480" w:lineRule="auto"/>
        <w:jc w:val="both"/>
        <w:rPr>
          <w:rFonts w:cs="Times New Roman"/>
          <w:sz w:val="24"/>
          <w:szCs w:val="24"/>
        </w:rPr>
      </w:pPr>
      <w:r>
        <w:rPr>
          <w:rFonts w:cs="Times New Roman"/>
          <w:sz w:val="24"/>
          <w:szCs w:val="24"/>
        </w:rPr>
        <w:t xml:space="preserve">Behn, </w:t>
      </w:r>
      <w:r w:rsidR="00CB30D9">
        <w:rPr>
          <w:rFonts w:cs="Times New Roman"/>
          <w:sz w:val="24"/>
          <w:szCs w:val="24"/>
        </w:rPr>
        <w:t>then</w:t>
      </w:r>
      <w:r>
        <w:rPr>
          <w:rFonts w:cs="Times New Roman"/>
          <w:sz w:val="24"/>
          <w:szCs w:val="24"/>
        </w:rPr>
        <w:t>,</w:t>
      </w:r>
      <w:r w:rsidR="00CB30D9">
        <w:rPr>
          <w:rFonts w:cs="Times New Roman"/>
          <w:sz w:val="24"/>
          <w:szCs w:val="24"/>
        </w:rPr>
        <w:t xml:space="preserve"> gives an object lesson in how to snare a rake: be patient, seditious, cunning, watchful, deceptive and aggressive. The power of Hellena’s calculating consciousness is probably equal in guile and intensity to any</w:t>
      </w:r>
      <w:r w:rsidR="00950C08">
        <w:rPr>
          <w:rFonts w:cs="Times New Roman"/>
          <w:sz w:val="24"/>
          <w:szCs w:val="24"/>
        </w:rPr>
        <w:t xml:space="preserve"> stage</w:t>
      </w:r>
      <w:r w:rsidR="00CB30D9">
        <w:rPr>
          <w:rFonts w:cs="Times New Roman"/>
          <w:sz w:val="24"/>
          <w:szCs w:val="24"/>
        </w:rPr>
        <w:t xml:space="preserve"> libertine. Like Horner in </w:t>
      </w:r>
      <w:r w:rsidR="00CB30D9" w:rsidRPr="005550CE">
        <w:rPr>
          <w:rFonts w:cs="Times New Roman"/>
          <w:i/>
          <w:sz w:val="24"/>
          <w:szCs w:val="24"/>
        </w:rPr>
        <w:t>The Country Wife</w:t>
      </w:r>
      <w:r w:rsidR="00CB30D9">
        <w:rPr>
          <w:rFonts w:cs="Times New Roman"/>
          <w:sz w:val="24"/>
          <w:szCs w:val="24"/>
        </w:rPr>
        <w:t xml:space="preserve"> and Dorimant in </w:t>
      </w:r>
      <w:r w:rsidR="00CB30D9" w:rsidRPr="005550CE">
        <w:rPr>
          <w:rFonts w:cs="Times New Roman"/>
          <w:i/>
          <w:sz w:val="24"/>
          <w:szCs w:val="24"/>
        </w:rPr>
        <w:t>The Man of Mode</w:t>
      </w:r>
      <w:r w:rsidR="00CB30D9">
        <w:rPr>
          <w:rFonts w:cs="Times New Roman"/>
          <w:i/>
          <w:sz w:val="24"/>
          <w:szCs w:val="24"/>
        </w:rPr>
        <w:t xml:space="preserve">, </w:t>
      </w:r>
      <w:r w:rsidR="00CB30D9" w:rsidRPr="00733E00">
        <w:rPr>
          <w:rFonts w:cs="Times New Roman"/>
          <w:sz w:val="24"/>
          <w:szCs w:val="24"/>
        </w:rPr>
        <w:t>s</w:t>
      </w:r>
      <w:r w:rsidR="00CB30D9">
        <w:rPr>
          <w:rFonts w:cs="Times New Roman"/>
          <w:sz w:val="24"/>
          <w:szCs w:val="24"/>
        </w:rPr>
        <w:t xml:space="preserve">he fastens on her target and simply refuses to let go till </w:t>
      </w:r>
      <w:r w:rsidR="00CB30D9">
        <w:rPr>
          <w:rFonts w:cs="Times New Roman"/>
          <w:sz w:val="24"/>
          <w:szCs w:val="24"/>
        </w:rPr>
        <w:lastRenderedPageBreak/>
        <w:t>her quarry complies. Such a departure from heteronormative behaviour might suggest that Hellena is no more than a vicious bully, a young harpy or devious avenger were it not for the granular detail Behn brings to the portrayal. In the first place, Hellena admit</w:t>
      </w:r>
      <w:r w:rsidR="00CB30D9" w:rsidRPr="008A5C1A">
        <w:rPr>
          <w:rFonts w:cs="Times New Roman"/>
          <w:sz w:val="24"/>
          <w:szCs w:val="24"/>
        </w:rPr>
        <w:t xml:space="preserve">s to being attracted to </w:t>
      </w:r>
      <w:r w:rsidR="00CB30D9" w:rsidRPr="000873C2">
        <w:rPr>
          <w:rFonts w:cs="Times New Roman"/>
          <w:sz w:val="24"/>
          <w:szCs w:val="24"/>
        </w:rPr>
        <w:t>Willmore because he craves sexual freedom. As she says, his ‘unconstant humour makes me love him!’ (</w:t>
      </w:r>
      <w:r w:rsidR="000873C2" w:rsidRPr="000873C2">
        <w:rPr>
          <w:rFonts w:cs="Times New Roman"/>
          <w:sz w:val="24"/>
          <w:szCs w:val="24"/>
        </w:rPr>
        <w:t>IV.</w:t>
      </w:r>
      <w:r w:rsidR="008F0397">
        <w:rPr>
          <w:rFonts w:cs="Times New Roman"/>
          <w:sz w:val="24"/>
          <w:szCs w:val="24"/>
        </w:rPr>
        <w:t xml:space="preserve"> </w:t>
      </w:r>
      <w:r w:rsidR="000873C2" w:rsidRPr="000873C2">
        <w:rPr>
          <w:rFonts w:cs="Times New Roman"/>
          <w:sz w:val="24"/>
          <w:szCs w:val="24"/>
        </w:rPr>
        <w:t>2, p. 57</w:t>
      </w:r>
      <w:r w:rsidR="00CB30D9" w:rsidRPr="000873C2">
        <w:rPr>
          <w:rFonts w:cs="Times New Roman"/>
          <w:sz w:val="24"/>
          <w:szCs w:val="24"/>
        </w:rPr>
        <w:t xml:space="preserve">). </w:t>
      </w:r>
      <w:r w:rsidR="00CB30D9" w:rsidRPr="008A5C1A">
        <w:rPr>
          <w:rFonts w:cs="Times New Roman"/>
          <w:sz w:val="24"/>
          <w:szCs w:val="24"/>
        </w:rPr>
        <w:t>This suggests that she is stimulated by dange</w:t>
      </w:r>
      <w:r w:rsidR="00CB30D9">
        <w:rPr>
          <w:rFonts w:cs="Times New Roman"/>
          <w:sz w:val="24"/>
          <w:szCs w:val="24"/>
        </w:rPr>
        <w:t>rous, aristocratic young men with</w:t>
      </w:r>
      <w:r w:rsidR="00CB30D9" w:rsidRPr="008A5C1A">
        <w:rPr>
          <w:rFonts w:cs="Times New Roman"/>
          <w:sz w:val="24"/>
          <w:szCs w:val="24"/>
        </w:rPr>
        <w:t xml:space="preserve"> the power to destroy. She is also troubled by</w:t>
      </w:r>
      <w:r w:rsidR="00CB30D9">
        <w:rPr>
          <w:rFonts w:cs="Times New Roman"/>
          <w:sz w:val="24"/>
          <w:szCs w:val="24"/>
        </w:rPr>
        <w:t xml:space="preserve"> fears of abandonment and prone to dwelling on</w:t>
      </w:r>
      <w:r w:rsidR="00CB30D9" w:rsidRPr="008A5C1A">
        <w:rPr>
          <w:rFonts w:cs="Times New Roman"/>
          <w:sz w:val="24"/>
          <w:szCs w:val="24"/>
        </w:rPr>
        <w:t xml:space="preserve"> her perceived </w:t>
      </w:r>
      <w:r w:rsidR="00CB30D9" w:rsidRPr="000873C2">
        <w:rPr>
          <w:rFonts w:cs="Times New Roman"/>
          <w:sz w:val="24"/>
          <w:szCs w:val="24"/>
        </w:rPr>
        <w:t>inadequacies. When she first sees Willmore with Angellica, she describes herself a ‘fool’ (</w:t>
      </w:r>
      <w:r w:rsidR="000873C2" w:rsidRPr="000873C2">
        <w:rPr>
          <w:rFonts w:cs="Times New Roman"/>
          <w:sz w:val="24"/>
          <w:szCs w:val="24"/>
        </w:rPr>
        <w:t>III.</w:t>
      </w:r>
      <w:r w:rsidR="008F0397">
        <w:rPr>
          <w:rFonts w:cs="Times New Roman"/>
          <w:sz w:val="24"/>
          <w:szCs w:val="24"/>
        </w:rPr>
        <w:t xml:space="preserve"> </w:t>
      </w:r>
      <w:r w:rsidR="000873C2" w:rsidRPr="000873C2">
        <w:rPr>
          <w:rFonts w:cs="Times New Roman"/>
          <w:sz w:val="24"/>
          <w:szCs w:val="24"/>
        </w:rPr>
        <w:t>1, p. 34</w:t>
      </w:r>
      <w:r w:rsidR="00CB30D9" w:rsidRPr="000873C2">
        <w:rPr>
          <w:rFonts w:cs="Times New Roman"/>
          <w:sz w:val="24"/>
          <w:szCs w:val="24"/>
        </w:rPr>
        <w:t>) for loving a ‘mad Captain’ (</w:t>
      </w:r>
      <w:r w:rsidR="000873C2" w:rsidRPr="000873C2">
        <w:rPr>
          <w:rFonts w:cs="Times New Roman"/>
          <w:sz w:val="24"/>
          <w:szCs w:val="24"/>
        </w:rPr>
        <w:t>IV.</w:t>
      </w:r>
      <w:r w:rsidR="008F0397">
        <w:rPr>
          <w:rFonts w:cs="Times New Roman"/>
          <w:sz w:val="24"/>
          <w:szCs w:val="24"/>
        </w:rPr>
        <w:t xml:space="preserve"> </w:t>
      </w:r>
      <w:r w:rsidR="000873C2" w:rsidRPr="000873C2">
        <w:rPr>
          <w:rFonts w:cs="Times New Roman"/>
          <w:sz w:val="24"/>
          <w:szCs w:val="24"/>
        </w:rPr>
        <w:t>2, p. 56</w:t>
      </w:r>
      <w:r w:rsidR="00CB30D9" w:rsidRPr="000873C2">
        <w:rPr>
          <w:rFonts w:cs="Times New Roman"/>
          <w:sz w:val="24"/>
          <w:szCs w:val="24"/>
        </w:rPr>
        <w:t>) and perceives herself as a ‘wicked creature’</w:t>
      </w:r>
      <w:r w:rsidR="008F0397">
        <w:rPr>
          <w:rFonts w:cs="Times New Roman"/>
          <w:sz w:val="24"/>
          <w:szCs w:val="24"/>
        </w:rPr>
        <w:t xml:space="preserve"> </w:t>
      </w:r>
      <w:r w:rsidR="000873C2" w:rsidRPr="000873C2">
        <w:rPr>
          <w:rFonts w:cs="Times New Roman"/>
          <w:sz w:val="24"/>
          <w:szCs w:val="24"/>
        </w:rPr>
        <w:t>(III.</w:t>
      </w:r>
      <w:r w:rsidR="008F0397">
        <w:rPr>
          <w:rFonts w:cs="Times New Roman"/>
          <w:sz w:val="24"/>
          <w:szCs w:val="24"/>
        </w:rPr>
        <w:t xml:space="preserve"> </w:t>
      </w:r>
      <w:r w:rsidR="000873C2" w:rsidRPr="000873C2">
        <w:rPr>
          <w:rFonts w:cs="Times New Roman"/>
          <w:sz w:val="24"/>
          <w:szCs w:val="24"/>
        </w:rPr>
        <w:t xml:space="preserve">1, p. 38) </w:t>
      </w:r>
      <w:r w:rsidR="00CB30D9" w:rsidRPr="000873C2">
        <w:rPr>
          <w:rFonts w:cs="Times New Roman"/>
          <w:sz w:val="24"/>
          <w:szCs w:val="24"/>
        </w:rPr>
        <w:t xml:space="preserve">for </w:t>
      </w:r>
      <w:r w:rsidR="00CB30D9" w:rsidRPr="008A5C1A">
        <w:rPr>
          <w:rFonts w:cs="Times New Roman"/>
          <w:sz w:val="24"/>
          <w:szCs w:val="24"/>
        </w:rPr>
        <w:t>trying to subdu</w:t>
      </w:r>
      <w:r w:rsidR="00CB30D9">
        <w:rPr>
          <w:rFonts w:cs="Times New Roman"/>
          <w:sz w:val="24"/>
          <w:szCs w:val="24"/>
        </w:rPr>
        <w:t>e him</w:t>
      </w:r>
      <w:r w:rsidR="008F0397">
        <w:rPr>
          <w:rFonts w:cs="Times New Roman"/>
          <w:sz w:val="24"/>
          <w:szCs w:val="24"/>
        </w:rPr>
        <w:t>.</w:t>
      </w:r>
      <w:r w:rsidR="00CB30D9">
        <w:rPr>
          <w:rFonts w:cs="Times New Roman"/>
          <w:sz w:val="24"/>
          <w:szCs w:val="24"/>
        </w:rPr>
        <w:t xml:space="preserve"> However, the admission of </w:t>
      </w:r>
      <w:r w:rsidR="00CB30D9" w:rsidRPr="008A5C1A">
        <w:rPr>
          <w:rFonts w:cs="Times New Roman"/>
          <w:sz w:val="24"/>
          <w:szCs w:val="24"/>
        </w:rPr>
        <w:t>frai</w:t>
      </w:r>
      <w:r w:rsidR="00CB30D9" w:rsidRPr="001024D9">
        <w:rPr>
          <w:rFonts w:cs="Times New Roman"/>
          <w:sz w:val="24"/>
          <w:szCs w:val="24"/>
        </w:rPr>
        <w:t>lty and foible give her cha</w:t>
      </w:r>
      <w:r w:rsidR="00CC3BDD">
        <w:rPr>
          <w:rFonts w:cs="Times New Roman"/>
          <w:sz w:val="24"/>
          <w:szCs w:val="24"/>
        </w:rPr>
        <w:t>racter moral</w:t>
      </w:r>
      <w:r w:rsidR="008F0397">
        <w:rPr>
          <w:rFonts w:cs="Times New Roman"/>
          <w:sz w:val="24"/>
          <w:szCs w:val="24"/>
        </w:rPr>
        <w:t xml:space="preserve"> complex</w:t>
      </w:r>
      <w:r>
        <w:rPr>
          <w:rFonts w:cs="Times New Roman"/>
          <w:sz w:val="24"/>
          <w:szCs w:val="24"/>
        </w:rPr>
        <w:t>ity and more appeal</w:t>
      </w:r>
      <w:r w:rsidR="008F0397">
        <w:rPr>
          <w:rFonts w:cs="Times New Roman"/>
          <w:sz w:val="24"/>
          <w:szCs w:val="24"/>
        </w:rPr>
        <w:t xml:space="preserve">. </w:t>
      </w:r>
    </w:p>
    <w:p w:rsidR="008F0397" w:rsidRDefault="008F0397" w:rsidP="00CB30D9">
      <w:pPr>
        <w:spacing w:line="480" w:lineRule="auto"/>
        <w:jc w:val="both"/>
        <w:rPr>
          <w:rFonts w:cs="Times New Roman"/>
          <w:sz w:val="24"/>
          <w:szCs w:val="24"/>
        </w:rPr>
      </w:pPr>
    </w:p>
    <w:p w:rsidR="00CB30D9" w:rsidRPr="000873C2" w:rsidRDefault="008F0397" w:rsidP="00CB30D9">
      <w:pPr>
        <w:spacing w:line="480" w:lineRule="auto"/>
        <w:jc w:val="both"/>
        <w:rPr>
          <w:rFonts w:cs="Times New Roman"/>
          <w:sz w:val="24"/>
          <w:szCs w:val="24"/>
        </w:rPr>
      </w:pPr>
      <w:r>
        <w:rPr>
          <w:rFonts w:cs="Times New Roman"/>
          <w:sz w:val="24"/>
          <w:szCs w:val="24"/>
        </w:rPr>
        <w:t>Oddly enough, her behaviour echoes</w:t>
      </w:r>
      <w:r w:rsidR="00CB30D9">
        <w:rPr>
          <w:rFonts w:cs="Times New Roman"/>
          <w:sz w:val="24"/>
          <w:szCs w:val="24"/>
        </w:rPr>
        <w:t xml:space="preserve"> the conduct of the </w:t>
      </w:r>
      <w:r w:rsidR="00CB30D9" w:rsidRPr="006B290C">
        <w:rPr>
          <w:rFonts w:cs="Times New Roman"/>
          <w:i/>
          <w:sz w:val="24"/>
          <w:szCs w:val="24"/>
        </w:rPr>
        <w:t>bonne grace</w:t>
      </w:r>
      <w:r w:rsidR="00CB30D9">
        <w:rPr>
          <w:rFonts w:cs="Times New Roman"/>
          <w:sz w:val="24"/>
          <w:szCs w:val="24"/>
        </w:rPr>
        <w:t xml:space="preserve"> gallant</w:t>
      </w:r>
      <w:r w:rsidR="00CB30D9" w:rsidRPr="004A66FF">
        <w:rPr>
          <w:rFonts w:cs="Times New Roman"/>
          <w:sz w:val="24"/>
          <w:szCs w:val="24"/>
        </w:rPr>
        <w:t>.</w:t>
      </w:r>
      <w:r w:rsidR="00CB30D9" w:rsidRPr="001024D9">
        <w:rPr>
          <w:rFonts w:cs="Times New Roman"/>
          <w:sz w:val="24"/>
          <w:szCs w:val="24"/>
        </w:rPr>
        <w:t xml:space="preserve"> </w:t>
      </w:r>
      <w:r w:rsidR="00CB30D9">
        <w:rPr>
          <w:rFonts w:cs="Times New Roman"/>
          <w:sz w:val="24"/>
          <w:szCs w:val="24"/>
        </w:rPr>
        <w:t>Behn reverses</w:t>
      </w:r>
      <w:r w:rsidR="00CB30D9" w:rsidRPr="00505791">
        <w:rPr>
          <w:rFonts w:cs="Times New Roman"/>
          <w:sz w:val="24"/>
          <w:szCs w:val="24"/>
        </w:rPr>
        <w:t xml:space="preserve"> the coordinates of the </w:t>
      </w:r>
      <w:r w:rsidR="00CB30D9" w:rsidRPr="00505791">
        <w:rPr>
          <w:rFonts w:cs="Times New Roman"/>
          <w:i/>
          <w:sz w:val="24"/>
          <w:szCs w:val="24"/>
        </w:rPr>
        <w:t>bonne grace</w:t>
      </w:r>
      <w:r w:rsidR="00CB30D9" w:rsidRPr="00505791">
        <w:rPr>
          <w:rFonts w:cs="Times New Roman"/>
          <w:sz w:val="24"/>
          <w:szCs w:val="24"/>
        </w:rPr>
        <w:t xml:space="preserve"> romance and has Hellena bravely pursue Willmore,</w:t>
      </w:r>
      <w:r>
        <w:rPr>
          <w:rFonts w:cs="Times New Roman"/>
          <w:sz w:val="24"/>
          <w:szCs w:val="24"/>
        </w:rPr>
        <w:t xml:space="preserve"> suffering</w:t>
      </w:r>
      <w:r w:rsidR="00CB30D9">
        <w:rPr>
          <w:rFonts w:cs="Times New Roman"/>
          <w:sz w:val="24"/>
          <w:szCs w:val="24"/>
        </w:rPr>
        <w:t xml:space="preserve"> setbacks, </w:t>
      </w:r>
      <w:r w:rsidR="00CB30D9" w:rsidRPr="00505791">
        <w:rPr>
          <w:rFonts w:cs="Times New Roman"/>
          <w:sz w:val="24"/>
          <w:szCs w:val="24"/>
        </w:rPr>
        <w:t>which, in spite of the self-doubt and pain it causes</w:t>
      </w:r>
      <w:r w:rsidR="00CB30D9">
        <w:rPr>
          <w:rFonts w:cs="Times New Roman"/>
          <w:sz w:val="24"/>
          <w:szCs w:val="24"/>
        </w:rPr>
        <w:t>,</w:t>
      </w:r>
      <w:r>
        <w:rPr>
          <w:rFonts w:cs="Times New Roman"/>
          <w:sz w:val="24"/>
          <w:szCs w:val="24"/>
        </w:rPr>
        <w:t xml:space="preserve"> do</w:t>
      </w:r>
      <w:r w:rsidR="00CB30D9" w:rsidRPr="00505791">
        <w:rPr>
          <w:rFonts w:cs="Times New Roman"/>
          <w:sz w:val="24"/>
          <w:szCs w:val="24"/>
        </w:rPr>
        <w:t xml:space="preserve"> not arrest her attempts to win him over. Rather like an inverted test of love, Hellena must prove her commitment to Willm</w:t>
      </w:r>
      <w:r>
        <w:rPr>
          <w:rFonts w:cs="Times New Roman"/>
          <w:sz w:val="24"/>
          <w:szCs w:val="24"/>
        </w:rPr>
        <w:t>ore and his reform</w:t>
      </w:r>
      <w:r w:rsidR="00CB30D9" w:rsidRPr="00505791">
        <w:rPr>
          <w:rFonts w:cs="Times New Roman"/>
          <w:sz w:val="24"/>
          <w:szCs w:val="24"/>
        </w:rPr>
        <w:t xml:space="preserve">. </w:t>
      </w:r>
      <w:r>
        <w:rPr>
          <w:rFonts w:cs="Times New Roman"/>
          <w:sz w:val="24"/>
          <w:szCs w:val="24"/>
        </w:rPr>
        <w:t xml:space="preserve">It is a high-risk strategy and not one for the faint-hearted. </w:t>
      </w:r>
      <w:r w:rsidR="00CB30D9" w:rsidRPr="00505791">
        <w:rPr>
          <w:rFonts w:cs="Times New Roman"/>
          <w:i/>
          <w:sz w:val="24"/>
          <w:szCs w:val="24"/>
        </w:rPr>
        <w:t>Bonne grace</w:t>
      </w:r>
      <w:r w:rsidR="00CB30D9" w:rsidRPr="00505791">
        <w:rPr>
          <w:rFonts w:cs="Times New Roman"/>
          <w:sz w:val="24"/>
          <w:szCs w:val="24"/>
        </w:rPr>
        <w:t xml:space="preserve"> allows the woman the privilege o</w:t>
      </w:r>
      <w:r w:rsidR="00CB30D9">
        <w:rPr>
          <w:rFonts w:cs="Times New Roman"/>
          <w:sz w:val="24"/>
          <w:szCs w:val="24"/>
        </w:rPr>
        <w:t>f regulatory power,</w:t>
      </w:r>
      <w:r>
        <w:rPr>
          <w:rFonts w:cs="Times New Roman"/>
          <w:sz w:val="24"/>
          <w:szCs w:val="24"/>
        </w:rPr>
        <w:t xml:space="preserve"> but Hellena is </w:t>
      </w:r>
      <w:r w:rsidR="00CB30D9" w:rsidRPr="00505791">
        <w:rPr>
          <w:rFonts w:cs="Times New Roman"/>
          <w:sz w:val="24"/>
          <w:szCs w:val="24"/>
        </w:rPr>
        <w:t>unprotected by the g</w:t>
      </w:r>
      <w:r>
        <w:rPr>
          <w:rFonts w:cs="Times New Roman"/>
          <w:sz w:val="24"/>
          <w:szCs w:val="24"/>
        </w:rPr>
        <w:t>endered rules of elite courtship and</w:t>
      </w:r>
      <w:r w:rsidR="00CB30D9" w:rsidRPr="00505791">
        <w:rPr>
          <w:rFonts w:cs="Times New Roman"/>
          <w:sz w:val="24"/>
          <w:szCs w:val="24"/>
        </w:rPr>
        <w:t xml:space="preserve"> must countenance the potential humiliation springing from the strategy of chasing a man. This scenario is similar to the predicament the Widow Rich faces in </w:t>
      </w:r>
      <w:r w:rsidR="00CB30D9" w:rsidRPr="00505791">
        <w:rPr>
          <w:rFonts w:cs="Times New Roman"/>
          <w:i/>
          <w:sz w:val="24"/>
          <w:szCs w:val="24"/>
        </w:rPr>
        <w:t>The Comical Revenge</w:t>
      </w:r>
      <w:r w:rsidR="00CB30D9">
        <w:rPr>
          <w:rFonts w:cs="Times New Roman"/>
          <w:sz w:val="24"/>
          <w:szCs w:val="24"/>
        </w:rPr>
        <w:t xml:space="preserve">. </w:t>
      </w:r>
      <w:r w:rsidR="00CB30D9" w:rsidRPr="00505791">
        <w:rPr>
          <w:rFonts w:cs="Times New Roman"/>
          <w:sz w:val="24"/>
          <w:szCs w:val="24"/>
        </w:rPr>
        <w:t xml:space="preserve">She pursues </w:t>
      </w:r>
      <w:r w:rsidR="00CB30D9">
        <w:rPr>
          <w:rFonts w:cs="Times New Roman"/>
          <w:sz w:val="24"/>
          <w:szCs w:val="24"/>
        </w:rPr>
        <w:t xml:space="preserve">Sir Frederick </w:t>
      </w:r>
      <w:r w:rsidR="00CB30D9" w:rsidRPr="00505791">
        <w:rPr>
          <w:rFonts w:cs="Times New Roman"/>
          <w:sz w:val="24"/>
          <w:szCs w:val="24"/>
        </w:rPr>
        <w:t>Frollick and</w:t>
      </w:r>
      <w:r w:rsidR="00CB30D9">
        <w:rPr>
          <w:rFonts w:cs="Times New Roman"/>
          <w:sz w:val="24"/>
          <w:szCs w:val="24"/>
        </w:rPr>
        <w:t>,</w:t>
      </w:r>
      <w:r w:rsidR="00CB30D9" w:rsidRPr="00505791">
        <w:rPr>
          <w:rFonts w:cs="Times New Roman"/>
          <w:sz w:val="24"/>
          <w:szCs w:val="24"/>
        </w:rPr>
        <w:t xml:space="preserve"> in her attempts to shut down his womanising, exposes her vulnerabilities to a rake, the very character who would not think twice about ruining </w:t>
      </w:r>
      <w:r w:rsidR="00CB30D9" w:rsidRPr="00844711">
        <w:rPr>
          <w:rFonts w:cs="Times New Roman"/>
          <w:sz w:val="24"/>
          <w:szCs w:val="24"/>
        </w:rPr>
        <w:t xml:space="preserve">the women who adore him. The resolution </w:t>
      </w:r>
      <w:r w:rsidR="00CB30D9" w:rsidRPr="008A5C1A">
        <w:rPr>
          <w:rFonts w:cs="Times New Roman"/>
          <w:sz w:val="24"/>
          <w:szCs w:val="24"/>
        </w:rPr>
        <w:t xml:space="preserve">of this circuitry of doubt and desire appears to be central for Behn in relation to the taming of the rake: a young lady must possess </w:t>
      </w:r>
      <w:r w:rsidR="000873C2">
        <w:rPr>
          <w:rFonts w:cs="Times New Roman"/>
          <w:sz w:val="24"/>
          <w:szCs w:val="24"/>
        </w:rPr>
        <w:t>the courage</w:t>
      </w:r>
      <w:r w:rsidR="00CC3BDD">
        <w:rPr>
          <w:rFonts w:cs="Times New Roman"/>
          <w:sz w:val="24"/>
          <w:szCs w:val="24"/>
        </w:rPr>
        <w:t>,</w:t>
      </w:r>
      <w:r w:rsidR="00CB30D9" w:rsidRPr="00A07801">
        <w:rPr>
          <w:rFonts w:cs="Times New Roman"/>
          <w:color w:val="FF0000"/>
          <w:sz w:val="24"/>
          <w:szCs w:val="24"/>
        </w:rPr>
        <w:t xml:space="preserve"> </w:t>
      </w:r>
      <w:r w:rsidR="00CB30D9">
        <w:rPr>
          <w:rFonts w:cs="Times New Roman"/>
          <w:sz w:val="24"/>
          <w:szCs w:val="24"/>
        </w:rPr>
        <w:t>wit and energy</w:t>
      </w:r>
      <w:r w:rsidR="00CB30D9" w:rsidRPr="008A5C1A">
        <w:rPr>
          <w:rFonts w:cs="Times New Roman"/>
          <w:sz w:val="24"/>
          <w:szCs w:val="24"/>
        </w:rPr>
        <w:t xml:space="preserve"> required to </w:t>
      </w:r>
      <w:r>
        <w:rPr>
          <w:rFonts w:cs="Times New Roman"/>
          <w:sz w:val="24"/>
          <w:szCs w:val="24"/>
        </w:rPr>
        <w:t xml:space="preserve">pursue and reform her rake </w:t>
      </w:r>
      <w:r w:rsidR="00CB30D9" w:rsidRPr="008A5C1A">
        <w:rPr>
          <w:rFonts w:cs="Times New Roman"/>
          <w:sz w:val="24"/>
          <w:szCs w:val="24"/>
        </w:rPr>
        <w:t>in spite of dou</w:t>
      </w:r>
      <w:r w:rsidR="00CB30D9">
        <w:rPr>
          <w:rFonts w:cs="Times New Roman"/>
          <w:sz w:val="24"/>
          <w:szCs w:val="24"/>
        </w:rPr>
        <w:t>bt, self-</w:t>
      </w:r>
      <w:r w:rsidR="00CB30D9">
        <w:rPr>
          <w:rFonts w:cs="Times New Roman"/>
          <w:sz w:val="24"/>
          <w:szCs w:val="24"/>
        </w:rPr>
        <w:lastRenderedPageBreak/>
        <w:t xml:space="preserve">recrimination and </w:t>
      </w:r>
      <w:r w:rsidR="00CC3BDD">
        <w:rPr>
          <w:rFonts w:cs="Times New Roman"/>
          <w:sz w:val="24"/>
          <w:szCs w:val="24"/>
        </w:rPr>
        <w:t xml:space="preserve">the </w:t>
      </w:r>
      <w:r w:rsidR="00CB30D9">
        <w:rPr>
          <w:rFonts w:cs="Times New Roman"/>
          <w:sz w:val="24"/>
          <w:szCs w:val="24"/>
        </w:rPr>
        <w:t>dread of rejection</w:t>
      </w:r>
      <w:r w:rsidR="00CB30D9" w:rsidRPr="000873C2">
        <w:rPr>
          <w:rFonts w:cs="Times New Roman"/>
          <w:sz w:val="24"/>
          <w:szCs w:val="24"/>
        </w:rPr>
        <w:t>. Willmore himself acknowledges these attributes when he tells Hellena that ‘thou art a brave girl and I admire thy love and courage’ (</w:t>
      </w:r>
      <w:r w:rsidR="000873C2" w:rsidRPr="000873C2">
        <w:rPr>
          <w:rFonts w:cs="Times New Roman"/>
          <w:sz w:val="24"/>
          <w:szCs w:val="24"/>
        </w:rPr>
        <w:t>V.</w:t>
      </w:r>
      <w:r>
        <w:rPr>
          <w:rFonts w:cs="Times New Roman"/>
          <w:sz w:val="24"/>
          <w:szCs w:val="24"/>
        </w:rPr>
        <w:t xml:space="preserve"> </w:t>
      </w:r>
      <w:r w:rsidR="000873C2" w:rsidRPr="000873C2">
        <w:rPr>
          <w:rFonts w:cs="Times New Roman"/>
          <w:sz w:val="24"/>
          <w:szCs w:val="24"/>
        </w:rPr>
        <w:t>1, p. 85</w:t>
      </w:r>
      <w:r w:rsidR="00CB30D9" w:rsidRPr="000873C2">
        <w:rPr>
          <w:rFonts w:cs="Times New Roman"/>
          <w:sz w:val="24"/>
          <w:szCs w:val="24"/>
        </w:rPr>
        <w:t xml:space="preserve">) when the couple agree to wed. </w:t>
      </w:r>
    </w:p>
    <w:p w:rsidR="00CB30D9" w:rsidRDefault="00CB30D9" w:rsidP="00CB30D9">
      <w:pPr>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Pr>
          <w:rFonts w:cs="Times New Roman"/>
          <w:sz w:val="24"/>
          <w:szCs w:val="24"/>
        </w:rPr>
        <w:t>Of particular note, then,</w:t>
      </w:r>
      <w:r w:rsidRPr="00827669">
        <w:rPr>
          <w:rFonts w:cs="Times New Roman"/>
          <w:sz w:val="24"/>
          <w:szCs w:val="24"/>
        </w:rPr>
        <w:t xml:space="preserve"> is the way Behn </w:t>
      </w:r>
      <w:r>
        <w:rPr>
          <w:rFonts w:cs="Times New Roman"/>
          <w:sz w:val="24"/>
          <w:szCs w:val="24"/>
        </w:rPr>
        <w:t>‘</w:t>
      </w:r>
      <w:r w:rsidRPr="00827669">
        <w:rPr>
          <w:rFonts w:cs="Times New Roman"/>
          <w:sz w:val="24"/>
          <w:szCs w:val="24"/>
        </w:rPr>
        <w:t>masculinises</w:t>
      </w:r>
      <w:r>
        <w:rPr>
          <w:rFonts w:cs="Times New Roman"/>
          <w:sz w:val="24"/>
          <w:szCs w:val="24"/>
        </w:rPr>
        <w:t>’</w:t>
      </w:r>
      <w:r w:rsidRPr="00827669">
        <w:rPr>
          <w:rFonts w:cs="Times New Roman"/>
          <w:sz w:val="24"/>
          <w:szCs w:val="24"/>
        </w:rPr>
        <w:t xml:space="preserve"> Hellena</w:t>
      </w:r>
      <w:r>
        <w:rPr>
          <w:rFonts w:cs="Times New Roman"/>
          <w:sz w:val="24"/>
          <w:szCs w:val="24"/>
        </w:rPr>
        <w:t xml:space="preserve"> to tame Wilmore, deploying libertine wit, guile and deception to snare her quarry. </w:t>
      </w:r>
      <w:r w:rsidRPr="00827669">
        <w:rPr>
          <w:rFonts w:cs="Times New Roman"/>
          <w:sz w:val="24"/>
          <w:szCs w:val="24"/>
        </w:rPr>
        <w:t>Hellena invades</w:t>
      </w:r>
      <w:r>
        <w:rPr>
          <w:rFonts w:cs="Times New Roman"/>
          <w:sz w:val="24"/>
          <w:szCs w:val="24"/>
        </w:rPr>
        <w:t xml:space="preserve"> and appropriates conventional and unconventional modes of </w:t>
      </w:r>
      <w:r w:rsidRPr="00827669">
        <w:rPr>
          <w:rFonts w:cs="Times New Roman"/>
          <w:sz w:val="24"/>
          <w:szCs w:val="24"/>
        </w:rPr>
        <w:t>manliness</w:t>
      </w:r>
      <w:r>
        <w:rPr>
          <w:rFonts w:cs="Times New Roman"/>
          <w:sz w:val="24"/>
          <w:szCs w:val="24"/>
        </w:rPr>
        <w:t xml:space="preserve"> and turns them against Willmore, but in so doing</w:t>
      </w:r>
      <w:r w:rsidR="00016BD1">
        <w:rPr>
          <w:rFonts w:cs="Times New Roman"/>
          <w:sz w:val="24"/>
          <w:szCs w:val="24"/>
        </w:rPr>
        <w:t>,</w:t>
      </w:r>
      <w:r>
        <w:rPr>
          <w:rFonts w:cs="Times New Roman"/>
          <w:sz w:val="24"/>
          <w:szCs w:val="24"/>
        </w:rPr>
        <w:t xml:space="preserve"> transgresses the </w:t>
      </w:r>
      <w:r w:rsidRPr="008E5C5A">
        <w:rPr>
          <w:rFonts w:cs="Times New Roman"/>
          <w:sz w:val="24"/>
          <w:szCs w:val="24"/>
        </w:rPr>
        <w:t>bounds</w:t>
      </w:r>
      <w:r>
        <w:rPr>
          <w:rFonts w:cs="Times New Roman"/>
          <w:sz w:val="24"/>
          <w:szCs w:val="24"/>
        </w:rPr>
        <w:t xml:space="preserve"> of elite Stuart femininity. According to Cohen, elite men were</w:t>
      </w:r>
      <w:r w:rsidRPr="0089503E">
        <w:rPr>
          <w:rFonts w:cs="Times New Roman"/>
          <w:sz w:val="24"/>
          <w:szCs w:val="24"/>
        </w:rPr>
        <w:t xml:space="preserve"> taught refinement and </w:t>
      </w:r>
      <w:r w:rsidRPr="00844711">
        <w:rPr>
          <w:rFonts w:cs="Times New Roman"/>
          <w:sz w:val="24"/>
          <w:szCs w:val="24"/>
        </w:rPr>
        <w:t>delicacy by female counterparts who invariably behave</w:t>
      </w:r>
      <w:r>
        <w:rPr>
          <w:rFonts w:cs="Times New Roman"/>
          <w:sz w:val="24"/>
          <w:szCs w:val="24"/>
        </w:rPr>
        <w:t>d</w:t>
      </w:r>
      <w:r w:rsidRPr="00844711">
        <w:rPr>
          <w:rFonts w:cs="Times New Roman"/>
          <w:sz w:val="24"/>
          <w:szCs w:val="24"/>
        </w:rPr>
        <w:t xml:space="preserve"> with customary grace</w:t>
      </w:r>
      <w:r>
        <w:rPr>
          <w:rFonts w:cs="Times New Roman"/>
          <w:sz w:val="24"/>
          <w:szCs w:val="24"/>
        </w:rPr>
        <w:t>,</w:t>
      </w:r>
      <w:r w:rsidRPr="00844711">
        <w:rPr>
          <w:rFonts w:cs="Times New Roman"/>
          <w:sz w:val="24"/>
          <w:szCs w:val="24"/>
        </w:rPr>
        <w:t xml:space="preserve"> wit and poise, conduct </w:t>
      </w:r>
      <w:r>
        <w:rPr>
          <w:rFonts w:cs="Times New Roman"/>
          <w:sz w:val="24"/>
          <w:szCs w:val="24"/>
        </w:rPr>
        <w:t>that</w:t>
      </w:r>
      <w:r w:rsidRPr="00844711">
        <w:rPr>
          <w:rFonts w:cs="Times New Roman"/>
          <w:sz w:val="24"/>
          <w:szCs w:val="24"/>
        </w:rPr>
        <w:t xml:space="preserve"> guaranteed popularity and status within the </w:t>
      </w:r>
      <w:r w:rsidRPr="00844711">
        <w:rPr>
          <w:rFonts w:cs="Times New Roman"/>
          <w:i/>
          <w:sz w:val="24"/>
          <w:szCs w:val="24"/>
        </w:rPr>
        <w:t>beau monde</w:t>
      </w:r>
      <w:r w:rsidRPr="00844711">
        <w:rPr>
          <w:rFonts w:cs="Times New Roman"/>
          <w:sz w:val="24"/>
          <w:szCs w:val="24"/>
        </w:rPr>
        <w:t>.</w:t>
      </w:r>
      <w:r w:rsidRPr="00844711">
        <w:rPr>
          <w:rStyle w:val="FootnoteReference"/>
          <w:sz w:val="24"/>
          <w:szCs w:val="24"/>
        </w:rPr>
        <w:t xml:space="preserve"> </w:t>
      </w:r>
      <w:r w:rsidRPr="00844711">
        <w:rPr>
          <w:rStyle w:val="FootnoteReference"/>
          <w:sz w:val="24"/>
          <w:szCs w:val="24"/>
        </w:rPr>
        <w:footnoteReference w:id="562"/>
      </w:r>
      <w:r>
        <w:rPr>
          <w:rFonts w:cs="Times New Roman"/>
          <w:sz w:val="24"/>
          <w:szCs w:val="24"/>
        </w:rPr>
        <w:t xml:space="preserve"> </w:t>
      </w:r>
      <w:r w:rsidRPr="00844711">
        <w:rPr>
          <w:rFonts w:cs="Times New Roman"/>
          <w:sz w:val="24"/>
          <w:szCs w:val="24"/>
        </w:rPr>
        <w:t xml:space="preserve">In her </w:t>
      </w:r>
      <w:r w:rsidRPr="00844711">
        <w:rPr>
          <w:rFonts w:cs="Times New Roman"/>
          <w:i/>
          <w:sz w:val="24"/>
          <w:szCs w:val="24"/>
        </w:rPr>
        <w:t>Memoir of the English Court</w:t>
      </w:r>
      <w:r w:rsidRPr="00844711">
        <w:rPr>
          <w:rFonts w:cs="Times New Roman"/>
          <w:sz w:val="24"/>
          <w:szCs w:val="24"/>
        </w:rPr>
        <w:t>, the Countess de Dunois provides a clear signal of the value elite Roya</w:t>
      </w:r>
      <w:r>
        <w:rPr>
          <w:rFonts w:cs="Times New Roman"/>
          <w:sz w:val="24"/>
          <w:szCs w:val="24"/>
        </w:rPr>
        <w:t xml:space="preserve">list culture placed upon women </w:t>
      </w:r>
      <w:r w:rsidRPr="00844711">
        <w:rPr>
          <w:rFonts w:cs="Times New Roman"/>
          <w:sz w:val="24"/>
          <w:szCs w:val="24"/>
        </w:rPr>
        <w:t>who are ‘extremely beautiful’, and have a ‘mien and presence very noble and ma</w:t>
      </w:r>
      <w:r w:rsidR="007A5510">
        <w:rPr>
          <w:rFonts w:cs="Times New Roman"/>
          <w:sz w:val="24"/>
          <w:szCs w:val="24"/>
        </w:rPr>
        <w:t>jestic’. Such</w:t>
      </w:r>
      <w:r w:rsidRPr="00844711">
        <w:rPr>
          <w:rFonts w:cs="Times New Roman"/>
          <w:sz w:val="24"/>
          <w:szCs w:val="24"/>
        </w:rPr>
        <w:t xml:space="preserve"> ‘charms’ render a woman ‘most agreeable</w:t>
      </w:r>
      <w:r>
        <w:rPr>
          <w:rFonts w:cs="Times New Roman"/>
          <w:sz w:val="24"/>
          <w:szCs w:val="24"/>
        </w:rPr>
        <w:t xml:space="preserve"> [among] her </w:t>
      </w:r>
      <w:r w:rsidRPr="00844711">
        <w:rPr>
          <w:rFonts w:cs="Times New Roman"/>
          <w:sz w:val="24"/>
          <w:szCs w:val="24"/>
        </w:rPr>
        <w:t xml:space="preserve">sex’ </w:t>
      </w:r>
      <w:r>
        <w:rPr>
          <w:rFonts w:cs="Times New Roman"/>
          <w:sz w:val="24"/>
          <w:szCs w:val="24"/>
        </w:rPr>
        <w:t>and</w:t>
      </w:r>
      <w:r w:rsidRPr="00844711">
        <w:rPr>
          <w:rFonts w:cs="Times New Roman"/>
          <w:sz w:val="24"/>
          <w:szCs w:val="24"/>
        </w:rPr>
        <w:t xml:space="preserve"> </w:t>
      </w:r>
      <w:r>
        <w:rPr>
          <w:rFonts w:cs="Times New Roman"/>
          <w:sz w:val="24"/>
          <w:szCs w:val="24"/>
        </w:rPr>
        <w:t>‘</w:t>
      </w:r>
      <w:r w:rsidRPr="00844711">
        <w:rPr>
          <w:rFonts w:cs="Times New Roman"/>
          <w:sz w:val="24"/>
          <w:szCs w:val="24"/>
        </w:rPr>
        <w:t>all the men of wit and quality</w:t>
      </w:r>
      <w:r w:rsidRPr="00006D16">
        <w:rPr>
          <w:rFonts w:cs="Times New Roman"/>
          <w:sz w:val="24"/>
          <w:szCs w:val="24"/>
        </w:rPr>
        <w:t>’.</w:t>
      </w:r>
      <w:r w:rsidRPr="00006D16">
        <w:rPr>
          <w:rStyle w:val="FootnoteReference"/>
          <w:sz w:val="24"/>
          <w:szCs w:val="24"/>
        </w:rPr>
        <w:footnoteReference w:id="563"/>
      </w:r>
      <w:r w:rsidRPr="00006D16">
        <w:rPr>
          <w:rFonts w:cs="Times New Roman"/>
          <w:sz w:val="24"/>
          <w:szCs w:val="24"/>
        </w:rPr>
        <w:t xml:space="preserve"> </w:t>
      </w:r>
      <w:r>
        <w:rPr>
          <w:rFonts w:cs="Times New Roman"/>
          <w:sz w:val="24"/>
          <w:szCs w:val="24"/>
        </w:rPr>
        <w:t xml:space="preserve">Clearly, Hellena does not </w:t>
      </w:r>
      <w:r w:rsidRPr="00006D16">
        <w:rPr>
          <w:rFonts w:cs="Times New Roman"/>
          <w:sz w:val="24"/>
          <w:szCs w:val="24"/>
        </w:rPr>
        <w:t>conf</w:t>
      </w:r>
      <w:r>
        <w:rPr>
          <w:rFonts w:cs="Times New Roman"/>
          <w:sz w:val="24"/>
          <w:szCs w:val="24"/>
        </w:rPr>
        <w:t>orm to this schema of elite gentlewo</w:t>
      </w:r>
      <w:r w:rsidR="007A5510">
        <w:rPr>
          <w:rFonts w:cs="Times New Roman"/>
          <w:sz w:val="24"/>
          <w:szCs w:val="24"/>
        </w:rPr>
        <w:t>manliness</w:t>
      </w:r>
      <w:r>
        <w:rPr>
          <w:rFonts w:cs="Times New Roman"/>
          <w:sz w:val="24"/>
          <w:szCs w:val="24"/>
        </w:rPr>
        <w:t xml:space="preserve">. Hellena does not behave like a Stuart gentlewoman. However, if she was not cunning, relentless and severe, she would not suborn Willmore. </w:t>
      </w:r>
      <w:r w:rsidRPr="00454584">
        <w:rPr>
          <w:rFonts w:cs="Times New Roman"/>
          <w:i/>
          <w:sz w:val="24"/>
          <w:szCs w:val="24"/>
        </w:rPr>
        <w:t>Politesse,</w:t>
      </w:r>
      <w:r>
        <w:rPr>
          <w:rFonts w:cs="Times New Roman"/>
          <w:sz w:val="24"/>
          <w:szCs w:val="24"/>
        </w:rPr>
        <w:t xml:space="preserve"> the mark of the elite gentlewoman and the official tool designed to </w:t>
      </w:r>
      <w:r w:rsidR="007A5510">
        <w:rPr>
          <w:rFonts w:cs="Times New Roman"/>
          <w:sz w:val="24"/>
          <w:szCs w:val="24"/>
        </w:rPr>
        <w:t>regulate masculine behaviour, would not appear to be</w:t>
      </w:r>
      <w:r>
        <w:rPr>
          <w:rFonts w:cs="Times New Roman"/>
          <w:sz w:val="24"/>
          <w:szCs w:val="24"/>
        </w:rPr>
        <w:t xml:space="preserve"> strategically viable when it comes to subsuming libertines.  </w:t>
      </w:r>
    </w:p>
    <w:p w:rsidR="00CB30D9" w:rsidRDefault="00CB30D9" w:rsidP="00CB30D9">
      <w:pPr>
        <w:spacing w:line="480" w:lineRule="auto"/>
        <w:jc w:val="both"/>
        <w:rPr>
          <w:rFonts w:cs="Times New Roman"/>
          <w:sz w:val="24"/>
          <w:szCs w:val="24"/>
        </w:rPr>
      </w:pPr>
    </w:p>
    <w:p w:rsidR="005F3BE1" w:rsidRDefault="00CB30D9" w:rsidP="00CB30D9">
      <w:pPr>
        <w:spacing w:line="480" w:lineRule="auto"/>
        <w:jc w:val="both"/>
        <w:rPr>
          <w:rFonts w:cs="Times New Roman"/>
          <w:sz w:val="24"/>
          <w:szCs w:val="24"/>
        </w:rPr>
      </w:pPr>
      <w:r>
        <w:rPr>
          <w:rFonts w:cs="Times New Roman"/>
          <w:sz w:val="24"/>
          <w:szCs w:val="24"/>
        </w:rPr>
        <w:t xml:space="preserve">This suggests that there is a contradiction between Behn’s sexual and political attitudes: the woman, socially inferior to the male within a patriarchal system, must use whatever means at </w:t>
      </w:r>
      <w:r>
        <w:rPr>
          <w:rFonts w:cs="Times New Roman"/>
          <w:sz w:val="24"/>
          <w:szCs w:val="24"/>
        </w:rPr>
        <w:lastRenderedPageBreak/>
        <w:t>her disposal to achieve her social objectives even if this means flouting the rules of political affiliation.</w:t>
      </w:r>
      <w:r w:rsidRPr="00187B92">
        <w:rPr>
          <w:rFonts w:cs="Times New Roman"/>
          <w:sz w:val="24"/>
          <w:szCs w:val="24"/>
        </w:rPr>
        <w:t xml:space="preserve"> However,</w:t>
      </w:r>
      <w:r>
        <w:rPr>
          <w:rFonts w:cs="Times New Roman"/>
          <w:sz w:val="24"/>
          <w:szCs w:val="24"/>
        </w:rPr>
        <w:t xml:space="preserve"> the resolution </w:t>
      </w:r>
      <w:r w:rsidRPr="00187B92">
        <w:rPr>
          <w:rFonts w:cs="Times New Roman"/>
          <w:sz w:val="24"/>
          <w:szCs w:val="24"/>
        </w:rPr>
        <w:t xml:space="preserve">of </w:t>
      </w:r>
      <w:r w:rsidRPr="00187B92">
        <w:rPr>
          <w:rFonts w:cs="Times New Roman"/>
          <w:i/>
          <w:sz w:val="24"/>
          <w:szCs w:val="24"/>
        </w:rPr>
        <w:t>The Rover</w:t>
      </w:r>
      <w:r w:rsidRPr="00187B92">
        <w:rPr>
          <w:rFonts w:cs="Times New Roman"/>
          <w:sz w:val="24"/>
          <w:szCs w:val="24"/>
        </w:rPr>
        <w:t xml:space="preserve"> </w:t>
      </w:r>
      <w:r>
        <w:rPr>
          <w:rFonts w:cs="Times New Roman"/>
          <w:sz w:val="24"/>
          <w:szCs w:val="24"/>
        </w:rPr>
        <w:t xml:space="preserve">does not confirm this position. On the contrary, it </w:t>
      </w:r>
      <w:r w:rsidRPr="00187B92">
        <w:rPr>
          <w:rFonts w:cs="Times New Roman"/>
          <w:sz w:val="24"/>
          <w:szCs w:val="24"/>
        </w:rPr>
        <w:t>retrenches Stuart socio-politics</w:t>
      </w:r>
      <w:r>
        <w:rPr>
          <w:rFonts w:cs="Times New Roman"/>
          <w:sz w:val="24"/>
          <w:szCs w:val="24"/>
        </w:rPr>
        <w:t xml:space="preserve">. Florinda and Belvile marry after her brother, Don Pedro, has given the couple his blessing, thereby avowing the Court’s official practice of elite ceremonial courtship and </w:t>
      </w:r>
      <w:r w:rsidRPr="004F6425">
        <w:rPr>
          <w:rFonts w:cs="Times New Roman"/>
          <w:i/>
          <w:sz w:val="24"/>
          <w:szCs w:val="24"/>
        </w:rPr>
        <w:t>bonne grace</w:t>
      </w:r>
      <w:r>
        <w:rPr>
          <w:rFonts w:cs="Times New Roman"/>
          <w:sz w:val="24"/>
          <w:szCs w:val="24"/>
        </w:rPr>
        <w:t xml:space="preserve"> masculinity. After Willmore has abandoned Angellica (and she has threatened him with a pistol but shown her contempt by letting him live), Hellena wins Willmore’s promise to marry. Notably, </w:t>
      </w:r>
      <w:r w:rsidRPr="00187B92">
        <w:rPr>
          <w:rFonts w:cs="Times New Roman"/>
          <w:sz w:val="24"/>
          <w:szCs w:val="24"/>
        </w:rPr>
        <w:t xml:space="preserve">Hellena makes a plea for the resumption of hetero-normative relations when she says to Willmore: ‘Now Captain, show your Love and Courage, stand to your Arms, and defend me bravely, or I am lost for </w:t>
      </w:r>
      <w:r w:rsidRPr="00294B95">
        <w:rPr>
          <w:rFonts w:cs="Times New Roman"/>
          <w:sz w:val="24"/>
          <w:szCs w:val="24"/>
        </w:rPr>
        <w:t>Ever.’ (</w:t>
      </w:r>
      <w:r w:rsidR="00294B95" w:rsidRPr="00294B95">
        <w:rPr>
          <w:rFonts w:cs="Times New Roman"/>
          <w:sz w:val="24"/>
          <w:szCs w:val="24"/>
        </w:rPr>
        <w:t>5.</w:t>
      </w:r>
      <w:r w:rsidR="007A5510">
        <w:rPr>
          <w:rFonts w:cs="Times New Roman"/>
          <w:sz w:val="24"/>
          <w:szCs w:val="24"/>
        </w:rPr>
        <w:t xml:space="preserve"> </w:t>
      </w:r>
      <w:r w:rsidR="00294B95" w:rsidRPr="00294B95">
        <w:rPr>
          <w:rFonts w:cs="Times New Roman"/>
          <w:sz w:val="24"/>
          <w:szCs w:val="24"/>
        </w:rPr>
        <w:t>1, p. 83</w:t>
      </w:r>
      <w:r w:rsidRPr="00294B95">
        <w:rPr>
          <w:rFonts w:cs="Times New Roman"/>
          <w:sz w:val="24"/>
          <w:szCs w:val="24"/>
        </w:rPr>
        <w:t xml:space="preserve">). This </w:t>
      </w:r>
      <w:r w:rsidRPr="00187B92">
        <w:rPr>
          <w:rFonts w:cs="Times New Roman"/>
          <w:sz w:val="24"/>
          <w:szCs w:val="24"/>
        </w:rPr>
        <w:t>signals the end of the play</w:t>
      </w:r>
      <w:r>
        <w:rPr>
          <w:rFonts w:cs="Times New Roman"/>
          <w:sz w:val="24"/>
          <w:szCs w:val="24"/>
        </w:rPr>
        <w:t>,</w:t>
      </w:r>
      <w:r w:rsidRPr="00187B92">
        <w:rPr>
          <w:rFonts w:cs="Times New Roman"/>
          <w:sz w:val="24"/>
          <w:szCs w:val="24"/>
        </w:rPr>
        <w:t xml:space="preserve"> but it also intimates the end </w:t>
      </w:r>
      <w:r>
        <w:rPr>
          <w:rFonts w:cs="Times New Roman"/>
          <w:sz w:val="24"/>
          <w:szCs w:val="24"/>
        </w:rPr>
        <w:t xml:space="preserve">of </w:t>
      </w:r>
      <w:r w:rsidRPr="00187B92">
        <w:rPr>
          <w:rFonts w:cs="Times New Roman"/>
          <w:sz w:val="24"/>
          <w:szCs w:val="24"/>
        </w:rPr>
        <w:t>Hellena’s</w:t>
      </w:r>
      <w:r>
        <w:rPr>
          <w:rFonts w:cs="Times New Roman"/>
          <w:sz w:val="24"/>
          <w:szCs w:val="24"/>
        </w:rPr>
        <w:t xml:space="preserve"> strategically</w:t>
      </w:r>
      <w:r w:rsidRPr="00187B92">
        <w:rPr>
          <w:rFonts w:cs="Times New Roman"/>
          <w:sz w:val="24"/>
          <w:szCs w:val="24"/>
        </w:rPr>
        <w:t xml:space="preserve"> ‘festive’ behaviour in favour of </w:t>
      </w:r>
      <w:r>
        <w:rPr>
          <w:rFonts w:cs="Times New Roman"/>
          <w:sz w:val="24"/>
          <w:szCs w:val="24"/>
        </w:rPr>
        <w:t xml:space="preserve">the resumption of </w:t>
      </w:r>
      <w:r w:rsidR="005F3BE1">
        <w:rPr>
          <w:rFonts w:cs="Times New Roman"/>
          <w:sz w:val="24"/>
          <w:szCs w:val="24"/>
        </w:rPr>
        <w:t>customary Stuart manners</w:t>
      </w:r>
      <w:r w:rsidR="007A5510">
        <w:rPr>
          <w:rFonts w:cs="Times New Roman"/>
          <w:sz w:val="24"/>
          <w:szCs w:val="24"/>
        </w:rPr>
        <w:t>.</w:t>
      </w:r>
    </w:p>
    <w:p w:rsidR="005F3BE1" w:rsidRPr="005F3BE1" w:rsidRDefault="005F3BE1" w:rsidP="00CB30D9">
      <w:pPr>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sidRPr="00071D92">
        <w:rPr>
          <w:rFonts w:cs="Times New Roman"/>
          <w:i/>
          <w:sz w:val="24"/>
          <w:szCs w:val="24"/>
        </w:rPr>
        <w:t>The Rover</w:t>
      </w:r>
      <w:r w:rsidRPr="00071D92">
        <w:rPr>
          <w:rFonts w:cs="Times New Roman"/>
          <w:sz w:val="24"/>
          <w:szCs w:val="24"/>
        </w:rPr>
        <w:t xml:space="preserve"> celebrates the influence of Hellena, a heroine who, through the teleology of the play, wrests control over Willmore, ensuring his compliance with the moral an</w:t>
      </w:r>
      <w:r w:rsidR="00016BD1">
        <w:rPr>
          <w:rFonts w:cs="Times New Roman"/>
          <w:sz w:val="24"/>
          <w:szCs w:val="24"/>
        </w:rPr>
        <w:t>d social constraints of</w:t>
      </w:r>
      <w:r w:rsidRPr="00071D92">
        <w:rPr>
          <w:rFonts w:cs="Times New Roman"/>
          <w:sz w:val="24"/>
          <w:szCs w:val="24"/>
        </w:rPr>
        <w:t xml:space="preserve"> matrimony. But the triumph of </w:t>
      </w:r>
      <w:r w:rsidRPr="00071D92">
        <w:rPr>
          <w:rFonts w:cs="Times New Roman"/>
          <w:i/>
          <w:sz w:val="24"/>
          <w:szCs w:val="24"/>
        </w:rPr>
        <w:t xml:space="preserve">politesse, </w:t>
      </w:r>
      <w:r w:rsidRPr="00071D92">
        <w:rPr>
          <w:rFonts w:cs="Times New Roman"/>
          <w:sz w:val="24"/>
          <w:szCs w:val="24"/>
        </w:rPr>
        <w:t xml:space="preserve">extrapolated by Cohen, is not the only tranche of Royalist power called upon to tame the libertine. Behn also advocates the influence of military homosociality, representing Belvile not just </w:t>
      </w:r>
      <w:r>
        <w:rPr>
          <w:rFonts w:cs="Times New Roman"/>
          <w:sz w:val="24"/>
          <w:szCs w:val="24"/>
        </w:rPr>
        <w:t xml:space="preserve">as </w:t>
      </w:r>
      <w:r w:rsidRPr="00071D92">
        <w:rPr>
          <w:rFonts w:cs="Times New Roman"/>
          <w:sz w:val="24"/>
          <w:szCs w:val="24"/>
        </w:rPr>
        <w:t xml:space="preserve">a senior officer and </w:t>
      </w:r>
      <w:r w:rsidRPr="00071D92">
        <w:rPr>
          <w:rFonts w:cs="Times New Roman"/>
          <w:i/>
          <w:sz w:val="24"/>
          <w:szCs w:val="24"/>
        </w:rPr>
        <w:t>bonne grace</w:t>
      </w:r>
      <w:r w:rsidRPr="00071D92">
        <w:rPr>
          <w:rFonts w:cs="Times New Roman"/>
          <w:sz w:val="24"/>
          <w:szCs w:val="24"/>
        </w:rPr>
        <w:t xml:space="preserve"> gallant but also a fraternal surrogate figure who admonishes, encourages, t</w:t>
      </w:r>
      <w:r w:rsidR="00016BD1">
        <w:rPr>
          <w:rFonts w:cs="Times New Roman"/>
          <w:sz w:val="24"/>
          <w:szCs w:val="24"/>
        </w:rPr>
        <w:t>eaches and forgives Willmore’s</w:t>
      </w:r>
      <w:r w:rsidRPr="00071D92">
        <w:rPr>
          <w:rFonts w:cs="Times New Roman"/>
          <w:sz w:val="24"/>
          <w:szCs w:val="24"/>
        </w:rPr>
        <w:t xml:space="preserve"> violent wrongdoings.</w:t>
      </w:r>
      <w:r w:rsidRPr="005C52C4">
        <w:rPr>
          <w:rFonts w:cs="Times New Roman"/>
          <w:b/>
          <w:sz w:val="24"/>
          <w:szCs w:val="24"/>
        </w:rPr>
        <w:t xml:space="preserve"> </w:t>
      </w:r>
      <w:r w:rsidRPr="005C52C4">
        <w:rPr>
          <w:rFonts w:cs="Times New Roman"/>
          <w:sz w:val="24"/>
          <w:szCs w:val="24"/>
        </w:rPr>
        <w:t xml:space="preserve">Wilmore’s reference to himself as a ‘puppy’ </w:t>
      </w:r>
      <w:r w:rsidR="00294B95" w:rsidRPr="00294B95">
        <w:rPr>
          <w:rFonts w:cs="Times New Roman"/>
          <w:sz w:val="24"/>
          <w:szCs w:val="24"/>
        </w:rPr>
        <w:t>(IV.</w:t>
      </w:r>
      <w:r w:rsidR="007A5510">
        <w:rPr>
          <w:rFonts w:cs="Times New Roman"/>
          <w:sz w:val="24"/>
          <w:szCs w:val="24"/>
        </w:rPr>
        <w:t xml:space="preserve"> </w:t>
      </w:r>
      <w:r w:rsidR="00294B95" w:rsidRPr="00294B95">
        <w:rPr>
          <w:rFonts w:cs="Times New Roman"/>
          <w:sz w:val="24"/>
          <w:szCs w:val="24"/>
        </w:rPr>
        <w:t>2, p. 54</w:t>
      </w:r>
      <w:r w:rsidRPr="00294B95">
        <w:rPr>
          <w:rFonts w:cs="Times New Roman"/>
          <w:sz w:val="24"/>
          <w:szCs w:val="24"/>
        </w:rPr>
        <w:t xml:space="preserve">) in Belvile’s </w:t>
      </w:r>
      <w:r w:rsidRPr="005C52C4">
        <w:rPr>
          <w:rFonts w:cs="Times New Roman"/>
          <w:sz w:val="24"/>
          <w:szCs w:val="24"/>
        </w:rPr>
        <w:t xml:space="preserve">company indicates the man/boy nature of their relationship and the </w:t>
      </w:r>
      <w:r>
        <w:rPr>
          <w:rFonts w:cs="Times New Roman"/>
          <w:sz w:val="24"/>
          <w:szCs w:val="24"/>
        </w:rPr>
        <w:t xml:space="preserve">soldierly </w:t>
      </w:r>
      <w:r w:rsidRPr="005C52C4">
        <w:rPr>
          <w:rFonts w:cs="Times New Roman"/>
          <w:sz w:val="24"/>
          <w:szCs w:val="24"/>
        </w:rPr>
        <w:t>protection Belvile provides.</w:t>
      </w:r>
      <w:r>
        <w:rPr>
          <w:rFonts w:cs="Times New Roman"/>
          <w:sz w:val="24"/>
          <w:szCs w:val="24"/>
        </w:rPr>
        <w:t xml:space="preserve"> </w:t>
      </w:r>
    </w:p>
    <w:p w:rsidR="00CB30D9" w:rsidRDefault="00CB30D9" w:rsidP="00CB30D9">
      <w:pPr>
        <w:spacing w:line="480" w:lineRule="auto"/>
        <w:jc w:val="both"/>
        <w:rPr>
          <w:rFonts w:cs="Times New Roman"/>
          <w:sz w:val="24"/>
          <w:szCs w:val="24"/>
        </w:rPr>
      </w:pPr>
    </w:p>
    <w:p w:rsidR="00CB30D9" w:rsidRPr="00071D92" w:rsidRDefault="00CB30D9" w:rsidP="00CB30D9">
      <w:pPr>
        <w:spacing w:line="480" w:lineRule="auto"/>
        <w:jc w:val="both"/>
        <w:rPr>
          <w:rFonts w:cs="Times New Roman"/>
          <w:sz w:val="24"/>
          <w:szCs w:val="24"/>
        </w:rPr>
      </w:pPr>
      <w:r w:rsidRPr="00071D92">
        <w:rPr>
          <w:rFonts w:cs="Times New Roman"/>
          <w:sz w:val="24"/>
          <w:szCs w:val="24"/>
        </w:rPr>
        <w:t>Swordplay is a powerful instance of</w:t>
      </w:r>
      <w:r w:rsidR="007A5510">
        <w:rPr>
          <w:rFonts w:cs="Times New Roman"/>
          <w:sz w:val="24"/>
          <w:szCs w:val="24"/>
        </w:rPr>
        <w:t xml:space="preserve"> military homosociality</w:t>
      </w:r>
      <w:r w:rsidRPr="00071D92">
        <w:rPr>
          <w:rFonts w:cs="Times New Roman"/>
          <w:sz w:val="24"/>
          <w:szCs w:val="24"/>
        </w:rPr>
        <w:t xml:space="preserve"> in </w:t>
      </w:r>
      <w:r w:rsidRPr="00071D92">
        <w:rPr>
          <w:rFonts w:cs="Times New Roman"/>
          <w:i/>
          <w:sz w:val="24"/>
          <w:szCs w:val="24"/>
        </w:rPr>
        <w:t>The Rover</w:t>
      </w:r>
      <w:r w:rsidR="007A5510">
        <w:rPr>
          <w:rFonts w:cs="Times New Roman"/>
          <w:sz w:val="24"/>
          <w:szCs w:val="24"/>
        </w:rPr>
        <w:t>. The play</w:t>
      </w:r>
      <w:r>
        <w:rPr>
          <w:rFonts w:cs="Times New Roman"/>
          <w:sz w:val="24"/>
          <w:szCs w:val="24"/>
        </w:rPr>
        <w:t xml:space="preserve"> contains </w:t>
      </w:r>
      <w:r w:rsidRPr="005C52C4">
        <w:rPr>
          <w:rFonts w:cs="Times New Roman"/>
          <w:sz w:val="24"/>
          <w:szCs w:val="24"/>
        </w:rPr>
        <w:t>three armed skirmishes and one duel, more than in any other libertine comedy of the period</w:t>
      </w:r>
      <w:r w:rsidRPr="00D173A9">
        <w:rPr>
          <w:rFonts w:cs="Times New Roman"/>
          <w:color w:val="0070C0"/>
          <w:sz w:val="24"/>
          <w:szCs w:val="24"/>
        </w:rPr>
        <w:t xml:space="preserve">. </w:t>
      </w:r>
      <w:r w:rsidRPr="0070706C">
        <w:rPr>
          <w:rFonts w:cs="Times New Roman"/>
          <w:sz w:val="24"/>
          <w:szCs w:val="24"/>
        </w:rPr>
        <w:lastRenderedPageBreak/>
        <w:t>One possible explanation for this is that Behn uses confrontation tropes to drive the plot mechanism, creating a sense of breathlessness in keeping with the ‘topsy-turvy’</w:t>
      </w:r>
      <w:r w:rsidRPr="0070706C">
        <w:rPr>
          <w:rStyle w:val="FootnoteReference"/>
        </w:rPr>
        <w:footnoteReference w:id="564"/>
      </w:r>
      <w:r>
        <w:rPr>
          <w:rFonts w:cs="Times New Roman"/>
          <w:sz w:val="24"/>
          <w:szCs w:val="24"/>
        </w:rPr>
        <w:t xml:space="preserve"> atmosphere </w:t>
      </w:r>
      <w:r w:rsidRPr="0070706C">
        <w:rPr>
          <w:rFonts w:cs="Times New Roman"/>
          <w:sz w:val="24"/>
          <w:szCs w:val="24"/>
        </w:rPr>
        <w:t>of the carnival. Howe</w:t>
      </w:r>
      <w:r w:rsidR="007A5510">
        <w:rPr>
          <w:rFonts w:cs="Times New Roman"/>
          <w:sz w:val="24"/>
          <w:szCs w:val="24"/>
        </w:rPr>
        <w:t>ver, the play’s holiday humour</w:t>
      </w:r>
      <w:r w:rsidRPr="0070706C">
        <w:rPr>
          <w:rFonts w:cs="Times New Roman"/>
          <w:sz w:val="24"/>
          <w:szCs w:val="24"/>
        </w:rPr>
        <w:t>, sustained primarily through persistent high-spirited masking, disguise and revelry does not me</w:t>
      </w:r>
      <w:r w:rsidR="007A5510">
        <w:rPr>
          <w:rFonts w:cs="Times New Roman"/>
          <w:sz w:val="24"/>
          <w:szCs w:val="24"/>
        </w:rPr>
        <w:t>an that Behn sanctioned</w:t>
      </w:r>
      <w:r w:rsidRPr="0070706C">
        <w:rPr>
          <w:rFonts w:cs="Times New Roman"/>
          <w:sz w:val="24"/>
          <w:szCs w:val="24"/>
        </w:rPr>
        <w:t xml:space="preserve"> swordplay.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Pr="008529CC" w:rsidRDefault="007A5510"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Behn represents Belvile,</w:t>
      </w:r>
      <w:r w:rsidR="00CB30D9" w:rsidRPr="00071D92">
        <w:rPr>
          <w:rFonts w:cs="Times New Roman"/>
          <w:sz w:val="24"/>
          <w:szCs w:val="24"/>
        </w:rPr>
        <w:t xml:space="preserve"> the commanding officer of the travelling Cavaliers,</w:t>
      </w:r>
      <w:r>
        <w:rPr>
          <w:rFonts w:cs="Times New Roman"/>
          <w:sz w:val="24"/>
          <w:szCs w:val="24"/>
        </w:rPr>
        <w:t xml:space="preserve"> as</w:t>
      </w:r>
      <w:r w:rsidR="00CB30D9" w:rsidRPr="00071D92">
        <w:rPr>
          <w:rFonts w:cs="Times New Roman"/>
          <w:sz w:val="24"/>
          <w:szCs w:val="24"/>
        </w:rPr>
        <w:t xml:space="preserve"> the principal source of homosocial authority and order. The three Cavaliers refer to each</w:t>
      </w:r>
      <w:r w:rsidR="00CB30D9">
        <w:rPr>
          <w:rFonts w:cs="Times New Roman"/>
          <w:sz w:val="24"/>
          <w:szCs w:val="24"/>
        </w:rPr>
        <w:t xml:space="preserve"> other informally, but their hierarchical relations emerge when Willmore, a ship’s captain, first joins the action and greets Belvile and Frederick: </w:t>
      </w:r>
    </w:p>
    <w:p w:rsidR="00CB30D9" w:rsidRDefault="00CB30D9" w:rsidP="006A6C9B">
      <w:pPr>
        <w:shd w:val="clear" w:color="auto" w:fill="FFFFFF"/>
        <w:spacing w:before="100" w:beforeAutospacing="1" w:after="100" w:afterAutospacing="1" w:line="360" w:lineRule="auto"/>
        <w:ind w:left="720"/>
        <w:rPr>
          <w:rFonts w:cs="Times New Roman"/>
        </w:rPr>
      </w:pPr>
      <w:r w:rsidRPr="001D0A3B">
        <w:rPr>
          <w:rFonts w:cs="Times New Roman"/>
        </w:rPr>
        <w:t>WILLMORE</w:t>
      </w:r>
      <w:r>
        <w:rPr>
          <w:rFonts w:cs="Times New Roman"/>
        </w:rPr>
        <w:t>:</w:t>
      </w:r>
      <w:r w:rsidR="00294B95">
        <w:rPr>
          <w:rFonts w:cs="Times New Roman"/>
        </w:rPr>
        <w:t xml:space="preserve"> Ha! Dear Belvile! </w:t>
      </w:r>
      <w:r w:rsidRPr="001D0A3B">
        <w:rPr>
          <w:rFonts w:cs="Times New Roman"/>
        </w:rPr>
        <w:t>Noble colonel</w:t>
      </w:r>
      <w:r w:rsidR="00294B95">
        <w:rPr>
          <w:rFonts w:cs="Times New Roman"/>
        </w:rPr>
        <w:t>!</w:t>
      </w:r>
      <w:r>
        <w:rPr>
          <w:rFonts w:cs="Times New Roman"/>
        </w:rPr>
        <w:t xml:space="preserve">                                                              </w:t>
      </w:r>
      <w:r w:rsidRPr="001D0A3B">
        <w:rPr>
          <w:rFonts w:cs="Times New Roman"/>
        </w:rPr>
        <w:t>BELVILE</w:t>
      </w:r>
      <w:r>
        <w:rPr>
          <w:rFonts w:cs="Times New Roman"/>
        </w:rPr>
        <w:t>:</w:t>
      </w:r>
      <w:r w:rsidRPr="001D0A3B">
        <w:rPr>
          <w:rFonts w:cs="Times New Roman"/>
        </w:rPr>
        <w:t xml:space="preserve"> Willmore, welcome ashore, my dear rover! What happy </w:t>
      </w:r>
      <w:r>
        <w:rPr>
          <w:rFonts w:cs="Times New Roman"/>
        </w:rPr>
        <w:t xml:space="preserve">wind blew on this good fortune?                                                                                                                      </w:t>
      </w:r>
      <w:r w:rsidRPr="001D0A3B">
        <w:rPr>
          <w:rFonts w:cs="Times New Roman"/>
        </w:rPr>
        <w:t>WILLMORE</w:t>
      </w:r>
      <w:r>
        <w:rPr>
          <w:rFonts w:cs="Times New Roman"/>
        </w:rPr>
        <w:t>:</w:t>
      </w:r>
      <w:r w:rsidRPr="001D0A3B">
        <w:rPr>
          <w:rFonts w:cs="Times New Roman"/>
        </w:rPr>
        <w:t xml:space="preserve"> Let me salute my dear Fred and then command me.                        </w:t>
      </w:r>
    </w:p>
    <w:p w:rsidR="00CB30D9" w:rsidRPr="00294B95" w:rsidRDefault="00294B95" w:rsidP="006A6C9B">
      <w:pPr>
        <w:shd w:val="clear" w:color="auto" w:fill="FFFFFF"/>
        <w:spacing w:before="100" w:beforeAutospacing="1" w:after="100" w:afterAutospacing="1" w:line="360" w:lineRule="auto"/>
        <w:ind w:left="7200" w:firstLine="720"/>
        <w:rPr>
          <w:rFonts w:cs="Times New Roman"/>
        </w:rPr>
      </w:pPr>
      <w:r w:rsidRPr="00294B95">
        <w:rPr>
          <w:rFonts w:cs="Times New Roman"/>
        </w:rPr>
        <w:t>(I.</w:t>
      </w:r>
      <w:r w:rsidR="008C69AF">
        <w:rPr>
          <w:rFonts w:cs="Times New Roman"/>
        </w:rPr>
        <w:t xml:space="preserve"> </w:t>
      </w:r>
      <w:r w:rsidRPr="00294B95">
        <w:rPr>
          <w:rFonts w:cs="Times New Roman"/>
        </w:rPr>
        <w:t>2, p. 11</w:t>
      </w:r>
      <w:r w:rsidR="00CB30D9" w:rsidRPr="00294B95">
        <w:rPr>
          <w:rFonts w:cs="Times New Roman"/>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 xml:space="preserve">Behn gives Belvile the power of command and has him actively encourage peaceable relations. He tells Willmore that ‘Spaniards [are] a sort of people who know how to revenge an affront’ </w:t>
      </w:r>
      <w:r w:rsidR="00294B95" w:rsidRPr="00294B95">
        <w:rPr>
          <w:rFonts w:cs="Times New Roman"/>
          <w:sz w:val="24"/>
          <w:szCs w:val="24"/>
        </w:rPr>
        <w:t>(II.</w:t>
      </w:r>
      <w:r w:rsidR="00FA2815">
        <w:rPr>
          <w:rFonts w:cs="Times New Roman"/>
          <w:sz w:val="24"/>
          <w:szCs w:val="24"/>
        </w:rPr>
        <w:t xml:space="preserve"> </w:t>
      </w:r>
      <w:r w:rsidR="00294B95" w:rsidRPr="00294B95">
        <w:rPr>
          <w:rFonts w:cs="Times New Roman"/>
          <w:sz w:val="24"/>
          <w:szCs w:val="24"/>
        </w:rPr>
        <w:t>1, p. 26</w:t>
      </w:r>
      <w:r w:rsidRPr="00294B95">
        <w:rPr>
          <w:rFonts w:cs="Times New Roman"/>
          <w:sz w:val="24"/>
          <w:szCs w:val="24"/>
        </w:rPr>
        <w:t xml:space="preserve">) but </w:t>
      </w:r>
      <w:r>
        <w:rPr>
          <w:rFonts w:cs="Times New Roman"/>
          <w:sz w:val="24"/>
          <w:szCs w:val="24"/>
        </w:rPr>
        <w:t>then becomes embroiled in a duel, which suggests military disorderliness. Yet notably, he duels</w:t>
      </w:r>
      <w:r w:rsidR="007E1091">
        <w:rPr>
          <w:rFonts w:cs="Times New Roman"/>
          <w:sz w:val="24"/>
          <w:szCs w:val="24"/>
        </w:rPr>
        <w:t xml:space="preserve"> with Don Pedro</w:t>
      </w:r>
      <w:r>
        <w:rPr>
          <w:rFonts w:cs="Times New Roman"/>
          <w:sz w:val="24"/>
          <w:szCs w:val="24"/>
        </w:rPr>
        <w:t xml:space="preserve"> to</w:t>
      </w:r>
      <w:r w:rsidRPr="00D905F4">
        <w:rPr>
          <w:rFonts w:cs="Times New Roman"/>
          <w:sz w:val="24"/>
          <w:szCs w:val="24"/>
        </w:rPr>
        <w:t xml:space="preserve"> prove his commitment to Florinda.</w:t>
      </w:r>
      <w:r>
        <w:rPr>
          <w:rFonts w:cs="Times New Roman"/>
          <w:sz w:val="24"/>
          <w:szCs w:val="24"/>
        </w:rPr>
        <w:t xml:space="preserve"> The end, therefore, (marriage) is made to</w:t>
      </w:r>
      <w:r w:rsidRPr="00D905F4">
        <w:rPr>
          <w:rFonts w:cs="Times New Roman"/>
          <w:sz w:val="24"/>
          <w:szCs w:val="24"/>
        </w:rPr>
        <w:t xml:space="preserve"> justify the means</w:t>
      </w:r>
      <w:r>
        <w:rPr>
          <w:rFonts w:cs="Times New Roman"/>
          <w:sz w:val="24"/>
          <w:szCs w:val="24"/>
        </w:rPr>
        <w:t xml:space="preserve"> (the duel),</w:t>
      </w:r>
      <w:r w:rsidRPr="00D905F4">
        <w:rPr>
          <w:rFonts w:cs="Times New Roman"/>
          <w:sz w:val="24"/>
          <w:szCs w:val="24"/>
        </w:rPr>
        <w:t xml:space="preserve"> but this does not prevent Behn from producing a textured interpretation of soldierly masculinity. </w:t>
      </w:r>
      <w:r w:rsidR="00016BD1">
        <w:rPr>
          <w:rFonts w:cs="Times New Roman"/>
          <w:sz w:val="24"/>
          <w:szCs w:val="24"/>
        </w:rPr>
        <w:t>Her</w:t>
      </w:r>
      <w:r>
        <w:rPr>
          <w:rFonts w:cs="Times New Roman"/>
          <w:sz w:val="24"/>
          <w:szCs w:val="24"/>
        </w:rPr>
        <w:t xml:space="preserve"> treatment of male violence is complex, but it would appear</w:t>
      </w:r>
      <w:r w:rsidRPr="004F306F">
        <w:rPr>
          <w:rFonts w:cs="Times New Roman"/>
          <w:sz w:val="24"/>
          <w:szCs w:val="24"/>
        </w:rPr>
        <w:t xml:space="preserve"> that she</w:t>
      </w:r>
      <w:r w:rsidRPr="00B872D8">
        <w:rPr>
          <w:rFonts w:cs="Times New Roman"/>
          <w:sz w:val="24"/>
          <w:szCs w:val="24"/>
        </w:rPr>
        <w:t xml:space="preserve"> opposes both coordinate</w:t>
      </w:r>
      <w:r>
        <w:rPr>
          <w:rFonts w:cs="Times New Roman"/>
          <w:sz w:val="24"/>
          <w:szCs w:val="24"/>
        </w:rPr>
        <w:t>d and uncoordinated violence,</w:t>
      </w:r>
      <w:r w:rsidRPr="00B872D8">
        <w:rPr>
          <w:rFonts w:cs="Times New Roman"/>
          <w:sz w:val="24"/>
          <w:szCs w:val="24"/>
        </w:rPr>
        <w:t xml:space="preserve"> </w:t>
      </w:r>
      <w:r w:rsidRPr="00B872D8">
        <w:rPr>
          <w:rFonts w:cs="Times New Roman"/>
          <w:sz w:val="24"/>
          <w:szCs w:val="24"/>
        </w:rPr>
        <w:lastRenderedPageBreak/>
        <w:t>t</w:t>
      </w:r>
      <w:r>
        <w:rPr>
          <w:rFonts w:cs="Times New Roman"/>
          <w:sz w:val="24"/>
          <w:szCs w:val="24"/>
        </w:rPr>
        <w:t>reating duelling as an inadequate and brutal form of dispute settlement</w:t>
      </w:r>
      <w:r w:rsidRPr="00B872D8">
        <w:rPr>
          <w:rFonts w:cs="Times New Roman"/>
          <w:sz w:val="24"/>
          <w:szCs w:val="24"/>
        </w:rPr>
        <w:t xml:space="preserve"> </w:t>
      </w:r>
      <w:r>
        <w:rPr>
          <w:rFonts w:cs="Times New Roman"/>
          <w:sz w:val="24"/>
          <w:szCs w:val="24"/>
        </w:rPr>
        <w:t>ye</w:t>
      </w:r>
      <w:r w:rsidRPr="00B872D8">
        <w:rPr>
          <w:rFonts w:cs="Times New Roman"/>
          <w:sz w:val="24"/>
          <w:szCs w:val="24"/>
        </w:rPr>
        <w:t xml:space="preserve">t rating impulsive acts of blood-letting as </w:t>
      </w:r>
      <w:r>
        <w:rPr>
          <w:rFonts w:cs="Times New Roman"/>
          <w:sz w:val="24"/>
          <w:szCs w:val="24"/>
        </w:rPr>
        <w:t xml:space="preserve">totally </w:t>
      </w:r>
      <w:r w:rsidRPr="00B872D8">
        <w:rPr>
          <w:rFonts w:cs="Times New Roman"/>
          <w:sz w:val="24"/>
          <w:szCs w:val="24"/>
        </w:rPr>
        <w:t xml:space="preserve">unacceptable. </w:t>
      </w:r>
      <w:r w:rsidRPr="0027234A">
        <w:rPr>
          <w:rFonts w:cs="Times New Roman"/>
          <w:b/>
          <w:sz w:val="24"/>
          <w:szCs w:val="24"/>
        </w:rPr>
        <w:t xml:space="preserve"> </w:t>
      </w:r>
      <w:r w:rsidRPr="00515ED6">
        <w:rPr>
          <w:rFonts w:cs="Times New Roman"/>
          <w:sz w:val="24"/>
          <w:szCs w:val="24"/>
        </w:rPr>
        <w:t xml:space="preserve">On the one hand, Behn is critical of Belvile’s allegiance to the honour code and duelling, but on the other, the play treats the militarily governance he represents as a viable means for harnessing libertinism. Thus, homosociality, </w:t>
      </w:r>
      <w:r>
        <w:rPr>
          <w:rFonts w:cs="Times New Roman"/>
          <w:sz w:val="24"/>
          <w:szCs w:val="24"/>
        </w:rPr>
        <w:t>figured by Sedg</w:t>
      </w:r>
      <w:r w:rsidRPr="00515ED6">
        <w:rPr>
          <w:rFonts w:cs="Times New Roman"/>
          <w:sz w:val="24"/>
          <w:szCs w:val="24"/>
        </w:rPr>
        <w:t>wick</w:t>
      </w:r>
      <w:r w:rsidR="00016BD1">
        <w:rPr>
          <w:rFonts w:cs="Times New Roman"/>
          <w:sz w:val="24"/>
          <w:szCs w:val="24"/>
        </w:rPr>
        <w:t xml:space="preserve"> as a source of</w:t>
      </w:r>
      <w:r>
        <w:rPr>
          <w:rFonts w:cs="Times New Roman"/>
          <w:sz w:val="24"/>
          <w:szCs w:val="24"/>
        </w:rPr>
        <w:t xml:space="preserve"> </w:t>
      </w:r>
      <w:r w:rsidRPr="00515ED6">
        <w:rPr>
          <w:rFonts w:cs="Times New Roman"/>
          <w:sz w:val="24"/>
          <w:szCs w:val="24"/>
        </w:rPr>
        <w:t>suspect pattern</w:t>
      </w:r>
      <w:r>
        <w:rPr>
          <w:rFonts w:cs="Times New Roman"/>
          <w:sz w:val="24"/>
          <w:szCs w:val="24"/>
        </w:rPr>
        <w:t>s</w:t>
      </w:r>
      <w:r w:rsidRPr="00515ED6">
        <w:rPr>
          <w:rFonts w:cs="Times New Roman"/>
          <w:sz w:val="24"/>
          <w:szCs w:val="24"/>
        </w:rPr>
        <w:t xml:space="preserve"> of male exclusivity, actually serves rather than precludes rake rehabilitation.</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Default="00CB30D9" w:rsidP="00CB30D9">
      <w:pPr>
        <w:shd w:val="clear" w:color="auto" w:fill="FFFFFF"/>
        <w:spacing w:before="100" w:beforeAutospacing="1" w:after="100" w:afterAutospacing="1" w:line="480" w:lineRule="auto"/>
        <w:jc w:val="both"/>
        <w:rPr>
          <w:rFonts w:cs="Times New Roman"/>
          <w:sz w:val="24"/>
          <w:szCs w:val="24"/>
        </w:rPr>
      </w:pPr>
      <w:r w:rsidRPr="00467BFC">
        <w:rPr>
          <w:rFonts w:cs="Times New Roman"/>
          <w:sz w:val="24"/>
          <w:szCs w:val="24"/>
        </w:rPr>
        <w:t>Belvile’s duel with Don Pedro typifies the regulatory power of elite women and illustrates Cohen’s thesis of the civilising mission</w:t>
      </w:r>
      <w:r>
        <w:rPr>
          <w:rFonts w:cs="Times New Roman"/>
          <w:sz w:val="24"/>
          <w:szCs w:val="24"/>
        </w:rPr>
        <w:t xml:space="preserve">. Belvile stands in for Don Antonio, who has imprisoned him and given him the chance of uniting with Florinda if he fights in the Spaniard’s place. The </w:t>
      </w:r>
      <w:r w:rsidRPr="00756196">
        <w:rPr>
          <w:rFonts w:cs="Times New Roman"/>
          <w:sz w:val="24"/>
          <w:szCs w:val="24"/>
        </w:rPr>
        <w:t>duel</w:t>
      </w:r>
      <w:r>
        <w:rPr>
          <w:rFonts w:cs="Times New Roman"/>
          <w:sz w:val="24"/>
          <w:szCs w:val="24"/>
        </w:rPr>
        <w:t xml:space="preserve"> itself is managed in keeping with honorific homosociali</w:t>
      </w:r>
      <w:r w:rsidR="00294B95">
        <w:rPr>
          <w:rFonts w:cs="Times New Roman"/>
          <w:sz w:val="24"/>
          <w:szCs w:val="24"/>
        </w:rPr>
        <w:t xml:space="preserve">ty with challenges made, </w:t>
      </w:r>
      <w:r w:rsidRPr="00756196">
        <w:rPr>
          <w:rFonts w:cs="Times New Roman"/>
          <w:sz w:val="24"/>
          <w:szCs w:val="24"/>
        </w:rPr>
        <w:t xml:space="preserve">the identity of the duellists withheld from </w:t>
      </w:r>
      <w:r>
        <w:rPr>
          <w:rFonts w:cs="Times New Roman"/>
          <w:sz w:val="24"/>
          <w:szCs w:val="24"/>
        </w:rPr>
        <w:t>public access and the venue agreed upon by both parties.</w:t>
      </w:r>
      <w:r w:rsidRPr="00274890">
        <w:rPr>
          <w:rFonts w:cs="Times New Roman"/>
          <w:color w:val="FF0000"/>
          <w:sz w:val="24"/>
          <w:szCs w:val="24"/>
        </w:rPr>
        <w:t xml:space="preserve"> </w:t>
      </w:r>
      <w:r>
        <w:rPr>
          <w:rFonts w:cs="Times New Roman"/>
          <w:sz w:val="24"/>
          <w:szCs w:val="24"/>
        </w:rPr>
        <w:t>The duel gets underway but,</w:t>
      </w:r>
      <w:r w:rsidRPr="00756196">
        <w:rPr>
          <w:rFonts w:cs="Times New Roman"/>
          <w:sz w:val="24"/>
          <w:szCs w:val="24"/>
        </w:rPr>
        <w:t xml:space="preserve"> </w:t>
      </w:r>
      <w:r>
        <w:rPr>
          <w:rFonts w:cs="Times New Roman"/>
          <w:sz w:val="24"/>
          <w:szCs w:val="24"/>
        </w:rPr>
        <w:t xml:space="preserve">crucially, Behn has Florinda </w:t>
      </w:r>
      <w:r w:rsidRPr="00294B95">
        <w:rPr>
          <w:rFonts w:cs="Times New Roman"/>
          <w:sz w:val="24"/>
          <w:szCs w:val="24"/>
        </w:rPr>
        <w:t xml:space="preserve">call a halt to the blood-letting when she </w:t>
      </w:r>
      <w:r w:rsidRPr="00294B95">
        <w:rPr>
          <w:rFonts w:cs="Times New Roman"/>
          <w:i/>
          <w:sz w:val="24"/>
          <w:szCs w:val="24"/>
        </w:rPr>
        <w:t xml:space="preserve">runs in [between the two men] </w:t>
      </w:r>
      <w:r w:rsidRPr="00294B95">
        <w:rPr>
          <w:rFonts w:cs="Times New Roman"/>
          <w:sz w:val="24"/>
          <w:szCs w:val="24"/>
        </w:rPr>
        <w:t>and commands them to ‘hold’ (</w:t>
      </w:r>
      <w:r w:rsidR="00294B95" w:rsidRPr="00294B95">
        <w:rPr>
          <w:rFonts w:cs="Times New Roman"/>
          <w:sz w:val="24"/>
          <w:szCs w:val="24"/>
        </w:rPr>
        <w:t>IV.</w:t>
      </w:r>
      <w:r w:rsidR="00BA0BC2">
        <w:rPr>
          <w:rFonts w:cs="Times New Roman"/>
          <w:sz w:val="24"/>
          <w:szCs w:val="24"/>
        </w:rPr>
        <w:t xml:space="preserve"> </w:t>
      </w:r>
      <w:r w:rsidR="00294B95" w:rsidRPr="00294B95">
        <w:rPr>
          <w:rFonts w:cs="Times New Roman"/>
          <w:sz w:val="24"/>
          <w:szCs w:val="24"/>
        </w:rPr>
        <w:t>2, p. 52</w:t>
      </w:r>
      <w:r w:rsidRPr="00294B95">
        <w:rPr>
          <w:rFonts w:cs="Times New Roman"/>
          <w:sz w:val="24"/>
          <w:szCs w:val="24"/>
        </w:rPr>
        <w:t xml:space="preserve">). This </w:t>
      </w:r>
      <w:r w:rsidR="00BA0BC2">
        <w:rPr>
          <w:rFonts w:cs="Times New Roman"/>
          <w:sz w:val="24"/>
          <w:szCs w:val="24"/>
        </w:rPr>
        <w:t>intercession remembers Dryden’s</w:t>
      </w:r>
      <w:r w:rsidRPr="00FB03A3">
        <w:rPr>
          <w:rFonts w:cs="Times New Roman"/>
          <w:i/>
          <w:sz w:val="24"/>
          <w:szCs w:val="24"/>
        </w:rPr>
        <w:t xml:space="preserve"> Wild Gallant</w:t>
      </w:r>
      <w:r>
        <w:rPr>
          <w:rFonts w:cs="Times New Roman"/>
          <w:i/>
          <w:sz w:val="24"/>
          <w:szCs w:val="24"/>
        </w:rPr>
        <w:t>,</w:t>
      </w:r>
      <w:r>
        <w:rPr>
          <w:rFonts w:cs="Times New Roman"/>
          <w:sz w:val="24"/>
          <w:szCs w:val="24"/>
        </w:rPr>
        <w:t xml:space="preserve"> where Constance prevents bloodshed between Loveby, her reforming rake and the upstart </w:t>
      </w:r>
      <w:r w:rsidRPr="00756196">
        <w:rPr>
          <w:rFonts w:cs="Times New Roman"/>
          <w:sz w:val="24"/>
          <w:szCs w:val="24"/>
        </w:rPr>
        <w:t>Burr. Like</w:t>
      </w:r>
      <w:r>
        <w:rPr>
          <w:rFonts w:cs="Times New Roman"/>
          <w:sz w:val="24"/>
          <w:szCs w:val="24"/>
        </w:rPr>
        <w:t xml:space="preserve"> Dryden, who w</w:t>
      </w:r>
      <w:r w:rsidRPr="00756196">
        <w:rPr>
          <w:rFonts w:cs="Times New Roman"/>
          <w:sz w:val="24"/>
          <w:szCs w:val="24"/>
        </w:rPr>
        <w:t>a</w:t>
      </w:r>
      <w:r>
        <w:rPr>
          <w:rFonts w:cs="Times New Roman"/>
          <w:sz w:val="24"/>
          <w:szCs w:val="24"/>
        </w:rPr>
        <w:t>s</w:t>
      </w:r>
      <w:r w:rsidRPr="00756196">
        <w:rPr>
          <w:rFonts w:cs="Times New Roman"/>
          <w:sz w:val="24"/>
          <w:szCs w:val="24"/>
        </w:rPr>
        <w:t xml:space="preserve"> </w:t>
      </w:r>
      <w:r>
        <w:rPr>
          <w:rFonts w:cs="Times New Roman"/>
          <w:sz w:val="24"/>
          <w:szCs w:val="24"/>
        </w:rPr>
        <w:t xml:space="preserve">a </w:t>
      </w:r>
      <w:r w:rsidRPr="00756196">
        <w:rPr>
          <w:rFonts w:cs="Times New Roman"/>
          <w:sz w:val="24"/>
          <w:szCs w:val="24"/>
        </w:rPr>
        <w:t>devoted</w:t>
      </w:r>
      <w:r>
        <w:rPr>
          <w:rFonts w:cs="Times New Roman"/>
          <w:sz w:val="24"/>
          <w:szCs w:val="24"/>
        </w:rPr>
        <w:t xml:space="preserve"> supporter of the </w:t>
      </w:r>
      <w:r>
        <w:rPr>
          <w:rFonts w:cs="Times New Roman"/>
          <w:i/>
          <w:sz w:val="24"/>
          <w:szCs w:val="24"/>
        </w:rPr>
        <w:t>mission</w:t>
      </w:r>
      <w:r w:rsidR="00294B95">
        <w:rPr>
          <w:rFonts w:cs="Times New Roman"/>
          <w:i/>
          <w:sz w:val="24"/>
          <w:szCs w:val="24"/>
        </w:rPr>
        <w:t xml:space="preserve"> civil</w:t>
      </w:r>
      <w:r>
        <w:rPr>
          <w:rFonts w:cs="Times New Roman"/>
          <w:i/>
          <w:sz w:val="24"/>
          <w:szCs w:val="24"/>
        </w:rPr>
        <w:t>a</w:t>
      </w:r>
      <w:r w:rsidRPr="006471EC">
        <w:rPr>
          <w:rFonts w:cs="Times New Roman"/>
          <w:i/>
          <w:sz w:val="24"/>
          <w:szCs w:val="24"/>
        </w:rPr>
        <w:t>trice</w:t>
      </w:r>
      <w:r>
        <w:rPr>
          <w:rFonts w:cs="Times New Roman"/>
          <w:sz w:val="24"/>
          <w:szCs w:val="24"/>
        </w:rPr>
        <w:t xml:space="preserve"> and vehement op</w:t>
      </w:r>
      <w:r w:rsidR="00BA0BC2">
        <w:rPr>
          <w:rFonts w:cs="Times New Roman"/>
          <w:sz w:val="24"/>
          <w:szCs w:val="24"/>
        </w:rPr>
        <w:t>ponent of gallant swordplay, Behn</w:t>
      </w:r>
      <w:r>
        <w:rPr>
          <w:rFonts w:cs="Times New Roman"/>
          <w:sz w:val="24"/>
          <w:szCs w:val="24"/>
        </w:rPr>
        <w:t xml:space="preserve"> invests her heroine with the authority to hold sway over the </w:t>
      </w:r>
      <w:r w:rsidR="00BA0BC2">
        <w:rPr>
          <w:rFonts w:cs="Times New Roman"/>
          <w:sz w:val="24"/>
          <w:szCs w:val="24"/>
        </w:rPr>
        <w:t>honorific schema and call</w:t>
      </w:r>
      <w:r>
        <w:rPr>
          <w:rFonts w:cs="Times New Roman"/>
          <w:sz w:val="24"/>
          <w:szCs w:val="24"/>
        </w:rPr>
        <w:t xml:space="preserve"> a halt to death-dealing violence. To foreground her antipathy, Behn adds </w:t>
      </w:r>
      <w:r w:rsidR="00BA0BC2">
        <w:rPr>
          <w:rFonts w:cs="Times New Roman"/>
          <w:sz w:val="24"/>
          <w:szCs w:val="24"/>
        </w:rPr>
        <w:t xml:space="preserve">a ceremonial gesture of her </w:t>
      </w:r>
      <w:r w:rsidR="00CB0E10">
        <w:rPr>
          <w:rFonts w:cs="Times New Roman"/>
          <w:sz w:val="24"/>
          <w:szCs w:val="24"/>
        </w:rPr>
        <w:t xml:space="preserve">own: </w:t>
      </w:r>
      <w:r>
        <w:rPr>
          <w:rFonts w:cs="Times New Roman"/>
          <w:sz w:val="24"/>
          <w:szCs w:val="24"/>
        </w:rPr>
        <w:t xml:space="preserve">Belvile </w:t>
      </w:r>
      <w:r>
        <w:rPr>
          <w:rFonts w:cs="Times New Roman"/>
          <w:i/>
          <w:sz w:val="24"/>
          <w:szCs w:val="24"/>
        </w:rPr>
        <w:t>lay</w:t>
      </w:r>
      <w:r>
        <w:rPr>
          <w:rFonts w:cs="Times New Roman"/>
          <w:sz w:val="24"/>
          <w:szCs w:val="24"/>
        </w:rPr>
        <w:t>s</w:t>
      </w:r>
      <w:r w:rsidRPr="00F7616E">
        <w:rPr>
          <w:rFonts w:cs="Times New Roman"/>
          <w:i/>
          <w:sz w:val="24"/>
          <w:szCs w:val="24"/>
        </w:rPr>
        <w:t xml:space="preserve"> his sword at her feet</w:t>
      </w:r>
      <w:r>
        <w:rPr>
          <w:rFonts w:cs="Times New Roman"/>
          <w:sz w:val="24"/>
          <w:szCs w:val="24"/>
        </w:rPr>
        <w:t xml:space="preserve">, a symbol of masculine supplication to women invested with the power to implement the </w:t>
      </w:r>
      <w:r w:rsidRPr="00D038FD">
        <w:rPr>
          <w:rFonts w:cs="Times New Roman"/>
          <w:sz w:val="24"/>
          <w:szCs w:val="24"/>
        </w:rPr>
        <w:t>Court’s code of gendered integration</w:t>
      </w:r>
      <w:r w:rsidR="00CB0E10">
        <w:rPr>
          <w:rFonts w:cs="Times New Roman"/>
          <w:sz w:val="24"/>
          <w:szCs w:val="24"/>
        </w:rPr>
        <w:t xml:space="preserve"> and gallant </w:t>
      </w:r>
      <w:r>
        <w:rPr>
          <w:rFonts w:cs="Times New Roman"/>
          <w:sz w:val="24"/>
          <w:szCs w:val="24"/>
        </w:rPr>
        <w:t>improvement</w:t>
      </w:r>
      <w:r w:rsidRPr="00D038FD">
        <w:rPr>
          <w:rFonts w:cs="Times New Roman"/>
          <w:sz w:val="24"/>
          <w:szCs w:val="24"/>
        </w:rPr>
        <w:t xml:space="preserve">. </w:t>
      </w:r>
      <w:r>
        <w:rPr>
          <w:rFonts w:cs="Times New Roman"/>
          <w:sz w:val="24"/>
          <w:szCs w:val="24"/>
        </w:rPr>
        <w:t>Re</w:t>
      </w:r>
      <w:r w:rsidRPr="00467BFC">
        <w:rPr>
          <w:rFonts w:cs="Times New Roman"/>
          <w:sz w:val="24"/>
          <w:szCs w:val="24"/>
        </w:rPr>
        <w:t>working Dryden’s pro-Court anti-rake stance, Behn uses Florinda as an allegorical embodiment of peace who draws Belvile away from blood-letting and, in keeping with Cohen</w:t>
      </w:r>
      <w:r>
        <w:rPr>
          <w:rFonts w:cs="Times New Roman"/>
          <w:sz w:val="24"/>
          <w:szCs w:val="24"/>
        </w:rPr>
        <w:t>’s</w:t>
      </w:r>
      <w:r w:rsidRPr="00467BFC">
        <w:rPr>
          <w:rFonts w:cs="Times New Roman"/>
          <w:sz w:val="24"/>
          <w:szCs w:val="24"/>
        </w:rPr>
        <w:t xml:space="preserve"> argument, vaunts his image as a </w:t>
      </w:r>
      <w:r w:rsidRPr="00467BFC">
        <w:rPr>
          <w:rFonts w:cs="Times New Roman"/>
          <w:i/>
          <w:sz w:val="24"/>
          <w:szCs w:val="24"/>
        </w:rPr>
        <w:t>bonne grace</w:t>
      </w:r>
      <w:r w:rsidRPr="00467BFC">
        <w:rPr>
          <w:rFonts w:cs="Times New Roman"/>
          <w:sz w:val="24"/>
          <w:szCs w:val="24"/>
        </w:rPr>
        <w:t xml:space="preserve"> Cavalier who participates in the civilising </w:t>
      </w:r>
      <w:r w:rsidRPr="00CB0E10">
        <w:rPr>
          <w:rFonts w:cs="Times New Roman"/>
          <w:sz w:val="24"/>
          <w:szCs w:val="24"/>
        </w:rPr>
        <w:lastRenderedPageBreak/>
        <w:t>mission. The</w:t>
      </w:r>
      <w:r w:rsidRPr="00783954">
        <w:rPr>
          <w:rFonts w:cs="Times New Roman"/>
          <w:sz w:val="24"/>
          <w:szCs w:val="24"/>
        </w:rPr>
        <w:t xml:space="preserve"> same cannot be said of Wilmore</w:t>
      </w:r>
      <w:r>
        <w:rPr>
          <w:rFonts w:cs="Times New Roman"/>
          <w:sz w:val="24"/>
          <w:szCs w:val="24"/>
        </w:rPr>
        <w:t>,</w:t>
      </w:r>
      <w:r w:rsidRPr="00783954">
        <w:rPr>
          <w:rFonts w:cs="Times New Roman"/>
          <w:sz w:val="24"/>
          <w:szCs w:val="24"/>
        </w:rPr>
        <w:t xml:space="preserve"> who draws his sword out of intemperance, martial competitiveness and vainglory.</w:t>
      </w:r>
    </w:p>
    <w:p w:rsidR="00CB30D9"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Wilmore</w:t>
      </w:r>
      <w:r w:rsidRPr="004B2530">
        <w:rPr>
          <w:rFonts w:cs="Times New Roman"/>
          <w:sz w:val="24"/>
          <w:szCs w:val="24"/>
        </w:rPr>
        <w:t xml:space="preserve"> is Behn’s principal exponent of l</w:t>
      </w:r>
      <w:r>
        <w:rPr>
          <w:rFonts w:cs="Times New Roman"/>
          <w:sz w:val="24"/>
          <w:szCs w:val="24"/>
        </w:rPr>
        <w:t>ethal, un</w:t>
      </w:r>
      <w:r w:rsidR="00BA2407">
        <w:rPr>
          <w:rFonts w:cs="Times New Roman"/>
          <w:sz w:val="24"/>
          <w:szCs w:val="24"/>
        </w:rPr>
        <w:t>-</w:t>
      </w:r>
      <w:r w:rsidRPr="004B2530">
        <w:rPr>
          <w:rFonts w:cs="Times New Roman"/>
          <w:sz w:val="24"/>
          <w:szCs w:val="24"/>
        </w:rPr>
        <w:t>permissible behaviour</w:t>
      </w:r>
      <w:r>
        <w:rPr>
          <w:rFonts w:cs="Times New Roman"/>
          <w:sz w:val="24"/>
          <w:szCs w:val="24"/>
        </w:rPr>
        <w:t xml:space="preserve"> and a typification of </w:t>
      </w:r>
      <w:r w:rsidRPr="00467BFC">
        <w:rPr>
          <w:rFonts w:cs="Times New Roman"/>
          <w:sz w:val="24"/>
          <w:szCs w:val="24"/>
        </w:rPr>
        <w:t>martial homosociality</w:t>
      </w:r>
      <w:r>
        <w:rPr>
          <w:rFonts w:cs="Times New Roman"/>
          <w:sz w:val="24"/>
          <w:szCs w:val="24"/>
        </w:rPr>
        <w:t>.</w:t>
      </w:r>
      <w:r w:rsidRPr="00783954">
        <w:rPr>
          <w:rFonts w:cs="Times New Roman"/>
          <w:b/>
          <w:sz w:val="24"/>
          <w:szCs w:val="24"/>
        </w:rPr>
        <w:t xml:space="preserve"> </w:t>
      </w:r>
      <w:r w:rsidRPr="00C447A3">
        <w:rPr>
          <w:rFonts w:cs="Times New Roman"/>
          <w:sz w:val="24"/>
          <w:szCs w:val="24"/>
        </w:rPr>
        <w:t>As a second-in-command, his</w:t>
      </w:r>
      <w:r w:rsidRPr="00C447A3">
        <w:rPr>
          <w:rFonts w:cs="Times New Roman"/>
          <w:sz w:val="24"/>
          <w:szCs w:val="24"/>
          <w:shd w:val="clear" w:color="auto" w:fill="FFFFFF"/>
        </w:rPr>
        <w:t xml:space="preserve"> function is to implement the orders of Belvile – his senior officer – but by engaging </w:t>
      </w:r>
      <w:r w:rsidR="009F3F52">
        <w:rPr>
          <w:rFonts w:cs="Times New Roman"/>
          <w:sz w:val="24"/>
          <w:szCs w:val="24"/>
          <w:shd w:val="clear" w:color="auto" w:fill="FFFFFF"/>
        </w:rPr>
        <w:t>impulsively in</w:t>
      </w:r>
      <w:r w:rsidRPr="00C447A3">
        <w:rPr>
          <w:rFonts w:cs="Times New Roman"/>
          <w:sz w:val="24"/>
          <w:szCs w:val="24"/>
          <w:shd w:val="clear" w:color="auto" w:fill="FFFFFF"/>
        </w:rPr>
        <w:t xml:space="preserve"> combat</w:t>
      </w:r>
      <w:r w:rsidR="009F3F52">
        <w:rPr>
          <w:rFonts w:cs="Times New Roman"/>
          <w:sz w:val="24"/>
          <w:szCs w:val="24"/>
          <w:shd w:val="clear" w:color="auto" w:fill="FFFFFF"/>
        </w:rPr>
        <w:t>s</w:t>
      </w:r>
      <w:r w:rsidRPr="00C447A3">
        <w:rPr>
          <w:rFonts w:cs="Times New Roman"/>
          <w:sz w:val="24"/>
          <w:szCs w:val="24"/>
          <w:shd w:val="clear" w:color="auto" w:fill="FFFFFF"/>
        </w:rPr>
        <w:t xml:space="preserve"> with</w:t>
      </w:r>
      <w:r w:rsidR="009F3F52">
        <w:rPr>
          <w:rFonts w:cs="Times New Roman"/>
          <w:sz w:val="24"/>
          <w:szCs w:val="24"/>
          <w:shd w:val="clear" w:color="auto" w:fill="FFFFFF"/>
        </w:rPr>
        <w:t xml:space="preserve"> Don Antonio and</w:t>
      </w:r>
      <w:r w:rsidRPr="00C447A3">
        <w:rPr>
          <w:rFonts w:cs="Times New Roman"/>
          <w:sz w:val="24"/>
          <w:szCs w:val="24"/>
          <w:shd w:val="clear" w:color="auto" w:fill="FFFFFF"/>
        </w:rPr>
        <w:t xml:space="preserve"> Don Pedro, he</w:t>
      </w:r>
      <w:r>
        <w:rPr>
          <w:rFonts w:cs="Times New Roman"/>
          <w:sz w:val="24"/>
          <w:szCs w:val="24"/>
        </w:rPr>
        <w:t xml:space="preserve"> </w:t>
      </w:r>
      <w:r w:rsidR="009F3F52">
        <w:rPr>
          <w:rFonts w:cs="Times New Roman"/>
          <w:sz w:val="24"/>
          <w:szCs w:val="24"/>
        </w:rPr>
        <w:t>subverts</w:t>
      </w:r>
      <w:r w:rsidRPr="00C447A3">
        <w:rPr>
          <w:rFonts w:cs="Times New Roman"/>
          <w:sz w:val="24"/>
          <w:szCs w:val="24"/>
        </w:rPr>
        <w:t xml:space="preserve"> the machinery of military authority</w:t>
      </w:r>
      <w:r w:rsidR="009F3F52">
        <w:rPr>
          <w:rFonts w:cs="Times New Roman"/>
          <w:sz w:val="24"/>
          <w:szCs w:val="24"/>
        </w:rPr>
        <w:t xml:space="preserve"> and the ethos of honorific masculinity</w:t>
      </w:r>
      <w:r>
        <w:rPr>
          <w:rFonts w:cs="Times New Roman"/>
          <w:sz w:val="24"/>
          <w:szCs w:val="24"/>
        </w:rPr>
        <w:t>.</w:t>
      </w:r>
      <w:r w:rsidR="009F3F52">
        <w:rPr>
          <w:rFonts w:cs="Times New Roman"/>
          <w:sz w:val="24"/>
          <w:szCs w:val="24"/>
        </w:rPr>
        <w:t xml:space="preserve"> A brawler or skirmisher</w:t>
      </w:r>
      <w:r w:rsidRPr="004B2530">
        <w:rPr>
          <w:rFonts w:cs="Times New Roman"/>
          <w:sz w:val="24"/>
          <w:szCs w:val="24"/>
        </w:rPr>
        <w:t xml:space="preserve"> rather than a duell</w:t>
      </w:r>
      <w:r>
        <w:rPr>
          <w:rFonts w:cs="Times New Roman"/>
          <w:sz w:val="24"/>
          <w:szCs w:val="24"/>
        </w:rPr>
        <w:t>ist, his spontaneous acts of uncoordinated aggression earn</w:t>
      </w:r>
      <w:r w:rsidRPr="004B2530">
        <w:rPr>
          <w:rFonts w:cs="Times New Roman"/>
          <w:sz w:val="24"/>
          <w:szCs w:val="24"/>
        </w:rPr>
        <w:t xml:space="preserve"> him the</w:t>
      </w:r>
      <w:r>
        <w:rPr>
          <w:rFonts w:cs="Times New Roman"/>
          <w:sz w:val="24"/>
          <w:szCs w:val="24"/>
        </w:rPr>
        <w:t xml:space="preserve"> label </w:t>
      </w:r>
      <w:r w:rsidRPr="00294B95">
        <w:rPr>
          <w:rFonts w:cs="Times New Roman"/>
          <w:sz w:val="24"/>
          <w:szCs w:val="24"/>
        </w:rPr>
        <w:t>of ‘mad rogue’ (</w:t>
      </w:r>
      <w:r w:rsidR="00294B95" w:rsidRPr="00294B95">
        <w:rPr>
          <w:rFonts w:cs="Times New Roman"/>
          <w:sz w:val="24"/>
          <w:szCs w:val="24"/>
        </w:rPr>
        <w:t>III.</w:t>
      </w:r>
      <w:r w:rsidR="00C20C10">
        <w:rPr>
          <w:rFonts w:cs="Times New Roman"/>
          <w:sz w:val="24"/>
          <w:szCs w:val="24"/>
        </w:rPr>
        <w:t xml:space="preserve"> </w:t>
      </w:r>
      <w:r w:rsidR="00294B95" w:rsidRPr="00294B95">
        <w:rPr>
          <w:rFonts w:cs="Times New Roman"/>
          <w:sz w:val="24"/>
          <w:szCs w:val="24"/>
        </w:rPr>
        <w:t>6, p. 47</w:t>
      </w:r>
      <w:r w:rsidRPr="00294B95">
        <w:rPr>
          <w:rFonts w:cs="Times New Roman"/>
          <w:sz w:val="24"/>
          <w:szCs w:val="24"/>
        </w:rPr>
        <w:t>) from Belvile, whose attitude towards Willmore is</w:t>
      </w:r>
      <w:r w:rsidR="009F3F52">
        <w:rPr>
          <w:rFonts w:cs="Times New Roman"/>
          <w:sz w:val="24"/>
          <w:szCs w:val="24"/>
        </w:rPr>
        <w:t xml:space="preserve"> surprisingly</w:t>
      </w:r>
      <w:r w:rsidRPr="00294B95">
        <w:rPr>
          <w:rFonts w:cs="Times New Roman"/>
          <w:sz w:val="24"/>
          <w:szCs w:val="24"/>
        </w:rPr>
        <w:t xml:space="preserve"> supportive. Rather than punish his subaltern, Belvile strives to preserve his bond of friendship with Willmore, whose fighting he describes, rather euphemistically, as ‘unlucky adventure’ </w:t>
      </w:r>
      <w:r w:rsidR="00294B95" w:rsidRPr="00294B95">
        <w:rPr>
          <w:rFonts w:cs="Times New Roman"/>
          <w:sz w:val="24"/>
          <w:szCs w:val="24"/>
        </w:rPr>
        <w:t>(III.</w:t>
      </w:r>
      <w:r w:rsidR="00C20C10">
        <w:rPr>
          <w:rFonts w:cs="Times New Roman"/>
          <w:sz w:val="24"/>
          <w:szCs w:val="24"/>
        </w:rPr>
        <w:t xml:space="preserve"> </w:t>
      </w:r>
      <w:r w:rsidR="00294B95" w:rsidRPr="00294B95">
        <w:rPr>
          <w:rFonts w:cs="Times New Roman"/>
          <w:sz w:val="24"/>
          <w:szCs w:val="24"/>
        </w:rPr>
        <w:t>6, p. 47</w:t>
      </w:r>
      <w:r w:rsidRPr="00294B95">
        <w:rPr>
          <w:rFonts w:cs="Times New Roman"/>
          <w:sz w:val="24"/>
          <w:szCs w:val="24"/>
        </w:rPr>
        <w:t>). Thus</w:t>
      </w:r>
      <w:r w:rsidRPr="00467BFC">
        <w:rPr>
          <w:rFonts w:cs="Times New Roman"/>
          <w:sz w:val="24"/>
          <w:szCs w:val="24"/>
        </w:rPr>
        <w:t>, the man/boy dyad extr</w:t>
      </w:r>
      <w:r>
        <w:rPr>
          <w:rFonts w:cs="Times New Roman"/>
          <w:sz w:val="24"/>
          <w:szCs w:val="24"/>
        </w:rPr>
        <w:t>apolated by Sedg</w:t>
      </w:r>
      <w:r w:rsidRPr="00467BFC">
        <w:rPr>
          <w:rFonts w:cs="Times New Roman"/>
          <w:sz w:val="24"/>
          <w:szCs w:val="24"/>
        </w:rPr>
        <w:t>wick as a highly suspect and exclusive male tradition is treated as a means for rake rehabilitation</w:t>
      </w:r>
      <w:r>
        <w:rPr>
          <w:rFonts w:cs="Times New Roman"/>
          <w:sz w:val="24"/>
          <w:szCs w:val="24"/>
        </w:rPr>
        <w:t>,</w:t>
      </w:r>
      <w:r w:rsidRPr="00467BFC">
        <w:rPr>
          <w:rFonts w:cs="Times New Roman"/>
          <w:sz w:val="24"/>
          <w:szCs w:val="24"/>
        </w:rPr>
        <w:t xml:space="preserve"> just as Hellena’s influence over Willmore meets with Cohen’s model of elite masculine improvement.</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Pr="00C4503C" w:rsidRDefault="00CB30D9" w:rsidP="00CB30D9">
      <w:pPr>
        <w:shd w:val="clear" w:color="auto" w:fill="FFFFFF"/>
        <w:spacing w:before="100" w:beforeAutospacing="1" w:after="100" w:afterAutospacing="1" w:line="480" w:lineRule="auto"/>
        <w:jc w:val="both"/>
        <w:rPr>
          <w:rFonts w:cs="Times New Roman"/>
          <w:sz w:val="24"/>
          <w:szCs w:val="24"/>
        </w:rPr>
      </w:pPr>
      <w:r w:rsidRPr="00D25705">
        <w:rPr>
          <w:rFonts w:cs="Times New Roman"/>
          <w:sz w:val="24"/>
          <w:szCs w:val="24"/>
        </w:rPr>
        <w:t>Of course, Willmore’s violent behaviour</w:t>
      </w:r>
      <w:r>
        <w:rPr>
          <w:rFonts w:cs="Times New Roman"/>
          <w:sz w:val="24"/>
          <w:szCs w:val="24"/>
        </w:rPr>
        <w:t xml:space="preserve"> is not self-identical. Uncoordinated s</w:t>
      </w:r>
      <w:r w:rsidRPr="00D25705">
        <w:rPr>
          <w:rFonts w:cs="Times New Roman"/>
          <w:sz w:val="24"/>
          <w:szCs w:val="24"/>
        </w:rPr>
        <w:t>wordplay was extremely popular among the Cavalier elite, drawing on the old chivalric myth of knightly independence. As has been seen, Charles always pardoned gallant offenders</w:t>
      </w:r>
      <w:r>
        <w:rPr>
          <w:rFonts w:cs="Times New Roman"/>
          <w:sz w:val="24"/>
          <w:szCs w:val="24"/>
        </w:rPr>
        <w:t>.</w:t>
      </w:r>
      <w:r w:rsidRPr="00D25705">
        <w:rPr>
          <w:rStyle w:val="FootnoteReference"/>
          <w:sz w:val="24"/>
          <w:szCs w:val="24"/>
        </w:rPr>
        <w:footnoteReference w:id="565"/>
      </w:r>
      <w:r>
        <w:rPr>
          <w:rFonts w:cs="Times New Roman"/>
          <w:sz w:val="24"/>
          <w:szCs w:val="24"/>
        </w:rPr>
        <w:t xml:space="preserve"> I</w:t>
      </w:r>
      <w:r w:rsidRPr="00D25705">
        <w:rPr>
          <w:rFonts w:cs="Times New Roman"/>
          <w:sz w:val="24"/>
          <w:szCs w:val="24"/>
        </w:rPr>
        <w:t xml:space="preserve">n so doing, </w:t>
      </w:r>
      <w:r>
        <w:rPr>
          <w:rFonts w:cs="Times New Roman"/>
          <w:sz w:val="24"/>
          <w:szCs w:val="24"/>
        </w:rPr>
        <w:t xml:space="preserve">he </w:t>
      </w:r>
      <w:r w:rsidRPr="00D25705">
        <w:rPr>
          <w:rFonts w:cs="Times New Roman"/>
          <w:sz w:val="24"/>
          <w:szCs w:val="24"/>
        </w:rPr>
        <w:t>allowed gallants and soldiers of the remilitarised regime to imagine themselves as warrior heroes enti</w:t>
      </w:r>
      <w:r>
        <w:rPr>
          <w:rFonts w:cs="Times New Roman"/>
          <w:sz w:val="24"/>
          <w:szCs w:val="24"/>
        </w:rPr>
        <w:t>tled to rule by the sword. I</w:t>
      </w:r>
      <w:r w:rsidRPr="00D25705">
        <w:rPr>
          <w:rFonts w:cs="Times New Roman"/>
          <w:sz w:val="24"/>
          <w:szCs w:val="24"/>
        </w:rPr>
        <w:t>n spite of the Court’s polite pres</w:t>
      </w:r>
      <w:r>
        <w:rPr>
          <w:rFonts w:cs="Times New Roman"/>
          <w:sz w:val="24"/>
          <w:szCs w:val="24"/>
        </w:rPr>
        <w:t xml:space="preserve">criptions, honour </w:t>
      </w:r>
      <w:r>
        <w:rPr>
          <w:rFonts w:cs="Times New Roman"/>
          <w:sz w:val="24"/>
          <w:szCs w:val="24"/>
        </w:rPr>
        <w:lastRenderedPageBreak/>
        <w:t>protection was for many an</w:t>
      </w:r>
      <w:r w:rsidRPr="00D25705">
        <w:rPr>
          <w:rFonts w:cs="Times New Roman"/>
          <w:sz w:val="24"/>
          <w:szCs w:val="24"/>
        </w:rPr>
        <w:t xml:space="preserve"> irreplaceable part of gallant self-</w:t>
      </w:r>
      <w:r>
        <w:rPr>
          <w:rFonts w:cs="Times New Roman"/>
          <w:sz w:val="24"/>
          <w:szCs w:val="24"/>
        </w:rPr>
        <w:t>definition. As Jacques de Calliè</w:t>
      </w:r>
      <w:r w:rsidRPr="00D25705">
        <w:rPr>
          <w:rFonts w:cs="Times New Roman"/>
          <w:sz w:val="24"/>
          <w:szCs w:val="24"/>
        </w:rPr>
        <w:t xml:space="preserve">res puts it in </w:t>
      </w:r>
      <w:r w:rsidRPr="00D25705">
        <w:rPr>
          <w:rFonts w:cs="Times New Roman"/>
          <w:i/>
          <w:sz w:val="24"/>
          <w:szCs w:val="24"/>
        </w:rPr>
        <w:t>The Courtier’s Calling</w:t>
      </w:r>
      <w:r w:rsidRPr="00D25705">
        <w:rPr>
          <w:rFonts w:cs="Times New Roman"/>
          <w:sz w:val="24"/>
          <w:szCs w:val="24"/>
        </w:rPr>
        <w:t>, ‘it is a virtue so absolutely requisite for a gentleman, that without it he cannot boast any good quality’.</w:t>
      </w:r>
      <w:r w:rsidRPr="00D25705">
        <w:rPr>
          <w:rStyle w:val="FootnoteReference"/>
          <w:sz w:val="24"/>
          <w:szCs w:val="24"/>
        </w:rPr>
        <w:footnoteReference w:id="566"/>
      </w:r>
      <w:r>
        <w:rPr>
          <w:rFonts w:cs="Times New Roman"/>
          <w:sz w:val="24"/>
          <w:szCs w:val="24"/>
        </w:rPr>
        <w:t xml:space="preserve"> </w:t>
      </w:r>
      <w:r w:rsidRPr="00D25705">
        <w:rPr>
          <w:rFonts w:cs="Times New Roman"/>
          <w:sz w:val="24"/>
          <w:szCs w:val="24"/>
        </w:rPr>
        <w:t xml:space="preserve">Thus, when Don Antonio accuses Willmore of ‘rudeness’ </w:t>
      </w:r>
      <w:r w:rsidR="00294B95" w:rsidRPr="00294B95">
        <w:rPr>
          <w:rFonts w:cs="Times New Roman"/>
          <w:sz w:val="24"/>
          <w:szCs w:val="24"/>
        </w:rPr>
        <w:t>(II.</w:t>
      </w:r>
      <w:r w:rsidR="00C20C10">
        <w:rPr>
          <w:rFonts w:cs="Times New Roman"/>
          <w:sz w:val="24"/>
          <w:szCs w:val="24"/>
        </w:rPr>
        <w:t xml:space="preserve"> </w:t>
      </w:r>
      <w:r w:rsidR="00294B95" w:rsidRPr="00294B95">
        <w:rPr>
          <w:rFonts w:cs="Times New Roman"/>
          <w:sz w:val="24"/>
          <w:szCs w:val="24"/>
        </w:rPr>
        <w:t>1, p. 25</w:t>
      </w:r>
      <w:r w:rsidRPr="00294B95">
        <w:rPr>
          <w:rFonts w:cs="Times New Roman"/>
          <w:sz w:val="24"/>
          <w:szCs w:val="24"/>
        </w:rPr>
        <w:t xml:space="preserve">) </w:t>
      </w:r>
      <w:r w:rsidRPr="00D25705">
        <w:rPr>
          <w:rFonts w:cs="Times New Roman"/>
          <w:sz w:val="24"/>
          <w:szCs w:val="24"/>
        </w:rPr>
        <w:t xml:space="preserve">for taking a picture of </w:t>
      </w:r>
      <w:r w:rsidRPr="008D5D2A">
        <w:rPr>
          <w:rFonts w:cs="Times New Roman"/>
          <w:sz w:val="24"/>
          <w:szCs w:val="24"/>
        </w:rPr>
        <w:t>Angellica, he assumes the right to protect his self-esteem and draws his sword on the spot.</w:t>
      </w:r>
      <w:r w:rsidRPr="008D5D2A">
        <w:rPr>
          <w:rFonts w:cs="Times New Roman"/>
          <w:color w:val="0070C0"/>
          <w:sz w:val="24"/>
          <w:szCs w:val="24"/>
        </w:rPr>
        <w:t xml:space="preserve"> </w:t>
      </w:r>
      <w:r w:rsidRPr="008D5D2A">
        <w:rPr>
          <w:rFonts w:cs="Times New Roman"/>
          <w:sz w:val="24"/>
          <w:szCs w:val="24"/>
        </w:rPr>
        <w:t xml:space="preserve">Contrastingly, Belvile, guided by </w:t>
      </w:r>
      <w:r w:rsidRPr="008D5D2A">
        <w:rPr>
          <w:rFonts w:cs="Times New Roman"/>
          <w:i/>
          <w:sz w:val="24"/>
          <w:szCs w:val="24"/>
        </w:rPr>
        <w:t>bonne grace</w:t>
      </w:r>
      <w:r w:rsidRPr="008D5D2A">
        <w:rPr>
          <w:rFonts w:cs="Times New Roman"/>
          <w:sz w:val="24"/>
          <w:szCs w:val="24"/>
        </w:rPr>
        <w:t>, is portrayed as a master of his impulses, the attribute which, as Donna Andrew explains, was considered as the most important aspect of progressive masculinity: ‘the ability to remain calm when challenged or insulted, this mental and psychological steadfastness came to be seen as at least as important as physical bravery’.</w:t>
      </w:r>
      <w:r w:rsidRPr="008D5D2A">
        <w:rPr>
          <w:rStyle w:val="FootnoteReference"/>
          <w:sz w:val="24"/>
          <w:szCs w:val="24"/>
        </w:rPr>
        <w:footnoteReference w:id="567"/>
      </w:r>
      <w:r w:rsidR="00C20C10">
        <w:rPr>
          <w:rFonts w:cs="Times New Roman"/>
          <w:sz w:val="24"/>
          <w:szCs w:val="24"/>
        </w:rPr>
        <w:t xml:space="preserve"> </w:t>
      </w:r>
      <w:r w:rsidRPr="001518F4">
        <w:rPr>
          <w:rFonts w:cs="Times New Roman"/>
          <w:sz w:val="24"/>
          <w:szCs w:val="24"/>
        </w:rPr>
        <w:t>Behn holds to the</w:t>
      </w:r>
      <w:r>
        <w:rPr>
          <w:rFonts w:cs="Times New Roman"/>
          <w:sz w:val="24"/>
          <w:szCs w:val="24"/>
        </w:rPr>
        <w:t xml:space="preserve">se particular coordinates of </w:t>
      </w:r>
      <w:r w:rsidRPr="001518F4">
        <w:rPr>
          <w:rFonts w:cs="Times New Roman"/>
          <w:i/>
          <w:sz w:val="24"/>
          <w:szCs w:val="24"/>
        </w:rPr>
        <w:t>bonne grace</w:t>
      </w:r>
      <w:r>
        <w:rPr>
          <w:rFonts w:cs="Times New Roman"/>
          <w:sz w:val="24"/>
          <w:szCs w:val="24"/>
        </w:rPr>
        <w:t xml:space="preserve"> masculinity</w:t>
      </w:r>
      <w:r w:rsidRPr="001518F4">
        <w:rPr>
          <w:rFonts w:cs="Times New Roman"/>
          <w:sz w:val="24"/>
          <w:szCs w:val="24"/>
        </w:rPr>
        <w:t xml:space="preserve"> in her characterisation of Belvile</w:t>
      </w:r>
      <w:r>
        <w:rPr>
          <w:rFonts w:cs="Times New Roman"/>
          <w:sz w:val="24"/>
          <w:szCs w:val="24"/>
        </w:rPr>
        <w:t>,</w:t>
      </w:r>
      <w:r w:rsidRPr="001518F4">
        <w:rPr>
          <w:rFonts w:cs="Times New Roman"/>
          <w:sz w:val="24"/>
          <w:szCs w:val="24"/>
        </w:rPr>
        <w:t xml:space="preserve"> who diplo</w:t>
      </w:r>
      <w:r>
        <w:rPr>
          <w:rFonts w:cs="Times New Roman"/>
          <w:sz w:val="24"/>
          <w:szCs w:val="24"/>
        </w:rPr>
        <w:t>matically advocates peaceful co</w:t>
      </w:r>
      <w:r w:rsidRPr="001518F4">
        <w:rPr>
          <w:rFonts w:cs="Times New Roman"/>
          <w:sz w:val="24"/>
          <w:szCs w:val="24"/>
        </w:rPr>
        <w:t>existence and the ‘laying down of the sword’.</w:t>
      </w:r>
      <w:r w:rsidRPr="00954897">
        <w:rPr>
          <w:rFonts w:cs="Times New Roman"/>
          <w:color w:val="0070C0"/>
          <w:sz w:val="24"/>
          <w:szCs w:val="24"/>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p>
    <w:p w:rsidR="00CB30D9" w:rsidRPr="006331FB" w:rsidRDefault="00C20C10"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shd w:val="clear" w:color="auto" w:fill="FFFFFF"/>
        </w:rPr>
        <w:t>However, w</w:t>
      </w:r>
      <w:r w:rsidR="00CB30D9" w:rsidRPr="008D5D2A">
        <w:rPr>
          <w:rFonts w:cs="Times New Roman"/>
          <w:sz w:val="24"/>
          <w:szCs w:val="24"/>
          <w:shd w:val="clear" w:color="auto" w:fill="FFFFFF"/>
        </w:rPr>
        <w:t xml:space="preserve">hen Willmore is not monitored by Belvile, his lack of impulse control proves ruinous, most notably when he stumbles upon Florinda in her garden as she awaits Belvile. </w:t>
      </w:r>
      <w:r w:rsidR="00DD208D">
        <w:rPr>
          <w:rFonts w:cs="Times New Roman"/>
          <w:sz w:val="24"/>
          <w:szCs w:val="24"/>
        </w:rPr>
        <w:t>He</w:t>
      </w:r>
      <w:r w:rsidR="00CB30D9">
        <w:rPr>
          <w:rFonts w:cs="Times New Roman"/>
          <w:sz w:val="24"/>
          <w:szCs w:val="24"/>
        </w:rPr>
        <w:t xml:space="preserve"> commands Willmore not to visit the </w:t>
      </w:r>
      <w:r w:rsidR="00DD208D">
        <w:rPr>
          <w:rFonts w:cs="Times New Roman"/>
          <w:sz w:val="24"/>
          <w:szCs w:val="24"/>
        </w:rPr>
        <w:t xml:space="preserve">courtesan Angellica but </w:t>
      </w:r>
      <w:r w:rsidR="00CB30D9">
        <w:rPr>
          <w:rFonts w:cs="Times New Roman"/>
          <w:sz w:val="24"/>
          <w:szCs w:val="24"/>
        </w:rPr>
        <w:t xml:space="preserve">Willmore </w:t>
      </w:r>
      <w:r w:rsidR="00CB30D9" w:rsidRPr="00796E66">
        <w:rPr>
          <w:rFonts w:cs="Times New Roman"/>
          <w:sz w:val="24"/>
          <w:szCs w:val="24"/>
        </w:rPr>
        <w:t>disobeys him. Consequently</w:t>
      </w:r>
      <w:r w:rsidR="00CB30D9">
        <w:rPr>
          <w:rFonts w:cs="Times New Roman"/>
          <w:sz w:val="24"/>
          <w:szCs w:val="24"/>
        </w:rPr>
        <w:t>,</w:t>
      </w:r>
      <w:r w:rsidR="00CB30D9" w:rsidRPr="00412FA2">
        <w:rPr>
          <w:rFonts w:cs="Times New Roman"/>
          <w:color w:val="0070C0"/>
          <w:sz w:val="24"/>
          <w:szCs w:val="24"/>
        </w:rPr>
        <w:t xml:space="preserve"> </w:t>
      </w:r>
      <w:r w:rsidR="00CB30D9" w:rsidRPr="00412FA2">
        <w:rPr>
          <w:rFonts w:cs="Times New Roman"/>
          <w:sz w:val="24"/>
          <w:szCs w:val="24"/>
        </w:rPr>
        <w:t xml:space="preserve">Willmore becomes embroiled with and ruins Angellica, his final rejection of her an act of brutal and casual indifference to a woman who has already promised to kill herself rather than live without the love he so extravagantly promised her. ‘Parlously afraid </w:t>
      </w:r>
      <w:r w:rsidR="00CB30D9">
        <w:rPr>
          <w:rFonts w:cs="Times New Roman"/>
          <w:sz w:val="24"/>
          <w:szCs w:val="24"/>
        </w:rPr>
        <w:t xml:space="preserve">of being in </w:t>
      </w:r>
      <w:r w:rsidR="00CB30D9" w:rsidRPr="00294B95">
        <w:rPr>
          <w:rFonts w:cs="Times New Roman"/>
          <w:sz w:val="24"/>
          <w:szCs w:val="24"/>
        </w:rPr>
        <w:t xml:space="preserve">love’ </w:t>
      </w:r>
      <w:r w:rsidR="00294B95" w:rsidRPr="00294B95">
        <w:rPr>
          <w:rFonts w:cs="Times New Roman"/>
          <w:sz w:val="24"/>
          <w:szCs w:val="24"/>
        </w:rPr>
        <w:t>(V.</w:t>
      </w:r>
      <w:r w:rsidR="00DD208D">
        <w:rPr>
          <w:rFonts w:cs="Times New Roman"/>
          <w:sz w:val="24"/>
          <w:szCs w:val="24"/>
        </w:rPr>
        <w:t xml:space="preserve"> </w:t>
      </w:r>
      <w:r w:rsidR="00294B95" w:rsidRPr="00294B95">
        <w:rPr>
          <w:rFonts w:cs="Times New Roman"/>
          <w:sz w:val="24"/>
          <w:szCs w:val="24"/>
        </w:rPr>
        <w:t>1, p. 81</w:t>
      </w:r>
      <w:r w:rsidR="00CB30D9" w:rsidRPr="00294B95">
        <w:rPr>
          <w:rFonts w:cs="Times New Roman"/>
          <w:sz w:val="24"/>
          <w:szCs w:val="24"/>
        </w:rPr>
        <w:t xml:space="preserve">), </w:t>
      </w:r>
      <w:r w:rsidR="00CB30D9" w:rsidRPr="00412FA2">
        <w:rPr>
          <w:rFonts w:cs="Times New Roman"/>
          <w:sz w:val="24"/>
          <w:szCs w:val="24"/>
        </w:rPr>
        <w:t>he abandons Angellica as soon as the conquest has been consummated (or the threat neutralised).</w:t>
      </w:r>
      <w:r w:rsidR="00CB30D9">
        <w:rPr>
          <w:rStyle w:val="FootnoteReference"/>
          <w:sz w:val="24"/>
          <w:szCs w:val="24"/>
        </w:rPr>
        <w:footnoteReference w:id="568"/>
      </w:r>
      <w:r w:rsidR="00CB30D9">
        <w:rPr>
          <w:rFonts w:cs="Times New Roman"/>
          <w:sz w:val="24"/>
          <w:szCs w:val="24"/>
        </w:rPr>
        <w:t xml:space="preserve"> </w:t>
      </w:r>
      <w:r w:rsidR="00CB30D9" w:rsidRPr="00412FA2">
        <w:rPr>
          <w:rFonts w:cs="Times New Roman"/>
          <w:sz w:val="24"/>
          <w:szCs w:val="24"/>
        </w:rPr>
        <w:t>Willmore also jeopardises Florinda b</w:t>
      </w:r>
      <w:r w:rsidR="00CB30D9">
        <w:rPr>
          <w:rFonts w:cs="Times New Roman"/>
          <w:sz w:val="24"/>
          <w:szCs w:val="24"/>
        </w:rPr>
        <w:t xml:space="preserve">y mistaking her for a harlot </w:t>
      </w:r>
      <w:r w:rsidR="00CB30D9">
        <w:rPr>
          <w:rFonts w:cs="Times New Roman"/>
          <w:sz w:val="24"/>
          <w:szCs w:val="24"/>
        </w:rPr>
        <w:lastRenderedPageBreak/>
        <w:t>and</w:t>
      </w:r>
      <w:r w:rsidR="00CB30D9" w:rsidRPr="00412FA2">
        <w:rPr>
          <w:rFonts w:cs="Times New Roman"/>
          <w:sz w:val="24"/>
          <w:szCs w:val="24"/>
        </w:rPr>
        <w:t xml:space="preserve"> pursue</w:t>
      </w:r>
      <w:r w:rsidR="00CB30D9">
        <w:rPr>
          <w:rFonts w:cs="Times New Roman"/>
          <w:sz w:val="24"/>
          <w:szCs w:val="24"/>
        </w:rPr>
        <w:t>s</w:t>
      </w:r>
      <w:r w:rsidR="00CB30D9" w:rsidRPr="00412FA2">
        <w:rPr>
          <w:rFonts w:cs="Times New Roman"/>
          <w:sz w:val="24"/>
          <w:szCs w:val="24"/>
        </w:rPr>
        <w:t xml:space="preserve"> her</w:t>
      </w:r>
      <w:r w:rsidR="00CB30D9">
        <w:rPr>
          <w:rFonts w:cs="Times New Roman"/>
          <w:sz w:val="24"/>
          <w:szCs w:val="24"/>
        </w:rPr>
        <w:t xml:space="preserve"> with comic vigour: ‘Ah, there she sails, she looks back as she were willing to be </w:t>
      </w:r>
      <w:r w:rsidR="00CB30D9" w:rsidRPr="00294B95">
        <w:rPr>
          <w:rFonts w:cs="Times New Roman"/>
          <w:sz w:val="24"/>
          <w:szCs w:val="24"/>
        </w:rPr>
        <w:t>boarded’ (</w:t>
      </w:r>
      <w:r w:rsidR="00294B95" w:rsidRPr="00294B95">
        <w:rPr>
          <w:rFonts w:cs="Times New Roman"/>
          <w:sz w:val="24"/>
          <w:szCs w:val="24"/>
        </w:rPr>
        <w:t>IV.</w:t>
      </w:r>
      <w:r w:rsidR="00A740F0">
        <w:rPr>
          <w:rFonts w:cs="Times New Roman"/>
          <w:sz w:val="24"/>
          <w:szCs w:val="24"/>
        </w:rPr>
        <w:t xml:space="preserve"> </w:t>
      </w:r>
      <w:r w:rsidR="00294B95" w:rsidRPr="00294B95">
        <w:rPr>
          <w:rFonts w:cs="Times New Roman"/>
          <w:sz w:val="24"/>
          <w:szCs w:val="24"/>
        </w:rPr>
        <w:t>3, p. 64</w:t>
      </w:r>
      <w:r w:rsidR="00CB30D9" w:rsidRPr="00294B95">
        <w:rPr>
          <w:rFonts w:cs="Times New Roman"/>
          <w:sz w:val="24"/>
          <w:szCs w:val="24"/>
        </w:rPr>
        <w:t>). Frightened</w:t>
      </w:r>
      <w:r w:rsidR="00CB30D9">
        <w:rPr>
          <w:rFonts w:cs="Times New Roman"/>
          <w:sz w:val="24"/>
          <w:szCs w:val="24"/>
        </w:rPr>
        <w:t>,</w:t>
      </w:r>
      <w:r w:rsidR="00CB30D9" w:rsidRPr="00412FA2">
        <w:rPr>
          <w:rFonts w:cs="Times New Roman"/>
          <w:sz w:val="24"/>
          <w:szCs w:val="24"/>
        </w:rPr>
        <w:t xml:space="preserve"> she is forced t</w:t>
      </w:r>
      <w:r w:rsidR="00CB30D9">
        <w:rPr>
          <w:rFonts w:cs="Times New Roman"/>
          <w:sz w:val="24"/>
          <w:szCs w:val="24"/>
        </w:rPr>
        <w:t xml:space="preserve">o take refuge in the Cavaliers’ </w:t>
      </w:r>
      <w:r w:rsidR="00CB30D9" w:rsidRPr="00412FA2">
        <w:rPr>
          <w:rFonts w:cs="Times New Roman"/>
          <w:sz w:val="24"/>
          <w:szCs w:val="24"/>
        </w:rPr>
        <w:t>lodgings where she is threatened with gang</w:t>
      </w:r>
      <w:r w:rsidR="00CB30D9">
        <w:rPr>
          <w:rFonts w:cs="Times New Roman"/>
          <w:sz w:val="24"/>
          <w:szCs w:val="24"/>
        </w:rPr>
        <w:t xml:space="preserve"> rape. Stupid, drunken and reckless,</w:t>
      </w:r>
      <w:r w:rsidR="00CB30D9" w:rsidRPr="00412FA2">
        <w:rPr>
          <w:rFonts w:cs="Times New Roman"/>
          <w:sz w:val="24"/>
          <w:szCs w:val="24"/>
        </w:rPr>
        <w:t xml:space="preserve"> Willmore persistently misjudges people and events and has a habit – typical of a mal-plot agent – of presenting an ever-increasing danger to the very characters he is supposed to serve, particularly his senior officer, Belvile.  </w:t>
      </w:r>
    </w:p>
    <w:p w:rsidR="00CB30D9" w:rsidRPr="007D2558" w:rsidRDefault="00CB30D9" w:rsidP="00CB30D9">
      <w:pPr>
        <w:shd w:val="clear" w:color="auto" w:fill="FFFFFF"/>
        <w:spacing w:before="100" w:beforeAutospacing="1" w:after="100" w:afterAutospacing="1" w:line="480" w:lineRule="auto"/>
        <w:jc w:val="both"/>
        <w:rPr>
          <w:rFonts w:cs="Times New Roman"/>
          <w:color w:val="0070C0"/>
          <w:sz w:val="24"/>
          <w:szCs w:val="24"/>
          <w:shd w:val="clear" w:color="auto" w:fill="FFFFFF"/>
        </w:rPr>
      </w:pPr>
    </w:p>
    <w:p w:rsidR="00CB30D9" w:rsidRDefault="00CB30D9" w:rsidP="00CB30D9">
      <w:pPr>
        <w:shd w:val="clear" w:color="auto" w:fill="FFFFFF"/>
        <w:spacing w:before="100" w:beforeAutospacing="1" w:after="100" w:afterAutospacing="1" w:line="480" w:lineRule="auto"/>
        <w:jc w:val="both"/>
        <w:rPr>
          <w:rFonts w:cs="Times New Roman"/>
          <w:sz w:val="24"/>
          <w:szCs w:val="24"/>
        </w:rPr>
      </w:pPr>
      <w:r w:rsidRPr="00CA3A35">
        <w:rPr>
          <w:rFonts w:cs="Times New Roman"/>
          <w:sz w:val="24"/>
          <w:szCs w:val="24"/>
        </w:rPr>
        <w:t>Willmore</w:t>
      </w:r>
      <w:r>
        <w:rPr>
          <w:rFonts w:cs="Times New Roman"/>
          <w:sz w:val="24"/>
          <w:szCs w:val="24"/>
        </w:rPr>
        <w:t>,</w:t>
      </w:r>
      <w:r w:rsidRPr="00CA3A35">
        <w:rPr>
          <w:rFonts w:cs="Times New Roman"/>
          <w:sz w:val="24"/>
          <w:szCs w:val="24"/>
        </w:rPr>
        <w:t xml:space="preserve"> th</w:t>
      </w:r>
      <w:r>
        <w:rPr>
          <w:rFonts w:cs="Times New Roman"/>
          <w:sz w:val="24"/>
          <w:szCs w:val="24"/>
        </w:rPr>
        <w:t>en, is persistently insubordinate, he</w:t>
      </w:r>
      <w:r w:rsidRPr="00CA3A35">
        <w:rPr>
          <w:rFonts w:cs="Times New Roman"/>
          <w:sz w:val="24"/>
          <w:szCs w:val="24"/>
        </w:rPr>
        <w:t xml:space="preserve"> disrupts the progress of </w:t>
      </w:r>
      <w:r w:rsidR="009F3F52">
        <w:rPr>
          <w:rFonts w:cs="Times New Roman"/>
          <w:sz w:val="24"/>
          <w:szCs w:val="24"/>
        </w:rPr>
        <w:t xml:space="preserve">the </w:t>
      </w:r>
      <w:r w:rsidRPr="00CA3A35">
        <w:rPr>
          <w:rFonts w:cs="Times New Roman"/>
          <w:sz w:val="24"/>
          <w:szCs w:val="24"/>
        </w:rPr>
        <w:t>two courtship plots, mauls Florinda</w:t>
      </w:r>
      <w:r>
        <w:rPr>
          <w:rFonts w:cs="Times New Roman"/>
          <w:sz w:val="24"/>
          <w:szCs w:val="24"/>
        </w:rPr>
        <w:t>, ruins Angellica</w:t>
      </w:r>
      <w:r w:rsidRPr="00CA3A35">
        <w:rPr>
          <w:rFonts w:cs="Times New Roman"/>
          <w:sz w:val="24"/>
          <w:szCs w:val="24"/>
        </w:rPr>
        <w:t xml:space="preserve"> and almost </w:t>
      </w:r>
      <w:r>
        <w:rPr>
          <w:rFonts w:cs="Times New Roman"/>
          <w:sz w:val="24"/>
          <w:szCs w:val="24"/>
        </w:rPr>
        <w:t>scuppers</w:t>
      </w:r>
      <w:r w:rsidRPr="00CA3A35">
        <w:rPr>
          <w:rFonts w:cs="Times New Roman"/>
          <w:sz w:val="24"/>
          <w:szCs w:val="24"/>
        </w:rPr>
        <w:t xml:space="preserve"> Belvile’s chances of winnin</w:t>
      </w:r>
      <w:r>
        <w:rPr>
          <w:rFonts w:cs="Times New Roman"/>
          <w:sz w:val="24"/>
          <w:szCs w:val="24"/>
        </w:rPr>
        <w:t xml:space="preserve">g </w:t>
      </w:r>
      <w:r w:rsidRPr="00D73B67">
        <w:rPr>
          <w:rFonts w:cs="Times New Roman"/>
          <w:sz w:val="24"/>
          <w:szCs w:val="24"/>
        </w:rPr>
        <w:t>Florinda when he ‘outs’ Belvile in front of Don Pedro</w:t>
      </w:r>
      <w:r>
        <w:rPr>
          <w:rFonts w:cs="Times New Roman"/>
          <w:sz w:val="24"/>
          <w:szCs w:val="24"/>
        </w:rPr>
        <w:t xml:space="preserve"> during their duel</w:t>
      </w:r>
      <w:r w:rsidRPr="00D73B67">
        <w:rPr>
          <w:rFonts w:cs="Times New Roman"/>
          <w:sz w:val="24"/>
          <w:szCs w:val="24"/>
        </w:rPr>
        <w:t>, undermining the cours</w:t>
      </w:r>
      <w:r>
        <w:rPr>
          <w:rFonts w:cs="Times New Roman"/>
          <w:sz w:val="24"/>
          <w:szCs w:val="24"/>
        </w:rPr>
        <w:t xml:space="preserve">e of Belvile’s courtship. </w:t>
      </w:r>
      <w:r w:rsidRPr="00CA3A35">
        <w:rPr>
          <w:rFonts w:cs="Times New Roman"/>
          <w:sz w:val="24"/>
          <w:szCs w:val="24"/>
        </w:rPr>
        <w:t>He assures Belvile ‘I will not fai</w:t>
      </w:r>
      <w:r>
        <w:rPr>
          <w:rFonts w:cs="Times New Roman"/>
          <w:sz w:val="24"/>
          <w:szCs w:val="24"/>
        </w:rPr>
        <w:t xml:space="preserve">l </w:t>
      </w:r>
      <w:r w:rsidRPr="00113712">
        <w:rPr>
          <w:rFonts w:cs="Times New Roman"/>
          <w:sz w:val="24"/>
          <w:szCs w:val="24"/>
        </w:rPr>
        <w:t>you’ (</w:t>
      </w:r>
      <w:r w:rsidR="00113712" w:rsidRPr="00113712">
        <w:rPr>
          <w:rFonts w:cs="Times New Roman"/>
          <w:sz w:val="24"/>
          <w:szCs w:val="24"/>
        </w:rPr>
        <w:t>I.</w:t>
      </w:r>
      <w:r w:rsidR="00A740F0">
        <w:rPr>
          <w:rFonts w:cs="Times New Roman"/>
          <w:sz w:val="24"/>
          <w:szCs w:val="24"/>
        </w:rPr>
        <w:t xml:space="preserve"> </w:t>
      </w:r>
      <w:r w:rsidR="00113712" w:rsidRPr="00113712">
        <w:rPr>
          <w:rFonts w:cs="Times New Roman"/>
          <w:sz w:val="24"/>
          <w:szCs w:val="24"/>
        </w:rPr>
        <w:t>2, p. 18</w:t>
      </w:r>
      <w:r w:rsidRPr="00113712">
        <w:rPr>
          <w:rFonts w:cs="Times New Roman"/>
          <w:sz w:val="24"/>
          <w:szCs w:val="24"/>
        </w:rPr>
        <w:t xml:space="preserve">), but his promise proves to be mere </w:t>
      </w:r>
      <w:r w:rsidRPr="00113712">
        <w:rPr>
          <w:rFonts w:cs="Times New Roman"/>
          <w:i/>
          <w:sz w:val="24"/>
          <w:szCs w:val="24"/>
        </w:rPr>
        <w:t>braggadocio</w:t>
      </w:r>
      <w:r w:rsidRPr="00113712">
        <w:rPr>
          <w:rFonts w:cs="Times New Roman"/>
          <w:sz w:val="24"/>
          <w:szCs w:val="24"/>
        </w:rPr>
        <w:t>. Belvile, fully aware that he is indulging and protecting his wayward subaltern, asks himself: ‘has my humanity made me a criminal’ (</w:t>
      </w:r>
      <w:r w:rsidR="00113712" w:rsidRPr="00113712">
        <w:rPr>
          <w:rFonts w:cs="Times New Roman"/>
          <w:sz w:val="24"/>
          <w:szCs w:val="24"/>
        </w:rPr>
        <w:t>III.</w:t>
      </w:r>
      <w:r w:rsidR="00A740F0">
        <w:rPr>
          <w:rFonts w:cs="Times New Roman"/>
          <w:sz w:val="24"/>
          <w:szCs w:val="24"/>
        </w:rPr>
        <w:t xml:space="preserve"> </w:t>
      </w:r>
      <w:r w:rsidR="00113712" w:rsidRPr="00113712">
        <w:rPr>
          <w:rFonts w:cs="Times New Roman"/>
          <w:sz w:val="24"/>
          <w:szCs w:val="24"/>
        </w:rPr>
        <w:t>6, p. 48</w:t>
      </w:r>
      <w:r w:rsidRPr="00113712">
        <w:rPr>
          <w:rFonts w:cs="Times New Roman"/>
          <w:sz w:val="24"/>
          <w:szCs w:val="24"/>
        </w:rPr>
        <w:t>),</w:t>
      </w:r>
      <w:r w:rsidRPr="00113712">
        <w:rPr>
          <w:rFonts w:cs="Times New Roman"/>
          <w:sz w:val="24"/>
          <w:szCs w:val="24"/>
          <w:lang w:val="en-US"/>
        </w:rPr>
        <w:t xml:space="preserve"> </w:t>
      </w:r>
      <w:r w:rsidRPr="00113712">
        <w:rPr>
          <w:rFonts w:cs="Times New Roman"/>
          <w:sz w:val="24"/>
          <w:szCs w:val="24"/>
        </w:rPr>
        <w:t xml:space="preserve">but </w:t>
      </w:r>
      <w:r>
        <w:rPr>
          <w:rFonts w:cs="Times New Roman"/>
          <w:sz w:val="24"/>
          <w:szCs w:val="24"/>
        </w:rPr>
        <w:t>in spite of grave reservations about how to manage Willmore, he refuses – with remarkable forbearance –</w:t>
      </w:r>
      <w:r w:rsidRPr="00CA3A35">
        <w:rPr>
          <w:rFonts w:cs="Times New Roman"/>
          <w:sz w:val="24"/>
          <w:szCs w:val="24"/>
        </w:rPr>
        <w:t xml:space="preserve"> to </w:t>
      </w:r>
      <w:r>
        <w:rPr>
          <w:rFonts w:cs="Times New Roman"/>
          <w:sz w:val="24"/>
          <w:szCs w:val="24"/>
        </w:rPr>
        <w:t>punish him. Left to his own devices, Willmore is destructive,</w:t>
      </w:r>
      <w:r>
        <w:rPr>
          <w:rFonts w:cs="Times New Roman"/>
          <w:b/>
          <w:sz w:val="24"/>
          <w:szCs w:val="24"/>
        </w:rPr>
        <w:t xml:space="preserve"> </w:t>
      </w:r>
      <w:r w:rsidRPr="008D5D2A">
        <w:rPr>
          <w:rFonts w:cs="Times New Roman"/>
          <w:sz w:val="24"/>
          <w:szCs w:val="24"/>
        </w:rPr>
        <w:t>but when he is under Belvile’s tutelage, the homosocial dyad of man/boy is seen t</w:t>
      </w:r>
      <w:r w:rsidR="009F3F52">
        <w:rPr>
          <w:rFonts w:cs="Times New Roman"/>
          <w:sz w:val="24"/>
          <w:szCs w:val="24"/>
        </w:rPr>
        <w:t>o function fruitfully</w:t>
      </w:r>
      <w:r>
        <w:rPr>
          <w:rFonts w:cs="Times New Roman"/>
          <w:sz w:val="24"/>
          <w:szCs w:val="24"/>
        </w:rPr>
        <w:t xml:space="preserve">, </w:t>
      </w:r>
      <w:r w:rsidRPr="008D5D2A">
        <w:rPr>
          <w:rFonts w:cs="Times New Roman"/>
          <w:sz w:val="24"/>
          <w:szCs w:val="24"/>
        </w:rPr>
        <w:t xml:space="preserve">with Belvile ensuring </w:t>
      </w:r>
      <w:r>
        <w:rPr>
          <w:rFonts w:cs="Times New Roman"/>
          <w:sz w:val="24"/>
          <w:szCs w:val="24"/>
        </w:rPr>
        <w:t xml:space="preserve">that </w:t>
      </w:r>
      <w:r w:rsidRPr="008D5D2A">
        <w:rPr>
          <w:rFonts w:cs="Times New Roman"/>
          <w:sz w:val="24"/>
          <w:szCs w:val="24"/>
        </w:rPr>
        <w:t>his wayward charge has the opportunity to reform</w:t>
      </w:r>
      <w:r w:rsidRPr="003D782C">
        <w:rPr>
          <w:rFonts w:cs="Times New Roman"/>
          <w:b/>
          <w:sz w:val="24"/>
          <w:szCs w:val="24"/>
        </w:rPr>
        <w:t>.</w:t>
      </w:r>
      <w:r>
        <w:rPr>
          <w:rFonts w:cs="Times New Roman"/>
          <w:sz w:val="24"/>
          <w:szCs w:val="24"/>
        </w:rPr>
        <w:t xml:space="preserve"> </w:t>
      </w:r>
    </w:p>
    <w:p w:rsidR="000338E6" w:rsidRDefault="000338E6" w:rsidP="00CB30D9">
      <w:pPr>
        <w:shd w:val="clear" w:color="auto" w:fill="FFFFFF"/>
        <w:spacing w:before="100" w:beforeAutospacing="1" w:after="100" w:afterAutospacing="1" w:line="480" w:lineRule="auto"/>
        <w:jc w:val="both"/>
        <w:rPr>
          <w:rFonts w:cs="Times New Roman"/>
          <w:sz w:val="24"/>
          <w:szCs w:val="24"/>
        </w:rPr>
      </w:pPr>
    </w:p>
    <w:p w:rsidR="00CB30D9"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Behn is extremely lenient on her rake, so much so in fact that she creates a discrepancy between producing favourable circumstances for his rehabilitation and her celebration of female agency. Belvile does no</w:t>
      </w:r>
      <w:r w:rsidRPr="00D73B67">
        <w:rPr>
          <w:rFonts w:cs="Times New Roman"/>
          <w:sz w:val="24"/>
          <w:szCs w:val="24"/>
        </w:rPr>
        <w:t>t pun</w:t>
      </w:r>
      <w:r>
        <w:rPr>
          <w:rFonts w:cs="Times New Roman"/>
          <w:sz w:val="24"/>
          <w:szCs w:val="24"/>
        </w:rPr>
        <w:t>ish Willmore</w:t>
      </w:r>
      <w:r w:rsidR="009F3F52">
        <w:rPr>
          <w:rFonts w:cs="Times New Roman"/>
          <w:sz w:val="24"/>
          <w:szCs w:val="24"/>
        </w:rPr>
        <w:t xml:space="preserve"> for manhandling</w:t>
      </w:r>
      <w:r w:rsidRPr="00D73B67">
        <w:rPr>
          <w:rFonts w:cs="Times New Roman"/>
          <w:sz w:val="24"/>
          <w:szCs w:val="24"/>
        </w:rPr>
        <w:t xml:space="preserve"> Florinda</w:t>
      </w:r>
      <w:r>
        <w:rPr>
          <w:rFonts w:cs="Times New Roman"/>
          <w:sz w:val="24"/>
          <w:szCs w:val="24"/>
        </w:rPr>
        <w:t>,</w:t>
      </w:r>
      <w:r w:rsidRPr="00D73B67">
        <w:rPr>
          <w:rFonts w:cs="Times New Roman"/>
          <w:sz w:val="24"/>
          <w:szCs w:val="24"/>
        </w:rPr>
        <w:t xml:space="preserve"> but when she breaks up the duel </w:t>
      </w:r>
      <w:r w:rsidRPr="00D73B67">
        <w:rPr>
          <w:rFonts w:cs="Times New Roman"/>
          <w:sz w:val="24"/>
          <w:szCs w:val="24"/>
        </w:rPr>
        <w:lastRenderedPageBreak/>
        <w:t xml:space="preserve">– an action </w:t>
      </w:r>
      <w:r>
        <w:rPr>
          <w:rFonts w:cs="Times New Roman"/>
          <w:sz w:val="24"/>
          <w:szCs w:val="24"/>
        </w:rPr>
        <w:t>that</w:t>
      </w:r>
      <w:r w:rsidRPr="00D73B67">
        <w:rPr>
          <w:rFonts w:cs="Times New Roman"/>
          <w:sz w:val="24"/>
          <w:szCs w:val="24"/>
        </w:rPr>
        <w:t xml:space="preserve"> gua</w:t>
      </w:r>
      <w:r>
        <w:rPr>
          <w:rFonts w:cs="Times New Roman"/>
          <w:sz w:val="24"/>
          <w:szCs w:val="24"/>
        </w:rPr>
        <w:t>rantees Belvile’s</w:t>
      </w:r>
      <w:r w:rsidRPr="00D73B67">
        <w:rPr>
          <w:rFonts w:cs="Times New Roman"/>
          <w:sz w:val="24"/>
          <w:szCs w:val="24"/>
        </w:rPr>
        <w:t xml:space="preserve"> saf</w:t>
      </w:r>
      <w:r>
        <w:rPr>
          <w:rFonts w:cs="Times New Roman"/>
          <w:sz w:val="24"/>
          <w:szCs w:val="24"/>
        </w:rPr>
        <w:t>ety and his reputation – he</w:t>
      </w:r>
      <w:r w:rsidRPr="00D73B67">
        <w:rPr>
          <w:rFonts w:cs="Times New Roman"/>
          <w:sz w:val="24"/>
          <w:szCs w:val="24"/>
        </w:rPr>
        <w:t xml:space="preserve"> does nothing to redress the insult to her honour.</w:t>
      </w:r>
      <w:r>
        <w:rPr>
          <w:rFonts w:cs="Times New Roman"/>
          <w:sz w:val="24"/>
          <w:szCs w:val="24"/>
        </w:rPr>
        <w:t xml:space="preserve"> Yet Behn presents Florinda’s courtship to a ‘devoted’ </w:t>
      </w:r>
      <w:r w:rsidRPr="00D73B67">
        <w:rPr>
          <w:rFonts w:cs="Times New Roman"/>
          <w:i/>
          <w:sz w:val="24"/>
          <w:szCs w:val="24"/>
        </w:rPr>
        <w:t>bonne grace</w:t>
      </w:r>
      <w:r>
        <w:rPr>
          <w:rFonts w:cs="Times New Roman"/>
          <w:sz w:val="24"/>
          <w:szCs w:val="24"/>
        </w:rPr>
        <w:t xml:space="preserve"> gallant as morally unproblematic, even though Florinda is not given the obligatory protection gallants provided for their ladies as a matter of course. There is, of course, a simple explanation that </w:t>
      </w:r>
      <w:r w:rsidRPr="008D5D2A">
        <w:rPr>
          <w:rFonts w:cs="Times New Roman"/>
          <w:sz w:val="24"/>
          <w:szCs w:val="24"/>
        </w:rPr>
        <w:t>Sedgwick would offer for this apparent inconsistency: Belvile and Willmore are connected in a military form of brotherhood and the abuse of and indifference to Florinda’s plight serves to enforce the relations between the two men. Thus, the rake figure is given preferential treatment at the expense of one of the dramatic heroines.</w:t>
      </w:r>
      <w:r w:rsidRPr="003A6B90">
        <w:rPr>
          <w:rFonts w:cs="Times New Roman"/>
          <w:b/>
          <w:sz w:val="24"/>
          <w:szCs w:val="24"/>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r w:rsidRPr="00367471">
        <w:rPr>
          <w:rFonts w:cs="Times New Roman"/>
          <w:sz w:val="24"/>
          <w:szCs w:val="24"/>
        </w:rPr>
        <w:t xml:space="preserve">This suggests that </w:t>
      </w:r>
      <w:r w:rsidRPr="00796E66">
        <w:rPr>
          <w:rFonts w:cs="Times New Roman"/>
          <w:i/>
          <w:sz w:val="24"/>
          <w:szCs w:val="24"/>
        </w:rPr>
        <w:t>The Rover</w:t>
      </w:r>
      <w:r w:rsidRPr="00367471">
        <w:rPr>
          <w:rFonts w:cs="Times New Roman"/>
          <w:sz w:val="24"/>
          <w:szCs w:val="24"/>
        </w:rPr>
        <w:t xml:space="preserve"> might be read as a play </w:t>
      </w:r>
      <w:r>
        <w:rPr>
          <w:rFonts w:cs="Times New Roman"/>
          <w:sz w:val="24"/>
          <w:szCs w:val="24"/>
        </w:rPr>
        <w:t>that</w:t>
      </w:r>
      <w:r w:rsidRPr="00367471">
        <w:rPr>
          <w:rFonts w:cs="Times New Roman"/>
          <w:sz w:val="24"/>
          <w:szCs w:val="24"/>
        </w:rPr>
        <w:t xml:space="preserve"> tacit</w:t>
      </w:r>
      <w:r>
        <w:rPr>
          <w:rFonts w:cs="Times New Roman"/>
          <w:sz w:val="24"/>
          <w:szCs w:val="24"/>
        </w:rPr>
        <w:t>ly</w:t>
      </w:r>
      <w:r w:rsidRPr="00367471">
        <w:rPr>
          <w:rFonts w:cs="Times New Roman"/>
          <w:sz w:val="24"/>
          <w:szCs w:val="24"/>
        </w:rPr>
        <w:t xml:space="preserve"> approves of libertinage. Janet Todd argues that Willmore is a portrayal of Lord </w:t>
      </w:r>
      <w:r w:rsidRPr="008D5D2A">
        <w:rPr>
          <w:rFonts w:cs="Times New Roman"/>
          <w:sz w:val="24"/>
          <w:szCs w:val="24"/>
        </w:rPr>
        <w:t xml:space="preserve">Rochester – the homosocial rake </w:t>
      </w:r>
      <w:r w:rsidRPr="008D5D2A">
        <w:rPr>
          <w:rFonts w:cs="Times New Roman"/>
          <w:i/>
          <w:sz w:val="24"/>
          <w:szCs w:val="24"/>
        </w:rPr>
        <w:t xml:space="preserve">par excellence </w:t>
      </w:r>
      <w:r w:rsidRPr="008D5D2A">
        <w:rPr>
          <w:rFonts w:cs="Times New Roman"/>
          <w:sz w:val="24"/>
          <w:szCs w:val="24"/>
        </w:rPr>
        <w:t>– who was</w:t>
      </w:r>
      <w:r w:rsidR="00165385">
        <w:rPr>
          <w:rFonts w:cs="Times New Roman"/>
          <w:sz w:val="24"/>
          <w:szCs w:val="24"/>
        </w:rPr>
        <w:t xml:space="preserve"> on friendly terms with Behn who</w:t>
      </w:r>
      <w:r w:rsidRPr="008D5D2A">
        <w:rPr>
          <w:rFonts w:cs="Times New Roman"/>
          <w:sz w:val="24"/>
          <w:szCs w:val="24"/>
        </w:rPr>
        <w:t xml:space="preserve"> found ‘his continental knowledge,</w:t>
      </w:r>
      <w:r>
        <w:rPr>
          <w:rFonts w:cs="Times New Roman"/>
          <w:sz w:val="24"/>
          <w:szCs w:val="24"/>
        </w:rPr>
        <w:t xml:space="preserve"> glamorous, </w:t>
      </w:r>
      <w:r w:rsidRPr="00367471">
        <w:rPr>
          <w:rFonts w:cs="Times New Roman"/>
          <w:sz w:val="24"/>
          <w:szCs w:val="24"/>
        </w:rPr>
        <w:t>alcoholic sty</w:t>
      </w:r>
      <w:r>
        <w:rPr>
          <w:rFonts w:cs="Times New Roman"/>
          <w:sz w:val="24"/>
          <w:szCs w:val="24"/>
        </w:rPr>
        <w:t>le and aristocratic insouciance</w:t>
      </w:r>
      <w:r w:rsidRPr="00367471">
        <w:rPr>
          <w:rFonts w:cs="Times New Roman"/>
          <w:sz w:val="24"/>
          <w:szCs w:val="24"/>
        </w:rPr>
        <w:t xml:space="preserve"> very attractive.</w:t>
      </w:r>
      <w:r>
        <w:rPr>
          <w:rFonts w:cs="Times New Roman"/>
          <w:sz w:val="24"/>
          <w:szCs w:val="24"/>
        </w:rPr>
        <w:t>’</w:t>
      </w:r>
      <w:r w:rsidRPr="00367471">
        <w:rPr>
          <w:rStyle w:val="FootnoteReference"/>
          <w:sz w:val="24"/>
          <w:szCs w:val="24"/>
        </w:rPr>
        <w:footnoteReference w:id="569"/>
      </w:r>
      <w:r>
        <w:rPr>
          <w:rFonts w:cs="Times New Roman"/>
          <w:sz w:val="24"/>
          <w:szCs w:val="24"/>
        </w:rPr>
        <w:t xml:space="preserve"> B</w:t>
      </w:r>
      <w:r w:rsidRPr="00367471">
        <w:rPr>
          <w:rFonts w:cs="Times New Roman"/>
          <w:sz w:val="24"/>
          <w:szCs w:val="24"/>
        </w:rPr>
        <w:t>ut Behn</w:t>
      </w:r>
      <w:r>
        <w:rPr>
          <w:rFonts w:cs="Times New Roman"/>
          <w:sz w:val="24"/>
          <w:szCs w:val="24"/>
        </w:rPr>
        <w:t>’s representation of</w:t>
      </w:r>
      <w:r w:rsidRPr="00367471">
        <w:rPr>
          <w:rFonts w:cs="Times New Roman"/>
          <w:sz w:val="24"/>
          <w:szCs w:val="24"/>
        </w:rPr>
        <w:t xml:space="preserve"> Willmore</w:t>
      </w:r>
      <w:r>
        <w:rPr>
          <w:rFonts w:cs="Times New Roman"/>
          <w:sz w:val="24"/>
          <w:szCs w:val="24"/>
        </w:rPr>
        <w:t xml:space="preserve"> bears little resemblance to Rochester</w:t>
      </w:r>
      <w:r>
        <w:rPr>
          <w:rFonts w:cs="Times New Roman"/>
          <w:sz w:val="24"/>
          <w:szCs w:val="24"/>
          <w:shd w:val="clear" w:color="auto" w:fill="FFFFFF"/>
        </w:rPr>
        <w:t>.</w:t>
      </w:r>
      <w:r w:rsidRPr="00DE319E">
        <w:rPr>
          <w:rFonts w:cs="Times New Roman"/>
          <w:sz w:val="24"/>
          <w:szCs w:val="24"/>
          <w:shd w:val="clear" w:color="auto" w:fill="FFFFFF"/>
        </w:rPr>
        <w:t xml:space="preserve"> </w:t>
      </w:r>
      <w:r>
        <w:rPr>
          <w:rFonts w:cs="Times New Roman"/>
          <w:sz w:val="24"/>
          <w:szCs w:val="24"/>
          <w:shd w:val="clear" w:color="auto" w:fill="FFFFFF"/>
        </w:rPr>
        <w:t>Willmore is invested with</w:t>
      </w:r>
      <w:r w:rsidRPr="00367471">
        <w:rPr>
          <w:rFonts w:cs="Times New Roman"/>
          <w:sz w:val="24"/>
          <w:szCs w:val="24"/>
          <w:shd w:val="clear" w:color="auto" w:fill="FFFFFF"/>
        </w:rPr>
        <w:t xml:space="preserve"> continental knowledge</w:t>
      </w:r>
      <w:r w:rsidR="00165385">
        <w:rPr>
          <w:rFonts w:cs="Times New Roman"/>
          <w:sz w:val="24"/>
          <w:szCs w:val="24"/>
          <w:shd w:val="clear" w:color="auto" w:fill="FFFFFF"/>
        </w:rPr>
        <w:t xml:space="preserve"> and l</w:t>
      </w:r>
      <w:r w:rsidRPr="00367471">
        <w:rPr>
          <w:rFonts w:cs="Times New Roman"/>
          <w:sz w:val="24"/>
          <w:szCs w:val="24"/>
          <w:shd w:val="clear" w:color="auto" w:fill="FFFFFF"/>
        </w:rPr>
        <w:t>ike Rochester, he drinks to excess</w:t>
      </w:r>
      <w:r w:rsidR="00165385">
        <w:rPr>
          <w:rFonts w:cs="Times New Roman"/>
          <w:sz w:val="24"/>
          <w:szCs w:val="24"/>
          <w:shd w:val="clear" w:color="auto" w:fill="FFFFFF"/>
        </w:rPr>
        <w:t>. B</w:t>
      </w:r>
      <w:r w:rsidRPr="00367471">
        <w:rPr>
          <w:rFonts w:cs="Times New Roman"/>
          <w:sz w:val="24"/>
          <w:szCs w:val="24"/>
          <w:shd w:val="clear" w:color="auto" w:fill="FFFFFF"/>
        </w:rPr>
        <w:t>ut</w:t>
      </w:r>
      <w:r>
        <w:rPr>
          <w:rFonts w:cs="Times New Roman"/>
          <w:sz w:val="24"/>
          <w:szCs w:val="24"/>
          <w:shd w:val="clear" w:color="auto" w:fill="FFFFFF"/>
        </w:rPr>
        <w:t>,</w:t>
      </w:r>
      <w:r w:rsidRPr="00367471">
        <w:rPr>
          <w:rFonts w:cs="Times New Roman"/>
          <w:sz w:val="24"/>
          <w:szCs w:val="24"/>
          <w:shd w:val="clear" w:color="auto" w:fill="FFFFFF"/>
        </w:rPr>
        <w:t xml:space="preserve"> </w:t>
      </w:r>
      <w:r>
        <w:rPr>
          <w:rFonts w:cs="Times New Roman"/>
          <w:sz w:val="24"/>
          <w:szCs w:val="24"/>
          <w:shd w:val="clear" w:color="auto" w:fill="FFFFFF"/>
        </w:rPr>
        <w:t>unlike Rochester, who was</w:t>
      </w:r>
      <w:r w:rsidRPr="001239AA">
        <w:rPr>
          <w:rFonts w:cs="Times New Roman"/>
          <w:sz w:val="24"/>
          <w:szCs w:val="24"/>
          <w:shd w:val="clear" w:color="auto" w:fill="FFFFFF"/>
        </w:rPr>
        <w:t xml:space="preserve"> </w:t>
      </w:r>
      <w:r>
        <w:rPr>
          <w:rFonts w:cs="Times New Roman"/>
          <w:sz w:val="24"/>
          <w:szCs w:val="24"/>
          <w:shd w:val="clear" w:color="auto" w:fill="FFFFFF"/>
        </w:rPr>
        <w:t>a highly astute courtier, Willmore is remarkably unperceptive. Not once does he</w:t>
      </w:r>
      <w:r w:rsidRPr="00367471">
        <w:rPr>
          <w:rFonts w:cs="Times New Roman"/>
          <w:sz w:val="24"/>
          <w:szCs w:val="24"/>
          <w:shd w:val="clear" w:color="auto" w:fill="FFFFFF"/>
        </w:rPr>
        <w:t xml:space="preserve"> s</w:t>
      </w:r>
      <w:r>
        <w:rPr>
          <w:rFonts w:cs="Times New Roman"/>
          <w:sz w:val="24"/>
          <w:szCs w:val="24"/>
          <w:shd w:val="clear" w:color="auto" w:fill="FFFFFF"/>
        </w:rPr>
        <w:t xml:space="preserve">ee through Hellena’s disguises. </w:t>
      </w:r>
      <w:r w:rsidRPr="00367471">
        <w:rPr>
          <w:rFonts w:cs="Times New Roman"/>
          <w:sz w:val="24"/>
          <w:szCs w:val="24"/>
          <w:shd w:val="clear" w:color="auto" w:fill="FFFFFF"/>
        </w:rPr>
        <w:t>Nor does he h</w:t>
      </w:r>
      <w:r w:rsidR="00165385">
        <w:rPr>
          <w:rFonts w:cs="Times New Roman"/>
          <w:sz w:val="24"/>
          <w:szCs w:val="24"/>
          <w:shd w:val="clear" w:color="auto" w:fill="FFFFFF"/>
        </w:rPr>
        <w:t>ave sufficient</w:t>
      </w:r>
      <w:r>
        <w:rPr>
          <w:rFonts w:cs="Times New Roman"/>
          <w:sz w:val="24"/>
          <w:szCs w:val="24"/>
          <w:shd w:val="clear" w:color="auto" w:fill="FFFFFF"/>
        </w:rPr>
        <w:t xml:space="preserve"> aristocratic poise or wit to</w:t>
      </w:r>
      <w:r w:rsidRPr="00367471">
        <w:rPr>
          <w:rFonts w:cs="Times New Roman"/>
          <w:sz w:val="24"/>
          <w:szCs w:val="24"/>
          <w:shd w:val="clear" w:color="auto" w:fill="FFFFFF"/>
        </w:rPr>
        <w:t xml:space="preserve"> avoid the violent confrontations in whic</w:t>
      </w:r>
      <w:r>
        <w:rPr>
          <w:rFonts w:cs="Times New Roman"/>
          <w:sz w:val="24"/>
          <w:szCs w:val="24"/>
          <w:shd w:val="clear" w:color="auto" w:fill="FFFFFF"/>
        </w:rPr>
        <w:t xml:space="preserve">h he so often involves himself. It is possible that Behn found Rochester amusing, a quality which she incorporated in her imaging of Willmore. However, if Rochester was entertaining, it probably sprang from his wit and not from the kind, impulsive idiocies that make Willmore the object of humour rather than its cause. </w:t>
      </w:r>
      <w:r w:rsidR="009F3F52">
        <w:rPr>
          <w:rFonts w:cs="Times New Roman"/>
          <w:sz w:val="24"/>
          <w:szCs w:val="24"/>
          <w:shd w:val="clear" w:color="auto" w:fill="FFFFFF"/>
        </w:rPr>
        <w:t xml:space="preserve">It would appear that </w:t>
      </w:r>
      <w:r>
        <w:rPr>
          <w:rFonts w:cs="Times New Roman"/>
          <w:sz w:val="24"/>
          <w:szCs w:val="24"/>
          <w:shd w:val="clear" w:color="auto" w:fill="FFFFFF"/>
        </w:rPr>
        <w:t>Behn is keen to give</w:t>
      </w:r>
      <w:r w:rsidR="009F3F52">
        <w:rPr>
          <w:rFonts w:cs="Times New Roman"/>
          <w:sz w:val="24"/>
          <w:szCs w:val="24"/>
          <w:shd w:val="clear" w:color="auto" w:fill="FFFFFF"/>
        </w:rPr>
        <w:t xml:space="preserve"> her rake typology a knockabout comic dimension</w:t>
      </w:r>
      <w:r>
        <w:rPr>
          <w:rFonts w:cs="Times New Roman"/>
          <w:sz w:val="24"/>
          <w:szCs w:val="24"/>
          <w:shd w:val="clear" w:color="auto" w:fill="FFFFFF"/>
        </w:rPr>
        <w:t xml:space="preserve">, an undertaking devised to add a </w:t>
      </w:r>
      <w:r>
        <w:rPr>
          <w:rFonts w:cs="Times New Roman"/>
          <w:sz w:val="24"/>
          <w:szCs w:val="24"/>
          <w:shd w:val="clear" w:color="auto" w:fill="FFFFFF"/>
        </w:rPr>
        <w:lastRenderedPageBreak/>
        <w:t xml:space="preserve">degree of sympathy to the portrayal of a character who is also homicidally violent and socially delinquent. </w:t>
      </w:r>
    </w:p>
    <w:p w:rsidR="00C40CA8" w:rsidRDefault="00C40CA8" w:rsidP="00CB30D9">
      <w:pPr>
        <w:shd w:val="clear" w:color="auto" w:fill="FFFFFF"/>
        <w:spacing w:before="100" w:beforeAutospacing="1" w:after="100" w:afterAutospacing="1" w:line="480" w:lineRule="auto"/>
        <w:jc w:val="both"/>
        <w:rPr>
          <w:rFonts w:cs="Times New Roman"/>
          <w:sz w:val="24"/>
          <w:szCs w:val="24"/>
          <w:shd w:val="clear" w:color="auto" w:fill="FFFFFF"/>
        </w:rPr>
      </w:pPr>
    </w:p>
    <w:p w:rsidR="00CB30D9" w:rsidRPr="00321834"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shd w:val="clear" w:color="auto" w:fill="FFFFFF"/>
        </w:rPr>
        <w:t xml:space="preserve">In the garden scene, where Willmore mistakes Florinda for </w:t>
      </w:r>
      <w:r w:rsidR="00AC1642">
        <w:rPr>
          <w:rFonts w:cs="Times New Roman"/>
          <w:sz w:val="24"/>
          <w:szCs w:val="24"/>
          <w:shd w:val="clear" w:color="auto" w:fill="FFFFFF"/>
        </w:rPr>
        <w:t>a whore and drunkenly grabs</w:t>
      </w:r>
      <w:r>
        <w:rPr>
          <w:rFonts w:cs="Times New Roman"/>
          <w:sz w:val="24"/>
          <w:szCs w:val="24"/>
          <w:shd w:val="clear" w:color="auto" w:fill="FFFFFF"/>
        </w:rPr>
        <w:t xml:space="preserve"> her, the tone is clearly comic. Behn treats his physical infractions as a light-hearted ‘wrestle’ </w:t>
      </w:r>
      <w:r w:rsidRPr="00113712">
        <w:rPr>
          <w:rFonts w:cs="Times New Roman"/>
          <w:sz w:val="24"/>
          <w:szCs w:val="24"/>
          <w:shd w:val="clear" w:color="auto" w:fill="FFFFFF"/>
        </w:rPr>
        <w:t>(</w:t>
      </w:r>
      <w:r w:rsidR="00113712" w:rsidRPr="00113712">
        <w:rPr>
          <w:rFonts w:cs="Times New Roman"/>
          <w:sz w:val="24"/>
          <w:szCs w:val="24"/>
          <w:shd w:val="clear" w:color="auto" w:fill="FFFFFF"/>
        </w:rPr>
        <w:t>III.</w:t>
      </w:r>
      <w:r w:rsidR="00C40CA8">
        <w:rPr>
          <w:rFonts w:cs="Times New Roman"/>
          <w:sz w:val="24"/>
          <w:szCs w:val="24"/>
          <w:shd w:val="clear" w:color="auto" w:fill="FFFFFF"/>
        </w:rPr>
        <w:t xml:space="preserve"> </w:t>
      </w:r>
      <w:r w:rsidR="00113712" w:rsidRPr="00113712">
        <w:rPr>
          <w:rFonts w:cs="Times New Roman"/>
          <w:sz w:val="24"/>
          <w:szCs w:val="24"/>
          <w:shd w:val="clear" w:color="auto" w:fill="FFFFFF"/>
        </w:rPr>
        <w:t>5, p. 45</w:t>
      </w:r>
      <w:r w:rsidR="00AC1642">
        <w:rPr>
          <w:rFonts w:cs="Times New Roman"/>
          <w:sz w:val="24"/>
          <w:szCs w:val="24"/>
          <w:shd w:val="clear" w:color="auto" w:fill="FFFFFF"/>
        </w:rPr>
        <w:t>), a playful</w:t>
      </w:r>
      <w:r w:rsidRPr="00113712">
        <w:rPr>
          <w:rFonts w:cs="Times New Roman"/>
          <w:sz w:val="24"/>
          <w:szCs w:val="24"/>
          <w:shd w:val="clear" w:color="auto" w:fill="FFFFFF"/>
        </w:rPr>
        <w:t xml:space="preserve"> </w:t>
      </w:r>
      <w:r>
        <w:rPr>
          <w:rFonts w:cs="Times New Roman"/>
          <w:sz w:val="24"/>
          <w:szCs w:val="24"/>
          <w:shd w:val="clear" w:color="auto" w:fill="FFFFFF"/>
        </w:rPr>
        <w:t>instance of mistaken identity. However, her inclusion of this c</w:t>
      </w:r>
      <w:r w:rsidR="00C40CA8">
        <w:rPr>
          <w:rFonts w:cs="Times New Roman"/>
          <w:sz w:val="24"/>
          <w:szCs w:val="24"/>
          <w:shd w:val="clear" w:color="auto" w:fill="FFFFFF"/>
        </w:rPr>
        <w:t>omic ‘</w:t>
      </w:r>
      <w:r>
        <w:rPr>
          <w:rFonts w:cs="Times New Roman"/>
          <w:sz w:val="24"/>
          <w:szCs w:val="24"/>
          <w:shd w:val="clear" w:color="auto" w:fill="FFFFFF"/>
        </w:rPr>
        <w:t xml:space="preserve">mishap’ reduces Florinda to the status of comic butt and renders libertinism at the expense of the high romance-heroine. Thus, Behn forges a character whose blatant deficiencies argue for his rehabilitation, even if it means that Florinda is abused in the </w:t>
      </w:r>
      <w:r w:rsidRPr="00A81856">
        <w:rPr>
          <w:rFonts w:cs="Times New Roman"/>
          <w:sz w:val="24"/>
          <w:szCs w:val="24"/>
          <w:shd w:val="clear" w:color="auto" w:fill="FFFFFF"/>
        </w:rPr>
        <w:t>proces</w:t>
      </w:r>
      <w:r>
        <w:rPr>
          <w:rFonts w:cs="Times New Roman"/>
          <w:sz w:val="24"/>
          <w:szCs w:val="24"/>
          <w:shd w:val="clear" w:color="auto" w:fill="FFFFFF"/>
        </w:rPr>
        <w:t>s. If she is a sacrificial pawn</w:t>
      </w:r>
      <w:r w:rsidRPr="00A81856">
        <w:rPr>
          <w:rFonts w:cs="Times New Roman"/>
          <w:sz w:val="24"/>
          <w:szCs w:val="24"/>
          <w:shd w:val="clear" w:color="auto" w:fill="FFFFFF"/>
        </w:rPr>
        <w:t xml:space="preserve"> or</w:t>
      </w:r>
      <w:r>
        <w:rPr>
          <w:rFonts w:cs="Times New Roman"/>
          <w:sz w:val="24"/>
          <w:szCs w:val="24"/>
          <w:shd w:val="clear" w:color="auto" w:fill="FFFFFF"/>
        </w:rPr>
        <w:t>, as Sedg</w:t>
      </w:r>
      <w:r w:rsidRPr="00A81856">
        <w:rPr>
          <w:rFonts w:cs="Times New Roman"/>
          <w:sz w:val="24"/>
          <w:szCs w:val="24"/>
          <w:shd w:val="clear" w:color="auto" w:fill="FFFFFF"/>
        </w:rPr>
        <w:t xml:space="preserve">wick would argue, a motive force for Cavalier bonding, it is clear that the moral calculus of </w:t>
      </w:r>
      <w:r w:rsidRPr="00A81856">
        <w:rPr>
          <w:rFonts w:cs="Times New Roman"/>
          <w:i/>
          <w:sz w:val="24"/>
          <w:szCs w:val="24"/>
          <w:shd w:val="clear" w:color="auto" w:fill="FFFFFF"/>
        </w:rPr>
        <w:t>The Rover</w:t>
      </w:r>
      <w:r w:rsidRPr="00A81856">
        <w:rPr>
          <w:rFonts w:cs="Times New Roman"/>
          <w:sz w:val="24"/>
          <w:szCs w:val="24"/>
          <w:shd w:val="clear" w:color="auto" w:fill="FFFFFF"/>
        </w:rPr>
        <w:t xml:space="preserve"> favours </w:t>
      </w:r>
      <w:r w:rsidRPr="00A81856">
        <w:rPr>
          <w:rFonts w:cs="Times New Roman"/>
          <w:sz w:val="24"/>
          <w:szCs w:val="24"/>
        </w:rPr>
        <w:t>Belvile and Hellena. Belvile’s ability to resolve disputes is represented as more persuasive than Willmore’s near ‘fatal’ stupidity</w:t>
      </w:r>
      <w:r>
        <w:rPr>
          <w:rFonts w:cs="Times New Roman"/>
          <w:sz w:val="24"/>
          <w:szCs w:val="24"/>
        </w:rPr>
        <w:t>, just as Hellena’s pro</w:t>
      </w:r>
      <w:r w:rsidRPr="00A81856">
        <w:rPr>
          <w:rFonts w:cs="Times New Roman"/>
          <w:sz w:val="24"/>
          <w:szCs w:val="24"/>
        </w:rPr>
        <w:t>active courtship style is an irresistible corrective to Willmore’s sexual impulsiveness.</w:t>
      </w:r>
      <w:r w:rsidRPr="009809BA">
        <w:rPr>
          <w:rFonts w:cs="Times New Roman"/>
          <w:b/>
          <w:sz w:val="24"/>
          <w:szCs w:val="24"/>
        </w:rPr>
        <w:t xml:space="preserve"> </w:t>
      </w:r>
    </w:p>
    <w:p w:rsidR="00CB30D9" w:rsidRPr="00D73B67" w:rsidRDefault="00CB30D9" w:rsidP="00CB30D9">
      <w:pPr>
        <w:shd w:val="clear" w:color="auto" w:fill="FFFFFF"/>
        <w:spacing w:before="100" w:beforeAutospacing="1" w:after="100" w:afterAutospacing="1" w:line="480" w:lineRule="auto"/>
        <w:jc w:val="both"/>
        <w:rPr>
          <w:rFonts w:cs="Times New Roman"/>
          <w:color w:val="0070C0"/>
          <w:sz w:val="24"/>
          <w:szCs w:val="24"/>
        </w:rPr>
      </w:pPr>
      <w:r>
        <w:rPr>
          <w:rFonts w:cs="Times New Roman"/>
          <w:sz w:val="24"/>
          <w:szCs w:val="24"/>
        </w:rPr>
        <w:t xml:space="preserve"> </w:t>
      </w:r>
    </w:p>
    <w:p w:rsidR="003E3D2C" w:rsidRDefault="00CB30D9" w:rsidP="00CB30D9">
      <w:pPr>
        <w:shd w:val="clear" w:color="auto" w:fill="FFFFFF"/>
        <w:spacing w:before="100" w:beforeAutospacing="1" w:after="100" w:afterAutospacing="1" w:line="480" w:lineRule="auto"/>
        <w:jc w:val="both"/>
        <w:rPr>
          <w:rFonts w:cs="Times New Roman"/>
          <w:b/>
          <w:sz w:val="24"/>
          <w:szCs w:val="24"/>
        </w:rPr>
      </w:pPr>
      <w:r>
        <w:rPr>
          <w:rFonts w:cs="Times New Roman"/>
          <w:sz w:val="24"/>
          <w:szCs w:val="24"/>
        </w:rPr>
        <w:t>‘H</w:t>
      </w:r>
      <w:r w:rsidRPr="005E4048">
        <w:rPr>
          <w:rFonts w:cs="Times New Roman"/>
          <w:sz w:val="24"/>
          <w:szCs w:val="24"/>
        </w:rPr>
        <w:t>ow, then, did Behn get away with such criticism?’</w:t>
      </w:r>
      <w:r w:rsidRPr="005E4048">
        <w:rPr>
          <w:rStyle w:val="FootnoteReference"/>
          <w:sz w:val="24"/>
          <w:szCs w:val="24"/>
        </w:rPr>
        <w:t xml:space="preserve"> </w:t>
      </w:r>
      <w:r w:rsidRPr="005E4048">
        <w:rPr>
          <w:rFonts w:cs="Times New Roman"/>
          <w:sz w:val="24"/>
          <w:szCs w:val="24"/>
        </w:rPr>
        <w:t>Burke suggests the play is a ‘condemnation’</w:t>
      </w:r>
      <w:r w:rsidRPr="005E4048">
        <w:rPr>
          <w:rStyle w:val="FootnoteReference"/>
          <w:sz w:val="24"/>
          <w:szCs w:val="24"/>
        </w:rPr>
        <w:footnoteReference w:id="570"/>
      </w:r>
      <w:r w:rsidRPr="005E4048">
        <w:rPr>
          <w:rFonts w:cs="Times New Roman"/>
          <w:sz w:val="24"/>
          <w:szCs w:val="24"/>
        </w:rPr>
        <w:t xml:space="preserve"> of the rake</w:t>
      </w:r>
      <w:r>
        <w:rPr>
          <w:rFonts w:cs="Times New Roman"/>
          <w:sz w:val="24"/>
          <w:szCs w:val="24"/>
        </w:rPr>
        <w:t>,</w:t>
      </w:r>
      <w:r w:rsidRPr="005E4048">
        <w:rPr>
          <w:rFonts w:cs="Times New Roman"/>
          <w:sz w:val="24"/>
          <w:szCs w:val="24"/>
        </w:rPr>
        <w:t xml:space="preserve"> but this cannot be the case</w:t>
      </w:r>
      <w:r>
        <w:rPr>
          <w:rFonts w:cs="Times New Roman"/>
          <w:sz w:val="24"/>
          <w:szCs w:val="24"/>
        </w:rPr>
        <w:t>,</w:t>
      </w:r>
      <w:r w:rsidRPr="005E4048">
        <w:rPr>
          <w:rFonts w:cs="Times New Roman"/>
          <w:sz w:val="24"/>
          <w:szCs w:val="24"/>
        </w:rPr>
        <w:t xml:space="preserve"> s</w:t>
      </w:r>
      <w:r>
        <w:rPr>
          <w:rFonts w:cs="Times New Roman"/>
          <w:sz w:val="24"/>
          <w:szCs w:val="24"/>
        </w:rPr>
        <w:t xml:space="preserve">ince Behn’s considers Willmore – </w:t>
      </w:r>
      <w:r w:rsidRPr="005E4048">
        <w:rPr>
          <w:rFonts w:cs="Times New Roman"/>
          <w:sz w:val="24"/>
          <w:szCs w:val="24"/>
        </w:rPr>
        <w:t>in spite of his insubor</w:t>
      </w:r>
      <w:r w:rsidR="003E3D2C">
        <w:rPr>
          <w:rFonts w:cs="Times New Roman"/>
          <w:sz w:val="24"/>
          <w:szCs w:val="24"/>
        </w:rPr>
        <w:t>dination and his drunken manhandling of Florinda</w:t>
      </w:r>
      <w:r>
        <w:rPr>
          <w:rFonts w:cs="Times New Roman"/>
          <w:sz w:val="24"/>
          <w:szCs w:val="24"/>
        </w:rPr>
        <w:t xml:space="preserve"> – </w:t>
      </w:r>
      <w:r w:rsidRPr="005E4048">
        <w:rPr>
          <w:rFonts w:cs="Times New Roman"/>
          <w:sz w:val="24"/>
          <w:szCs w:val="24"/>
        </w:rPr>
        <w:t>worth rescuing and rehabilitating. Shadwell revokes any connection between libe</w:t>
      </w:r>
      <w:r>
        <w:rPr>
          <w:rFonts w:cs="Times New Roman"/>
          <w:sz w:val="24"/>
          <w:szCs w:val="24"/>
        </w:rPr>
        <w:t>rtinism and normative behaviour. H</w:t>
      </w:r>
      <w:r w:rsidRPr="005E4048">
        <w:rPr>
          <w:rFonts w:cs="Times New Roman"/>
          <w:sz w:val="24"/>
          <w:szCs w:val="24"/>
        </w:rPr>
        <w:t xml:space="preserve">is three </w:t>
      </w:r>
      <w:r w:rsidRPr="00A81856">
        <w:rPr>
          <w:rFonts w:cs="Times New Roman"/>
          <w:sz w:val="24"/>
          <w:szCs w:val="24"/>
        </w:rPr>
        <w:t>Dons are a homosocial force of evil</w:t>
      </w:r>
      <w:r>
        <w:rPr>
          <w:rFonts w:cs="Times New Roman"/>
          <w:sz w:val="24"/>
          <w:szCs w:val="24"/>
        </w:rPr>
        <w:t>,</w:t>
      </w:r>
      <w:r w:rsidRPr="00A81856">
        <w:rPr>
          <w:rFonts w:cs="Times New Roman"/>
          <w:sz w:val="24"/>
          <w:szCs w:val="24"/>
        </w:rPr>
        <w:t xml:space="preserve"> perpetually antagonistic to all the social networks they encounter in </w:t>
      </w:r>
      <w:r w:rsidRPr="003E3D2C">
        <w:rPr>
          <w:rFonts w:cs="Times New Roman"/>
          <w:sz w:val="24"/>
          <w:szCs w:val="24"/>
        </w:rPr>
        <w:t>exile. Behn</w:t>
      </w:r>
      <w:r w:rsidRPr="005E4048">
        <w:rPr>
          <w:rFonts w:cs="Times New Roman"/>
          <w:sz w:val="24"/>
          <w:szCs w:val="24"/>
        </w:rPr>
        <w:t>, on the other hand, contextualises rake deviancy, exploring its relation to the prescriptive sy</w:t>
      </w:r>
      <w:r>
        <w:rPr>
          <w:rFonts w:cs="Times New Roman"/>
          <w:sz w:val="24"/>
          <w:szCs w:val="24"/>
        </w:rPr>
        <w:t>stems of marriage and military power</w:t>
      </w:r>
      <w:r w:rsidRPr="005E4048">
        <w:rPr>
          <w:rFonts w:cs="Times New Roman"/>
          <w:sz w:val="24"/>
          <w:szCs w:val="24"/>
        </w:rPr>
        <w:t xml:space="preserve"> which, ultimately</w:t>
      </w:r>
      <w:r>
        <w:rPr>
          <w:rFonts w:cs="Times New Roman"/>
          <w:sz w:val="24"/>
          <w:szCs w:val="24"/>
        </w:rPr>
        <w:t>,</w:t>
      </w:r>
      <w:r w:rsidRPr="005E4048">
        <w:rPr>
          <w:rFonts w:cs="Times New Roman"/>
          <w:sz w:val="24"/>
          <w:szCs w:val="24"/>
        </w:rPr>
        <w:t xml:space="preserve"> </w:t>
      </w:r>
      <w:r w:rsidRPr="005E4048">
        <w:rPr>
          <w:rFonts w:cs="Times New Roman"/>
          <w:sz w:val="24"/>
          <w:szCs w:val="24"/>
        </w:rPr>
        <w:lastRenderedPageBreak/>
        <w:t>recondition him.</w:t>
      </w:r>
      <w:r>
        <w:rPr>
          <w:rFonts w:cs="Times New Roman"/>
          <w:b/>
          <w:sz w:val="24"/>
          <w:szCs w:val="24"/>
        </w:rPr>
        <w:t xml:space="preserve"> </w:t>
      </w:r>
      <w:r w:rsidRPr="005E4048">
        <w:rPr>
          <w:rFonts w:cs="Times New Roman"/>
          <w:sz w:val="24"/>
          <w:szCs w:val="24"/>
        </w:rPr>
        <w:t>Behn’s ‘condemnation’ of</w:t>
      </w:r>
      <w:r>
        <w:rPr>
          <w:rFonts w:cs="Times New Roman"/>
          <w:sz w:val="24"/>
          <w:szCs w:val="24"/>
        </w:rPr>
        <w:t xml:space="preserve"> rake violence and sexual manipulation</w:t>
      </w:r>
      <w:r w:rsidRPr="005E4048">
        <w:rPr>
          <w:rFonts w:cs="Times New Roman"/>
          <w:sz w:val="24"/>
          <w:szCs w:val="24"/>
        </w:rPr>
        <w:t xml:space="preserve"> overlaps with </w:t>
      </w:r>
      <w:r>
        <w:rPr>
          <w:rFonts w:cs="Times New Roman"/>
          <w:sz w:val="24"/>
          <w:szCs w:val="24"/>
        </w:rPr>
        <w:t>Shadwell’s</w:t>
      </w:r>
      <w:r w:rsidRPr="005E4048">
        <w:rPr>
          <w:rFonts w:cs="Times New Roman"/>
          <w:sz w:val="24"/>
          <w:szCs w:val="24"/>
        </w:rPr>
        <w:t xml:space="preserve"> rake typology</w:t>
      </w:r>
      <w:r>
        <w:rPr>
          <w:rFonts w:cs="Times New Roman"/>
          <w:sz w:val="24"/>
          <w:szCs w:val="24"/>
        </w:rPr>
        <w:t>,</w:t>
      </w:r>
      <w:r w:rsidRPr="005E4048">
        <w:rPr>
          <w:rFonts w:cs="Times New Roman"/>
          <w:sz w:val="24"/>
          <w:szCs w:val="24"/>
        </w:rPr>
        <w:t xml:space="preserve"> but her</w:t>
      </w:r>
      <w:r w:rsidR="00AC1642">
        <w:rPr>
          <w:rFonts w:cs="Times New Roman"/>
          <w:sz w:val="24"/>
          <w:szCs w:val="24"/>
        </w:rPr>
        <w:t>s</w:t>
      </w:r>
      <w:r w:rsidRPr="005E4048">
        <w:rPr>
          <w:rFonts w:cs="Times New Roman"/>
          <w:sz w:val="24"/>
          <w:szCs w:val="24"/>
        </w:rPr>
        <w:t xml:space="preserve"> is not entirely antagonistic to mainstream forms of institutional power.</w:t>
      </w:r>
      <w:r w:rsidRPr="005E4048">
        <w:rPr>
          <w:rFonts w:cs="Times New Roman"/>
          <w:b/>
          <w:sz w:val="24"/>
          <w:szCs w:val="24"/>
        </w:rPr>
        <w:t xml:space="preserve"> </w:t>
      </w:r>
    </w:p>
    <w:p w:rsidR="003E3D2C" w:rsidRDefault="003E3D2C" w:rsidP="00CB30D9">
      <w:pPr>
        <w:shd w:val="clear" w:color="auto" w:fill="FFFFFF"/>
        <w:spacing w:before="100" w:beforeAutospacing="1" w:after="100" w:afterAutospacing="1" w:line="480" w:lineRule="auto"/>
        <w:jc w:val="both"/>
        <w:rPr>
          <w:rFonts w:cs="Times New Roman"/>
          <w:b/>
          <w:sz w:val="24"/>
          <w:szCs w:val="24"/>
        </w:rPr>
      </w:pPr>
    </w:p>
    <w:p w:rsidR="00CB30D9" w:rsidRDefault="00CB30D9" w:rsidP="00CB30D9">
      <w:pPr>
        <w:shd w:val="clear" w:color="auto" w:fill="FFFFFF"/>
        <w:spacing w:before="100" w:beforeAutospacing="1" w:after="100" w:afterAutospacing="1" w:line="480" w:lineRule="auto"/>
        <w:jc w:val="both"/>
        <w:rPr>
          <w:rFonts w:cs="Times New Roman"/>
          <w:sz w:val="24"/>
          <w:szCs w:val="24"/>
        </w:rPr>
      </w:pPr>
      <w:r w:rsidRPr="009D1B8B">
        <w:rPr>
          <w:rFonts w:cs="Times New Roman"/>
          <w:sz w:val="24"/>
          <w:szCs w:val="24"/>
        </w:rPr>
        <w:t>In the context of the play</w:t>
      </w:r>
      <w:r>
        <w:rPr>
          <w:rFonts w:cs="Times New Roman"/>
          <w:sz w:val="24"/>
          <w:szCs w:val="24"/>
        </w:rPr>
        <w:t>,</w:t>
      </w:r>
      <w:r>
        <w:rPr>
          <w:rFonts w:cs="Times New Roman"/>
          <w:b/>
          <w:sz w:val="24"/>
          <w:szCs w:val="24"/>
        </w:rPr>
        <w:t xml:space="preserve"> </w:t>
      </w:r>
      <w:r w:rsidRPr="005E4048">
        <w:rPr>
          <w:rFonts w:cs="Times New Roman"/>
          <w:sz w:val="24"/>
          <w:szCs w:val="24"/>
        </w:rPr>
        <w:t>Belvile</w:t>
      </w:r>
      <w:r>
        <w:rPr>
          <w:rFonts w:cs="Times New Roman"/>
          <w:sz w:val="24"/>
          <w:szCs w:val="24"/>
        </w:rPr>
        <w:t xml:space="preserve"> and Hellena have no real power and must negotiate with Don Pedro for his permission to wed. </w:t>
      </w:r>
      <w:r w:rsidRPr="0082317C">
        <w:rPr>
          <w:rFonts w:cs="Times New Roman"/>
          <w:sz w:val="24"/>
          <w:szCs w:val="24"/>
        </w:rPr>
        <w:t>The marriages take place during the Interregnum</w:t>
      </w:r>
      <w:r>
        <w:rPr>
          <w:rFonts w:cs="Times New Roman"/>
          <w:sz w:val="24"/>
          <w:szCs w:val="24"/>
        </w:rPr>
        <w:t>, away from England and in the topsy-turvy circumstances of the carnival. This distancing of historical and geographical terrains, together with the carnival’s shifting pattern</w:t>
      </w:r>
      <w:r w:rsidR="003E3D2C">
        <w:rPr>
          <w:rFonts w:cs="Times New Roman"/>
          <w:sz w:val="24"/>
          <w:szCs w:val="24"/>
        </w:rPr>
        <w:t>s of social permissibility, do</w:t>
      </w:r>
      <w:r>
        <w:rPr>
          <w:rFonts w:cs="Times New Roman"/>
          <w:sz w:val="24"/>
          <w:szCs w:val="24"/>
        </w:rPr>
        <w:t xml:space="preserve">, to a certain extent, undercut Behn’s vision of Cavalier values and practices. Nevertheless, Behn’s retrospective revitalisation not only celebrates the irrepressible energy of oppressed, first regime Cavaliers, but also opens up a space from which to critique patriarchal values and Crown libertinism without transgressing the socio-political boundaries of Royalism. Her solution to the problem of the libertine suggests a gendered coalition of power-broking, with Belvile and Hellena serving as the symbolic representatives of the Crown’s ideological apparatus. They provide the moral and social ballast, the ‘humanity’ as Belvile puts it, to initiate the rake’s transformation into a gentleman soldier, a </w:t>
      </w:r>
      <w:r w:rsidRPr="00A97F91">
        <w:rPr>
          <w:rFonts w:cs="Times New Roman"/>
          <w:i/>
          <w:sz w:val="24"/>
          <w:szCs w:val="24"/>
        </w:rPr>
        <w:t>bonne grace</w:t>
      </w:r>
      <w:r>
        <w:rPr>
          <w:rFonts w:cs="Times New Roman"/>
          <w:sz w:val="24"/>
          <w:szCs w:val="24"/>
        </w:rPr>
        <w:t xml:space="preserve"> gallant who m</w:t>
      </w:r>
      <w:r w:rsidR="003E3D2C">
        <w:rPr>
          <w:rFonts w:cs="Times New Roman"/>
          <w:sz w:val="24"/>
          <w:szCs w:val="24"/>
        </w:rPr>
        <w:t>arries and embodies Royalism’s</w:t>
      </w:r>
      <w:r>
        <w:rPr>
          <w:rFonts w:cs="Times New Roman"/>
          <w:sz w:val="24"/>
          <w:szCs w:val="24"/>
        </w:rPr>
        <w:t xml:space="preserve"> normative values and practices</w:t>
      </w:r>
      <w:r w:rsidR="003E3D2C">
        <w:rPr>
          <w:rFonts w:cs="Times New Roman"/>
          <w:sz w:val="24"/>
          <w:szCs w:val="24"/>
        </w:rPr>
        <w:t xml:space="preserve"> thereafter</w:t>
      </w:r>
      <w:r>
        <w:rPr>
          <w:rFonts w:cs="Times New Roman"/>
          <w:sz w:val="24"/>
          <w:szCs w:val="24"/>
        </w:rPr>
        <w:t xml:space="preserve">. </w:t>
      </w:r>
    </w:p>
    <w:p w:rsidR="00CB30D9" w:rsidRPr="00385EA0" w:rsidRDefault="00CB30D9" w:rsidP="00CB30D9">
      <w:pPr>
        <w:shd w:val="clear" w:color="auto" w:fill="FFFFFF"/>
        <w:spacing w:before="100" w:beforeAutospacing="1" w:after="100" w:afterAutospacing="1" w:line="480" w:lineRule="auto"/>
        <w:jc w:val="both"/>
        <w:rPr>
          <w:rFonts w:cs="Times New Roman"/>
          <w:sz w:val="24"/>
          <w:szCs w:val="24"/>
        </w:rPr>
      </w:pPr>
    </w:p>
    <w:p w:rsidR="00910205" w:rsidRDefault="00CB30D9" w:rsidP="00CB30D9">
      <w:pPr>
        <w:shd w:val="clear" w:color="auto" w:fill="FFFFFF"/>
        <w:spacing w:before="100" w:beforeAutospacing="1" w:after="100" w:afterAutospacing="1" w:line="480" w:lineRule="auto"/>
        <w:jc w:val="both"/>
        <w:rPr>
          <w:rFonts w:cs="Times New Roman"/>
          <w:i/>
          <w:sz w:val="24"/>
          <w:szCs w:val="24"/>
        </w:rPr>
      </w:pPr>
      <w:r w:rsidRPr="00385EA0">
        <w:rPr>
          <w:rFonts w:cs="Times New Roman"/>
          <w:sz w:val="24"/>
          <w:szCs w:val="24"/>
        </w:rPr>
        <w:t xml:space="preserve">By characterising Willmore as a Cavalier unfit to protect the interests of the Crown in exile, Behn places her rake in a discrete position within the dramatic landscape of pro-Court, anti-rake, pro-reform typology. Critics frequently cite Killigrew’s </w:t>
      </w:r>
      <w:r w:rsidRPr="00385EA0">
        <w:rPr>
          <w:rFonts w:cs="Times New Roman"/>
          <w:i/>
          <w:sz w:val="24"/>
          <w:szCs w:val="24"/>
        </w:rPr>
        <w:t>Tomaso</w:t>
      </w:r>
      <w:r w:rsidRPr="00385EA0">
        <w:rPr>
          <w:rFonts w:cs="Times New Roman"/>
          <w:sz w:val="24"/>
          <w:szCs w:val="24"/>
        </w:rPr>
        <w:t xml:space="preserve"> but tend </w:t>
      </w:r>
      <w:r>
        <w:rPr>
          <w:rFonts w:cs="Times New Roman"/>
          <w:sz w:val="24"/>
          <w:szCs w:val="24"/>
        </w:rPr>
        <w:t xml:space="preserve">to </w:t>
      </w:r>
      <w:r w:rsidRPr="00385EA0">
        <w:rPr>
          <w:rFonts w:cs="Times New Roman"/>
          <w:sz w:val="24"/>
          <w:szCs w:val="24"/>
        </w:rPr>
        <w:t xml:space="preserve">overlook a number of other, historically pertinent rake comedies </w:t>
      </w:r>
      <w:r>
        <w:rPr>
          <w:rFonts w:cs="Times New Roman"/>
          <w:sz w:val="24"/>
          <w:szCs w:val="24"/>
        </w:rPr>
        <w:t>that</w:t>
      </w:r>
      <w:r w:rsidRPr="00385EA0">
        <w:rPr>
          <w:rFonts w:cs="Times New Roman"/>
          <w:sz w:val="24"/>
          <w:szCs w:val="24"/>
        </w:rPr>
        <w:t xml:space="preserve"> pre-date </w:t>
      </w:r>
      <w:r w:rsidRPr="00385EA0">
        <w:rPr>
          <w:rFonts w:cs="Times New Roman"/>
          <w:i/>
          <w:sz w:val="24"/>
          <w:szCs w:val="24"/>
        </w:rPr>
        <w:t xml:space="preserve">The Rover </w:t>
      </w:r>
      <w:r w:rsidRPr="00385EA0">
        <w:rPr>
          <w:rFonts w:cs="Times New Roman"/>
          <w:sz w:val="24"/>
          <w:szCs w:val="24"/>
        </w:rPr>
        <w:t>and resolve the problem of the rake by having him pressed into reform by authoritative men</w:t>
      </w:r>
      <w:r>
        <w:rPr>
          <w:rFonts w:cs="Times New Roman"/>
          <w:sz w:val="24"/>
          <w:szCs w:val="24"/>
        </w:rPr>
        <w:t>,</w:t>
      </w:r>
      <w:r w:rsidRPr="00385EA0">
        <w:rPr>
          <w:rFonts w:cs="Times New Roman"/>
          <w:sz w:val="24"/>
          <w:szCs w:val="24"/>
        </w:rPr>
        <w:t xml:space="preserve"> as well as</w:t>
      </w:r>
      <w:r w:rsidR="00AC1642">
        <w:rPr>
          <w:rFonts w:cs="Times New Roman"/>
          <w:sz w:val="24"/>
          <w:szCs w:val="24"/>
        </w:rPr>
        <w:t xml:space="preserve"> by</w:t>
      </w:r>
      <w:r w:rsidRPr="00385EA0">
        <w:rPr>
          <w:rFonts w:cs="Times New Roman"/>
          <w:sz w:val="24"/>
          <w:szCs w:val="24"/>
        </w:rPr>
        <w:t xml:space="preserve"> a </w:t>
      </w:r>
      <w:r w:rsidRPr="00385EA0">
        <w:rPr>
          <w:rFonts w:cs="Times New Roman"/>
          <w:sz w:val="24"/>
          <w:szCs w:val="24"/>
        </w:rPr>
        <w:lastRenderedPageBreak/>
        <w:t xml:space="preserve">female suitor. Philidor, the rake in James Howard’s </w:t>
      </w:r>
      <w:r w:rsidRPr="00385EA0">
        <w:rPr>
          <w:rFonts w:cs="Times New Roman"/>
          <w:i/>
          <w:sz w:val="24"/>
          <w:szCs w:val="24"/>
        </w:rPr>
        <w:t>The Mad Couple</w:t>
      </w:r>
      <w:r w:rsidRPr="00385EA0">
        <w:rPr>
          <w:rFonts w:cs="Times New Roman"/>
          <w:sz w:val="24"/>
          <w:szCs w:val="24"/>
        </w:rPr>
        <w:t xml:space="preserve"> (1667), is a pertinent forbear. Feeble-minded, he is too hapless to serve the interests of the Crown and is dependent on the guidance and protection of his King</w:t>
      </w:r>
      <w:r w:rsidR="00005D6D">
        <w:rPr>
          <w:rFonts w:cs="Times New Roman"/>
          <w:sz w:val="24"/>
          <w:szCs w:val="24"/>
        </w:rPr>
        <w:t>. Like Philidor, Willmore is a</w:t>
      </w:r>
      <w:r w:rsidRPr="00385EA0">
        <w:rPr>
          <w:rFonts w:cs="Times New Roman"/>
          <w:sz w:val="24"/>
          <w:szCs w:val="24"/>
        </w:rPr>
        <w:t xml:space="preserve"> mal-plot engine, a blunderer who, incapable of meaningful self-reflection, creates problems he cannot solve without the intervention of his social and moral superiors. To a lesser degree, Willmore also echoes John Bulteel’s </w:t>
      </w:r>
      <w:r w:rsidRPr="00385EA0">
        <w:rPr>
          <w:rFonts w:cs="Times New Roman"/>
          <w:i/>
          <w:sz w:val="24"/>
          <w:szCs w:val="24"/>
        </w:rPr>
        <w:t>The Amorous Gallant</w:t>
      </w:r>
      <w:r w:rsidRPr="00385EA0">
        <w:rPr>
          <w:rFonts w:cs="Times New Roman"/>
          <w:sz w:val="24"/>
          <w:szCs w:val="24"/>
        </w:rPr>
        <w:t xml:space="preserve"> (1664)</w:t>
      </w:r>
      <w:r>
        <w:rPr>
          <w:rFonts w:cs="Times New Roman"/>
          <w:sz w:val="24"/>
          <w:szCs w:val="24"/>
        </w:rPr>
        <w:t>,</w:t>
      </w:r>
      <w:r w:rsidRPr="00385EA0">
        <w:rPr>
          <w:rFonts w:cs="Times New Roman"/>
          <w:sz w:val="24"/>
          <w:szCs w:val="24"/>
        </w:rPr>
        <w:t xml:space="preserve"> in which Orontus –</w:t>
      </w:r>
      <w:r w:rsidRPr="00385EA0">
        <w:rPr>
          <w:rFonts w:cs="Times New Roman"/>
        </w:rPr>
        <w:t xml:space="preserve"> </w:t>
      </w:r>
      <w:r w:rsidRPr="00385EA0">
        <w:rPr>
          <w:rFonts w:cs="Times New Roman"/>
          <w:sz w:val="24"/>
          <w:szCs w:val="24"/>
        </w:rPr>
        <w:t xml:space="preserve">fixated by the art of seduction – also disturbs the </w:t>
      </w:r>
      <w:r w:rsidR="00113712">
        <w:rPr>
          <w:rFonts w:cs="Times New Roman"/>
          <w:i/>
          <w:sz w:val="24"/>
          <w:szCs w:val="24"/>
        </w:rPr>
        <w:t>mission civil</w:t>
      </w:r>
      <w:r>
        <w:rPr>
          <w:rFonts w:cs="Times New Roman"/>
          <w:i/>
          <w:sz w:val="24"/>
          <w:szCs w:val="24"/>
        </w:rPr>
        <w:t>a</w:t>
      </w:r>
      <w:r w:rsidRPr="00385EA0">
        <w:rPr>
          <w:rFonts w:cs="Times New Roman"/>
          <w:i/>
          <w:sz w:val="24"/>
          <w:szCs w:val="24"/>
        </w:rPr>
        <w:t>trice</w:t>
      </w:r>
      <w:r w:rsidR="00005D6D">
        <w:rPr>
          <w:rFonts w:cs="Times New Roman"/>
          <w:sz w:val="24"/>
          <w:szCs w:val="24"/>
        </w:rPr>
        <w:t xml:space="preserve"> before agreeing to reform. </w:t>
      </w:r>
      <w:r w:rsidRPr="00385EA0">
        <w:rPr>
          <w:rFonts w:cs="Times New Roman"/>
          <w:sz w:val="24"/>
          <w:szCs w:val="24"/>
        </w:rPr>
        <w:t>A seditious Cavalier rogue with no legitimate role to fulfil in t</w:t>
      </w:r>
      <w:r>
        <w:rPr>
          <w:rFonts w:cs="Times New Roman"/>
          <w:sz w:val="24"/>
          <w:szCs w:val="24"/>
        </w:rPr>
        <w:t>he management of State power, he</w:t>
      </w:r>
      <w:r w:rsidRPr="00385EA0">
        <w:rPr>
          <w:rFonts w:cs="Times New Roman"/>
          <w:sz w:val="24"/>
          <w:szCs w:val="24"/>
        </w:rPr>
        <w:t xml:space="preserve"> is commanded to marry Dorothea by her father. The point made by Bulteel, Howard and Behn is that the rake can be rehabilitated but only through direct intervention, managed via the combination of female guidance</w:t>
      </w:r>
      <w:r>
        <w:rPr>
          <w:rFonts w:cs="Times New Roman"/>
          <w:sz w:val="24"/>
          <w:szCs w:val="24"/>
        </w:rPr>
        <w:t xml:space="preserve"> – the civilising mission elaborated by Cohen –</w:t>
      </w:r>
      <w:r w:rsidRPr="00385EA0">
        <w:rPr>
          <w:rFonts w:cs="Times New Roman"/>
          <w:sz w:val="24"/>
          <w:szCs w:val="24"/>
        </w:rPr>
        <w:t xml:space="preserve"> and</w:t>
      </w:r>
      <w:r>
        <w:rPr>
          <w:rFonts w:cs="Times New Roman"/>
          <w:sz w:val="24"/>
          <w:szCs w:val="24"/>
        </w:rPr>
        <w:t xml:space="preserve"> homosocial governance – the male-bonding process extrapolated by Sedgwick. Both systems of social order work in tandem as </w:t>
      </w:r>
      <w:r w:rsidRPr="00385EA0">
        <w:rPr>
          <w:rFonts w:cs="Times New Roman"/>
          <w:sz w:val="24"/>
          <w:szCs w:val="24"/>
        </w:rPr>
        <w:t xml:space="preserve">orthodox tranches of Stuart hegemony. </w:t>
      </w:r>
    </w:p>
    <w:p w:rsidR="00910205" w:rsidRPr="00910205" w:rsidRDefault="00910205" w:rsidP="00CB30D9">
      <w:pPr>
        <w:shd w:val="clear" w:color="auto" w:fill="FFFFFF"/>
        <w:spacing w:before="100" w:beforeAutospacing="1" w:after="100" w:afterAutospacing="1" w:line="480" w:lineRule="auto"/>
        <w:jc w:val="both"/>
        <w:rPr>
          <w:rFonts w:cs="Times New Roman"/>
          <w:i/>
          <w:sz w:val="24"/>
          <w:szCs w:val="24"/>
        </w:rPr>
      </w:pPr>
    </w:p>
    <w:p w:rsidR="00CB30D9" w:rsidRPr="007C7844" w:rsidRDefault="00CB30D9" w:rsidP="00CB30D9">
      <w:pPr>
        <w:shd w:val="clear" w:color="auto" w:fill="FFFFFF"/>
        <w:spacing w:before="100" w:beforeAutospacing="1" w:after="100" w:afterAutospacing="1" w:line="480" w:lineRule="auto"/>
        <w:jc w:val="both"/>
        <w:rPr>
          <w:rFonts w:cs="Times New Roman"/>
          <w:i/>
          <w:sz w:val="24"/>
          <w:szCs w:val="24"/>
        </w:rPr>
      </w:pPr>
      <w:r w:rsidRPr="00A71545">
        <w:rPr>
          <w:rFonts w:eastAsia="Times New Roman" w:cs="Times New Roman"/>
          <w:b/>
          <w:sz w:val="24"/>
          <w:szCs w:val="24"/>
          <w:lang w:eastAsia="en-GB"/>
        </w:rPr>
        <w:t>Exclusion and after</w:t>
      </w:r>
    </w:p>
    <w:p w:rsidR="00CB30D9" w:rsidRDefault="00CB30D9" w:rsidP="00CB30D9">
      <w:pPr>
        <w:shd w:val="clear" w:color="auto" w:fill="FFFFFF"/>
        <w:spacing w:before="100" w:beforeAutospacing="1" w:after="100" w:afterAutospacing="1" w:line="480" w:lineRule="auto"/>
        <w:jc w:val="both"/>
        <w:rPr>
          <w:rFonts w:cs="Times New Roman"/>
          <w:sz w:val="24"/>
          <w:szCs w:val="24"/>
        </w:rPr>
      </w:pPr>
      <w:r w:rsidRPr="00AD519A">
        <w:rPr>
          <w:rFonts w:cs="Times New Roman"/>
          <w:sz w:val="24"/>
          <w:szCs w:val="24"/>
          <w:shd w:val="clear" w:color="auto" w:fill="FFFFFF"/>
        </w:rPr>
        <w:t>The Exclusion Crisis</w:t>
      </w:r>
      <w:r>
        <w:rPr>
          <w:rFonts w:cs="Times New Roman"/>
          <w:sz w:val="24"/>
          <w:szCs w:val="24"/>
          <w:shd w:val="clear" w:color="auto" w:fill="FFFFFF"/>
        </w:rPr>
        <w:t xml:space="preserve"> (1679-1681)</w:t>
      </w:r>
      <w:r w:rsidRPr="00AD519A">
        <w:rPr>
          <w:rFonts w:cs="Times New Roman"/>
          <w:sz w:val="24"/>
          <w:szCs w:val="24"/>
          <w:shd w:val="clear" w:color="auto" w:fill="FFFFFF"/>
        </w:rPr>
        <w:t xml:space="preserve"> began in the aftermath of </w:t>
      </w:r>
      <w:hyperlink r:id="rId11" w:history="1">
        <w:r w:rsidRPr="007739A7">
          <w:rPr>
            <w:rStyle w:val="Hyperlink"/>
            <w:color w:val="auto"/>
            <w:sz w:val="24"/>
            <w:szCs w:val="24"/>
            <w:u w:val="none"/>
            <w:shd w:val="clear" w:color="auto" w:fill="FFFFFF"/>
          </w:rPr>
          <w:t>Titus Oates</w:t>
        </w:r>
      </w:hyperlink>
      <w:r w:rsidRPr="007739A7">
        <w:rPr>
          <w:rFonts w:cs="Times New Roman"/>
          <w:sz w:val="24"/>
          <w:szCs w:val="24"/>
          <w:shd w:val="clear" w:color="auto" w:fill="FFFFFF"/>
        </w:rPr>
        <w:t>'s revelations in the summer of 1678 of a popish plot to murder Charles II and massacre English Protestants. Oates's revelations provoked anxieties about rule under James, Charles’ brother, a Roman Catholic. Three Exclusion bills sought to exclude him from the thrones of </w:t>
      </w:r>
      <w:hyperlink r:id="rId12" w:tooltip="Kingdom of England" w:history="1">
        <w:r w:rsidRPr="007739A7">
          <w:rPr>
            <w:rStyle w:val="Hyperlink"/>
            <w:color w:val="auto"/>
            <w:sz w:val="24"/>
            <w:szCs w:val="24"/>
            <w:u w:val="none"/>
            <w:shd w:val="clear" w:color="auto" w:fill="FFFFFF"/>
          </w:rPr>
          <w:t>England</w:t>
        </w:r>
      </w:hyperlink>
      <w:r w:rsidRPr="007739A7">
        <w:rPr>
          <w:rFonts w:cs="Times New Roman"/>
          <w:sz w:val="24"/>
          <w:szCs w:val="24"/>
          <w:shd w:val="clear" w:color="auto" w:fill="FFFFFF"/>
        </w:rPr>
        <w:t xml:space="preserve">, </w:t>
      </w:r>
      <w:r w:rsidR="00FD4EAC">
        <w:rPr>
          <w:rFonts w:cs="Times New Roman"/>
          <w:sz w:val="24"/>
          <w:szCs w:val="24"/>
          <w:shd w:val="clear" w:color="auto" w:fill="FFFFFF"/>
        </w:rPr>
        <w:t>Scotland and Ireland: n</w:t>
      </w:r>
      <w:r w:rsidRPr="00AD519A">
        <w:rPr>
          <w:rFonts w:cs="Times New Roman"/>
          <w:sz w:val="24"/>
          <w:szCs w:val="24"/>
          <w:shd w:val="clear" w:color="auto" w:fill="FFFFFF"/>
        </w:rPr>
        <w:t>one became law</w:t>
      </w:r>
      <w:r>
        <w:rPr>
          <w:rFonts w:cs="Times New Roman"/>
          <w:color w:val="333333"/>
          <w:sz w:val="20"/>
          <w:szCs w:val="20"/>
          <w:shd w:val="clear" w:color="auto" w:fill="FFFFFF"/>
        </w:rPr>
        <w:t xml:space="preserve">. </w:t>
      </w:r>
      <w:r w:rsidRPr="00AD519A">
        <w:rPr>
          <w:rFonts w:cs="Times New Roman"/>
          <w:sz w:val="24"/>
          <w:szCs w:val="24"/>
          <w:shd w:val="clear" w:color="auto" w:fill="FFFFFF"/>
        </w:rPr>
        <w:t xml:space="preserve">Protestants associated Catholic rule with religious persecution and tyrannical government. </w:t>
      </w:r>
      <w:r w:rsidRPr="00A71545">
        <w:rPr>
          <w:rFonts w:cs="Times New Roman"/>
          <w:sz w:val="24"/>
          <w:szCs w:val="24"/>
          <w:shd w:val="clear" w:color="auto" w:fill="FFFFFF"/>
        </w:rPr>
        <w:t>Sensitive to the</w:t>
      </w:r>
      <w:r>
        <w:rPr>
          <w:rFonts w:cs="Times New Roman"/>
          <w:sz w:val="24"/>
          <w:szCs w:val="24"/>
          <w:shd w:val="clear" w:color="auto" w:fill="FFFFFF"/>
        </w:rPr>
        <w:t xml:space="preserve"> criticisms levelled at the Court Party and</w:t>
      </w:r>
      <w:r w:rsidRPr="00A71545">
        <w:rPr>
          <w:rFonts w:cs="Times New Roman"/>
          <w:sz w:val="24"/>
          <w:szCs w:val="24"/>
          <w:shd w:val="clear" w:color="auto" w:fill="FFFFFF"/>
        </w:rPr>
        <w:t xml:space="preserve"> </w:t>
      </w:r>
      <w:r>
        <w:rPr>
          <w:rFonts w:cs="Times New Roman"/>
          <w:sz w:val="24"/>
          <w:szCs w:val="24"/>
          <w:shd w:val="clear" w:color="auto" w:fill="FFFFFF"/>
        </w:rPr>
        <w:t xml:space="preserve">the </w:t>
      </w:r>
      <w:r w:rsidR="00FD4EAC">
        <w:rPr>
          <w:rFonts w:cs="Times New Roman"/>
          <w:sz w:val="24"/>
          <w:szCs w:val="24"/>
          <w:shd w:val="clear" w:color="auto" w:fill="FFFFFF"/>
        </w:rPr>
        <w:t>need to bolster its</w:t>
      </w:r>
      <w:r>
        <w:rPr>
          <w:rFonts w:cs="Times New Roman"/>
          <w:sz w:val="24"/>
          <w:szCs w:val="24"/>
          <w:shd w:val="clear" w:color="auto" w:fill="FFFFFF"/>
        </w:rPr>
        <w:t xml:space="preserve"> image, Behn </w:t>
      </w:r>
      <w:r w:rsidRPr="007132A7">
        <w:rPr>
          <w:rFonts w:cs="Times New Roman"/>
          <w:sz w:val="24"/>
          <w:szCs w:val="24"/>
          <w:shd w:val="clear" w:color="auto" w:fill="FFFFFF"/>
        </w:rPr>
        <w:t xml:space="preserve">wrote </w:t>
      </w:r>
      <w:r w:rsidR="007132A7">
        <w:rPr>
          <w:rFonts w:eastAsia="Times New Roman" w:cs="Times New Roman"/>
          <w:i/>
          <w:sz w:val="24"/>
          <w:szCs w:val="24"/>
          <w:lang w:eastAsia="en-GB"/>
        </w:rPr>
        <w:t>The Fein’d Curtizans</w:t>
      </w:r>
      <w:r w:rsidR="000A7CFB" w:rsidRPr="007132A7">
        <w:rPr>
          <w:rFonts w:cs="Times New Roman"/>
          <w:sz w:val="24"/>
          <w:szCs w:val="24"/>
          <w:shd w:val="clear" w:color="auto" w:fill="FFFFFF"/>
        </w:rPr>
        <w:t xml:space="preserve"> (1678), which uses</w:t>
      </w:r>
      <w:r w:rsidRPr="007132A7">
        <w:rPr>
          <w:rFonts w:cs="Times New Roman"/>
          <w:sz w:val="24"/>
          <w:szCs w:val="24"/>
          <w:shd w:val="clear" w:color="auto" w:fill="FFFFFF"/>
        </w:rPr>
        <w:t xml:space="preserve"> </w:t>
      </w:r>
      <w:r w:rsidR="00FD4EAC" w:rsidRPr="007132A7">
        <w:rPr>
          <w:rFonts w:cs="Times New Roman"/>
          <w:sz w:val="24"/>
          <w:szCs w:val="24"/>
          <w:shd w:val="clear" w:color="auto" w:fill="FFFFFF"/>
        </w:rPr>
        <w:t>the rake</w:t>
      </w:r>
      <w:r w:rsidRPr="007132A7">
        <w:rPr>
          <w:rFonts w:cs="Times New Roman"/>
          <w:sz w:val="24"/>
          <w:szCs w:val="24"/>
          <w:shd w:val="clear" w:color="auto" w:fill="FFFFFF"/>
        </w:rPr>
        <w:t>, Gaillard</w:t>
      </w:r>
      <w:r w:rsidRPr="007132A7">
        <w:rPr>
          <w:rFonts w:cs="Times New Roman"/>
          <w:i/>
          <w:sz w:val="24"/>
          <w:szCs w:val="24"/>
          <w:shd w:val="clear" w:color="auto" w:fill="FFFFFF"/>
        </w:rPr>
        <w:t>,</w:t>
      </w:r>
      <w:r w:rsidRPr="007132A7">
        <w:rPr>
          <w:rFonts w:cs="Times New Roman"/>
          <w:sz w:val="24"/>
          <w:szCs w:val="24"/>
          <w:shd w:val="clear" w:color="auto" w:fill="FFFFFF"/>
        </w:rPr>
        <w:t xml:space="preserve"> as a politically committed figure, </w:t>
      </w:r>
      <w:r w:rsidRPr="00A71545">
        <w:rPr>
          <w:rFonts w:cs="Times New Roman"/>
          <w:sz w:val="24"/>
          <w:szCs w:val="24"/>
          <w:shd w:val="clear" w:color="auto" w:fill="FFFFFF"/>
        </w:rPr>
        <w:t xml:space="preserve">very much in keeping with the dramatic tradition of libertines who protect </w:t>
      </w:r>
      <w:r w:rsidRPr="00A71545">
        <w:rPr>
          <w:rFonts w:cs="Times New Roman"/>
          <w:sz w:val="24"/>
          <w:szCs w:val="24"/>
          <w:shd w:val="clear" w:color="auto" w:fill="FFFFFF"/>
        </w:rPr>
        <w:lastRenderedPageBreak/>
        <w:t>the interests of the Crown.</w:t>
      </w:r>
      <w:r>
        <w:rPr>
          <w:rStyle w:val="FootnoteReference"/>
          <w:sz w:val="24"/>
          <w:szCs w:val="24"/>
          <w:shd w:val="clear" w:color="auto" w:fill="FFFFFF"/>
        </w:rPr>
        <w:footnoteReference w:id="571"/>
      </w:r>
      <w:r w:rsidRPr="00A71545">
        <w:rPr>
          <w:rFonts w:cs="Times New Roman"/>
          <w:sz w:val="24"/>
          <w:szCs w:val="24"/>
          <w:shd w:val="clear" w:color="auto" w:fill="FFFFFF"/>
        </w:rPr>
        <w:t xml:space="preserve"> </w:t>
      </w:r>
      <w:r w:rsidRPr="00A71545">
        <w:rPr>
          <w:rFonts w:cs="Times New Roman"/>
          <w:sz w:val="24"/>
          <w:szCs w:val="24"/>
        </w:rPr>
        <w:t xml:space="preserve">The moral and social </w:t>
      </w:r>
      <w:r w:rsidR="000A7CFB">
        <w:rPr>
          <w:rFonts w:cs="Times New Roman"/>
          <w:sz w:val="24"/>
          <w:szCs w:val="24"/>
        </w:rPr>
        <w:t xml:space="preserve">improvements Behn made to her rake typology </w:t>
      </w:r>
      <w:r>
        <w:rPr>
          <w:rFonts w:cs="Times New Roman"/>
          <w:sz w:val="24"/>
          <w:szCs w:val="24"/>
        </w:rPr>
        <w:t xml:space="preserve">continued in </w:t>
      </w:r>
      <w:r w:rsidRPr="00A71545">
        <w:rPr>
          <w:rFonts w:cs="Times New Roman"/>
          <w:i/>
          <w:sz w:val="24"/>
          <w:szCs w:val="24"/>
        </w:rPr>
        <w:t>Rover Part II</w:t>
      </w:r>
      <w:r w:rsidRPr="00A71545">
        <w:rPr>
          <w:rFonts w:cs="Times New Roman"/>
          <w:sz w:val="24"/>
          <w:szCs w:val="24"/>
        </w:rPr>
        <w:t xml:space="preserve"> (1681)</w:t>
      </w:r>
      <w:r>
        <w:rPr>
          <w:rFonts w:cs="Times New Roman"/>
          <w:sz w:val="24"/>
          <w:szCs w:val="24"/>
        </w:rPr>
        <w:t>. ‘P</w:t>
      </w:r>
      <w:r w:rsidRPr="00A71545">
        <w:rPr>
          <w:rFonts w:cs="Times New Roman"/>
          <w:sz w:val="24"/>
          <w:szCs w:val="24"/>
        </w:rPr>
        <w:t xml:space="preserve">erformed </w:t>
      </w:r>
      <w:r>
        <w:rPr>
          <w:rFonts w:cs="Times New Roman"/>
          <w:sz w:val="24"/>
          <w:szCs w:val="24"/>
        </w:rPr>
        <w:t>at the darkest moment (from the Royalist perspective) of the Exclusion Crisis’,</w:t>
      </w:r>
      <w:r>
        <w:rPr>
          <w:rStyle w:val="FootnoteReference"/>
          <w:sz w:val="24"/>
          <w:szCs w:val="24"/>
        </w:rPr>
        <w:footnoteReference w:id="572"/>
      </w:r>
      <w:r>
        <w:rPr>
          <w:rFonts w:cs="Times New Roman"/>
          <w:color w:val="0070C0"/>
          <w:sz w:val="24"/>
          <w:szCs w:val="24"/>
          <w:shd w:val="clear" w:color="auto" w:fill="FFFFFF"/>
        </w:rPr>
        <w:t xml:space="preserve"> </w:t>
      </w:r>
      <w:r w:rsidR="004E281C">
        <w:rPr>
          <w:rFonts w:cs="Times New Roman"/>
          <w:sz w:val="24"/>
          <w:szCs w:val="24"/>
        </w:rPr>
        <w:t>she represents</w:t>
      </w:r>
      <w:r>
        <w:rPr>
          <w:rFonts w:cs="Times New Roman"/>
          <w:sz w:val="24"/>
          <w:szCs w:val="24"/>
        </w:rPr>
        <w:t xml:space="preserve"> Willmore </w:t>
      </w:r>
      <w:r w:rsidR="00FD4EAC">
        <w:rPr>
          <w:rFonts w:cs="Times New Roman"/>
          <w:sz w:val="24"/>
          <w:szCs w:val="24"/>
        </w:rPr>
        <w:t xml:space="preserve">again but this time </w:t>
      </w:r>
      <w:r>
        <w:rPr>
          <w:rFonts w:cs="Times New Roman"/>
          <w:sz w:val="24"/>
          <w:szCs w:val="24"/>
        </w:rPr>
        <w:t>as a character who supports the Crown rather than</w:t>
      </w:r>
      <w:r w:rsidR="002379AE">
        <w:rPr>
          <w:rFonts w:cs="Times New Roman"/>
          <w:sz w:val="24"/>
          <w:szCs w:val="24"/>
        </w:rPr>
        <w:t xml:space="preserve"> one who vexes</w:t>
      </w:r>
      <w:r>
        <w:rPr>
          <w:rFonts w:cs="Times New Roman"/>
          <w:sz w:val="24"/>
          <w:szCs w:val="24"/>
        </w:rPr>
        <w:t xml:space="preserve"> its social and political interests.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Again she returns to the past, using the Interregnum trials and tribulations of the Cavalier as an allegory for the current threats posed by the Whigs. Explicitly</w:t>
      </w:r>
      <w:r w:rsidRPr="00F447ED">
        <w:rPr>
          <w:rFonts w:cs="Times New Roman"/>
          <w:sz w:val="24"/>
          <w:szCs w:val="24"/>
        </w:rPr>
        <w:t xml:space="preserve"> pro-Court</w:t>
      </w:r>
      <w:r>
        <w:rPr>
          <w:rFonts w:cs="Times New Roman"/>
          <w:sz w:val="24"/>
          <w:szCs w:val="24"/>
        </w:rPr>
        <w:t>, it makes the connection between the Cavalier ‘wanderer</w:t>
      </w:r>
      <w:r w:rsidR="000A7CFB">
        <w:rPr>
          <w:rFonts w:cs="Times New Roman"/>
          <w:sz w:val="24"/>
          <w:szCs w:val="24"/>
        </w:rPr>
        <w:t>’ and the exiled Princes. In the</w:t>
      </w:r>
      <w:r>
        <w:rPr>
          <w:rFonts w:cs="Times New Roman"/>
          <w:sz w:val="24"/>
          <w:szCs w:val="24"/>
        </w:rPr>
        <w:t xml:space="preserve"> dedication, she directly addresses the Duke of York, who had opted to go into voluntary exile to salve and solve the problems of Exclusion. His travails are fused with those of Charles I, the ‘Royal Martyr’, as she tells James that her fictional Interregnum soldier was ‘driven from his Native Country with You, Forc’d as You were to fight for his Bread in a strange Land and suffer’d with You all the Ills of Poverty, </w:t>
      </w:r>
      <w:r w:rsidRPr="005D0C97">
        <w:rPr>
          <w:rFonts w:cs="Times New Roman"/>
          <w:sz w:val="24"/>
          <w:szCs w:val="24"/>
        </w:rPr>
        <w:t>War and Banishment’.</w:t>
      </w:r>
      <w:r w:rsidRPr="005D0C97">
        <w:rPr>
          <w:rStyle w:val="FootnoteReference"/>
          <w:sz w:val="24"/>
          <w:szCs w:val="24"/>
        </w:rPr>
        <w:footnoteReference w:id="573"/>
      </w:r>
      <w:r w:rsidR="004E281C" w:rsidRPr="005D0C97">
        <w:rPr>
          <w:rFonts w:cs="Times New Roman"/>
          <w:sz w:val="24"/>
          <w:szCs w:val="24"/>
        </w:rPr>
        <w:t xml:space="preserve"> In keeping with the picture </w:t>
      </w:r>
      <w:r w:rsidRPr="005D0C97">
        <w:rPr>
          <w:rFonts w:cs="Times New Roman"/>
          <w:sz w:val="24"/>
          <w:szCs w:val="24"/>
        </w:rPr>
        <w:t>of the hard-pressed but noble aristocrat in exile, Behn improves Willmore’s character. The insubordinate ‘puppy’ is replaced by a more mature Cavalier incarnation: he is now a Noble Captain (I.</w:t>
      </w:r>
      <w:r w:rsidR="004E281C" w:rsidRPr="005D0C97">
        <w:rPr>
          <w:rFonts w:cs="Times New Roman"/>
          <w:sz w:val="24"/>
          <w:szCs w:val="24"/>
        </w:rPr>
        <w:t xml:space="preserve"> </w:t>
      </w:r>
      <w:r w:rsidRPr="005D0C97">
        <w:rPr>
          <w:rFonts w:cs="Times New Roman"/>
          <w:sz w:val="24"/>
          <w:szCs w:val="24"/>
        </w:rPr>
        <w:t xml:space="preserve">1, </w:t>
      </w:r>
      <w:r w:rsidR="004E281C" w:rsidRPr="005D0C97">
        <w:rPr>
          <w:rFonts w:cs="Times New Roman"/>
          <w:sz w:val="24"/>
          <w:szCs w:val="24"/>
        </w:rPr>
        <w:t xml:space="preserve">p. </w:t>
      </w:r>
      <w:r w:rsidR="005D0C97" w:rsidRPr="005D0C97">
        <w:rPr>
          <w:rFonts w:cs="Times New Roman"/>
          <w:sz w:val="24"/>
          <w:szCs w:val="24"/>
        </w:rPr>
        <w:t>233</w:t>
      </w:r>
      <w:r w:rsidRPr="005D0C97">
        <w:rPr>
          <w:rFonts w:cs="Times New Roman"/>
          <w:sz w:val="24"/>
          <w:szCs w:val="24"/>
        </w:rPr>
        <w:t>) and a credit to the image of the exiled Court. ‘Saint’ (I.</w:t>
      </w:r>
      <w:r w:rsidR="004E281C" w:rsidRPr="005D0C97">
        <w:rPr>
          <w:rFonts w:cs="Times New Roman"/>
          <w:sz w:val="24"/>
          <w:szCs w:val="24"/>
        </w:rPr>
        <w:t xml:space="preserve"> </w:t>
      </w:r>
      <w:r w:rsidRPr="005D0C97">
        <w:rPr>
          <w:rFonts w:cs="Times New Roman"/>
          <w:sz w:val="24"/>
          <w:szCs w:val="24"/>
        </w:rPr>
        <w:t xml:space="preserve">1, </w:t>
      </w:r>
      <w:r w:rsidR="005D0C97" w:rsidRPr="005D0C97">
        <w:rPr>
          <w:rFonts w:cs="Times New Roman"/>
          <w:sz w:val="24"/>
          <w:szCs w:val="24"/>
        </w:rPr>
        <w:t>p. 234</w:t>
      </w:r>
      <w:r w:rsidRPr="005D0C97">
        <w:rPr>
          <w:rFonts w:cs="Times New Roman"/>
          <w:sz w:val="24"/>
          <w:szCs w:val="24"/>
        </w:rPr>
        <w:t>) Hellena has died and Willmore is once aga</w:t>
      </w:r>
      <w:r w:rsidR="000A7CFB">
        <w:rPr>
          <w:rFonts w:cs="Times New Roman"/>
          <w:sz w:val="24"/>
          <w:szCs w:val="24"/>
        </w:rPr>
        <w:t>in a penniless, roving Cavalier</w:t>
      </w:r>
      <w:r w:rsidRPr="005D0C97">
        <w:rPr>
          <w:rFonts w:cs="Times New Roman"/>
          <w:sz w:val="24"/>
          <w:szCs w:val="24"/>
        </w:rPr>
        <w:t xml:space="preserve"> but this time all the </w:t>
      </w:r>
      <w:r w:rsidRPr="005D0C97">
        <w:rPr>
          <w:rFonts w:cs="Times New Roman"/>
          <w:i/>
          <w:sz w:val="24"/>
          <w:szCs w:val="24"/>
        </w:rPr>
        <w:t>dramatis personae</w:t>
      </w:r>
      <w:r w:rsidRPr="005D0C97">
        <w:rPr>
          <w:rFonts w:cs="Times New Roman"/>
          <w:sz w:val="24"/>
          <w:szCs w:val="24"/>
        </w:rPr>
        <w:t xml:space="preserve"> adore him. Even his love rival, Beaumont, admires him: he is ‘brave, handsom, gay and all that Women doat on’ (II.</w:t>
      </w:r>
      <w:r w:rsidR="004E281C" w:rsidRPr="005D0C97">
        <w:rPr>
          <w:rFonts w:cs="Times New Roman"/>
          <w:sz w:val="24"/>
          <w:szCs w:val="24"/>
        </w:rPr>
        <w:t xml:space="preserve"> 1</w:t>
      </w:r>
      <w:r w:rsidR="005D0C97" w:rsidRPr="005D0C97">
        <w:rPr>
          <w:rFonts w:cs="Times New Roman"/>
          <w:sz w:val="24"/>
          <w:szCs w:val="24"/>
        </w:rPr>
        <w:t>, p. 252</w:t>
      </w:r>
      <w:r w:rsidRPr="005D0C97">
        <w:rPr>
          <w:rFonts w:cs="Times New Roman"/>
          <w:sz w:val="24"/>
          <w:szCs w:val="24"/>
        </w:rPr>
        <w:t>). Nevertheless</w:t>
      </w:r>
      <w:r>
        <w:rPr>
          <w:rFonts w:cs="Times New Roman"/>
          <w:sz w:val="24"/>
          <w:szCs w:val="24"/>
        </w:rPr>
        <w:t xml:space="preserve">, he is jilted by his lover La Nuche, a </w:t>
      </w:r>
      <w:r>
        <w:rPr>
          <w:rFonts w:cs="Times New Roman"/>
          <w:sz w:val="24"/>
          <w:szCs w:val="24"/>
        </w:rPr>
        <w:lastRenderedPageBreak/>
        <w:t>courtesan who has been paired with a senile old man by mercenary suitors. Willmore’s pursuit of La Nuche in the teeth of adversity and committed competition from Beaumont is e</w:t>
      </w:r>
      <w:r w:rsidR="000A7CFB">
        <w:rPr>
          <w:rFonts w:cs="Times New Roman"/>
          <w:sz w:val="24"/>
          <w:szCs w:val="24"/>
        </w:rPr>
        <w:t>ventually a success, as she</w:t>
      </w:r>
      <w:r>
        <w:rPr>
          <w:rFonts w:cs="Times New Roman"/>
          <w:sz w:val="24"/>
          <w:szCs w:val="24"/>
        </w:rPr>
        <w:t xml:space="preserve"> acknowledges him as a man of honour. Notably, Behn provides a failed romance high plot including a rich virgin </w:t>
      </w:r>
      <w:r w:rsidRPr="00721D62">
        <w:rPr>
          <w:rFonts w:cs="Times New Roman"/>
          <w:sz w:val="24"/>
          <w:szCs w:val="24"/>
        </w:rPr>
        <w:t>character who pursues Wi</w:t>
      </w:r>
      <w:r>
        <w:rPr>
          <w:rFonts w:cs="Times New Roman"/>
          <w:sz w:val="24"/>
          <w:szCs w:val="24"/>
        </w:rPr>
        <w:t>l</w:t>
      </w:r>
      <w:r w:rsidRPr="00721D62">
        <w:rPr>
          <w:rFonts w:cs="Times New Roman"/>
          <w:sz w:val="24"/>
          <w:szCs w:val="24"/>
        </w:rPr>
        <w:t>lmore</w:t>
      </w:r>
      <w:r>
        <w:rPr>
          <w:rFonts w:cs="Times New Roman"/>
          <w:sz w:val="24"/>
          <w:szCs w:val="24"/>
        </w:rPr>
        <w:t>,</w:t>
      </w:r>
      <w:r w:rsidRPr="00721D62">
        <w:rPr>
          <w:rFonts w:cs="Times New Roman"/>
          <w:sz w:val="24"/>
          <w:szCs w:val="24"/>
        </w:rPr>
        <w:t xml:space="preserve"> but Behn</w:t>
      </w:r>
      <w:r w:rsidR="000A7CFB">
        <w:rPr>
          <w:rFonts w:cs="Times New Roman"/>
          <w:sz w:val="24"/>
          <w:szCs w:val="24"/>
        </w:rPr>
        <w:t xml:space="preserve"> has La Nuche </w:t>
      </w:r>
      <w:r>
        <w:rPr>
          <w:rFonts w:cs="Times New Roman"/>
          <w:sz w:val="24"/>
          <w:szCs w:val="24"/>
        </w:rPr>
        <w:t>prevail.</w:t>
      </w:r>
      <w:r>
        <w:rPr>
          <w:rStyle w:val="FootnoteReference"/>
          <w:sz w:val="24"/>
          <w:szCs w:val="24"/>
        </w:rPr>
        <w:footnoteReference w:id="574"/>
      </w:r>
      <w:r w:rsidRPr="00314A08">
        <w:rPr>
          <w:rFonts w:cs="Times New Roman"/>
          <w:sz w:val="24"/>
          <w:szCs w:val="24"/>
        </w:rPr>
        <w:t xml:space="preserve"> </w:t>
      </w:r>
      <w:r w:rsidR="00AC1642">
        <w:rPr>
          <w:rFonts w:cs="Times New Roman"/>
          <w:sz w:val="24"/>
          <w:szCs w:val="24"/>
        </w:rPr>
        <w:t>Consequently,</w:t>
      </w:r>
      <w:r>
        <w:rPr>
          <w:rFonts w:cs="Times New Roman"/>
          <w:sz w:val="24"/>
          <w:szCs w:val="24"/>
        </w:rPr>
        <w:t xml:space="preserve"> </w:t>
      </w:r>
      <w:r w:rsidRPr="001029F3">
        <w:rPr>
          <w:rFonts w:cs="Times New Roman"/>
          <w:sz w:val="24"/>
          <w:szCs w:val="24"/>
        </w:rPr>
        <w:t>Willmore remains a peripheral figure with no equivalent place in mainstream Royalist society.</w:t>
      </w:r>
      <w:r>
        <w:rPr>
          <w:rFonts w:cs="Times New Roman"/>
          <w:sz w:val="24"/>
          <w:szCs w:val="24"/>
        </w:rPr>
        <w:t xml:space="preserve"> Notably, Cohen’s model</w:t>
      </w:r>
      <w:r w:rsidRPr="00DD4979">
        <w:rPr>
          <w:rFonts w:cs="Times New Roman"/>
          <w:sz w:val="24"/>
          <w:szCs w:val="24"/>
        </w:rPr>
        <w:t xml:space="preserve"> </w:t>
      </w:r>
      <w:r>
        <w:rPr>
          <w:rFonts w:cs="Times New Roman"/>
          <w:sz w:val="24"/>
          <w:szCs w:val="24"/>
        </w:rPr>
        <w:t xml:space="preserve">cannot </w:t>
      </w:r>
      <w:r w:rsidRPr="00DD4979">
        <w:rPr>
          <w:rFonts w:cs="Times New Roman"/>
          <w:sz w:val="24"/>
          <w:szCs w:val="24"/>
        </w:rPr>
        <w:t xml:space="preserve">fully account for him. His transformation into a worthy Cavalier soldier chimes with the requirements of </w:t>
      </w:r>
      <w:r w:rsidR="000A7CFB">
        <w:rPr>
          <w:rFonts w:cs="Times New Roman"/>
          <w:sz w:val="24"/>
          <w:szCs w:val="24"/>
        </w:rPr>
        <w:t>the self-perfecting male</w:t>
      </w:r>
      <w:r>
        <w:rPr>
          <w:rFonts w:cs="Times New Roman"/>
          <w:sz w:val="24"/>
          <w:szCs w:val="24"/>
        </w:rPr>
        <w:t>,</w:t>
      </w:r>
      <w:r w:rsidRPr="00DD4979">
        <w:rPr>
          <w:rFonts w:cs="Times New Roman"/>
          <w:sz w:val="24"/>
          <w:szCs w:val="24"/>
        </w:rPr>
        <w:t xml:space="preserve"> but his marriage to La Nuche, a prostitute, means that he cannot join polite Royalist society. He becomes a well-governed Cavalier but refuses to involve himself in a conventional courtship and does not set in motion the social procedures of </w:t>
      </w:r>
      <w:r w:rsidRPr="00DD4979">
        <w:rPr>
          <w:rFonts w:cs="Times New Roman"/>
          <w:i/>
          <w:sz w:val="24"/>
          <w:szCs w:val="24"/>
        </w:rPr>
        <w:t>bonne grace</w:t>
      </w:r>
      <w:r w:rsidRPr="00DD4979">
        <w:rPr>
          <w:rFonts w:cs="Times New Roman"/>
          <w:sz w:val="24"/>
          <w:szCs w:val="24"/>
        </w:rPr>
        <w:t xml:space="preserve">. </w:t>
      </w:r>
    </w:p>
    <w:p w:rsidR="00CB30D9" w:rsidRDefault="00CB30D9" w:rsidP="00CB30D9">
      <w:pPr>
        <w:shd w:val="clear" w:color="auto" w:fill="FFFFFF"/>
        <w:spacing w:before="100" w:beforeAutospacing="1" w:after="100" w:afterAutospacing="1" w:line="480" w:lineRule="auto"/>
        <w:rPr>
          <w:rFonts w:cs="Times New Roman"/>
          <w:sz w:val="24"/>
          <w:szCs w:val="24"/>
        </w:rPr>
      </w:pPr>
    </w:p>
    <w:p w:rsidR="00CB30D9" w:rsidRDefault="000A7CFB"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Nor can Willmore</w:t>
      </w:r>
      <w:r w:rsidR="00CB30D9">
        <w:rPr>
          <w:rFonts w:cs="Times New Roman"/>
          <w:sz w:val="24"/>
          <w:szCs w:val="24"/>
        </w:rPr>
        <w:t xml:space="preserve"> be fully accommodated by Sedg</w:t>
      </w:r>
      <w:r w:rsidR="00CB30D9" w:rsidRPr="00DD4979">
        <w:rPr>
          <w:rFonts w:cs="Times New Roman"/>
          <w:sz w:val="24"/>
          <w:szCs w:val="24"/>
        </w:rPr>
        <w:t>wick’s triangu</w:t>
      </w:r>
      <w:r w:rsidR="00CB30D9">
        <w:rPr>
          <w:rFonts w:cs="Times New Roman"/>
          <w:sz w:val="24"/>
          <w:szCs w:val="24"/>
        </w:rPr>
        <w:t>lar homosocial model</w:t>
      </w:r>
      <w:r w:rsidR="00CB30D9" w:rsidRPr="00DD4979">
        <w:rPr>
          <w:rFonts w:cs="Times New Roman"/>
          <w:sz w:val="24"/>
          <w:szCs w:val="24"/>
        </w:rPr>
        <w:t>. As an army officer, he is part of an exclusively male community</w:t>
      </w:r>
      <w:r w:rsidR="00CB30D9">
        <w:rPr>
          <w:rFonts w:cs="Times New Roman"/>
          <w:sz w:val="24"/>
          <w:szCs w:val="24"/>
        </w:rPr>
        <w:t>,</w:t>
      </w:r>
      <w:r w:rsidR="00CB30D9" w:rsidRPr="00DD4979">
        <w:rPr>
          <w:rFonts w:cs="Times New Roman"/>
          <w:sz w:val="24"/>
          <w:szCs w:val="24"/>
        </w:rPr>
        <w:t xml:space="preserve"> but he is not represented as a character whose interests a</w:t>
      </w:r>
      <w:r w:rsidR="00CB30D9">
        <w:rPr>
          <w:rFonts w:cs="Times New Roman"/>
          <w:sz w:val="24"/>
          <w:szCs w:val="24"/>
        </w:rPr>
        <w:t>re</w:t>
      </w:r>
      <w:r w:rsidR="00CB30D9" w:rsidRPr="00DD4979">
        <w:rPr>
          <w:rFonts w:cs="Times New Roman"/>
          <w:sz w:val="24"/>
          <w:szCs w:val="24"/>
        </w:rPr>
        <w:t xml:space="preserve"> determined by </w:t>
      </w:r>
      <w:r w:rsidR="00CB30D9">
        <w:rPr>
          <w:rFonts w:cs="Times New Roman"/>
          <w:sz w:val="24"/>
          <w:szCs w:val="24"/>
        </w:rPr>
        <w:t>the culture of military bonding</w:t>
      </w:r>
      <w:r w:rsidR="00CB30D9" w:rsidRPr="00DD4979">
        <w:rPr>
          <w:rFonts w:cs="Times New Roman"/>
          <w:sz w:val="24"/>
          <w:szCs w:val="24"/>
        </w:rPr>
        <w:t>. Willmore participates in a fierce competition with his love-rival, Beaumont</w:t>
      </w:r>
      <w:r w:rsidR="00CB30D9">
        <w:rPr>
          <w:rFonts w:cs="Times New Roman"/>
          <w:sz w:val="24"/>
          <w:szCs w:val="24"/>
        </w:rPr>
        <w:t>,</w:t>
      </w:r>
      <w:r w:rsidR="00CB30D9" w:rsidRPr="00DD4979">
        <w:rPr>
          <w:rFonts w:cs="Times New Roman"/>
          <w:sz w:val="24"/>
          <w:szCs w:val="24"/>
        </w:rPr>
        <w:t xml:space="preserve"> but there is no sense of a special man-to-man relation transcending his attraction to La Nuche. Nor is there any ma</w:t>
      </w:r>
      <w:r w:rsidR="00CB30D9">
        <w:rPr>
          <w:rFonts w:cs="Times New Roman"/>
          <w:sz w:val="24"/>
          <w:szCs w:val="24"/>
        </w:rPr>
        <w:t>sculine interest gained from</w:t>
      </w:r>
      <w:r w:rsidR="00CB30D9" w:rsidRPr="00DD4979">
        <w:rPr>
          <w:rFonts w:cs="Times New Roman"/>
          <w:sz w:val="24"/>
          <w:szCs w:val="24"/>
        </w:rPr>
        <w:t xml:space="preserve"> female m</w:t>
      </w:r>
      <w:r w:rsidR="00CB30D9">
        <w:rPr>
          <w:rFonts w:cs="Times New Roman"/>
          <w:sz w:val="24"/>
          <w:szCs w:val="24"/>
        </w:rPr>
        <w:t xml:space="preserve">anipulation/exploitation. His relation with Beaumont, </w:t>
      </w:r>
      <w:r w:rsidR="00CB30D9" w:rsidRPr="00DD4979">
        <w:rPr>
          <w:rFonts w:cs="Times New Roman"/>
          <w:sz w:val="24"/>
          <w:szCs w:val="24"/>
        </w:rPr>
        <w:t>anti-pathe</w:t>
      </w:r>
      <w:r w:rsidR="00CB30D9">
        <w:rPr>
          <w:rFonts w:cs="Times New Roman"/>
          <w:sz w:val="24"/>
          <w:szCs w:val="24"/>
        </w:rPr>
        <w:t>tic and highly competitive, is</w:t>
      </w:r>
      <w:r w:rsidR="00CB30D9" w:rsidRPr="00DD4979">
        <w:rPr>
          <w:rFonts w:cs="Times New Roman"/>
          <w:sz w:val="24"/>
          <w:szCs w:val="24"/>
        </w:rPr>
        <w:t xml:space="preserve"> resolved by La Nuche who chooses Willmore, the </w:t>
      </w:r>
      <w:r w:rsidR="00CB30D9" w:rsidRPr="00DD4979">
        <w:rPr>
          <w:rFonts w:cs="Times New Roman"/>
          <w:sz w:val="24"/>
          <w:szCs w:val="24"/>
        </w:rPr>
        <w:lastRenderedPageBreak/>
        <w:t xml:space="preserve">soldier, over Beaumont, the English </w:t>
      </w:r>
      <w:r w:rsidR="004E281C">
        <w:rPr>
          <w:rFonts w:cs="Times New Roman"/>
          <w:sz w:val="24"/>
          <w:szCs w:val="24"/>
        </w:rPr>
        <w:t xml:space="preserve">Viceroy’s son. </w:t>
      </w:r>
      <w:r w:rsidR="00CB30D9" w:rsidRPr="00DD4979">
        <w:rPr>
          <w:rFonts w:cs="Times New Roman"/>
          <w:sz w:val="24"/>
          <w:szCs w:val="24"/>
        </w:rPr>
        <w:t>In his final incarnation, he is a loyal but liminal figure, devot</w:t>
      </w:r>
      <w:r w:rsidR="004E281C">
        <w:rPr>
          <w:rFonts w:cs="Times New Roman"/>
          <w:sz w:val="24"/>
          <w:szCs w:val="24"/>
        </w:rPr>
        <w:t>ed to the Royalist cause but a wanderer</w:t>
      </w:r>
      <w:r w:rsidR="00CB30D9" w:rsidRPr="00DD4979">
        <w:rPr>
          <w:rFonts w:cs="Times New Roman"/>
          <w:sz w:val="24"/>
          <w:szCs w:val="24"/>
        </w:rPr>
        <w:t>, a rover who, very much like Behn herself, occupies a precarious position in society.</w:t>
      </w:r>
      <w:r w:rsidR="00CB30D9" w:rsidRPr="00D27437">
        <w:rPr>
          <w:rFonts w:cs="Times New Roman"/>
          <w:sz w:val="24"/>
          <w:szCs w:val="24"/>
        </w:rPr>
        <w:t xml:space="preserve"> </w:t>
      </w:r>
    </w:p>
    <w:p w:rsidR="00910205" w:rsidRDefault="00C75F7B" w:rsidP="00C75F7B">
      <w:pPr>
        <w:shd w:val="clear" w:color="auto" w:fill="FFFFFF"/>
        <w:tabs>
          <w:tab w:val="left" w:pos="7005"/>
        </w:tabs>
        <w:spacing w:before="100" w:beforeAutospacing="1" w:after="100" w:afterAutospacing="1" w:line="480" w:lineRule="auto"/>
        <w:jc w:val="both"/>
        <w:rPr>
          <w:rFonts w:cs="Times New Roman"/>
          <w:b/>
          <w:sz w:val="24"/>
          <w:szCs w:val="24"/>
        </w:rPr>
      </w:pPr>
      <w:r>
        <w:rPr>
          <w:rFonts w:cs="Times New Roman"/>
          <w:b/>
          <w:sz w:val="24"/>
          <w:szCs w:val="24"/>
        </w:rPr>
        <w:tab/>
      </w:r>
    </w:p>
    <w:p w:rsidR="00EC111E" w:rsidRDefault="00CB30D9" w:rsidP="00CB30D9">
      <w:pPr>
        <w:shd w:val="clear" w:color="auto" w:fill="FFFFFF"/>
        <w:spacing w:before="100" w:beforeAutospacing="1" w:after="100" w:afterAutospacing="1" w:line="480" w:lineRule="auto"/>
        <w:jc w:val="both"/>
        <w:rPr>
          <w:rFonts w:cs="Times New Roman"/>
          <w:b/>
          <w:sz w:val="24"/>
          <w:szCs w:val="24"/>
        </w:rPr>
      </w:pPr>
      <w:r w:rsidRPr="0040530B">
        <w:rPr>
          <w:rFonts w:cs="Times New Roman"/>
          <w:b/>
          <w:sz w:val="24"/>
          <w:szCs w:val="24"/>
        </w:rPr>
        <w:t>The</w:t>
      </w:r>
      <w:r>
        <w:rPr>
          <w:rFonts w:cs="Times New Roman"/>
          <w:b/>
          <w:sz w:val="24"/>
          <w:szCs w:val="24"/>
        </w:rPr>
        <w:t xml:space="preserve"> rake and the</w:t>
      </w:r>
      <w:r w:rsidRPr="0040530B">
        <w:rPr>
          <w:rFonts w:cs="Times New Roman"/>
          <w:b/>
          <w:sz w:val="24"/>
          <w:szCs w:val="24"/>
        </w:rPr>
        <w:t xml:space="preserve"> ‘changed man’</w:t>
      </w:r>
      <w:r w:rsidR="00EC111E">
        <w:rPr>
          <w:rFonts w:cs="Times New Roman"/>
          <w:b/>
          <w:sz w:val="24"/>
          <w:szCs w:val="24"/>
        </w:rPr>
        <w:t xml:space="preserve"> argument</w:t>
      </w:r>
    </w:p>
    <w:p w:rsidR="00CB30D9" w:rsidRPr="00EC111E" w:rsidRDefault="00CB30D9" w:rsidP="00CB30D9">
      <w:pPr>
        <w:shd w:val="clear" w:color="auto" w:fill="FFFFFF"/>
        <w:spacing w:before="100" w:beforeAutospacing="1" w:after="100" w:afterAutospacing="1" w:line="480" w:lineRule="auto"/>
        <w:jc w:val="both"/>
        <w:rPr>
          <w:rFonts w:cs="Times New Roman"/>
          <w:b/>
          <w:sz w:val="24"/>
          <w:szCs w:val="24"/>
        </w:rPr>
      </w:pPr>
      <w:r w:rsidRPr="00405013">
        <w:rPr>
          <w:rFonts w:cs="Times New Roman"/>
          <w:sz w:val="24"/>
          <w:szCs w:val="24"/>
        </w:rPr>
        <w:t>According to</w:t>
      </w:r>
      <w:r>
        <w:rPr>
          <w:rFonts w:cs="Times New Roman"/>
          <w:sz w:val="24"/>
          <w:szCs w:val="24"/>
        </w:rPr>
        <w:t xml:space="preserve"> Richard Braverman, rake comedy</w:t>
      </w:r>
      <w:r w:rsidRPr="00405013">
        <w:rPr>
          <w:rFonts w:cs="Times New Roman"/>
          <w:sz w:val="24"/>
          <w:szCs w:val="24"/>
        </w:rPr>
        <w:t xml:space="preserve"> ‘suffered a marked decline in the 1680s, when few works appeared in an unfavourable climate for the theatre in general’. After the demise of the Stuart regime, the rake</w:t>
      </w:r>
      <w:r w:rsidR="004E281C">
        <w:rPr>
          <w:rFonts w:cs="Times New Roman"/>
          <w:sz w:val="24"/>
          <w:szCs w:val="24"/>
        </w:rPr>
        <w:t>, he argues,</w:t>
      </w:r>
      <w:r w:rsidRPr="00405013">
        <w:rPr>
          <w:rFonts w:cs="Times New Roman"/>
          <w:sz w:val="24"/>
          <w:szCs w:val="24"/>
        </w:rPr>
        <w:t xml:space="preserve"> became a ‘changed man’.</w:t>
      </w:r>
      <w:r w:rsidRPr="00405013">
        <w:rPr>
          <w:rStyle w:val="FootnoteReference"/>
          <w:sz w:val="24"/>
          <w:szCs w:val="24"/>
          <w:shd w:val="clear" w:color="auto" w:fill="FFFFFF"/>
        </w:rPr>
        <w:footnoteReference w:id="575"/>
      </w:r>
      <w:r>
        <w:rPr>
          <w:rFonts w:cs="Times New Roman"/>
          <w:sz w:val="24"/>
          <w:szCs w:val="24"/>
        </w:rPr>
        <w:t xml:space="preserve"> </w:t>
      </w:r>
      <w:r w:rsidRPr="00405013">
        <w:rPr>
          <w:rFonts w:cs="Times New Roman"/>
          <w:sz w:val="24"/>
          <w:szCs w:val="24"/>
        </w:rPr>
        <w:t>Michael McKeon</w:t>
      </w:r>
      <w:r>
        <w:rPr>
          <w:rFonts w:cs="Times New Roman"/>
          <w:sz w:val="24"/>
          <w:szCs w:val="24"/>
        </w:rPr>
        <w:t xml:space="preserve"> </w:t>
      </w:r>
      <w:r w:rsidRPr="00405013">
        <w:rPr>
          <w:rFonts w:cs="Times New Roman"/>
          <w:sz w:val="24"/>
          <w:szCs w:val="24"/>
        </w:rPr>
        <w:t>sh</w:t>
      </w:r>
      <w:r w:rsidR="004E281C">
        <w:rPr>
          <w:rFonts w:cs="Times New Roman"/>
          <w:sz w:val="24"/>
          <w:szCs w:val="24"/>
        </w:rPr>
        <w:t>ares this point of view, claiming</w:t>
      </w:r>
      <w:r w:rsidRPr="00405013">
        <w:rPr>
          <w:rFonts w:cs="Times New Roman"/>
          <w:sz w:val="24"/>
          <w:szCs w:val="24"/>
        </w:rPr>
        <w:t xml:space="preserve"> that a unidirectional and progressive change banished Stuart libertines from the post-Exclusion cultural and politica</w:t>
      </w:r>
      <w:r w:rsidR="003060B0">
        <w:rPr>
          <w:rFonts w:cs="Times New Roman"/>
          <w:sz w:val="24"/>
          <w:szCs w:val="24"/>
        </w:rPr>
        <w:t>l landscape. The rake, he suggests</w:t>
      </w:r>
      <w:r w:rsidRPr="00405013">
        <w:rPr>
          <w:rFonts w:cs="Times New Roman"/>
          <w:sz w:val="24"/>
          <w:szCs w:val="24"/>
        </w:rPr>
        <w:t>, ‘engages in a theatrics of arbitrary power in his social relations that is at once reminiscent of the experiments in personal rule by Charles II and James II and contradictory to the post-revolutionary values that supplanted them’.</w:t>
      </w:r>
      <w:r w:rsidRPr="00405013">
        <w:rPr>
          <w:rStyle w:val="FootnoteReference"/>
          <w:sz w:val="24"/>
          <w:szCs w:val="24"/>
        </w:rPr>
        <w:footnoteReference w:id="576"/>
      </w:r>
      <w:r w:rsidRPr="00405013">
        <w:rPr>
          <w:rFonts w:cs="Times New Roman"/>
          <w:sz w:val="24"/>
          <w:szCs w:val="24"/>
        </w:rPr>
        <w:t xml:space="preserve"> In ‘Heroic Heads and Tai</w:t>
      </w:r>
      <w:r w:rsidR="003060B0">
        <w:rPr>
          <w:rFonts w:cs="Times New Roman"/>
          <w:sz w:val="24"/>
          <w:szCs w:val="24"/>
        </w:rPr>
        <w:t>ls’, Michael Neill also claims</w:t>
      </w:r>
      <w:r w:rsidRPr="00405013">
        <w:rPr>
          <w:rFonts w:cs="Times New Roman"/>
          <w:sz w:val="24"/>
          <w:szCs w:val="24"/>
        </w:rPr>
        <w:t xml:space="preserve"> that the post-Stuart political climate had no place for the rake because he was ‘a tyrant figure, his revolt against insurrection against civil order aiming at the usurpation of absolute authority’.</w:t>
      </w:r>
      <w:r w:rsidRPr="00405013">
        <w:rPr>
          <w:rStyle w:val="FootnoteReference"/>
          <w:sz w:val="24"/>
          <w:szCs w:val="24"/>
        </w:rPr>
        <w:footnoteReference w:id="577"/>
      </w:r>
      <w:r w:rsidRPr="00405013">
        <w:rPr>
          <w:rFonts w:cs="Times New Roman"/>
          <w:sz w:val="24"/>
          <w:szCs w:val="24"/>
        </w:rPr>
        <w:t xml:space="preserve"> </w:t>
      </w:r>
      <w:r>
        <w:rPr>
          <w:rFonts w:cs="Times New Roman"/>
          <w:sz w:val="24"/>
          <w:szCs w:val="24"/>
        </w:rPr>
        <w:t xml:space="preserve">Braverman, </w:t>
      </w:r>
      <w:r w:rsidRPr="00347C25">
        <w:rPr>
          <w:rFonts w:cs="Times New Roman"/>
          <w:sz w:val="24"/>
          <w:szCs w:val="24"/>
        </w:rPr>
        <w:t>Neill and</w:t>
      </w:r>
      <w:r>
        <w:rPr>
          <w:rFonts w:cs="Times New Roman"/>
          <w:sz w:val="24"/>
          <w:szCs w:val="24"/>
        </w:rPr>
        <w:t xml:space="preserve"> McKeon each characterise the Stuart stage rake as either a character who has not ‘mended his ways’ or as ‘tyrant figure’ who wields ‘arbitrary power’ and does not serve the interests of the Caroline regime.</w:t>
      </w:r>
    </w:p>
    <w:p w:rsidR="00706D03" w:rsidRDefault="00706D03" w:rsidP="00CB30D9">
      <w:pPr>
        <w:shd w:val="clear" w:color="auto" w:fill="FFFFFF"/>
        <w:spacing w:before="100" w:beforeAutospacing="1" w:after="100" w:afterAutospacing="1" w:line="480" w:lineRule="auto"/>
        <w:jc w:val="both"/>
        <w:rPr>
          <w:rFonts w:cs="Times New Roman"/>
          <w:sz w:val="24"/>
          <w:szCs w:val="24"/>
        </w:rPr>
      </w:pPr>
    </w:p>
    <w:p w:rsidR="00CB30D9" w:rsidRDefault="00CB30D9" w:rsidP="00CB30D9">
      <w:pPr>
        <w:shd w:val="clear" w:color="auto" w:fill="FFFFFF"/>
        <w:spacing w:before="100" w:beforeAutospacing="1" w:after="100" w:afterAutospacing="1" w:line="480" w:lineRule="auto"/>
        <w:jc w:val="both"/>
        <w:rPr>
          <w:rFonts w:cs="Times New Roman"/>
          <w:sz w:val="24"/>
          <w:szCs w:val="24"/>
        </w:rPr>
      </w:pPr>
      <w:r w:rsidRPr="00833D75">
        <w:rPr>
          <w:rFonts w:cs="Times New Roman"/>
          <w:sz w:val="24"/>
          <w:szCs w:val="24"/>
        </w:rPr>
        <w:lastRenderedPageBreak/>
        <w:t>B</w:t>
      </w:r>
      <w:r>
        <w:rPr>
          <w:rFonts w:cs="Times New Roman"/>
          <w:sz w:val="24"/>
          <w:szCs w:val="24"/>
        </w:rPr>
        <w:t>ut</w:t>
      </w:r>
      <w:r w:rsidRPr="00833D75">
        <w:rPr>
          <w:rFonts w:cs="Times New Roman"/>
          <w:sz w:val="24"/>
          <w:szCs w:val="24"/>
        </w:rPr>
        <w:t xml:space="preserve"> as this thesis has </w:t>
      </w:r>
      <w:r>
        <w:rPr>
          <w:rFonts w:cs="Times New Roman"/>
          <w:sz w:val="24"/>
          <w:szCs w:val="24"/>
        </w:rPr>
        <w:t>shown, the Stuart rake f</w:t>
      </w:r>
      <w:r w:rsidR="000E4C64">
        <w:rPr>
          <w:rFonts w:cs="Times New Roman"/>
          <w:sz w:val="24"/>
          <w:szCs w:val="24"/>
        </w:rPr>
        <w:t>requently reforms and</w:t>
      </w:r>
      <w:r>
        <w:rPr>
          <w:rFonts w:cs="Times New Roman"/>
          <w:sz w:val="24"/>
          <w:szCs w:val="24"/>
        </w:rPr>
        <w:t xml:space="preserve"> serves the Crown</w:t>
      </w:r>
      <w:r w:rsidRPr="00833D75">
        <w:rPr>
          <w:rFonts w:cs="Times New Roman"/>
          <w:sz w:val="24"/>
          <w:szCs w:val="24"/>
        </w:rPr>
        <w:t xml:space="preserve">. </w:t>
      </w:r>
      <w:r>
        <w:rPr>
          <w:rFonts w:cs="Times New Roman"/>
          <w:sz w:val="24"/>
          <w:szCs w:val="24"/>
        </w:rPr>
        <w:t>In the first place, these</w:t>
      </w:r>
      <w:r w:rsidRPr="00833D75">
        <w:rPr>
          <w:rFonts w:cs="Times New Roman"/>
          <w:sz w:val="24"/>
          <w:szCs w:val="24"/>
        </w:rPr>
        <w:t xml:space="preserve"> </w:t>
      </w:r>
      <w:r>
        <w:rPr>
          <w:rFonts w:cs="Times New Roman"/>
          <w:sz w:val="24"/>
          <w:szCs w:val="24"/>
        </w:rPr>
        <w:t>critics do not consider the</w:t>
      </w:r>
      <w:r w:rsidRPr="00992034">
        <w:rPr>
          <w:rFonts w:cs="Times New Roman"/>
          <w:sz w:val="24"/>
          <w:szCs w:val="24"/>
        </w:rPr>
        <w:t xml:space="preserve"> dramatic </w:t>
      </w:r>
      <w:r w:rsidRPr="00833D75">
        <w:rPr>
          <w:rFonts w:cs="Times New Roman"/>
          <w:sz w:val="24"/>
          <w:szCs w:val="24"/>
        </w:rPr>
        <w:t xml:space="preserve">tradition </w:t>
      </w:r>
      <w:r>
        <w:rPr>
          <w:rFonts w:cs="Times New Roman"/>
          <w:sz w:val="24"/>
          <w:szCs w:val="24"/>
        </w:rPr>
        <w:t>of rake rehabilitation</w:t>
      </w:r>
      <w:r w:rsidRPr="00833D75">
        <w:rPr>
          <w:rFonts w:cs="Times New Roman"/>
          <w:sz w:val="24"/>
          <w:szCs w:val="24"/>
        </w:rPr>
        <w:t xml:space="preserve"> represented by pro-Court, anti-rake dramatists under the sanction of Whitehall</w:t>
      </w:r>
      <w:r w:rsidRPr="00F54BD7">
        <w:rPr>
          <w:rFonts w:cs="Times New Roman"/>
          <w:b/>
          <w:sz w:val="24"/>
          <w:szCs w:val="24"/>
        </w:rPr>
        <w:t>.</w:t>
      </w:r>
      <w:r>
        <w:rPr>
          <w:rFonts w:cs="Times New Roman"/>
          <w:sz w:val="24"/>
          <w:szCs w:val="24"/>
        </w:rPr>
        <w:t xml:space="preserve"> From 1662 to 1682, the majo</w:t>
      </w:r>
      <w:r w:rsidR="004F191B">
        <w:rPr>
          <w:rFonts w:cs="Times New Roman"/>
          <w:sz w:val="24"/>
          <w:szCs w:val="24"/>
        </w:rPr>
        <w:t>rity of libertine plays feature rake rehabilitation</w:t>
      </w:r>
      <w:r>
        <w:rPr>
          <w:rFonts w:cs="Times New Roman"/>
          <w:sz w:val="24"/>
          <w:szCs w:val="24"/>
        </w:rPr>
        <w:t xml:space="preserve">: Abraham Cowley’s </w:t>
      </w:r>
      <w:r w:rsidRPr="00ED1F3C">
        <w:rPr>
          <w:rFonts w:cs="Times New Roman"/>
          <w:i/>
          <w:sz w:val="24"/>
          <w:szCs w:val="24"/>
        </w:rPr>
        <w:t>The Cutter of Coleman Street</w:t>
      </w:r>
      <w:r>
        <w:rPr>
          <w:rFonts w:cs="Times New Roman"/>
          <w:sz w:val="24"/>
          <w:szCs w:val="24"/>
        </w:rPr>
        <w:t xml:space="preserve"> (1661), Robert Howard’s </w:t>
      </w:r>
      <w:r w:rsidRPr="00992034">
        <w:rPr>
          <w:rFonts w:cs="Times New Roman"/>
          <w:i/>
          <w:sz w:val="24"/>
          <w:szCs w:val="24"/>
        </w:rPr>
        <w:t>The Committee</w:t>
      </w:r>
      <w:r>
        <w:rPr>
          <w:rFonts w:cs="Times New Roman"/>
          <w:sz w:val="24"/>
          <w:szCs w:val="24"/>
        </w:rPr>
        <w:t xml:space="preserve"> (1662), John Dryden’s </w:t>
      </w:r>
      <w:r w:rsidRPr="00992034">
        <w:rPr>
          <w:rFonts w:cs="Times New Roman"/>
          <w:i/>
          <w:sz w:val="24"/>
          <w:szCs w:val="24"/>
        </w:rPr>
        <w:t>The Wild Gallant</w:t>
      </w:r>
      <w:r>
        <w:rPr>
          <w:rFonts w:cs="Times New Roman"/>
          <w:sz w:val="24"/>
          <w:szCs w:val="24"/>
        </w:rPr>
        <w:t xml:space="preserve"> (1663), James Howard’s </w:t>
      </w:r>
      <w:r w:rsidRPr="00A4694C">
        <w:rPr>
          <w:rFonts w:cs="Times New Roman"/>
          <w:i/>
          <w:sz w:val="24"/>
          <w:szCs w:val="24"/>
        </w:rPr>
        <w:t>The English Mounsieur</w:t>
      </w:r>
      <w:r>
        <w:rPr>
          <w:rFonts w:cs="Times New Roman"/>
          <w:sz w:val="24"/>
          <w:szCs w:val="24"/>
        </w:rPr>
        <w:t xml:space="preserve"> (1663), John Bulteel’s </w:t>
      </w:r>
      <w:r w:rsidRPr="004B170A">
        <w:rPr>
          <w:rFonts w:cs="Times New Roman"/>
          <w:i/>
          <w:sz w:val="24"/>
          <w:szCs w:val="24"/>
        </w:rPr>
        <w:t>The Amorous Gallant</w:t>
      </w:r>
      <w:r>
        <w:rPr>
          <w:rFonts w:cs="Times New Roman"/>
          <w:sz w:val="24"/>
          <w:szCs w:val="24"/>
        </w:rPr>
        <w:t xml:space="preserve"> (1664), Dryden’s </w:t>
      </w:r>
      <w:r w:rsidRPr="004B170A">
        <w:rPr>
          <w:rFonts w:cs="Times New Roman"/>
          <w:i/>
          <w:sz w:val="24"/>
          <w:szCs w:val="24"/>
        </w:rPr>
        <w:t>Secret Love</w:t>
      </w:r>
      <w:r>
        <w:rPr>
          <w:rFonts w:cs="Times New Roman"/>
          <w:sz w:val="24"/>
          <w:szCs w:val="24"/>
        </w:rPr>
        <w:t xml:space="preserve"> (1667), James Howard’s </w:t>
      </w:r>
      <w:r w:rsidRPr="004B170A">
        <w:rPr>
          <w:rFonts w:cs="Times New Roman"/>
          <w:i/>
          <w:sz w:val="24"/>
          <w:szCs w:val="24"/>
        </w:rPr>
        <w:t>The Mad Couple</w:t>
      </w:r>
      <w:r>
        <w:rPr>
          <w:rFonts w:cs="Times New Roman"/>
          <w:sz w:val="24"/>
          <w:szCs w:val="24"/>
        </w:rPr>
        <w:t xml:space="preserve"> (1667), William Wycherley’s </w:t>
      </w:r>
      <w:r w:rsidRPr="00A60E08">
        <w:rPr>
          <w:rFonts w:cs="Times New Roman"/>
          <w:i/>
          <w:sz w:val="24"/>
          <w:szCs w:val="24"/>
        </w:rPr>
        <w:t>Love in a Wood</w:t>
      </w:r>
      <w:r w:rsidR="009349D6">
        <w:rPr>
          <w:rFonts w:cs="Times New Roman"/>
          <w:sz w:val="24"/>
          <w:szCs w:val="24"/>
        </w:rPr>
        <w:t xml:space="preserve"> (1671),</w:t>
      </w:r>
      <w:r>
        <w:rPr>
          <w:rFonts w:cs="Times New Roman"/>
          <w:sz w:val="24"/>
          <w:szCs w:val="24"/>
        </w:rPr>
        <w:t xml:space="preserve"> Thomas Shadwell’s </w:t>
      </w:r>
      <w:r w:rsidRPr="004B170A">
        <w:rPr>
          <w:rFonts w:cs="Times New Roman"/>
          <w:i/>
          <w:sz w:val="24"/>
          <w:szCs w:val="24"/>
        </w:rPr>
        <w:t>Epsom Wells</w:t>
      </w:r>
      <w:r>
        <w:rPr>
          <w:rFonts w:cs="Times New Roman"/>
          <w:sz w:val="24"/>
          <w:szCs w:val="24"/>
        </w:rPr>
        <w:t xml:space="preserve"> (1672), Edward Ravenscroft’s </w:t>
      </w:r>
      <w:r w:rsidRPr="004B170A">
        <w:rPr>
          <w:rFonts w:cs="Times New Roman"/>
          <w:i/>
          <w:sz w:val="24"/>
          <w:szCs w:val="24"/>
        </w:rPr>
        <w:t>The Careless Lovers</w:t>
      </w:r>
      <w:r>
        <w:rPr>
          <w:rFonts w:cs="Times New Roman"/>
          <w:sz w:val="24"/>
          <w:szCs w:val="24"/>
        </w:rPr>
        <w:t xml:space="preserve"> (1672</w:t>
      </w:r>
      <w:r w:rsidRPr="004F191B">
        <w:rPr>
          <w:rFonts w:cs="Times New Roman"/>
          <w:sz w:val="24"/>
          <w:szCs w:val="24"/>
        </w:rPr>
        <w:t xml:space="preserve">), Wycherley’s </w:t>
      </w:r>
      <w:r w:rsidRPr="004F191B">
        <w:rPr>
          <w:rFonts w:cs="Times New Roman"/>
          <w:i/>
          <w:sz w:val="24"/>
          <w:szCs w:val="24"/>
        </w:rPr>
        <w:t>The Country Wife</w:t>
      </w:r>
      <w:r w:rsidRPr="004F191B">
        <w:rPr>
          <w:rFonts w:cs="Times New Roman"/>
          <w:sz w:val="24"/>
          <w:szCs w:val="24"/>
        </w:rPr>
        <w:t xml:space="preserve"> (1675), George Etherege’s </w:t>
      </w:r>
      <w:r w:rsidRPr="004F191B">
        <w:rPr>
          <w:rFonts w:cs="Times New Roman"/>
          <w:i/>
          <w:sz w:val="24"/>
          <w:szCs w:val="24"/>
        </w:rPr>
        <w:t>The Man of Mode</w:t>
      </w:r>
      <w:r w:rsidR="00F14DEB">
        <w:rPr>
          <w:rFonts w:cs="Times New Roman"/>
          <w:sz w:val="24"/>
          <w:szCs w:val="24"/>
        </w:rPr>
        <w:t xml:space="preserve"> (1676) and</w:t>
      </w:r>
      <w:r w:rsidRPr="004F191B">
        <w:rPr>
          <w:rFonts w:cs="Times New Roman"/>
          <w:sz w:val="24"/>
          <w:szCs w:val="24"/>
        </w:rPr>
        <w:t xml:space="preserve"> Aphra Behn’s </w:t>
      </w:r>
      <w:r w:rsidRPr="004F191B">
        <w:rPr>
          <w:rFonts w:cs="Times New Roman"/>
          <w:i/>
          <w:sz w:val="24"/>
          <w:szCs w:val="24"/>
        </w:rPr>
        <w:t>The Rover</w:t>
      </w:r>
      <w:r w:rsidR="009349D6">
        <w:rPr>
          <w:rFonts w:cs="Times New Roman"/>
          <w:sz w:val="24"/>
          <w:szCs w:val="24"/>
        </w:rPr>
        <w:t xml:space="preserve"> (1676). </w:t>
      </w:r>
      <w:r w:rsidR="004F191B" w:rsidRPr="004F191B">
        <w:rPr>
          <w:rFonts w:cs="Times New Roman"/>
          <w:sz w:val="24"/>
          <w:szCs w:val="24"/>
        </w:rPr>
        <w:t>Of the t</w:t>
      </w:r>
      <w:r w:rsidRPr="004F191B">
        <w:rPr>
          <w:rFonts w:cs="Times New Roman"/>
          <w:sz w:val="24"/>
          <w:szCs w:val="24"/>
        </w:rPr>
        <w:t xml:space="preserve">wenty rake comedies produced </w:t>
      </w:r>
      <w:r w:rsidR="004F191B" w:rsidRPr="004F191B">
        <w:rPr>
          <w:rFonts w:cs="Times New Roman"/>
          <w:sz w:val="24"/>
          <w:szCs w:val="24"/>
        </w:rPr>
        <w:t>during the Restoration,</w:t>
      </w:r>
      <w:r w:rsidR="000E4C64" w:rsidRPr="004F191B">
        <w:rPr>
          <w:rFonts w:cs="Times New Roman"/>
          <w:sz w:val="24"/>
          <w:szCs w:val="24"/>
        </w:rPr>
        <w:t xml:space="preserve"> </w:t>
      </w:r>
      <w:r w:rsidR="009349D6">
        <w:rPr>
          <w:rFonts w:cs="Times New Roman"/>
          <w:sz w:val="24"/>
          <w:szCs w:val="24"/>
        </w:rPr>
        <w:t>thirteen</w:t>
      </w:r>
      <w:r w:rsidR="004F191B">
        <w:rPr>
          <w:rFonts w:cs="Times New Roman"/>
          <w:sz w:val="24"/>
          <w:szCs w:val="24"/>
        </w:rPr>
        <w:t xml:space="preserve"> </w:t>
      </w:r>
      <w:r w:rsidR="000E4C64" w:rsidRPr="004F191B">
        <w:rPr>
          <w:rFonts w:cs="Times New Roman"/>
          <w:sz w:val="24"/>
          <w:szCs w:val="24"/>
        </w:rPr>
        <w:t>represent reform</w:t>
      </w:r>
      <w:r w:rsidRPr="004F191B">
        <w:rPr>
          <w:rFonts w:cs="Times New Roman"/>
          <w:sz w:val="24"/>
          <w:szCs w:val="24"/>
        </w:rPr>
        <w:t xml:space="preserve">. </w:t>
      </w:r>
    </w:p>
    <w:p w:rsidR="00CB30D9" w:rsidRDefault="00CB30D9" w:rsidP="00CB30D9">
      <w:pPr>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Pr>
          <w:rFonts w:cs="Times New Roman"/>
          <w:sz w:val="24"/>
          <w:szCs w:val="24"/>
        </w:rPr>
        <w:t>Nor, in the second place, is the Stuart rak</w:t>
      </w:r>
      <w:r w:rsidR="004F191B">
        <w:rPr>
          <w:rFonts w:cs="Times New Roman"/>
          <w:sz w:val="24"/>
          <w:szCs w:val="24"/>
        </w:rPr>
        <w:t>e a tyrant figure. Restoration r</w:t>
      </w:r>
      <w:r>
        <w:rPr>
          <w:rFonts w:cs="Times New Roman"/>
          <w:sz w:val="24"/>
          <w:szCs w:val="24"/>
        </w:rPr>
        <w:t>akes did not aim at the ‘usurpation of absolute authority’. O</w:t>
      </w:r>
      <w:r w:rsidR="00820682">
        <w:rPr>
          <w:rFonts w:cs="Times New Roman"/>
          <w:sz w:val="24"/>
          <w:szCs w:val="24"/>
        </w:rPr>
        <w:t>n the contrary, nine</w:t>
      </w:r>
      <w:r w:rsidR="00336C59">
        <w:rPr>
          <w:rFonts w:cs="Times New Roman"/>
          <w:sz w:val="24"/>
          <w:szCs w:val="24"/>
        </w:rPr>
        <w:t xml:space="preserve"> of the twenty dramatic rakes </w:t>
      </w:r>
      <w:r w:rsidR="00F62456">
        <w:rPr>
          <w:rFonts w:cs="Times New Roman"/>
          <w:sz w:val="24"/>
          <w:szCs w:val="24"/>
        </w:rPr>
        <w:t>rendered between 1660 and 1677</w:t>
      </w:r>
      <w:r w:rsidRPr="005C47E7">
        <w:rPr>
          <w:rFonts w:cs="Times New Roman"/>
          <w:sz w:val="24"/>
          <w:szCs w:val="24"/>
        </w:rPr>
        <w:t xml:space="preserve"> protect the interests of the Court Party.</w:t>
      </w:r>
      <w:r>
        <w:rPr>
          <w:rFonts w:cs="Times New Roman"/>
          <w:sz w:val="24"/>
          <w:szCs w:val="24"/>
        </w:rPr>
        <w:t xml:space="preserve"> </w:t>
      </w:r>
      <w:r w:rsidRPr="0023529F">
        <w:rPr>
          <w:rFonts w:cs="Times New Roman"/>
          <w:i/>
          <w:sz w:val="24"/>
          <w:szCs w:val="24"/>
        </w:rPr>
        <w:t>The Cutter of Coleman Street, The Committee, The Wild Gallant, The English Mounsieur</w:t>
      </w:r>
      <w:r>
        <w:rPr>
          <w:rFonts w:cs="Times New Roman"/>
          <w:sz w:val="24"/>
          <w:szCs w:val="24"/>
        </w:rPr>
        <w:t xml:space="preserve">, Etherege’s </w:t>
      </w:r>
      <w:r>
        <w:rPr>
          <w:rFonts w:cs="Times New Roman"/>
          <w:i/>
          <w:sz w:val="24"/>
          <w:szCs w:val="24"/>
        </w:rPr>
        <w:t xml:space="preserve">The Comical Revenge </w:t>
      </w:r>
      <w:r w:rsidRPr="0023529F">
        <w:rPr>
          <w:rFonts w:cs="Times New Roman"/>
          <w:sz w:val="24"/>
          <w:szCs w:val="24"/>
        </w:rPr>
        <w:t xml:space="preserve">and </w:t>
      </w:r>
      <w:r>
        <w:rPr>
          <w:rFonts w:cs="Times New Roman"/>
          <w:i/>
          <w:sz w:val="24"/>
          <w:szCs w:val="24"/>
        </w:rPr>
        <w:t>She Would If S</w:t>
      </w:r>
      <w:r w:rsidRPr="0023529F">
        <w:rPr>
          <w:rFonts w:cs="Times New Roman"/>
          <w:i/>
          <w:sz w:val="24"/>
          <w:szCs w:val="24"/>
        </w:rPr>
        <w:t>he Could</w:t>
      </w:r>
      <w:r>
        <w:rPr>
          <w:rFonts w:cs="Times New Roman"/>
          <w:sz w:val="24"/>
          <w:szCs w:val="24"/>
        </w:rPr>
        <w:t xml:space="preserve"> (1668), Thomas Betterton’s </w:t>
      </w:r>
      <w:r w:rsidRPr="0023529F">
        <w:rPr>
          <w:rFonts w:cs="Times New Roman"/>
          <w:i/>
          <w:sz w:val="24"/>
          <w:szCs w:val="24"/>
        </w:rPr>
        <w:t>The Amorous Widow</w:t>
      </w:r>
      <w:r>
        <w:rPr>
          <w:rFonts w:cs="Times New Roman"/>
          <w:sz w:val="24"/>
          <w:szCs w:val="24"/>
        </w:rPr>
        <w:t xml:space="preserve"> (1670), John Dover’s </w:t>
      </w:r>
      <w:r w:rsidRPr="0023529F">
        <w:rPr>
          <w:rFonts w:cs="Times New Roman"/>
          <w:i/>
          <w:sz w:val="24"/>
          <w:szCs w:val="24"/>
        </w:rPr>
        <w:t>The Modish Lovers</w:t>
      </w:r>
      <w:r w:rsidR="00820682">
        <w:rPr>
          <w:rFonts w:cs="Times New Roman"/>
          <w:sz w:val="24"/>
          <w:szCs w:val="24"/>
        </w:rPr>
        <w:t xml:space="preserve"> (1674) and</w:t>
      </w:r>
      <w:r>
        <w:rPr>
          <w:rFonts w:cs="Times New Roman"/>
          <w:sz w:val="24"/>
          <w:szCs w:val="24"/>
        </w:rPr>
        <w:t xml:space="preserve"> </w:t>
      </w:r>
      <w:r w:rsidRPr="0023529F">
        <w:rPr>
          <w:rFonts w:cs="Times New Roman"/>
          <w:i/>
          <w:sz w:val="24"/>
          <w:szCs w:val="24"/>
        </w:rPr>
        <w:t>The Country Wife</w:t>
      </w:r>
      <w:r>
        <w:rPr>
          <w:rFonts w:cs="Times New Roman"/>
          <w:sz w:val="24"/>
          <w:szCs w:val="24"/>
        </w:rPr>
        <w:t xml:space="preserve"> all involve their rakes in safeguarding by waging war against the enemies to the Crown. The only Stuart rake comedy which</w:t>
      </w:r>
      <w:r w:rsidR="003E16A8">
        <w:rPr>
          <w:rFonts w:cs="Times New Roman"/>
          <w:sz w:val="24"/>
          <w:szCs w:val="24"/>
        </w:rPr>
        <w:t xml:space="preserve"> deliberately</w:t>
      </w:r>
      <w:r>
        <w:rPr>
          <w:rFonts w:cs="Times New Roman"/>
          <w:sz w:val="24"/>
          <w:szCs w:val="24"/>
        </w:rPr>
        <w:t xml:space="preserve"> b</w:t>
      </w:r>
      <w:r w:rsidR="005C522D">
        <w:rPr>
          <w:rFonts w:cs="Times New Roman"/>
          <w:sz w:val="24"/>
          <w:szCs w:val="24"/>
        </w:rPr>
        <w:t>reaks with these two</w:t>
      </w:r>
      <w:r>
        <w:rPr>
          <w:rFonts w:cs="Times New Roman"/>
          <w:sz w:val="24"/>
          <w:szCs w:val="24"/>
        </w:rPr>
        <w:t xml:space="preserve"> dimensions of rake typology is </w:t>
      </w:r>
      <w:r w:rsidRPr="00397B2C">
        <w:rPr>
          <w:rFonts w:cs="Times New Roman"/>
          <w:i/>
          <w:sz w:val="24"/>
          <w:szCs w:val="24"/>
        </w:rPr>
        <w:t>The Libertine</w:t>
      </w:r>
      <w:r>
        <w:rPr>
          <w:rFonts w:cs="Times New Roman"/>
          <w:sz w:val="24"/>
          <w:szCs w:val="24"/>
        </w:rPr>
        <w:t>, a Whig satire</w:t>
      </w:r>
      <w:r w:rsidRPr="00397B2C">
        <w:rPr>
          <w:rFonts w:cs="Times New Roman"/>
          <w:sz w:val="24"/>
          <w:szCs w:val="24"/>
        </w:rPr>
        <w:t xml:space="preserve"> </w:t>
      </w:r>
      <w:r>
        <w:rPr>
          <w:rFonts w:cs="Times New Roman"/>
          <w:sz w:val="24"/>
          <w:szCs w:val="24"/>
        </w:rPr>
        <w:t>that renders its</w:t>
      </w:r>
      <w:r w:rsidRPr="0023529F">
        <w:rPr>
          <w:rFonts w:cs="Times New Roman"/>
          <w:sz w:val="24"/>
          <w:szCs w:val="24"/>
        </w:rPr>
        <w:t xml:space="preserve"> three rogue Cavaliers as enemies to all</w:t>
      </w:r>
      <w:r>
        <w:rPr>
          <w:rFonts w:cs="Times New Roman"/>
          <w:sz w:val="24"/>
          <w:szCs w:val="24"/>
        </w:rPr>
        <w:t xml:space="preserve"> forms of socio-political order; they do not mend their ways via a marriage union, nor do they serve and protect dynastic power. </w:t>
      </w:r>
    </w:p>
    <w:p w:rsidR="00CB30D9" w:rsidRDefault="00CB30D9" w:rsidP="00CB30D9">
      <w:pPr>
        <w:spacing w:line="480" w:lineRule="auto"/>
        <w:jc w:val="both"/>
        <w:rPr>
          <w:rFonts w:cs="Times New Roman"/>
          <w:sz w:val="24"/>
          <w:szCs w:val="24"/>
        </w:rPr>
      </w:pPr>
    </w:p>
    <w:p w:rsidR="00CB30D9" w:rsidRPr="0036065E" w:rsidRDefault="00CB30D9" w:rsidP="00CB30D9">
      <w:pPr>
        <w:spacing w:line="480" w:lineRule="auto"/>
        <w:jc w:val="both"/>
        <w:rPr>
          <w:rFonts w:cs="Times New Roman"/>
          <w:sz w:val="24"/>
          <w:szCs w:val="24"/>
        </w:rPr>
      </w:pPr>
      <w:r>
        <w:rPr>
          <w:rFonts w:cs="Times New Roman"/>
          <w:sz w:val="24"/>
          <w:szCs w:val="24"/>
        </w:rPr>
        <w:lastRenderedPageBreak/>
        <w:t>Michael McKeon goes on to argue that</w:t>
      </w:r>
      <w:r w:rsidRPr="00F05A37">
        <w:rPr>
          <w:rFonts w:cs="Times New Roman"/>
          <w:sz w:val="24"/>
          <w:szCs w:val="24"/>
        </w:rPr>
        <w:t xml:space="preserve"> the Stuart libertine</w:t>
      </w:r>
      <w:r>
        <w:rPr>
          <w:rFonts w:cs="Times New Roman"/>
          <w:sz w:val="24"/>
          <w:szCs w:val="24"/>
        </w:rPr>
        <w:t xml:space="preserve"> was</w:t>
      </w:r>
      <w:r w:rsidRPr="00F05A37">
        <w:rPr>
          <w:rFonts w:cs="Times New Roman"/>
          <w:sz w:val="24"/>
          <w:szCs w:val="24"/>
        </w:rPr>
        <w:t xml:space="preserve"> ‘banished’ </w:t>
      </w:r>
      <w:r>
        <w:rPr>
          <w:rFonts w:cs="Times New Roman"/>
          <w:sz w:val="24"/>
          <w:szCs w:val="24"/>
        </w:rPr>
        <w:t xml:space="preserve">after </w:t>
      </w:r>
      <w:r w:rsidR="005C522D">
        <w:rPr>
          <w:rFonts w:cs="Times New Roman"/>
          <w:sz w:val="24"/>
          <w:szCs w:val="24"/>
        </w:rPr>
        <w:t xml:space="preserve">the </w:t>
      </w:r>
      <w:r>
        <w:rPr>
          <w:rFonts w:cs="Times New Roman"/>
          <w:sz w:val="24"/>
          <w:szCs w:val="24"/>
        </w:rPr>
        <w:t>Exclusion</w:t>
      </w:r>
      <w:r w:rsidR="005C522D">
        <w:rPr>
          <w:rFonts w:cs="Times New Roman"/>
          <w:sz w:val="24"/>
          <w:szCs w:val="24"/>
        </w:rPr>
        <w:t xml:space="preserve"> Crisis</w:t>
      </w:r>
      <w:r>
        <w:rPr>
          <w:rFonts w:cs="Times New Roman"/>
          <w:sz w:val="24"/>
          <w:szCs w:val="24"/>
        </w:rPr>
        <w:t xml:space="preserve"> but, i</w:t>
      </w:r>
      <w:r w:rsidRPr="00F05A37">
        <w:rPr>
          <w:rFonts w:cs="Times New Roman"/>
          <w:sz w:val="24"/>
          <w:szCs w:val="24"/>
        </w:rPr>
        <w:t>n fact,</w:t>
      </w:r>
      <w:r>
        <w:rPr>
          <w:rFonts w:cs="Times New Roman"/>
          <w:sz w:val="24"/>
          <w:szCs w:val="24"/>
        </w:rPr>
        <w:t xml:space="preserve"> the rake reappeared as</w:t>
      </w:r>
      <w:r w:rsidRPr="00F05A37">
        <w:rPr>
          <w:rFonts w:cs="Times New Roman"/>
          <w:sz w:val="24"/>
          <w:szCs w:val="24"/>
        </w:rPr>
        <w:t xml:space="preserve"> a useful instrument for defining the cultural and political landscape under Williamite and Georgian rule.</w:t>
      </w:r>
      <w:r w:rsidRPr="00F05A37">
        <w:rPr>
          <w:rStyle w:val="FootnoteReference"/>
          <w:sz w:val="24"/>
          <w:szCs w:val="24"/>
        </w:rPr>
        <w:footnoteReference w:id="578"/>
      </w:r>
      <w:r>
        <w:rPr>
          <w:rFonts w:cs="Times New Roman"/>
          <w:sz w:val="24"/>
          <w:szCs w:val="24"/>
        </w:rPr>
        <w:t xml:space="preserve"> </w:t>
      </w:r>
      <w:r w:rsidRPr="00491D24">
        <w:rPr>
          <w:rFonts w:cs="Times New Roman"/>
          <w:sz w:val="24"/>
          <w:szCs w:val="24"/>
        </w:rPr>
        <w:t>A</w:t>
      </w:r>
      <w:r w:rsidR="005C522D">
        <w:rPr>
          <w:rFonts w:cs="Times New Roman"/>
          <w:sz w:val="24"/>
          <w:szCs w:val="24"/>
        </w:rPr>
        <w:t>fter Exclusion</w:t>
      </w:r>
      <w:r>
        <w:rPr>
          <w:rFonts w:cs="Times New Roman"/>
          <w:sz w:val="24"/>
          <w:szCs w:val="24"/>
        </w:rPr>
        <w:t xml:space="preserve">, </w:t>
      </w:r>
      <w:r w:rsidRPr="002D2073">
        <w:rPr>
          <w:rFonts w:cs="Times New Roman"/>
          <w:i/>
          <w:sz w:val="24"/>
          <w:szCs w:val="24"/>
        </w:rPr>
        <w:t>The Libertine</w:t>
      </w:r>
      <w:r w:rsidRPr="00491D24">
        <w:rPr>
          <w:rFonts w:cs="Times New Roman"/>
          <w:sz w:val="24"/>
          <w:szCs w:val="24"/>
        </w:rPr>
        <w:t xml:space="preserve"> was performed under the new title, </w:t>
      </w:r>
      <w:r w:rsidRPr="00491D24">
        <w:rPr>
          <w:rFonts w:cs="Times New Roman"/>
          <w:i/>
          <w:sz w:val="24"/>
          <w:szCs w:val="24"/>
        </w:rPr>
        <w:t xml:space="preserve">The Libertine Destroyed, </w:t>
      </w:r>
      <w:r w:rsidRPr="00491D24">
        <w:rPr>
          <w:rFonts w:cs="Times New Roman"/>
          <w:sz w:val="24"/>
          <w:szCs w:val="24"/>
        </w:rPr>
        <w:t>a clear indication of the</w:t>
      </w:r>
      <w:r>
        <w:rPr>
          <w:rFonts w:cs="Times New Roman"/>
          <w:sz w:val="24"/>
          <w:szCs w:val="24"/>
        </w:rPr>
        <w:t xml:space="preserve"> increasing power and confidence of the Whigs and their worseni</w:t>
      </w:r>
      <w:r w:rsidR="003E16A8">
        <w:rPr>
          <w:rFonts w:cs="Times New Roman"/>
          <w:sz w:val="24"/>
          <w:szCs w:val="24"/>
        </w:rPr>
        <w:t xml:space="preserve">ng relations with Stuart </w:t>
      </w:r>
      <w:r>
        <w:rPr>
          <w:rFonts w:cs="Times New Roman"/>
          <w:sz w:val="24"/>
          <w:szCs w:val="24"/>
        </w:rPr>
        <w:t>power. I</w:t>
      </w:r>
      <w:r w:rsidRPr="00491D24">
        <w:rPr>
          <w:rFonts w:cs="Times New Roman"/>
          <w:sz w:val="24"/>
          <w:szCs w:val="24"/>
        </w:rPr>
        <w:t>t was revived for the season of 1696-7 and performed by Rich’s Company at Drury Lane</w:t>
      </w:r>
      <w:r>
        <w:rPr>
          <w:rFonts w:cs="Times New Roman"/>
          <w:sz w:val="24"/>
          <w:szCs w:val="24"/>
        </w:rPr>
        <w:t>,</w:t>
      </w:r>
      <w:r w:rsidRPr="00491D24">
        <w:rPr>
          <w:rFonts w:cs="Times New Roman"/>
          <w:sz w:val="24"/>
          <w:szCs w:val="24"/>
        </w:rPr>
        <w:t xml:space="preserve"> but its popularity began to soar after the Glorious Revolution and the termination of Stuart dynasty. From 1700 to 1736</w:t>
      </w:r>
      <w:r>
        <w:rPr>
          <w:rFonts w:cs="Times New Roman"/>
          <w:sz w:val="24"/>
          <w:szCs w:val="24"/>
        </w:rPr>
        <w:t>,</w:t>
      </w:r>
      <w:r w:rsidRPr="00491D24">
        <w:rPr>
          <w:rFonts w:cs="Times New Roman"/>
          <w:sz w:val="24"/>
          <w:szCs w:val="24"/>
        </w:rPr>
        <w:t xml:space="preserve"> it was staged on numerous occasions, frequently playing twice a year.</w:t>
      </w:r>
      <w:r>
        <w:rPr>
          <w:rStyle w:val="FootnoteReference"/>
          <w:sz w:val="24"/>
          <w:szCs w:val="24"/>
        </w:rPr>
        <w:footnoteReference w:id="579"/>
      </w:r>
      <w:r w:rsidRPr="00491D24">
        <w:rPr>
          <w:rStyle w:val="FootnoteReference"/>
          <w:sz w:val="24"/>
          <w:szCs w:val="24"/>
        </w:rPr>
        <w:t xml:space="preserve"> </w:t>
      </w:r>
      <w:r>
        <w:rPr>
          <w:rFonts w:cs="Times New Roman"/>
          <w:sz w:val="24"/>
          <w:szCs w:val="24"/>
        </w:rPr>
        <w:t>T</w:t>
      </w:r>
      <w:r w:rsidRPr="00D01DFE">
        <w:rPr>
          <w:rFonts w:cs="Times New Roman"/>
          <w:sz w:val="24"/>
          <w:szCs w:val="24"/>
        </w:rPr>
        <w:t>he sheer number of reviva</w:t>
      </w:r>
      <w:r>
        <w:rPr>
          <w:rFonts w:cs="Times New Roman"/>
          <w:sz w:val="24"/>
          <w:szCs w:val="24"/>
        </w:rPr>
        <w:t>ls suggests that the Shadwellian rake was not forgotten</w:t>
      </w:r>
      <w:r w:rsidRPr="00D01DFE">
        <w:rPr>
          <w:rFonts w:cs="Times New Roman"/>
          <w:sz w:val="24"/>
          <w:szCs w:val="24"/>
        </w:rPr>
        <w:t xml:space="preserve"> so much as constantly remembered</w:t>
      </w:r>
      <w:r>
        <w:rPr>
          <w:rFonts w:cs="Times New Roman"/>
          <w:color w:val="0070C0"/>
          <w:sz w:val="24"/>
          <w:szCs w:val="24"/>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rPr>
      </w:pPr>
    </w:p>
    <w:p w:rsidR="00CB30D9" w:rsidRPr="00CF747F" w:rsidRDefault="00CB30D9" w:rsidP="00CB30D9">
      <w:pPr>
        <w:shd w:val="clear" w:color="auto" w:fill="FFFFFF"/>
        <w:spacing w:before="100" w:beforeAutospacing="1" w:after="100" w:afterAutospacing="1" w:line="480" w:lineRule="auto"/>
        <w:jc w:val="both"/>
        <w:rPr>
          <w:rFonts w:cs="Times New Roman"/>
          <w:sz w:val="24"/>
          <w:szCs w:val="24"/>
        </w:rPr>
      </w:pPr>
      <w:r>
        <w:rPr>
          <w:rFonts w:cs="Times New Roman"/>
          <w:sz w:val="24"/>
          <w:szCs w:val="24"/>
        </w:rPr>
        <w:t>At this point it is necessary to include a survey that will examine rake typology</w:t>
      </w:r>
      <w:r w:rsidR="003E16A8">
        <w:rPr>
          <w:rFonts w:cs="Times New Roman"/>
          <w:sz w:val="24"/>
          <w:szCs w:val="24"/>
        </w:rPr>
        <w:t xml:space="preserve"> first produced</w:t>
      </w:r>
      <w:r>
        <w:rPr>
          <w:rFonts w:cs="Times New Roman"/>
          <w:sz w:val="24"/>
          <w:szCs w:val="24"/>
        </w:rPr>
        <w:t xml:space="preserve"> after the Glorious Revolution of 1689. The rake’s presence on the post-Stuart literary terrain certainly influenced Nicolas Rowe’s rake typology in</w:t>
      </w:r>
      <w:r w:rsidRPr="00082ECB">
        <w:rPr>
          <w:rFonts w:cs="Times New Roman"/>
          <w:sz w:val="24"/>
          <w:szCs w:val="24"/>
        </w:rPr>
        <w:t xml:space="preserve"> </w:t>
      </w:r>
      <w:r w:rsidRPr="00082ECB">
        <w:rPr>
          <w:rFonts w:cs="Times New Roman"/>
          <w:i/>
          <w:sz w:val="24"/>
          <w:szCs w:val="24"/>
        </w:rPr>
        <w:t>The Fair Penitent</w:t>
      </w:r>
      <w:r>
        <w:rPr>
          <w:rFonts w:cs="Times New Roman"/>
          <w:sz w:val="24"/>
          <w:szCs w:val="24"/>
        </w:rPr>
        <w:t xml:space="preserve"> (1703</w:t>
      </w:r>
      <w:r w:rsidRPr="00082ECB">
        <w:rPr>
          <w:rFonts w:cs="Times New Roman"/>
          <w:sz w:val="24"/>
          <w:szCs w:val="24"/>
        </w:rPr>
        <w:t>)</w:t>
      </w:r>
      <w:r>
        <w:rPr>
          <w:rFonts w:cs="Times New Roman"/>
          <w:sz w:val="24"/>
          <w:szCs w:val="24"/>
        </w:rPr>
        <w:t xml:space="preserve">. The son of a barrister, Rowe studied at the Middle Temple and, on the accession of George I, succeeded Nahum Tate as poet laureate. A middle-class Whig, </w:t>
      </w:r>
      <w:r w:rsidRPr="00082ECB">
        <w:rPr>
          <w:rFonts w:cs="Times New Roman"/>
          <w:sz w:val="24"/>
          <w:szCs w:val="24"/>
        </w:rPr>
        <w:t>Rowe takes the rake and</w:t>
      </w:r>
      <w:r>
        <w:rPr>
          <w:rFonts w:cs="Times New Roman"/>
          <w:sz w:val="24"/>
          <w:szCs w:val="24"/>
        </w:rPr>
        <w:t>, to heighten the threat he poses to Whiggish society,</w:t>
      </w:r>
      <w:r w:rsidRPr="00082ECB">
        <w:rPr>
          <w:rFonts w:cs="Times New Roman"/>
          <w:sz w:val="24"/>
          <w:szCs w:val="24"/>
        </w:rPr>
        <w:t xml:space="preserve"> relocates him in a different genre</w:t>
      </w:r>
      <w:r>
        <w:rPr>
          <w:rFonts w:cs="Times New Roman"/>
          <w:sz w:val="24"/>
          <w:szCs w:val="24"/>
        </w:rPr>
        <w:t>: tragedy. In so doing, he</w:t>
      </w:r>
      <w:r w:rsidR="00E334E1">
        <w:rPr>
          <w:rFonts w:cs="Times New Roman"/>
          <w:sz w:val="24"/>
          <w:szCs w:val="24"/>
        </w:rPr>
        <w:t xml:space="preserve"> transforms him</w:t>
      </w:r>
      <w:r>
        <w:rPr>
          <w:rFonts w:cs="Times New Roman"/>
          <w:sz w:val="24"/>
          <w:szCs w:val="24"/>
        </w:rPr>
        <w:t xml:space="preserve"> from a comedic figure</w:t>
      </w:r>
      <w:r w:rsidRPr="00082ECB">
        <w:rPr>
          <w:rFonts w:cs="Times New Roman"/>
          <w:sz w:val="24"/>
          <w:szCs w:val="24"/>
        </w:rPr>
        <w:t xml:space="preserve"> in</w:t>
      </w:r>
      <w:r w:rsidR="00843629">
        <w:rPr>
          <w:rFonts w:cs="Times New Roman"/>
          <w:sz w:val="24"/>
          <w:szCs w:val="24"/>
        </w:rPr>
        <w:t>to a fatally dangerous one</w:t>
      </w:r>
      <w:r w:rsidRPr="00082ECB">
        <w:rPr>
          <w:rFonts w:cs="Times New Roman"/>
          <w:sz w:val="24"/>
          <w:szCs w:val="24"/>
        </w:rPr>
        <w:t xml:space="preserve"> whose sexual exploit</w:t>
      </w:r>
      <w:r>
        <w:rPr>
          <w:rFonts w:cs="Times New Roman"/>
          <w:sz w:val="24"/>
          <w:szCs w:val="24"/>
        </w:rPr>
        <w:t xml:space="preserve">s and </w:t>
      </w:r>
      <w:r>
        <w:rPr>
          <w:rFonts w:cs="Times New Roman"/>
          <w:sz w:val="24"/>
          <w:szCs w:val="24"/>
        </w:rPr>
        <w:lastRenderedPageBreak/>
        <w:t>boisterous egotism ruins</w:t>
      </w:r>
      <w:r w:rsidRPr="00082ECB">
        <w:rPr>
          <w:rFonts w:cs="Times New Roman"/>
          <w:sz w:val="24"/>
          <w:szCs w:val="24"/>
        </w:rPr>
        <w:t xml:space="preserve"> the play’</w:t>
      </w:r>
      <w:r>
        <w:rPr>
          <w:rFonts w:cs="Times New Roman"/>
          <w:sz w:val="24"/>
          <w:szCs w:val="24"/>
        </w:rPr>
        <w:t>s heroine. Rowe’s rake, Lothario, is</w:t>
      </w:r>
      <w:r w:rsidRPr="00E521F3">
        <w:rPr>
          <w:rFonts w:cs="Times New Roman"/>
          <w:sz w:val="24"/>
          <w:szCs w:val="24"/>
        </w:rPr>
        <w:t xml:space="preserve"> a harbinger of tragedy, a wicked aristocrat</w:t>
      </w:r>
      <w:r>
        <w:rPr>
          <w:rFonts w:cs="Times New Roman"/>
          <w:sz w:val="24"/>
          <w:szCs w:val="24"/>
        </w:rPr>
        <w:t xml:space="preserve"> who is at war with members of his own social class, a man for</w:t>
      </w:r>
      <w:r w:rsidRPr="00E521F3">
        <w:rPr>
          <w:rFonts w:cs="Times New Roman"/>
          <w:sz w:val="24"/>
          <w:szCs w:val="24"/>
        </w:rPr>
        <w:t xml:space="preserve"> whom refo</w:t>
      </w:r>
      <w:r>
        <w:rPr>
          <w:rFonts w:cs="Times New Roman"/>
          <w:sz w:val="24"/>
          <w:szCs w:val="24"/>
        </w:rPr>
        <w:t>rm and marria</w:t>
      </w:r>
      <w:r w:rsidR="004F191B">
        <w:rPr>
          <w:rFonts w:cs="Times New Roman"/>
          <w:sz w:val="24"/>
          <w:szCs w:val="24"/>
        </w:rPr>
        <w:t>ge have no place on his social and moral</w:t>
      </w:r>
      <w:r w:rsidR="005C522D">
        <w:rPr>
          <w:rFonts w:cs="Times New Roman"/>
          <w:sz w:val="24"/>
          <w:szCs w:val="24"/>
        </w:rPr>
        <w:t xml:space="preserve"> </w:t>
      </w:r>
      <w:r>
        <w:rPr>
          <w:rFonts w:cs="Times New Roman"/>
          <w:sz w:val="24"/>
          <w:szCs w:val="24"/>
        </w:rPr>
        <w:t>spectrum</w:t>
      </w:r>
      <w:r w:rsidRPr="00E521F3">
        <w:rPr>
          <w:rFonts w:cs="Times New Roman"/>
          <w:sz w:val="24"/>
          <w:szCs w:val="24"/>
        </w:rPr>
        <w:t xml:space="preserve">. </w:t>
      </w:r>
    </w:p>
    <w:p w:rsidR="00CB30D9" w:rsidRDefault="00CB30D9" w:rsidP="00CB30D9">
      <w:pPr>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r>
        <w:rPr>
          <w:rFonts w:cs="Times New Roman"/>
          <w:sz w:val="24"/>
          <w:szCs w:val="24"/>
        </w:rPr>
        <w:t xml:space="preserve">Set in Genoa, </w:t>
      </w:r>
      <w:r w:rsidRPr="000C120A">
        <w:rPr>
          <w:rFonts w:cs="Times New Roman"/>
          <w:i/>
          <w:sz w:val="24"/>
          <w:szCs w:val="24"/>
        </w:rPr>
        <w:t>The Fair Penitent</w:t>
      </w:r>
      <w:r w:rsidRPr="00D50B86">
        <w:rPr>
          <w:rFonts w:cs="Times New Roman"/>
          <w:sz w:val="24"/>
          <w:szCs w:val="24"/>
        </w:rPr>
        <w:t xml:space="preserve"> begins with Altamont, an ari</w:t>
      </w:r>
      <w:r>
        <w:rPr>
          <w:rFonts w:cs="Times New Roman"/>
          <w:sz w:val="24"/>
          <w:szCs w:val="24"/>
        </w:rPr>
        <w:t>stocrat warrior</w:t>
      </w:r>
      <w:r w:rsidRPr="00D50B86">
        <w:rPr>
          <w:rFonts w:cs="Times New Roman"/>
          <w:sz w:val="24"/>
          <w:szCs w:val="24"/>
        </w:rPr>
        <w:t xml:space="preserve"> preparing to marry the virgin Calis</w:t>
      </w:r>
      <w:r>
        <w:rPr>
          <w:rFonts w:cs="Times New Roman"/>
          <w:sz w:val="24"/>
          <w:szCs w:val="24"/>
        </w:rPr>
        <w:t>ta who, unbeknownst to him</w:t>
      </w:r>
      <w:r w:rsidR="00843629">
        <w:rPr>
          <w:rFonts w:cs="Times New Roman"/>
          <w:sz w:val="24"/>
          <w:szCs w:val="24"/>
        </w:rPr>
        <w:t>, has been seduced by Lothario</w:t>
      </w:r>
      <w:r>
        <w:rPr>
          <w:rFonts w:cs="Times New Roman"/>
          <w:sz w:val="24"/>
          <w:szCs w:val="24"/>
        </w:rPr>
        <w:t xml:space="preserve"> who plots her seduction in order to shame the Altamonts.</w:t>
      </w:r>
      <w:r>
        <w:rPr>
          <w:rStyle w:val="FootnoteReference"/>
          <w:sz w:val="24"/>
          <w:szCs w:val="24"/>
        </w:rPr>
        <w:footnoteReference w:id="580"/>
      </w:r>
      <w:r>
        <w:rPr>
          <w:rFonts w:cs="Times New Roman"/>
          <w:sz w:val="24"/>
          <w:szCs w:val="24"/>
        </w:rPr>
        <w:t xml:space="preserve"> The blank verse occasions a vivid description of Lothario’s abuse of Calista, contrasting his rabid predations with her lovesick fragility. She is a guileless victim and he is cold-hearted seducer who uses the ‘courtly art of changing’ </w:t>
      </w:r>
      <w:r w:rsidRPr="00D50B86">
        <w:rPr>
          <w:rFonts w:cs="Times New Roman"/>
          <w:sz w:val="24"/>
          <w:szCs w:val="24"/>
        </w:rPr>
        <w:t>(II.</w:t>
      </w:r>
      <w:r w:rsidR="005C522D">
        <w:rPr>
          <w:rFonts w:cs="Times New Roman"/>
          <w:sz w:val="24"/>
          <w:szCs w:val="24"/>
        </w:rPr>
        <w:t xml:space="preserve"> </w:t>
      </w:r>
      <w:r w:rsidRPr="00D50B86">
        <w:rPr>
          <w:rFonts w:cs="Times New Roman"/>
          <w:sz w:val="24"/>
          <w:szCs w:val="24"/>
        </w:rPr>
        <w:t xml:space="preserve">1, p. 16) </w:t>
      </w:r>
      <w:r w:rsidR="00E334E1">
        <w:rPr>
          <w:rFonts w:cs="Times New Roman"/>
          <w:sz w:val="24"/>
          <w:szCs w:val="24"/>
        </w:rPr>
        <w:t>to deceive her, bed her and destroy</w:t>
      </w:r>
      <w:r>
        <w:rPr>
          <w:rFonts w:cs="Times New Roman"/>
          <w:sz w:val="24"/>
          <w:szCs w:val="24"/>
        </w:rPr>
        <w:t xml:space="preserve"> her. After she has given him ‘perfect happiness’ (I.</w:t>
      </w:r>
      <w:r w:rsidR="005C522D">
        <w:rPr>
          <w:rFonts w:cs="Times New Roman"/>
          <w:sz w:val="24"/>
          <w:szCs w:val="24"/>
        </w:rPr>
        <w:t xml:space="preserve"> </w:t>
      </w:r>
      <w:r>
        <w:rPr>
          <w:rFonts w:cs="Times New Roman"/>
          <w:sz w:val="24"/>
          <w:szCs w:val="24"/>
        </w:rPr>
        <w:t>1, p. 7), she b</w:t>
      </w:r>
      <w:r w:rsidR="004F191B">
        <w:rPr>
          <w:rFonts w:cs="Times New Roman"/>
          <w:sz w:val="24"/>
          <w:szCs w:val="24"/>
        </w:rPr>
        <w:t>ecomes frantic and begs him</w:t>
      </w:r>
      <w:r>
        <w:rPr>
          <w:rFonts w:cs="Times New Roman"/>
          <w:sz w:val="24"/>
          <w:szCs w:val="24"/>
        </w:rPr>
        <w:t xml:space="preserve"> to</w:t>
      </w:r>
      <w:r w:rsidR="00747FEA">
        <w:rPr>
          <w:rFonts w:cs="Times New Roman"/>
          <w:sz w:val="24"/>
          <w:szCs w:val="24"/>
        </w:rPr>
        <w:t xml:space="preserve"> either marry her or</w:t>
      </w:r>
      <w:r>
        <w:rPr>
          <w:rFonts w:cs="Times New Roman"/>
          <w:sz w:val="24"/>
          <w:szCs w:val="24"/>
        </w:rPr>
        <w:t xml:space="preserve"> elope</w:t>
      </w:r>
      <w:r w:rsidRPr="00D50B86">
        <w:rPr>
          <w:rFonts w:cs="Times New Roman"/>
          <w:sz w:val="24"/>
          <w:szCs w:val="24"/>
        </w:rPr>
        <w:t xml:space="preserve"> to </w:t>
      </w:r>
      <w:r>
        <w:rPr>
          <w:rFonts w:cs="Times New Roman"/>
          <w:sz w:val="24"/>
          <w:szCs w:val="24"/>
        </w:rPr>
        <w:t>avoid the</w:t>
      </w:r>
      <w:r w:rsidR="00747FEA">
        <w:rPr>
          <w:rFonts w:cs="Times New Roman"/>
          <w:sz w:val="24"/>
          <w:szCs w:val="24"/>
        </w:rPr>
        <w:t xml:space="preserve"> shame of adultery </w:t>
      </w:r>
      <w:r>
        <w:rPr>
          <w:rFonts w:cs="Times New Roman"/>
          <w:sz w:val="24"/>
          <w:szCs w:val="24"/>
        </w:rPr>
        <w:t>b</w:t>
      </w:r>
      <w:r w:rsidRPr="00D50B86">
        <w:rPr>
          <w:rFonts w:cs="Times New Roman"/>
          <w:sz w:val="24"/>
          <w:szCs w:val="24"/>
        </w:rPr>
        <w:t>ut he refuses the ‘Marriage Chain’ (I.</w:t>
      </w:r>
      <w:r w:rsidR="004F191B">
        <w:rPr>
          <w:rFonts w:cs="Times New Roman"/>
          <w:sz w:val="24"/>
          <w:szCs w:val="24"/>
        </w:rPr>
        <w:t xml:space="preserve"> </w:t>
      </w:r>
      <w:r w:rsidRPr="00D50B86">
        <w:rPr>
          <w:rFonts w:cs="Times New Roman"/>
          <w:sz w:val="24"/>
          <w:szCs w:val="24"/>
        </w:rPr>
        <w:t>1, p</w:t>
      </w:r>
      <w:r>
        <w:rPr>
          <w:rFonts w:cs="Times New Roman"/>
          <w:sz w:val="24"/>
          <w:szCs w:val="24"/>
        </w:rPr>
        <w:t>. 7). His only offer</w:t>
      </w:r>
      <w:r w:rsidRPr="00D50B86">
        <w:rPr>
          <w:rFonts w:cs="Times New Roman"/>
          <w:sz w:val="24"/>
          <w:szCs w:val="24"/>
        </w:rPr>
        <w:t xml:space="preserve"> is </w:t>
      </w:r>
      <w:r>
        <w:rPr>
          <w:rFonts w:cs="Times New Roman"/>
          <w:sz w:val="24"/>
          <w:szCs w:val="24"/>
        </w:rPr>
        <w:t>the promise of retaining her</w:t>
      </w:r>
      <w:r w:rsidRPr="00D50B86">
        <w:rPr>
          <w:rFonts w:cs="Times New Roman"/>
          <w:sz w:val="24"/>
          <w:szCs w:val="24"/>
        </w:rPr>
        <w:t xml:space="preserve"> as his mistress. This proposal – which would transform Calista into the role of willing adulteress or whore </w:t>
      </w:r>
      <w:r w:rsidR="00747FEA">
        <w:rPr>
          <w:rFonts w:cs="Times New Roman"/>
          <w:sz w:val="24"/>
          <w:szCs w:val="24"/>
        </w:rPr>
        <w:t>– horrifies</w:t>
      </w:r>
      <w:r w:rsidR="00F32F83">
        <w:rPr>
          <w:rFonts w:cs="Times New Roman"/>
          <w:sz w:val="24"/>
          <w:szCs w:val="24"/>
        </w:rPr>
        <w:t xml:space="preserve"> her. She rails at him, calling him</w:t>
      </w:r>
      <w:r w:rsidRPr="00D50B86">
        <w:rPr>
          <w:rFonts w:cs="Times New Roman"/>
          <w:sz w:val="24"/>
          <w:szCs w:val="24"/>
        </w:rPr>
        <w:t xml:space="preserve"> </w:t>
      </w:r>
      <w:r w:rsidR="00F32F83">
        <w:rPr>
          <w:rFonts w:cs="Times New Roman"/>
          <w:sz w:val="24"/>
          <w:szCs w:val="24"/>
        </w:rPr>
        <w:t>‘</w:t>
      </w:r>
      <w:r w:rsidRPr="00D50B86">
        <w:rPr>
          <w:rFonts w:cs="Times New Roman"/>
          <w:sz w:val="24"/>
          <w:szCs w:val="24"/>
        </w:rPr>
        <w:t>Villain! Monste</w:t>
      </w:r>
      <w:r>
        <w:rPr>
          <w:rFonts w:cs="Times New Roman"/>
          <w:sz w:val="24"/>
          <w:szCs w:val="24"/>
        </w:rPr>
        <w:t>r! Base! Betrayer!’ (I.</w:t>
      </w:r>
      <w:r w:rsidR="005C522D">
        <w:rPr>
          <w:rFonts w:cs="Times New Roman"/>
          <w:sz w:val="24"/>
          <w:szCs w:val="24"/>
        </w:rPr>
        <w:t xml:space="preserve"> </w:t>
      </w:r>
      <w:r>
        <w:rPr>
          <w:rFonts w:cs="Times New Roman"/>
          <w:sz w:val="24"/>
          <w:szCs w:val="24"/>
        </w:rPr>
        <w:t>1, p. 8). In due course, Altamont</w:t>
      </w:r>
      <w:r w:rsidRPr="00D50B86">
        <w:rPr>
          <w:rFonts w:cs="Times New Roman"/>
          <w:sz w:val="24"/>
          <w:szCs w:val="24"/>
        </w:rPr>
        <w:t xml:space="preserve"> di</w:t>
      </w:r>
      <w:r>
        <w:rPr>
          <w:rFonts w:cs="Times New Roman"/>
          <w:sz w:val="24"/>
          <w:szCs w:val="24"/>
        </w:rPr>
        <w:t>scovers Calista has been seduced by Lothario</w:t>
      </w:r>
      <w:r w:rsidRPr="00D50B86">
        <w:rPr>
          <w:rFonts w:cs="Times New Roman"/>
          <w:sz w:val="24"/>
          <w:szCs w:val="24"/>
        </w:rPr>
        <w:t xml:space="preserve"> and mortally wounds his adversary in a duel. As Lo</w:t>
      </w:r>
      <w:r>
        <w:rPr>
          <w:rFonts w:cs="Times New Roman"/>
          <w:sz w:val="24"/>
          <w:szCs w:val="24"/>
        </w:rPr>
        <w:t>thario dies, he boasts of the pattern of ruin he has set in motion</w:t>
      </w:r>
      <w:r w:rsidRPr="00D50B86">
        <w:rPr>
          <w:rFonts w:cs="Times New Roman"/>
          <w:sz w:val="24"/>
          <w:szCs w:val="24"/>
        </w:rPr>
        <w:t>:</w:t>
      </w:r>
      <w:r w:rsidRPr="00D50B86">
        <w:rPr>
          <w:rFonts w:cs="Times New Roman"/>
          <w:i/>
          <w:sz w:val="24"/>
          <w:szCs w:val="24"/>
        </w:rPr>
        <w:t xml:space="preserve"> </w:t>
      </w:r>
      <w:r>
        <w:rPr>
          <w:rFonts w:cs="Times New Roman"/>
          <w:i/>
          <w:sz w:val="24"/>
          <w:szCs w:val="24"/>
        </w:rPr>
        <w:t>‘</w:t>
      </w:r>
      <w:r w:rsidRPr="00D50B86">
        <w:rPr>
          <w:rFonts w:cs="Times New Roman"/>
          <w:sz w:val="24"/>
          <w:szCs w:val="24"/>
        </w:rPr>
        <w:t>That sweet reveng</w:t>
      </w:r>
      <w:r>
        <w:rPr>
          <w:rFonts w:cs="Times New Roman"/>
          <w:sz w:val="24"/>
          <w:szCs w:val="24"/>
        </w:rPr>
        <w:t xml:space="preserve">e comes smiling to my Thoughts, </w:t>
      </w:r>
      <w:r w:rsidRPr="00D50B86">
        <w:rPr>
          <w:rFonts w:cs="Times New Roman"/>
          <w:sz w:val="24"/>
          <w:szCs w:val="24"/>
        </w:rPr>
        <w:t xml:space="preserve">/ Adorns my fall, </w:t>
      </w:r>
      <w:r>
        <w:rPr>
          <w:rFonts w:cs="Times New Roman"/>
          <w:sz w:val="24"/>
          <w:szCs w:val="24"/>
        </w:rPr>
        <w:t>and chears my Heart in dying’ (</w:t>
      </w:r>
      <w:r w:rsidRPr="00D50B86">
        <w:rPr>
          <w:rFonts w:cs="Times New Roman"/>
          <w:sz w:val="24"/>
          <w:szCs w:val="24"/>
        </w:rPr>
        <w:t>V</w:t>
      </w:r>
      <w:r>
        <w:rPr>
          <w:rFonts w:cs="Times New Roman"/>
          <w:sz w:val="24"/>
          <w:szCs w:val="24"/>
        </w:rPr>
        <w:t>.</w:t>
      </w:r>
      <w:r w:rsidR="005C522D">
        <w:rPr>
          <w:rFonts w:cs="Times New Roman"/>
          <w:sz w:val="24"/>
          <w:szCs w:val="24"/>
        </w:rPr>
        <w:t xml:space="preserve"> </w:t>
      </w:r>
      <w:r w:rsidR="00747FEA">
        <w:rPr>
          <w:rFonts w:cs="Times New Roman"/>
          <w:sz w:val="24"/>
          <w:szCs w:val="24"/>
        </w:rPr>
        <w:t>1, p. 48). Aware of</w:t>
      </w:r>
      <w:r>
        <w:rPr>
          <w:rFonts w:cs="Times New Roman"/>
          <w:sz w:val="24"/>
          <w:szCs w:val="24"/>
        </w:rPr>
        <w:t xml:space="preserve"> the social death awaiting her,</w:t>
      </w:r>
      <w:r w:rsidRPr="00D50B86">
        <w:rPr>
          <w:rFonts w:cs="Times New Roman"/>
          <w:sz w:val="24"/>
          <w:szCs w:val="24"/>
        </w:rPr>
        <w:t xml:space="preserve"> Cal</w:t>
      </w:r>
      <w:r>
        <w:rPr>
          <w:rFonts w:cs="Times New Roman"/>
          <w:sz w:val="24"/>
          <w:szCs w:val="24"/>
        </w:rPr>
        <w:t>ista</w:t>
      </w:r>
      <w:r w:rsidRPr="0015401B">
        <w:rPr>
          <w:rFonts w:cs="Times New Roman"/>
          <w:color w:val="FF0000"/>
          <w:sz w:val="24"/>
          <w:szCs w:val="24"/>
        </w:rPr>
        <w:t xml:space="preserve"> </w:t>
      </w:r>
      <w:r w:rsidRPr="0015401B">
        <w:rPr>
          <w:rFonts w:cs="Times New Roman"/>
          <w:sz w:val="24"/>
          <w:szCs w:val="24"/>
        </w:rPr>
        <w:t>stabs herself and utters her final words:</w:t>
      </w:r>
      <w:r>
        <w:rPr>
          <w:rFonts w:cs="Times New Roman"/>
          <w:sz w:val="24"/>
          <w:szCs w:val="24"/>
        </w:rPr>
        <w:t xml:space="preserve"> </w:t>
      </w:r>
    </w:p>
    <w:p w:rsidR="00CB30D9" w:rsidRPr="006A6C9B" w:rsidRDefault="00CB30D9" w:rsidP="006A6C9B">
      <w:pPr>
        <w:spacing w:line="360" w:lineRule="auto"/>
        <w:ind w:left="1440"/>
        <w:jc w:val="both"/>
        <w:rPr>
          <w:rFonts w:cs="Times New Roman"/>
        </w:rPr>
      </w:pPr>
      <w:r>
        <w:rPr>
          <w:rFonts w:cs="Times New Roman"/>
          <w:sz w:val="24"/>
          <w:szCs w:val="24"/>
        </w:rPr>
        <w:t xml:space="preserve"> </w:t>
      </w:r>
      <w:r w:rsidRPr="006A6C9B">
        <w:rPr>
          <w:rFonts w:cs="Times New Roman"/>
        </w:rPr>
        <w:t xml:space="preserve">Oh! Gentle Altamont, </w:t>
      </w:r>
    </w:p>
    <w:p w:rsidR="00CB30D9" w:rsidRPr="006A6C9B" w:rsidRDefault="00CB30D9" w:rsidP="006A6C9B">
      <w:pPr>
        <w:spacing w:line="360" w:lineRule="auto"/>
        <w:ind w:left="1440"/>
        <w:jc w:val="both"/>
        <w:rPr>
          <w:rFonts w:cs="Times New Roman"/>
        </w:rPr>
      </w:pPr>
      <w:r w:rsidRPr="006A6C9B">
        <w:rPr>
          <w:rFonts w:cs="Times New Roman"/>
        </w:rPr>
        <w:t xml:space="preserve"> Had I but known thy wond’rous worth, </w:t>
      </w:r>
    </w:p>
    <w:p w:rsidR="00CB30D9" w:rsidRPr="006A6C9B" w:rsidRDefault="00CB30D9" w:rsidP="006A6C9B">
      <w:pPr>
        <w:spacing w:line="360" w:lineRule="auto"/>
        <w:ind w:left="1440"/>
        <w:jc w:val="both"/>
        <w:rPr>
          <w:rFonts w:cs="Times New Roman"/>
        </w:rPr>
      </w:pPr>
      <w:r w:rsidRPr="006A6C9B">
        <w:rPr>
          <w:rFonts w:cs="Times New Roman"/>
        </w:rPr>
        <w:t xml:space="preserve">Thou excellent young Man, </w:t>
      </w:r>
    </w:p>
    <w:p w:rsidR="00CB30D9" w:rsidRPr="006A6C9B" w:rsidRDefault="00CB30D9" w:rsidP="006A6C9B">
      <w:pPr>
        <w:spacing w:line="360" w:lineRule="auto"/>
        <w:ind w:left="1440"/>
        <w:jc w:val="both"/>
        <w:rPr>
          <w:rFonts w:cs="Times New Roman"/>
        </w:rPr>
      </w:pPr>
      <w:r w:rsidRPr="006A6C9B">
        <w:rPr>
          <w:rFonts w:cs="Times New Roman"/>
        </w:rPr>
        <w:lastRenderedPageBreak/>
        <w:t xml:space="preserve"> We had been happier both</w:t>
      </w:r>
    </w:p>
    <w:p w:rsidR="00EC111E" w:rsidRPr="006A6C9B" w:rsidRDefault="00CB30D9" w:rsidP="006A6C9B">
      <w:pPr>
        <w:spacing w:line="360" w:lineRule="auto"/>
        <w:ind w:left="720"/>
        <w:jc w:val="both"/>
        <w:rPr>
          <w:rFonts w:cs="Times New Roman"/>
        </w:rPr>
      </w:pPr>
      <w:r w:rsidRPr="006A6C9B">
        <w:rPr>
          <w:rFonts w:cs="Times New Roman"/>
        </w:rPr>
        <w:t xml:space="preserve">                                                                                                                     (V. 1, p. 60)      </w:t>
      </w:r>
    </w:p>
    <w:p w:rsidR="00CB30D9" w:rsidRDefault="00CB30D9" w:rsidP="00EC111E">
      <w:pPr>
        <w:spacing w:line="480" w:lineRule="auto"/>
        <w:jc w:val="both"/>
        <w:rPr>
          <w:rFonts w:cs="Times New Roman"/>
          <w:sz w:val="24"/>
          <w:szCs w:val="24"/>
        </w:rPr>
      </w:pPr>
      <w:r w:rsidRPr="0015401B">
        <w:rPr>
          <w:rFonts w:cs="Times New Roman"/>
          <w:sz w:val="24"/>
          <w:szCs w:val="24"/>
        </w:rPr>
        <w:t>A victim of the double standard</w:t>
      </w:r>
      <w:r>
        <w:rPr>
          <w:rFonts w:cs="Times New Roman"/>
          <w:sz w:val="24"/>
          <w:szCs w:val="24"/>
        </w:rPr>
        <w:t>, she is nevertheless</w:t>
      </w:r>
      <w:r w:rsidRPr="0015401B">
        <w:rPr>
          <w:rFonts w:cs="Times New Roman"/>
          <w:sz w:val="24"/>
          <w:szCs w:val="24"/>
        </w:rPr>
        <w:t xml:space="preserve"> noble in death, blaming herself for the wrongs committed against her by </w:t>
      </w:r>
      <w:r w:rsidR="00747FEA">
        <w:rPr>
          <w:rFonts w:cs="Times New Roman"/>
          <w:sz w:val="24"/>
          <w:szCs w:val="24"/>
        </w:rPr>
        <w:t xml:space="preserve">the villainous </w:t>
      </w:r>
      <w:r w:rsidRPr="0015401B">
        <w:rPr>
          <w:rFonts w:cs="Times New Roman"/>
          <w:sz w:val="24"/>
          <w:szCs w:val="24"/>
        </w:rPr>
        <w:t>Lothario.</w:t>
      </w:r>
    </w:p>
    <w:p w:rsidR="00EC111E" w:rsidRDefault="00EC111E" w:rsidP="00CB30D9">
      <w:pPr>
        <w:spacing w:line="480" w:lineRule="auto"/>
        <w:jc w:val="both"/>
        <w:rPr>
          <w:rFonts w:cs="Times New Roman"/>
          <w:sz w:val="24"/>
          <w:szCs w:val="24"/>
        </w:rPr>
      </w:pPr>
    </w:p>
    <w:p w:rsidR="00E334E1" w:rsidRDefault="00CB30D9" w:rsidP="00CB30D9">
      <w:pPr>
        <w:spacing w:line="480" w:lineRule="auto"/>
        <w:jc w:val="both"/>
        <w:rPr>
          <w:rFonts w:cs="Times New Roman"/>
          <w:sz w:val="24"/>
          <w:szCs w:val="24"/>
        </w:rPr>
      </w:pPr>
      <w:r>
        <w:rPr>
          <w:rFonts w:cs="Times New Roman"/>
          <w:sz w:val="24"/>
          <w:szCs w:val="24"/>
        </w:rPr>
        <w:t>Lothario, then, is a reincarnation of the Shadwellian rake – a relentless predator and wicked resenter who uses seduction to dismantle and destroy the lives of those who broach his endless egotism. He</w:t>
      </w:r>
      <w:r w:rsidRPr="00D50B86">
        <w:rPr>
          <w:rFonts w:cs="Times New Roman"/>
          <w:sz w:val="24"/>
          <w:szCs w:val="24"/>
        </w:rPr>
        <w:t xml:space="preserve"> </w:t>
      </w:r>
      <w:r>
        <w:rPr>
          <w:rFonts w:cs="Times New Roman"/>
          <w:sz w:val="24"/>
          <w:szCs w:val="24"/>
        </w:rPr>
        <w:t>proudly describes himself as an ‘evil Genius’, (II.</w:t>
      </w:r>
      <w:r w:rsidR="005C522D">
        <w:rPr>
          <w:rFonts w:cs="Times New Roman"/>
          <w:sz w:val="24"/>
          <w:szCs w:val="24"/>
        </w:rPr>
        <w:t xml:space="preserve"> </w:t>
      </w:r>
      <w:r w:rsidRPr="00D50B86">
        <w:rPr>
          <w:rFonts w:cs="Times New Roman"/>
          <w:sz w:val="24"/>
          <w:szCs w:val="24"/>
        </w:rPr>
        <w:t xml:space="preserve">2, p. 23) </w:t>
      </w:r>
      <w:r>
        <w:rPr>
          <w:rFonts w:cs="Times New Roman"/>
          <w:sz w:val="24"/>
          <w:szCs w:val="24"/>
        </w:rPr>
        <w:t xml:space="preserve">– </w:t>
      </w:r>
      <w:r w:rsidRPr="00D50B86">
        <w:rPr>
          <w:rFonts w:cs="Times New Roman"/>
          <w:sz w:val="24"/>
          <w:szCs w:val="24"/>
        </w:rPr>
        <w:t xml:space="preserve">a megalomaniac claim </w:t>
      </w:r>
      <w:r>
        <w:rPr>
          <w:rFonts w:cs="Times New Roman"/>
          <w:sz w:val="24"/>
          <w:szCs w:val="24"/>
        </w:rPr>
        <w:t>that</w:t>
      </w:r>
      <w:r w:rsidRPr="00D50B86">
        <w:rPr>
          <w:rFonts w:cs="Times New Roman"/>
          <w:sz w:val="24"/>
          <w:szCs w:val="24"/>
        </w:rPr>
        <w:t xml:space="preserve"> substantiates Whiggish accusations of absolute authority levelled </w:t>
      </w:r>
      <w:r>
        <w:rPr>
          <w:rFonts w:cs="Times New Roman"/>
          <w:sz w:val="24"/>
          <w:szCs w:val="24"/>
        </w:rPr>
        <w:t>at the defeated Stuart regime. Of course, e</w:t>
      </w:r>
      <w:r w:rsidRPr="00D50B86">
        <w:rPr>
          <w:rFonts w:cs="Times New Roman"/>
          <w:sz w:val="24"/>
          <w:szCs w:val="24"/>
        </w:rPr>
        <w:t>vil geniuses have no interest in the process of self-betterment and Lothario’s fate, very much like Don John’s</w:t>
      </w:r>
      <w:r>
        <w:rPr>
          <w:rFonts w:cs="Times New Roman"/>
          <w:sz w:val="24"/>
          <w:szCs w:val="24"/>
        </w:rPr>
        <w:t xml:space="preserve"> in </w:t>
      </w:r>
      <w:r w:rsidRPr="00BD7F72">
        <w:rPr>
          <w:rFonts w:cs="Times New Roman"/>
          <w:i/>
          <w:sz w:val="24"/>
          <w:szCs w:val="24"/>
        </w:rPr>
        <w:t>The Libertine</w:t>
      </w:r>
      <w:r>
        <w:rPr>
          <w:rFonts w:cs="Times New Roman"/>
          <w:sz w:val="24"/>
          <w:szCs w:val="24"/>
        </w:rPr>
        <w:t>,</w:t>
      </w:r>
      <w:r w:rsidRPr="00D50B86">
        <w:rPr>
          <w:rFonts w:cs="Times New Roman"/>
          <w:sz w:val="24"/>
          <w:szCs w:val="24"/>
        </w:rPr>
        <w:t xml:space="preserve"> enacts a morally retributive scenario where the punishment meted out perfectly suits th</w:t>
      </w:r>
      <w:r>
        <w:rPr>
          <w:rFonts w:cs="Times New Roman"/>
          <w:sz w:val="24"/>
          <w:szCs w:val="24"/>
        </w:rPr>
        <w:t>e seriousness of his crimes: the</w:t>
      </w:r>
      <w:r w:rsidRPr="00D50B86">
        <w:rPr>
          <w:rFonts w:cs="Times New Roman"/>
          <w:sz w:val="24"/>
          <w:szCs w:val="24"/>
        </w:rPr>
        <w:t xml:space="preserve"> rake</w:t>
      </w:r>
      <w:r>
        <w:rPr>
          <w:rFonts w:cs="Times New Roman"/>
          <w:sz w:val="24"/>
          <w:szCs w:val="24"/>
        </w:rPr>
        <w:t xml:space="preserve"> either</w:t>
      </w:r>
      <w:r w:rsidRPr="00D50B86">
        <w:rPr>
          <w:rFonts w:cs="Times New Roman"/>
          <w:sz w:val="24"/>
          <w:szCs w:val="24"/>
        </w:rPr>
        <w:t xml:space="preserve"> burns in</w:t>
      </w:r>
      <w:r>
        <w:rPr>
          <w:rFonts w:cs="Times New Roman"/>
          <w:sz w:val="24"/>
          <w:szCs w:val="24"/>
        </w:rPr>
        <w:t xml:space="preserve"> hell or is put to the sword, his death serving</w:t>
      </w:r>
      <w:r w:rsidRPr="00D50B86">
        <w:rPr>
          <w:rFonts w:cs="Times New Roman"/>
          <w:sz w:val="24"/>
          <w:szCs w:val="24"/>
        </w:rPr>
        <w:t xml:space="preserve"> as </w:t>
      </w:r>
      <w:r>
        <w:rPr>
          <w:rFonts w:cs="Times New Roman"/>
          <w:sz w:val="24"/>
          <w:szCs w:val="24"/>
        </w:rPr>
        <w:t>a stark reminder of and</w:t>
      </w:r>
      <w:r w:rsidRPr="00D50B86">
        <w:rPr>
          <w:rFonts w:cs="Times New Roman"/>
          <w:sz w:val="24"/>
          <w:szCs w:val="24"/>
        </w:rPr>
        <w:t xml:space="preserve"> warning against the </w:t>
      </w:r>
      <w:r>
        <w:rPr>
          <w:rFonts w:cs="Times New Roman"/>
          <w:sz w:val="24"/>
          <w:szCs w:val="24"/>
        </w:rPr>
        <w:t>perils of unbridled</w:t>
      </w:r>
      <w:r w:rsidRPr="00D50B86">
        <w:rPr>
          <w:rFonts w:cs="Times New Roman"/>
          <w:sz w:val="24"/>
          <w:szCs w:val="24"/>
        </w:rPr>
        <w:t xml:space="preserve"> power and the high-handed abuse of Law, State and religion</w:t>
      </w:r>
      <w:r>
        <w:rPr>
          <w:rFonts w:cs="Times New Roman"/>
          <w:sz w:val="24"/>
          <w:szCs w:val="24"/>
        </w:rPr>
        <w:t>. Re</w:t>
      </w:r>
      <w:r w:rsidRPr="0061383A">
        <w:rPr>
          <w:rFonts w:cs="Times New Roman"/>
          <w:sz w:val="24"/>
          <w:szCs w:val="24"/>
        </w:rPr>
        <w:t>located to the genre of tragedy, the rake becomes a tyrannous evil-doer, eclipsing the Restoration rake’s misdeeds which, under the conditions of comedy, were either mended by marriage or curtailed by duteous service to the Crown.</w:t>
      </w:r>
      <w:r w:rsidRPr="0061383A">
        <w:rPr>
          <w:rStyle w:val="FootnoteReference"/>
          <w:sz w:val="24"/>
          <w:szCs w:val="24"/>
        </w:rPr>
        <w:t xml:space="preserve"> </w:t>
      </w:r>
      <w:r>
        <w:rPr>
          <w:rFonts w:cs="Times New Roman"/>
          <w:sz w:val="24"/>
          <w:szCs w:val="24"/>
        </w:rPr>
        <w:t>Reimagined as a wildly destructive seducer figure, his new fu</w:t>
      </w:r>
      <w:r w:rsidR="005815AF">
        <w:rPr>
          <w:rFonts w:cs="Times New Roman"/>
          <w:sz w:val="24"/>
          <w:szCs w:val="24"/>
        </w:rPr>
        <w:t>nction as a harbinger of ruin</w:t>
      </w:r>
      <w:r>
        <w:rPr>
          <w:rFonts w:cs="Times New Roman"/>
          <w:sz w:val="24"/>
          <w:szCs w:val="24"/>
        </w:rPr>
        <w:t xml:space="preserve"> brought a fresh synonym to libertine typology.</w:t>
      </w:r>
      <w:r w:rsidRPr="00C07578">
        <w:rPr>
          <w:rStyle w:val="FootnoteReference"/>
          <w:sz w:val="24"/>
          <w:szCs w:val="24"/>
        </w:rPr>
        <w:footnoteReference w:id="581"/>
      </w:r>
      <w:r w:rsidRPr="00C07578">
        <w:rPr>
          <w:rFonts w:cs="Times New Roman"/>
          <w:sz w:val="24"/>
          <w:szCs w:val="24"/>
        </w:rPr>
        <w:t xml:space="preserve"> </w:t>
      </w:r>
      <w:r w:rsidR="000F62B4">
        <w:rPr>
          <w:rFonts w:cs="Times New Roman"/>
          <w:sz w:val="24"/>
          <w:szCs w:val="24"/>
        </w:rPr>
        <w:t>‘</w:t>
      </w:r>
      <w:r>
        <w:rPr>
          <w:rFonts w:cs="Times New Roman"/>
          <w:sz w:val="24"/>
          <w:szCs w:val="24"/>
        </w:rPr>
        <w:t>Lothario</w:t>
      </w:r>
      <w:r w:rsidR="000F62B4">
        <w:rPr>
          <w:rFonts w:cs="Times New Roman"/>
          <w:sz w:val="24"/>
          <w:szCs w:val="24"/>
        </w:rPr>
        <w:t>’</w:t>
      </w:r>
      <w:r>
        <w:rPr>
          <w:rFonts w:cs="Times New Roman"/>
          <w:sz w:val="24"/>
          <w:szCs w:val="24"/>
        </w:rPr>
        <w:t xml:space="preserve"> became a trait name and byword </w:t>
      </w:r>
      <w:r w:rsidR="005C522D">
        <w:rPr>
          <w:rFonts w:cs="Times New Roman"/>
          <w:sz w:val="24"/>
          <w:szCs w:val="24"/>
        </w:rPr>
        <w:t>for</w:t>
      </w:r>
      <w:r>
        <w:rPr>
          <w:rFonts w:cs="Times New Roman"/>
          <w:sz w:val="24"/>
          <w:szCs w:val="24"/>
        </w:rPr>
        <w:t xml:space="preserve"> a creaturely figure who bears a closer resemblance to an evil tyrant than he does to a pleasure-seeking second son, a misogynistic drunk or a sword wielding soldier. </w:t>
      </w:r>
    </w:p>
    <w:p w:rsidR="00CB30D9" w:rsidRDefault="00CB30D9" w:rsidP="00CB30D9">
      <w:pPr>
        <w:spacing w:line="480" w:lineRule="auto"/>
        <w:jc w:val="both"/>
        <w:rPr>
          <w:rFonts w:cs="Times New Roman"/>
          <w:sz w:val="24"/>
          <w:szCs w:val="24"/>
        </w:rPr>
      </w:pPr>
      <w:r w:rsidRPr="00CD502C">
        <w:rPr>
          <w:rFonts w:cs="Times New Roman"/>
          <w:sz w:val="24"/>
          <w:szCs w:val="24"/>
        </w:rPr>
        <w:lastRenderedPageBreak/>
        <w:t>Rowe use</w:t>
      </w:r>
      <w:r>
        <w:rPr>
          <w:rFonts w:cs="Times New Roman"/>
          <w:sz w:val="24"/>
          <w:szCs w:val="24"/>
        </w:rPr>
        <w:t>s Lothario’s</w:t>
      </w:r>
      <w:r w:rsidRPr="00CD502C">
        <w:rPr>
          <w:rFonts w:cs="Times New Roman"/>
          <w:sz w:val="24"/>
          <w:szCs w:val="24"/>
        </w:rPr>
        <w:t xml:space="preserve"> wicked</w:t>
      </w:r>
      <w:r>
        <w:rPr>
          <w:rFonts w:cs="Times New Roman"/>
          <w:sz w:val="24"/>
          <w:szCs w:val="24"/>
        </w:rPr>
        <w:t>ness</w:t>
      </w:r>
      <w:r w:rsidRPr="00CD502C">
        <w:rPr>
          <w:rFonts w:cs="Times New Roman"/>
          <w:sz w:val="24"/>
          <w:szCs w:val="24"/>
        </w:rPr>
        <w:t xml:space="preserve"> </w:t>
      </w:r>
      <w:r>
        <w:rPr>
          <w:rFonts w:cs="Times New Roman"/>
          <w:sz w:val="24"/>
          <w:szCs w:val="24"/>
        </w:rPr>
        <w:t xml:space="preserve">to add extra heat to </w:t>
      </w:r>
      <w:r w:rsidR="00A36FD1" w:rsidRPr="00CD502C">
        <w:rPr>
          <w:rFonts w:cs="Times New Roman"/>
          <w:i/>
          <w:sz w:val="24"/>
          <w:szCs w:val="24"/>
        </w:rPr>
        <w:t xml:space="preserve">The Fair Penitent’s </w:t>
      </w:r>
      <w:r w:rsidRPr="00CD502C">
        <w:rPr>
          <w:rFonts w:cs="Times New Roman"/>
          <w:sz w:val="24"/>
          <w:szCs w:val="24"/>
        </w:rPr>
        <w:t>social and moral instruction</w:t>
      </w:r>
      <w:r>
        <w:rPr>
          <w:rFonts w:cs="Times New Roman"/>
          <w:sz w:val="24"/>
          <w:szCs w:val="24"/>
        </w:rPr>
        <w:t>.</w:t>
      </w:r>
      <w:r w:rsidRPr="005C6028">
        <w:rPr>
          <w:rFonts w:cs="Times New Roman"/>
          <w:sz w:val="24"/>
          <w:szCs w:val="24"/>
        </w:rPr>
        <w:t xml:space="preserve"> </w:t>
      </w:r>
      <w:r w:rsidR="00A36FD1">
        <w:rPr>
          <w:rFonts w:cs="Times New Roman"/>
          <w:sz w:val="24"/>
          <w:szCs w:val="24"/>
        </w:rPr>
        <w:t xml:space="preserve">The </w:t>
      </w:r>
      <w:r w:rsidRPr="00CD502C">
        <w:rPr>
          <w:rFonts w:cs="Times New Roman"/>
          <w:sz w:val="24"/>
          <w:szCs w:val="24"/>
        </w:rPr>
        <w:t>Epilogue</w:t>
      </w:r>
      <w:r>
        <w:rPr>
          <w:rFonts w:cs="Times New Roman"/>
          <w:sz w:val="24"/>
          <w:szCs w:val="24"/>
        </w:rPr>
        <w:t xml:space="preserve"> recaps the moral teleology of the play</w:t>
      </w:r>
      <w:r w:rsidR="00A36FD1">
        <w:rPr>
          <w:rFonts w:cs="Times New Roman"/>
          <w:sz w:val="24"/>
          <w:szCs w:val="24"/>
        </w:rPr>
        <w:t>:</w:t>
      </w:r>
      <w:r w:rsidRPr="00CD502C">
        <w:rPr>
          <w:rFonts w:cs="Times New Roman"/>
          <w:sz w:val="24"/>
          <w:szCs w:val="24"/>
        </w:rPr>
        <w:t xml:space="preserve"> ‘If you would e</w:t>
      </w:r>
      <w:r>
        <w:rPr>
          <w:rFonts w:cs="Times New Roman"/>
          <w:sz w:val="24"/>
          <w:szCs w:val="24"/>
        </w:rPr>
        <w:t xml:space="preserve">’er bring Constancy in Fashion,/ </w:t>
      </w:r>
      <w:r w:rsidRPr="00CD502C">
        <w:rPr>
          <w:rFonts w:cs="Times New Roman"/>
          <w:sz w:val="24"/>
          <w:szCs w:val="24"/>
        </w:rPr>
        <w:t>You Men must first begin the Reformation’.</w:t>
      </w:r>
      <w:r w:rsidRPr="00CD502C">
        <w:rPr>
          <w:rStyle w:val="FootnoteReference"/>
          <w:sz w:val="24"/>
          <w:szCs w:val="24"/>
        </w:rPr>
        <w:footnoteReference w:id="582"/>
      </w:r>
      <w:r>
        <w:rPr>
          <w:rFonts w:cs="Times New Roman"/>
          <w:sz w:val="24"/>
          <w:szCs w:val="24"/>
        </w:rPr>
        <w:t xml:space="preserve"> Here, he</w:t>
      </w:r>
      <w:r w:rsidRPr="00CD502C">
        <w:rPr>
          <w:rFonts w:cs="Times New Roman"/>
          <w:sz w:val="24"/>
          <w:szCs w:val="24"/>
        </w:rPr>
        <w:t xml:space="preserve"> grandiloquently sues for </w:t>
      </w:r>
      <w:r>
        <w:rPr>
          <w:rFonts w:cs="Times New Roman"/>
          <w:sz w:val="24"/>
          <w:szCs w:val="24"/>
        </w:rPr>
        <w:t xml:space="preserve">rake </w:t>
      </w:r>
      <w:r w:rsidRPr="00CD502C">
        <w:rPr>
          <w:rFonts w:cs="Times New Roman"/>
          <w:sz w:val="24"/>
          <w:szCs w:val="24"/>
        </w:rPr>
        <w:t>reform as if it were</w:t>
      </w:r>
      <w:r w:rsidR="00A36FD1">
        <w:rPr>
          <w:rFonts w:cs="Times New Roman"/>
          <w:sz w:val="24"/>
          <w:szCs w:val="24"/>
        </w:rPr>
        <w:t xml:space="preserve"> the first time the idea</w:t>
      </w:r>
      <w:r w:rsidRPr="00CD502C">
        <w:rPr>
          <w:rFonts w:cs="Times New Roman"/>
          <w:sz w:val="24"/>
          <w:szCs w:val="24"/>
        </w:rPr>
        <w:t xml:space="preserve"> had arisen. Turning a blind eye to what was already a thoroughly explored theme, Rowe – very much in the manner of a Protestant tub-thumper – censures the ‘sauntering squire who loves to roam’.</w:t>
      </w:r>
      <w:r w:rsidRPr="00CD502C">
        <w:rPr>
          <w:rStyle w:val="FootnoteReference"/>
          <w:sz w:val="24"/>
          <w:szCs w:val="24"/>
        </w:rPr>
        <w:footnoteReference w:id="583"/>
      </w:r>
      <w:r w:rsidRPr="00CD502C">
        <w:rPr>
          <w:rFonts w:cs="Times New Roman"/>
          <w:sz w:val="24"/>
          <w:szCs w:val="24"/>
        </w:rPr>
        <w:t xml:space="preserve"> </w:t>
      </w:r>
      <w:r>
        <w:rPr>
          <w:rFonts w:cs="Times New Roman"/>
          <w:sz w:val="24"/>
          <w:szCs w:val="24"/>
        </w:rPr>
        <w:t>H</w:t>
      </w:r>
      <w:r w:rsidR="00A36FD1">
        <w:rPr>
          <w:rFonts w:cs="Times New Roman"/>
          <w:sz w:val="24"/>
          <w:szCs w:val="24"/>
        </w:rPr>
        <w:t>ere, h</w:t>
      </w:r>
      <w:r>
        <w:rPr>
          <w:rFonts w:cs="Times New Roman"/>
          <w:sz w:val="24"/>
          <w:szCs w:val="24"/>
        </w:rPr>
        <w:t>is deployment of the epithet ‘</w:t>
      </w:r>
      <w:r w:rsidRPr="00CD502C">
        <w:rPr>
          <w:rFonts w:cs="Times New Roman"/>
          <w:sz w:val="24"/>
          <w:szCs w:val="24"/>
        </w:rPr>
        <w:t>saunter</w:t>
      </w:r>
      <w:r>
        <w:rPr>
          <w:rFonts w:cs="Times New Roman"/>
          <w:sz w:val="24"/>
          <w:szCs w:val="24"/>
        </w:rPr>
        <w:t xml:space="preserve">ing squire’ identifies and disparages libertinism but, crucially, it also extends the ambit of its censure to </w:t>
      </w:r>
      <w:r w:rsidRPr="00CD502C">
        <w:rPr>
          <w:rFonts w:cs="Times New Roman"/>
          <w:sz w:val="24"/>
          <w:szCs w:val="24"/>
        </w:rPr>
        <w:t>baroque manners</w:t>
      </w:r>
      <w:r>
        <w:rPr>
          <w:rFonts w:cs="Times New Roman"/>
          <w:sz w:val="24"/>
          <w:szCs w:val="24"/>
        </w:rPr>
        <w:t xml:space="preserve"> themselves, the poetics</w:t>
      </w:r>
      <w:r w:rsidRPr="00CD502C">
        <w:rPr>
          <w:rFonts w:cs="Times New Roman"/>
          <w:sz w:val="24"/>
          <w:szCs w:val="24"/>
        </w:rPr>
        <w:t xml:space="preserve"> of </w:t>
      </w:r>
      <w:r>
        <w:rPr>
          <w:rFonts w:cs="Times New Roman"/>
          <w:sz w:val="24"/>
          <w:szCs w:val="24"/>
        </w:rPr>
        <w:t xml:space="preserve">highly self-conscious, negligent </w:t>
      </w:r>
      <w:r w:rsidR="0004736C">
        <w:rPr>
          <w:rFonts w:cs="Times New Roman"/>
          <w:sz w:val="24"/>
          <w:szCs w:val="24"/>
        </w:rPr>
        <w:t>display practis</w:t>
      </w:r>
      <w:r w:rsidRPr="00CD502C">
        <w:rPr>
          <w:rFonts w:cs="Times New Roman"/>
          <w:sz w:val="24"/>
          <w:szCs w:val="24"/>
        </w:rPr>
        <w:t xml:space="preserve">ed by the gentlemen and gentlewomen of the Restoration </w:t>
      </w:r>
      <w:r w:rsidRPr="00CD502C">
        <w:rPr>
          <w:rFonts w:cs="Times New Roman"/>
          <w:i/>
          <w:sz w:val="24"/>
          <w:szCs w:val="24"/>
        </w:rPr>
        <w:t>beau monde</w:t>
      </w:r>
      <w:r w:rsidRPr="00CD502C">
        <w:rPr>
          <w:rFonts w:cs="Times New Roman"/>
          <w:sz w:val="24"/>
          <w:szCs w:val="24"/>
        </w:rPr>
        <w:t xml:space="preserve">. </w:t>
      </w:r>
    </w:p>
    <w:p w:rsidR="00CB30D9" w:rsidRPr="0052087B" w:rsidRDefault="00CB30D9" w:rsidP="00CB30D9">
      <w:pPr>
        <w:spacing w:line="240" w:lineRule="auto"/>
        <w:jc w:val="both"/>
        <w:rPr>
          <w:rFonts w:cs="Times New Roman"/>
          <w:b/>
          <w:sz w:val="24"/>
          <w:szCs w:val="24"/>
        </w:rPr>
      </w:pPr>
    </w:p>
    <w:p w:rsidR="006D74F5" w:rsidRDefault="00CB30D9" w:rsidP="00CB30D9">
      <w:pPr>
        <w:spacing w:line="480" w:lineRule="auto"/>
        <w:jc w:val="both"/>
        <w:rPr>
          <w:rFonts w:cs="Times New Roman"/>
          <w:sz w:val="24"/>
          <w:szCs w:val="24"/>
        </w:rPr>
      </w:pPr>
      <w:r w:rsidRPr="00333E02">
        <w:rPr>
          <w:rFonts w:cs="Times New Roman"/>
          <w:sz w:val="24"/>
          <w:szCs w:val="24"/>
        </w:rPr>
        <w:t xml:space="preserve">For </w:t>
      </w:r>
      <w:r w:rsidRPr="00B35DEE">
        <w:rPr>
          <w:rFonts w:cs="Times New Roman"/>
          <w:sz w:val="24"/>
          <w:szCs w:val="24"/>
        </w:rPr>
        <w:t>the</w:t>
      </w:r>
      <w:r w:rsidR="006D74F5">
        <w:rPr>
          <w:rFonts w:cs="Times New Roman"/>
          <w:sz w:val="24"/>
          <w:szCs w:val="24"/>
        </w:rPr>
        <w:t xml:space="preserve"> </w:t>
      </w:r>
      <w:r w:rsidRPr="00B35DEE">
        <w:rPr>
          <w:rFonts w:cs="Times New Roman"/>
          <w:sz w:val="24"/>
          <w:szCs w:val="24"/>
        </w:rPr>
        <w:t>Tory gentility</w:t>
      </w:r>
      <w:r w:rsidR="006D74F5">
        <w:rPr>
          <w:rFonts w:cs="Times New Roman"/>
          <w:sz w:val="24"/>
          <w:szCs w:val="24"/>
        </w:rPr>
        <w:t xml:space="preserve"> of the Restoration</w:t>
      </w:r>
      <w:r>
        <w:rPr>
          <w:rFonts w:cs="Times New Roman"/>
          <w:sz w:val="24"/>
          <w:szCs w:val="24"/>
        </w:rPr>
        <w:t>,</w:t>
      </w:r>
      <w:r w:rsidRPr="00333E02">
        <w:rPr>
          <w:rFonts w:cs="Times New Roman"/>
          <w:sz w:val="24"/>
          <w:szCs w:val="24"/>
        </w:rPr>
        <w:t xml:space="preserve"> the outward expression o</w:t>
      </w:r>
      <w:r w:rsidR="005815AF">
        <w:rPr>
          <w:rFonts w:cs="Times New Roman"/>
          <w:sz w:val="24"/>
          <w:szCs w:val="24"/>
        </w:rPr>
        <w:t>f emotion was</w:t>
      </w:r>
      <w:r w:rsidRPr="00333E02">
        <w:rPr>
          <w:rFonts w:cs="Times New Roman"/>
          <w:sz w:val="24"/>
          <w:szCs w:val="24"/>
        </w:rPr>
        <w:t xml:space="preserve"> a dire failure of style, an injunction against the cool, detached demeanour around which the ceremonial accoutrements of power were assembled. For the new Whiggish polite society, however, ostentatious social self-display was no longer perceived as the legitimate means through which a polite man or woman was</w:t>
      </w:r>
      <w:r w:rsidR="00316158">
        <w:rPr>
          <w:rFonts w:cs="Times New Roman"/>
          <w:sz w:val="24"/>
          <w:szCs w:val="24"/>
        </w:rPr>
        <w:t xml:space="preserve"> to be</w:t>
      </w:r>
      <w:r w:rsidRPr="00333E02">
        <w:rPr>
          <w:rFonts w:cs="Times New Roman"/>
          <w:sz w:val="24"/>
          <w:szCs w:val="24"/>
        </w:rPr>
        <w:t xml:space="preserve"> measured. According to Mackie, ‘this new social group was made up largely, but not solely, of people in those mid-level economic and social positions we now group under th</w:t>
      </w:r>
      <w:r w:rsidR="005815AF">
        <w:rPr>
          <w:rFonts w:cs="Times New Roman"/>
          <w:sz w:val="24"/>
          <w:szCs w:val="24"/>
        </w:rPr>
        <w:t xml:space="preserve">e rubric </w:t>
      </w:r>
      <w:r w:rsidRPr="00333E02">
        <w:rPr>
          <w:rFonts w:cs="Times New Roman"/>
          <w:sz w:val="24"/>
          <w:szCs w:val="24"/>
        </w:rPr>
        <w:t>the middle class’.</w:t>
      </w:r>
      <w:r w:rsidRPr="00333E02">
        <w:rPr>
          <w:rStyle w:val="FootnoteReference"/>
          <w:sz w:val="24"/>
          <w:szCs w:val="24"/>
        </w:rPr>
        <w:footnoteReference w:id="584"/>
      </w:r>
      <w:r w:rsidRPr="00333E02">
        <w:rPr>
          <w:rFonts w:cs="Times New Roman"/>
          <w:sz w:val="24"/>
          <w:szCs w:val="24"/>
        </w:rPr>
        <w:t xml:space="preserve"> </w:t>
      </w:r>
      <w:r>
        <w:rPr>
          <w:rFonts w:cs="Times New Roman"/>
          <w:sz w:val="24"/>
          <w:szCs w:val="24"/>
        </w:rPr>
        <w:t xml:space="preserve">Unlike Stuart manners, which were prescribed and regulated by women, the new code of politeness was overseen by men including Lord </w:t>
      </w:r>
      <w:r>
        <w:rPr>
          <w:rFonts w:cs="Times New Roman"/>
          <w:sz w:val="24"/>
          <w:szCs w:val="24"/>
        </w:rPr>
        <w:lastRenderedPageBreak/>
        <w:t xml:space="preserve">Shaftesbury, whose </w:t>
      </w:r>
      <w:r w:rsidRPr="00EB1732">
        <w:rPr>
          <w:rFonts w:cs="Times New Roman"/>
          <w:i/>
          <w:sz w:val="24"/>
          <w:szCs w:val="24"/>
        </w:rPr>
        <w:t xml:space="preserve">Characteristics </w:t>
      </w:r>
      <w:r w:rsidRPr="00EB1732">
        <w:rPr>
          <w:rFonts w:cs="Times New Roman"/>
          <w:sz w:val="24"/>
          <w:szCs w:val="24"/>
        </w:rPr>
        <w:t>(1711)</w:t>
      </w:r>
      <w:r>
        <w:rPr>
          <w:rFonts w:cs="Times New Roman"/>
          <w:sz w:val="24"/>
          <w:szCs w:val="24"/>
        </w:rPr>
        <w:t xml:space="preserve"> </w:t>
      </w:r>
      <w:r w:rsidRPr="006A6AD3">
        <w:rPr>
          <w:rFonts w:cs="Times New Roman"/>
          <w:sz w:val="24"/>
          <w:szCs w:val="24"/>
        </w:rPr>
        <w:t xml:space="preserve">aimed at ‘shifting the </w:t>
      </w:r>
      <w:r>
        <w:rPr>
          <w:rFonts w:cs="Times New Roman"/>
          <w:sz w:val="24"/>
          <w:szCs w:val="24"/>
        </w:rPr>
        <w:t xml:space="preserve">guardianship of culture </w:t>
      </w:r>
      <w:r w:rsidRPr="00ED5D56">
        <w:rPr>
          <w:rFonts w:cs="Times New Roman"/>
          <w:sz w:val="24"/>
          <w:szCs w:val="24"/>
        </w:rPr>
        <w:t xml:space="preserve">from </w:t>
      </w:r>
      <w:r w:rsidRPr="00B35DEE">
        <w:rPr>
          <w:rFonts w:cs="Times New Roman"/>
          <w:sz w:val="24"/>
          <w:szCs w:val="24"/>
        </w:rPr>
        <w:t>the Tories to</w:t>
      </w:r>
      <w:r w:rsidRPr="00ED5D56">
        <w:rPr>
          <w:rFonts w:cs="Times New Roman"/>
          <w:sz w:val="24"/>
          <w:szCs w:val="24"/>
        </w:rPr>
        <w:t xml:space="preserve"> his own party, with its Country, Puritan and radical associations’.</w:t>
      </w:r>
      <w:r w:rsidRPr="00ED5D56">
        <w:rPr>
          <w:rStyle w:val="FootnoteReference"/>
          <w:sz w:val="24"/>
          <w:szCs w:val="24"/>
        </w:rPr>
        <w:footnoteReference w:id="585"/>
      </w:r>
      <w:r w:rsidRPr="00ED5D56">
        <w:rPr>
          <w:rFonts w:cs="Times New Roman"/>
          <w:sz w:val="24"/>
          <w:szCs w:val="24"/>
        </w:rPr>
        <w:t xml:space="preserve"> </w:t>
      </w:r>
    </w:p>
    <w:p w:rsidR="006D74F5" w:rsidRDefault="006D74F5" w:rsidP="00CB30D9">
      <w:pPr>
        <w:spacing w:line="480" w:lineRule="auto"/>
        <w:jc w:val="both"/>
        <w:rPr>
          <w:rFonts w:cs="Times New Roman"/>
          <w:sz w:val="24"/>
          <w:szCs w:val="24"/>
        </w:rPr>
      </w:pPr>
    </w:p>
    <w:p w:rsidR="00CB30D9" w:rsidRPr="000136DE" w:rsidRDefault="00CB30D9" w:rsidP="00CB30D9">
      <w:pPr>
        <w:spacing w:line="480" w:lineRule="auto"/>
        <w:jc w:val="both"/>
        <w:rPr>
          <w:rFonts w:cs="Times New Roman"/>
          <w:b/>
          <w:sz w:val="24"/>
          <w:szCs w:val="24"/>
        </w:rPr>
      </w:pPr>
      <w:r>
        <w:rPr>
          <w:rFonts w:cs="Times New Roman"/>
          <w:sz w:val="24"/>
          <w:szCs w:val="24"/>
        </w:rPr>
        <w:t xml:space="preserve">Joseph Addison and Richard Steel continued </w:t>
      </w:r>
      <w:r w:rsidRPr="00ED5D56">
        <w:rPr>
          <w:rFonts w:cs="Times New Roman"/>
          <w:sz w:val="24"/>
          <w:szCs w:val="24"/>
        </w:rPr>
        <w:t>Shaftesbury’s</w:t>
      </w:r>
      <w:r>
        <w:rPr>
          <w:rFonts w:cs="Times New Roman"/>
          <w:sz w:val="24"/>
          <w:szCs w:val="24"/>
        </w:rPr>
        <w:t xml:space="preserve"> work in </w:t>
      </w:r>
      <w:r w:rsidR="005815AF">
        <w:rPr>
          <w:rFonts w:cs="Times New Roman"/>
          <w:i/>
          <w:sz w:val="24"/>
          <w:szCs w:val="24"/>
        </w:rPr>
        <w:t>The Tatler</w:t>
      </w:r>
      <w:r>
        <w:rPr>
          <w:rFonts w:cs="Times New Roman"/>
          <w:sz w:val="24"/>
          <w:szCs w:val="24"/>
        </w:rPr>
        <w:t xml:space="preserve"> (</w:t>
      </w:r>
      <w:r w:rsidRPr="00ED5D56">
        <w:rPr>
          <w:rFonts w:cs="Times New Roman"/>
          <w:sz w:val="24"/>
          <w:szCs w:val="24"/>
        </w:rPr>
        <w:t>1709</w:t>
      </w:r>
      <w:r>
        <w:rPr>
          <w:rFonts w:cs="Times New Roman"/>
          <w:sz w:val="24"/>
          <w:szCs w:val="24"/>
        </w:rPr>
        <w:t>)</w:t>
      </w:r>
      <w:r w:rsidRPr="00ED5D56">
        <w:rPr>
          <w:rFonts w:cs="Times New Roman"/>
          <w:sz w:val="24"/>
          <w:szCs w:val="24"/>
        </w:rPr>
        <w:t xml:space="preserve"> and </w:t>
      </w:r>
      <w:r w:rsidRPr="00ED5D56">
        <w:rPr>
          <w:rFonts w:cs="Times New Roman"/>
          <w:i/>
          <w:sz w:val="24"/>
          <w:szCs w:val="24"/>
        </w:rPr>
        <w:t>The Spectator</w:t>
      </w:r>
      <w:r>
        <w:rPr>
          <w:rFonts w:cs="Times New Roman"/>
          <w:sz w:val="24"/>
          <w:szCs w:val="24"/>
        </w:rPr>
        <w:t xml:space="preserve"> (</w:t>
      </w:r>
      <w:r w:rsidRPr="00ED5D56">
        <w:rPr>
          <w:rFonts w:cs="Times New Roman"/>
          <w:sz w:val="24"/>
          <w:szCs w:val="24"/>
        </w:rPr>
        <w:t>1711</w:t>
      </w:r>
      <w:r>
        <w:rPr>
          <w:rFonts w:cs="Times New Roman"/>
          <w:sz w:val="24"/>
          <w:szCs w:val="24"/>
        </w:rPr>
        <w:t>),</w:t>
      </w:r>
      <w:r w:rsidRPr="00EB1732">
        <w:rPr>
          <w:rFonts w:cs="Times New Roman"/>
          <w:sz w:val="24"/>
          <w:szCs w:val="24"/>
        </w:rPr>
        <w:t xml:space="preserve"> </w:t>
      </w:r>
      <w:r>
        <w:rPr>
          <w:rFonts w:cs="Times New Roman"/>
          <w:sz w:val="24"/>
          <w:szCs w:val="24"/>
        </w:rPr>
        <w:t>periodicals that ‘expanded the social parameters of politeness, virtue and moral leadership’</w:t>
      </w:r>
      <w:r w:rsidR="006D74F5">
        <w:rPr>
          <w:rStyle w:val="FootnoteReference"/>
          <w:sz w:val="24"/>
          <w:szCs w:val="24"/>
        </w:rPr>
        <w:footnoteReference w:id="586"/>
      </w:r>
      <w:r w:rsidR="006D74F5">
        <w:rPr>
          <w:rFonts w:cs="Times New Roman"/>
          <w:sz w:val="24"/>
          <w:szCs w:val="24"/>
        </w:rPr>
        <w:t xml:space="preserve"> </w:t>
      </w:r>
      <w:r>
        <w:rPr>
          <w:rFonts w:cs="Times New Roman"/>
          <w:sz w:val="24"/>
          <w:szCs w:val="24"/>
        </w:rPr>
        <w:t xml:space="preserve">into the </w:t>
      </w:r>
      <w:r w:rsidR="006D74F5">
        <w:rPr>
          <w:rFonts w:cs="Times New Roman"/>
          <w:sz w:val="24"/>
          <w:szCs w:val="24"/>
        </w:rPr>
        <w:t>middle class public domain</w:t>
      </w:r>
      <w:r>
        <w:rPr>
          <w:rFonts w:cs="Times New Roman"/>
          <w:sz w:val="24"/>
          <w:szCs w:val="24"/>
        </w:rPr>
        <w:t xml:space="preserve">. </w:t>
      </w:r>
      <w:r w:rsidRPr="00CA365E">
        <w:rPr>
          <w:rFonts w:cs="Times New Roman"/>
          <w:sz w:val="24"/>
          <w:szCs w:val="24"/>
        </w:rPr>
        <w:t>Via th</w:t>
      </w:r>
      <w:r>
        <w:rPr>
          <w:rFonts w:cs="Times New Roman"/>
          <w:sz w:val="24"/>
          <w:szCs w:val="24"/>
        </w:rPr>
        <w:t>eir commentator, Mr</w:t>
      </w:r>
      <w:r w:rsidRPr="00CA365E">
        <w:rPr>
          <w:rFonts w:cs="Times New Roman"/>
          <w:sz w:val="24"/>
          <w:szCs w:val="24"/>
        </w:rPr>
        <w:t xml:space="preserve"> Spectator, Addison and Steele promoted new standards of taste and style, embodied in a utilitarian mode of politeness </w:t>
      </w:r>
      <w:r>
        <w:rPr>
          <w:rFonts w:cs="Times New Roman"/>
          <w:sz w:val="24"/>
          <w:szCs w:val="24"/>
        </w:rPr>
        <w:t>that</w:t>
      </w:r>
      <w:r w:rsidRPr="00CA365E">
        <w:rPr>
          <w:rFonts w:cs="Times New Roman"/>
          <w:sz w:val="24"/>
          <w:szCs w:val="24"/>
        </w:rPr>
        <w:t xml:space="preserve"> </w:t>
      </w:r>
      <w:r>
        <w:rPr>
          <w:rFonts w:cs="Times New Roman"/>
          <w:sz w:val="24"/>
          <w:szCs w:val="24"/>
        </w:rPr>
        <w:t>disavowed the Tory</w:t>
      </w:r>
      <w:r w:rsidRPr="00CA365E">
        <w:rPr>
          <w:rFonts w:cs="Times New Roman"/>
          <w:sz w:val="24"/>
          <w:szCs w:val="24"/>
        </w:rPr>
        <w:t xml:space="preserve"> ideology of elitist public display and privileged</w:t>
      </w:r>
      <w:r w:rsidRPr="00CA365E">
        <w:rPr>
          <w:rFonts w:cs="Times New Roman"/>
          <w:b/>
          <w:sz w:val="24"/>
          <w:szCs w:val="24"/>
        </w:rPr>
        <w:t xml:space="preserve"> </w:t>
      </w:r>
      <w:r w:rsidRPr="00CA365E">
        <w:rPr>
          <w:rFonts w:cs="Times New Roman"/>
          <w:sz w:val="24"/>
          <w:szCs w:val="24"/>
        </w:rPr>
        <w:t>the Whiggish notion of personal and private enjoyment. According to Thomas King, ‘happiness was located in the family and a gendered domesticity emerged as the carrier of the new personal and political privacy’.</w:t>
      </w:r>
      <w:r w:rsidRPr="00CA365E">
        <w:rPr>
          <w:rStyle w:val="FootnoteReference"/>
          <w:sz w:val="24"/>
          <w:szCs w:val="24"/>
        </w:rPr>
        <w:footnoteReference w:id="587"/>
      </w:r>
      <w:r w:rsidRPr="00CA365E">
        <w:rPr>
          <w:rFonts w:cs="Times New Roman"/>
          <w:sz w:val="24"/>
          <w:szCs w:val="24"/>
        </w:rPr>
        <w:t xml:space="preserve"> Within this domestic domain, the ‘real man’ and his counterpart, the ‘domestic woman’</w:t>
      </w:r>
      <w:r>
        <w:rPr>
          <w:rFonts w:cs="Times New Roman"/>
          <w:sz w:val="24"/>
          <w:szCs w:val="24"/>
        </w:rPr>
        <w:t>,</w:t>
      </w:r>
      <w:r w:rsidRPr="00CA365E">
        <w:rPr>
          <w:rFonts w:cs="Times New Roman"/>
          <w:sz w:val="24"/>
          <w:szCs w:val="24"/>
        </w:rPr>
        <w:t xml:space="preserve"> pursue authentic, internal virtue.</w:t>
      </w:r>
      <w:r w:rsidRPr="00CA365E">
        <w:rPr>
          <w:rStyle w:val="FootnoteReference"/>
          <w:sz w:val="24"/>
          <w:szCs w:val="24"/>
        </w:rPr>
        <w:footnoteReference w:id="588"/>
      </w:r>
      <w:r w:rsidRPr="00CA365E">
        <w:rPr>
          <w:rFonts w:cs="Times New Roman"/>
          <w:sz w:val="24"/>
          <w:szCs w:val="24"/>
        </w:rPr>
        <w:t xml:space="preserve"> </w:t>
      </w:r>
      <w:r w:rsidRPr="00C14177">
        <w:rPr>
          <w:rFonts w:cs="Times New Roman"/>
          <w:sz w:val="24"/>
          <w:szCs w:val="24"/>
        </w:rPr>
        <w:t>As part of their</w:t>
      </w:r>
      <w:r>
        <w:rPr>
          <w:rFonts w:cs="Times New Roman"/>
          <w:sz w:val="24"/>
          <w:szCs w:val="24"/>
        </w:rPr>
        <w:t xml:space="preserve"> own</w:t>
      </w:r>
      <w:r w:rsidRPr="00C14177">
        <w:rPr>
          <w:rFonts w:cs="Times New Roman"/>
          <w:sz w:val="24"/>
          <w:szCs w:val="24"/>
        </w:rPr>
        <w:t xml:space="preserve"> civilising mission, Addison and Steel</w:t>
      </w:r>
      <w:r>
        <w:rPr>
          <w:rFonts w:cs="Times New Roman"/>
          <w:sz w:val="24"/>
          <w:szCs w:val="24"/>
        </w:rPr>
        <w:t>e try to sell</w:t>
      </w:r>
      <w:r w:rsidR="00316158">
        <w:rPr>
          <w:rFonts w:cs="Times New Roman"/>
          <w:sz w:val="24"/>
          <w:szCs w:val="24"/>
        </w:rPr>
        <w:t xml:space="preserve"> an ideal</w:t>
      </w:r>
      <w:r w:rsidRPr="00C14177">
        <w:rPr>
          <w:rFonts w:cs="Times New Roman"/>
          <w:sz w:val="24"/>
          <w:szCs w:val="24"/>
        </w:rPr>
        <w:t xml:space="preserve"> </w:t>
      </w:r>
      <w:r w:rsidRPr="00316158">
        <w:rPr>
          <w:rFonts w:cs="Times New Roman"/>
          <w:sz w:val="24"/>
          <w:szCs w:val="24"/>
        </w:rPr>
        <w:t>which, as Mackie puts it, ‘is both specifically bourgeois and specifically masculine.</w:t>
      </w:r>
      <w:r w:rsidRPr="00316158">
        <w:rPr>
          <w:rStyle w:val="FootnoteReference"/>
          <w:sz w:val="24"/>
          <w:szCs w:val="24"/>
        </w:rPr>
        <w:footnoteReference w:id="589"/>
      </w:r>
      <w:r w:rsidRPr="00316158">
        <w:rPr>
          <w:rFonts w:cs="Times New Roman"/>
          <w:sz w:val="24"/>
          <w:szCs w:val="24"/>
        </w:rPr>
        <w:t xml:space="preserve"> To help secure </w:t>
      </w:r>
      <w:r w:rsidR="00316158" w:rsidRPr="00316158">
        <w:rPr>
          <w:rFonts w:cs="Times New Roman"/>
          <w:sz w:val="24"/>
          <w:szCs w:val="24"/>
        </w:rPr>
        <w:t xml:space="preserve">this end, Steele uses the </w:t>
      </w:r>
      <w:r w:rsidRPr="00316158">
        <w:rPr>
          <w:rFonts w:cs="Times New Roman"/>
          <w:sz w:val="24"/>
          <w:szCs w:val="24"/>
        </w:rPr>
        <w:t>rake and other social characters such as the Epicene Man, the Pretty F</w:t>
      </w:r>
      <w:r w:rsidR="00807E17">
        <w:rPr>
          <w:rFonts w:cs="Times New Roman"/>
          <w:sz w:val="24"/>
          <w:szCs w:val="24"/>
        </w:rPr>
        <w:t>ellow and the Man of P</w:t>
      </w:r>
      <w:r w:rsidRPr="00316158">
        <w:rPr>
          <w:rFonts w:cs="Times New Roman"/>
          <w:sz w:val="24"/>
          <w:szCs w:val="24"/>
        </w:rPr>
        <w:t>leasure</w:t>
      </w:r>
      <w:r w:rsidR="00807E17">
        <w:rPr>
          <w:rFonts w:cs="Times New Roman"/>
          <w:sz w:val="24"/>
          <w:szCs w:val="24"/>
        </w:rPr>
        <w:t xml:space="preserve"> </w:t>
      </w:r>
      <w:r w:rsidR="00316158" w:rsidRPr="00316158">
        <w:rPr>
          <w:rFonts w:cs="Times New Roman"/>
          <w:sz w:val="24"/>
          <w:szCs w:val="24"/>
        </w:rPr>
        <w:t>to define and legitimate his vision.</w:t>
      </w:r>
      <w:r w:rsidRPr="00316158">
        <w:rPr>
          <w:rFonts w:cs="Times New Roman"/>
          <w:sz w:val="24"/>
          <w:szCs w:val="24"/>
          <w:shd w:val="clear" w:color="auto" w:fill="FFFFFF"/>
        </w:rPr>
        <w:t xml:space="preserve"> </w:t>
      </w:r>
    </w:p>
    <w:p w:rsidR="00CB30D9" w:rsidRDefault="00CB30D9" w:rsidP="00CB30D9">
      <w:pPr>
        <w:spacing w:line="480" w:lineRule="auto"/>
        <w:jc w:val="both"/>
        <w:rPr>
          <w:rFonts w:cs="Times New Roman"/>
          <w:sz w:val="24"/>
          <w:szCs w:val="24"/>
          <w:shd w:val="clear" w:color="auto" w:fill="FFFFFF"/>
        </w:rPr>
      </w:pPr>
    </w:p>
    <w:p w:rsidR="00CB30D9" w:rsidRDefault="00CB30D9" w:rsidP="00CB30D9">
      <w:pPr>
        <w:spacing w:line="480" w:lineRule="auto"/>
        <w:jc w:val="both"/>
        <w:rPr>
          <w:rFonts w:cs="Times New Roman"/>
          <w:b/>
          <w:color w:val="0070C0"/>
          <w:shd w:val="clear" w:color="auto" w:fill="FFFFFF"/>
        </w:rPr>
      </w:pPr>
      <w:r w:rsidRPr="00BD2B86">
        <w:rPr>
          <w:rFonts w:cs="Times New Roman"/>
          <w:sz w:val="24"/>
          <w:szCs w:val="24"/>
          <w:shd w:val="clear" w:color="auto" w:fill="FFFFFF"/>
        </w:rPr>
        <w:t>In 1750</w:t>
      </w:r>
      <w:r>
        <w:rPr>
          <w:rFonts w:cs="Times New Roman"/>
          <w:sz w:val="24"/>
          <w:szCs w:val="24"/>
          <w:shd w:val="clear" w:color="auto" w:fill="FFFFFF"/>
        </w:rPr>
        <w:t>,</w:t>
      </w:r>
      <w:r w:rsidRPr="00BD2B86">
        <w:rPr>
          <w:rFonts w:cs="Times New Roman"/>
          <w:sz w:val="24"/>
          <w:szCs w:val="24"/>
          <w:shd w:val="clear" w:color="auto" w:fill="FFFFFF"/>
        </w:rPr>
        <w:t xml:space="preserve"> Lord Chesterfield would offer an informative</w:t>
      </w:r>
      <w:r>
        <w:rPr>
          <w:rFonts w:cs="Times New Roman"/>
          <w:sz w:val="24"/>
          <w:szCs w:val="24"/>
          <w:shd w:val="clear" w:color="auto" w:fill="FFFFFF"/>
        </w:rPr>
        <w:t xml:space="preserve"> distinction between the man of pleasure and the rake in a letter to his son</w:t>
      </w:r>
      <w:r w:rsidRPr="00BD2B86">
        <w:rPr>
          <w:rFonts w:cs="Times New Roman"/>
          <w:sz w:val="24"/>
          <w:szCs w:val="24"/>
          <w:shd w:val="clear" w:color="auto" w:fill="FFFFFF"/>
        </w:rPr>
        <w:t>:</w:t>
      </w:r>
      <w:r w:rsidRPr="00BD2B86">
        <w:rPr>
          <w:rFonts w:cs="Times New Roman"/>
          <w:b/>
          <w:shd w:val="clear" w:color="auto" w:fill="FFFFFF"/>
        </w:rPr>
        <w:t xml:space="preserve"> </w:t>
      </w:r>
    </w:p>
    <w:p w:rsidR="00CB30D9" w:rsidRPr="00BD2B86" w:rsidRDefault="00CB30D9" w:rsidP="006A6C9B">
      <w:pPr>
        <w:spacing w:line="360" w:lineRule="auto"/>
        <w:ind w:left="720"/>
        <w:jc w:val="both"/>
        <w:rPr>
          <w:rFonts w:cs="Times New Roman"/>
          <w:sz w:val="24"/>
          <w:szCs w:val="24"/>
        </w:rPr>
      </w:pPr>
      <w:r w:rsidRPr="000B4AFA">
        <w:rPr>
          <w:rFonts w:cs="Times New Roman"/>
          <w:shd w:val="clear" w:color="auto" w:fill="FFFFFF"/>
        </w:rPr>
        <w:lastRenderedPageBreak/>
        <w:t>young people too frequently, and often fatally, are apt to mistake that character for that of a man of pleasure, whereas, there are not in the world two characters more different. A rake is a composition of all the lowest, most ignoble, degrading and shameful vices…</w:t>
      </w:r>
      <w:r>
        <w:rPr>
          <w:rFonts w:cs="Times New Roman"/>
          <w:shd w:val="clear" w:color="auto" w:fill="FFFFFF"/>
        </w:rPr>
        <w:t xml:space="preserve"> </w:t>
      </w:r>
      <w:r w:rsidRPr="00BD2B86">
        <w:rPr>
          <w:rFonts w:cs="Times New Roman"/>
          <w:shd w:val="clear" w:color="auto" w:fill="FFFFFF"/>
        </w:rPr>
        <w:t>the man of pleasure, though not as scrupulous as he should be, and as one day he will wish he had been, refines at least his pleasures by taste, accompanies them with decency, and enjoys them with dignity. Few men can be a man of pleasure, every man may be a rake.</w:t>
      </w:r>
      <w:r w:rsidRPr="00BD2B86">
        <w:rPr>
          <w:rStyle w:val="FootnoteReference"/>
          <w:shd w:val="clear" w:color="auto" w:fill="FFFFFF"/>
        </w:rPr>
        <w:footnoteReference w:id="590"/>
      </w:r>
      <w:r w:rsidRPr="00BD2B86">
        <w:rPr>
          <w:rFonts w:cs="Times New Roman"/>
          <w:sz w:val="24"/>
          <w:szCs w:val="24"/>
        </w:rPr>
        <w:t xml:space="preserve"> </w:t>
      </w:r>
    </w:p>
    <w:p w:rsidR="00CB30D9" w:rsidRDefault="00CB30D9" w:rsidP="00CB30D9">
      <w:pPr>
        <w:spacing w:line="480" w:lineRule="auto"/>
        <w:jc w:val="both"/>
        <w:rPr>
          <w:rFonts w:cs="Times New Roman"/>
          <w:sz w:val="24"/>
          <w:szCs w:val="24"/>
        </w:rPr>
      </w:pPr>
      <w:r>
        <w:rPr>
          <w:rFonts w:cs="Times New Roman"/>
          <w:sz w:val="24"/>
          <w:szCs w:val="24"/>
        </w:rPr>
        <w:t xml:space="preserve">Clearly, the man of pleasure is an acceptable aristocratic figure but, as Chesterfield makes abundantly clear, there is a fine line between dignified and decent enjoyment and rakish excess. </w:t>
      </w:r>
      <w:r w:rsidRPr="00D040E3">
        <w:rPr>
          <w:rFonts w:cs="Times New Roman"/>
          <w:sz w:val="24"/>
          <w:szCs w:val="24"/>
        </w:rPr>
        <w:t>The emphasis here is on the process of becoming, of casting</w:t>
      </w:r>
      <w:r>
        <w:rPr>
          <w:rFonts w:cs="Times New Roman"/>
          <w:sz w:val="24"/>
          <w:szCs w:val="24"/>
        </w:rPr>
        <w:t xml:space="preserve"> off the kind of bad behaviour that </w:t>
      </w:r>
      <w:r w:rsidRPr="00D040E3">
        <w:rPr>
          <w:rFonts w:cs="Times New Roman"/>
          <w:sz w:val="24"/>
          <w:szCs w:val="24"/>
        </w:rPr>
        <w:t>might haunt the decent, upst</w:t>
      </w:r>
      <w:r w:rsidR="005815AF">
        <w:rPr>
          <w:rFonts w:cs="Times New Roman"/>
          <w:sz w:val="24"/>
          <w:szCs w:val="24"/>
        </w:rPr>
        <w:t xml:space="preserve">anding gentleman in later life. Notably, </w:t>
      </w:r>
      <w:r>
        <w:rPr>
          <w:rFonts w:cs="Times New Roman"/>
          <w:sz w:val="24"/>
          <w:szCs w:val="24"/>
          <w:shd w:val="clear" w:color="auto" w:fill="FFFFFF"/>
        </w:rPr>
        <w:t>his picture of the rake banishes the prospect of</w:t>
      </w:r>
      <w:r w:rsidRPr="00D040E3">
        <w:rPr>
          <w:rFonts w:cs="Times New Roman"/>
          <w:sz w:val="24"/>
          <w:szCs w:val="24"/>
          <w:shd w:val="clear" w:color="auto" w:fill="FFFFFF"/>
        </w:rPr>
        <w:t xml:space="preserve"> personal renewal.</w:t>
      </w:r>
      <w:r>
        <w:rPr>
          <w:rFonts w:cs="Times New Roman"/>
          <w:shd w:val="clear" w:color="auto" w:fill="FFFFFF"/>
        </w:rPr>
        <w:t xml:space="preserve"> </w:t>
      </w:r>
      <w:r>
        <w:rPr>
          <w:rFonts w:cs="Times New Roman"/>
          <w:sz w:val="24"/>
          <w:szCs w:val="24"/>
        </w:rPr>
        <w:t xml:space="preserve"> </w:t>
      </w:r>
    </w:p>
    <w:p w:rsidR="00CB30D9" w:rsidRDefault="00CB30D9" w:rsidP="00CB30D9">
      <w:pPr>
        <w:spacing w:line="480" w:lineRule="auto"/>
        <w:jc w:val="both"/>
        <w:rPr>
          <w:rFonts w:cs="Times New Roman"/>
          <w:sz w:val="24"/>
          <w:szCs w:val="24"/>
        </w:rPr>
      </w:pPr>
      <w:r>
        <w:rPr>
          <w:rFonts w:cs="Times New Roman"/>
          <w:sz w:val="24"/>
          <w:szCs w:val="24"/>
        </w:rPr>
        <w:t xml:space="preserve"> </w:t>
      </w:r>
    </w:p>
    <w:p w:rsidR="00CB30D9" w:rsidRPr="00D040E3" w:rsidRDefault="00CB30D9" w:rsidP="00D86AFA">
      <w:pPr>
        <w:spacing w:line="480" w:lineRule="auto"/>
        <w:jc w:val="both"/>
        <w:rPr>
          <w:rFonts w:cs="Times New Roman"/>
          <w:sz w:val="24"/>
          <w:szCs w:val="24"/>
        </w:rPr>
      </w:pPr>
      <w:r>
        <w:rPr>
          <w:rFonts w:cs="Times New Roman"/>
          <w:sz w:val="24"/>
          <w:szCs w:val="24"/>
        </w:rPr>
        <w:t>Governed by this sense of moral teleology, the changed man</w:t>
      </w:r>
      <w:r w:rsidRPr="00487BC5">
        <w:rPr>
          <w:rFonts w:cs="Times New Roman"/>
          <w:sz w:val="24"/>
          <w:szCs w:val="24"/>
        </w:rPr>
        <w:t xml:space="preserve"> emerges</w:t>
      </w:r>
      <w:r>
        <w:rPr>
          <w:rFonts w:cs="Times New Roman"/>
          <w:sz w:val="24"/>
          <w:szCs w:val="24"/>
        </w:rPr>
        <w:t xml:space="preserve"> via </w:t>
      </w:r>
      <w:r w:rsidRPr="00487BC5">
        <w:rPr>
          <w:rFonts w:cs="Times New Roman"/>
          <w:i/>
          <w:sz w:val="24"/>
          <w:szCs w:val="24"/>
        </w:rPr>
        <w:t>The Tatler</w:t>
      </w:r>
      <w:r>
        <w:rPr>
          <w:rFonts w:cs="Times New Roman"/>
          <w:sz w:val="24"/>
          <w:szCs w:val="24"/>
        </w:rPr>
        <w:t xml:space="preserve"> and </w:t>
      </w:r>
      <w:r w:rsidRPr="00487BC5">
        <w:rPr>
          <w:rFonts w:cs="Times New Roman"/>
          <w:i/>
          <w:sz w:val="24"/>
          <w:szCs w:val="24"/>
        </w:rPr>
        <w:t>The Spectator</w:t>
      </w:r>
      <w:r>
        <w:rPr>
          <w:rFonts w:cs="Times New Roman"/>
          <w:sz w:val="24"/>
          <w:szCs w:val="24"/>
        </w:rPr>
        <w:t xml:space="preserve"> as rather a mild-</w:t>
      </w:r>
      <w:r w:rsidRPr="00487BC5">
        <w:rPr>
          <w:rFonts w:cs="Times New Roman"/>
          <w:sz w:val="24"/>
          <w:szCs w:val="24"/>
        </w:rPr>
        <w:t>mannered and muted individual: a civic-minded, sober, modest and plainly dressed gentleman, easily discernible from the rake whose persona Steele elaborates in his typology of the ‘woman’s man’</w:t>
      </w:r>
      <w:r>
        <w:rPr>
          <w:rFonts w:cs="Times New Roman"/>
          <w:sz w:val="24"/>
          <w:szCs w:val="24"/>
        </w:rPr>
        <w:t xml:space="preserve"> in </w:t>
      </w:r>
      <w:r w:rsidRPr="00487BC5">
        <w:rPr>
          <w:rFonts w:cs="Times New Roman"/>
          <w:i/>
          <w:sz w:val="24"/>
          <w:szCs w:val="24"/>
        </w:rPr>
        <w:t>The Spectator</w:t>
      </w:r>
      <w:r w:rsidRPr="00487BC5">
        <w:rPr>
          <w:rFonts w:cs="Times New Roman"/>
          <w:sz w:val="24"/>
          <w:szCs w:val="24"/>
        </w:rPr>
        <w:t>:</w:t>
      </w:r>
    </w:p>
    <w:p w:rsidR="00CB30D9" w:rsidRPr="00CF0F92" w:rsidRDefault="00CB30D9" w:rsidP="006A6C9B">
      <w:pPr>
        <w:spacing w:line="360" w:lineRule="auto"/>
        <w:ind w:left="720"/>
        <w:jc w:val="both"/>
        <w:rPr>
          <w:rFonts w:cs="Times New Roman"/>
        </w:rPr>
      </w:pPr>
      <w:r w:rsidRPr="00CF0F92">
        <w:rPr>
          <w:rFonts w:cs="Times New Roman"/>
        </w:rPr>
        <w:t>His Air and Behaviour is quite different from the rest of our species. His garb is more loose and more negligent, his manner more soft and indolent; that is to say, in both these cases there is an apparent Endeavour to appear unconcerned and careless.</w:t>
      </w:r>
      <w:r w:rsidRPr="00CF0F92">
        <w:rPr>
          <w:rStyle w:val="FootnoteReference"/>
        </w:rPr>
        <w:footnoteReference w:id="591"/>
      </w:r>
      <w:r w:rsidRPr="00CF0F92">
        <w:rPr>
          <w:rFonts w:cs="Times New Roman"/>
        </w:rPr>
        <w:t xml:space="preserve"> </w:t>
      </w:r>
    </w:p>
    <w:p w:rsidR="00CB30D9" w:rsidRDefault="00CB30D9" w:rsidP="00D86AFA">
      <w:pPr>
        <w:spacing w:line="480" w:lineRule="auto"/>
        <w:jc w:val="both"/>
        <w:rPr>
          <w:rFonts w:cs="Times New Roman"/>
          <w:sz w:val="24"/>
          <w:szCs w:val="24"/>
        </w:rPr>
      </w:pPr>
      <w:r>
        <w:rPr>
          <w:rFonts w:cs="Times New Roman"/>
          <w:sz w:val="24"/>
          <w:szCs w:val="24"/>
        </w:rPr>
        <w:t xml:space="preserve">This character sketch indicates how the behavioural modus of </w:t>
      </w:r>
      <w:r w:rsidRPr="00487BC5">
        <w:rPr>
          <w:rFonts w:cs="Times New Roman"/>
          <w:sz w:val="24"/>
          <w:szCs w:val="24"/>
        </w:rPr>
        <w:t>the Stuart elite</w:t>
      </w:r>
      <w:r>
        <w:rPr>
          <w:rFonts w:cs="Times New Roman"/>
          <w:sz w:val="24"/>
          <w:szCs w:val="24"/>
        </w:rPr>
        <w:t xml:space="preserve"> has b</w:t>
      </w:r>
      <w:r w:rsidR="005815AF">
        <w:rPr>
          <w:rFonts w:cs="Times New Roman"/>
          <w:sz w:val="24"/>
          <w:szCs w:val="24"/>
        </w:rPr>
        <w:t>een perpetuated. The effeminate</w:t>
      </w:r>
      <w:r>
        <w:rPr>
          <w:rFonts w:cs="Times New Roman"/>
          <w:sz w:val="24"/>
          <w:szCs w:val="24"/>
        </w:rPr>
        <w:t xml:space="preserve"> style of the Caroline elite and its ‘negligent’ manner are carried from one generation to the next, differentiating the Tory rake from his socio-political competitors. Notably, Steele’s description of the ‘woman’s man’ </w:t>
      </w:r>
      <w:r w:rsidRPr="00467624">
        <w:rPr>
          <w:rFonts w:cs="Times New Roman"/>
          <w:sz w:val="24"/>
          <w:szCs w:val="24"/>
        </w:rPr>
        <w:t>conven</w:t>
      </w:r>
      <w:r>
        <w:rPr>
          <w:rFonts w:cs="Times New Roman"/>
          <w:sz w:val="24"/>
          <w:szCs w:val="24"/>
        </w:rPr>
        <w:t>iently ignores the fact that the character’s</w:t>
      </w:r>
      <w:r w:rsidRPr="00467624">
        <w:rPr>
          <w:rFonts w:cs="Times New Roman"/>
          <w:sz w:val="24"/>
          <w:szCs w:val="24"/>
        </w:rPr>
        <w:t xml:space="preserve"> social behaviour was </w:t>
      </w:r>
      <w:r>
        <w:rPr>
          <w:rFonts w:cs="Times New Roman"/>
          <w:sz w:val="24"/>
          <w:szCs w:val="24"/>
        </w:rPr>
        <w:t xml:space="preserve">universal among the Cavalier class and not just </w:t>
      </w:r>
      <w:r>
        <w:rPr>
          <w:rFonts w:cs="Times New Roman"/>
          <w:sz w:val="24"/>
          <w:szCs w:val="24"/>
        </w:rPr>
        <w:lastRenderedPageBreak/>
        <w:t>characteristic of the Wits</w:t>
      </w:r>
      <w:r w:rsidRPr="00467624">
        <w:rPr>
          <w:rFonts w:cs="Times New Roman"/>
          <w:sz w:val="24"/>
          <w:szCs w:val="24"/>
        </w:rPr>
        <w:t>. As</w:t>
      </w:r>
      <w:r>
        <w:rPr>
          <w:rFonts w:cs="Times New Roman"/>
          <w:sz w:val="24"/>
          <w:szCs w:val="24"/>
        </w:rPr>
        <w:t xml:space="preserve"> has been seen, negligence did not entail libertinism; rather, it was</w:t>
      </w:r>
      <w:r w:rsidR="004C7036">
        <w:rPr>
          <w:rFonts w:cs="Times New Roman"/>
          <w:sz w:val="24"/>
          <w:szCs w:val="24"/>
        </w:rPr>
        <w:t xml:space="preserve"> a prescriptive component</w:t>
      </w:r>
      <w:r w:rsidRPr="00467624">
        <w:rPr>
          <w:rFonts w:cs="Times New Roman"/>
          <w:sz w:val="24"/>
          <w:szCs w:val="24"/>
        </w:rPr>
        <w:t xml:space="preserve"> of official </w:t>
      </w:r>
      <w:r>
        <w:rPr>
          <w:rFonts w:cs="Times New Roman"/>
          <w:sz w:val="24"/>
          <w:szCs w:val="24"/>
        </w:rPr>
        <w:t>behaviour. But here</w:t>
      </w:r>
      <w:r w:rsidRPr="0005758C">
        <w:rPr>
          <w:rFonts w:cs="Times New Roman"/>
          <w:sz w:val="24"/>
          <w:szCs w:val="24"/>
        </w:rPr>
        <w:t>, Steele gives the negligent manner a</w:t>
      </w:r>
      <w:r w:rsidR="00D86AFA">
        <w:rPr>
          <w:rFonts w:cs="Times New Roman"/>
          <w:sz w:val="24"/>
          <w:szCs w:val="24"/>
        </w:rPr>
        <w:t xml:space="preserve"> rake specific,</w:t>
      </w:r>
      <w:r w:rsidRPr="0005758C">
        <w:rPr>
          <w:rFonts w:cs="Times New Roman"/>
          <w:sz w:val="24"/>
          <w:szCs w:val="24"/>
        </w:rPr>
        <w:t xml:space="preserve"> overtly sex</w:t>
      </w:r>
      <w:r>
        <w:rPr>
          <w:rFonts w:cs="Times New Roman"/>
          <w:sz w:val="24"/>
          <w:szCs w:val="24"/>
        </w:rPr>
        <w:t>ual interpretation, the womaniser’s</w:t>
      </w:r>
      <w:r w:rsidRPr="0005758C">
        <w:rPr>
          <w:rFonts w:cs="Times New Roman"/>
          <w:sz w:val="24"/>
          <w:szCs w:val="24"/>
        </w:rPr>
        <w:t xml:space="preserve"> ‘soft and indolent’ style</w:t>
      </w:r>
      <w:r>
        <w:rPr>
          <w:rFonts w:cs="Times New Roman"/>
          <w:sz w:val="24"/>
          <w:szCs w:val="24"/>
        </w:rPr>
        <w:t xml:space="preserve"> encapsulating Stuart</w:t>
      </w:r>
      <w:r w:rsidRPr="0005758C">
        <w:rPr>
          <w:rFonts w:cs="Times New Roman"/>
          <w:sz w:val="24"/>
          <w:szCs w:val="24"/>
        </w:rPr>
        <w:t xml:space="preserve"> manners. Warming to his </w:t>
      </w:r>
      <w:r>
        <w:rPr>
          <w:rFonts w:cs="Times New Roman"/>
          <w:sz w:val="24"/>
          <w:szCs w:val="24"/>
        </w:rPr>
        <w:t xml:space="preserve">task, he </w:t>
      </w:r>
      <w:r w:rsidRPr="0005758C">
        <w:rPr>
          <w:rFonts w:cs="Times New Roman"/>
          <w:sz w:val="24"/>
          <w:szCs w:val="24"/>
        </w:rPr>
        <w:t xml:space="preserve">passes quickly from description to </w:t>
      </w:r>
      <w:r>
        <w:rPr>
          <w:rFonts w:cs="Times New Roman"/>
          <w:sz w:val="24"/>
          <w:szCs w:val="24"/>
        </w:rPr>
        <w:t xml:space="preserve">politicised </w:t>
      </w:r>
      <w:r w:rsidRPr="0005758C">
        <w:rPr>
          <w:rFonts w:cs="Times New Roman"/>
          <w:sz w:val="24"/>
          <w:szCs w:val="24"/>
        </w:rPr>
        <w:t>evaluation. These men are ‘ruiners of ladies; these are the choicest spirits which our Age produces’</w:t>
      </w:r>
      <w:r>
        <w:rPr>
          <w:rFonts w:cs="Times New Roman"/>
          <w:sz w:val="24"/>
          <w:szCs w:val="24"/>
        </w:rPr>
        <w:t>.</w:t>
      </w:r>
      <w:r w:rsidRPr="0005758C">
        <w:rPr>
          <w:rFonts w:cs="Times New Roman"/>
          <w:sz w:val="24"/>
          <w:szCs w:val="24"/>
        </w:rPr>
        <w:t xml:space="preserve"> They have ‘that sort of good Breeding which is exclusive of all Morality, and consists only in being publickly decent, privately dissolute’.</w:t>
      </w:r>
      <w:r w:rsidR="004C7036">
        <w:rPr>
          <w:rFonts w:cs="Times New Roman"/>
          <w:sz w:val="24"/>
          <w:szCs w:val="24"/>
        </w:rPr>
        <w:t xml:space="preserve"> Following Shadwell’s rake critique in </w:t>
      </w:r>
      <w:r w:rsidR="004C7036" w:rsidRPr="004C7036">
        <w:rPr>
          <w:rFonts w:cs="Times New Roman"/>
          <w:i/>
          <w:sz w:val="24"/>
          <w:szCs w:val="24"/>
        </w:rPr>
        <w:t>The Libertine</w:t>
      </w:r>
      <w:r w:rsidR="004C7036">
        <w:rPr>
          <w:rFonts w:cs="Times New Roman"/>
          <w:sz w:val="24"/>
          <w:szCs w:val="24"/>
        </w:rPr>
        <w:t xml:space="preserve">, </w:t>
      </w:r>
      <w:r w:rsidR="005815AF">
        <w:rPr>
          <w:rFonts w:cs="Times New Roman"/>
          <w:sz w:val="24"/>
          <w:szCs w:val="24"/>
        </w:rPr>
        <w:t>Steele</w:t>
      </w:r>
      <w:r w:rsidR="00073D37">
        <w:rPr>
          <w:rFonts w:cs="Times New Roman"/>
          <w:sz w:val="24"/>
          <w:szCs w:val="24"/>
        </w:rPr>
        <w:t xml:space="preserve"> argues that</w:t>
      </w:r>
      <w:r>
        <w:rPr>
          <w:rFonts w:cs="Times New Roman"/>
          <w:sz w:val="24"/>
          <w:szCs w:val="24"/>
        </w:rPr>
        <w:t xml:space="preserve"> the acquisition of correct socially integrating behaviour does n</w:t>
      </w:r>
      <w:r w:rsidR="00D86AFA">
        <w:rPr>
          <w:rFonts w:cs="Times New Roman"/>
          <w:sz w:val="24"/>
          <w:szCs w:val="24"/>
        </w:rPr>
        <w:t xml:space="preserve">ot guarantee moral improvement. </w:t>
      </w:r>
      <w:r>
        <w:rPr>
          <w:rFonts w:cs="Times New Roman"/>
          <w:sz w:val="24"/>
          <w:szCs w:val="24"/>
        </w:rPr>
        <w:t>Shamming goodness</w:t>
      </w:r>
      <w:r w:rsidR="00020568">
        <w:rPr>
          <w:rFonts w:cs="Times New Roman"/>
          <w:sz w:val="24"/>
          <w:szCs w:val="24"/>
        </w:rPr>
        <w:t xml:space="preserve"> in his social behaviour</w:t>
      </w:r>
      <w:r>
        <w:rPr>
          <w:rFonts w:cs="Times New Roman"/>
          <w:sz w:val="24"/>
          <w:szCs w:val="24"/>
        </w:rPr>
        <w:t>, the rake pleases women to deceive, seduce and ruin them, an ethos which prompts Steele to define the rake – ironically – as ‘the most agreeable of all bad characters’.</w:t>
      </w:r>
      <w:r w:rsidRPr="0005758C">
        <w:rPr>
          <w:rStyle w:val="FootnoteReference"/>
          <w:sz w:val="24"/>
          <w:szCs w:val="24"/>
        </w:rPr>
        <w:footnoteReference w:id="592"/>
      </w:r>
      <w:r>
        <w:rPr>
          <w:rFonts w:cs="Times New Roman"/>
          <w:sz w:val="24"/>
          <w:szCs w:val="24"/>
        </w:rPr>
        <w:t xml:space="preserve"> </w:t>
      </w:r>
    </w:p>
    <w:p w:rsidR="00CB30D9" w:rsidRDefault="00CB30D9" w:rsidP="00CB30D9">
      <w:pPr>
        <w:spacing w:line="480" w:lineRule="auto"/>
        <w:jc w:val="both"/>
        <w:rPr>
          <w:rFonts w:cs="Times New Roman"/>
          <w:sz w:val="24"/>
          <w:szCs w:val="24"/>
        </w:rPr>
      </w:pPr>
    </w:p>
    <w:p w:rsidR="00CB30D9" w:rsidRPr="00EC111E" w:rsidRDefault="00CB30D9" w:rsidP="00CB30D9">
      <w:pPr>
        <w:spacing w:line="480" w:lineRule="auto"/>
        <w:jc w:val="both"/>
        <w:rPr>
          <w:rFonts w:cs="Times New Roman"/>
          <w:i/>
          <w:sz w:val="24"/>
          <w:szCs w:val="24"/>
        </w:rPr>
      </w:pPr>
      <w:r>
        <w:rPr>
          <w:rFonts w:cs="Times New Roman"/>
          <w:sz w:val="24"/>
          <w:szCs w:val="24"/>
        </w:rPr>
        <w:t xml:space="preserve">The column inches dedicated to the rake were not limited to </w:t>
      </w:r>
      <w:r w:rsidRPr="002E1AA4">
        <w:rPr>
          <w:rFonts w:cs="Times New Roman"/>
          <w:i/>
          <w:sz w:val="24"/>
          <w:szCs w:val="24"/>
        </w:rPr>
        <w:t>The Spectator</w:t>
      </w:r>
      <w:r>
        <w:rPr>
          <w:rFonts w:cs="Times New Roman"/>
          <w:sz w:val="24"/>
          <w:szCs w:val="24"/>
        </w:rPr>
        <w:t xml:space="preserve">. </w:t>
      </w:r>
      <w:r w:rsidRPr="00C37743">
        <w:rPr>
          <w:rFonts w:cs="Times New Roman"/>
          <w:sz w:val="24"/>
          <w:szCs w:val="24"/>
        </w:rPr>
        <w:t>Steel</w:t>
      </w:r>
      <w:r>
        <w:rPr>
          <w:rFonts w:cs="Times New Roman"/>
          <w:sz w:val="24"/>
          <w:szCs w:val="24"/>
        </w:rPr>
        <w:t>e</w:t>
      </w:r>
      <w:r w:rsidRPr="00C37743">
        <w:rPr>
          <w:rFonts w:cs="Times New Roman"/>
          <w:sz w:val="24"/>
          <w:szCs w:val="24"/>
        </w:rPr>
        <w:t xml:space="preserve"> had already set about denigrating the character in </w:t>
      </w:r>
      <w:r w:rsidR="00EC111E">
        <w:rPr>
          <w:rFonts w:cs="Times New Roman"/>
          <w:i/>
          <w:sz w:val="24"/>
          <w:szCs w:val="24"/>
        </w:rPr>
        <w:t>The Tatler –</w:t>
      </w:r>
      <w:r>
        <w:rPr>
          <w:rFonts w:cs="Times New Roman"/>
          <w:sz w:val="24"/>
          <w:szCs w:val="24"/>
        </w:rPr>
        <w:t xml:space="preserve"> announcing</w:t>
      </w:r>
      <w:r w:rsidRPr="00C37743">
        <w:rPr>
          <w:rFonts w:cs="Times New Roman"/>
          <w:sz w:val="24"/>
          <w:szCs w:val="24"/>
        </w:rPr>
        <w:t xml:space="preserve"> in the manner of a disappointed </w:t>
      </w:r>
      <w:r w:rsidRPr="002E1AA4">
        <w:rPr>
          <w:rFonts w:cs="Times New Roman"/>
          <w:i/>
          <w:sz w:val="24"/>
          <w:szCs w:val="24"/>
        </w:rPr>
        <w:t>pater</w:t>
      </w:r>
      <w:r>
        <w:rPr>
          <w:rFonts w:cs="Times New Roman"/>
          <w:i/>
          <w:sz w:val="24"/>
          <w:szCs w:val="24"/>
        </w:rPr>
        <w:t xml:space="preserve"> </w:t>
      </w:r>
      <w:r w:rsidRPr="002E1AA4">
        <w:rPr>
          <w:rFonts w:cs="Times New Roman"/>
          <w:i/>
          <w:sz w:val="24"/>
          <w:szCs w:val="24"/>
        </w:rPr>
        <w:t>familias</w:t>
      </w:r>
      <w:r w:rsidRPr="00C37743">
        <w:rPr>
          <w:rFonts w:cs="Times New Roman"/>
          <w:sz w:val="24"/>
          <w:szCs w:val="24"/>
        </w:rPr>
        <w:t xml:space="preserve"> – that ‘</w:t>
      </w:r>
      <w:r>
        <w:rPr>
          <w:rFonts w:cs="Times New Roman"/>
          <w:sz w:val="24"/>
          <w:szCs w:val="24"/>
        </w:rPr>
        <w:t>a rake is a man to be pitied’ because his ‘faults proceed not from choice or inclination’ but from ‘strong passions and appetites which are in youth too violent for the curb of reason, good sense, good manners, and good nature’. He migh</w:t>
      </w:r>
      <w:r w:rsidR="004C7036">
        <w:rPr>
          <w:rFonts w:cs="Times New Roman"/>
          <w:sz w:val="24"/>
          <w:szCs w:val="24"/>
        </w:rPr>
        <w:t>t want to change, but he cannot. H</w:t>
      </w:r>
      <w:r>
        <w:rPr>
          <w:rFonts w:cs="Times New Roman"/>
          <w:sz w:val="24"/>
          <w:szCs w:val="24"/>
        </w:rPr>
        <w:t>e ‘sins on, against heaven, himself, his friends, and his country, who all call for a better use of his talents’.</w:t>
      </w:r>
      <w:r>
        <w:rPr>
          <w:rStyle w:val="FootnoteReference"/>
          <w:sz w:val="24"/>
          <w:szCs w:val="24"/>
        </w:rPr>
        <w:footnoteReference w:id="593"/>
      </w:r>
      <w:r>
        <w:rPr>
          <w:rFonts w:cs="Times New Roman"/>
          <w:sz w:val="24"/>
          <w:szCs w:val="24"/>
        </w:rPr>
        <w:t xml:space="preserve"> These sententious criticisms subtract the sense of danger ascribed to the rake by Whiggish rhetoric of Shadwell and Rowe: Steele is reluctant to glamorise the rake’s seductive capacities by representing him as a terrible and unmanageable threat to society </w:t>
      </w:r>
      <w:r>
        <w:rPr>
          <w:rFonts w:cs="Times New Roman"/>
          <w:sz w:val="24"/>
          <w:szCs w:val="24"/>
        </w:rPr>
        <w:lastRenderedPageBreak/>
        <w:t>but, at the same time, he rejects the possibility of rake rehabilitation. As he says, the rake is ‘exclusive of all morality’.</w:t>
      </w:r>
      <w:r>
        <w:rPr>
          <w:rStyle w:val="FootnoteReference"/>
          <w:sz w:val="24"/>
          <w:szCs w:val="24"/>
        </w:rPr>
        <w:footnoteReference w:id="594"/>
      </w:r>
      <w:r>
        <w:rPr>
          <w:rFonts w:cs="Times New Roman"/>
          <w:sz w:val="24"/>
          <w:szCs w:val="24"/>
        </w:rPr>
        <w:t xml:space="preserve"> </w:t>
      </w:r>
    </w:p>
    <w:p w:rsidR="00CB30D9" w:rsidRDefault="00CB30D9" w:rsidP="00CB30D9">
      <w:pPr>
        <w:spacing w:line="480" w:lineRule="auto"/>
        <w:jc w:val="both"/>
        <w:rPr>
          <w:rFonts w:cs="Times New Roman"/>
          <w:sz w:val="24"/>
          <w:szCs w:val="24"/>
        </w:rPr>
      </w:pPr>
      <w:r>
        <w:rPr>
          <w:rFonts w:cs="Times New Roman"/>
          <w:sz w:val="24"/>
          <w:szCs w:val="24"/>
        </w:rPr>
        <w:t xml:space="preserve"> </w:t>
      </w:r>
    </w:p>
    <w:p w:rsidR="00CB30D9" w:rsidRPr="0020724B" w:rsidRDefault="00CB30D9" w:rsidP="00CB30D9">
      <w:pPr>
        <w:spacing w:line="480" w:lineRule="auto"/>
        <w:jc w:val="both"/>
        <w:rPr>
          <w:rFonts w:cs="Times New Roman"/>
          <w:b/>
          <w:sz w:val="20"/>
          <w:szCs w:val="20"/>
        </w:rPr>
      </w:pPr>
      <w:r>
        <w:rPr>
          <w:rFonts w:cs="Times New Roman"/>
          <w:sz w:val="24"/>
          <w:szCs w:val="24"/>
        </w:rPr>
        <w:t>Steele pokes fun at the rake but, at the same time,</w:t>
      </w:r>
      <w:r w:rsidR="0004736C">
        <w:rPr>
          <w:rFonts w:cs="Times New Roman"/>
          <w:sz w:val="24"/>
          <w:szCs w:val="24"/>
        </w:rPr>
        <w:t xml:space="preserve"> he urges his readers to practis</w:t>
      </w:r>
      <w:r>
        <w:rPr>
          <w:rFonts w:cs="Times New Roman"/>
          <w:sz w:val="24"/>
          <w:szCs w:val="24"/>
        </w:rPr>
        <w:t xml:space="preserve">e discrimination when encountering him lest they confuse the social counterfeit with the real thing. In </w:t>
      </w:r>
      <w:r w:rsidRPr="00CB2B3E">
        <w:rPr>
          <w:rFonts w:cs="Times New Roman"/>
          <w:i/>
          <w:sz w:val="24"/>
          <w:szCs w:val="24"/>
        </w:rPr>
        <w:t xml:space="preserve">The </w:t>
      </w:r>
      <w:r w:rsidR="00020568">
        <w:rPr>
          <w:rFonts w:cs="Times New Roman"/>
          <w:i/>
          <w:sz w:val="24"/>
          <w:szCs w:val="24"/>
        </w:rPr>
        <w:t xml:space="preserve">Tatler </w:t>
      </w:r>
      <w:r w:rsidRPr="00E51347">
        <w:rPr>
          <w:rFonts w:cs="Times New Roman"/>
          <w:sz w:val="24"/>
          <w:szCs w:val="24"/>
        </w:rPr>
        <w:t>the would-be rake character Nobili</w:t>
      </w:r>
      <w:r>
        <w:rPr>
          <w:rFonts w:cs="Times New Roman"/>
          <w:sz w:val="24"/>
          <w:szCs w:val="24"/>
        </w:rPr>
        <w:t>ta</w:t>
      </w:r>
      <w:r w:rsidRPr="00E51347">
        <w:rPr>
          <w:rFonts w:cs="Times New Roman"/>
          <w:sz w:val="24"/>
          <w:szCs w:val="24"/>
        </w:rPr>
        <w:t xml:space="preserve">s sets out to appear to be a more vicious man than he actually </w:t>
      </w:r>
      <w:r>
        <w:rPr>
          <w:rFonts w:cs="Times New Roman"/>
          <w:sz w:val="24"/>
          <w:szCs w:val="24"/>
        </w:rPr>
        <w:t xml:space="preserve">is by imitating the manners, </w:t>
      </w:r>
      <w:r w:rsidRPr="00E51347">
        <w:rPr>
          <w:rFonts w:cs="Times New Roman"/>
          <w:sz w:val="24"/>
          <w:szCs w:val="24"/>
        </w:rPr>
        <w:t xml:space="preserve">demeanour and conduct of a </w:t>
      </w:r>
      <w:r w:rsidRPr="00E51347">
        <w:rPr>
          <w:rFonts w:cs="Times New Roman"/>
          <w:i/>
          <w:sz w:val="24"/>
          <w:szCs w:val="24"/>
        </w:rPr>
        <w:t>bona fide</w:t>
      </w:r>
      <w:r w:rsidRPr="00E51347">
        <w:rPr>
          <w:rFonts w:cs="Times New Roman"/>
          <w:sz w:val="24"/>
          <w:szCs w:val="24"/>
        </w:rPr>
        <w:t xml:space="preserve"> rake. Evident in the paper is the notion that Nobili</w:t>
      </w:r>
      <w:r>
        <w:rPr>
          <w:rFonts w:cs="Times New Roman"/>
          <w:sz w:val="24"/>
          <w:szCs w:val="24"/>
        </w:rPr>
        <w:t>ta</w:t>
      </w:r>
      <w:r w:rsidRPr="00E51347">
        <w:rPr>
          <w:rFonts w:cs="Times New Roman"/>
          <w:sz w:val="24"/>
          <w:szCs w:val="24"/>
        </w:rPr>
        <w:t>s has not made himself a rake; rat</w:t>
      </w:r>
      <w:r>
        <w:rPr>
          <w:rFonts w:cs="Times New Roman"/>
          <w:sz w:val="24"/>
          <w:szCs w:val="24"/>
        </w:rPr>
        <w:t xml:space="preserve">her he has merely counterfeited </w:t>
      </w:r>
      <w:r w:rsidRPr="00E51347">
        <w:rPr>
          <w:rFonts w:cs="Times New Roman"/>
          <w:sz w:val="24"/>
          <w:szCs w:val="24"/>
        </w:rPr>
        <w:t xml:space="preserve">characteristics </w:t>
      </w:r>
      <w:r>
        <w:rPr>
          <w:rFonts w:cs="Times New Roman"/>
          <w:sz w:val="24"/>
          <w:szCs w:val="24"/>
        </w:rPr>
        <w:t>that</w:t>
      </w:r>
      <w:r w:rsidRPr="00E51347">
        <w:rPr>
          <w:rFonts w:cs="Times New Roman"/>
          <w:sz w:val="24"/>
          <w:szCs w:val="24"/>
        </w:rPr>
        <w:t xml:space="preserve"> belong to an internal subjectivity unattainable through imitation.</w:t>
      </w:r>
      <w:r w:rsidRPr="00E51347">
        <w:rPr>
          <w:rStyle w:val="FootnoteReference"/>
          <w:sz w:val="24"/>
          <w:szCs w:val="24"/>
        </w:rPr>
        <w:footnoteReference w:id="595"/>
      </w:r>
      <w:r w:rsidRPr="000370A7">
        <w:rPr>
          <w:rFonts w:cs="Times New Roman"/>
          <w:sz w:val="24"/>
          <w:szCs w:val="24"/>
        </w:rPr>
        <w:t xml:space="preserve"> </w:t>
      </w:r>
      <w:r>
        <w:rPr>
          <w:rFonts w:cs="Times New Roman"/>
          <w:sz w:val="24"/>
          <w:szCs w:val="24"/>
        </w:rPr>
        <w:t>Rakes such as Don John and Lothario are taken seriously because they are intrinsically wicked, but Nobilitas, and the men who try to assume the manners of the dangerous woma</w:t>
      </w:r>
      <w:r w:rsidR="00807E17">
        <w:rPr>
          <w:rFonts w:cs="Times New Roman"/>
          <w:sz w:val="24"/>
          <w:szCs w:val="24"/>
        </w:rPr>
        <w:t>n’s man in the social sphere, are</w:t>
      </w:r>
      <w:r>
        <w:rPr>
          <w:rFonts w:cs="Times New Roman"/>
          <w:sz w:val="24"/>
          <w:szCs w:val="24"/>
        </w:rPr>
        <w:t xml:space="preserve"> not. Nobilitas, who overdresses to impress, updates the Restoration fop, the social imitator or imposter who unsuccessfully</w:t>
      </w:r>
      <w:r w:rsidR="00807E17">
        <w:rPr>
          <w:rFonts w:cs="Times New Roman"/>
          <w:sz w:val="24"/>
          <w:szCs w:val="24"/>
        </w:rPr>
        <w:t xml:space="preserve"> – and foolishly – initiates</w:t>
      </w:r>
      <w:r>
        <w:rPr>
          <w:rFonts w:cs="Times New Roman"/>
          <w:sz w:val="24"/>
          <w:szCs w:val="24"/>
        </w:rPr>
        <w:t xml:space="preserve"> libertine manners but does not have his role model’s poisonous intentions.</w:t>
      </w:r>
      <w:r w:rsidRPr="00855A70">
        <w:rPr>
          <w:rFonts w:cs="Times New Roman"/>
          <w:sz w:val="24"/>
          <w:szCs w:val="24"/>
        </w:rPr>
        <w:t xml:space="preserve"> </w:t>
      </w:r>
      <w:r>
        <w:rPr>
          <w:rFonts w:cs="Times New Roman"/>
          <w:sz w:val="24"/>
          <w:szCs w:val="24"/>
        </w:rPr>
        <w:t xml:space="preserve">Yet this does not mean that gentlemen like Nobilitas should be disbarred from moral and social improvement. On the contrary, young men of an </w:t>
      </w:r>
      <w:r w:rsidRPr="0066348B">
        <w:rPr>
          <w:rFonts w:cs="Times New Roman"/>
          <w:sz w:val="24"/>
          <w:szCs w:val="24"/>
        </w:rPr>
        <w:t xml:space="preserve">‘artificial ill character’ who counterfeit libertine manners are redeemable. </w:t>
      </w:r>
      <w:r>
        <w:rPr>
          <w:rFonts w:cs="Times New Roman"/>
          <w:sz w:val="24"/>
          <w:szCs w:val="24"/>
        </w:rPr>
        <w:t>Unlike the wretched rake who is the slave to his s</w:t>
      </w:r>
      <w:r w:rsidR="00970466">
        <w:rPr>
          <w:rFonts w:cs="Times New Roman"/>
          <w:sz w:val="24"/>
          <w:szCs w:val="24"/>
        </w:rPr>
        <w:t>evere passions and appetites, Nobilitas</w:t>
      </w:r>
      <w:r>
        <w:rPr>
          <w:rFonts w:cs="Times New Roman"/>
          <w:sz w:val="24"/>
          <w:szCs w:val="24"/>
        </w:rPr>
        <w:t xml:space="preserve"> is a man who has temporarily strayed from his ‘good nature’. His</w:t>
      </w:r>
      <w:r w:rsidRPr="0066348B">
        <w:rPr>
          <w:rFonts w:cs="Times New Roman"/>
          <w:sz w:val="24"/>
          <w:szCs w:val="24"/>
        </w:rPr>
        <w:t xml:space="preserve"> misdemeanours are treated</w:t>
      </w:r>
      <w:r w:rsidR="00807E17">
        <w:rPr>
          <w:rFonts w:cs="Times New Roman"/>
          <w:sz w:val="24"/>
          <w:szCs w:val="24"/>
        </w:rPr>
        <w:t xml:space="preserve"> by Steele</w:t>
      </w:r>
      <w:r w:rsidRPr="0066348B">
        <w:rPr>
          <w:rFonts w:cs="Times New Roman"/>
          <w:sz w:val="24"/>
          <w:szCs w:val="24"/>
        </w:rPr>
        <w:t xml:space="preserve"> as the follies of youth</w:t>
      </w:r>
      <w:r>
        <w:rPr>
          <w:rFonts w:cs="Times New Roman"/>
          <w:sz w:val="24"/>
          <w:szCs w:val="24"/>
        </w:rPr>
        <w:t>, amendable</w:t>
      </w:r>
      <w:r w:rsidRPr="0066348B">
        <w:rPr>
          <w:rFonts w:cs="Times New Roman"/>
          <w:sz w:val="24"/>
          <w:szCs w:val="24"/>
        </w:rPr>
        <w:t xml:space="preserve"> by the application of ‘sober studies and </w:t>
      </w:r>
      <w:r w:rsidRPr="00D6317E">
        <w:rPr>
          <w:rFonts w:cs="Times New Roman"/>
          <w:sz w:val="24"/>
          <w:szCs w:val="24"/>
        </w:rPr>
        <w:t>applications’.</w:t>
      </w:r>
      <w:r w:rsidRPr="00D6317E">
        <w:rPr>
          <w:rStyle w:val="FootnoteReference"/>
          <w:sz w:val="24"/>
          <w:szCs w:val="24"/>
        </w:rPr>
        <w:footnoteReference w:id="596"/>
      </w:r>
      <w:r w:rsidR="00073D37">
        <w:rPr>
          <w:rFonts w:cs="Times New Roman"/>
          <w:sz w:val="24"/>
          <w:szCs w:val="24"/>
        </w:rPr>
        <w:t xml:space="preserve"> </w:t>
      </w:r>
      <w:r w:rsidRPr="00D6317E">
        <w:rPr>
          <w:rFonts w:cs="Times New Roman"/>
          <w:sz w:val="24"/>
          <w:szCs w:val="24"/>
        </w:rPr>
        <w:t>Temporarily wayward gentlemen like Nobilitas can be rescued</w:t>
      </w:r>
      <w:r>
        <w:rPr>
          <w:rFonts w:cs="Times New Roman"/>
          <w:sz w:val="24"/>
          <w:szCs w:val="24"/>
        </w:rPr>
        <w:t>,</w:t>
      </w:r>
      <w:r w:rsidRPr="00D6317E">
        <w:rPr>
          <w:rFonts w:cs="Times New Roman"/>
          <w:sz w:val="24"/>
          <w:szCs w:val="24"/>
        </w:rPr>
        <w:t xml:space="preserve"> but the rake cannot.</w:t>
      </w:r>
    </w:p>
    <w:p w:rsidR="00CB30D9" w:rsidRDefault="00CB30D9" w:rsidP="00CB30D9">
      <w:pPr>
        <w:spacing w:line="480" w:lineRule="auto"/>
        <w:jc w:val="both"/>
        <w:rPr>
          <w:rFonts w:cs="Times New Roman"/>
          <w:sz w:val="24"/>
          <w:szCs w:val="24"/>
        </w:rPr>
      </w:pPr>
    </w:p>
    <w:p w:rsidR="00CB30D9" w:rsidRPr="00B45D06" w:rsidRDefault="00CB30D9" w:rsidP="00CB30D9">
      <w:pPr>
        <w:spacing w:line="480" w:lineRule="auto"/>
        <w:jc w:val="both"/>
        <w:rPr>
          <w:rFonts w:cs="Times New Roman"/>
          <w:sz w:val="24"/>
          <w:szCs w:val="24"/>
        </w:rPr>
      </w:pPr>
      <w:r>
        <w:rPr>
          <w:rFonts w:cs="Times New Roman"/>
          <w:sz w:val="24"/>
          <w:szCs w:val="24"/>
        </w:rPr>
        <w:t>The rake did not just appear in middle-class periodicals: he was also represented in the realm of the novel. Steele’s Nobilitas typology reappears</w:t>
      </w:r>
      <w:r w:rsidRPr="009E3AB4">
        <w:rPr>
          <w:rFonts w:cs="Times New Roman"/>
          <w:sz w:val="24"/>
          <w:szCs w:val="24"/>
        </w:rPr>
        <w:t xml:space="preserve"> in Samuel Richardson’s </w:t>
      </w:r>
      <w:r w:rsidRPr="0096096C">
        <w:rPr>
          <w:rFonts w:cs="Times New Roman"/>
          <w:i/>
          <w:sz w:val="24"/>
          <w:szCs w:val="24"/>
        </w:rPr>
        <w:t xml:space="preserve">Pamela </w:t>
      </w:r>
      <w:r w:rsidRPr="009E3AB4">
        <w:rPr>
          <w:rFonts w:cs="Times New Roman"/>
          <w:sz w:val="24"/>
          <w:szCs w:val="24"/>
        </w:rPr>
        <w:t xml:space="preserve">(1740), a novel </w:t>
      </w:r>
      <w:r>
        <w:rPr>
          <w:rFonts w:cs="Times New Roman"/>
          <w:sz w:val="24"/>
          <w:szCs w:val="24"/>
        </w:rPr>
        <w:t>that</w:t>
      </w:r>
      <w:r w:rsidRPr="009E3AB4">
        <w:rPr>
          <w:rFonts w:cs="Times New Roman"/>
          <w:sz w:val="24"/>
          <w:szCs w:val="24"/>
        </w:rPr>
        <w:t xml:space="preserve"> charts the relationship between a ra</w:t>
      </w:r>
      <w:r>
        <w:rPr>
          <w:rFonts w:cs="Times New Roman"/>
          <w:sz w:val="24"/>
          <w:szCs w:val="24"/>
        </w:rPr>
        <w:t>kish squire and a lady’s maid and responds to the theme of masculine reform. The plot centralises the imprisonment of the heroine Pamela, who is superintended by</w:t>
      </w:r>
      <w:r w:rsidRPr="00AC5C2C">
        <w:rPr>
          <w:rFonts w:cs="Times New Roman"/>
          <w:i/>
          <w:sz w:val="24"/>
          <w:szCs w:val="24"/>
          <w:shd w:val="clear" w:color="auto" w:fill="FFFFFF"/>
        </w:rPr>
        <w:t xml:space="preserve"> </w:t>
      </w:r>
      <w:r w:rsidRPr="00AC5C2C">
        <w:rPr>
          <w:rFonts w:cs="Times New Roman"/>
          <w:sz w:val="24"/>
          <w:szCs w:val="24"/>
          <w:shd w:val="clear" w:color="auto" w:fill="FFFFFF"/>
        </w:rPr>
        <w:t>a pro</w:t>
      </w:r>
      <w:r>
        <w:rPr>
          <w:rFonts w:cs="Times New Roman"/>
          <w:sz w:val="24"/>
          <w:szCs w:val="24"/>
          <w:shd w:val="clear" w:color="auto" w:fill="FFFFFF"/>
        </w:rPr>
        <w:t>curess, Mrs Jewkes, who</w:t>
      </w:r>
      <w:r w:rsidRPr="00AC5C2C">
        <w:rPr>
          <w:rFonts w:cs="Times New Roman"/>
          <w:sz w:val="24"/>
          <w:szCs w:val="24"/>
          <w:shd w:val="clear" w:color="auto" w:fill="FFFFFF"/>
        </w:rPr>
        <w:t xml:space="preserve"> tries to </w:t>
      </w:r>
      <w:r w:rsidRPr="00342B9F">
        <w:rPr>
          <w:rFonts w:cs="Times New Roman"/>
          <w:sz w:val="24"/>
          <w:szCs w:val="24"/>
          <w:shd w:val="clear" w:color="auto" w:fill="FFFFFF"/>
        </w:rPr>
        <w:t>groom her for the master of the house, Squire B. She encourages him to rape Pamela</w:t>
      </w:r>
      <w:r>
        <w:rPr>
          <w:rFonts w:cs="Times New Roman"/>
          <w:sz w:val="24"/>
          <w:szCs w:val="24"/>
          <w:shd w:val="clear" w:color="auto" w:fill="FFFFFF"/>
        </w:rPr>
        <w:t>,</w:t>
      </w:r>
      <w:r w:rsidRPr="00342B9F">
        <w:rPr>
          <w:rFonts w:cs="Times New Roman"/>
          <w:sz w:val="24"/>
          <w:szCs w:val="24"/>
          <w:shd w:val="clear" w:color="auto" w:fill="FFFFFF"/>
        </w:rPr>
        <w:t xml:space="preserve"> but since he is ‘not yet an abandoned profligate’,</w:t>
      </w:r>
      <w:r w:rsidRPr="00342B9F">
        <w:rPr>
          <w:rStyle w:val="FootnoteReference"/>
          <w:sz w:val="24"/>
          <w:szCs w:val="24"/>
          <w:shd w:val="clear" w:color="auto" w:fill="FFFFFF"/>
        </w:rPr>
        <w:footnoteReference w:id="597"/>
      </w:r>
      <w:r w:rsidRPr="00342B9F">
        <w:rPr>
          <w:rFonts w:cs="Times New Roman"/>
          <w:sz w:val="24"/>
          <w:szCs w:val="24"/>
          <w:shd w:val="clear" w:color="auto" w:fill="FFFFFF"/>
        </w:rPr>
        <w:t xml:space="preserve"> he refuses</w:t>
      </w:r>
      <w:r>
        <w:rPr>
          <w:rFonts w:cs="Times New Roman"/>
          <w:sz w:val="24"/>
          <w:szCs w:val="24"/>
          <w:shd w:val="clear" w:color="auto" w:fill="FFFFFF"/>
        </w:rPr>
        <w:t>,</w:t>
      </w:r>
      <w:r w:rsidRPr="00342B9F">
        <w:rPr>
          <w:rFonts w:cs="Times New Roman"/>
          <w:sz w:val="24"/>
          <w:szCs w:val="24"/>
          <w:shd w:val="clear" w:color="auto" w:fill="FFFFFF"/>
        </w:rPr>
        <w:t xml:space="preserve"> </w:t>
      </w:r>
      <w:r>
        <w:rPr>
          <w:rFonts w:cs="Times New Roman"/>
          <w:sz w:val="24"/>
          <w:szCs w:val="24"/>
          <w:shd w:val="clear" w:color="auto" w:fill="FFFFFF"/>
        </w:rPr>
        <w:t>and t</w:t>
      </w:r>
      <w:r w:rsidRPr="00AC5C2C">
        <w:rPr>
          <w:rFonts w:cs="Times New Roman"/>
          <w:sz w:val="24"/>
          <w:szCs w:val="24"/>
          <w:shd w:val="clear" w:color="auto" w:fill="FFFFFF"/>
        </w:rPr>
        <w:t>he</w:t>
      </w:r>
      <w:r>
        <w:rPr>
          <w:rFonts w:cs="Times New Roman"/>
          <w:sz w:val="24"/>
          <w:szCs w:val="24"/>
          <w:shd w:val="clear" w:color="auto" w:fill="FFFFFF"/>
        </w:rPr>
        <w:t xml:space="preserve"> sinister</w:t>
      </w:r>
      <w:r w:rsidRPr="00AC5C2C">
        <w:rPr>
          <w:rFonts w:cs="Times New Roman"/>
          <w:sz w:val="24"/>
          <w:szCs w:val="24"/>
          <w:shd w:val="clear" w:color="auto" w:fill="FFFFFF"/>
        </w:rPr>
        <w:t xml:space="preserve"> manicuring process proves to be a preamble for a happy marriage</w:t>
      </w:r>
      <w:r w:rsidRPr="004D3EA8">
        <w:rPr>
          <w:rFonts w:cs="Times New Roman"/>
          <w:b/>
          <w:sz w:val="24"/>
          <w:szCs w:val="24"/>
          <w:shd w:val="clear" w:color="auto" w:fill="FFFFFF"/>
        </w:rPr>
        <w:t>.</w:t>
      </w:r>
      <w:r w:rsidRPr="004D3EA8">
        <w:rPr>
          <w:rFonts w:cs="Times New Roman"/>
          <w:sz w:val="24"/>
          <w:szCs w:val="24"/>
          <w:shd w:val="clear" w:color="auto" w:fill="FFFFFF"/>
        </w:rPr>
        <w:t xml:space="preserve"> </w:t>
      </w:r>
      <w:r>
        <w:rPr>
          <w:rFonts w:cs="Times New Roman"/>
          <w:sz w:val="24"/>
          <w:szCs w:val="24"/>
        </w:rPr>
        <w:t xml:space="preserve">Chiming with </w:t>
      </w:r>
      <w:r w:rsidRPr="0098238F">
        <w:rPr>
          <w:rFonts w:cs="Times New Roman"/>
          <w:sz w:val="24"/>
          <w:szCs w:val="24"/>
        </w:rPr>
        <w:t>Steele’s ideology of personal authenticity, Richardson, a Protestant and</w:t>
      </w:r>
      <w:r w:rsidR="00D86AFA">
        <w:rPr>
          <w:rFonts w:cs="Times New Roman"/>
          <w:sz w:val="24"/>
          <w:szCs w:val="24"/>
        </w:rPr>
        <w:t xml:space="preserve"> former</w:t>
      </w:r>
      <w:r w:rsidRPr="0098238F">
        <w:rPr>
          <w:rFonts w:cs="Times New Roman"/>
          <w:sz w:val="24"/>
          <w:szCs w:val="24"/>
        </w:rPr>
        <w:t xml:space="preserve"> tradesman, images Sq</w:t>
      </w:r>
      <w:r>
        <w:rPr>
          <w:rFonts w:cs="Times New Roman"/>
          <w:sz w:val="24"/>
          <w:szCs w:val="24"/>
        </w:rPr>
        <w:t>uire B</w:t>
      </w:r>
      <w:r w:rsidR="00020568">
        <w:rPr>
          <w:rFonts w:cs="Times New Roman"/>
          <w:sz w:val="24"/>
          <w:szCs w:val="24"/>
        </w:rPr>
        <w:t>.</w:t>
      </w:r>
      <w:r w:rsidRPr="0098238F">
        <w:rPr>
          <w:rFonts w:cs="Times New Roman"/>
          <w:sz w:val="24"/>
          <w:szCs w:val="24"/>
        </w:rPr>
        <w:t xml:space="preserve"> as a gentleman of pleasure in</w:t>
      </w:r>
      <w:r>
        <w:rPr>
          <w:rFonts w:cs="Times New Roman"/>
          <w:sz w:val="24"/>
          <w:szCs w:val="24"/>
        </w:rPr>
        <w:t xml:space="preserve"> the making, a character whose </w:t>
      </w:r>
      <w:r w:rsidRPr="00BD2B86">
        <w:rPr>
          <w:rFonts w:cs="Times New Roman"/>
          <w:sz w:val="24"/>
          <w:szCs w:val="24"/>
        </w:rPr>
        <w:t>libertinism is a youthful and temporary deviation from and prelude to civic-minded</w:t>
      </w:r>
      <w:r>
        <w:rPr>
          <w:rFonts w:cs="Times New Roman"/>
          <w:sz w:val="24"/>
          <w:szCs w:val="24"/>
        </w:rPr>
        <w:t xml:space="preserve"> middle-</w:t>
      </w:r>
      <w:r w:rsidRPr="00BD2B86">
        <w:rPr>
          <w:rFonts w:cs="Times New Roman"/>
          <w:sz w:val="24"/>
          <w:szCs w:val="24"/>
        </w:rPr>
        <w:t xml:space="preserve">class masculinity. </w:t>
      </w:r>
      <w:r>
        <w:rPr>
          <w:rFonts w:cs="Times New Roman"/>
          <w:sz w:val="24"/>
          <w:szCs w:val="24"/>
        </w:rPr>
        <w:t>Like Steele’s Nobilitas, Squire B</w:t>
      </w:r>
      <w:r w:rsidR="00020568">
        <w:rPr>
          <w:rFonts w:cs="Times New Roman"/>
          <w:sz w:val="24"/>
          <w:szCs w:val="24"/>
        </w:rPr>
        <w:t>.</w:t>
      </w:r>
      <w:r>
        <w:rPr>
          <w:rFonts w:cs="Times New Roman"/>
          <w:sz w:val="24"/>
          <w:szCs w:val="24"/>
        </w:rPr>
        <w:t xml:space="preserve"> is not a rake because he is ‘not vicious against his will’, but a young man who, ‘though not as scrupulous as he might be’, has sufficient self-control to metamorphose into a dignified and decent gentleman.</w:t>
      </w:r>
      <w:r>
        <w:rPr>
          <w:rStyle w:val="FootnoteReference"/>
          <w:sz w:val="24"/>
          <w:szCs w:val="24"/>
        </w:rPr>
        <w:footnoteReference w:id="598"/>
      </w:r>
      <w:r>
        <w:rPr>
          <w:rFonts w:cs="Times New Roman"/>
          <w:b/>
          <w:color w:val="0070C0"/>
          <w:shd w:val="clear" w:color="auto" w:fill="FFFFFF"/>
        </w:rPr>
        <w:t xml:space="preserve"> </w:t>
      </w:r>
    </w:p>
    <w:p w:rsidR="00CB30D9" w:rsidRDefault="00CB30D9" w:rsidP="00CB30D9">
      <w:pPr>
        <w:spacing w:line="480" w:lineRule="auto"/>
        <w:jc w:val="both"/>
        <w:rPr>
          <w:rFonts w:cs="Times New Roman"/>
          <w:sz w:val="24"/>
          <w:szCs w:val="24"/>
          <w:shd w:val="clear" w:color="auto" w:fill="FFFFFF"/>
        </w:rPr>
      </w:pPr>
    </w:p>
    <w:p w:rsidR="00CB30D9" w:rsidRDefault="00CB30D9" w:rsidP="00CB30D9">
      <w:pPr>
        <w:spacing w:line="480" w:lineRule="auto"/>
        <w:jc w:val="both"/>
        <w:rPr>
          <w:rFonts w:cs="Times New Roman"/>
          <w:bCs/>
          <w:iCs/>
          <w:sz w:val="24"/>
          <w:szCs w:val="24"/>
          <w:shd w:val="clear" w:color="auto" w:fill="FFFFFF"/>
        </w:rPr>
      </w:pPr>
      <w:r w:rsidRPr="00C05691">
        <w:rPr>
          <w:rFonts w:cs="Times New Roman"/>
          <w:sz w:val="24"/>
          <w:szCs w:val="24"/>
          <w:shd w:val="clear" w:color="auto" w:fill="FFFFFF"/>
        </w:rPr>
        <w:t xml:space="preserve">Using Pamela as an instrument for rake reform, Richardson </w:t>
      </w:r>
      <w:r w:rsidR="00807E17">
        <w:rPr>
          <w:rFonts w:cs="Times New Roman"/>
          <w:sz w:val="24"/>
          <w:szCs w:val="24"/>
          <w:shd w:val="clear" w:color="auto" w:fill="FFFFFF"/>
        </w:rPr>
        <w:t>reformulates</w:t>
      </w:r>
      <w:r w:rsidRPr="00C05691">
        <w:rPr>
          <w:rFonts w:cs="Times New Roman"/>
          <w:sz w:val="24"/>
          <w:szCs w:val="24"/>
          <w:shd w:val="clear" w:color="auto" w:fill="FFFFFF"/>
        </w:rPr>
        <w:t xml:space="preserve"> the role of Ruth in </w:t>
      </w:r>
      <w:r w:rsidRPr="00C05691">
        <w:rPr>
          <w:rFonts w:cs="Times New Roman"/>
          <w:i/>
          <w:sz w:val="24"/>
          <w:szCs w:val="24"/>
          <w:shd w:val="clear" w:color="auto" w:fill="FFFFFF"/>
        </w:rPr>
        <w:t>The Committee</w:t>
      </w:r>
      <w:r w:rsidRPr="00C05691">
        <w:rPr>
          <w:rFonts w:cs="Times New Roman"/>
          <w:sz w:val="24"/>
          <w:szCs w:val="24"/>
          <w:shd w:val="clear" w:color="auto" w:fill="FFFFFF"/>
        </w:rPr>
        <w:t xml:space="preserve">, Constance in </w:t>
      </w:r>
      <w:r w:rsidRPr="00C05691">
        <w:rPr>
          <w:rFonts w:cs="Times New Roman"/>
          <w:i/>
          <w:sz w:val="24"/>
          <w:szCs w:val="24"/>
          <w:shd w:val="clear" w:color="auto" w:fill="FFFFFF"/>
        </w:rPr>
        <w:t>The Wild Gallant</w:t>
      </w:r>
      <w:r w:rsidRPr="00C05691">
        <w:rPr>
          <w:rFonts w:cs="Times New Roman"/>
          <w:sz w:val="24"/>
          <w:szCs w:val="24"/>
          <w:shd w:val="clear" w:color="auto" w:fill="FFFFFF"/>
        </w:rPr>
        <w:t xml:space="preserve">, Lady Wealthy in </w:t>
      </w:r>
      <w:r w:rsidRPr="00C05691">
        <w:rPr>
          <w:rFonts w:cs="Times New Roman"/>
          <w:i/>
          <w:sz w:val="24"/>
          <w:szCs w:val="24"/>
          <w:shd w:val="clear" w:color="auto" w:fill="FFFFFF"/>
        </w:rPr>
        <w:t>The English Mounsieur</w:t>
      </w:r>
      <w:r w:rsidRPr="00C05691">
        <w:rPr>
          <w:rFonts w:cs="Times New Roman"/>
          <w:sz w:val="24"/>
          <w:szCs w:val="24"/>
          <w:shd w:val="clear" w:color="auto" w:fill="FFFFFF"/>
        </w:rPr>
        <w:t xml:space="preserve">, Dorothea in </w:t>
      </w:r>
      <w:r w:rsidRPr="00C05691">
        <w:rPr>
          <w:rFonts w:cs="Times New Roman"/>
          <w:i/>
          <w:sz w:val="24"/>
          <w:szCs w:val="24"/>
          <w:shd w:val="clear" w:color="auto" w:fill="FFFFFF"/>
        </w:rPr>
        <w:t>The Amorous Gallant</w:t>
      </w:r>
      <w:r w:rsidRPr="00C05691">
        <w:rPr>
          <w:rFonts w:cs="Times New Roman"/>
          <w:sz w:val="24"/>
          <w:szCs w:val="24"/>
          <w:shd w:val="clear" w:color="auto" w:fill="FFFFFF"/>
        </w:rPr>
        <w:t xml:space="preserve">, Florimel in </w:t>
      </w:r>
      <w:r w:rsidRPr="00C05691">
        <w:rPr>
          <w:rFonts w:cs="Times New Roman"/>
          <w:i/>
          <w:sz w:val="24"/>
          <w:szCs w:val="24"/>
          <w:shd w:val="clear" w:color="auto" w:fill="FFFFFF"/>
        </w:rPr>
        <w:t>Secret Love</w:t>
      </w:r>
      <w:r w:rsidRPr="00C05691">
        <w:rPr>
          <w:rFonts w:cs="Times New Roman"/>
          <w:sz w:val="24"/>
          <w:szCs w:val="24"/>
          <w:shd w:val="clear" w:color="auto" w:fill="FFFFFF"/>
        </w:rPr>
        <w:t xml:space="preserve">, Lydia in </w:t>
      </w:r>
      <w:r w:rsidRPr="00C05691">
        <w:rPr>
          <w:rFonts w:cs="Times New Roman"/>
          <w:i/>
          <w:sz w:val="24"/>
          <w:szCs w:val="24"/>
          <w:shd w:val="clear" w:color="auto" w:fill="FFFFFF"/>
        </w:rPr>
        <w:t>Love in a Wood</w:t>
      </w:r>
      <w:r w:rsidRPr="00C05691">
        <w:rPr>
          <w:rFonts w:cs="Times New Roman"/>
          <w:sz w:val="24"/>
          <w:szCs w:val="24"/>
          <w:shd w:val="clear" w:color="auto" w:fill="FFFFFF"/>
        </w:rPr>
        <w:t xml:space="preserve">, Alethea in </w:t>
      </w:r>
      <w:r w:rsidRPr="00C05691">
        <w:rPr>
          <w:rFonts w:cs="Times New Roman"/>
          <w:i/>
          <w:sz w:val="24"/>
          <w:szCs w:val="24"/>
          <w:shd w:val="clear" w:color="auto" w:fill="FFFFFF"/>
        </w:rPr>
        <w:t>The Country Wife,</w:t>
      </w:r>
      <w:r w:rsidRPr="00C05691">
        <w:rPr>
          <w:rFonts w:cs="Times New Roman"/>
          <w:sz w:val="24"/>
          <w:szCs w:val="24"/>
          <w:shd w:val="clear" w:color="auto" w:fill="FFFFFF"/>
        </w:rPr>
        <w:t xml:space="preserve"> and</w:t>
      </w:r>
      <w:r w:rsidRPr="00C05691">
        <w:rPr>
          <w:rFonts w:cs="Times New Roman"/>
          <w:i/>
          <w:sz w:val="24"/>
          <w:szCs w:val="24"/>
          <w:shd w:val="clear" w:color="auto" w:fill="FFFFFF"/>
        </w:rPr>
        <w:t xml:space="preserve"> </w:t>
      </w:r>
      <w:r w:rsidRPr="00C05691">
        <w:rPr>
          <w:rFonts w:cs="Times New Roman"/>
          <w:sz w:val="24"/>
          <w:szCs w:val="24"/>
          <w:shd w:val="clear" w:color="auto" w:fill="FFFFFF"/>
        </w:rPr>
        <w:t xml:space="preserve">– indirectly – Hellena in </w:t>
      </w:r>
      <w:r w:rsidRPr="00C05691">
        <w:rPr>
          <w:rFonts w:cs="Times New Roman"/>
          <w:i/>
          <w:sz w:val="24"/>
          <w:szCs w:val="24"/>
          <w:shd w:val="clear" w:color="auto" w:fill="FFFFFF"/>
        </w:rPr>
        <w:t xml:space="preserve">The </w:t>
      </w:r>
      <w:r w:rsidRPr="00D3147E">
        <w:rPr>
          <w:rFonts w:cs="Times New Roman"/>
          <w:i/>
          <w:sz w:val="24"/>
          <w:szCs w:val="24"/>
          <w:shd w:val="clear" w:color="auto" w:fill="FFFFFF"/>
        </w:rPr>
        <w:t>Rover</w:t>
      </w:r>
      <w:r w:rsidRPr="00FB7B7A">
        <w:rPr>
          <w:rFonts w:cs="Times New Roman"/>
          <w:sz w:val="24"/>
          <w:szCs w:val="24"/>
          <w:shd w:val="clear" w:color="auto" w:fill="FFFFFF"/>
        </w:rPr>
        <w:t>. B</w:t>
      </w:r>
      <w:r w:rsidRPr="00D3147E">
        <w:rPr>
          <w:rFonts w:cs="Times New Roman"/>
          <w:sz w:val="24"/>
          <w:szCs w:val="24"/>
          <w:shd w:val="clear" w:color="auto" w:fill="FFFFFF"/>
        </w:rPr>
        <w:t xml:space="preserve">ut unlike these </w:t>
      </w:r>
      <w:r>
        <w:rPr>
          <w:rFonts w:cs="Times New Roman"/>
          <w:sz w:val="24"/>
          <w:szCs w:val="24"/>
          <w:shd w:val="clear" w:color="auto" w:fill="FFFFFF"/>
        </w:rPr>
        <w:t xml:space="preserve">aristocratic </w:t>
      </w:r>
      <w:r w:rsidRPr="00D3147E">
        <w:rPr>
          <w:rFonts w:cs="Times New Roman"/>
          <w:sz w:val="24"/>
          <w:szCs w:val="24"/>
          <w:shd w:val="clear" w:color="auto" w:fill="FFFFFF"/>
        </w:rPr>
        <w:t>overseers of rake reform</w:t>
      </w:r>
      <w:r>
        <w:rPr>
          <w:rFonts w:cs="Times New Roman"/>
          <w:sz w:val="24"/>
          <w:szCs w:val="24"/>
          <w:shd w:val="clear" w:color="auto" w:fill="FFFFFF"/>
        </w:rPr>
        <w:t>,</w:t>
      </w:r>
      <w:r w:rsidRPr="00D3147E">
        <w:rPr>
          <w:rFonts w:cs="Times New Roman"/>
          <w:sz w:val="24"/>
          <w:szCs w:val="24"/>
          <w:shd w:val="clear" w:color="auto" w:fill="FFFFFF"/>
        </w:rPr>
        <w:t xml:space="preserve"> Rich</w:t>
      </w:r>
      <w:r>
        <w:rPr>
          <w:rFonts w:cs="Times New Roman"/>
          <w:sz w:val="24"/>
          <w:szCs w:val="24"/>
          <w:shd w:val="clear" w:color="auto" w:fill="FFFFFF"/>
        </w:rPr>
        <w:t>ardson uses a</w:t>
      </w:r>
      <w:r w:rsidRPr="00D3147E">
        <w:rPr>
          <w:rFonts w:cs="Times New Roman"/>
          <w:sz w:val="24"/>
          <w:szCs w:val="24"/>
          <w:shd w:val="clear" w:color="auto" w:fill="FFFFFF"/>
        </w:rPr>
        <w:t xml:space="preserve"> heroine</w:t>
      </w:r>
      <w:r>
        <w:rPr>
          <w:rFonts w:cs="Times New Roman"/>
          <w:sz w:val="24"/>
          <w:szCs w:val="24"/>
          <w:shd w:val="clear" w:color="auto" w:fill="FFFFFF"/>
        </w:rPr>
        <w:t xml:space="preserve"> from the lower classes</w:t>
      </w:r>
      <w:r w:rsidRPr="00D3147E">
        <w:rPr>
          <w:rFonts w:cs="Times New Roman"/>
          <w:sz w:val="24"/>
          <w:szCs w:val="24"/>
          <w:shd w:val="clear" w:color="auto" w:fill="FFFFFF"/>
        </w:rPr>
        <w:t xml:space="preserve"> to tame her aristocratic rake.</w:t>
      </w:r>
      <w:r w:rsidR="00020568">
        <w:rPr>
          <w:rFonts w:cs="Times New Roman"/>
          <w:sz w:val="24"/>
          <w:szCs w:val="24"/>
          <w:shd w:val="clear" w:color="auto" w:fill="FFFFFF"/>
        </w:rPr>
        <w:t xml:space="preserve"> T</w:t>
      </w:r>
      <w:r>
        <w:rPr>
          <w:rFonts w:cs="Times New Roman"/>
          <w:sz w:val="24"/>
          <w:szCs w:val="24"/>
          <w:shd w:val="clear" w:color="auto" w:fill="FFFFFF"/>
        </w:rPr>
        <w:t xml:space="preserve">he means by which she secures the Squire is via the virtuous application of modesty. Richardson pictures modesty as an intrinsic and invaluable determinant of personal </w:t>
      </w:r>
      <w:r>
        <w:rPr>
          <w:rFonts w:cs="Times New Roman"/>
          <w:sz w:val="24"/>
          <w:szCs w:val="24"/>
          <w:shd w:val="clear" w:color="auto" w:fill="FFFFFF"/>
        </w:rPr>
        <w:lastRenderedPageBreak/>
        <w:t>behaviour, a virtue that, according to Ruth Yeazel, was regarded as a</w:t>
      </w:r>
      <w:r>
        <w:rPr>
          <w:rFonts w:cs="Times New Roman"/>
          <w:bCs/>
          <w:iCs/>
          <w:sz w:val="24"/>
          <w:szCs w:val="24"/>
          <w:shd w:val="clear" w:color="auto" w:fill="FFFFFF"/>
        </w:rPr>
        <w:t xml:space="preserve"> dynamic rather th</w:t>
      </w:r>
      <w:r w:rsidR="00D86AFA">
        <w:rPr>
          <w:rFonts w:cs="Times New Roman"/>
          <w:bCs/>
          <w:iCs/>
          <w:sz w:val="24"/>
          <w:szCs w:val="24"/>
          <w:shd w:val="clear" w:color="auto" w:fill="FFFFFF"/>
        </w:rPr>
        <w:t>an yielding pattern of conduct</w:t>
      </w:r>
      <w:r>
        <w:rPr>
          <w:rFonts w:cs="Times New Roman"/>
          <w:bCs/>
          <w:iCs/>
          <w:sz w:val="24"/>
          <w:szCs w:val="24"/>
          <w:shd w:val="clear" w:color="auto" w:fill="FFFFFF"/>
        </w:rPr>
        <w:t>.</w:t>
      </w:r>
    </w:p>
    <w:p w:rsidR="00CB30D9" w:rsidRDefault="00CB30D9" w:rsidP="00CB30D9">
      <w:pPr>
        <w:spacing w:line="480" w:lineRule="auto"/>
        <w:jc w:val="both"/>
        <w:rPr>
          <w:rFonts w:cs="Times New Roman"/>
          <w:bCs/>
          <w:iCs/>
          <w:sz w:val="24"/>
          <w:szCs w:val="24"/>
          <w:shd w:val="clear" w:color="auto" w:fill="FFFFFF"/>
        </w:rPr>
      </w:pPr>
    </w:p>
    <w:p w:rsidR="00CB30D9" w:rsidRDefault="00CB30D9" w:rsidP="00CB30D9">
      <w:pPr>
        <w:spacing w:line="480" w:lineRule="auto"/>
        <w:jc w:val="both"/>
        <w:rPr>
          <w:rFonts w:cs="Times New Roman"/>
          <w:bCs/>
          <w:iCs/>
          <w:sz w:val="24"/>
          <w:szCs w:val="24"/>
          <w:shd w:val="clear" w:color="auto" w:fill="FFFFFF"/>
        </w:rPr>
      </w:pPr>
      <w:r w:rsidRPr="00694CC7">
        <w:rPr>
          <w:rFonts w:cs="Times New Roman"/>
          <w:bCs/>
          <w:iCs/>
          <w:sz w:val="24"/>
          <w:szCs w:val="24"/>
          <w:shd w:val="clear" w:color="auto" w:fill="FFFFFF"/>
        </w:rPr>
        <w:t xml:space="preserve">Yeazel argues that </w:t>
      </w:r>
      <w:r>
        <w:rPr>
          <w:rFonts w:cs="Times New Roman"/>
          <w:bCs/>
          <w:iCs/>
          <w:sz w:val="24"/>
          <w:szCs w:val="24"/>
          <w:shd w:val="clear" w:color="auto" w:fill="FFFFFF"/>
        </w:rPr>
        <w:t>for the eighteenth-century middle classes, modesty was a gendered variable: for men it was involved in the pursuit of mercantile self-interest, its use curtailing his aggression and assisting him in the improvement of his fortune; for women, it was an ‘agreeable fear in all she enters upon’. The modest woman ‘never puts herself forward, her modesty restraining and controlling</w:t>
      </w:r>
      <w:r w:rsidRPr="00654A35">
        <w:rPr>
          <w:rFonts w:cs="Times New Roman"/>
          <w:bCs/>
          <w:iCs/>
          <w:sz w:val="24"/>
          <w:szCs w:val="24"/>
          <w:shd w:val="clear" w:color="auto" w:fill="FFFFFF"/>
        </w:rPr>
        <w:t xml:space="preserve"> the violence of masculine love</w:t>
      </w:r>
      <w:r>
        <w:rPr>
          <w:rFonts w:cs="Times New Roman"/>
          <w:bCs/>
          <w:iCs/>
          <w:sz w:val="24"/>
          <w:szCs w:val="24"/>
          <w:shd w:val="clear" w:color="auto" w:fill="FFFFFF"/>
        </w:rPr>
        <w:t xml:space="preserve">’. Thus, </w:t>
      </w:r>
      <w:r w:rsidRPr="00533AE2">
        <w:rPr>
          <w:rFonts w:cs="Times New Roman"/>
          <w:bCs/>
          <w:iCs/>
          <w:sz w:val="24"/>
          <w:szCs w:val="24"/>
          <w:shd w:val="clear" w:color="auto" w:fill="FFFFFF"/>
        </w:rPr>
        <w:t xml:space="preserve">Pamela </w:t>
      </w:r>
      <w:r w:rsidRPr="005813B2">
        <w:rPr>
          <w:rFonts w:cs="Times New Roman"/>
          <w:bCs/>
          <w:iCs/>
          <w:sz w:val="24"/>
          <w:szCs w:val="24"/>
          <w:shd w:val="clear" w:color="auto" w:fill="FFFFFF"/>
        </w:rPr>
        <w:t>can say yes to Squire B’s offer of marriage because she has said no to his attempts to seduce her.</w:t>
      </w:r>
      <w:r>
        <w:rPr>
          <w:rStyle w:val="FootnoteReference"/>
          <w:bCs/>
          <w:iCs/>
          <w:sz w:val="24"/>
          <w:szCs w:val="24"/>
          <w:shd w:val="clear" w:color="auto" w:fill="FFFFFF"/>
        </w:rPr>
        <w:footnoteReference w:id="599"/>
      </w:r>
      <w:r>
        <w:rPr>
          <w:rFonts w:cs="Times New Roman"/>
          <w:bCs/>
          <w:iCs/>
          <w:sz w:val="24"/>
          <w:szCs w:val="24"/>
          <w:shd w:val="clear" w:color="auto" w:fill="FFFFFF"/>
        </w:rPr>
        <w:t xml:space="preserve"> In </w:t>
      </w:r>
      <w:r w:rsidRPr="00694CC7">
        <w:rPr>
          <w:rFonts w:cs="Times New Roman"/>
          <w:bCs/>
          <w:i/>
          <w:iCs/>
          <w:sz w:val="24"/>
          <w:szCs w:val="24"/>
          <w:shd w:val="clear" w:color="auto" w:fill="FFFFFF"/>
        </w:rPr>
        <w:t>Pamela’s</w:t>
      </w:r>
      <w:r>
        <w:rPr>
          <w:rFonts w:cs="Times New Roman"/>
          <w:bCs/>
          <w:iCs/>
          <w:sz w:val="24"/>
          <w:szCs w:val="24"/>
          <w:shd w:val="clear" w:color="auto" w:fill="FFFFFF"/>
        </w:rPr>
        <w:t xml:space="preserve"> moral calculus, virtue is rewarded just as vice is punished or, rather, corrected. Pamela’s modesty is active and vigilant,</w:t>
      </w:r>
      <w:r w:rsidR="00101ECE">
        <w:rPr>
          <w:rFonts w:cs="Times New Roman"/>
          <w:bCs/>
          <w:iCs/>
          <w:sz w:val="24"/>
          <w:szCs w:val="24"/>
          <w:shd w:val="clear" w:color="auto" w:fill="FFFFFF"/>
        </w:rPr>
        <w:t xml:space="preserve"> guaranteeing a</w:t>
      </w:r>
      <w:r w:rsidRPr="00973F49">
        <w:rPr>
          <w:rFonts w:cs="Times New Roman"/>
          <w:bCs/>
          <w:iCs/>
          <w:sz w:val="24"/>
          <w:szCs w:val="24"/>
          <w:shd w:val="clear" w:color="auto" w:fill="FFFFFF"/>
        </w:rPr>
        <w:t xml:space="preserve"> successful courtship and a p</w:t>
      </w:r>
      <w:r>
        <w:rPr>
          <w:rFonts w:cs="Times New Roman"/>
          <w:bCs/>
          <w:iCs/>
          <w:sz w:val="24"/>
          <w:szCs w:val="24"/>
          <w:shd w:val="clear" w:color="auto" w:fill="FFFFFF"/>
        </w:rPr>
        <w:t>rudent and affectionate concord of</w:t>
      </w:r>
      <w:r w:rsidRPr="00973F49">
        <w:rPr>
          <w:rFonts w:cs="Times New Roman"/>
          <w:bCs/>
          <w:iCs/>
          <w:sz w:val="24"/>
          <w:szCs w:val="24"/>
          <w:shd w:val="clear" w:color="auto" w:fill="FFFFFF"/>
        </w:rPr>
        <w:t xml:space="preserve"> husband and wife</w:t>
      </w:r>
      <w:r>
        <w:rPr>
          <w:rFonts w:cs="Times New Roman"/>
          <w:bCs/>
          <w:iCs/>
          <w:sz w:val="24"/>
          <w:szCs w:val="24"/>
          <w:shd w:val="clear" w:color="auto" w:fill="FFFFFF"/>
        </w:rPr>
        <w:t>.</w:t>
      </w:r>
      <w:r w:rsidRPr="00973F49">
        <w:rPr>
          <w:rFonts w:cs="Times New Roman"/>
          <w:bCs/>
          <w:iCs/>
          <w:sz w:val="24"/>
          <w:szCs w:val="24"/>
          <w:shd w:val="clear" w:color="auto" w:fill="FFFFFF"/>
        </w:rPr>
        <w:t xml:space="preserve"> </w:t>
      </w:r>
      <w:r w:rsidR="00101ECE">
        <w:rPr>
          <w:rFonts w:cs="Times New Roman"/>
          <w:bCs/>
          <w:iCs/>
          <w:sz w:val="24"/>
          <w:szCs w:val="24"/>
          <w:shd w:val="clear" w:color="auto" w:fill="FFFFFF"/>
        </w:rPr>
        <w:t>Richardson equips Pamela with a</w:t>
      </w:r>
      <w:r w:rsidR="00970466">
        <w:rPr>
          <w:rFonts w:cs="Times New Roman"/>
          <w:bCs/>
          <w:iCs/>
          <w:sz w:val="24"/>
          <w:szCs w:val="24"/>
          <w:shd w:val="clear" w:color="auto" w:fill="FFFFFF"/>
        </w:rPr>
        <w:t>n</w:t>
      </w:r>
      <w:r>
        <w:rPr>
          <w:rFonts w:cs="Times New Roman"/>
          <w:bCs/>
          <w:iCs/>
          <w:sz w:val="24"/>
          <w:szCs w:val="24"/>
          <w:shd w:val="clear" w:color="auto" w:fill="FFFFFF"/>
        </w:rPr>
        <w:t xml:space="preserve"> in-built moral radar with which</w:t>
      </w:r>
      <w:r w:rsidRPr="00694CC7">
        <w:rPr>
          <w:rFonts w:cs="Times New Roman"/>
          <w:bCs/>
          <w:iCs/>
          <w:color w:val="FF0000"/>
          <w:sz w:val="24"/>
          <w:szCs w:val="24"/>
          <w:shd w:val="clear" w:color="auto" w:fill="FFFFFF"/>
        </w:rPr>
        <w:t xml:space="preserve"> </w:t>
      </w:r>
      <w:r>
        <w:rPr>
          <w:rFonts w:cs="Times New Roman"/>
          <w:bCs/>
          <w:iCs/>
          <w:sz w:val="24"/>
          <w:szCs w:val="24"/>
          <w:shd w:val="clear" w:color="auto" w:fill="FFFFFF"/>
        </w:rPr>
        <w:t>to steer her flawed suitor towards the middle-class masculine verities of mildness, prudence and restraint</w:t>
      </w:r>
      <w:r>
        <w:rPr>
          <w:rFonts w:cs="Times New Roman"/>
          <w:sz w:val="24"/>
          <w:szCs w:val="24"/>
          <w:shd w:val="clear" w:color="auto" w:fill="FFFFFF"/>
        </w:rPr>
        <w:t xml:space="preserve">. In return, she is elevated into the gentry. </w:t>
      </w:r>
    </w:p>
    <w:p w:rsidR="00CB30D9" w:rsidRDefault="00CB30D9" w:rsidP="00CB30D9">
      <w:pPr>
        <w:spacing w:line="480" w:lineRule="auto"/>
        <w:jc w:val="both"/>
        <w:rPr>
          <w:rFonts w:cs="Times New Roman"/>
          <w:bCs/>
          <w:iCs/>
          <w:sz w:val="24"/>
          <w:szCs w:val="24"/>
          <w:shd w:val="clear" w:color="auto" w:fill="FFFFFF"/>
        </w:rPr>
      </w:pPr>
    </w:p>
    <w:p w:rsidR="00CB30D9" w:rsidRDefault="00CB30D9" w:rsidP="00CB30D9">
      <w:pPr>
        <w:spacing w:line="480" w:lineRule="auto"/>
        <w:jc w:val="both"/>
        <w:rPr>
          <w:rFonts w:cs="Times New Roman"/>
          <w:bCs/>
          <w:iCs/>
          <w:sz w:val="24"/>
          <w:szCs w:val="24"/>
          <w:shd w:val="clear" w:color="auto" w:fill="FFFFFF"/>
        </w:rPr>
      </w:pPr>
      <w:r>
        <w:rPr>
          <w:rFonts w:cs="Times New Roman"/>
          <w:bCs/>
          <w:iCs/>
          <w:sz w:val="24"/>
          <w:szCs w:val="24"/>
          <w:shd w:val="clear" w:color="auto" w:fill="FFFFFF"/>
        </w:rPr>
        <w:t xml:space="preserve">A year after the first publication of </w:t>
      </w:r>
      <w:r w:rsidRPr="003C65AB">
        <w:rPr>
          <w:rFonts w:cs="Times New Roman"/>
          <w:bCs/>
          <w:i/>
          <w:iCs/>
          <w:sz w:val="24"/>
          <w:szCs w:val="24"/>
          <w:shd w:val="clear" w:color="auto" w:fill="FFFFFF"/>
        </w:rPr>
        <w:t>Pamela,</w:t>
      </w:r>
      <w:r>
        <w:rPr>
          <w:rFonts w:cs="Times New Roman"/>
          <w:bCs/>
          <w:iCs/>
          <w:sz w:val="24"/>
          <w:szCs w:val="24"/>
          <w:shd w:val="clear" w:color="auto" w:fill="FFFFFF"/>
        </w:rPr>
        <w:t xml:space="preserve"> Henry Fielding published </w:t>
      </w:r>
      <w:r w:rsidRPr="00F10D2C">
        <w:rPr>
          <w:rFonts w:cs="Times New Roman"/>
          <w:bCs/>
          <w:i/>
          <w:iCs/>
          <w:sz w:val="24"/>
          <w:szCs w:val="24"/>
          <w:shd w:val="clear" w:color="auto" w:fill="FFFFFF"/>
        </w:rPr>
        <w:t xml:space="preserve">An Apology for the Life of Mrs Shamela Andrews </w:t>
      </w:r>
      <w:r>
        <w:rPr>
          <w:rFonts w:cs="Times New Roman"/>
          <w:bCs/>
          <w:iCs/>
          <w:sz w:val="24"/>
          <w:szCs w:val="24"/>
          <w:shd w:val="clear" w:color="auto" w:fill="FFFFFF"/>
        </w:rPr>
        <w:t>(1741), which rejects Richardson’s narrative of rake assimilation</w:t>
      </w:r>
      <w:r w:rsidRPr="00477524">
        <w:rPr>
          <w:rFonts w:cs="Times New Roman"/>
          <w:bCs/>
          <w:iCs/>
          <w:sz w:val="24"/>
          <w:szCs w:val="24"/>
          <w:shd w:val="clear" w:color="auto" w:fill="FFFFFF"/>
        </w:rPr>
        <w:t xml:space="preserve"> into </w:t>
      </w:r>
      <w:r>
        <w:rPr>
          <w:rFonts w:cs="Times New Roman"/>
          <w:bCs/>
          <w:iCs/>
          <w:sz w:val="24"/>
          <w:szCs w:val="24"/>
          <w:shd w:val="clear" w:color="auto" w:fill="FFFFFF"/>
        </w:rPr>
        <w:t>middle-</w:t>
      </w:r>
      <w:r w:rsidRPr="00F53574">
        <w:rPr>
          <w:rFonts w:cs="Times New Roman"/>
          <w:bCs/>
          <w:iCs/>
          <w:sz w:val="24"/>
          <w:szCs w:val="24"/>
          <w:shd w:val="clear" w:color="auto" w:fill="FFFFFF"/>
        </w:rPr>
        <w:t>class society.</w:t>
      </w:r>
      <w:r w:rsidRPr="00F53574">
        <w:rPr>
          <w:rStyle w:val="FootnoteReference"/>
          <w:bCs/>
          <w:iCs/>
          <w:sz w:val="24"/>
          <w:szCs w:val="24"/>
          <w:shd w:val="clear" w:color="auto" w:fill="FFFFFF"/>
        </w:rPr>
        <w:footnoteReference w:id="600"/>
      </w:r>
      <w:r w:rsidRPr="00F53574">
        <w:rPr>
          <w:rFonts w:cs="Times New Roman"/>
          <w:bCs/>
          <w:iCs/>
          <w:sz w:val="24"/>
          <w:szCs w:val="24"/>
          <w:shd w:val="clear" w:color="auto" w:fill="FFFFFF"/>
        </w:rPr>
        <w:t xml:space="preserve"> </w:t>
      </w:r>
      <w:r w:rsidR="00A20512">
        <w:rPr>
          <w:rFonts w:cs="Times New Roman"/>
          <w:bCs/>
          <w:iCs/>
          <w:sz w:val="24"/>
          <w:szCs w:val="24"/>
          <w:shd w:val="clear" w:color="auto" w:fill="FFFFFF"/>
        </w:rPr>
        <w:t>E</w:t>
      </w:r>
      <w:r w:rsidR="00A20512" w:rsidRPr="00F53574">
        <w:rPr>
          <w:rFonts w:cs="Times New Roman"/>
          <w:bCs/>
          <w:iCs/>
          <w:sz w:val="24"/>
          <w:szCs w:val="24"/>
          <w:shd w:val="clear" w:color="auto" w:fill="FFFFFF"/>
        </w:rPr>
        <w:t>ducated at Eton and with friends</w:t>
      </w:r>
      <w:r w:rsidR="00A20512">
        <w:rPr>
          <w:rFonts w:cs="Times New Roman"/>
          <w:bCs/>
          <w:iCs/>
          <w:sz w:val="24"/>
          <w:szCs w:val="24"/>
          <w:shd w:val="clear" w:color="auto" w:fill="FFFFFF"/>
        </w:rPr>
        <w:t xml:space="preserve"> in high places, Fielding </w:t>
      </w:r>
      <w:r w:rsidR="00A20512" w:rsidRPr="00F53574">
        <w:rPr>
          <w:rFonts w:cs="Times New Roman"/>
          <w:bCs/>
          <w:iCs/>
          <w:sz w:val="24"/>
          <w:szCs w:val="24"/>
          <w:shd w:val="clear" w:color="auto" w:fill="FFFFFF"/>
        </w:rPr>
        <w:t>poke</w:t>
      </w:r>
      <w:r w:rsidR="00A20512">
        <w:rPr>
          <w:rFonts w:cs="Times New Roman"/>
          <w:bCs/>
          <w:iCs/>
          <w:sz w:val="24"/>
          <w:szCs w:val="24"/>
          <w:shd w:val="clear" w:color="auto" w:fill="FFFFFF"/>
        </w:rPr>
        <w:t xml:space="preserve">s fun at his socially ‘inferior’ opponent. </w:t>
      </w:r>
      <w:r w:rsidR="00605131">
        <w:rPr>
          <w:rFonts w:cs="Times New Roman"/>
          <w:bCs/>
          <w:iCs/>
          <w:sz w:val="24"/>
          <w:szCs w:val="24"/>
          <w:shd w:val="clear" w:color="auto" w:fill="FFFFFF"/>
        </w:rPr>
        <w:t xml:space="preserve">With </w:t>
      </w:r>
      <w:r w:rsidR="00970466">
        <w:rPr>
          <w:rFonts w:cs="Times New Roman"/>
          <w:bCs/>
          <w:iCs/>
          <w:sz w:val="24"/>
          <w:szCs w:val="24"/>
          <w:shd w:val="clear" w:color="auto" w:fill="FFFFFF"/>
        </w:rPr>
        <w:t>clever sleight of hand, he</w:t>
      </w:r>
      <w:r>
        <w:rPr>
          <w:rFonts w:cs="Times New Roman"/>
          <w:bCs/>
          <w:iCs/>
          <w:sz w:val="24"/>
          <w:szCs w:val="24"/>
          <w:shd w:val="clear" w:color="auto" w:fill="FFFFFF"/>
        </w:rPr>
        <w:t xml:space="preserve"> devalues Richardson’s claim to legitimate rake reform by reimagining Pamela as a licentious social climber and Squire B. as a Country gentleman, a Protestant fool </w:t>
      </w:r>
      <w:r w:rsidR="00970466">
        <w:rPr>
          <w:rFonts w:cs="Times New Roman"/>
          <w:bCs/>
          <w:iCs/>
          <w:sz w:val="24"/>
          <w:szCs w:val="24"/>
          <w:shd w:val="clear" w:color="auto" w:fill="FFFFFF"/>
        </w:rPr>
        <w:t>with pretensions to libertinism</w:t>
      </w:r>
      <w:r>
        <w:rPr>
          <w:rFonts w:cs="Times New Roman"/>
          <w:bCs/>
          <w:iCs/>
          <w:sz w:val="24"/>
          <w:szCs w:val="24"/>
          <w:shd w:val="clear" w:color="auto" w:fill="FFFFFF"/>
        </w:rPr>
        <w:t xml:space="preserve"> which he is not man </w:t>
      </w:r>
      <w:r>
        <w:rPr>
          <w:rFonts w:cs="Times New Roman"/>
          <w:bCs/>
          <w:iCs/>
          <w:sz w:val="24"/>
          <w:szCs w:val="24"/>
          <w:shd w:val="clear" w:color="auto" w:fill="FFFFFF"/>
        </w:rPr>
        <w:lastRenderedPageBreak/>
        <w:t>en</w:t>
      </w:r>
      <w:r w:rsidR="00D86AFA">
        <w:rPr>
          <w:rFonts w:cs="Times New Roman"/>
          <w:bCs/>
          <w:iCs/>
          <w:sz w:val="24"/>
          <w:szCs w:val="24"/>
          <w:shd w:val="clear" w:color="auto" w:fill="FFFFFF"/>
        </w:rPr>
        <w:t>ough to attain.</w:t>
      </w:r>
      <w:r>
        <w:rPr>
          <w:rFonts w:cs="Times New Roman"/>
          <w:bCs/>
          <w:iCs/>
          <w:sz w:val="24"/>
          <w:szCs w:val="24"/>
          <w:shd w:val="clear" w:color="auto" w:fill="FFFFFF"/>
        </w:rPr>
        <w:t xml:space="preserve"> H</w:t>
      </w:r>
      <w:r w:rsidRPr="00F53574">
        <w:rPr>
          <w:rFonts w:cs="Times New Roman"/>
          <w:bCs/>
          <w:iCs/>
          <w:sz w:val="24"/>
          <w:szCs w:val="24"/>
          <w:shd w:val="clear" w:color="auto" w:fill="FFFFFF"/>
        </w:rPr>
        <w:t xml:space="preserve">e </w:t>
      </w:r>
      <w:r w:rsidRPr="00477524">
        <w:rPr>
          <w:rFonts w:cs="Times New Roman"/>
          <w:bCs/>
          <w:iCs/>
          <w:sz w:val="24"/>
          <w:szCs w:val="24"/>
          <w:shd w:val="clear" w:color="auto" w:fill="FFFFFF"/>
        </w:rPr>
        <w:t>transf</w:t>
      </w:r>
      <w:r>
        <w:rPr>
          <w:rFonts w:cs="Times New Roman"/>
          <w:bCs/>
          <w:iCs/>
          <w:sz w:val="24"/>
          <w:szCs w:val="24"/>
          <w:shd w:val="clear" w:color="auto" w:fill="FFFFFF"/>
        </w:rPr>
        <w:t>orms Mr B</w:t>
      </w:r>
      <w:r w:rsidR="00B86FAF">
        <w:rPr>
          <w:rFonts w:cs="Times New Roman"/>
          <w:bCs/>
          <w:iCs/>
          <w:sz w:val="24"/>
          <w:szCs w:val="24"/>
          <w:shd w:val="clear" w:color="auto" w:fill="FFFFFF"/>
        </w:rPr>
        <w:t>.</w:t>
      </w:r>
      <w:r>
        <w:rPr>
          <w:rFonts w:cs="Times New Roman"/>
          <w:bCs/>
          <w:iCs/>
          <w:sz w:val="24"/>
          <w:szCs w:val="24"/>
          <w:shd w:val="clear" w:color="auto" w:fill="FFFFFF"/>
        </w:rPr>
        <w:t xml:space="preserve"> into a</w:t>
      </w:r>
      <w:r w:rsidRPr="00477524">
        <w:rPr>
          <w:rFonts w:cs="Times New Roman"/>
          <w:bCs/>
          <w:iCs/>
          <w:sz w:val="24"/>
          <w:szCs w:val="24"/>
          <w:shd w:val="clear" w:color="auto" w:fill="FFFFFF"/>
        </w:rPr>
        <w:t xml:space="preserve"> Booby</w:t>
      </w:r>
      <w:r>
        <w:rPr>
          <w:rFonts w:cs="Times New Roman"/>
          <w:bCs/>
          <w:iCs/>
          <w:sz w:val="24"/>
          <w:szCs w:val="24"/>
          <w:shd w:val="clear" w:color="auto" w:fill="FFFFFF"/>
        </w:rPr>
        <w:t xml:space="preserve"> squire</w:t>
      </w:r>
      <w:r w:rsidRPr="00477524">
        <w:rPr>
          <w:rFonts w:cs="Times New Roman"/>
          <w:bCs/>
          <w:iCs/>
          <w:sz w:val="24"/>
          <w:szCs w:val="24"/>
          <w:shd w:val="clear" w:color="auto" w:fill="FFFFFF"/>
        </w:rPr>
        <w:t xml:space="preserve">, a character who </w:t>
      </w:r>
      <w:r>
        <w:rPr>
          <w:rFonts w:cs="Times New Roman"/>
          <w:bCs/>
          <w:iCs/>
          <w:sz w:val="24"/>
          <w:szCs w:val="24"/>
          <w:shd w:val="clear" w:color="auto" w:fill="FFFFFF"/>
        </w:rPr>
        <w:t>‘</w:t>
      </w:r>
      <w:r w:rsidRPr="00477524">
        <w:rPr>
          <w:rFonts w:cs="Times New Roman"/>
          <w:bCs/>
          <w:iCs/>
          <w:sz w:val="24"/>
          <w:szCs w:val="24"/>
          <w:shd w:val="clear" w:color="auto" w:fill="FFFFFF"/>
        </w:rPr>
        <w:t>lets down the standards both of his sex and his class’.</w:t>
      </w:r>
      <w:r w:rsidRPr="00477524">
        <w:rPr>
          <w:rStyle w:val="FootnoteReference"/>
          <w:bCs/>
          <w:iCs/>
          <w:sz w:val="24"/>
          <w:szCs w:val="24"/>
          <w:shd w:val="clear" w:color="auto" w:fill="FFFFFF"/>
        </w:rPr>
        <w:footnoteReference w:id="601"/>
      </w:r>
      <w:r>
        <w:rPr>
          <w:rFonts w:cs="Times New Roman"/>
          <w:bCs/>
          <w:iCs/>
          <w:sz w:val="24"/>
          <w:szCs w:val="24"/>
          <w:shd w:val="clear" w:color="auto" w:fill="FFFFFF"/>
        </w:rPr>
        <w:t xml:space="preserve"> Wittily, he draws on Restoration typology, which portrays the Country gentleman as a farcical bumpkin whose failings glamorise Stuart gallants and rakes. Sir Nicholas Cully, the Cromwellian country gentleman in Etherege’s </w:t>
      </w:r>
      <w:r w:rsidRPr="00F3768D">
        <w:rPr>
          <w:rFonts w:cs="Times New Roman"/>
          <w:bCs/>
          <w:i/>
          <w:iCs/>
          <w:sz w:val="24"/>
          <w:szCs w:val="24"/>
          <w:shd w:val="clear" w:color="auto" w:fill="FFFFFF"/>
        </w:rPr>
        <w:t>Comical</w:t>
      </w:r>
      <w:r w:rsidRPr="00342C57">
        <w:rPr>
          <w:rFonts w:cs="Times New Roman"/>
          <w:bCs/>
          <w:i/>
          <w:iCs/>
          <w:sz w:val="24"/>
          <w:szCs w:val="24"/>
          <w:shd w:val="clear" w:color="auto" w:fill="FFFFFF"/>
        </w:rPr>
        <w:t xml:space="preserve"> Revenge</w:t>
      </w:r>
      <w:r>
        <w:rPr>
          <w:rFonts w:cs="Times New Roman"/>
          <w:bCs/>
          <w:iCs/>
          <w:sz w:val="24"/>
          <w:szCs w:val="24"/>
          <w:shd w:val="clear" w:color="auto" w:fill="FFFFFF"/>
        </w:rPr>
        <w:t xml:space="preserve"> (1664), exemplifies the Booby squire.</w:t>
      </w:r>
      <w:r>
        <w:rPr>
          <w:rStyle w:val="FootnoteReference"/>
          <w:bCs/>
          <w:iCs/>
          <w:sz w:val="24"/>
          <w:szCs w:val="24"/>
          <w:shd w:val="clear" w:color="auto" w:fill="FFFFFF"/>
        </w:rPr>
        <w:footnoteReference w:id="602"/>
      </w:r>
      <w:r>
        <w:rPr>
          <w:rFonts w:cs="Times New Roman"/>
          <w:bCs/>
          <w:iCs/>
          <w:sz w:val="24"/>
          <w:szCs w:val="24"/>
          <w:shd w:val="clear" w:color="auto" w:fill="FFFFFF"/>
        </w:rPr>
        <w:t xml:space="preserve"> A comic butt, he impersonates the rake, Sir Frederick Frollick, and tries unsuccessfully to insinuate himself with Frollick’s lover, the Widow Rich, whom he hopes to marry for her money. He is incapable of hatching this scheme himself and enlists the support of two sharpers who cheat and rob him. When Frollick discovers Cully is a Royalist impersonator, he swoops and sends his terrified rival back to the shires. </w:t>
      </w:r>
    </w:p>
    <w:p w:rsidR="00CB30D9" w:rsidRDefault="00CB30D9" w:rsidP="00CB30D9">
      <w:pPr>
        <w:shd w:val="clear" w:color="auto" w:fill="FFFFFF"/>
        <w:spacing w:before="100" w:beforeAutospacing="1" w:after="100" w:afterAutospacing="1" w:line="480" w:lineRule="auto"/>
        <w:jc w:val="both"/>
        <w:rPr>
          <w:rFonts w:cs="Times New Roman"/>
          <w:bCs/>
          <w:iCs/>
          <w:sz w:val="24"/>
          <w:szCs w:val="24"/>
          <w:shd w:val="clear" w:color="auto" w:fill="FFFFFF"/>
        </w:rPr>
      </w:pPr>
    </w:p>
    <w:p w:rsidR="00CB30D9"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r>
        <w:rPr>
          <w:rFonts w:cs="Times New Roman"/>
          <w:bCs/>
          <w:iCs/>
          <w:sz w:val="24"/>
          <w:szCs w:val="24"/>
          <w:shd w:val="clear" w:color="auto" w:fill="FFFFFF"/>
        </w:rPr>
        <w:t>Like Cully, Squire Booby – the master of Booby Hall – is a Country gentleman shamelessly manipulated by his social ‘inferiors’.</w:t>
      </w:r>
      <w:r>
        <w:rPr>
          <w:rStyle w:val="FootnoteReference"/>
          <w:bCs/>
          <w:iCs/>
          <w:sz w:val="24"/>
          <w:szCs w:val="24"/>
          <w:shd w:val="clear" w:color="auto" w:fill="FFFFFF"/>
        </w:rPr>
        <w:footnoteReference w:id="603"/>
      </w:r>
      <w:r>
        <w:rPr>
          <w:rFonts w:cs="Times New Roman"/>
          <w:bCs/>
          <w:iCs/>
          <w:sz w:val="24"/>
          <w:szCs w:val="24"/>
          <w:shd w:val="clear" w:color="auto" w:fill="FFFFFF"/>
        </w:rPr>
        <w:t xml:space="preserve"> Mrs Jervis, the housekeeper, is in league with Shamela, </w:t>
      </w:r>
      <w:r w:rsidR="00B86FAF">
        <w:rPr>
          <w:rFonts w:cs="Times New Roman"/>
          <w:bCs/>
          <w:iCs/>
          <w:sz w:val="24"/>
          <w:szCs w:val="24"/>
          <w:shd w:val="clear" w:color="auto" w:fill="FFFFFF"/>
        </w:rPr>
        <w:t>a maid who</w:t>
      </w:r>
      <w:r>
        <w:rPr>
          <w:rFonts w:cs="Times New Roman"/>
          <w:bCs/>
          <w:iCs/>
          <w:sz w:val="24"/>
          <w:szCs w:val="24"/>
          <w:shd w:val="clear" w:color="auto" w:fill="FFFFFF"/>
        </w:rPr>
        <w:t xml:space="preserve"> feigns modesty to gull Booby into marriage, share his wealth and elevate herself to the rank and station of a lady.</w:t>
      </w:r>
      <w:r w:rsidRPr="00130E20">
        <w:rPr>
          <w:rFonts w:cs="Times New Roman"/>
          <w:bCs/>
          <w:iCs/>
          <w:sz w:val="24"/>
          <w:szCs w:val="24"/>
          <w:shd w:val="clear" w:color="auto" w:fill="FFFFFF"/>
        </w:rPr>
        <w:t xml:space="preserve"> </w:t>
      </w:r>
      <w:r>
        <w:rPr>
          <w:rFonts w:cs="Times New Roman"/>
          <w:bCs/>
          <w:iCs/>
          <w:sz w:val="24"/>
          <w:szCs w:val="24"/>
          <w:shd w:val="clear" w:color="auto" w:fill="FFFFFF"/>
        </w:rPr>
        <w:t>Shamela – with the emphasis on sham – is</w:t>
      </w:r>
      <w:r>
        <w:rPr>
          <w:rFonts w:cs="Times New Roman"/>
          <w:sz w:val="24"/>
          <w:szCs w:val="24"/>
          <w:shd w:val="clear" w:color="auto" w:fill="FFFFFF"/>
        </w:rPr>
        <w:t xml:space="preserve"> a grasping hypocrite, a charge frequently levelled at Puritan women in Restoration comedy by Court Party poets. As the novel’s fictional editor notes,</w:t>
      </w:r>
      <w:r w:rsidR="00A20512">
        <w:rPr>
          <w:rFonts w:cs="Times New Roman"/>
          <w:sz w:val="24"/>
          <w:szCs w:val="24"/>
          <w:shd w:val="clear" w:color="auto" w:fill="FFFFFF"/>
        </w:rPr>
        <w:t xml:space="preserve"> she is a ‘little hussy’ who has</w:t>
      </w:r>
      <w:r>
        <w:rPr>
          <w:rFonts w:cs="Times New Roman"/>
          <w:sz w:val="24"/>
          <w:szCs w:val="24"/>
          <w:shd w:val="clear" w:color="auto" w:fill="FFFFFF"/>
        </w:rPr>
        <w:t xml:space="preserve"> disrupted the social hie</w:t>
      </w:r>
      <w:r w:rsidR="00970466">
        <w:rPr>
          <w:rFonts w:cs="Times New Roman"/>
          <w:sz w:val="24"/>
          <w:szCs w:val="24"/>
          <w:shd w:val="clear" w:color="auto" w:fill="FFFFFF"/>
        </w:rPr>
        <w:t>rarchy in a manner that exceeds</w:t>
      </w:r>
      <w:r>
        <w:rPr>
          <w:rFonts w:cs="Times New Roman"/>
          <w:sz w:val="24"/>
          <w:szCs w:val="24"/>
          <w:shd w:val="clear" w:color="auto" w:fill="FFFFFF"/>
        </w:rPr>
        <w:t xml:space="preserve"> literary decorum.</w:t>
      </w:r>
      <w:r>
        <w:rPr>
          <w:rStyle w:val="FootnoteReference"/>
          <w:sz w:val="24"/>
          <w:szCs w:val="24"/>
          <w:shd w:val="clear" w:color="auto" w:fill="FFFFFF"/>
        </w:rPr>
        <w:footnoteReference w:id="604"/>
      </w:r>
      <w:r>
        <w:rPr>
          <w:rFonts w:cs="Times New Roman"/>
          <w:bCs/>
          <w:iCs/>
          <w:sz w:val="24"/>
          <w:szCs w:val="24"/>
          <w:shd w:val="clear" w:color="auto" w:fill="FFFFFF"/>
        </w:rPr>
        <w:t xml:space="preserve"> </w:t>
      </w:r>
      <w:r>
        <w:rPr>
          <w:rFonts w:cs="Times New Roman"/>
          <w:sz w:val="24"/>
          <w:szCs w:val="24"/>
          <w:shd w:val="clear" w:color="auto" w:fill="FFFFFF"/>
        </w:rPr>
        <w:t xml:space="preserve">When Booby comes into her unlocked bedroom, he places himself between Shamela and Mrs Jervis, both of whom are ‘shamming a sleep’. Shamela relates how ‘he steals his Hand into my Bosom, which I, as if in my Sleep, press close </w:t>
      </w:r>
      <w:r>
        <w:rPr>
          <w:rFonts w:cs="Times New Roman"/>
          <w:sz w:val="24"/>
          <w:szCs w:val="24"/>
          <w:shd w:val="clear" w:color="auto" w:fill="FFFFFF"/>
        </w:rPr>
        <w:lastRenderedPageBreak/>
        <w:t>to me with mine, and</w:t>
      </w:r>
      <w:r w:rsidR="00A20512">
        <w:rPr>
          <w:rFonts w:cs="Times New Roman"/>
          <w:sz w:val="24"/>
          <w:szCs w:val="24"/>
          <w:shd w:val="clear" w:color="auto" w:fill="FFFFFF"/>
        </w:rPr>
        <w:t xml:space="preserve"> then pretend to awake’. She</w:t>
      </w:r>
      <w:r w:rsidR="00970466">
        <w:rPr>
          <w:rFonts w:cs="Times New Roman"/>
          <w:sz w:val="24"/>
          <w:szCs w:val="24"/>
          <w:shd w:val="clear" w:color="auto" w:fill="FFFFFF"/>
        </w:rPr>
        <w:t xml:space="preserve"> self-consciously</w:t>
      </w:r>
      <w:r>
        <w:rPr>
          <w:rFonts w:cs="Times New Roman"/>
          <w:sz w:val="24"/>
          <w:szCs w:val="24"/>
          <w:shd w:val="clear" w:color="auto" w:fill="FFFFFF"/>
        </w:rPr>
        <w:t xml:space="preserve"> swoon</w:t>
      </w:r>
      <w:r w:rsidR="00970466">
        <w:rPr>
          <w:rFonts w:cs="Times New Roman"/>
          <w:sz w:val="24"/>
          <w:szCs w:val="24"/>
          <w:shd w:val="clear" w:color="auto" w:fill="FFFFFF"/>
        </w:rPr>
        <w:t>s</w:t>
      </w:r>
      <w:r>
        <w:rPr>
          <w:rFonts w:cs="Times New Roman"/>
          <w:sz w:val="24"/>
          <w:szCs w:val="24"/>
          <w:shd w:val="clear" w:color="auto" w:fill="FFFFFF"/>
        </w:rPr>
        <w:t xml:space="preserve"> and when Mrs Jervis cries out ‘O sir, what have you done, you have murdered poor Pamela’, the Squire becomes completely d</w:t>
      </w:r>
      <w:r w:rsidR="00CF3ECB">
        <w:rPr>
          <w:rFonts w:cs="Times New Roman"/>
          <w:sz w:val="24"/>
          <w:szCs w:val="24"/>
          <w:shd w:val="clear" w:color="auto" w:fill="FFFFFF"/>
        </w:rPr>
        <w:t xml:space="preserve">iscomposed, his behaviour remarkably distant from </w:t>
      </w:r>
      <w:r>
        <w:rPr>
          <w:rFonts w:cs="Times New Roman"/>
          <w:sz w:val="24"/>
          <w:szCs w:val="24"/>
          <w:shd w:val="clear" w:color="auto" w:fill="FFFFFF"/>
        </w:rPr>
        <w:t>a genuine rake. As the delighted Shamela says, ‘the poor Booby, frightened out of his Wits, jumped out of Bed and, in His shirt, sat down by my Bed-Side, pale and trembling’.</w:t>
      </w:r>
      <w:r>
        <w:rPr>
          <w:rStyle w:val="FootnoteReference"/>
          <w:sz w:val="24"/>
          <w:szCs w:val="24"/>
          <w:shd w:val="clear" w:color="auto" w:fill="FFFFFF"/>
        </w:rPr>
        <w:footnoteReference w:id="605"/>
      </w:r>
      <w:r>
        <w:rPr>
          <w:rFonts w:cs="Times New Roman"/>
          <w:sz w:val="24"/>
          <w:szCs w:val="24"/>
          <w:shd w:val="clear" w:color="auto" w:fill="FFFFFF"/>
        </w:rPr>
        <w:t xml:space="preserve"> </w:t>
      </w:r>
    </w:p>
    <w:p w:rsidR="00CB30D9"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p>
    <w:p w:rsidR="00CB30D9" w:rsidRPr="005A6E2D" w:rsidRDefault="00CB30D9" w:rsidP="00CB30D9">
      <w:pPr>
        <w:shd w:val="clear" w:color="auto" w:fill="FFFFFF"/>
        <w:spacing w:before="100" w:beforeAutospacing="1" w:after="100" w:afterAutospacing="1" w:line="480" w:lineRule="auto"/>
        <w:jc w:val="both"/>
        <w:rPr>
          <w:rFonts w:cs="Times New Roman"/>
          <w:sz w:val="24"/>
          <w:szCs w:val="24"/>
          <w:shd w:val="clear" w:color="auto" w:fill="FFFFFF"/>
        </w:rPr>
      </w:pPr>
      <w:r>
        <w:rPr>
          <w:rFonts w:cs="Times New Roman"/>
          <w:bCs/>
          <w:iCs/>
          <w:sz w:val="24"/>
          <w:szCs w:val="24"/>
          <w:shd w:val="clear" w:color="auto" w:fill="FFFFFF"/>
        </w:rPr>
        <w:t>Fielding lampoons Richardson’s courtship between a Squire and a ‘modest’ lower-middle cl</w:t>
      </w:r>
      <w:r w:rsidR="00A20512">
        <w:rPr>
          <w:rFonts w:cs="Times New Roman"/>
          <w:bCs/>
          <w:iCs/>
          <w:sz w:val="24"/>
          <w:szCs w:val="24"/>
          <w:shd w:val="clear" w:color="auto" w:fill="FFFFFF"/>
        </w:rPr>
        <w:t>ass female</w:t>
      </w:r>
      <w:r>
        <w:rPr>
          <w:rStyle w:val="FootnoteReference"/>
          <w:bCs/>
          <w:iCs/>
          <w:sz w:val="24"/>
          <w:szCs w:val="24"/>
          <w:shd w:val="clear" w:color="auto" w:fill="FFFFFF"/>
        </w:rPr>
        <w:footnoteReference w:id="606"/>
      </w:r>
      <w:r w:rsidR="00A20512">
        <w:rPr>
          <w:rFonts w:cs="Times New Roman"/>
          <w:bCs/>
          <w:iCs/>
          <w:sz w:val="24"/>
          <w:szCs w:val="24"/>
          <w:shd w:val="clear" w:color="auto" w:fill="FFFFFF"/>
        </w:rPr>
        <w:t xml:space="preserve"> b</w:t>
      </w:r>
      <w:r>
        <w:rPr>
          <w:rFonts w:cs="Times New Roman"/>
          <w:bCs/>
          <w:iCs/>
          <w:sz w:val="24"/>
          <w:szCs w:val="24"/>
          <w:shd w:val="clear" w:color="auto" w:fill="FFFFFF"/>
        </w:rPr>
        <w:t>ut he does share the</w:t>
      </w:r>
      <w:r w:rsidRPr="00604C89">
        <w:rPr>
          <w:rFonts w:cs="Times New Roman"/>
          <w:bCs/>
          <w:iCs/>
          <w:sz w:val="24"/>
          <w:szCs w:val="24"/>
          <w:shd w:val="clear" w:color="auto" w:fill="FFFFFF"/>
        </w:rPr>
        <w:t xml:space="preserve"> view that the Squire i</w:t>
      </w:r>
      <w:r w:rsidR="00B86FAF">
        <w:rPr>
          <w:rFonts w:cs="Times New Roman"/>
          <w:bCs/>
          <w:iCs/>
          <w:sz w:val="24"/>
          <w:szCs w:val="24"/>
          <w:shd w:val="clear" w:color="auto" w:fill="FFFFFF"/>
        </w:rPr>
        <w:t>s governed by the sexual ethic. The Squire kisses Shamela</w:t>
      </w:r>
      <w:r w:rsidRPr="00604C89">
        <w:rPr>
          <w:rFonts w:cs="Times New Roman"/>
          <w:bCs/>
          <w:iCs/>
          <w:sz w:val="24"/>
          <w:szCs w:val="24"/>
          <w:shd w:val="clear" w:color="auto" w:fill="FFFFFF"/>
        </w:rPr>
        <w:t xml:space="preserve"> and presses her for sex almost as soon as they meet</w:t>
      </w:r>
      <w:r>
        <w:rPr>
          <w:rFonts w:cs="Times New Roman"/>
          <w:bCs/>
          <w:iCs/>
          <w:sz w:val="24"/>
          <w:szCs w:val="24"/>
          <w:shd w:val="clear" w:color="auto" w:fill="FFFFFF"/>
        </w:rPr>
        <w:t xml:space="preserve">. As she recalls: </w:t>
      </w:r>
    </w:p>
    <w:p w:rsidR="00CB30D9" w:rsidRPr="00F5173D" w:rsidRDefault="00CB30D9" w:rsidP="006A6C9B">
      <w:pPr>
        <w:shd w:val="clear" w:color="auto" w:fill="FFFFFF"/>
        <w:spacing w:before="100" w:beforeAutospacing="1" w:after="100" w:afterAutospacing="1" w:line="360" w:lineRule="auto"/>
        <w:ind w:left="720"/>
        <w:jc w:val="both"/>
        <w:rPr>
          <w:rFonts w:cs="Times New Roman"/>
          <w:bCs/>
          <w:iCs/>
          <w:shd w:val="clear" w:color="auto" w:fill="FFFFFF"/>
        </w:rPr>
      </w:pPr>
      <w:r w:rsidRPr="00F5173D">
        <w:rPr>
          <w:rFonts w:cs="Times New Roman"/>
          <w:bCs/>
          <w:iCs/>
          <w:shd w:val="clear" w:color="auto" w:fill="FFFFFF"/>
        </w:rPr>
        <w:t>Sir, I hope you don’t intend to be rude; no says he, my Dear, and then he kissed me, ‘till he took away my Breath – and I pretended to be Angry, and to get away, and then he kissed me again, and breather very short and looked very silly.</w:t>
      </w:r>
      <w:r>
        <w:rPr>
          <w:rStyle w:val="FootnoteReference"/>
          <w:bCs/>
          <w:iCs/>
          <w:shd w:val="clear" w:color="auto" w:fill="FFFFFF"/>
        </w:rPr>
        <w:footnoteReference w:id="607"/>
      </w:r>
    </w:p>
    <w:p w:rsidR="00B86FAF" w:rsidRDefault="00CB30D9" w:rsidP="00CB30D9">
      <w:pPr>
        <w:shd w:val="clear" w:color="auto" w:fill="FFFFFF"/>
        <w:spacing w:before="100" w:beforeAutospacing="1" w:after="100" w:afterAutospacing="1" w:line="480" w:lineRule="auto"/>
        <w:jc w:val="both"/>
        <w:rPr>
          <w:rFonts w:cs="Times New Roman"/>
          <w:color w:val="FF0000"/>
          <w:sz w:val="24"/>
          <w:szCs w:val="24"/>
        </w:rPr>
      </w:pPr>
      <w:r>
        <w:rPr>
          <w:rFonts w:cs="Times New Roman"/>
          <w:bCs/>
          <w:iCs/>
          <w:sz w:val="24"/>
          <w:szCs w:val="24"/>
          <w:shd w:val="clear" w:color="auto" w:fill="FFFFFF"/>
        </w:rPr>
        <w:t>Clearly, this is not how a gentleman would comport himself in the company of a lady, but be</w:t>
      </w:r>
      <w:r w:rsidR="00B86FAF">
        <w:rPr>
          <w:rFonts w:cs="Times New Roman"/>
          <w:bCs/>
          <w:iCs/>
          <w:sz w:val="24"/>
          <w:szCs w:val="24"/>
          <w:shd w:val="clear" w:color="auto" w:fill="FFFFFF"/>
        </w:rPr>
        <w:t>cause she</w:t>
      </w:r>
      <w:r>
        <w:rPr>
          <w:rFonts w:cs="Times New Roman"/>
          <w:bCs/>
          <w:iCs/>
          <w:sz w:val="24"/>
          <w:szCs w:val="24"/>
          <w:shd w:val="clear" w:color="auto" w:fill="FFFFFF"/>
        </w:rPr>
        <w:t xml:space="preserve"> belongs to a lower social order, the rules of modesty, deference and restraint no longer apply.</w:t>
      </w:r>
      <w:r w:rsidRPr="003B0D6F">
        <w:rPr>
          <w:rFonts w:cs="Times New Roman"/>
          <w:bCs/>
          <w:iCs/>
          <w:sz w:val="24"/>
          <w:szCs w:val="24"/>
          <w:shd w:val="clear" w:color="auto" w:fill="FFFFFF"/>
        </w:rPr>
        <w:t xml:space="preserve"> </w:t>
      </w:r>
      <w:r>
        <w:rPr>
          <w:rFonts w:cs="Times New Roman"/>
          <w:sz w:val="24"/>
          <w:szCs w:val="24"/>
          <w:shd w:val="clear" w:color="auto" w:fill="FFFFFF"/>
        </w:rPr>
        <w:t>For Fielding, the idea that an aristocrat could be reformed, or rather converted to a contrary system of socio-political identification by a modest, socially ‘inferior’ woman, is a ludicrous fiction and a travesty of the elite arrangements of gendered behaviour.</w:t>
      </w:r>
      <w:r w:rsidRPr="00D57A12">
        <w:rPr>
          <w:rFonts w:cs="Times New Roman"/>
          <w:color w:val="FF0000"/>
          <w:sz w:val="24"/>
          <w:szCs w:val="24"/>
        </w:rPr>
        <w:t xml:space="preserve"> </w:t>
      </w:r>
    </w:p>
    <w:p w:rsidR="00B86FAF" w:rsidRDefault="00B86FAF" w:rsidP="00CB30D9">
      <w:pPr>
        <w:shd w:val="clear" w:color="auto" w:fill="FFFFFF"/>
        <w:spacing w:before="100" w:beforeAutospacing="1" w:after="100" w:afterAutospacing="1" w:line="480" w:lineRule="auto"/>
        <w:jc w:val="both"/>
        <w:rPr>
          <w:rFonts w:cs="Times New Roman"/>
          <w:color w:val="FF0000"/>
          <w:sz w:val="24"/>
          <w:szCs w:val="24"/>
        </w:rPr>
      </w:pPr>
    </w:p>
    <w:p w:rsidR="00CB30D9" w:rsidRPr="00F5173D" w:rsidRDefault="00CB30D9" w:rsidP="00CB30D9">
      <w:pPr>
        <w:shd w:val="clear" w:color="auto" w:fill="FFFFFF"/>
        <w:spacing w:before="100" w:beforeAutospacing="1" w:after="100" w:afterAutospacing="1" w:line="480" w:lineRule="auto"/>
        <w:jc w:val="both"/>
        <w:rPr>
          <w:rFonts w:cs="Times New Roman"/>
          <w:bCs/>
          <w:iCs/>
          <w:color w:val="FF0000"/>
          <w:sz w:val="24"/>
          <w:szCs w:val="24"/>
          <w:shd w:val="clear" w:color="auto" w:fill="FFFFFF"/>
        </w:rPr>
      </w:pPr>
      <w:r>
        <w:rPr>
          <w:rFonts w:cs="Times New Roman"/>
          <w:bCs/>
          <w:iCs/>
          <w:sz w:val="24"/>
          <w:szCs w:val="24"/>
          <w:shd w:val="clear" w:color="auto" w:fill="FFFFFF"/>
        </w:rPr>
        <w:lastRenderedPageBreak/>
        <w:t xml:space="preserve">In fact, the casual abuse of ‘inferior’ women by ‘superior’ men was widely regarded as a social norm. </w:t>
      </w:r>
      <w:r>
        <w:rPr>
          <w:rStyle w:val="FootnoteReference"/>
          <w:bCs/>
          <w:iCs/>
          <w:sz w:val="24"/>
          <w:szCs w:val="24"/>
          <w:shd w:val="clear" w:color="auto" w:fill="FFFFFF"/>
        </w:rPr>
        <w:footnoteReference w:id="608"/>
      </w:r>
      <w:r>
        <w:rPr>
          <w:rFonts w:cs="Times New Roman"/>
          <w:bCs/>
          <w:iCs/>
          <w:sz w:val="24"/>
          <w:szCs w:val="24"/>
          <w:shd w:val="clear" w:color="auto" w:fill="FFFFFF"/>
        </w:rPr>
        <w:t xml:space="preserve"> In his </w:t>
      </w:r>
      <w:r w:rsidRPr="003B0D6F">
        <w:rPr>
          <w:rFonts w:cs="Times New Roman"/>
          <w:bCs/>
          <w:i/>
          <w:iCs/>
          <w:sz w:val="24"/>
          <w:szCs w:val="24"/>
          <w:shd w:val="clear" w:color="auto" w:fill="FFFFFF"/>
        </w:rPr>
        <w:t>Diary</w:t>
      </w:r>
      <w:r>
        <w:rPr>
          <w:rFonts w:cs="Times New Roman"/>
          <w:bCs/>
          <w:iCs/>
          <w:sz w:val="24"/>
          <w:szCs w:val="24"/>
          <w:shd w:val="clear" w:color="auto" w:fill="FFFFFF"/>
        </w:rPr>
        <w:t>, Pepys records witnessing the sexual abuse of a young girl:</w:t>
      </w:r>
    </w:p>
    <w:p w:rsidR="00CB30D9" w:rsidRDefault="00CB30D9" w:rsidP="006A6C9B">
      <w:pPr>
        <w:shd w:val="clear" w:color="auto" w:fill="FFFFFF"/>
        <w:spacing w:before="100" w:beforeAutospacing="1" w:after="100" w:afterAutospacing="1" w:line="360" w:lineRule="auto"/>
        <w:ind w:left="720"/>
        <w:jc w:val="both"/>
        <w:rPr>
          <w:rFonts w:cs="Times New Roman"/>
          <w:bCs/>
          <w:iCs/>
          <w:shd w:val="clear" w:color="auto" w:fill="FFFFFF"/>
        </w:rPr>
      </w:pPr>
      <w:r w:rsidRPr="001950B9">
        <w:rPr>
          <w:rFonts w:cs="Times New Roman"/>
          <w:bCs/>
          <w:iCs/>
          <w:shd w:val="clear" w:color="auto" w:fill="FFFFFF"/>
        </w:rPr>
        <w:t>This night late, coming in my coach coming up Ludgate Hill, I saw two gallants and their footmen taking a pretty wench which I have much eyed lately…</w:t>
      </w:r>
      <w:r>
        <w:rPr>
          <w:rFonts w:cs="Times New Roman"/>
          <w:bCs/>
          <w:iCs/>
          <w:shd w:val="clear" w:color="auto" w:fill="FFFFFF"/>
        </w:rPr>
        <w:t xml:space="preserve"> </w:t>
      </w:r>
      <w:r w:rsidRPr="001950B9">
        <w:rPr>
          <w:rFonts w:cs="Times New Roman"/>
          <w:bCs/>
          <w:iCs/>
          <w:shd w:val="clear" w:color="auto" w:fill="FFFFFF"/>
        </w:rPr>
        <w:t>They seemed to drag her by some force, but the wench went and I believe had her turn served; but God forgive me, what thoughts and wishes I had of being in their place.</w:t>
      </w:r>
      <w:r w:rsidRPr="001950B9">
        <w:rPr>
          <w:rStyle w:val="FootnoteReference"/>
          <w:bCs/>
          <w:iCs/>
          <w:shd w:val="clear" w:color="auto" w:fill="FFFFFF"/>
        </w:rPr>
        <w:footnoteReference w:id="609"/>
      </w:r>
    </w:p>
    <w:p w:rsidR="00CB30D9" w:rsidRDefault="00CB30D9" w:rsidP="00CB30D9">
      <w:pPr>
        <w:spacing w:line="480" w:lineRule="auto"/>
        <w:jc w:val="both"/>
        <w:rPr>
          <w:rFonts w:cs="Times New Roman"/>
          <w:bCs/>
          <w:iCs/>
          <w:sz w:val="24"/>
          <w:szCs w:val="24"/>
          <w:shd w:val="clear" w:color="auto" w:fill="FFFFFF"/>
        </w:rPr>
      </w:pPr>
      <w:r>
        <w:rPr>
          <w:rFonts w:cs="Times New Roman"/>
          <w:bCs/>
          <w:iCs/>
          <w:sz w:val="24"/>
          <w:szCs w:val="24"/>
          <w:shd w:val="clear" w:color="auto" w:fill="FFFFFF"/>
        </w:rPr>
        <w:t>Gallants with no control over their ‘strong passions and appeti</w:t>
      </w:r>
      <w:r w:rsidR="008B7DF3">
        <w:rPr>
          <w:rFonts w:cs="Times New Roman"/>
          <w:bCs/>
          <w:iCs/>
          <w:sz w:val="24"/>
          <w:szCs w:val="24"/>
          <w:shd w:val="clear" w:color="auto" w:fill="FFFFFF"/>
        </w:rPr>
        <w:t>tes</w:t>
      </w:r>
      <w:r>
        <w:rPr>
          <w:rFonts w:cs="Times New Roman"/>
          <w:bCs/>
          <w:iCs/>
          <w:sz w:val="24"/>
          <w:szCs w:val="24"/>
          <w:shd w:val="clear" w:color="auto" w:fill="FFFFFF"/>
        </w:rPr>
        <w:t xml:space="preserve"> would rape young women without compunction or consideration.</w:t>
      </w:r>
      <w:r>
        <w:rPr>
          <w:rStyle w:val="FootnoteReference"/>
          <w:bCs/>
          <w:iCs/>
          <w:sz w:val="24"/>
          <w:szCs w:val="24"/>
          <w:shd w:val="clear" w:color="auto" w:fill="FFFFFF"/>
        </w:rPr>
        <w:footnoteReference w:id="610"/>
      </w:r>
      <w:r>
        <w:rPr>
          <w:rFonts w:cs="Times New Roman"/>
          <w:bCs/>
          <w:iCs/>
          <w:sz w:val="24"/>
          <w:szCs w:val="24"/>
          <w:shd w:val="clear" w:color="auto" w:fill="FFFFFF"/>
        </w:rPr>
        <w:t xml:space="preserve"> Live-in servants were routinely abused in a culture of exploitation guised as elite entitlement. Masters could do as they pleased in their own homes, their sexual abuse</w:t>
      </w:r>
      <w:r w:rsidRPr="00C36187">
        <w:rPr>
          <w:rFonts w:cs="Times New Roman"/>
          <w:bCs/>
          <w:iCs/>
          <w:sz w:val="24"/>
          <w:szCs w:val="24"/>
          <w:shd w:val="clear" w:color="auto" w:fill="FFFFFF"/>
        </w:rPr>
        <w:t xml:space="preserve"> of servants supercharged by the folkish belief that sex with a virgin was a cure for venereal disease.</w:t>
      </w:r>
      <w:r w:rsidRPr="00C36187">
        <w:rPr>
          <w:rStyle w:val="FootnoteReference"/>
          <w:bCs/>
          <w:iCs/>
          <w:sz w:val="24"/>
          <w:szCs w:val="24"/>
          <w:shd w:val="clear" w:color="auto" w:fill="FFFFFF"/>
        </w:rPr>
        <w:footnoteReference w:id="611"/>
      </w:r>
      <w:r w:rsidRPr="00C36187">
        <w:rPr>
          <w:rFonts w:cs="Times New Roman"/>
          <w:bCs/>
          <w:iCs/>
          <w:sz w:val="24"/>
          <w:szCs w:val="24"/>
          <w:shd w:val="clear" w:color="auto" w:fill="FFFFFF"/>
        </w:rPr>
        <w:t xml:space="preserve"> Fielding belonged to</w:t>
      </w:r>
      <w:r w:rsidRPr="00D57A12">
        <w:rPr>
          <w:rFonts w:cs="Times New Roman"/>
          <w:bCs/>
          <w:iCs/>
          <w:sz w:val="24"/>
          <w:szCs w:val="24"/>
          <w:shd w:val="clear" w:color="auto" w:fill="FFFFFF"/>
        </w:rPr>
        <w:t xml:space="preserve"> the master side of the dyad and inhabited a cultural world in which, as Yeazel points out, men would wonder why the Squire would marry a chambermaid if he could simply have her.</w:t>
      </w:r>
      <w:r w:rsidRPr="00D57A12">
        <w:rPr>
          <w:rStyle w:val="FootnoteReference"/>
          <w:bCs/>
          <w:iCs/>
          <w:sz w:val="24"/>
          <w:szCs w:val="24"/>
          <w:shd w:val="clear" w:color="auto" w:fill="FFFFFF"/>
        </w:rPr>
        <w:footnoteReference w:id="612"/>
      </w:r>
      <w:r>
        <w:rPr>
          <w:rFonts w:cs="Times New Roman"/>
          <w:bCs/>
          <w:iCs/>
          <w:sz w:val="24"/>
          <w:szCs w:val="24"/>
          <w:shd w:val="clear" w:color="auto" w:fill="FFFFFF"/>
        </w:rPr>
        <w:t xml:space="preserve"> </w:t>
      </w:r>
      <w:r>
        <w:rPr>
          <w:rFonts w:cs="Times New Roman"/>
          <w:sz w:val="24"/>
          <w:szCs w:val="24"/>
        </w:rPr>
        <w:t>Thus,</w:t>
      </w:r>
      <w:r w:rsidRPr="00D57A12">
        <w:rPr>
          <w:rFonts w:cs="Times New Roman"/>
          <w:bCs/>
          <w:iCs/>
          <w:sz w:val="24"/>
          <w:szCs w:val="24"/>
          <w:shd w:val="clear" w:color="auto" w:fill="FFFFFF"/>
        </w:rPr>
        <w:t xml:space="preserve"> Booby</w:t>
      </w:r>
      <w:r>
        <w:rPr>
          <w:rFonts w:cs="Times New Roman"/>
          <w:bCs/>
          <w:iCs/>
          <w:sz w:val="24"/>
          <w:szCs w:val="24"/>
          <w:shd w:val="clear" w:color="auto" w:fill="FFFFFF"/>
        </w:rPr>
        <w:t xml:space="preserve"> might well have been construed by his aristocratic peers as </w:t>
      </w:r>
      <w:r w:rsidRPr="00D57A12">
        <w:rPr>
          <w:rFonts w:cs="Times New Roman"/>
          <w:bCs/>
          <w:iCs/>
          <w:sz w:val="24"/>
          <w:szCs w:val="24"/>
          <w:shd w:val="clear" w:color="auto" w:fill="FFFFFF"/>
        </w:rPr>
        <w:t>a man with no</w:t>
      </w:r>
      <w:r>
        <w:rPr>
          <w:rFonts w:cs="Times New Roman"/>
          <w:bCs/>
          <w:iCs/>
          <w:sz w:val="24"/>
          <w:szCs w:val="24"/>
          <w:shd w:val="clear" w:color="auto" w:fill="FFFFFF"/>
        </w:rPr>
        <w:t xml:space="preserve"> sense</w:t>
      </w:r>
      <w:r w:rsidRPr="00D57A12">
        <w:rPr>
          <w:rFonts w:cs="Times New Roman"/>
          <w:bCs/>
          <w:iCs/>
          <w:sz w:val="24"/>
          <w:szCs w:val="24"/>
          <w:shd w:val="clear" w:color="auto" w:fill="FFFFFF"/>
        </w:rPr>
        <w:t xml:space="preserve"> of his</w:t>
      </w:r>
      <w:r>
        <w:rPr>
          <w:rFonts w:cs="Times New Roman"/>
          <w:bCs/>
          <w:iCs/>
          <w:sz w:val="24"/>
          <w:szCs w:val="24"/>
          <w:shd w:val="clear" w:color="auto" w:fill="FFFFFF"/>
        </w:rPr>
        <w:t xml:space="preserve"> social superiority who</w:t>
      </w:r>
      <w:r w:rsidRPr="00D57A12">
        <w:rPr>
          <w:rFonts w:cs="Times New Roman"/>
          <w:bCs/>
          <w:iCs/>
          <w:sz w:val="24"/>
          <w:szCs w:val="24"/>
          <w:shd w:val="clear" w:color="auto" w:fill="FFFFFF"/>
        </w:rPr>
        <w:t xml:space="preserve"> marrie</w:t>
      </w:r>
      <w:r>
        <w:rPr>
          <w:rFonts w:cs="Times New Roman"/>
          <w:bCs/>
          <w:iCs/>
          <w:sz w:val="24"/>
          <w:szCs w:val="24"/>
          <w:shd w:val="clear" w:color="auto" w:fill="FFFFFF"/>
        </w:rPr>
        <w:t>s Shamela because he is too feeble and foolish</w:t>
      </w:r>
      <w:r w:rsidRPr="00D57A12">
        <w:rPr>
          <w:rFonts w:cs="Times New Roman"/>
          <w:bCs/>
          <w:iCs/>
          <w:sz w:val="24"/>
          <w:szCs w:val="24"/>
          <w:shd w:val="clear" w:color="auto" w:fill="FFFFFF"/>
        </w:rPr>
        <w:t xml:space="preserve"> to indulge the passion of lust.</w:t>
      </w:r>
    </w:p>
    <w:p w:rsidR="00CB30D9" w:rsidRDefault="00CB30D9" w:rsidP="00CB30D9">
      <w:pPr>
        <w:shd w:val="clear" w:color="auto" w:fill="FFFFFF"/>
        <w:spacing w:before="100" w:beforeAutospacing="1" w:after="100" w:afterAutospacing="1" w:line="480" w:lineRule="auto"/>
        <w:jc w:val="both"/>
        <w:rPr>
          <w:rFonts w:cs="Times New Roman"/>
          <w:bCs/>
          <w:iCs/>
          <w:sz w:val="24"/>
          <w:szCs w:val="24"/>
          <w:shd w:val="clear" w:color="auto" w:fill="FFFFFF"/>
        </w:rPr>
      </w:pPr>
    </w:p>
    <w:p w:rsidR="00CB30D9" w:rsidRDefault="00CB30D9" w:rsidP="00CB30D9">
      <w:pPr>
        <w:shd w:val="clear" w:color="auto" w:fill="FFFFFF"/>
        <w:spacing w:before="100" w:beforeAutospacing="1" w:after="100" w:afterAutospacing="1" w:line="480" w:lineRule="auto"/>
        <w:jc w:val="both"/>
        <w:rPr>
          <w:rFonts w:cs="Times New Roman"/>
          <w:bCs/>
          <w:iCs/>
          <w:sz w:val="24"/>
          <w:szCs w:val="24"/>
          <w:shd w:val="clear" w:color="auto" w:fill="FFFFFF"/>
        </w:rPr>
      </w:pPr>
      <w:r w:rsidRPr="00604C89">
        <w:rPr>
          <w:rFonts w:cs="Times New Roman"/>
          <w:bCs/>
          <w:iCs/>
          <w:sz w:val="24"/>
          <w:szCs w:val="24"/>
          <w:shd w:val="clear" w:color="auto" w:fill="FFFFFF"/>
        </w:rPr>
        <w:t>In what was pr</w:t>
      </w:r>
      <w:r w:rsidR="00A20512">
        <w:rPr>
          <w:rFonts w:cs="Times New Roman"/>
          <w:bCs/>
          <w:iCs/>
          <w:sz w:val="24"/>
          <w:szCs w:val="24"/>
          <w:shd w:val="clear" w:color="auto" w:fill="FFFFFF"/>
        </w:rPr>
        <w:t>obably a response to Fielding’s</w:t>
      </w:r>
      <w:r>
        <w:rPr>
          <w:rFonts w:cs="Times New Roman"/>
          <w:bCs/>
          <w:iCs/>
          <w:sz w:val="24"/>
          <w:szCs w:val="24"/>
          <w:shd w:val="clear" w:color="auto" w:fill="FFFFFF"/>
        </w:rPr>
        <w:t xml:space="preserve"> barbed</w:t>
      </w:r>
      <w:r w:rsidRPr="00604C89">
        <w:rPr>
          <w:rFonts w:cs="Times New Roman"/>
          <w:bCs/>
          <w:iCs/>
          <w:sz w:val="24"/>
          <w:szCs w:val="24"/>
          <w:shd w:val="clear" w:color="auto" w:fill="FFFFFF"/>
        </w:rPr>
        <w:t xml:space="preserve"> attack</w:t>
      </w:r>
      <w:r w:rsidR="00A20512">
        <w:rPr>
          <w:rFonts w:cs="Times New Roman"/>
          <w:bCs/>
          <w:iCs/>
          <w:sz w:val="24"/>
          <w:szCs w:val="24"/>
          <w:shd w:val="clear" w:color="auto" w:fill="FFFFFF"/>
        </w:rPr>
        <w:t xml:space="preserve"> on his social ‘inferior’</w:t>
      </w:r>
      <w:r w:rsidRPr="00604C89">
        <w:rPr>
          <w:rFonts w:cs="Times New Roman"/>
          <w:bCs/>
          <w:iCs/>
          <w:sz w:val="24"/>
          <w:szCs w:val="24"/>
          <w:shd w:val="clear" w:color="auto" w:fill="FFFFFF"/>
        </w:rPr>
        <w:t xml:space="preserve">, Richardson wrote </w:t>
      </w:r>
      <w:r w:rsidRPr="00604C89">
        <w:rPr>
          <w:rFonts w:cs="Times New Roman"/>
          <w:bCs/>
          <w:i/>
          <w:iCs/>
          <w:sz w:val="24"/>
          <w:szCs w:val="24"/>
          <w:shd w:val="clear" w:color="auto" w:fill="FFFFFF"/>
        </w:rPr>
        <w:t xml:space="preserve">Clarissa </w:t>
      </w:r>
      <w:r w:rsidRPr="00604C89">
        <w:rPr>
          <w:rFonts w:cs="Times New Roman"/>
          <w:bCs/>
          <w:iCs/>
          <w:sz w:val="24"/>
          <w:szCs w:val="24"/>
          <w:shd w:val="clear" w:color="auto" w:fill="FFFFFF"/>
        </w:rPr>
        <w:t>(1748)</w:t>
      </w:r>
      <w:r>
        <w:rPr>
          <w:rFonts w:cs="Times New Roman"/>
          <w:bCs/>
          <w:iCs/>
          <w:sz w:val="24"/>
          <w:szCs w:val="24"/>
          <w:shd w:val="clear" w:color="auto" w:fill="FFFFFF"/>
        </w:rPr>
        <w:t>, invoking</w:t>
      </w:r>
      <w:r w:rsidRPr="005316FE">
        <w:rPr>
          <w:rFonts w:cs="Times New Roman"/>
          <w:bCs/>
          <w:iCs/>
          <w:sz w:val="24"/>
          <w:szCs w:val="24"/>
          <w:shd w:val="clear" w:color="auto" w:fill="FFFFFF"/>
        </w:rPr>
        <w:t xml:space="preserve"> anti-</w:t>
      </w:r>
      <w:r w:rsidRPr="001969CA">
        <w:rPr>
          <w:rFonts w:cs="Times New Roman"/>
          <w:bCs/>
          <w:iCs/>
          <w:sz w:val="24"/>
          <w:szCs w:val="24"/>
          <w:shd w:val="clear" w:color="auto" w:fill="FFFFFF"/>
        </w:rPr>
        <w:t xml:space="preserve">Stuart rake typology to besmirch Fielding’s </w:t>
      </w:r>
      <w:r w:rsidRPr="001969CA">
        <w:rPr>
          <w:rFonts w:cs="Times New Roman"/>
          <w:bCs/>
          <w:i/>
          <w:iCs/>
          <w:sz w:val="24"/>
          <w:szCs w:val="24"/>
          <w:shd w:val="clear" w:color="auto" w:fill="FFFFFF"/>
        </w:rPr>
        <w:t>laissez faire</w:t>
      </w:r>
      <w:r w:rsidRPr="001969CA">
        <w:rPr>
          <w:rFonts w:cs="Times New Roman"/>
          <w:bCs/>
          <w:iCs/>
          <w:sz w:val="24"/>
          <w:szCs w:val="24"/>
          <w:shd w:val="clear" w:color="auto" w:fill="FFFFFF"/>
        </w:rPr>
        <w:t xml:space="preserve"> Toryism.</w:t>
      </w:r>
      <w:r w:rsidRPr="001969CA">
        <w:rPr>
          <w:rFonts w:cs="Times New Roman"/>
          <w:sz w:val="24"/>
          <w:szCs w:val="24"/>
          <w:shd w:val="clear" w:color="auto" w:fill="FFFFFF"/>
        </w:rPr>
        <w:t xml:space="preserve"> </w:t>
      </w:r>
      <w:r>
        <w:rPr>
          <w:rFonts w:cs="Times New Roman"/>
          <w:sz w:val="24"/>
          <w:szCs w:val="24"/>
          <w:shd w:val="clear" w:color="auto" w:fill="FFFFFF"/>
        </w:rPr>
        <w:t>Again, he</w:t>
      </w:r>
      <w:r w:rsidRPr="00737E1A">
        <w:rPr>
          <w:rFonts w:cs="Times New Roman"/>
          <w:sz w:val="24"/>
          <w:szCs w:val="24"/>
          <w:shd w:val="clear" w:color="auto" w:fill="FFFFFF"/>
        </w:rPr>
        <w:t xml:space="preserve"> </w:t>
      </w:r>
      <w:r>
        <w:rPr>
          <w:rFonts w:cs="Times New Roman"/>
          <w:sz w:val="24"/>
          <w:szCs w:val="24"/>
          <w:shd w:val="clear" w:color="auto" w:fill="FFFFFF"/>
        </w:rPr>
        <w:t>uses a female ‘commoner’ to assert middle-</w:t>
      </w:r>
      <w:r w:rsidRPr="002D2E92">
        <w:rPr>
          <w:rFonts w:cs="Times New Roman"/>
          <w:sz w:val="24"/>
          <w:szCs w:val="24"/>
          <w:shd w:val="clear" w:color="auto" w:fill="FFFFFF"/>
        </w:rPr>
        <w:t>class superiority over a morally defective, socially exploitative aristocrat.</w:t>
      </w:r>
      <w:r w:rsidRPr="002D2E92">
        <w:rPr>
          <w:rFonts w:cs="Times New Roman"/>
          <w:bCs/>
          <w:iCs/>
          <w:sz w:val="24"/>
          <w:szCs w:val="24"/>
          <w:shd w:val="clear" w:color="auto" w:fill="FFFFFF"/>
        </w:rPr>
        <w:t xml:space="preserve"> This time, however, he writes a full-blown tragedy</w:t>
      </w:r>
      <w:r w:rsidRPr="002D2E92">
        <w:rPr>
          <w:rFonts w:cs="Times New Roman"/>
          <w:bCs/>
          <w:i/>
          <w:iCs/>
          <w:sz w:val="24"/>
          <w:szCs w:val="24"/>
          <w:shd w:val="clear" w:color="auto" w:fill="FFFFFF"/>
        </w:rPr>
        <w:t xml:space="preserve"> </w:t>
      </w:r>
      <w:r>
        <w:rPr>
          <w:rFonts w:cs="Times New Roman"/>
          <w:sz w:val="24"/>
          <w:szCs w:val="24"/>
          <w:shd w:val="clear" w:color="auto" w:fill="FFFFFF"/>
        </w:rPr>
        <w:t>telling the</w:t>
      </w:r>
      <w:r w:rsidRPr="004D0558">
        <w:rPr>
          <w:rFonts w:cs="Times New Roman"/>
          <w:sz w:val="24"/>
          <w:szCs w:val="24"/>
          <w:shd w:val="clear" w:color="auto" w:fill="FFFFFF"/>
        </w:rPr>
        <w:t xml:space="preserve"> story of Clarissa </w:t>
      </w:r>
      <w:r>
        <w:rPr>
          <w:rFonts w:cs="Times New Roman"/>
          <w:sz w:val="24"/>
          <w:szCs w:val="24"/>
          <w:shd w:val="clear" w:color="auto" w:fill="FFFFFF"/>
        </w:rPr>
        <w:t>Harlowe, a young, middle-</w:t>
      </w:r>
      <w:r w:rsidRPr="004D0558">
        <w:rPr>
          <w:rFonts w:cs="Times New Roman"/>
          <w:sz w:val="24"/>
          <w:szCs w:val="24"/>
          <w:shd w:val="clear" w:color="auto" w:fill="FFFFFF"/>
        </w:rPr>
        <w:t>class woman who is</w:t>
      </w:r>
      <w:r w:rsidRPr="004D0558">
        <w:rPr>
          <w:rFonts w:cs="Times New Roman"/>
          <w:color w:val="222222"/>
          <w:sz w:val="24"/>
          <w:szCs w:val="24"/>
          <w:shd w:val="clear" w:color="auto" w:fill="FFFFFF"/>
        </w:rPr>
        <w:t xml:space="preserve"> courted and raped </w:t>
      </w:r>
      <w:r w:rsidRPr="004D0558">
        <w:rPr>
          <w:rFonts w:cs="Times New Roman"/>
          <w:color w:val="222222"/>
          <w:sz w:val="24"/>
          <w:szCs w:val="24"/>
          <w:shd w:val="clear" w:color="auto" w:fill="FFFFFF"/>
        </w:rPr>
        <w:lastRenderedPageBreak/>
        <w:t xml:space="preserve">by the </w:t>
      </w:r>
      <w:r>
        <w:rPr>
          <w:rFonts w:cs="Times New Roman"/>
          <w:color w:val="222222"/>
          <w:sz w:val="24"/>
          <w:szCs w:val="24"/>
          <w:shd w:val="clear" w:color="auto" w:fill="FFFFFF"/>
        </w:rPr>
        <w:t xml:space="preserve">libertine Robert </w:t>
      </w:r>
      <w:r w:rsidRPr="006C18D3">
        <w:rPr>
          <w:rFonts w:cs="Times New Roman"/>
          <w:bCs/>
          <w:iCs/>
          <w:sz w:val="24"/>
          <w:szCs w:val="24"/>
          <w:shd w:val="clear" w:color="auto" w:fill="FFFFFF"/>
        </w:rPr>
        <w:t>Lovelace (i.e. Love-less)</w:t>
      </w:r>
      <w:r>
        <w:rPr>
          <w:rFonts w:cs="Times New Roman"/>
          <w:bCs/>
          <w:iCs/>
          <w:sz w:val="24"/>
          <w:szCs w:val="24"/>
          <w:shd w:val="clear" w:color="auto" w:fill="FFFFFF"/>
        </w:rPr>
        <w:t>. Lovelace</w:t>
      </w:r>
      <w:r w:rsidRPr="006C18D3">
        <w:rPr>
          <w:rFonts w:cs="Times New Roman"/>
          <w:bCs/>
          <w:iCs/>
          <w:sz w:val="24"/>
          <w:szCs w:val="24"/>
          <w:shd w:val="clear" w:color="auto" w:fill="FFFFFF"/>
        </w:rPr>
        <w:t xml:space="preserve"> is no</w:t>
      </w:r>
      <w:r>
        <w:rPr>
          <w:rFonts w:cs="Times New Roman"/>
          <w:bCs/>
          <w:iCs/>
          <w:sz w:val="24"/>
          <w:szCs w:val="24"/>
          <w:shd w:val="clear" w:color="auto" w:fill="FFFFFF"/>
        </w:rPr>
        <w:t xml:space="preserve"> Squire B. On the contrary, he </w:t>
      </w:r>
      <w:r w:rsidRPr="004D0558">
        <w:rPr>
          <w:rFonts w:cs="Times New Roman"/>
          <w:bCs/>
          <w:iCs/>
          <w:sz w:val="24"/>
          <w:szCs w:val="24"/>
          <w:shd w:val="clear" w:color="auto" w:fill="FFFFFF"/>
        </w:rPr>
        <w:t>is a</w:t>
      </w:r>
      <w:r>
        <w:rPr>
          <w:rFonts w:cs="Times New Roman"/>
          <w:bCs/>
          <w:iCs/>
          <w:sz w:val="24"/>
          <w:szCs w:val="24"/>
          <w:shd w:val="clear" w:color="auto" w:fill="FFFFFF"/>
        </w:rPr>
        <w:t xml:space="preserve"> homicidally</w:t>
      </w:r>
      <w:r w:rsidRPr="004D0558">
        <w:rPr>
          <w:rFonts w:cs="Times New Roman"/>
          <w:bCs/>
          <w:iCs/>
          <w:sz w:val="24"/>
          <w:szCs w:val="24"/>
          <w:shd w:val="clear" w:color="auto" w:fill="FFFFFF"/>
        </w:rPr>
        <w:t xml:space="preserve"> dangero</w:t>
      </w:r>
      <w:r>
        <w:rPr>
          <w:rFonts w:cs="Times New Roman"/>
          <w:bCs/>
          <w:iCs/>
          <w:sz w:val="24"/>
          <w:szCs w:val="24"/>
          <w:shd w:val="clear" w:color="auto" w:fill="FFFFFF"/>
        </w:rPr>
        <w:t>us rake formed in the image of Don John and Lothario.</w:t>
      </w:r>
      <w:r w:rsidRPr="00AC73EA">
        <w:rPr>
          <w:rFonts w:cs="Times New Roman"/>
          <w:bCs/>
          <w:iCs/>
          <w:sz w:val="24"/>
          <w:szCs w:val="24"/>
          <w:shd w:val="clear" w:color="auto" w:fill="FFFFFF"/>
        </w:rPr>
        <w:t xml:space="preserve"> Alluding to Shadw</w:t>
      </w:r>
      <w:r>
        <w:rPr>
          <w:rFonts w:cs="Times New Roman"/>
          <w:bCs/>
          <w:iCs/>
          <w:sz w:val="24"/>
          <w:szCs w:val="24"/>
          <w:shd w:val="clear" w:color="auto" w:fill="FFFFFF"/>
        </w:rPr>
        <w:t xml:space="preserve">ell and Rowe, Richardson </w:t>
      </w:r>
      <w:r w:rsidRPr="00AC73EA">
        <w:rPr>
          <w:rFonts w:cs="Times New Roman"/>
          <w:bCs/>
          <w:iCs/>
          <w:sz w:val="24"/>
          <w:szCs w:val="24"/>
          <w:shd w:val="clear" w:color="auto" w:fill="FFFFFF"/>
        </w:rPr>
        <w:t xml:space="preserve">confers upon Lovelace a degree of moral turpitude </w:t>
      </w:r>
      <w:r>
        <w:rPr>
          <w:rFonts w:cs="Times New Roman"/>
          <w:bCs/>
          <w:iCs/>
          <w:sz w:val="24"/>
          <w:szCs w:val="24"/>
          <w:shd w:val="clear" w:color="auto" w:fill="FFFFFF"/>
        </w:rPr>
        <w:t>that</w:t>
      </w:r>
      <w:r w:rsidRPr="00AC73EA">
        <w:rPr>
          <w:rFonts w:cs="Times New Roman"/>
          <w:bCs/>
          <w:iCs/>
          <w:sz w:val="24"/>
          <w:szCs w:val="24"/>
          <w:shd w:val="clear" w:color="auto" w:fill="FFFFFF"/>
        </w:rPr>
        <w:t xml:space="preserve"> excludes him from moral redemption and perpetuates</w:t>
      </w:r>
      <w:r>
        <w:rPr>
          <w:rFonts w:cs="Times New Roman"/>
          <w:bCs/>
          <w:iCs/>
          <w:sz w:val="24"/>
          <w:szCs w:val="24"/>
          <w:shd w:val="clear" w:color="auto" w:fill="FFFFFF"/>
        </w:rPr>
        <w:t xml:space="preserve"> the image </w:t>
      </w:r>
      <w:r w:rsidRPr="00AC73EA">
        <w:rPr>
          <w:rFonts w:cs="Times New Roman"/>
          <w:bCs/>
          <w:iCs/>
          <w:sz w:val="24"/>
          <w:szCs w:val="24"/>
          <w:shd w:val="clear" w:color="auto" w:fill="FFFFFF"/>
        </w:rPr>
        <w:t>of</w:t>
      </w:r>
      <w:r>
        <w:rPr>
          <w:rFonts w:cs="Times New Roman"/>
          <w:bCs/>
          <w:iCs/>
          <w:sz w:val="24"/>
          <w:szCs w:val="24"/>
          <w:shd w:val="clear" w:color="auto" w:fill="FFFFFF"/>
        </w:rPr>
        <w:t xml:space="preserve"> rake as an egocentric and</w:t>
      </w:r>
      <w:r w:rsidRPr="00AC73EA">
        <w:rPr>
          <w:rFonts w:cs="Times New Roman"/>
          <w:bCs/>
          <w:iCs/>
          <w:sz w:val="24"/>
          <w:szCs w:val="24"/>
          <w:shd w:val="clear" w:color="auto" w:fill="FFFFFF"/>
        </w:rPr>
        <w:t xml:space="preserve"> lawless evil-doer.</w:t>
      </w:r>
      <w:r>
        <w:rPr>
          <w:rFonts w:cs="Times New Roman"/>
          <w:sz w:val="24"/>
          <w:szCs w:val="24"/>
          <w:shd w:val="clear" w:color="auto" w:fill="FFFFFF"/>
        </w:rPr>
        <w:t xml:space="preserve"> Having persuaded</w:t>
      </w:r>
      <w:r w:rsidRPr="009509E5">
        <w:rPr>
          <w:rFonts w:cs="Times New Roman"/>
          <w:sz w:val="24"/>
          <w:szCs w:val="24"/>
          <w:shd w:val="clear" w:color="auto" w:fill="FFFFFF"/>
        </w:rPr>
        <w:t xml:space="preserve"> Clarissa</w:t>
      </w:r>
      <w:r>
        <w:rPr>
          <w:rFonts w:cs="Times New Roman"/>
          <w:sz w:val="24"/>
          <w:szCs w:val="24"/>
          <w:shd w:val="clear" w:color="auto" w:fill="FFFFFF"/>
        </w:rPr>
        <w:t xml:space="preserve"> to abandon her family, he</w:t>
      </w:r>
      <w:r w:rsidRPr="009509E5">
        <w:rPr>
          <w:rFonts w:cs="Times New Roman"/>
          <w:sz w:val="24"/>
          <w:szCs w:val="24"/>
          <w:shd w:val="clear" w:color="auto" w:fill="FFFFFF"/>
        </w:rPr>
        <w:t xml:space="preserve"> puts her in various </w:t>
      </w:r>
      <w:r w:rsidRPr="00C12750">
        <w:rPr>
          <w:rFonts w:cs="Times New Roman"/>
          <w:sz w:val="24"/>
          <w:szCs w:val="24"/>
          <w:shd w:val="clear" w:color="auto" w:fill="FFFFFF"/>
        </w:rPr>
        <w:t>lodgings, including a </w:t>
      </w:r>
      <w:hyperlink r:id="rId13" w:tooltip="Brothel" w:history="1">
        <w:r w:rsidRPr="00C12750">
          <w:rPr>
            <w:rStyle w:val="Hyperlink"/>
            <w:color w:val="auto"/>
            <w:sz w:val="24"/>
            <w:szCs w:val="24"/>
            <w:u w:val="none"/>
            <w:shd w:val="clear" w:color="auto" w:fill="FFFFFF"/>
          </w:rPr>
          <w:t>brothel</w:t>
        </w:r>
      </w:hyperlink>
      <w:r w:rsidRPr="00C12750">
        <w:rPr>
          <w:rFonts w:cs="Times New Roman"/>
          <w:sz w:val="24"/>
          <w:szCs w:val="24"/>
          <w:shd w:val="clear" w:color="auto" w:fill="FFFFFF"/>
        </w:rPr>
        <w:t xml:space="preserve">, where he can devote himself to her seduction. She refuses him </w:t>
      </w:r>
      <w:r w:rsidR="00A20512">
        <w:rPr>
          <w:rFonts w:cs="Times New Roman"/>
          <w:sz w:val="24"/>
          <w:szCs w:val="24"/>
          <w:shd w:val="clear" w:color="auto" w:fill="FFFFFF"/>
        </w:rPr>
        <w:t xml:space="preserve">and escapes </w:t>
      </w:r>
      <w:r>
        <w:rPr>
          <w:rFonts w:cs="Times New Roman"/>
          <w:sz w:val="24"/>
          <w:szCs w:val="24"/>
          <w:shd w:val="clear" w:color="auto" w:fill="FFFFFF"/>
        </w:rPr>
        <w:t>but Lovelace hunts her down</w:t>
      </w:r>
      <w:r w:rsidRPr="009509E5">
        <w:rPr>
          <w:rFonts w:cs="Times New Roman"/>
          <w:sz w:val="24"/>
          <w:szCs w:val="24"/>
          <w:shd w:val="clear" w:color="auto" w:fill="FFFFFF"/>
        </w:rPr>
        <w:t xml:space="preserve"> and tricks h</w:t>
      </w:r>
      <w:r>
        <w:rPr>
          <w:rFonts w:cs="Times New Roman"/>
          <w:sz w:val="24"/>
          <w:szCs w:val="24"/>
          <w:shd w:val="clear" w:color="auto" w:fill="FFFFFF"/>
        </w:rPr>
        <w:t>er into returning to the whorehouse</w:t>
      </w:r>
      <w:r w:rsidRPr="009509E5">
        <w:rPr>
          <w:rFonts w:cs="Times New Roman"/>
          <w:sz w:val="24"/>
          <w:szCs w:val="24"/>
          <w:shd w:val="clear" w:color="auto" w:fill="FFFFFF"/>
        </w:rPr>
        <w:t xml:space="preserve">. </w:t>
      </w:r>
      <w:r>
        <w:rPr>
          <w:rFonts w:cs="Times New Roman"/>
          <w:sz w:val="24"/>
          <w:szCs w:val="24"/>
          <w:shd w:val="clear" w:color="auto" w:fill="FFFFFF"/>
        </w:rPr>
        <w:t>Then, with</w:t>
      </w:r>
      <w:r w:rsidRPr="009509E5">
        <w:rPr>
          <w:rFonts w:cs="Times New Roman"/>
          <w:sz w:val="24"/>
          <w:szCs w:val="24"/>
          <w:shd w:val="clear" w:color="auto" w:fill="FFFFFF"/>
        </w:rPr>
        <w:t xml:space="preserve"> the assistance of the prostitutes at the brothel, </w:t>
      </w:r>
      <w:r>
        <w:rPr>
          <w:rFonts w:cs="Times New Roman"/>
          <w:sz w:val="24"/>
          <w:szCs w:val="24"/>
          <w:shd w:val="clear" w:color="auto" w:fill="FFFFFF"/>
        </w:rPr>
        <w:t>he drugs and rapes her</w:t>
      </w:r>
      <w:r w:rsidRPr="009509E5">
        <w:rPr>
          <w:rFonts w:cs="Times New Roman"/>
          <w:sz w:val="24"/>
          <w:szCs w:val="24"/>
          <w:shd w:val="clear" w:color="auto" w:fill="FFFFFF"/>
        </w:rPr>
        <w:t>.</w:t>
      </w:r>
      <w:r>
        <w:rPr>
          <w:rFonts w:cs="Times New Roman"/>
          <w:bCs/>
          <w:iCs/>
          <w:sz w:val="24"/>
          <w:szCs w:val="24"/>
          <w:shd w:val="clear" w:color="auto" w:fill="FFFFFF"/>
        </w:rPr>
        <w:t xml:space="preserve"> </w:t>
      </w:r>
      <w:r>
        <w:rPr>
          <w:rFonts w:cs="Times New Roman"/>
          <w:color w:val="222222"/>
          <w:sz w:val="24"/>
          <w:szCs w:val="24"/>
          <w:shd w:val="clear" w:color="auto" w:fill="FFFFFF"/>
        </w:rPr>
        <w:t>Eventually, she</w:t>
      </w:r>
      <w:r w:rsidRPr="00B94D90">
        <w:rPr>
          <w:rFonts w:cs="Times New Roman"/>
          <w:color w:val="222222"/>
          <w:sz w:val="24"/>
          <w:szCs w:val="24"/>
          <w:shd w:val="clear" w:color="auto" w:fill="FFFFFF"/>
        </w:rPr>
        <w:t xml:space="preserve"> mana</w:t>
      </w:r>
      <w:r w:rsidR="00A20512">
        <w:rPr>
          <w:rFonts w:cs="Times New Roman"/>
          <w:color w:val="222222"/>
          <w:sz w:val="24"/>
          <w:szCs w:val="24"/>
          <w:shd w:val="clear" w:color="auto" w:fill="FFFFFF"/>
        </w:rPr>
        <w:t>ges to escape</w:t>
      </w:r>
      <w:r>
        <w:rPr>
          <w:rFonts w:cs="Times New Roman"/>
          <w:color w:val="222222"/>
          <w:sz w:val="24"/>
          <w:szCs w:val="24"/>
          <w:shd w:val="clear" w:color="auto" w:fill="FFFFFF"/>
        </w:rPr>
        <w:t xml:space="preserve"> and </w:t>
      </w:r>
      <w:r w:rsidRPr="00B94D90">
        <w:rPr>
          <w:rFonts w:cs="Times New Roman"/>
          <w:color w:val="222222"/>
          <w:sz w:val="24"/>
          <w:szCs w:val="24"/>
          <w:shd w:val="clear" w:color="auto" w:fill="FFFFFF"/>
        </w:rPr>
        <w:t>finds sanctuary with a shopkeeper and his wife. Traumatised, she lives in constant fear of again being accosted by Lovelac</w:t>
      </w:r>
      <w:r>
        <w:rPr>
          <w:rFonts w:cs="Times New Roman"/>
          <w:color w:val="222222"/>
          <w:sz w:val="24"/>
          <w:szCs w:val="24"/>
          <w:shd w:val="clear" w:color="auto" w:fill="FFFFFF"/>
        </w:rPr>
        <w:t xml:space="preserve">e. She is supported by John Belford, a rake </w:t>
      </w:r>
      <w:r w:rsidR="00B86FAF">
        <w:rPr>
          <w:rFonts w:cs="Times New Roman"/>
          <w:color w:val="222222"/>
          <w:sz w:val="24"/>
          <w:szCs w:val="24"/>
          <w:shd w:val="clear" w:color="auto" w:fill="FFFFFF"/>
        </w:rPr>
        <w:t>who reforms for her sake but she is</w:t>
      </w:r>
      <w:r>
        <w:rPr>
          <w:rFonts w:cs="Times New Roman"/>
          <w:color w:val="222222"/>
          <w:sz w:val="24"/>
          <w:szCs w:val="24"/>
          <w:shd w:val="clear" w:color="auto" w:fill="FFFFFF"/>
        </w:rPr>
        <w:t xml:space="preserve"> perpetually harassed by Lovelace</w:t>
      </w:r>
      <w:r w:rsidRPr="00B94D90">
        <w:rPr>
          <w:rFonts w:cs="Times New Roman"/>
          <w:color w:val="222222"/>
          <w:sz w:val="24"/>
          <w:szCs w:val="24"/>
          <w:shd w:val="clear" w:color="auto" w:fill="FFFFFF"/>
        </w:rPr>
        <w:t>. She becomes dangerousl</w:t>
      </w:r>
      <w:r>
        <w:rPr>
          <w:rFonts w:cs="Times New Roman"/>
          <w:color w:val="222222"/>
          <w:sz w:val="24"/>
          <w:szCs w:val="24"/>
          <w:shd w:val="clear" w:color="auto" w:fill="FFFFFF"/>
        </w:rPr>
        <w:t>y ill due to the mental duress</w:t>
      </w:r>
      <w:r w:rsidR="00CF3ECB">
        <w:rPr>
          <w:rFonts w:cs="Times New Roman"/>
          <w:color w:val="222222"/>
          <w:sz w:val="24"/>
          <w:szCs w:val="24"/>
          <w:shd w:val="clear" w:color="auto" w:fill="FFFFFF"/>
        </w:rPr>
        <w:t xml:space="preserve"> she undergoes</w:t>
      </w:r>
      <w:r>
        <w:rPr>
          <w:rFonts w:cs="Times New Roman"/>
          <w:color w:val="222222"/>
          <w:sz w:val="24"/>
          <w:szCs w:val="24"/>
          <w:shd w:val="clear" w:color="auto" w:fill="FFFFFF"/>
        </w:rPr>
        <w:t xml:space="preserve"> but </w:t>
      </w:r>
      <w:r>
        <w:rPr>
          <w:rFonts w:cs="Times New Roman"/>
          <w:sz w:val="24"/>
          <w:szCs w:val="24"/>
          <w:shd w:val="clear" w:color="auto" w:fill="FFFFFF"/>
        </w:rPr>
        <w:t xml:space="preserve">dies in </w:t>
      </w:r>
      <w:r w:rsidRPr="00B94D90">
        <w:rPr>
          <w:rFonts w:cs="Times New Roman"/>
          <w:sz w:val="24"/>
          <w:szCs w:val="24"/>
          <w:shd w:val="clear" w:color="auto" w:fill="FFFFFF"/>
        </w:rPr>
        <w:t xml:space="preserve">full consciousness of her virtue. </w:t>
      </w:r>
      <w:r w:rsidRPr="00B94D90">
        <w:rPr>
          <w:rFonts w:cs="Times New Roman"/>
          <w:color w:val="222222"/>
          <w:sz w:val="24"/>
          <w:szCs w:val="24"/>
        </w:rPr>
        <w:t>Her cousin, Col</w:t>
      </w:r>
      <w:r w:rsidR="008B7DF3">
        <w:rPr>
          <w:rFonts w:cs="Times New Roman"/>
          <w:color w:val="222222"/>
          <w:sz w:val="24"/>
          <w:szCs w:val="24"/>
        </w:rPr>
        <w:t>onel</w:t>
      </w:r>
      <w:r w:rsidRPr="00B94D90">
        <w:rPr>
          <w:rFonts w:cs="Times New Roman"/>
          <w:color w:val="222222"/>
          <w:sz w:val="24"/>
          <w:szCs w:val="24"/>
        </w:rPr>
        <w:t xml:space="preserve"> Morden</w:t>
      </w:r>
      <w:r>
        <w:rPr>
          <w:rFonts w:cs="Times New Roman"/>
          <w:color w:val="222222"/>
          <w:sz w:val="24"/>
          <w:szCs w:val="24"/>
        </w:rPr>
        <w:t>,</w:t>
      </w:r>
      <w:r w:rsidRPr="00B94D90">
        <w:rPr>
          <w:rFonts w:cs="Times New Roman"/>
          <w:color w:val="222222"/>
          <w:sz w:val="24"/>
          <w:szCs w:val="24"/>
        </w:rPr>
        <w:t xml:space="preserve"> discovers Lovelace, who has fled England</w:t>
      </w:r>
      <w:r>
        <w:rPr>
          <w:rFonts w:cs="Times New Roman"/>
          <w:color w:val="222222"/>
          <w:sz w:val="24"/>
          <w:szCs w:val="24"/>
        </w:rPr>
        <w:t>,</w:t>
      </w:r>
      <w:r w:rsidRPr="00B94D90">
        <w:rPr>
          <w:rFonts w:cs="Times New Roman"/>
          <w:color w:val="222222"/>
          <w:sz w:val="24"/>
          <w:szCs w:val="24"/>
        </w:rPr>
        <w:t xml:space="preserve"> and kills him in a duel.</w:t>
      </w:r>
      <w:r>
        <w:rPr>
          <w:rFonts w:cs="Times New Roman"/>
          <w:color w:val="222222"/>
          <w:sz w:val="24"/>
          <w:szCs w:val="24"/>
        </w:rPr>
        <w:t xml:space="preserve"> Like Don John and Lothario, he dies violently.</w:t>
      </w:r>
    </w:p>
    <w:p w:rsidR="00CB30D9" w:rsidRDefault="00CB30D9" w:rsidP="00CB30D9">
      <w:pPr>
        <w:shd w:val="clear" w:color="auto" w:fill="FFFFFF"/>
        <w:spacing w:before="100" w:beforeAutospacing="1" w:after="100" w:afterAutospacing="1" w:line="480" w:lineRule="auto"/>
        <w:jc w:val="both"/>
        <w:rPr>
          <w:rFonts w:cs="Times New Roman"/>
          <w:bCs/>
          <w:iCs/>
          <w:sz w:val="24"/>
          <w:szCs w:val="24"/>
          <w:shd w:val="clear" w:color="auto" w:fill="FFFFFF"/>
        </w:rPr>
      </w:pPr>
    </w:p>
    <w:p w:rsidR="00CB30D9" w:rsidRPr="00DA7913" w:rsidRDefault="00CB30D9" w:rsidP="00CB30D9">
      <w:pPr>
        <w:shd w:val="clear" w:color="auto" w:fill="FFFFFF"/>
        <w:spacing w:before="100" w:beforeAutospacing="1" w:after="100" w:afterAutospacing="1" w:line="480" w:lineRule="auto"/>
        <w:jc w:val="both"/>
        <w:rPr>
          <w:rFonts w:cs="Times New Roman"/>
          <w:bCs/>
          <w:iCs/>
          <w:sz w:val="24"/>
          <w:szCs w:val="24"/>
          <w:shd w:val="clear" w:color="auto" w:fill="FFFFFF"/>
        </w:rPr>
      </w:pPr>
      <w:r>
        <w:rPr>
          <w:rFonts w:cs="Times New Roman"/>
          <w:sz w:val="24"/>
          <w:szCs w:val="24"/>
          <w:shd w:val="clear" w:color="auto" w:fill="FFFFFF"/>
        </w:rPr>
        <w:t>For the first phase of his pursuit of Clarissa, Richardson reworks Don John and Lothario’s sexual deviousness by having Lovelace play the role of the tortured gallant, desperate to win his maiden’s approval.</w:t>
      </w:r>
      <w:r w:rsidRPr="008C1884">
        <w:rPr>
          <w:rFonts w:cs="Times New Roman"/>
          <w:bCs/>
          <w:iCs/>
          <w:sz w:val="24"/>
          <w:szCs w:val="24"/>
          <w:shd w:val="clear" w:color="auto" w:fill="FFFFFF"/>
        </w:rPr>
        <w:t xml:space="preserve"> </w:t>
      </w:r>
      <w:r>
        <w:rPr>
          <w:rFonts w:cs="Times New Roman"/>
          <w:bCs/>
          <w:iCs/>
          <w:sz w:val="24"/>
          <w:szCs w:val="24"/>
          <w:shd w:val="clear" w:color="auto" w:fill="FFFFFF"/>
        </w:rPr>
        <w:t>This strategy</w:t>
      </w:r>
      <w:r w:rsidRPr="008C1884">
        <w:rPr>
          <w:rFonts w:cs="Times New Roman"/>
          <w:bCs/>
          <w:iCs/>
          <w:sz w:val="24"/>
          <w:szCs w:val="24"/>
          <w:shd w:val="clear" w:color="auto" w:fill="FFFFFF"/>
        </w:rPr>
        <w:t xml:space="preserve"> stages and devalues Tory courtship rituals, indicating</w:t>
      </w:r>
      <w:r w:rsidR="00A20512">
        <w:rPr>
          <w:rFonts w:cs="Times New Roman"/>
          <w:bCs/>
          <w:iCs/>
          <w:sz w:val="24"/>
          <w:szCs w:val="24"/>
          <w:shd w:val="clear" w:color="auto" w:fill="FFFFFF"/>
        </w:rPr>
        <w:t xml:space="preserve"> – </w:t>
      </w:r>
      <w:r w:rsidRPr="008C1884">
        <w:rPr>
          <w:rFonts w:cs="Times New Roman"/>
          <w:bCs/>
          <w:iCs/>
          <w:sz w:val="24"/>
          <w:szCs w:val="24"/>
          <w:shd w:val="clear" w:color="auto" w:fill="FFFFFF"/>
        </w:rPr>
        <w:t>like Shadwell and Rowe before him</w:t>
      </w:r>
      <w:r w:rsidR="00A20512">
        <w:rPr>
          <w:rFonts w:cs="Times New Roman"/>
          <w:bCs/>
          <w:iCs/>
          <w:sz w:val="24"/>
          <w:szCs w:val="24"/>
          <w:shd w:val="clear" w:color="auto" w:fill="FFFFFF"/>
        </w:rPr>
        <w:t xml:space="preserve"> –</w:t>
      </w:r>
      <w:r w:rsidRPr="008C1884">
        <w:rPr>
          <w:rFonts w:cs="Times New Roman"/>
          <w:bCs/>
          <w:iCs/>
          <w:sz w:val="24"/>
          <w:szCs w:val="24"/>
          <w:shd w:val="clear" w:color="auto" w:fill="FFFFFF"/>
        </w:rPr>
        <w:t xml:space="preserve"> that ceremonials are vacuous and prone to exploitation by devious libertines</w:t>
      </w:r>
      <w:r w:rsidRPr="00E31FF8">
        <w:rPr>
          <w:rFonts w:cs="Times New Roman"/>
          <w:bCs/>
          <w:iCs/>
          <w:color w:val="0070C0"/>
          <w:sz w:val="24"/>
          <w:szCs w:val="24"/>
          <w:shd w:val="clear" w:color="auto" w:fill="FFFFFF"/>
        </w:rPr>
        <w:t>.</w:t>
      </w:r>
      <w:r w:rsidRPr="00E31FF8">
        <w:rPr>
          <w:rFonts w:cs="Times New Roman"/>
          <w:color w:val="0070C0"/>
          <w:sz w:val="24"/>
          <w:szCs w:val="24"/>
        </w:rPr>
        <w:t xml:space="preserve"> </w:t>
      </w:r>
      <w:r w:rsidR="00A20512">
        <w:rPr>
          <w:rFonts w:cs="Times New Roman"/>
          <w:sz w:val="24"/>
          <w:szCs w:val="24"/>
          <w:shd w:val="clear" w:color="auto" w:fill="FFFFFF"/>
        </w:rPr>
        <w:t>Thus, when</w:t>
      </w:r>
      <w:r>
        <w:rPr>
          <w:rFonts w:cs="Times New Roman"/>
          <w:sz w:val="24"/>
          <w:szCs w:val="24"/>
          <w:shd w:val="clear" w:color="auto" w:fill="FFFFFF"/>
        </w:rPr>
        <w:t xml:space="preserve"> Lovelace play</w:t>
      </w:r>
      <w:r w:rsidR="00A20512">
        <w:rPr>
          <w:rFonts w:cs="Times New Roman"/>
          <w:sz w:val="24"/>
          <w:szCs w:val="24"/>
          <w:shd w:val="clear" w:color="auto" w:fill="FFFFFF"/>
        </w:rPr>
        <w:t>s</w:t>
      </w:r>
      <w:r>
        <w:rPr>
          <w:rFonts w:cs="Times New Roman"/>
          <w:sz w:val="24"/>
          <w:szCs w:val="24"/>
          <w:shd w:val="clear" w:color="auto" w:fill="FFFFFF"/>
        </w:rPr>
        <w:t xml:space="preserve"> the </w:t>
      </w:r>
      <w:r w:rsidR="00A20512">
        <w:rPr>
          <w:rFonts w:cs="Times New Roman"/>
          <w:sz w:val="24"/>
          <w:szCs w:val="24"/>
          <w:shd w:val="clear" w:color="auto" w:fill="FFFFFF"/>
        </w:rPr>
        <w:t>subservient gallant, Clarissa treats him</w:t>
      </w:r>
      <w:r>
        <w:rPr>
          <w:rFonts w:cs="Times New Roman"/>
          <w:sz w:val="24"/>
          <w:szCs w:val="24"/>
          <w:shd w:val="clear" w:color="auto" w:fill="FFFFFF"/>
        </w:rPr>
        <w:t xml:space="preserve"> with cynical disdain. Her correct reading of his character is ratif</w:t>
      </w:r>
      <w:r w:rsidR="00A20512">
        <w:rPr>
          <w:rFonts w:cs="Times New Roman"/>
          <w:sz w:val="24"/>
          <w:szCs w:val="24"/>
          <w:shd w:val="clear" w:color="auto" w:fill="FFFFFF"/>
        </w:rPr>
        <w:t>ied by a glimpse into his</w:t>
      </w:r>
      <w:r>
        <w:rPr>
          <w:rFonts w:cs="Times New Roman"/>
          <w:sz w:val="24"/>
          <w:szCs w:val="24"/>
          <w:shd w:val="clear" w:color="auto" w:fill="FFFFFF"/>
        </w:rPr>
        <w:t xml:space="preserve"> hidden inclinations. He gloats on her virginal youth </w:t>
      </w:r>
      <w:r w:rsidRPr="00D558C3">
        <w:rPr>
          <w:rFonts w:cs="Times New Roman"/>
          <w:sz w:val="24"/>
          <w:szCs w:val="24"/>
          <w:shd w:val="clear" w:color="auto" w:fill="FFFFFF"/>
        </w:rPr>
        <w:t>and</w:t>
      </w:r>
      <w:r>
        <w:rPr>
          <w:rFonts w:cs="Times New Roman"/>
          <w:sz w:val="24"/>
          <w:szCs w:val="24"/>
          <w:shd w:val="clear" w:color="auto" w:fill="FFFFFF"/>
        </w:rPr>
        <w:t xml:space="preserve"> slavers over</w:t>
      </w:r>
      <w:r w:rsidRPr="00D558C3">
        <w:rPr>
          <w:rFonts w:cs="Times New Roman"/>
          <w:sz w:val="24"/>
          <w:szCs w:val="24"/>
          <w:shd w:val="clear" w:color="auto" w:fill="FFFFFF"/>
        </w:rPr>
        <w:t xml:space="preserve"> ‘her skin so illustriously fair’. </w:t>
      </w:r>
      <w:r>
        <w:rPr>
          <w:rFonts w:cs="Times New Roman"/>
          <w:sz w:val="24"/>
          <w:szCs w:val="24"/>
          <w:shd w:val="clear" w:color="auto" w:fill="FFFFFF"/>
        </w:rPr>
        <w:t>‘</w:t>
      </w:r>
      <w:r w:rsidRPr="00D558C3">
        <w:rPr>
          <w:rFonts w:cs="Times New Roman"/>
          <w:sz w:val="24"/>
          <w:szCs w:val="24"/>
          <w:shd w:val="clear" w:color="auto" w:fill="FFFFFF"/>
        </w:rPr>
        <w:t>She is</w:t>
      </w:r>
      <w:r>
        <w:rPr>
          <w:rFonts w:cs="Times New Roman"/>
          <w:sz w:val="24"/>
          <w:szCs w:val="24"/>
          <w:shd w:val="clear" w:color="auto" w:fill="FFFFFF"/>
        </w:rPr>
        <w:t xml:space="preserve">’, he adds </w:t>
      </w:r>
      <w:r w:rsidRPr="00D558C3">
        <w:rPr>
          <w:rFonts w:cs="Times New Roman"/>
          <w:sz w:val="24"/>
          <w:szCs w:val="24"/>
          <w:shd w:val="clear" w:color="auto" w:fill="FFFFFF"/>
        </w:rPr>
        <w:t xml:space="preserve">‘all alive, all glowing, all charming flesh and blood yet so clear, that every meandering vein is to be seen in all the lovely parts of her which custom permits to be </w:t>
      </w:r>
      <w:r w:rsidRPr="00D558C3">
        <w:rPr>
          <w:rFonts w:cs="Times New Roman"/>
          <w:sz w:val="24"/>
          <w:szCs w:val="24"/>
          <w:shd w:val="clear" w:color="auto" w:fill="FFFFFF"/>
        </w:rPr>
        <w:lastRenderedPageBreak/>
        <w:t>visible’.</w:t>
      </w:r>
      <w:r w:rsidRPr="00D558C3">
        <w:rPr>
          <w:rStyle w:val="FootnoteReference"/>
          <w:sz w:val="24"/>
          <w:szCs w:val="24"/>
          <w:shd w:val="clear" w:color="auto" w:fill="FFFFFF"/>
        </w:rPr>
        <w:footnoteReference w:id="613"/>
      </w:r>
      <w:r>
        <w:rPr>
          <w:rFonts w:cs="Times New Roman"/>
          <w:sz w:val="24"/>
          <w:szCs w:val="24"/>
          <w:shd w:val="clear" w:color="auto" w:fill="FFFFFF"/>
        </w:rPr>
        <w:t xml:space="preserve"> To ensure there is no possibility of mistaking Lovelace for Squire B</w:t>
      </w:r>
      <w:r w:rsidR="00A20512">
        <w:rPr>
          <w:rFonts w:cs="Times New Roman"/>
          <w:sz w:val="24"/>
          <w:szCs w:val="24"/>
          <w:shd w:val="clear" w:color="auto" w:fill="FFFFFF"/>
        </w:rPr>
        <w:t>.</w:t>
      </w:r>
      <w:r>
        <w:rPr>
          <w:rFonts w:cs="Times New Roman"/>
          <w:sz w:val="24"/>
          <w:szCs w:val="24"/>
          <w:shd w:val="clear" w:color="auto" w:fill="FFFFFF"/>
        </w:rPr>
        <w:t>, Richard</w:t>
      </w:r>
      <w:r w:rsidR="00162576">
        <w:rPr>
          <w:rFonts w:cs="Times New Roman"/>
          <w:sz w:val="24"/>
          <w:szCs w:val="24"/>
          <w:shd w:val="clear" w:color="auto" w:fill="FFFFFF"/>
        </w:rPr>
        <w:t>son portrays his rake as a perverted,</w:t>
      </w:r>
      <w:r>
        <w:rPr>
          <w:rFonts w:cs="Times New Roman"/>
          <w:sz w:val="24"/>
          <w:szCs w:val="24"/>
          <w:shd w:val="clear" w:color="auto" w:fill="FFFFFF"/>
        </w:rPr>
        <w:t xml:space="preserve"> dangerous sadist.</w:t>
      </w:r>
      <w:r w:rsidRPr="00D5256B">
        <w:rPr>
          <w:rFonts w:cs="Times New Roman"/>
          <w:bCs/>
          <w:iCs/>
          <w:sz w:val="24"/>
          <w:szCs w:val="24"/>
          <w:shd w:val="clear" w:color="auto" w:fill="FFFFFF"/>
        </w:rPr>
        <w:t xml:space="preserve"> </w:t>
      </w:r>
      <w:r>
        <w:rPr>
          <w:rFonts w:cs="Times New Roman"/>
          <w:bCs/>
          <w:iCs/>
          <w:sz w:val="24"/>
          <w:szCs w:val="24"/>
          <w:shd w:val="clear" w:color="auto" w:fill="FFFFFF"/>
        </w:rPr>
        <w:t>W</w:t>
      </w:r>
      <w:r w:rsidRPr="009509E5">
        <w:rPr>
          <w:rFonts w:cs="Times New Roman"/>
          <w:bCs/>
          <w:iCs/>
          <w:sz w:val="24"/>
          <w:szCs w:val="24"/>
          <w:shd w:val="clear" w:color="auto" w:fill="FFFFFF"/>
        </w:rPr>
        <w:t xml:space="preserve">hen Lovelace reflects on the potential damage </w:t>
      </w:r>
      <w:r>
        <w:rPr>
          <w:rFonts w:cs="Times New Roman"/>
          <w:bCs/>
          <w:iCs/>
          <w:sz w:val="24"/>
          <w:szCs w:val="24"/>
          <w:shd w:val="clear" w:color="auto" w:fill="FFFFFF"/>
        </w:rPr>
        <w:t xml:space="preserve">of </w:t>
      </w:r>
      <w:r w:rsidRPr="009509E5">
        <w:rPr>
          <w:rFonts w:cs="Times New Roman"/>
          <w:bCs/>
          <w:iCs/>
          <w:sz w:val="24"/>
          <w:szCs w:val="24"/>
          <w:shd w:val="clear" w:color="auto" w:fill="FFFFFF"/>
        </w:rPr>
        <w:t>his relentless desi</w:t>
      </w:r>
      <w:r>
        <w:rPr>
          <w:rFonts w:cs="Times New Roman"/>
          <w:bCs/>
          <w:iCs/>
          <w:sz w:val="24"/>
          <w:szCs w:val="24"/>
          <w:shd w:val="clear" w:color="auto" w:fill="FFFFFF"/>
        </w:rPr>
        <w:t>re to ruin Clarissa, the</w:t>
      </w:r>
      <w:r w:rsidRPr="009509E5">
        <w:rPr>
          <w:rFonts w:cs="Times New Roman"/>
          <w:bCs/>
          <w:iCs/>
          <w:sz w:val="24"/>
          <w:szCs w:val="24"/>
          <w:shd w:val="clear" w:color="auto" w:fill="FFFFFF"/>
        </w:rPr>
        <w:t xml:space="preserve"> </w:t>
      </w:r>
      <w:r>
        <w:rPr>
          <w:rFonts w:cs="Times New Roman"/>
          <w:bCs/>
          <w:iCs/>
          <w:sz w:val="24"/>
          <w:szCs w:val="24"/>
          <w:shd w:val="clear" w:color="auto" w:fill="FFFFFF"/>
        </w:rPr>
        <w:t xml:space="preserve">trapped </w:t>
      </w:r>
      <w:r w:rsidRPr="009509E5">
        <w:rPr>
          <w:rFonts w:cs="Times New Roman"/>
          <w:bCs/>
          <w:iCs/>
          <w:sz w:val="24"/>
          <w:szCs w:val="24"/>
          <w:shd w:val="clear" w:color="auto" w:fill="FFFFFF"/>
        </w:rPr>
        <w:t>vir</w:t>
      </w:r>
      <w:r>
        <w:rPr>
          <w:rFonts w:cs="Times New Roman"/>
          <w:bCs/>
          <w:iCs/>
          <w:sz w:val="24"/>
          <w:szCs w:val="24"/>
          <w:shd w:val="clear" w:color="auto" w:fill="FFFFFF"/>
        </w:rPr>
        <w:t>gin, he perceives her as an insect and himself as</w:t>
      </w:r>
      <w:r w:rsidRPr="009509E5">
        <w:rPr>
          <w:rFonts w:cs="Times New Roman"/>
          <w:sz w:val="24"/>
          <w:szCs w:val="24"/>
          <w:shd w:val="clear" w:color="auto" w:fill="FFFFFF"/>
        </w:rPr>
        <w:t xml:space="preserve"> a spide</w:t>
      </w:r>
      <w:r>
        <w:rPr>
          <w:rFonts w:cs="Times New Roman"/>
          <w:sz w:val="24"/>
          <w:szCs w:val="24"/>
          <w:shd w:val="clear" w:color="auto" w:fill="FFFFFF"/>
        </w:rPr>
        <w:t>r</w:t>
      </w:r>
      <w:r w:rsidRPr="009509E5">
        <w:rPr>
          <w:rFonts w:cs="Times New Roman"/>
          <w:sz w:val="24"/>
          <w:szCs w:val="24"/>
          <w:shd w:val="clear" w:color="auto" w:fill="FFFFFF"/>
        </w:rPr>
        <w:t>:</w:t>
      </w:r>
    </w:p>
    <w:p w:rsidR="00CB30D9" w:rsidRDefault="00CB30D9" w:rsidP="006A6C9B">
      <w:pPr>
        <w:spacing w:line="360" w:lineRule="auto"/>
        <w:ind w:left="720"/>
        <w:jc w:val="both"/>
        <w:rPr>
          <w:rFonts w:cs="Times New Roman"/>
          <w:shd w:val="clear" w:color="auto" w:fill="FFFFFF"/>
        </w:rPr>
      </w:pPr>
      <w:r w:rsidRPr="009509E5">
        <w:rPr>
          <w:rFonts w:cs="Times New Roman"/>
          <w:shd w:val="clear" w:color="auto" w:fill="FFFFFF"/>
        </w:rPr>
        <w:t>a self-circumscribed tyrant [which] winds round and round th</w:t>
      </w:r>
      <w:r>
        <w:rPr>
          <w:rFonts w:cs="Times New Roman"/>
          <w:shd w:val="clear" w:color="auto" w:fill="FFFFFF"/>
        </w:rPr>
        <w:t>e poor insect, till he covers it</w:t>
      </w:r>
      <w:r w:rsidRPr="009509E5">
        <w:rPr>
          <w:rFonts w:cs="Times New Roman"/>
          <w:shd w:val="clear" w:color="auto" w:fill="FFFFFF"/>
        </w:rPr>
        <w:t xml:space="preserve"> with his bowel spun toils; and when so fully secured, that it can neither move leg nor wing, suspends it, as if for a sp</w:t>
      </w:r>
      <w:r>
        <w:rPr>
          <w:rFonts w:cs="Times New Roman"/>
          <w:shd w:val="clear" w:color="auto" w:fill="FFFFFF"/>
        </w:rPr>
        <w:t>ectacle to be exulted over</w:t>
      </w:r>
      <w:r w:rsidRPr="009509E5">
        <w:rPr>
          <w:rFonts w:cs="Times New Roman"/>
          <w:shd w:val="clear" w:color="auto" w:fill="FFFFFF"/>
        </w:rPr>
        <w:t>.</w:t>
      </w:r>
      <w:r w:rsidRPr="009509E5">
        <w:rPr>
          <w:rStyle w:val="FootnoteReference"/>
          <w:shd w:val="clear" w:color="auto" w:fill="FFFFFF"/>
        </w:rPr>
        <w:footnoteReference w:id="614"/>
      </w:r>
      <w:r w:rsidRPr="009509E5">
        <w:rPr>
          <w:rFonts w:cs="Times New Roman"/>
          <w:shd w:val="clear" w:color="auto" w:fill="FFFFFF"/>
        </w:rPr>
        <w:t xml:space="preserve"> </w:t>
      </w:r>
    </w:p>
    <w:p w:rsidR="00CB30D9" w:rsidRDefault="00CB30D9" w:rsidP="00CB30D9">
      <w:pPr>
        <w:spacing w:line="480" w:lineRule="auto"/>
        <w:jc w:val="both"/>
        <w:rPr>
          <w:rFonts w:cs="Times New Roman"/>
          <w:sz w:val="24"/>
          <w:szCs w:val="24"/>
          <w:shd w:val="clear" w:color="auto" w:fill="FFFFFF"/>
        </w:rPr>
      </w:pPr>
      <w:r w:rsidRPr="002E3113">
        <w:rPr>
          <w:rFonts w:cs="Times New Roman"/>
          <w:sz w:val="24"/>
          <w:szCs w:val="24"/>
          <w:shd w:val="clear" w:color="auto" w:fill="FFFFFF"/>
        </w:rPr>
        <w:t>His</w:t>
      </w:r>
      <w:r>
        <w:rPr>
          <w:rFonts w:cs="Times New Roman"/>
          <w:sz w:val="24"/>
          <w:szCs w:val="24"/>
          <w:shd w:val="clear" w:color="auto" w:fill="FFFFFF"/>
        </w:rPr>
        <w:t xml:space="preserve"> helpless captive, she is an </w:t>
      </w:r>
      <w:r w:rsidRPr="002E3113">
        <w:rPr>
          <w:rFonts w:cs="Times New Roman"/>
          <w:sz w:val="24"/>
          <w:szCs w:val="24"/>
          <w:shd w:val="clear" w:color="auto" w:fill="FFFFFF"/>
        </w:rPr>
        <w:t>‘entangled girl’ or fly on whom he ‘gloats’ and</w:t>
      </w:r>
      <w:r w:rsidR="008B7DF3">
        <w:rPr>
          <w:rFonts w:cs="Times New Roman"/>
          <w:sz w:val="24"/>
          <w:szCs w:val="24"/>
          <w:shd w:val="clear" w:color="auto" w:fill="FFFFFF"/>
        </w:rPr>
        <w:t xml:space="preserve"> on</w:t>
      </w:r>
      <w:r w:rsidR="00162576">
        <w:rPr>
          <w:rFonts w:cs="Times New Roman"/>
          <w:sz w:val="24"/>
          <w:szCs w:val="24"/>
          <w:shd w:val="clear" w:color="auto" w:fill="FFFFFF"/>
        </w:rPr>
        <w:t xml:space="preserve"> whose ‘vitals’ he</w:t>
      </w:r>
      <w:r w:rsidRPr="002E3113">
        <w:rPr>
          <w:rFonts w:cs="Times New Roman"/>
          <w:sz w:val="24"/>
          <w:szCs w:val="24"/>
          <w:shd w:val="clear" w:color="auto" w:fill="FFFFFF"/>
        </w:rPr>
        <w:t xml:space="preserve"> ‘preys</w:t>
      </w:r>
      <w:r w:rsidR="00162576">
        <w:rPr>
          <w:rFonts w:cs="Times New Roman"/>
          <w:sz w:val="24"/>
          <w:szCs w:val="24"/>
          <w:shd w:val="clear" w:color="auto" w:fill="FFFFFF"/>
        </w:rPr>
        <w:t>’ upon</w:t>
      </w:r>
      <w:r w:rsidRPr="002E3113">
        <w:rPr>
          <w:rFonts w:cs="Times New Roman"/>
          <w:sz w:val="24"/>
          <w:szCs w:val="24"/>
          <w:shd w:val="clear" w:color="auto" w:fill="FFFFFF"/>
        </w:rPr>
        <w:t xml:space="preserve"> at</w:t>
      </w:r>
      <w:r w:rsidR="00162576">
        <w:rPr>
          <w:rFonts w:cs="Times New Roman"/>
          <w:sz w:val="24"/>
          <w:szCs w:val="24"/>
          <w:shd w:val="clear" w:color="auto" w:fill="FFFFFF"/>
        </w:rPr>
        <w:t xml:space="preserve"> his leisure</w:t>
      </w:r>
      <w:r w:rsidRPr="002E3113">
        <w:rPr>
          <w:rFonts w:cs="Times New Roman"/>
          <w:sz w:val="24"/>
          <w:szCs w:val="24"/>
          <w:shd w:val="clear" w:color="auto" w:fill="FFFFFF"/>
        </w:rPr>
        <w:t>.</w:t>
      </w:r>
      <w:r w:rsidRPr="002E3113">
        <w:rPr>
          <w:rStyle w:val="FootnoteReference"/>
          <w:sz w:val="24"/>
          <w:szCs w:val="24"/>
          <w:shd w:val="clear" w:color="auto" w:fill="FFFFFF"/>
        </w:rPr>
        <w:footnoteReference w:id="615"/>
      </w:r>
      <w:r w:rsidR="00162576">
        <w:rPr>
          <w:rFonts w:cs="Times New Roman"/>
          <w:sz w:val="24"/>
          <w:szCs w:val="24"/>
          <w:shd w:val="clear" w:color="auto" w:fill="FFFFFF"/>
        </w:rPr>
        <w:t xml:space="preserve"> Clarissa however, </w:t>
      </w:r>
      <w:r>
        <w:rPr>
          <w:rFonts w:cs="Times New Roman"/>
          <w:sz w:val="24"/>
          <w:szCs w:val="24"/>
          <w:shd w:val="clear" w:color="auto" w:fill="FFFFFF"/>
        </w:rPr>
        <w:t>proves astonishingly resistant to his seductive powers. As he says to his fellow libertine, John Belford, ‘she is a woman, no trials, no stratagems, no temptation could overpower’.</w:t>
      </w:r>
      <w:r>
        <w:rPr>
          <w:rStyle w:val="FootnoteReference"/>
          <w:sz w:val="24"/>
          <w:szCs w:val="24"/>
          <w:shd w:val="clear" w:color="auto" w:fill="FFFFFF"/>
        </w:rPr>
        <w:footnoteReference w:id="616"/>
      </w:r>
      <w:r w:rsidRPr="00753665">
        <w:rPr>
          <w:rFonts w:cs="Times New Roman"/>
          <w:sz w:val="24"/>
          <w:szCs w:val="24"/>
          <w:shd w:val="clear" w:color="auto" w:fill="FFFFFF"/>
        </w:rPr>
        <w:t xml:space="preserve"> </w:t>
      </w:r>
    </w:p>
    <w:p w:rsidR="00CB30D9" w:rsidRDefault="00162576" w:rsidP="00162576">
      <w:pPr>
        <w:tabs>
          <w:tab w:val="left" w:pos="6077"/>
        </w:tabs>
        <w:spacing w:line="480" w:lineRule="auto"/>
        <w:jc w:val="both"/>
        <w:rPr>
          <w:rFonts w:cs="Times New Roman"/>
          <w:sz w:val="24"/>
          <w:szCs w:val="24"/>
          <w:shd w:val="clear" w:color="auto" w:fill="FFFFFF"/>
        </w:rPr>
      </w:pPr>
      <w:r>
        <w:rPr>
          <w:rFonts w:cs="Times New Roman"/>
          <w:sz w:val="24"/>
          <w:szCs w:val="24"/>
          <w:shd w:val="clear" w:color="auto" w:fill="FFFFFF"/>
        </w:rPr>
        <w:tab/>
      </w:r>
    </w:p>
    <w:p w:rsidR="00CB30D9" w:rsidRDefault="00CB30D9" w:rsidP="00CB30D9">
      <w:pPr>
        <w:spacing w:line="480" w:lineRule="auto"/>
        <w:jc w:val="both"/>
        <w:rPr>
          <w:rFonts w:cs="Times New Roman"/>
          <w:bCs/>
          <w:iCs/>
          <w:sz w:val="24"/>
          <w:szCs w:val="24"/>
          <w:shd w:val="clear" w:color="auto" w:fill="FFFFFF"/>
        </w:rPr>
      </w:pPr>
      <w:r>
        <w:rPr>
          <w:rFonts w:cs="Times New Roman"/>
          <w:sz w:val="24"/>
          <w:szCs w:val="24"/>
          <w:shd w:val="clear" w:color="auto" w:fill="FFFFFF"/>
        </w:rPr>
        <w:t xml:space="preserve">Lovelace’s relentlessness is matched by the now typical component of the anti-Stuart libertine: egomania. </w:t>
      </w:r>
      <w:r>
        <w:rPr>
          <w:rFonts w:cs="Times New Roman"/>
          <w:bCs/>
          <w:iCs/>
          <w:sz w:val="24"/>
          <w:szCs w:val="24"/>
          <w:shd w:val="clear" w:color="auto" w:fill="FFFFFF"/>
        </w:rPr>
        <w:t>Lovelace places himself in the same company as ‘the great Caesar’, a man who was a ‘great rake to women’,</w:t>
      </w:r>
      <w:r>
        <w:rPr>
          <w:rStyle w:val="FootnoteReference"/>
          <w:bCs/>
          <w:iCs/>
          <w:sz w:val="24"/>
          <w:szCs w:val="24"/>
          <w:shd w:val="clear" w:color="auto" w:fill="FFFFFF"/>
        </w:rPr>
        <w:footnoteReference w:id="617"/>
      </w:r>
      <w:r>
        <w:rPr>
          <w:rFonts w:cs="Times New Roman"/>
          <w:bCs/>
          <w:iCs/>
          <w:sz w:val="24"/>
          <w:szCs w:val="24"/>
          <w:shd w:val="clear" w:color="auto" w:fill="FFFFFF"/>
        </w:rPr>
        <w:t xml:space="preserve"> perpetuating Don John and Lothario’s</w:t>
      </w:r>
      <w:r w:rsidRPr="00CD12B1">
        <w:rPr>
          <w:rFonts w:cs="Times New Roman"/>
          <w:bCs/>
          <w:iCs/>
          <w:sz w:val="24"/>
          <w:szCs w:val="24"/>
          <w:shd w:val="clear" w:color="auto" w:fill="FFFFFF"/>
        </w:rPr>
        <w:t xml:space="preserve"> d</w:t>
      </w:r>
      <w:r>
        <w:rPr>
          <w:rFonts w:cs="Times New Roman"/>
          <w:bCs/>
          <w:iCs/>
          <w:sz w:val="24"/>
          <w:szCs w:val="24"/>
          <w:shd w:val="clear" w:color="auto" w:fill="FFFFFF"/>
        </w:rPr>
        <w:t xml:space="preserve">elusions of grandeur. </w:t>
      </w:r>
      <w:r>
        <w:rPr>
          <w:rFonts w:cs="Times New Roman"/>
          <w:sz w:val="24"/>
          <w:szCs w:val="24"/>
        </w:rPr>
        <w:t>Lovelace places his ‘imperial will’</w:t>
      </w:r>
      <w:r>
        <w:rPr>
          <w:rStyle w:val="FootnoteReference"/>
          <w:sz w:val="24"/>
          <w:szCs w:val="24"/>
        </w:rPr>
        <w:footnoteReference w:id="618"/>
      </w:r>
      <w:r>
        <w:rPr>
          <w:rFonts w:cs="Times New Roman"/>
          <w:sz w:val="24"/>
          <w:szCs w:val="24"/>
        </w:rPr>
        <w:t xml:space="preserve"> above all other considerations and would sooner die than compromise his own interests</w:t>
      </w:r>
      <w:r>
        <w:rPr>
          <w:rFonts w:cs="Times New Roman"/>
          <w:bCs/>
          <w:iCs/>
          <w:sz w:val="24"/>
          <w:szCs w:val="24"/>
          <w:shd w:val="clear" w:color="auto" w:fill="FFFFFF"/>
        </w:rPr>
        <w:t xml:space="preserve">. </w:t>
      </w:r>
      <w:r>
        <w:rPr>
          <w:rFonts w:cs="Times New Roman"/>
          <w:sz w:val="24"/>
          <w:szCs w:val="24"/>
          <w:shd w:val="clear" w:color="auto" w:fill="FFFFFF"/>
        </w:rPr>
        <w:t>Like his anti-Stuart for</w:t>
      </w:r>
      <w:r w:rsidR="00CF3ECB">
        <w:rPr>
          <w:rFonts w:cs="Times New Roman"/>
          <w:sz w:val="24"/>
          <w:szCs w:val="24"/>
          <w:shd w:val="clear" w:color="auto" w:fill="FFFFFF"/>
        </w:rPr>
        <w:t>e</w:t>
      </w:r>
      <w:r w:rsidR="008B7DF3">
        <w:rPr>
          <w:rFonts w:cs="Times New Roman"/>
          <w:sz w:val="24"/>
          <w:szCs w:val="24"/>
          <w:shd w:val="clear" w:color="auto" w:fill="FFFFFF"/>
        </w:rPr>
        <w:t>bears, Richardson</w:t>
      </w:r>
      <w:r>
        <w:rPr>
          <w:rFonts w:cs="Times New Roman"/>
          <w:sz w:val="24"/>
          <w:szCs w:val="24"/>
          <w:shd w:val="clear" w:color="auto" w:fill="FFFFFF"/>
        </w:rPr>
        <w:t xml:space="preserve"> resuscitates the anxieties of</w:t>
      </w:r>
      <w:r w:rsidRPr="006F7A19">
        <w:rPr>
          <w:rFonts w:cs="Times New Roman"/>
          <w:sz w:val="24"/>
          <w:szCs w:val="24"/>
          <w:shd w:val="clear" w:color="auto" w:fill="FFFFFF"/>
        </w:rPr>
        <w:t xml:space="preserve"> mercantil</w:t>
      </w:r>
      <w:r>
        <w:rPr>
          <w:rFonts w:cs="Times New Roman"/>
          <w:sz w:val="24"/>
          <w:szCs w:val="24"/>
          <w:shd w:val="clear" w:color="auto" w:fill="FFFFFF"/>
        </w:rPr>
        <w:t>e, god-fearing Protestant middle-classes who must</w:t>
      </w:r>
      <w:r w:rsidRPr="006F7A19">
        <w:rPr>
          <w:rFonts w:cs="Times New Roman"/>
          <w:sz w:val="24"/>
          <w:szCs w:val="24"/>
          <w:shd w:val="clear" w:color="auto" w:fill="FFFFFF"/>
        </w:rPr>
        <w:t xml:space="preserve"> battle</w:t>
      </w:r>
      <w:r>
        <w:rPr>
          <w:rFonts w:cs="Times New Roman"/>
          <w:sz w:val="24"/>
          <w:szCs w:val="24"/>
          <w:shd w:val="clear" w:color="auto" w:fill="FFFFFF"/>
        </w:rPr>
        <w:t xml:space="preserve"> against the same wicked and lawless</w:t>
      </w:r>
      <w:r w:rsidRPr="006F7A19">
        <w:rPr>
          <w:rFonts w:cs="Times New Roman"/>
          <w:sz w:val="24"/>
          <w:szCs w:val="24"/>
          <w:shd w:val="clear" w:color="auto" w:fill="FFFFFF"/>
        </w:rPr>
        <w:t xml:space="preserve"> libertinism </w:t>
      </w:r>
      <w:r>
        <w:rPr>
          <w:rFonts w:cs="Times New Roman"/>
          <w:sz w:val="24"/>
          <w:szCs w:val="24"/>
          <w:shd w:val="clear" w:color="auto" w:fill="FFFFFF"/>
        </w:rPr>
        <w:t>that</w:t>
      </w:r>
      <w:r w:rsidRPr="006F7A19">
        <w:rPr>
          <w:rFonts w:cs="Times New Roman"/>
          <w:sz w:val="24"/>
          <w:szCs w:val="24"/>
          <w:shd w:val="clear" w:color="auto" w:fill="FFFFFF"/>
        </w:rPr>
        <w:t xml:space="preserve"> had </w:t>
      </w:r>
      <w:r w:rsidR="008B7DF3">
        <w:rPr>
          <w:rFonts w:cs="Times New Roman"/>
          <w:sz w:val="24"/>
          <w:szCs w:val="24"/>
          <w:shd w:val="clear" w:color="auto" w:fill="FFFFFF"/>
        </w:rPr>
        <w:t>tormented their</w:t>
      </w:r>
      <w:r w:rsidRPr="006F7A19">
        <w:rPr>
          <w:rFonts w:cs="Times New Roman"/>
          <w:sz w:val="24"/>
          <w:szCs w:val="24"/>
          <w:shd w:val="clear" w:color="auto" w:fill="FFFFFF"/>
        </w:rPr>
        <w:t xml:space="preserve"> Cromwellian predecessors during the Interregnum</w:t>
      </w:r>
      <w:r>
        <w:rPr>
          <w:rFonts w:cs="Times New Roman"/>
          <w:sz w:val="24"/>
          <w:szCs w:val="24"/>
          <w:shd w:val="clear" w:color="auto" w:fill="FFFFFF"/>
        </w:rPr>
        <w:t>.</w:t>
      </w:r>
      <w:r>
        <w:rPr>
          <w:rFonts w:cs="Times New Roman"/>
          <w:bCs/>
          <w:iCs/>
          <w:sz w:val="24"/>
          <w:szCs w:val="24"/>
          <w:shd w:val="clear" w:color="auto" w:fill="FFFFFF"/>
        </w:rPr>
        <w:t xml:space="preserve"> Encoding</w:t>
      </w:r>
      <w:r w:rsidRPr="006F7A19">
        <w:rPr>
          <w:rFonts w:cs="Times New Roman"/>
          <w:bCs/>
          <w:iCs/>
          <w:sz w:val="24"/>
          <w:szCs w:val="24"/>
          <w:shd w:val="clear" w:color="auto" w:fill="FFFFFF"/>
        </w:rPr>
        <w:t xml:space="preserve"> an above-the-law-do-as-I-p</w:t>
      </w:r>
      <w:r>
        <w:rPr>
          <w:rFonts w:cs="Times New Roman"/>
          <w:bCs/>
          <w:iCs/>
          <w:sz w:val="24"/>
          <w:szCs w:val="24"/>
          <w:shd w:val="clear" w:color="auto" w:fill="FFFFFF"/>
        </w:rPr>
        <w:t>lease sense of entitlement, together with</w:t>
      </w:r>
      <w:r w:rsidR="008B7DF3">
        <w:rPr>
          <w:rFonts w:cs="Times New Roman"/>
          <w:bCs/>
          <w:iCs/>
          <w:sz w:val="24"/>
          <w:szCs w:val="24"/>
          <w:shd w:val="clear" w:color="auto" w:fill="FFFFFF"/>
        </w:rPr>
        <w:t xml:space="preserve"> a</w:t>
      </w:r>
      <w:r>
        <w:rPr>
          <w:rFonts w:cs="Times New Roman"/>
          <w:bCs/>
          <w:iCs/>
          <w:sz w:val="24"/>
          <w:szCs w:val="24"/>
          <w:shd w:val="clear" w:color="auto" w:fill="FFFFFF"/>
        </w:rPr>
        <w:t xml:space="preserve"> potent, Protestant-</w:t>
      </w:r>
      <w:r w:rsidRPr="007548F2">
        <w:rPr>
          <w:rFonts w:cs="Times New Roman"/>
          <w:bCs/>
          <w:iCs/>
          <w:sz w:val="24"/>
          <w:szCs w:val="24"/>
          <w:shd w:val="clear" w:color="auto" w:fill="FFFFFF"/>
        </w:rPr>
        <w:t xml:space="preserve">hating misogyny, Richardson tries to solidify the image of the anti-Stuart </w:t>
      </w:r>
      <w:r w:rsidRPr="007548F2">
        <w:rPr>
          <w:rFonts w:cs="Times New Roman"/>
          <w:bCs/>
          <w:iCs/>
          <w:sz w:val="24"/>
          <w:szCs w:val="24"/>
          <w:shd w:val="clear" w:color="auto" w:fill="FFFFFF"/>
        </w:rPr>
        <w:lastRenderedPageBreak/>
        <w:t>rake as</w:t>
      </w:r>
      <w:r w:rsidRPr="007548F2">
        <w:rPr>
          <w:rFonts w:cs="Times New Roman"/>
          <w:sz w:val="24"/>
          <w:szCs w:val="24"/>
        </w:rPr>
        <w:t xml:space="preserve"> </w:t>
      </w:r>
      <w:r>
        <w:rPr>
          <w:rFonts w:cs="Times New Roman"/>
          <w:sz w:val="24"/>
          <w:szCs w:val="24"/>
        </w:rPr>
        <w:t xml:space="preserve">a </w:t>
      </w:r>
      <w:r w:rsidR="00162576">
        <w:rPr>
          <w:rFonts w:cs="Times New Roman"/>
          <w:sz w:val="24"/>
          <w:szCs w:val="24"/>
        </w:rPr>
        <w:t>brutal and dangerous self-seeker</w:t>
      </w:r>
      <w:r w:rsidRPr="007548F2">
        <w:rPr>
          <w:rFonts w:cs="Times New Roman"/>
          <w:sz w:val="24"/>
          <w:szCs w:val="24"/>
        </w:rPr>
        <w:t>,</w:t>
      </w:r>
      <w:r w:rsidR="00162576">
        <w:rPr>
          <w:rFonts w:cs="Times New Roman"/>
          <w:sz w:val="24"/>
          <w:szCs w:val="24"/>
        </w:rPr>
        <w:t xml:space="preserve"> a</w:t>
      </w:r>
      <w:r w:rsidRPr="007548F2">
        <w:rPr>
          <w:rFonts w:cs="Times New Roman"/>
          <w:sz w:val="24"/>
          <w:szCs w:val="24"/>
        </w:rPr>
        <w:t xml:space="preserve"> violent sadist and wilful enemy of civic order.</w:t>
      </w:r>
      <w:r>
        <w:rPr>
          <w:rFonts w:cs="Times New Roman"/>
          <w:sz w:val="24"/>
          <w:szCs w:val="24"/>
        </w:rPr>
        <w:t xml:space="preserve"> </w:t>
      </w:r>
      <w:r>
        <w:rPr>
          <w:rFonts w:cs="Times New Roman"/>
          <w:bCs/>
          <w:iCs/>
          <w:sz w:val="24"/>
          <w:szCs w:val="24"/>
          <w:shd w:val="clear" w:color="auto" w:fill="FFFFFF"/>
        </w:rPr>
        <w:t xml:space="preserve">Richardson’s vision of the rake is hardened by his literary and socio-political altercation with Fielding. Rehabilitation is no </w:t>
      </w:r>
      <w:r w:rsidRPr="00B02338">
        <w:rPr>
          <w:rFonts w:cs="Times New Roman"/>
          <w:bCs/>
          <w:iCs/>
          <w:sz w:val="24"/>
          <w:szCs w:val="24"/>
          <w:shd w:val="clear" w:color="auto" w:fill="FFFFFF"/>
        </w:rPr>
        <w:t>longer an option.</w:t>
      </w:r>
      <w:r w:rsidRPr="00494D45">
        <w:rPr>
          <w:rFonts w:cs="Times New Roman"/>
          <w:sz w:val="24"/>
          <w:szCs w:val="24"/>
          <w:shd w:val="clear" w:color="auto" w:fill="FFFFFF"/>
        </w:rPr>
        <w:t xml:space="preserve"> </w:t>
      </w:r>
      <w:r>
        <w:rPr>
          <w:rFonts w:cs="Times New Roman"/>
          <w:sz w:val="24"/>
          <w:szCs w:val="24"/>
          <w:shd w:val="clear" w:color="auto" w:fill="FFFFFF"/>
        </w:rPr>
        <w:t>Clarissa determine</w:t>
      </w:r>
      <w:r w:rsidR="00162576">
        <w:rPr>
          <w:rFonts w:cs="Times New Roman"/>
          <w:sz w:val="24"/>
          <w:szCs w:val="24"/>
          <w:shd w:val="clear" w:color="auto" w:fill="FFFFFF"/>
        </w:rPr>
        <w:t xml:space="preserve">s to curb the impetuosity of </w:t>
      </w:r>
      <w:r w:rsidR="00CF3ECB">
        <w:rPr>
          <w:rFonts w:cs="Times New Roman"/>
          <w:sz w:val="24"/>
          <w:szCs w:val="24"/>
          <w:shd w:val="clear" w:color="auto" w:fill="FFFFFF"/>
        </w:rPr>
        <w:t>Lovelace’s</w:t>
      </w:r>
      <w:r w:rsidR="00162576">
        <w:rPr>
          <w:rFonts w:cs="Times New Roman"/>
          <w:sz w:val="24"/>
          <w:szCs w:val="24"/>
          <w:shd w:val="clear" w:color="auto" w:fill="FFFFFF"/>
        </w:rPr>
        <w:t>’</w:t>
      </w:r>
      <w:r>
        <w:rPr>
          <w:rFonts w:cs="Times New Roman"/>
          <w:sz w:val="24"/>
          <w:szCs w:val="24"/>
          <w:shd w:val="clear" w:color="auto" w:fill="FFFFFF"/>
        </w:rPr>
        <w:t xml:space="preserve"> temper by demanding his ‘reformation’, the first step of which requires him ‘to subdue the gusts of passion, from which frequently the greatest evils arise, and learn to bear disappointments’.</w:t>
      </w:r>
      <w:r>
        <w:rPr>
          <w:rStyle w:val="FootnoteReference"/>
          <w:sz w:val="24"/>
          <w:szCs w:val="24"/>
          <w:shd w:val="clear" w:color="auto" w:fill="FFFFFF"/>
        </w:rPr>
        <w:footnoteReference w:id="619"/>
      </w:r>
      <w:r>
        <w:rPr>
          <w:rFonts w:cs="Times New Roman"/>
          <w:sz w:val="24"/>
          <w:szCs w:val="24"/>
          <w:shd w:val="clear" w:color="auto" w:fill="FFFFFF"/>
        </w:rPr>
        <w:t xml:space="preserve"> </w:t>
      </w:r>
      <w:r>
        <w:rPr>
          <w:rFonts w:cs="Times New Roman"/>
          <w:bCs/>
          <w:iCs/>
          <w:sz w:val="24"/>
          <w:szCs w:val="24"/>
          <w:shd w:val="clear" w:color="auto" w:fill="FFFFFF"/>
        </w:rPr>
        <w:t>To ensure that rake reform is not an option, Richardson</w:t>
      </w:r>
      <w:r w:rsidRPr="00932E3D">
        <w:rPr>
          <w:rFonts w:cs="Times New Roman"/>
          <w:bCs/>
          <w:iCs/>
          <w:sz w:val="24"/>
          <w:szCs w:val="24"/>
          <w:shd w:val="clear" w:color="auto" w:fill="FFFFFF"/>
        </w:rPr>
        <w:t xml:space="preserve"> imports ‘those charming lines of Mr Rowe’</w:t>
      </w:r>
      <w:r>
        <w:rPr>
          <w:rFonts w:cs="Times New Roman"/>
          <w:bCs/>
          <w:iCs/>
          <w:sz w:val="24"/>
          <w:szCs w:val="24"/>
          <w:shd w:val="clear" w:color="auto" w:fill="FFFFFF"/>
        </w:rPr>
        <w:t>,</w:t>
      </w:r>
      <w:r w:rsidRPr="00932E3D">
        <w:rPr>
          <w:rFonts w:cs="Times New Roman"/>
          <w:bCs/>
          <w:iCs/>
          <w:sz w:val="24"/>
          <w:szCs w:val="24"/>
          <w:shd w:val="clear" w:color="auto" w:fill="FFFFFF"/>
        </w:rPr>
        <w:t xml:space="preserve"> which iterate the challenges posed by</w:t>
      </w:r>
      <w:r>
        <w:rPr>
          <w:rFonts w:cs="Times New Roman"/>
          <w:bCs/>
          <w:iCs/>
          <w:sz w:val="24"/>
          <w:szCs w:val="24"/>
          <w:shd w:val="clear" w:color="auto" w:fill="FFFFFF"/>
        </w:rPr>
        <w:t xml:space="preserve"> </w:t>
      </w:r>
      <w:r w:rsidRPr="00932E3D">
        <w:rPr>
          <w:rFonts w:cs="Times New Roman"/>
          <w:bCs/>
          <w:iCs/>
          <w:sz w:val="24"/>
          <w:szCs w:val="24"/>
          <w:shd w:val="clear" w:color="auto" w:fill="FFFFFF"/>
        </w:rPr>
        <w:t xml:space="preserve">rehabilitation: </w:t>
      </w:r>
    </w:p>
    <w:p w:rsidR="00CB30D9" w:rsidRPr="00533AE2" w:rsidRDefault="00CB30D9" w:rsidP="006A6C9B">
      <w:pPr>
        <w:spacing w:line="276" w:lineRule="auto"/>
        <w:ind w:left="720"/>
        <w:jc w:val="both"/>
        <w:rPr>
          <w:rFonts w:cs="Times New Roman"/>
          <w:bCs/>
          <w:iCs/>
          <w:shd w:val="clear" w:color="auto" w:fill="FFFFFF"/>
        </w:rPr>
      </w:pPr>
      <w:r w:rsidRPr="00533AE2">
        <w:rPr>
          <w:rFonts w:cs="Times New Roman"/>
          <w:bCs/>
          <w:iCs/>
          <w:shd w:val="clear" w:color="auto" w:fill="FFFFFF"/>
        </w:rPr>
        <w:t xml:space="preserve">Habitual evils change not on a sudden, </w:t>
      </w:r>
    </w:p>
    <w:p w:rsidR="00CB30D9" w:rsidRPr="00533AE2" w:rsidRDefault="00CB30D9" w:rsidP="006A6C9B">
      <w:pPr>
        <w:spacing w:line="276" w:lineRule="auto"/>
        <w:ind w:left="720"/>
        <w:jc w:val="both"/>
        <w:rPr>
          <w:rFonts w:cs="Times New Roman"/>
          <w:bCs/>
          <w:iCs/>
          <w:shd w:val="clear" w:color="auto" w:fill="FFFFFF"/>
        </w:rPr>
      </w:pPr>
      <w:r w:rsidRPr="00533AE2">
        <w:rPr>
          <w:rFonts w:cs="Times New Roman"/>
          <w:bCs/>
          <w:iCs/>
          <w:shd w:val="clear" w:color="auto" w:fill="FFFFFF"/>
        </w:rPr>
        <w:t xml:space="preserve">But many days must pass, and many sorrows </w:t>
      </w:r>
    </w:p>
    <w:p w:rsidR="00CB30D9" w:rsidRPr="00533AE2" w:rsidRDefault="00CB30D9" w:rsidP="006A6C9B">
      <w:pPr>
        <w:spacing w:line="276" w:lineRule="auto"/>
        <w:ind w:left="720"/>
        <w:jc w:val="both"/>
        <w:rPr>
          <w:rFonts w:cs="Times New Roman"/>
          <w:bCs/>
          <w:iCs/>
          <w:shd w:val="clear" w:color="auto" w:fill="FFFFFF"/>
        </w:rPr>
      </w:pPr>
      <w:r w:rsidRPr="00533AE2">
        <w:rPr>
          <w:rFonts w:cs="Times New Roman"/>
          <w:bCs/>
          <w:iCs/>
          <w:shd w:val="clear" w:color="auto" w:fill="FFFFFF"/>
        </w:rPr>
        <w:t>Before renewal can become second nature’.</w:t>
      </w:r>
      <w:r w:rsidRPr="00162576">
        <w:rPr>
          <w:rStyle w:val="FootnoteReference"/>
          <w:bCs/>
          <w:iCs/>
          <w:sz w:val="24"/>
          <w:szCs w:val="24"/>
          <w:shd w:val="clear" w:color="auto" w:fill="FFFFFF"/>
        </w:rPr>
        <w:footnoteReference w:id="620"/>
      </w:r>
    </w:p>
    <w:p w:rsidR="00CB30D9" w:rsidRPr="007C514C" w:rsidRDefault="00CB30D9" w:rsidP="00CB30D9">
      <w:pPr>
        <w:spacing w:line="480" w:lineRule="auto"/>
        <w:jc w:val="both"/>
        <w:rPr>
          <w:rFonts w:cs="Times New Roman"/>
          <w:sz w:val="24"/>
          <w:szCs w:val="24"/>
          <w:shd w:val="clear" w:color="auto" w:fill="FFFFFF"/>
        </w:rPr>
      </w:pPr>
      <w:r>
        <w:rPr>
          <w:rFonts w:cs="Times New Roman"/>
          <w:sz w:val="24"/>
          <w:szCs w:val="24"/>
        </w:rPr>
        <w:t>Reform is a gruelling conversion and ‘habitual evils’ can only be shrugged off after a prolonged period of suffering. Of course, Lovelace does not want to reform – he</w:t>
      </w:r>
      <w:r w:rsidRPr="008F5274">
        <w:rPr>
          <w:rFonts w:cs="Times New Roman"/>
          <w:sz w:val="24"/>
          <w:szCs w:val="24"/>
        </w:rPr>
        <w:t xml:space="preserve"> </w:t>
      </w:r>
      <w:r>
        <w:rPr>
          <w:rFonts w:cs="Times New Roman"/>
          <w:sz w:val="24"/>
          <w:szCs w:val="24"/>
        </w:rPr>
        <w:t>simply pretends to follow the path of sorrows and anguish – but Richardson suggests that even if he did, the hardships he would have to endure would be too difficult to overcome. If the rake does not or cannot reform, then the zero tolerance approach to libertinism proposed by Rowe becomes fully justified and the rake must suffer the fate of a condemned man.</w:t>
      </w:r>
    </w:p>
    <w:p w:rsidR="00CB30D9" w:rsidRPr="007C514C" w:rsidRDefault="00CB30D9" w:rsidP="00CB30D9">
      <w:pPr>
        <w:spacing w:line="480" w:lineRule="auto"/>
        <w:jc w:val="both"/>
        <w:rPr>
          <w:rFonts w:cs="Times New Roman"/>
          <w:color w:val="0070C0"/>
          <w:sz w:val="24"/>
          <w:szCs w:val="24"/>
          <w:shd w:val="clear" w:color="auto" w:fill="FFFFFF"/>
        </w:rPr>
      </w:pPr>
    </w:p>
    <w:p w:rsidR="00CB30D9" w:rsidRDefault="00CB30D9" w:rsidP="00CB30D9">
      <w:pPr>
        <w:spacing w:line="480" w:lineRule="auto"/>
        <w:jc w:val="both"/>
        <w:rPr>
          <w:rFonts w:cs="Times New Roman"/>
          <w:sz w:val="24"/>
          <w:szCs w:val="24"/>
        </w:rPr>
      </w:pPr>
      <w:r w:rsidRPr="00D36DB1">
        <w:rPr>
          <w:rFonts w:cs="Times New Roman"/>
          <w:sz w:val="24"/>
          <w:szCs w:val="24"/>
        </w:rPr>
        <w:t xml:space="preserve">Like Dryden, who waged urbane war against Shadwell during the Restoration, Fielding </w:t>
      </w:r>
      <w:r>
        <w:rPr>
          <w:rFonts w:cs="Times New Roman"/>
          <w:sz w:val="24"/>
          <w:szCs w:val="24"/>
        </w:rPr>
        <w:t>explicitly repudiates</w:t>
      </w:r>
      <w:r w:rsidRPr="00D36DB1">
        <w:rPr>
          <w:rFonts w:cs="Times New Roman"/>
          <w:sz w:val="24"/>
          <w:szCs w:val="24"/>
        </w:rPr>
        <w:t xml:space="preserve"> Richardson after it.</w:t>
      </w:r>
      <w:r>
        <w:rPr>
          <w:rStyle w:val="FootnoteReference"/>
          <w:sz w:val="24"/>
          <w:szCs w:val="24"/>
        </w:rPr>
        <w:footnoteReference w:id="621"/>
      </w:r>
      <w:r w:rsidRPr="00D36DB1">
        <w:rPr>
          <w:rFonts w:cs="Times New Roman"/>
          <w:sz w:val="24"/>
          <w:szCs w:val="24"/>
        </w:rPr>
        <w:t xml:space="preserve"> But in spite of his gentlemanly sense of entitlement and the pressures of</w:t>
      </w:r>
      <w:r>
        <w:rPr>
          <w:rFonts w:cs="Times New Roman"/>
          <w:sz w:val="24"/>
          <w:szCs w:val="24"/>
        </w:rPr>
        <w:t xml:space="preserve"> acute cultural difference, </w:t>
      </w:r>
      <w:r w:rsidRPr="00D36DB1">
        <w:rPr>
          <w:rFonts w:cs="Times New Roman"/>
          <w:sz w:val="24"/>
          <w:szCs w:val="24"/>
        </w:rPr>
        <w:t>he too was vehemently opposed to the ‘execrable vice[s]’ of the rake.</w:t>
      </w:r>
      <w:r w:rsidRPr="00D36DB1">
        <w:rPr>
          <w:rStyle w:val="FootnoteReference"/>
          <w:sz w:val="24"/>
          <w:szCs w:val="24"/>
        </w:rPr>
        <w:footnoteReference w:id="622"/>
      </w:r>
      <w:r w:rsidRPr="00D36DB1">
        <w:rPr>
          <w:rFonts w:cs="Times New Roman"/>
          <w:sz w:val="24"/>
          <w:szCs w:val="24"/>
        </w:rPr>
        <w:t xml:space="preserve"> Although he believed that it was inevitable that men would fornicate, </w:t>
      </w:r>
      <w:r>
        <w:rPr>
          <w:rFonts w:cs="Times New Roman"/>
          <w:sz w:val="24"/>
          <w:szCs w:val="24"/>
        </w:rPr>
        <w:t xml:space="preserve">he </w:t>
      </w:r>
      <w:r>
        <w:rPr>
          <w:rFonts w:cs="Times New Roman"/>
          <w:sz w:val="24"/>
          <w:szCs w:val="24"/>
        </w:rPr>
        <w:lastRenderedPageBreak/>
        <w:t xml:space="preserve">maintains </w:t>
      </w:r>
      <w:r w:rsidRPr="00D36DB1">
        <w:rPr>
          <w:rFonts w:cs="Times New Roman"/>
          <w:sz w:val="24"/>
          <w:szCs w:val="24"/>
        </w:rPr>
        <w:t>it was immoral for them</w:t>
      </w:r>
      <w:r>
        <w:rPr>
          <w:rFonts w:cs="Times New Roman"/>
          <w:sz w:val="24"/>
          <w:szCs w:val="24"/>
        </w:rPr>
        <w:t xml:space="preserve"> to bed virgins and laudable for</w:t>
      </w:r>
      <w:r w:rsidRPr="00D36DB1">
        <w:rPr>
          <w:rFonts w:cs="Times New Roman"/>
          <w:sz w:val="24"/>
          <w:szCs w:val="24"/>
        </w:rPr>
        <w:t xml:space="preserve"> them to remain monogamous.</w:t>
      </w:r>
      <w:r w:rsidRPr="00D36DB1">
        <w:rPr>
          <w:rStyle w:val="FootnoteReference"/>
          <w:sz w:val="24"/>
          <w:szCs w:val="24"/>
        </w:rPr>
        <w:footnoteReference w:id="623"/>
      </w:r>
      <w:r w:rsidRPr="00D36DB1">
        <w:rPr>
          <w:rFonts w:cs="Times New Roman"/>
          <w:sz w:val="24"/>
          <w:szCs w:val="24"/>
        </w:rPr>
        <w:t xml:space="preserve"> In </w:t>
      </w:r>
      <w:r w:rsidRPr="00D36DB1">
        <w:rPr>
          <w:rFonts w:cs="Times New Roman"/>
          <w:i/>
          <w:sz w:val="24"/>
          <w:szCs w:val="24"/>
        </w:rPr>
        <w:t>Tom Jones</w:t>
      </w:r>
      <w:r w:rsidRPr="00D36DB1">
        <w:rPr>
          <w:rFonts w:cs="Times New Roman"/>
          <w:sz w:val="24"/>
          <w:szCs w:val="24"/>
        </w:rPr>
        <w:t xml:space="preserve"> (1749)</w:t>
      </w:r>
      <w:r>
        <w:rPr>
          <w:rFonts w:cs="Times New Roman"/>
          <w:sz w:val="24"/>
          <w:szCs w:val="24"/>
        </w:rPr>
        <w:t>, his picaresque novel charting the hapless meanderings of a young foundling who turns out to be an aristocrat, his narrator mounts an attack on those who suppose that ‘there is no such thing as virtue or goodness really existing in human nature’.</w:t>
      </w:r>
      <w:r>
        <w:rPr>
          <w:rStyle w:val="FootnoteReference"/>
          <w:sz w:val="24"/>
          <w:szCs w:val="24"/>
        </w:rPr>
        <w:footnoteReference w:id="624"/>
      </w:r>
      <w:r>
        <w:rPr>
          <w:rFonts w:cs="Times New Roman"/>
          <w:sz w:val="24"/>
          <w:szCs w:val="24"/>
        </w:rPr>
        <w:t xml:space="preserve">  This comment censures those who, in keeping with libertine philosophy, ascribe all human actions – however generous-seeming – to self-interest. Tom has a variety of sexual relations with women – or more precisely, they have sexual relations with him – but this does not make him a libertine. As Tom confesses:</w:t>
      </w:r>
    </w:p>
    <w:p w:rsidR="00CB30D9" w:rsidRPr="00403174" w:rsidRDefault="00CB30D9" w:rsidP="006A6C9B">
      <w:pPr>
        <w:spacing w:line="360" w:lineRule="auto"/>
        <w:ind w:left="720"/>
        <w:jc w:val="both"/>
        <w:rPr>
          <w:rFonts w:cs="Times New Roman"/>
        </w:rPr>
      </w:pPr>
      <w:r w:rsidRPr="00403174">
        <w:rPr>
          <w:rFonts w:cs="Times New Roman"/>
        </w:rPr>
        <w:t xml:space="preserve">I have been guilty with women, I own it, but am not conscious that I have ever injured any – nor would I, to procure pleasure to myself, be knowingly the cause of misery to any human being. </w:t>
      </w:r>
      <w:r>
        <w:rPr>
          <w:rStyle w:val="FootnoteReference"/>
        </w:rPr>
        <w:footnoteReference w:id="625"/>
      </w:r>
      <w:r w:rsidRPr="00403174">
        <w:rPr>
          <w:rFonts w:cs="Times New Roman"/>
        </w:rPr>
        <w:t xml:space="preserve"> </w:t>
      </w:r>
    </w:p>
    <w:p w:rsidR="00216FBA" w:rsidRDefault="00CB30D9" w:rsidP="00CB30D9">
      <w:pPr>
        <w:spacing w:line="480" w:lineRule="auto"/>
        <w:jc w:val="both"/>
        <w:rPr>
          <w:rFonts w:cs="Times New Roman"/>
        </w:rPr>
      </w:pPr>
      <w:r>
        <w:rPr>
          <w:rFonts w:cs="Times New Roman"/>
          <w:sz w:val="24"/>
          <w:szCs w:val="24"/>
        </w:rPr>
        <w:t xml:space="preserve">Fielding represents Tom as an honest, would-be man of pleasure, but this does not mean that he shies away from imaging viciously exploitative, appetitive gallants from his own social class. Fielding’s rake figure, Lord Fellemar, ‘consciously injures’ women to ‘procure pleasure’ for himself and remains indifferent to the ‘misery’ he has caused. Fellemar tries to rape Sophie Western, Tom’s childhood friend and beloved, to force her to marry him. This inclusion of the rake as rapist loops back to Richardson’s Lovelace and, in spite of the writers’ antipathy, makes them literary bondsmen who share the same concerns regarding the treacherous sexual </w:t>
      </w:r>
      <w:r w:rsidR="00CF3ECB">
        <w:rPr>
          <w:rFonts w:cs="Times New Roman"/>
          <w:sz w:val="24"/>
          <w:szCs w:val="24"/>
        </w:rPr>
        <w:t>predations of the rake</w:t>
      </w:r>
      <w:r>
        <w:rPr>
          <w:rFonts w:cs="Times New Roman"/>
          <w:sz w:val="24"/>
          <w:szCs w:val="24"/>
        </w:rPr>
        <w:t>.</w:t>
      </w:r>
      <w:r>
        <w:rPr>
          <w:rStyle w:val="FootnoteReference"/>
          <w:sz w:val="24"/>
          <w:szCs w:val="24"/>
        </w:rPr>
        <w:footnoteReference w:id="626"/>
      </w:r>
      <w:r w:rsidRPr="00B65A2D">
        <w:rPr>
          <w:rFonts w:cs="Times New Roman"/>
          <w:color w:val="0070C0"/>
          <w:sz w:val="24"/>
          <w:szCs w:val="24"/>
        </w:rPr>
        <w:t xml:space="preserve"> </w:t>
      </w:r>
      <w:r>
        <w:rPr>
          <w:rFonts w:cs="Times New Roman"/>
          <w:sz w:val="24"/>
          <w:szCs w:val="24"/>
        </w:rPr>
        <w:t xml:space="preserve">With </w:t>
      </w:r>
      <w:r w:rsidRPr="00B65A2D">
        <w:rPr>
          <w:rFonts w:cs="Times New Roman"/>
          <w:i/>
          <w:sz w:val="24"/>
          <w:szCs w:val="24"/>
        </w:rPr>
        <w:t>Tom Jones</w:t>
      </w:r>
      <w:r>
        <w:rPr>
          <w:rFonts w:cs="Times New Roman"/>
          <w:sz w:val="24"/>
          <w:szCs w:val="24"/>
        </w:rPr>
        <w:t>,</w:t>
      </w:r>
      <w:r w:rsidRPr="00B65A2D">
        <w:rPr>
          <w:rFonts w:cs="Times New Roman"/>
          <w:sz w:val="24"/>
          <w:szCs w:val="24"/>
        </w:rPr>
        <w:t xml:space="preserve"> Fielding </w:t>
      </w:r>
      <w:r>
        <w:rPr>
          <w:rFonts w:cs="Times New Roman"/>
          <w:sz w:val="24"/>
          <w:szCs w:val="24"/>
        </w:rPr>
        <w:t>takes pleasure in personal fault and folly, but his outlook is informed by a</w:t>
      </w:r>
      <w:r w:rsidR="00216FBA">
        <w:rPr>
          <w:rFonts w:cs="Times New Roman"/>
          <w:sz w:val="24"/>
          <w:szCs w:val="24"/>
        </w:rPr>
        <w:t xml:space="preserve"> sense of intrinsic benevolence</w:t>
      </w:r>
      <w:r>
        <w:rPr>
          <w:rFonts w:cs="Times New Roman"/>
          <w:sz w:val="24"/>
          <w:szCs w:val="24"/>
        </w:rPr>
        <w:t xml:space="preserve"> which merges with his</w:t>
      </w:r>
      <w:r w:rsidR="004962C1">
        <w:rPr>
          <w:rFonts w:cs="Times New Roman"/>
          <w:sz w:val="24"/>
          <w:szCs w:val="24"/>
        </w:rPr>
        <w:t xml:space="preserve"> sense of</w:t>
      </w:r>
      <w:r>
        <w:rPr>
          <w:rFonts w:cs="Times New Roman"/>
          <w:sz w:val="24"/>
          <w:szCs w:val="24"/>
        </w:rPr>
        <w:t xml:space="preserve"> </w:t>
      </w:r>
      <w:r>
        <w:rPr>
          <w:rFonts w:cs="Times New Roman"/>
          <w:sz w:val="24"/>
          <w:szCs w:val="24"/>
        </w:rPr>
        <w:lastRenderedPageBreak/>
        <w:t xml:space="preserve">insouciant gentlemanliness. In a sense, this marries with Richardson’s moral essentialism, but Fielding’s style of being was markedly different from his middle-class rival. Fielding’s </w:t>
      </w:r>
      <w:r w:rsidRPr="00FA05C0">
        <w:rPr>
          <w:rFonts w:cs="Times New Roman"/>
          <w:sz w:val="24"/>
          <w:szCs w:val="24"/>
        </w:rPr>
        <w:t xml:space="preserve">combination of good-naturedness and negligent urbanity invokes the memory of the </w:t>
      </w:r>
      <w:r w:rsidRPr="00FA05C0">
        <w:rPr>
          <w:rFonts w:cs="Times New Roman"/>
          <w:i/>
          <w:sz w:val="24"/>
          <w:szCs w:val="24"/>
        </w:rPr>
        <w:t>bonne grace</w:t>
      </w:r>
      <w:r w:rsidRPr="00FA05C0">
        <w:rPr>
          <w:rFonts w:cs="Times New Roman"/>
          <w:sz w:val="24"/>
          <w:szCs w:val="24"/>
        </w:rPr>
        <w:t xml:space="preserve"> Cavalier</w:t>
      </w:r>
      <w:r>
        <w:rPr>
          <w:rFonts w:cs="Times New Roman"/>
          <w:sz w:val="24"/>
          <w:szCs w:val="24"/>
        </w:rPr>
        <w:t>, the elegant</w:t>
      </w:r>
      <w:r w:rsidRPr="00FA05C0">
        <w:rPr>
          <w:rFonts w:cs="Times New Roman"/>
          <w:sz w:val="24"/>
          <w:szCs w:val="24"/>
        </w:rPr>
        <w:t xml:space="preserve"> gentleman whose masculinity embodied ‘consideration</w:t>
      </w:r>
      <w:r>
        <w:rPr>
          <w:rFonts w:cs="Times New Roman"/>
          <w:sz w:val="24"/>
          <w:szCs w:val="24"/>
        </w:rPr>
        <w:t>, respect and decency</w:t>
      </w:r>
      <w:r w:rsidRPr="00FA05C0">
        <w:rPr>
          <w:rFonts w:cs="Times New Roman"/>
          <w:sz w:val="24"/>
          <w:szCs w:val="24"/>
        </w:rPr>
        <w:t>.’</w:t>
      </w:r>
      <w:r w:rsidRPr="00FA05C0">
        <w:rPr>
          <w:rStyle w:val="FootnoteReference"/>
          <w:sz w:val="24"/>
          <w:szCs w:val="24"/>
        </w:rPr>
        <w:footnoteReference w:id="627"/>
      </w:r>
      <w:r w:rsidRPr="00B77A19">
        <w:rPr>
          <w:rFonts w:cs="Times New Roman"/>
        </w:rPr>
        <w:t xml:space="preserve"> </w:t>
      </w:r>
    </w:p>
    <w:p w:rsidR="00216FBA" w:rsidRDefault="00216FBA" w:rsidP="00CB30D9">
      <w:pPr>
        <w:spacing w:line="480" w:lineRule="auto"/>
        <w:jc w:val="both"/>
        <w:rPr>
          <w:rFonts w:cs="Times New Roman"/>
        </w:rPr>
      </w:pPr>
    </w:p>
    <w:p w:rsidR="00CB30D9" w:rsidRPr="00B65A2D" w:rsidRDefault="00216FBA" w:rsidP="00CB30D9">
      <w:pPr>
        <w:spacing w:line="480" w:lineRule="auto"/>
        <w:jc w:val="both"/>
        <w:rPr>
          <w:rFonts w:cs="Times New Roman"/>
          <w:color w:val="0070C0"/>
          <w:sz w:val="24"/>
          <w:szCs w:val="24"/>
        </w:rPr>
      </w:pPr>
      <w:r>
        <w:rPr>
          <w:rFonts w:cs="Times New Roman"/>
          <w:sz w:val="24"/>
          <w:szCs w:val="24"/>
        </w:rPr>
        <w:t>However, it is important to note that the</w:t>
      </w:r>
      <w:r w:rsidR="00CB30D9">
        <w:rPr>
          <w:rFonts w:cs="Times New Roman"/>
          <w:sz w:val="24"/>
          <w:szCs w:val="24"/>
        </w:rPr>
        <w:t xml:space="preserve"> bodily and linguistic poetics of this </w:t>
      </w:r>
      <w:r w:rsidR="004962C1">
        <w:rPr>
          <w:rFonts w:cs="Times New Roman"/>
          <w:sz w:val="24"/>
          <w:szCs w:val="24"/>
        </w:rPr>
        <w:t>Tory tradition of behaviour were</w:t>
      </w:r>
      <w:r w:rsidR="00CB30D9">
        <w:rPr>
          <w:rFonts w:cs="Times New Roman"/>
          <w:sz w:val="24"/>
          <w:szCs w:val="24"/>
        </w:rPr>
        <w:t xml:space="preserve"> reliant upon the rake, at Court and in the rhetoric of Stuart dramatists. From a close look at Donna Andrew’s identification of the merits and attributes of the ‘good’ Cavalier – qualities such as self-control, steadfastness, generosity, modesty and deference – it is easy to see how they are defined by libertinism, the aberrant mode of being that vaunted impulsiveness, violence, cynical self-interest, self-aggrandisement, social intemperance and casual misogyny.</w:t>
      </w:r>
      <w:r w:rsidR="00CB30D9">
        <w:rPr>
          <w:rStyle w:val="FootnoteReference"/>
          <w:sz w:val="24"/>
          <w:szCs w:val="24"/>
        </w:rPr>
        <w:footnoteReference w:id="628"/>
      </w:r>
      <w:r w:rsidR="00CB30D9" w:rsidRPr="009C1134">
        <w:rPr>
          <w:rFonts w:cs="Times New Roman"/>
          <w:sz w:val="24"/>
          <w:szCs w:val="24"/>
        </w:rPr>
        <w:t xml:space="preserve"> </w:t>
      </w:r>
    </w:p>
    <w:p w:rsidR="00CB30D9" w:rsidRDefault="00CB30D9" w:rsidP="00CB30D9">
      <w:pPr>
        <w:spacing w:line="480" w:lineRule="auto"/>
        <w:jc w:val="both"/>
        <w:rPr>
          <w:rFonts w:cs="Times New Roman"/>
          <w:sz w:val="24"/>
          <w:szCs w:val="24"/>
        </w:rPr>
      </w:pPr>
    </w:p>
    <w:p w:rsidR="009C6BDC" w:rsidRDefault="00CB30D9" w:rsidP="00CB30D9">
      <w:pPr>
        <w:spacing w:line="480" w:lineRule="auto"/>
        <w:jc w:val="both"/>
        <w:rPr>
          <w:rFonts w:cs="Times New Roman"/>
          <w:sz w:val="24"/>
          <w:szCs w:val="24"/>
        </w:rPr>
      </w:pPr>
      <w:r>
        <w:rPr>
          <w:rFonts w:cs="Times New Roman"/>
          <w:sz w:val="24"/>
          <w:szCs w:val="24"/>
        </w:rPr>
        <w:t>This</w:t>
      </w:r>
      <w:r w:rsidR="004962C1">
        <w:rPr>
          <w:rFonts w:cs="Times New Roman"/>
          <w:sz w:val="24"/>
          <w:szCs w:val="24"/>
        </w:rPr>
        <w:t xml:space="preserve"> reliance</w:t>
      </w:r>
      <w:r>
        <w:rPr>
          <w:rFonts w:cs="Times New Roman"/>
          <w:sz w:val="24"/>
          <w:szCs w:val="24"/>
        </w:rPr>
        <w:t xml:space="preserve"> is also true of the changed man. As I have been trying to show, </w:t>
      </w:r>
      <w:r w:rsidRPr="00BF65B7">
        <w:rPr>
          <w:rFonts w:cs="Times New Roman"/>
          <w:sz w:val="24"/>
          <w:szCs w:val="24"/>
        </w:rPr>
        <w:t>the ideational vision of the changed</w:t>
      </w:r>
      <w:r>
        <w:rPr>
          <w:rFonts w:cs="Times New Roman"/>
          <w:sz w:val="24"/>
          <w:szCs w:val="24"/>
        </w:rPr>
        <w:t xml:space="preserve"> man</w:t>
      </w:r>
      <w:r w:rsidRPr="00BF65B7">
        <w:rPr>
          <w:rFonts w:cs="Times New Roman"/>
          <w:sz w:val="24"/>
          <w:szCs w:val="24"/>
        </w:rPr>
        <w:t xml:space="preserve"> relied on the libertine for his social and moral coordinates. </w:t>
      </w:r>
      <w:r>
        <w:rPr>
          <w:rFonts w:cs="Times New Roman"/>
          <w:sz w:val="24"/>
          <w:szCs w:val="24"/>
        </w:rPr>
        <w:t xml:space="preserve">The libertine’s uncontrollable passions and appetites guaranteed the pure gender identity of the Whiggish gentleman, who in Richardson’s </w:t>
      </w:r>
      <w:r w:rsidRPr="002A77AD">
        <w:rPr>
          <w:rFonts w:cs="Times New Roman"/>
          <w:i/>
          <w:sz w:val="24"/>
          <w:szCs w:val="24"/>
        </w:rPr>
        <w:t>Pamela</w:t>
      </w:r>
      <w:r>
        <w:rPr>
          <w:rFonts w:cs="Times New Roman"/>
          <w:sz w:val="24"/>
          <w:szCs w:val="24"/>
        </w:rPr>
        <w:t xml:space="preserve"> would become a</w:t>
      </w:r>
      <w:r w:rsidRPr="002A77AD">
        <w:rPr>
          <w:rFonts w:cs="Times New Roman"/>
          <w:sz w:val="24"/>
          <w:szCs w:val="24"/>
        </w:rPr>
        <w:t xml:space="preserve"> domesticated, mild-mannered man tutored into righteousness by a mode</w:t>
      </w:r>
      <w:r>
        <w:rPr>
          <w:rFonts w:cs="Times New Roman"/>
          <w:sz w:val="24"/>
          <w:szCs w:val="24"/>
        </w:rPr>
        <w:t>st</w:t>
      </w:r>
      <w:r w:rsidRPr="002A77AD">
        <w:rPr>
          <w:rFonts w:cs="Times New Roman"/>
          <w:sz w:val="24"/>
          <w:szCs w:val="24"/>
        </w:rPr>
        <w:t xml:space="preserve"> woman</w:t>
      </w:r>
      <w:r>
        <w:rPr>
          <w:rFonts w:cs="Times New Roman"/>
          <w:sz w:val="24"/>
          <w:szCs w:val="24"/>
        </w:rPr>
        <w:t xml:space="preserve"> from the lower classes</w:t>
      </w:r>
      <w:r w:rsidR="00216FBA">
        <w:rPr>
          <w:rFonts w:cs="Times New Roman"/>
          <w:sz w:val="24"/>
          <w:szCs w:val="24"/>
        </w:rPr>
        <w:t xml:space="preserve"> rather than</w:t>
      </w:r>
      <w:r w:rsidRPr="002A77AD">
        <w:rPr>
          <w:rFonts w:cs="Times New Roman"/>
          <w:sz w:val="24"/>
          <w:szCs w:val="24"/>
        </w:rPr>
        <w:t xml:space="preserve"> an aristocratic lady with ceremonial manners.</w:t>
      </w:r>
      <w:r>
        <w:rPr>
          <w:rFonts w:cs="Times New Roman"/>
          <w:sz w:val="24"/>
          <w:szCs w:val="24"/>
        </w:rPr>
        <w:t xml:space="preserve"> For Richard Steele, the aristocratic figure of the rak</w:t>
      </w:r>
      <w:r w:rsidR="00216FBA">
        <w:rPr>
          <w:rFonts w:cs="Times New Roman"/>
          <w:sz w:val="24"/>
          <w:szCs w:val="24"/>
        </w:rPr>
        <w:t>e is an indispensable asset: Steele’s</w:t>
      </w:r>
      <w:r w:rsidRPr="00BF65B7">
        <w:rPr>
          <w:rFonts w:cs="Times New Roman"/>
          <w:sz w:val="24"/>
          <w:szCs w:val="24"/>
        </w:rPr>
        <w:t xml:space="preserve"> means for </w:t>
      </w:r>
      <w:r>
        <w:rPr>
          <w:rFonts w:cs="Times New Roman"/>
          <w:sz w:val="24"/>
          <w:szCs w:val="24"/>
        </w:rPr>
        <w:t>a moral calibration of</w:t>
      </w:r>
      <w:r w:rsidRPr="00BF65B7">
        <w:rPr>
          <w:rFonts w:cs="Times New Roman"/>
          <w:sz w:val="24"/>
          <w:szCs w:val="24"/>
        </w:rPr>
        <w:t xml:space="preserve"> </w:t>
      </w:r>
      <w:r>
        <w:rPr>
          <w:rFonts w:cs="Times New Roman"/>
          <w:sz w:val="24"/>
          <w:szCs w:val="24"/>
        </w:rPr>
        <w:t xml:space="preserve">the cast of undesirable social types occupying the fashionable zones of the eighteenth-century Town. As </w:t>
      </w:r>
      <w:r>
        <w:rPr>
          <w:rFonts w:cs="Times New Roman"/>
          <w:sz w:val="24"/>
          <w:szCs w:val="24"/>
        </w:rPr>
        <w:lastRenderedPageBreak/>
        <w:t xml:space="preserve">Mackie notes, </w:t>
      </w:r>
      <w:r w:rsidRPr="00174300">
        <w:rPr>
          <w:rFonts w:cs="Times New Roman"/>
          <w:i/>
          <w:sz w:val="24"/>
          <w:szCs w:val="24"/>
        </w:rPr>
        <w:t>The Spectator</w:t>
      </w:r>
      <w:r>
        <w:rPr>
          <w:rFonts w:cs="Times New Roman"/>
          <w:sz w:val="24"/>
          <w:szCs w:val="24"/>
        </w:rPr>
        <w:t xml:space="preserve"> and </w:t>
      </w:r>
      <w:r w:rsidRPr="00174300">
        <w:rPr>
          <w:rFonts w:cs="Times New Roman"/>
          <w:i/>
          <w:sz w:val="24"/>
          <w:szCs w:val="24"/>
        </w:rPr>
        <w:t>The Tatler</w:t>
      </w:r>
      <w:r>
        <w:rPr>
          <w:rFonts w:cs="Times New Roman"/>
          <w:sz w:val="24"/>
          <w:szCs w:val="24"/>
        </w:rPr>
        <w:t xml:space="preserve"> ‘define the (heterosexual)</w:t>
      </w:r>
      <w:r w:rsidRPr="00DD1A86">
        <w:rPr>
          <w:rFonts w:cs="Times New Roman"/>
          <w:sz w:val="24"/>
          <w:szCs w:val="24"/>
        </w:rPr>
        <w:t xml:space="preserve"> </w:t>
      </w:r>
      <w:r>
        <w:rPr>
          <w:rFonts w:cs="Times New Roman"/>
          <w:sz w:val="24"/>
          <w:szCs w:val="24"/>
        </w:rPr>
        <w:t>bourgeois male by invoking, in order to displace, pre-existent male types’.</w:t>
      </w:r>
      <w:r>
        <w:rPr>
          <w:rStyle w:val="FootnoteReference"/>
          <w:sz w:val="24"/>
          <w:szCs w:val="24"/>
        </w:rPr>
        <w:footnoteReference w:id="629"/>
      </w:r>
      <w:r w:rsidRPr="00560549">
        <w:rPr>
          <w:rFonts w:cs="Times New Roman"/>
          <w:sz w:val="24"/>
          <w:szCs w:val="24"/>
        </w:rPr>
        <w:t xml:space="preserve"> </w:t>
      </w:r>
      <w:r>
        <w:rPr>
          <w:rFonts w:cs="Times New Roman"/>
          <w:sz w:val="24"/>
          <w:szCs w:val="24"/>
        </w:rPr>
        <w:t xml:space="preserve"> The fop, the </w:t>
      </w:r>
      <w:r w:rsidR="004962C1">
        <w:rPr>
          <w:rFonts w:cs="Times New Roman"/>
          <w:sz w:val="24"/>
          <w:szCs w:val="24"/>
        </w:rPr>
        <w:t>would-be rake</w:t>
      </w:r>
      <w:r>
        <w:rPr>
          <w:rFonts w:cs="Times New Roman"/>
          <w:sz w:val="24"/>
          <w:szCs w:val="24"/>
        </w:rPr>
        <w:t xml:space="preserve"> and men of an Epicene gender are defined as social undesirables, but only as characters within a hierarchy of transgression anchored by the rake himself, a man ‘vicious against his will’ who is ‘not so by study or application’ but intrinsically dangerous to himself and others.</w:t>
      </w:r>
      <w:r w:rsidRPr="00DD1A86">
        <w:rPr>
          <w:rStyle w:val="FootnoteReference"/>
        </w:rPr>
        <w:footnoteReference w:id="630"/>
      </w:r>
      <w:r>
        <w:rPr>
          <w:rFonts w:cs="Times New Roman"/>
          <w:sz w:val="24"/>
          <w:szCs w:val="24"/>
        </w:rPr>
        <w:t xml:space="preserve"> </w:t>
      </w:r>
    </w:p>
    <w:p w:rsidR="009C6BDC" w:rsidRDefault="009C6BDC" w:rsidP="00CB30D9">
      <w:pPr>
        <w:spacing w:line="480" w:lineRule="auto"/>
        <w:jc w:val="both"/>
        <w:rPr>
          <w:rFonts w:cs="Times New Roman"/>
          <w:sz w:val="24"/>
          <w:szCs w:val="24"/>
        </w:rPr>
      </w:pPr>
    </w:p>
    <w:p w:rsidR="009C6BDC" w:rsidRDefault="00CB30D9" w:rsidP="00CB30D9">
      <w:pPr>
        <w:spacing w:line="480" w:lineRule="auto"/>
        <w:jc w:val="both"/>
        <w:rPr>
          <w:rFonts w:cs="Times New Roman"/>
          <w:sz w:val="24"/>
          <w:szCs w:val="24"/>
        </w:rPr>
      </w:pPr>
      <w:r>
        <w:rPr>
          <w:rFonts w:cs="Times New Roman"/>
          <w:sz w:val="24"/>
          <w:szCs w:val="24"/>
        </w:rPr>
        <w:t>But while the rake is reformed, used and abused by Whiggish social commentary, his physical presence, his dangerous reputation and his sex appeal made him a persistent threat to the new Whiggish community whose literary and journalistic representatives had worked to condemn. Much to Richardson’s irritation, even the most spotlessly virtuous women who read Clarissa found Lovelace alluring.</w:t>
      </w:r>
      <w:r>
        <w:rPr>
          <w:rStyle w:val="FootnoteReference"/>
          <w:sz w:val="24"/>
          <w:szCs w:val="24"/>
        </w:rPr>
        <w:footnoteReference w:id="631"/>
      </w:r>
      <w:r>
        <w:rPr>
          <w:rFonts w:cs="Times New Roman"/>
          <w:sz w:val="24"/>
          <w:szCs w:val="24"/>
        </w:rPr>
        <w:t xml:space="preserve"> The problem with the changed man was that he was</w:t>
      </w:r>
      <w:r w:rsidRPr="006D34D2">
        <w:rPr>
          <w:rFonts w:cs="Times New Roman"/>
          <w:sz w:val="24"/>
          <w:szCs w:val="24"/>
        </w:rPr>
        <w:t xml:space="preserve"> far mor</w:t>
      </w:r>
      <w:r>
        <w:rPr>
          <w:rFonts w:cs="Times New Roman"/>
          <w:sz w:val="24"/>
          <w:szCs w:val="24"/>
        </w:rPr>
        <w:t>e effeminated than the rake he had</w:t>
      </w:r>
      <w:r w:rsidRPr="006D34D2">
        <w:rPr>
          <w:rFonts w:cs="Times New Roman"/>
          <w:sz w:val="24"/>
          <w:szCs w:val="24"/>
        </w:rPr>
        <w:t xml:space="preserve"> been designed to </w:t>
      </w:r>
      <w:r w:rsidRPr="004C416D">
        <w:rPr>
          <w:rFonts w:cs="Times New Roman"/>
          <w:sz w:val="24"/>
          <w:szCs w:val="24"/>
        </w:rPr>
        <w:t>displace.</w:t>
      </w:r>
      <w:r w:rsidRPr="004C416D">
        <w:rPr>
          <w:rStyle w:val="FootnoteReference"/>
          <w:sz w:val="24"/>
          <w:szCs w:val="24"/>
        </w:rPr>
        <w:footnoteReference w:id="632"/>
      </w:r>
      <w:r>
        <w:rPr>
          <w:rFonts w:cs="Times New Roman"/>
          <w:b/>
          <w:sz w:val="24"/>
          <w:szCs w:val="24"/>
        </w:rPr>
        <w:t xml:space="preserve"> </w:t>
      </w:r>
      <w:r>
        <w:rPr>
          <w:rFonts w:cs="Times New Roman"/>
          <w:sz w:val="24"/>
          <w:szCs w:val="24"/>
        </w:rPr>
        <w:t xml:space="preserve">Promoted to men by men, he was not as popular as he might have been with the ladies. In </w:t>
      </w:r>
      <w:r w:rsidRPr="00AD57FD">
        <w:rPr>
          <w:rFonts w:cs="Times New Roman"/>
          <w:i/>
          <w:sz w:val="24"/>
          <w:szCs w:val="24"/>
        </w:rPr>
        <w:t>The Spectator</w:t>
      </w:r>
      <w:r>
        <w:rPr>
          <w:rFonts w:cs="Times New Roman"/>
          <w:i/>
          <w:sz w:val="24"/>
          <w:szCs w:val="24"/>
        </w:rPr>
        <w:t>,</w:t>
      </w:r>
      <w:r>
        <w:rPr>
          <w:rFonts w:cs="Times New Roman"/>
          <w:sz w:val="24"/>
          <w:szCs w:val="24"/>
        </w:rPr>
        <w:t xml:space="preserve"> one gentleman complained that ‘a modest sober Man was always looked upon by both sexes as a precise un-fashioned Fellow of no Life or Spirit’. The gentleman finds no women will offer him respect if they discover he is a virgin, ‘for no other fault in the world than that they really thought me as innocent as themselves’.</w:t>
      </w:r>
      <w:r>
        <w:rPr>
          <w:rStyle w:val="FootnoteReference"/>
          <w:sz w:val="24"/>
          <w:szCs w:val="24"/>
        </w:rPr>
        <w:footnoteReference w:id="633"/>
      </w:r>
      <w:r>
        <w:rPr>
          <w:rFonts w:cs="Times New Roman"/>
          <w:sz w:val="24"/>
          <w:szCs w:val="24"/>
        </w:rPr>
        <w:t xml:space="preserve"> This account infers that women want sexually experienced men who are very different from themselves. And, of course, difference and sexual experience were the specialisms of the rake. The post-Stuart rake, then, is a marginal figure, an exile, a social pariah, a maverick, a murderer or a rapist, but crucially, in eighteenth-century typology, he is </w:t>
      </w:r>
      <w:r>
        <w:rPr>
          <w:rFonts w:cs="Times New Roman"/>
          <w:sz w:val="24"/>
          <w:szCs w:val="24"/>
        </w:rPr>
        <w:lastRenderedPageBreak/>
        <w:t>a primary character</w:t>
      </w:r>
      <w:r w:rsidRPr="002828E9">
        <w:rPr>
          <w:rFonts w:cs="Times New Roman"/>
          <w:sz w:val="24"/>
          <w:szCs w:val="24"/>
        </w:rPr>
        <w:t xml:space="preserve"> </w:t>
      </w:r>
      <w:r>
        <w:rPr>
          <w:rFonts w:cs="Times New Roman"/>
          <w:sz w:val="24"/>
          <w:szCs w:val="24"/>
        </w:rPr>
        <w:t>without which the new classificatory scheme of the changed man co</w:t>
      </w:r>
      <w:r w:rsidR="00F7325B">
        <w:rPr>
          <w:rFonts w:cs="Times New Roman"/>
          <w:sz w:val="24"/>
          <w:szCs w:val="24"/>
        </w:rPr>
        <w:t>uld not have properly functioned.</w:t>
      </w: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6A6C9B" w:rsidRDefault="006A6C9B" w:rsidP="00CB30D9">
      <w:pPr>
        <w:spacing w:line="480" w:lineRule="auto"/>
        <w:jc w:val="both"/>
        <w:rPr>
          <w:rFonts w:cs="Times New Roman"/>
          <w:sz w:val="24"/>
          <w:szCs w:val="24"/>
        </w:rPr>
      </w:pPr>
    </w:p>
    <w:p w:rsidR="00283A61" w:rsidRDefault="00283A61" w:rsidP="00CB30D9">
      <w:pPr>
        <w:spacing w:line="480" w:lineRule="auto"/>
        <w:jc w:val="both"/>
        <w:rPr>
          <w:rFonts w:cs="Times New Roman"/>
          <w:sz w:val="24"/>
          <w:szCs w:val="24"/>
        </w:rPr>
      </w:pPr>
    </w:p>
    <w:p w:rsidR="00CB30D9" w:rsidRPr="005D319D" w:rsidRDefault="00CB30D9" w:rsidP="00CB30D9">
      <w:pPr>
        <w:jc w:val="center"/>
        <w:rPr>
          <w:rFonts w:cs="Times New Roman"/>
          <w:sz w:val="28"/>
          <w:szCs w:val="28"/>
        </w:rPr>
      </w:pPr>
      <w:r>
        <w:rPr>
          <w:rFonts w:cs="Times New Roman"/>
          <w:sz w:val="28"/>
          <w:szCs w:val="28"/>
        </w:rPr>
        <w:lastRenderedPageBreak/>
        <w:t>BIBLIOGRPAHY</w:t>
      </w:r>
    </w:p>
    <w:p w:rsidR="00C07941" w:rsidRPr="00ED459A" w:rsidRDefault="00C07941" w:rsidP="00C07941">
      <w:pPr>
        <w:pStyle w:val="FootnoteText"/>
        <w:jc w:val="both"/>
        <w:rPr>
          <w:b/>
          <w:sz w:val="24"/>
          <w:szCs w:val="24"/>
          <w:lang w:val="en-US"/>
        </w:rPr>
      </w:pPr>
      <w:r w:rsidRPr="00ED459A">
        <w:rPr>
          <w:b/>
          <w:sz w:val="24"/>
          <w:szCs w:val="24"/>
          <w:lang w:val="en-US"/>
        </w:rPr>
        <w:t>Primary sources</w:t>
      </w:r>
    </w:p>
    <w:p w:rsidR="00C07941" w:rsidRPr="00ED459A" w:rsidRDefault="00C07941" w:rsidP="00C07941">
      <w:pPr>
        <w:spacing w:line="240" w:lineRule="auto"/>
        <w:jc w:val="both"/>
        <w:rPr>
          <w:rFonts w:cs="Times New Roman"/>
          <w:sz w:val="24"/>
          <w:szCs w:val="24"/>
        </w:rPr>
      </w:pPr>
    </w:p>
    <w:p w:rsidR="00C07941" w:rsidRPr="00ED459A" w:rsidRDefault="00C07941" w:rsidP="00ED459A">
      <w:pPr>
        <w:spacing w:line="240" w:lineRule="auto"/>
        <w:jc w:val="both"/>
        <w:rPr>
          <w:rFonts w:cs="Times New Roman"/>
          <w:b/>
          <w:color w:val="FF0000"/>
          <w:sz w:val="24"/>
          <w:szCs w:val="24"/>
        </w:rPr>
      </w:pPr>
      <w:r w:rsidRPr="00ED459A">
        <w:rPr>
          <w:rFonts w:cs="Times New Roman"/>
          <w:sz w:val="24"/>
          <w:szCs w:val="24"/>
        </w:rPr>
        <w:t xml:space="preserve">Alstree Richard, </w:t>
      </w:r>
      <w:r w:rsidRPr="00ED459A">
        <w:rPr>
          <w:rFonts w:cs="Times New Roman"/>
          <w:i/>
          <w:sz w:val="24"/>
          <w:szCs w:val="24"/>
        </w:rPr>
        <w:t xml:space="preserve">The Gentleman’s Calling </w:t>
      </w:r>
      <w:r w:rsidRPr="00A003C4">
        <w:rPr>
          <w:rFonts w:cs="Times New Roman"/>
          <w:sz w:val="24"/>
          <w:szCs w:val="24"/>
        </w:rPr>
        <w:t>(London, 1660)</w:t>
      </w:r>
    </w:p>
    <w:p w:rsidR="00C07941" w:rsidRPr="00ED459A" w:rsidRDefault="00C07941" w:rsidP="00ED459A">
      <w:pPr>
        <w:spacing w:line="240" w:lineRule="auto"/>
        <w:jc w:val="both"/>
        <w:rPr>
          <w:rFonts w:cs="Times New Roman"/>
          <w:b/>
          <w:color w:val="FF0000"/>
          <w:sz w:val="24"/>
          <w:szCs w:val="24"/>
        </w:rPr>
      </w:pPr>
      <w:r w:rsidRPr="00ED459A">
        <w:rPr>
          <w:rFonts w:cs="Times New Roman"/>
          <w:sz w:val="24"/>
          <w:szCs w:val="24"/>
        </w:rPr>
        <w:t xml:space="preserve">Alstree, Richard, </w:t>
      </w:r>
      <w:r w:rsidRPr="00ED459A">
        <w:rPr>
          <w:rFonts w:cs="Times New Roman"/>
          <w:i/>
          <w:sz w:val="24"/>
          <w:szCs w:val="24"/>
        </w:rPr>
        <w:t>The Causes of the Decay of Christian piety</w:t>
      </w:r>
      <w:r w:rsidRPr="00ED459A">
        <w:rPr>
          <w:rFonts w:cs="Times New Roman"/>
          <w:sz w:val="24"/>
          <w:szCs w:val="24"/>
        </w:rPr>
        <w:t xml:space="preserve"> (London: 1667)</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Anon, </w:t>
      </w:r>
      <w:r w:rsidRPr="00ED459A">
        <w:rPr>
          <w:rFonts w:cs="Times New Roman"/>
          <w:i/>
          <w:sz w:val="24"/>
          <w:szCs w:val="24"/>
        </w:rPr>
        <w:t xml:space="preserve">The Art of Complaisance </w:t>
      </w:r>
      <w:r w:rsidRPr="00ED459A">
        <w:rPr>
          <w:rFonts w:cs="Times New Roman"/>
          <w:sz w:val="24"/>
          <w:szCs w:val="24"/>
        </w:rPr>
        <w:t>(London: J. Starkey, 1673)</w:t>
      </w:r>
    </w:p>
    <w:p w:rsidR="00C07941" w:rsidRPr="00ED459A" w:rsidRDefault="00C07941" w:rsidP="00ED459A">
      <w:pPr>
        <w:spacing w:line="240" w:lineRule="auto"/>
        <w:jc w:val="both"/>
        <w:rPr>
          <w:rFonts w:cs="Times New Roman"/>
          <w:i/>
          <w:sz w:val="24"/>
          <w:szCs w:val="24"/>
        </w:rPr>
      </w:pPr>
      <w:r w:rsidRPr="00ED459A">
        <w:rPr>
          <w:rFonts w:cs="Times New Roman"/>
          <w:sz w:val="24"/>
          <w:szCs w:val="24"/>
        </w:rPr>
        <w:t>Anon.</w:t>
      </w:r>
      <w:r w:rsidRPr="00ED459A">
        <w:rPr>
          <w:rFonts w:cs="Times New Roman"/>
          <w:i/>
          <w:sz w:val="24"/>
          <w:szCs w:val="24"/>
        </w:rPr>
        <w:t xml:space="preserve"> The Character of a Town Gallant </w:t>
      </w:r>
      <w:r w:rsidRPr="00ED459A">
        <w:rPr>
          <w:rFonts w:cs="Times New Roman"/>
          <w:sz w:val="24"/>
          <w:szCs w:val="24"/>
        </w:rPr>
        <w:t>(London: For J.T., 1675)</w:t>
      </w:r>
    </w:p>
    <w:p w:rsidR="00C07941" w:rsidRPr="00ED459A" w:rsidRDefault="00C07941" w:rsidP="00ED459A">
      <w:pPr>
        <w:pStyle w:val="plot-text"/>
        <w:jc w:val="both"/>
      </w:pPr>
      <w:r w:rsidRPr="00ED459A">
        <w:t xml:space="preserve">Anon, </w:t>
      </w:r>
      <w:r w:rsidRPr="00ED459A">
        <w:rPr>
          <w:i/>
        </w:rPr>
        <w:t xml:space="preserve">The Forsaken Fair. An epistle from Calista in her late illness at Bath to Lothario on his approaching nuptials </w:t>
      </w:r>
      <w:r w:rsidRPr="00ED459A">
        <w:t>(London: Dickinson, 1736)</w:t>
      </w:r>
    </w:p>
    <w:p w:rsidR="00C07941" w:rsidRPr="00ED459A" w:rsidRDefault="00C07941" w:rsidP="00ED459A">
      <w:pPr>
        <w:pStyle w:val="FootnoteText"/>
        <w:jc w:val="both"/>
        <w:rPr>
          <w:sz w:val="24"/>
          <w:szCs w:val="24"/>
        </w:rPr>
      </w:pPr>
      <w:r w:rsidRPr="00ED459A">
        <w:rPr>
          <w:sz w:val="24"/>
          <w:szCs w:val="24"/>
        </w:rPr>
        <w:t xml:space="preserve">Arrowsmith, Joseph, </w:t>
      </w:r>
      <w:r w:rsidRPr="00ED459A">
        <w:rPr>
          <w:i/>
          <w:sz w:val="24"/>
          <w:szCs w:val="24"/>
        </w:rPr>
        <w:t>The Reformation</w:t>
      </w:r>
      <w:r w:rsidRPr="00ED459A">
        <w:rPr>
          <w:sz w:val="24"/>
          <w:szCs w:val="24"/>
        </w:rPr>
        <w:t xml:space="preserve"> (London: W. Cademan, 1673)</w:t>
      </w:r>
    </w:p>
    <w:p w:rsidR="00C07941" w:rsidRPr="00ED459A" w:rsidRDefault="00C07941" w:rsidP="00ED459A">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Aubrey, John, </w:t>
      </w:r>
      <w:r w:rsidRPr="00ED459A">
        <w:rPr>
          <w:rFonts w:cs="Times New Roman"/>
          <w:i/>
          <w:sz w:val="24"/>
          <w:szCs w:val="24"/>
        </w:rPr>
        <w:t>Brief Lives, chiefly of contemporaries set down by John Aubrey between the years 1669 and 1692</w:t>
      </w:r>
      <w:r w:rsidRPr="00ED459A">
        <w:rPr>
          <w:rFonts w:cs="Times New Roman"/>
          <w:sz w:val="24"/>
          <w:szCs w:val="24"/>
        </w:rPr>
        <w:t>, 2 vols ed. by A. Clark (Oxford: Clarendon Press, 1989), II</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Behn, Aphra, </w:t>
      </w:r>
      <w:r w:rsidRPr="00ED459A">
        <w:rPr>
          <w:rFonts w:cs="Times New Roman"/>
          <w:i/>
          <w:sz w:val="24"/>
          <w:szCs w:val="24"/>
        </w:rPr>
        <w:t>The City Heiress</w:t>
      </w:r>
      <w:r w:rsidRPr="00ED459A">
        <w:rPr>
          <w:rFonts w:cs="Times New Roman"/>
          <w:sz w:val="24"/>
          <w:szCs w:val="24"/>
        </w:rPr>
        <w:t xml:space="preserve"> (London: D. Brown, 1682)</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Behn, Aphra, </w:t>
      </w:r>
      <w:r w:rsidRPr="00ED459A">
        <w:rPr>
          <w:rFonts w:cs="Times New Roman"/>
          <w:i/>
          <w:sz w:val="24"/>
          <w:szCs w:val="24"/>
        </w:rPr>
        <w:t xml:space="preserve">The Fein’d Curtizans </w:t>
      </w:r>
      <w:r w:rsidRPr="00ED459A">
        <w:rPr>
          <w:rFonts w:cs="Times New Roman"/>
          <w:sz w:val="24"/>
          <w:szCs w:val="24"/>
        </w:rPr>
        <w:t>(London: J. Tonson, 1679)</w:t>
      </w:r>
    </w:p>
    <w:p w:rsidR="002840A9" w:rsidRPr="000220E4" w:rsidRDefault="00C07941" w:rsidP="00ED459A">
      <w:pPr>
        <w:spacing w:line="240" w:lineRule="auto"/>
        <w:jc w:val="both"/>
        <w:rPr>
          <w:rFonts w:cs="Times New Roman"/>
          <w:color w:val="FF0000"/>
          <w:sz w:val="24"/>
          <w:szCs w:val="24"/>
        </w:rPr>
      </w:pPr>
      <w:r w:rsidRPr="00ED459A">
        <w:rPr>
          <w:rFonts w:cs="Times New Roman"/>
          <w:sz w:val="24"/>
          <w:szCs w:val="24"/>
        </w:rPr>
        <w:t>Behn, Aphra</w:t>
      </w:r>
      <w:r w:rsidRPr="00ED459A">
        <w:rPr>
          <w:rFonts w:cs="Times New Roman"/>
          <w:i/>
          <w:sz w:val="24"/>
          <w:szCs w:val="24"/>
        </w:rPr>
        <w:t>, The Rover and other Plays</w:t>
      </w:r>
      <w:r w:rsidRPr="00ED459A">
        <w:rPr>
          <w:rFonts w:cs="Times New Roman"/>
          <w:sz w:val="24"/>
          <w:szCs w:val="24"/>
        </w:rPr>
        <w:t xml:space="preserve"> Jane Spenser ed., (Oxford</w:t>
      </w:r>
      <w:r w:rsidR="000220E4">
        <w:rPr>
          <w:rFonts w:cs="Times New Roman"/>
          <w:sz w:val="24"/>
          <w:szCs w:val="24"/>
        </w:rPr>
        <w:t>: Oxford University Press, 1995</w:t>
      </w:r>
    </w:p>
    <w:p w:rsidR="00ED459A" w:rsidRPr="00FA7F08" w:rsidRDefault="002840A9" w:rsidP="00ED459A">
      <w:pPr>
        <w:spacing w:line="240" w:lineRule="auto"/>
        <w:jc w:val="both"/>
        <w:rPr>
          <w:rFonts w:cs="Times New Roman"/>
          <w:sz w:val="24"/>
          <w:szCs w:val="24"/>
        </w:rPr>
      </w:pPr>
      <w:r w:rsidRPr="00FA7F08">
        <w:rPr>
          <w:i/>
          <w:sz w:val="24"/>
          <w:szCs w:val="24"/>
        </w:rPr>
        <w:t>The Works of Aphra Behn Volume 6. The Plays, 1678-1682</w:t>
      </w:r>
      <w:r w:rsidRPr="00FA7F08">
        <w:rPr>
          <w:sz w:val="24"/>
          <w:szCs w:val="24"/>
        </w:rPr>
        <w:t xml:space="preserve"> </w:t>
      </w:r>
      <w:r w:rsidR="003446C9">
        <w:rPr>
          <w:sz w:val="24"/>
          <w:szCs w:val="24"/>
        </w:rPr>
        <w:t>ed. by Janet Todd</w:t>
      </w:r>
      <w:r w:rsidR="003446C9">
        <w:rPr>
          <w:i/>
          <w:sz w:val="24"/>
          <w:szCs w:val="24"/>
        </w:rPr>
        <w:t xml:space="preserve"> </w:t>
      </w:r>
      <w:r w:rsidRPr="00FA7F08">
        <w:rPr>
          <w:sz w:val="24"/>
          <w:szCs w:val="24"/>
        </w:rPr>
        <w:t xml:space="preserve">(London: Pickering, 1996)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Betterton, Thomas</w:t>
      </w:r>
      <w:r w:rsidRPr="00ED459A">
        <w:rPr>
          <w:rFonts w:cs="Times New Roman"/>
          <w:i/>
          <w:sz w:val="24"/>
          <w:szCs w:val="24"/>
        </w:rPr>
        <w:t>, The Amorous Widow</w:t>
      </w:r>
      <w:r w:rsidRPr="00ED459A">
        <w:rPr>
          <w:rFonts w:cs="Times New Roman"/>
          <w:sz w:val="24"/>
          <w:szCs w:val="24"/>
        </w:rPr>
        <w:t xml:space="preserve"> (London: W. Turner, 1706)</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Brathwait, Richard, </w:t>
      </w:r>
      <w:r w:rsidRPr="00ED459A">
        <w:rPr>
          <w:rFonts w:cs="Times New Roman"/>
          <w:i/>
          <w:sz w:val="24"/>
          <w:szCs w:val="24"/>
        </w:rPr>
        <w:t>The English Gentleman</w:t>
      </w:r>
      <w:r w:rsidRPr="00ED459A">
        <w:rPr>
          <w:rFonts w:cs="Times New Roman"/>
          <w:sz w:val="24"/>
          <w:szCs w:val="24"/>
        </w:rPr>
        <w:t>, (Amsterdam: Theatrum Orbis Terrarum, 1975)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Bulteel, John, </w:t>
      </w:r>
      <w:r w:rsidRPr="00ED459A">
        <w:rPr>
          <w:rFonts w:cs="Times New Roman"/>
          <w:i/>
          <w:sz w:val="24"/>
          <w:szCs w:val="24"/>
        </w:rPr>
        <w:t xml:space="preserve">The Amorous Gallant: or, Love in Fashion </w:t>
      </w:r>
      <w:r w:rsidRPr="00ED459A">
        <w:rPr>
          <w:rFonts w:cs="Times New Roman"/>
          <w:sz w:val="24"/>
          <w:szCs w:val="24"/>
        </w:rPr>
        <w:t>(London: J.C. for William Crook, at the Green Dragon without Temple-bar, 1675)</w:t>
      </w:r>
    </w:p>
    <w:p w:rsidR="00C07941" w:rsidRPr="00ED459A" w:rsidRDefault="00C07941" w:rsidP="00ED459A">
      <w:pPr>
        <w:pStyle w:val="FootnoteText"/>
        <w:jc w:val="both"/>
        <w:rPr>
          <w:sz w:val="24"/>
          <w:szCs w:val="24"/>
        </w:rPr>
      </w:pPr>
      <w:r w:rsidRPr="00ED459A">
        <w:rPr>
          <w:sz w:val="24"/>
          <w:szCs w:val="24"/>
        </w:rPr>
        <w:t xml:space="preserve">Callieres, Jacques de, </w:t>
      </w:r>
      <w:r w:rsidRPr="00ED459A">
        <w:rPr>
          <w:i/>
          <w:sz w:val="24"/>
          <w:szCs w:val="24"/>
        </w:rPr>
        <w:t>The Courtier’s Calling: showing the making of a fortune, and the art of living at court, according to the maxims of policy and morality</w:t>
      </w:r>
      <w:r w:rsidRPr="00ED459A">
        <w:rPr>
          <w:sz w:val="24"/>
          <w:szCs w:val="24"/>
        </w:rPr>
        <w:t>, trans. Anon. (London: R. Tonson, 1675)</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Castiglione, Baldessarre, </w:t>
      </w:r>
      <w:r w:rsidRPr="00ED459A">
        <w:rPr>
          <w:rFonts w:cs="Times New Roman"/>
          <w:i/>
          <w:sz w:val="24"/>
          <w:szCs w:val="24"/>
        </w:rPr>
        <w:t xml:space="preserve">The Book of the Courtier </w:t>
      </w:r>
      <w:r w:rsidRPr="00ED459A">
        <w:rPr>
          <w:rFonts w:cs="Times New Roman"/>
          <w:sz w:val="24"/>
          <w:szCs w:val="24"/>
        </w:rPr>
        <w:t>trans. by Sir T. Hoby (London: Dent, 1928)</w:t>
      </w:r>
    </w:p>
    <w:p w:rsidR="00C07941" w:rsidRPr="00ED459A" w:rsidRDefault="00C07941" w:rsidP="00ED459A">
      <w:pPr>
        <w:pStyle w:val="plot-text"/>
        <w:jc w:val="both"/>
      </w:pPr>
      <w:r w:rsidRPr="00ED459A">
        <w:rPr>
          <w:color w:val="222222"/>
          <w:shd w:val="clear" w:color="auto" w:fill="FFFFFF"/>
        </w:rPr>
        <w:t xml:space="preserve">Chesterfield, Philip Dormer Stanhope, </w:t>
      </w:r>
      <w:r w:rsidRPr="00ED459A">
        <w:rPr>
          <w:i/>
          <w:color w:val="222222"/>
          <w:shd w:val="clear" w:color="auto" w:fill="FFFFFF"/>
        </w:rPr>
        <w:t>Lord Chesterfield’s Letters to his Son and Others</w:t>
      </w:r>
      <w:r w:rsidRPr="00ED459A">
        <w:rPr>
          <w:color w:val="222222"/>
          <w:shd w:val="clear" w:color="auto" w:fill="FFFFFF"/>
        </w:rPr>
        <w:t xml:space="preserve"> ed., R.K. Root (New York: Everyman, 1929),</w:t>
      </w:r>
    </w:p>
    <w:p w:rsidR="00C07941" w:rsidRPr="00ED459A" w:rsidRDefault="00C07941" w:rsidP="00ED459A">
      <w:pPr>
        <w:spacing w:line="240" w:lineRule="auto"/>
        <w:jc w:val="both"/>
        <w:rPr>
          <w:rFonts w:cs="Times New Roman"/>
          <w:sz w:val="24"/>
          <w:szCs w:val="24"/>
        </w:rPr>
      </w:pPr>
      <w:r w:rsidRPr="00ED459A">
        <w:rPr>
          <w:rFonts w:cs="Times New Roman"/>
          <w:sz w:val="24"/>
          <w:szCs w:val="24"/>
          <w:lang w:val="en-US"/>
        </w:rPr>
        <w:t>Co</w:t>
      </w:r>
      <w:r w:rsidR="009A39D5">
        <w:rPr>
          <w:rFonts w:cs="Times New Roman"/>
          <w:sz w:val="24"/>
          <w:szCs w:val="24"/>
          <w:lang w:val="en-US"/>
        </w:rPr>
        <w:t>leridge, Samuel Taylor,</w:t>
      </w:r>
      <w:r w:rsidRPr="00ED459A">
        <w:rPr>
          <w:rFonts w:cs="Times New Roman"/>
          <w:i/>
          <w:sz w:val="24"/>
          <w:szCs w:val="24"/>
          <w:lang w:val="en-US"/>
        </w:rPr>
        <w:t xml:space="preserve"> Biographia Literaria </w:t>
      </w:r>
      <w:r w:rsidRPr="00ED459A">
        <w:rPr>
          <w:rFonts w:cs="Times New Roman"/>
          <w:sz w:val="24"/>
          <w:szCs w:val="24"/>
          <w:lang w:val="en-US"/>
        </w:rPr>
        <w:t>(London; Dent, 1997)</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Comber, Thomas, </w:t>
      </w:r>
      <w:r w:rsidRPr="00ED459A">
        <w:rPr>
          <w:rFonts w:cs="Times New Roman"/>
          <w:i/>
          <w:sz w:val="24"/>
          <w:szCs w:val="24"/>
        </w:rPr>
        <w:t>A Discourse of Duels</w:t>
      </w:r>
      <w:r w:rsidRPr="00ED459A">
        <w:rPr>
          <w:rFonts w:cs="Times New Roman"/>
          <w:sz w:val="24"/>
          <w:szCs w:val="24"/>
        </w:rPr>
        <w:t xml:space="preserve"> (London: R. Clavel, 1687)</w:t>
      </w:r>
    </w:p>
    <w:p w:rsidR="00C07941" w:rsidRPr="00ED459A" w:rsidRDefault="00C07941" w:rsidP="00ED459A">
      <w:pPr>
        <w:spacing w:line="240" w:lineRule="auto"/>
        <w:jc w:val="both"/>
        <w:rPr>
          <w:rFonts w:cs="Times New Roman"/>
          <w:sz w:val="24"/>
          <w:szCs w:val="24"/>
        </w:rPr>
      </w:pPr>
      <w:r w:rsidRPr="00ED459A">
        <w:rPr>
          <w:rFonts w:cs="Times New Roman"/>
          <w:i/>
          <w:sz w:val="24"/>
          <w:szCs w:val="24"/>
        </w:rPr>
        <w:t>The Correspondences of the Family of Hatton</w:t>
      </w:r>
      <w:r w:rsidRPr="00ED459A">
        <w:rPr>
          <w:rFonts w:cs="Times New Roman"/>
          <w:sz w:val="24"/>
          <w:szCs w:val="24"/>
        </w:rPr>
        <w:t>, 2 vols ed. by Edward Thompson (London: Nicholas &amp; Sons, 1878) I</w:t>
      </w:r>
    </w:p>
    <w:p w:rsidR="00C07941" w:rsidRPr="00ED459A" w:rsidRDefault="00C07941" w:rsidP="00ED459A">
      <w:pPr>
        <w:spacing w:line="240" w:lineRule="auto"/>
        <w:jc w:val="both"/>
        <w:rPr>
          <w:rFonts w:cs="Times New Roman"/>
          <w:sz w:val="24"/>
          <w:szCs w:val="24"/>
        </w:rPr>
      </w:pPr>
      <w:r w:rsidRPr="005774E1">
        <w:rPr>
          <w:rFonts w:cs="Times New Roman"/>
          <w:sz w:val="24"/>
          <w:szCs w:val="24"/>
        </w:rPr>
        <w:lastRenderedPageBreak/>
        <w:t xml:space="preserve">The Countess of Dunois, </w:t>
      </w:r>
      <w:r w:rsidRPr="005774E1">
        <w:rPr>
          <w:rFonts w:cs="Times New Roman"/>
          <w:i/>
          <w:sz w:val="24"/>
          <w:szCs w:val="24"/>
        </w:rPr>
        <w:t>Memoirs of the English Court in the Reign of King Charles II</w:t>
      </w:r>
      <w:r w:rsidRPr="005774E1">
        <w:rPr>
          <w:rFonts w:cs="Times New Roman"/>
          <w:sz w:val="24"/>
          <w:szCs w:val="24"/>
        </w:rPr>
        <w:t xml:space="preserve"> (London: J. Woodward, 1708</w:t>
      </w:r>
      <w:r w:rsidR="0025072B">
        <w:rPr>
          <w:rFonts w:cs="Times New Roman"/>
          <w:sz w:val="24"/>
          <w:szCs w:val="24"/>
        </w:rPr>
        <w:t>)</w:t>
      </w:r>
    </w:p>
    <w:p w:rsidR="00C07941" w:rsidRDefault="00C07941" w:rsidP="000D0E8B">
      <w:pPr>
        <w:pStyle w:val="FootnoteText"/>
        <w:jc w:val="both"/>
        <w:rPr>
          <w:sz w:val="24"/>
          <w:szCs w:val="24"/>
        </w:rPr>
      </w:pPr>
      <w:r w:rsidRPr="00ED459A">
        <w:rPr>
          <w:sz w:val="24"/>
          <w:szCs w:val="24"/>
        </w:rPr>
        <w:t xml:space="preserve">Courtin, Antoine de, </w:t>
      </w:r>
      <w:r w:rsidRPr="00ED459A">
        <w:rPr>
          <w:i/>
          <w:sz w:val="24"/>
          <w:szCs w:val="24"/>
        </w:rPr>
        <w:t>The Rules of Civility</w:t>
      </w:r>
      <w:r w:rsidRPr="00ED459A">
        <w:rPr>
          <w:sz w:val="24"/>
          <w:szCs w:val="24"/>
        </w:rPr>
        <w:t xml:space="preserve"> </w:t>
      </w:r>
      <w:r w:rsidRPr="00ED459A">
        <w:rPr>
          <w:i/>
          <w:sz w:val="24"/>
          <w:szCs w:val="24"/>
        </w:rPr>
        <w:t>or Certain Ways of Deportment Observed in France amongst Persons of Quality upon Several Occasions</w:t>
      </w:r>
      <w:r w:rsidRPr="00ED459A">
        <w:rPr>
          <w:sz w:val="24"/>
          <w:szCs w:val="24"/>
        </w:rPr>
        <w:t xml:space="preserve"> (London: J. Martin at the Bell </w:t>
      </w:r>
      <w:r w:rsidR="000D0E8B">
        <w:rPr>
          <w:sz w:val="24"/>
          <w:szCs w:val="24"/>
        </w:rPr>
        <w:t>in St Paul’s Church Yard, 1671)</w:t>
      </w:r>
    </w:p>
    <w:p w:rsidR="000D0E8B" w:rsidRPr="00ED459A" w:rsidRDefault="000D0E8B" w:rsidP="000D0E8B">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Cowley</w:t>
      </w:r>
      <w:r w:rsidRPr="00ED459A">
        <w:rPr>
          <w:rFonts w:cs="Times New Roman"/>
          <w:i/>
          <w:sz w:val="24"/>
          <w:szCs w:val="24"/>
        </w:rPr>
        <w:t>,</w:t>
      </w:r>
      <w:r w:rsidRPr="00ED459A">
        <w:rPr>
          <w:rFonts w:cs="Times New Roman"/>
          <w:sz w:val="24"/>
          <w:szCs w:val="24"/>
        </w:rPr>
        <w:t xml:space="preserve"> Abraham, </w:t>
      </w:r>
      <w:r w:rsidRPr="00ED459A">
        <w:rPr>
          <w:rFonts w:cs="Times New Roman"/>
          <w:i/>
          <w:sz w:val="24"/>
          <w:szCs w:val="24"/>
        </w:rPr>
        <w:t>The Cutter of Coleman Street</w:t>
      </w:r>
      <w:r w:rsidRPr="00ED459A">
        <w:rPr>
          <w:rFonts w:cs="Times New Roman"/>
          <w:sz w:val="24"/>
          <w:szCs w:val="24"/>
        </w:rPr>
        <w:t xml:space="preserve"> ed. by Darlene Gravett (unpublished doctoral dissertation, University of Southern Mississippi, 1979) </w:t>
      </w:r>
    </w:p>
    <w:p w:rsidR="00C07941" w:rsidRPr="00082EE2" w:rsidRDefault="00C07941" w:rsidP="00ED459A">
      <w:pPr>
        <w:spacing w:line="240" w:lineRule="auto"/>
        <w:jc w:val="both"/>
        <w:rPr>
          <w:rFonts w:cs="Times New Roman"/>
          <w:sz w:val="24"/>
          <w:szCs w:val="24"/>
        </w:rPr>
      </w:pPr>
      <w:r w:rsidRPr="00082EE2">
        <w:rPr>
          <w:rFonts w:cs="Times New Roman"/>
          <w:sz w:val="24"/>
          <w:szCs w:val="24"/>
          <w:shd w:val="clear" w:color="auto" w:fill="FFFFFF"/>
        </w:rPr>
        <w:t>Diamond,</w:t>
      </w:r>
      <w:r w:rsidRPr="00082EE2">
        <w:rPr>
          <w:sz w:val="24"/>
          <w:szCs w:val="24"/>
          <w:shd w:val="clear" w:color="auto" w:fill="FFFFFF"/>
        </w:rPr>
        <w:t xml:space="preserve"> </w:t>
      </w:r>
      <w:r w:rsidRPr="00082EE2">
        <w:rPr>
          <w:rFonts w:cs="Times New Roman"/>
          <w:sz w:val="24"/>
          <w:szCs w:val="24"/>
          <w:shd w:val="clear" w:color="auto" w:fill="FFFFFF"/>
        </w:rPr>
        <w:t>Elin</w:t>
      </w:r>
      <w:r w:rsidRPr="00082EE2">
        <w:rPr>
          <w:sz w:val="24"/>
          <w:szCs w:val="24"/>
          <w:shd w:val="clear" w:color="auto" w:fill="FFFFFF"/>
        </w:rPr>
        <w:t>,</w:t>
      </w:r>
      <w:r w:rsidRPr="00082EE2">
        <w:rPr>
          <w:rFonts w:cs="Times New Roman"/>
          <w:sz w:val="24"/>
          <w:szCs w:val="24"/>
          <w:shd w:val="clear" w:color="auto" w:fill="FFFFFF"/>
        </w:rPr>
        <w:t xml:space="preserve"> ‘Gestus and Signature in Aphra Benh’s </w:t>
      </w:r>
      <w:r w:rsidRPr="00082EE2">
        <w:rPr>
          <w:rFonts w:cs="Times New Roman"/>
          <w:i/>
          <w:sz w:val="24"/>
          <w:szCs w:val="24"/>
          <w:shd w:val="clear" w:color="auto" w:fill="FFFFFF"/>
        </w:rPr>
        <w:t>The Rover</w:t>
      </w:r>
      <w:r w:rsidRPr="00082EE2">
        <w:rPr>
          <w:rFonts w:cs="Times New Roman"/>
          <w:sz w:val="24"/>
          <w:szCs w:val="24"/>
          <w:shd w:val="clear" w:color="auto" w:fill="FFFFFF"/>
        </w:rPr>
        <w:t xml:space="preserve">’ </w:t>
      </w:r>
      <w:r w:rsidRPr="00082EE2">
        <w:rPr>
          <w:rFonts w:cs="Times New Roman"/>
          <w:i/>
          <w:sz w:val="24"/>
          <w:szCs w:val="24"/>
          <w:shd w:val="clear" w:color="auto" w:fill="FFFFFF"/>
        </w:rPr>
        <w:t>ELH</w:t>
      </w:r>
      <w:r w:rsidRPr="00082EE2">
        <w:rPr>
          <w:rFonts w:cs="Times New Roman"/>
          <w:sz w:val="24"/>
          <w:szCs w:val="24"/>
          <w:shd w:val="clear" w:color="auto" w:fill="FFFFFF"/>
        </w:rPr>
        <w:t>, Vol. 56, No 3, (1989)</w:t>
      </w:r>
    </w:p>
    <w:p w:rsidR="00082EE2" w:rsidRPr="00082EE2" w:rsidRDefault="00082EE2" w:rsidP="00082EE2">
      <w:pPr>
        <w:spacing w:line="240" w:lineRule="auto"/>
        <w:jc w:val="both"/>
        <w:rPr>
          <w:rFonts w:cs="Times New Roman"/>
          <w:sz w:val="24"/>
          <w:szCs w:val="24"/>
        </w:rPr>
      </w:pPr>
      <w:r w:rsidRPr="00082EE2">
        <w:rPr>
          <w:rFonts w:cs="Times New Roman"/>
          <w:sz w:val="24"/>
          <w:szCs w:val="24"/>
        </w:rPr>
        <w:t>Dover John</w:t>
      </w:r>
      <w:r w:rsidRPr="00082EE2">
        <w:rPr>
          <w:rFonts w:cs="Times New Roman"/>
          <w:i/>
          <w:sz w:val="24"/>
          <w:szCs w:val="24"/>
        </w:rPr>
        <w:t xml:space="preserve">, The Mall; </w:t>
      </w:r>
      <w:r w:rsidRPr="00082EE2">
        <w:rPr>
          <w:rFonts w:cs="Times New Roman"/>
          <w:sz w:val="24"/>
          <w:szCs w:val="24"/>
        </w:rPr>
        <w:t xml:space="preserve">or </w:t>
      </w:r>
      <w:r w:rsidRPr="00082EE2">
        <w:rPr>
          <w:rFonts w:cs="Times New Roman"/>
          <w:i/>
          <w:sz w:val="24"/>
          <w:szCs w:val="24"/>
        </w:rPr>
        <w:t>The Modish Lovers</w:t>
      </w:r>
      <w:r w:rsidRPr="00082EE2">
        <w:rPr>
          <w:rFonts w:cs="Times New Roman"/>
          <w:sz w:val="24"/>
          <w:szCs w:val="24"/>
        </w:rPr>
        <w:t xml:space="preserve"> (London: W. Cademan, 1674)</w:t>
      </w:r>
    </w:p>
    <w:p w:rsidR="00C07941" w:rsidRPr="00082EE2" w:rsidRDefault="00C07941" w:rsidP="00082EE2">
      <w:pPr>
        <w:spacing w:line="240" w:lineRule="auto"/>
        <w:jc w:val="both"/>
        <w:rPr>
          <w:rFonts w:cs="Times New Roman"/>
          <w:i/>
          <w:sz w:val="24"/>
          <w:szCs w:val="24"/>
        </w:rPr>
      </w:pPr>
      <w:r w:rsidRPr="00082EE2">
        <w:rPr>
          <w:sz w:val="24"/>
          <w:szCs w:val="24"/>
        </w:rPr>
        <w:t xml:space="preserve">Downes, John, </w:t>
      </w:r>
      <w:r w:rsidRPr="00082EE2">
        <w:rPr>
          <w:i/>
          <w:sz w:val="24"/>
          <w:szCs w:val="24"/>
        </w:rPr>
        <w:t>Roscius Anglicanus</w:t>
      </w:r>
      <w:r w:rsidRPr="00082EE2">
        <w:rPr>
          <w:sz w:val="24"/>
          <w:szCs w:val="24"/>
        </w:rPr>
        <w:t>, ed. by M. Summers</w:t>
      </w:r>
      <w:r w:rsidRPr="00082EE2">
        <w:rPr>
          <w:i/>
          <w:sz w:val="24"/>
          <w:szCs w:val="24"/>
        </w:rPr>
        <w:t xml:space="preserve"> </w:t>
      </w:r>
      <w:r w:rsidRPr="00082EE2">
        <w:rPr>
          <w:sz w:val="24"/>
          <w:szCs w:val="24"/>
        </w:rPr>
        <w:t>(London: The Fortune Press, 1928)</w:t>
      </w:r>
    </w:p>
    <w:p w:rsidR="00C07941" w:rsidRPr="00ED459A" w:rsidRDefault="00C07941" w:rsidP="00ED459A">
      <w:pPr>
        <w:spacing w:line="240" w:lineRule="auto"/>
        <w:jc w:val="both"/>
        <w:rPr>
          <w:rFonts w:cs="Times New Roman"/>
          <w:sz w:val="24"/>
          <w:szCs w:val="24"/>
        </w:rPr>
      </w:pPr>
      <w:r w:rsidRPr="00082EE2">
        <w:rPr>
          <w:rFonts w:cs="Times New Roman"/>
          <w:sz w:val="24"/>
          <w:szCs w:val="24"/>
        </w:rPr>
        <w:t xml:space="preserve">Dryden, John, </w:t>
      </w:r>
      <w:r w:rsidRPr="00082EE2">
        <w:rPr>
          <w:rFonts w:cs="Times New Roman"/>
          <w:i/>
          <w:sz w:val="24"/>
          <w:szCs w:val="24"/>
        </w:rPr>
        <w:t>Marriage a la Mode</w:t>
      </w:r>
      <w:r w:rsidRPr="00082EE2">
        <w:rPr>
          <w:rFonts w:cs="Times New Roman"/>
          <w:sz w:val="24"/>
          <w:szCs w:val="24"/>
        </w:rPr>
        <w:t xml:space="preserve"> ed. by John Sutherland (London: J. M. Dent, 1934</w:t>
      </w:r>
      <w:r w:rsidRPr="00ED459A">
        <w:rPr>
          <w:rFonts w:cs="Times New Roman"/>
          <w:sz w:val="24"/>
          <w:szCs w:val="24"/>
        </w:rPr>
        <w:t>)</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Dryden, John, </w:t>
      </w:r>
      <w:r w:rsidRPr="00ED459A">
        <w:rPr>
          <w:rFonts w:cs="Times New Roman"/>
          <w:i/>
          <w:sz w:val="24"/>
          <w:szCs w:val="24"/>
        </w:rPr>
        <w:t>Secret-Love: or The Maiden-Queen</w:t>
      </w:r>
      <w:r w:rsidRPr="00ED459A">
        <w:rPr>
          <w:rFonts w:cs="Times New Roman"/>
          <w:sz w:val="24"/>
          <w:szCs w:val="24"/>
        </w:rPr>
        <w:t xml:space="preserve"> (London: Herringham, 1691)</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Dryden, John, </w:t>
      </w:r>
      <w:r w:rsidRPr="00ED459A">
        <w:rPr>
          <w:rFonts w:cs="Times New Roman"/>
          <w:i/>
          <w:sz w:val="24"/>
          <w:szCs w:val="24"/>
        </w:rPr>
        <w:t>The Wild Gallant</w:t>
      </w:r>
      <w:r w:rsidRPr="00ED459A">
        <w:rPr>
          <w:rFonts w:cs="Times New Roman"/>
          <w:sz w:val="24"/>
          <w:szCs w:val="24"/>
        </w:rPr>
        <w:t xml:space="preserve"> (London: J. Tonson, 1695)</w:t>
      </w:r>
    </w:p>
    <w:p w:rsidR="009A446C" w:rsidRPr="009A446C" w:rsidRDefault="009A446C" w:rsidP="009A446C">
      <w:pPr>
        <w:pStyle w:val="FootnoteText"/>
        <w:jc w:val="both"/>
        <w:rPr>
          <w:sz w:val="24"/>
          <w:szCs w:val="24"/>
          <w:lang w:val="en-US"/>
        </w:rPr>
      </w:pPr>
      <w:r w:rsidRPr="009A446C">
        <w:rPr>
          <w:i/>
          <w:sz w:val="24"/>
          <w:szCs w:val="24"/>
          <w:lang w:val="en-US"/>
        </w:rPr>
        <w:t>The Poems of John Dryden</w:t>
      </w:r>
      <w:r w:rsidRPr="009A446C">
        <w:rPr>
          <w:sz w:val="24"/>
          <w:szCs w:val="24"/>
          <w:lang w:val="en-US"/>
        </w:rPr>
        <w:t xml:space="preserve"> 5 vols ed. by Paul Hammond (London: Routledge, 1995) 1 </w:t>
      </w:r>
      <w:hyperlink r:id="rId14" w:history="1">
        <w:r w:rsidRPr="009A446C">
          <w:rPr>
            <w:rStyle w:val="Hyperlink"/>
            <w:color w:val="auto"/>
            <w:sz w:val="24"/>
            <w:szCs w:val="24"/>
            <w:lang w:val="en-US"/>
          </w:rPr>
          <w:t>http://bl.ldls.org.uk</w:t>
        </w:r>
      </w:hyperlink>
      <w:r w:rsidRPr="009A446C">
        <w:rPr>
          <w:sz w:val="24"/>
          <w:szCs w:val="24"/>
          <w:lang w:val="en-US"/>
        </w:rPr>
        <w:t xml:space="preserve"> [accessed 19</w:t>
      </w:r>
      <w:r w:rsidRPr="009A446C">
        <w:rPr>
          <w:sz w:val="24"/>
          <w:szCs w:val="24"/>
          <w:vertAlign w:val="superscript"/>
          <w:lang w:val="en-US"/>
        </w:rPr>
        <w:t>th</w:t>
      </w:r>
      <w:r w:rsidRPr="009A446C">
        <w:rPr>
          <w:sz w:val="24"/>
          <w:szCs w:val="24"/>
          <w:lang w:val="en-US"/>
        </w:rPr>
        <w:t xml:space="preserve"> May 2018. Poem: No. 42.</w:t>
      </w:r>
    </w:p>
    <w:p w:rsidR="009A446C" w:rsidRDefault="009A446C" w:rsidP="009A446C">
      <w:pPr>
        <w:spacing w:line="240" w:lineRule="auto"/>
        <w:jc w:val="both"/>
        <w:rPr>
          <w:rFonts w:cs="Times New Roman"/>
          <w:i/>
          <w:sz w:val="24"/>
          <w:szCs w:val="24"/>
        </w:rPr>
      </w:pPr>
    </w:p>
    <w:p w:rsidR="009A446C" w:rsidRPr="00082EE2" w:rsidRDefault="009A446C" w:rsidP="009A446C">
      <w:pPr>
        <w:spacing w:line="240" w:lineRule="auto"/>
        <w:jc w:val="both"/>
        <w:rPr>
          <w:rFonts w:cs="Times New Roman"/>
          <w:sz w:val="24"/>
          <w:szCs w:val="24"/>
        </w:rPr>
      </w:pPr>
      <w:r w:rsidRPr="00082EE2">
        <w:rPr>
          <w:rFonts w:cs="Times New Roman"/>
          <w:i/>
          <w:sz w:val="24"/>
          <w:szCs w:val="24"/>
        </w:rPr>
        <w:t>The Poetical Works of John Dryden</w:t>
      </w:r>
      <w:r w:rsidR="00E575EC">
        <w:rPr>
          <w:rFonts w:cs="Times New Roman"/>
          <w:i/>
          <w:sz w:val="24"/>
          <w:szCs w:val="24"/>
        </w:rPr>
        <w:t>,</w:t>
      </w:r>
      <w:r w:rsidRPr="00082EE2">
        <w:rPr>
          <w:rFonts w:cs="Times New Roman"/>
          <w:sz w:val="24"/>
          <w:szCs w:val="24"/>
        </w:rPr>
        <w:t xml:space="preserve"> (London: Routledge and Sons Ltd, 1893)</w:t>
      </w:r>
    </w:p>
    <w:p w:rsidR="009A446C" w:rsidRPr="00082EE2" w:rsidRDefault="009A446C" w:rsidP="009A446C">
      <w:pPr>
        <w:spacing w:line="240" w:lineRule="auto"/>
        <w:jc w:val="both"/>
        <w:rPr>
          <w:rFonts w:cs="Times New Roman"/>
          <w:sz w:val="24"/>
          <w:szCs w:val="24"/>
        </w:rPr>
      </w:pPr>
      <w:r w:rsidRPr="00082EE2">
        <w:rPr>
          <w:rFonts w:cs="Times New Roman"/>
          <w:i/>
          <w:sz w:val="24"/>
          <w:szCs w:val="24"/>
        </w:rPr>
        <w:t xml:space="preserve">The Poetical Works of John Dryden, </w:t>
      </w:r>
      <w:r w:rsidRPr="00082EE2">
        <w:rPr>
          <w:rFonts w:cs="Times New Roman"/>
          <w:sz w:val="24"/>
          <w:szCs w:val="24"/>
        </w:rPr>
        <w:t>4 vols (London: Law &amp; Gilbert, 1811),</w:t>
      </w:r>
      <w:r w:rsidRPr="00082EE2">
        <w:rPr>
          <w:rFonts w:cs="Times New Roman"/>
          <w:i/>
          <w:sz w:val="24"/>
          <w:szCs w:val="24"/>
        </w:rPr>
        <w:t xml:space="preserve"> </w:t>
      </w:r>
      <w:r w:rsidRPr="00082EE2">
        <w:rPr>
          <w:rFonts w:cs="Times New Roman"/>
          <w:sz w:val="24"/>
          <w:szCs w:val="24"/>
        </w:rPr>
        <w:t>III</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Dudley, 3</w:t>
      </w:r>
      <w:r w:rsidRPr="00ED459A">
        <w:rPr>
          <w:rFonts w:cs="Times New Roman"/>
          <w:sz w:val="24"/>
          <w:szCs w:val="24"/>
          <w:vertAlign w:val="superscript"/>
        </w:rPr>
        <w:t>rd</w:t>
      </w:r>
      <w:r w:rsidRPr="00ED459A">
        <w:rPr>
          <w:rFonts w:cs="Times New Roman"/>
          <w:sz w:val="24"/>
          <w:szCs w:val="24"/>
        </w:rPr>
        <w:t xml:space="preserve"> Lord North, </w:t>
      </w:r>
      <w:r w:rsidRPr="00ED459A">
        <w:rPr>
          <w:rFonts w:cs="Times New Roman"/>
          <w:i/>
          <w:sz w:val="24"/>
          <w:szCs w:val="24"/>
        </w:rPr>
        <w:t xml:space="preserve">A Forest of Varieties </w:t>
      </w:r>
      <w:r w:rsidRPr="00ED459A">
        <w:rPr>
          <w:rFonts w:cs="Times New Roman"/>
          <w:sz w:val="24"/>
          <w:szCs w:val="24"/>
        </w:rPr>
        <w:t>(London: 1645)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Etherege, George, ‘The Comical Revenge; or, Love in a Tub’</w:t>
      </w:r>
      <w:r w:rsidRPr="00ED459A">
        <w:rPr>
          <w:rFonts w:cs="Times New Roman"/>
          <w:i/>
          <w:sz w:val="24"/>
          <w:szCs w:val="24"/>
        </w:rPr>
        <w:t>,</w:t>
      </w:r>
      <w:r w:rsidRPr="00ED459A">
        <w:rPr>
          <w:rFonts w:cs="Times New Roman"/>
          <w:sz w:val="24"/>
          <w:szCs w:val="24"/>
        </w:rPr>
        <w:t xml:space="preserve"> </w:t>
      </w:r>
      <w:r w:rsidRPr="00ED459A">
        <w:rPr>
          <w:rFonts w:cs="Times New Roman"/>
          <w:i/>
          <w:sz w:val="24"/>
          <w:szCs w:val="24"/>
        </w:rPr>
        <w:t xml:space="preserve">The Dramatic Works of George Etherege, </w:t>
      </w:r>
      <w:r w:rsidRPr="00ED459A">
        <w:rPr>
          <w:rFonts w:cs="Times New Roman"/>
          <w:sz w:val="24"/>
          <w:szCs w:val="24"/>
        </w:rPr>
        <w:t>2 vols ed. by H.F.B. Brett-Smith (Oxford: Blackwell, 1971), I</w:t>
      </w:r>
    </w:p>
    <w:p w:rsidR="00C07941" w:rsidRPr="00ED459A" w:rsidRDefault="00C07941" w:rsidP="00ED459A">
      <w:pPr>
        <w:spacing w:line="240" w:lineRule="auto"/>
        <w:jc w:val="both"/>
        <w:rPr>
          <w:rFonts w:cs="Times New Roman"/>
          <w:i/>
          <w:sz w:val="24"/>
          <w:szCs w:val="24"/>
        </w:rPr>
      </w:pPr>
      <w:r w:rsidRPr="00ED459A">
        <w:rPr>
          <w:rFonts w:cs="Times New Roman"/>
          <w:sz w:val="24"/>
          <w:szCs w:val="24"/>
        </w:rPr>
        <w:t>Etherege, George,</w:t>
      </w:r>
      <w:r w:rsidRPr="00ED459A">
        <w:rPr>
          <w:rFonts w:cs="Times New Roman"/>
          <w:i/>
          <w:sz w:val="24"/>
          <w:szCs w:val="24"/>
        </w:rPr>
        <w:t xml:space="preserve"> She Would if She Could</w:t>
      </w:r>
      <w:r w:rsidRPr="00ED459A">
        <w:rPr>
          <w:rFonts w:cs="Times New Roman"/>
          <w:sz w:val="24"/>
          <w:szCs w:val="24"/>
        </w:rPr>
        <w:t xml:space="preserve"> ed. by C. M. Taylor (London: University of Nebraska Press, 1971)</w:t>
      </w:r>
      <w:r w:rsidRPr="00ED459A">
        <w:rPr>
          <w:rFonts w:cs="Times New Roman"/>
          <w:i/>
          <w:sz w:val="24"/>
          <w:szCs w:val="24"/>
        </w:rPr>
        <w:t xml:space="preserve">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Evelyn, John, </w:t>
      </w:r>
      <w:r w:rsidRPr="00ED459A">
        <w:rPr>
          <w:rFonts w:cs="Times New Roman"/>
          <w:i/>
          <w:sz w:val="24"/>
          <w:szCs w:val="24"/>
        </w:rPr>
        <w:t>The Diaries of John Evelyn</w:t>
      </w:r>
      <w:r w:rsidRPr="00ED459A">
        <w:rPr>
          <w:rFonts w:cs="Times New Roman"/>
          <w:sz w:val="24"/>
          <w:szCs w:val="24"/>
        </w:rPr>
        <w:t xml:space="preserve"> ed. by</w:t>
      </w:r>
      <w:r w:rsidR="000D3D93">
        <w:rPr>
          <w:rFonts w:cs="Times New Roman"/>
          <w:sz w:val="24"/>
          <w:szCs w:val="24"/>
        </w:rPr>
        <w:t xml:space="preserve"> Austin Dobson, 2 vols. (London:</w:t>
      </w:r>
      <w:r w:rsidRPr="00ED459A">
        <w:rPr>
          <w:rFonts w:cs="Times New Roman"/>
          <w:sz w:val="24"/>
          <w:szCs w:val="24"/>
        </w:rPr>
        <w:t xml:space="preserve"> 1906) III</w:t>
      </w:r>
    </w:p>
    <w:p w:rsidR="00C07941" w:rsidRDefault="00C07941" w:rsidP="00ED459A">
      <w:pPr>
        <w:spacing w:line="240" w:lineRule="auto"/>
        <w:jc w:val="both"/>
        <w:rPr>
          <w:rFonts w:cs="Times New Roman"/>
          <w:sz w:val="24"/>
          <w:szCs w:val="24"/>
        </w:rPr>
      </w:pPr>
      <w:r w:rsidRPr="00ED459A">
        <w:rPr>
          <w:rFonts w:cs="Times New Roman"/>
          <w:sz w:val="24"/>
          <w:szCs w:val="24"/>
        </w:rPr>
        <w:t xml:space="preserve">Evelyn, John, </w:t>
      </w:r>
      <w:r w:rsidRPr="00ED459A">
        <w:rPr>
          <w:rFonts w:cs="Times New Roman"/>
          <w:i/>
          <w:sz w:val="24"/>
          <w:szCs w:val="24"/>
        </w:rPr>
        <w:t>The Diary of John Evelyn</w:t>
      </w:r>
      <w:r w:rsidRPr="00ED459A">
        <w:rPr>
          <w:rFonts w:cs="Times New Roman"/>
          <w:sz w:val="24"/>
          <w:szCs w:val="24"/>
        </w:rPr>
        <w:t xml:space="preserve"> 3 vols. ed. by E.S. de Beer (Oxford: Oxford University Press, 1959) III</w:t>
      </w:r>
    </w:p>
    <w:p w:rsidR="000D3D93" w:rsidRPr="000D3D93" w:rsidRDefault="000D3D93" w:rsidP="000D3D93">
      <w:pPr>
        <w:pStyle w:val="Heading3"/>
        <w:shd w:val="clear" w:color="auto" w:fill="FFFFFF"/>
        <w:spacing w:before="0" w:beforeAutospacing="0" w:after="0" w:afterAutospacing="0"/>
        <w:rPr>
          <w:b w:val="0"/>
          <w:bCs w:val="0"/>
          <w:sz w:val="24"/>
          <w:szCs w:val="24"/>
        </w:rPr>
      </w:pPr>
      <w:r w:rsidRPr="000D3D93">
        <w:rPr>
          <w:b w:val="0"/>
          <w:sz w:val="24"/>
          <w:szCs w:val="24"/>
        </w:rPr>
        <w:t xml:space="preserve">Evelyn, John, A </w:t>
      </w:r>
      <w:r w:rsidRPr="000D3D93">
        <w:rPr>
          <w:b w:val="0"/>
          <w:i/>
          <w:sz w:val="24"/>
          <w:szCs w:val="24"/>
        </w:rPr>
        <w:t xml:space="preserve">Journey to England with Some Account of the Manners and Customs of that Nation </w:t>
      </w:r>
      <w:r w:rsidRPr="000D3D93">
        <w:rPr>
          <w:b w:val="0"/>
          <w:sz w:val="24"/>
          <w:szCs w:val="24"/>
        </w:rPr>
        <w:t xml:space="preserve">(London: </w:t>
      </w:r>
      <w:r>
        <w:rPr>
          <w:b w:val="0"/>
          <w:bCs w:val="0"/>
          <w:sz w:val="24"/>
          <w:szCs w:val="24"/>
        </w:rPr>
        <w:t> printed and sold by A. Baldwin, 1700)</w:t>
      </w:r>
    </w:p>
    <w:p w:rsidR="000D3D93" w:rsidRPr="000D3D93" w:rsidRDefault="000D3D93" w:rsidP="00B46E1C">
      <w:pPr>
        <w:pStyle w:val="Heading3"/>
        <w:shd w:val="clear" w:color="auto" w:fill="FFFFFF"/>
        <w:spacing w:before="0" w:beforeAutospacing="0" w:after="0" w:afterAutospacing="0"/>
        <w:rPr>
          <w:rFonts w:eastAsiaTheme="minorHAnsi"/>
          <w:b w:val="0"/>
          <w:bCs w:val="0"/>
          <w:sz w:val="24"/>
          <w:szCs w:val="24"/>
          <w:lang w:eastAsia="en-US"/>
        </w:rPr>
      </w:pPr>
    </w:p>
    <w:p w:rsidR="00B46E1C" w:rsidRPr="00B46E1C" w:rsidRDefault="00B46E1C" w:rsidP="00B46E1C">
      <w:pPr>
        <w:pStyle w:val="Heading3"/>
        <w:shd w:val="clear" w:color="auto" w:fill="FFFFFF"/>
        <w:spacing w:before="0" w:beforeAutospacing="0" w:after="0" w:afterAutospacing="0"/>
        <w:rPr>
          <w:b w:val="0"/>
          <w:bCs w:val="0"/>
          <w:sz w:val="24"/>
          <w:szCs w:val="24"/>
        </w:rPr>
      </w:pPr>
      <w:r w:rsidRPr="00B46E1C">
        <w:rPr>
          <w:b w:val="0"/>
          <w:sz w:val="24"/>
          <w:szCs w:val="24"/>
        </w:rPr>
        <w:t xml:space="preserve">Evelyn, </w:t>
      </w:r>
      <w:r w:rsidR="000D3D93">
        <w:rPr>
          <w:b w:val="0"/>
          <w:sz w:val="24"/>
          <w:szCs w:val="24"/>
        </w:rPr>
        <w:t xml:space="preserve">John, </w:t>
      </w:r>
      <w:r w:rsidRPr="00B46E1C">
        <w:rPr>
          <w:b w:val="0"/>
          <w:i/>
          <w:sz w:val="24"/>
          <w:szCs w:val="24"/>
        </w:rPr>
        <w:t xml:space="preserve">Tyrannus or the Mode: in a discourse of sumptuary lawes </w:t>
      </w:r>
      <w:r w:rsidRPr="00B46E1C">
        <w:rPr>
          <w:b w:val="0"/>
          <w:sz w:val="24"/>
          <w:szCs w:val="24"/>
        </w:rPr>
        <w:t>(</w:t>
      </w:r>
      <w:r w:rsidR="000D3D93">
        <w:rPr>
          <w:b w:val="0"/>
          <w:sz w:val="24"/>
          <w:szCs w:val="24"/>
        </w:rPr>
        <w:t>London:</w:t>
      </w:r>
      <w:r w:rsidRPr="00B46E1C">
        <w:rPr>
          <w:b w:val="0"/>
          <w:sz w:val="24"/>
          <w:szCs w:val="24"/>
        </w:rPr>
        <w:t xml:space="preserve"> </w:t>
      </w:r>
      <w:r w:rsidRPr="00B46E1C">
        <w:rPr>
          <w:b w:val="0"/>
          <w:bCs w:val="0"/>
          <w:sz w:val="24"/>
          <w:szCs w:val="24"/>
        </w:rPr>
        <w:t>G. Bedel &amp; T. Collins; J. Crook, 1661)</w:t>
      </w:r>
    </w:p>
    <w:p w:rsidR="00B46E1C" w:rsidRDefault="00B46E1C"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Faret, Nicholas, </w:t>
      </w:r>
      <w:r w:rsidRPr="00ED459A">
        <w:rPr>
          <w:rFonts w:cs="Times New Roman"/>
          <w:i/>
          <w:sz w:val="24"/>
          <w:szCs w:val="24"/>
        </w:rPr>
        <w:t xml:space="preserve">The Art of Pleasing at Court, </w:t>
      </w:r>
      <w:r w:rsidRPr="00ED459A">
        <w:rPr>
          <w:rFonts w:cs="Times New Roman"/>
          <w:sz w:val="24"/>
          <w:szCs w:val="24"/>
        </w:rPr>
        <w:t>(Birmingham: T. Aris, 1754)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Fielding, Henry, </w:t>
      </w:r>
      <w:r w:rsidRPr="00ED459A">
        <w:rPr>
          <w:rFonts w:cs="Times New Roman"/>
          <w:i/>
          <w:sz w:val="24"/>
          <w:szCs w:val="24"/>
        </w:rPr>
        <w:t xml:space="preserve">The Journal of a Voyage to Lisbon, Shamela, and Occasional Writings </w:t>
      </w:r>
      <w:r w:rsidRPr="00ED459A">
        <w:rPr>
          <w:rFonts w:cs="Times New Roman"/>
          <w:sz w:val="24"/>
          <w:szCs w:val="24"/>
        </w:rPr>
        <w:t>ed. by Martin Battestin (Oxford: Clarendon Press, 2008)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Fielding,</w:t>
      </w:r>
      <w:r w:rsidR="008C633B" w:rsidRPr="008C633B">
        <w:rPr>
          <w:rFonts w:cs="Times New Roman"/>
          <w:sz w:val="24"/>
          <w:szCs w:val="24"/>
        </w:rPr>
        <w:t xml:space="preserve"> </w:t>
      </w:r>
      <w:r w:rsidR="008C633B" w:rsidRPr="00ED459A">
        <w:rPr>
          <w:rFonts w:cs="Times New Roman"/>
          <w:sz w:val="24"/>
          <w:szCs w:val="24"/>
        </w:rPr>
        <w:t>Henry</w:t>
      </w:r>
      <w:r w:rsidR="008C633B">
        <w:rPr>
          <w:rFonts w:cs="Times New Roman"/>
          <w:sz w:val="24"/>
          <w:szCs w:val="24"/>
        </w:rPr>
        <w:t>,</w:t>
      </w:r>
      <w:r w:rsidRPr="00ED459A">
        <w:rPr>
          <w:rFonts w:cs="Times New Roman"/>
          <w:sz w:val="24"/>
          <w:szCs w:val="24"/>
        </w:rPr>
        <w:t xml:space="preserve"> </w:t>
      </w:r>
      <w:r w:rsidRPr="00ED459A">
        <w:rPr>
          <w:rFonts w:cs="Times New Roman"/>
          <w:i/>
          <w:sz w:val="24"/>
          <w:szCs w:val="24"/>
        </w:rPr>
        <w:t>Covent Garden Journal</w:t>
      </w:r>
      <w:r w:rsidR="00F3767F">
        <w:rPr>
          <w:rFonts w:cs="Times New Roman"/>
          <w:sz w:val="24"/>
          <w:szCs w:val="24"/>
        </w:rPr>
        <w:t xml:space="preserve"> 2 vols. ed.</w:t>
      </w:r>
      <w:r w:rsidR="0025072B">
        <w:rPr>
          <w:rFonts w:cs="Times New Roman"/>
          <w:sz w:val="24"/>
          <w:szCs w:val="24"/>
        </w:rPr>
        <w:t xml:space="preserve"> b</w:t>
      </w:r>
      <w:r w:rsidRPr="00ED459A">
        <w:rPr>
          <w:rFonts w:cs="Times New Roman"/>
          <w:sz w:val="24"/>
          <w:szCs w:val="24"/>
        </w:rPr>
        <w:t>y Gerard Jensen (London: Oxford University Press, 1915), I, pp. 69-74; II, pp. 326-331</w:t>
      </w:r>
      <w:r w:rsidRPr="00ED459A">
        <w:rPr>
          <w:rFonts w:cs="Times New Roman"/>
          <w:color w:val="0070C0"/>
          <w:sz w:val="24"/>
          <w:szCs w:val="24"/>
        </w:rPr>
        <w:t>.</w:t>
      </w:r>
    </w:p>
    <w:p w:rsidR="00C07941" w:rsidRPr="00ED459A" w:rsidRDefault="00C07941" w:rsidP="00ED459A">
      <w:pPr>
        <w:spacing w:line="240" w:lineRule="auto"/>
        <w:jc w:val="both"/>
        <w:rPr>
          <w:rFonts w:cs="Times New Roman"/>
          <w:sz w:val="24"/>
          <w:szCs w:val="24"/>
        </w:rPr>
      </w:pPr>
      <w:r w:rsidRPr="00ED459A">
        <w:rPr>
          <w:rFonts w:cs="Times New Roman"/>
          <w:sz w:val="24"/>
          <w:szCs w:val="24"/>
        </w:rPr>
        <w:lastRenderedPageBreak/>
        <w:t xml:space="preserve">Gailhard, Jean, </w:t>
      </w:r>
      <w:r w:rsidRPr="00ED459A">
        <w:rPr>
          <w:rFonts w:cs="Times New Roman"/>
          <w:i/>
          <w:sz w:val="24"/>
          <w:szCs w:val="24"/>
        </w:rPr>
        <w:t xml:space="preserve">The Compleat Gentleman: or directions for the education of youth </w:t>
      </w:r>
      <w:r w:rsidRPr="00ED459A">
        <w:rPr>
          <w:rFonts w:cs="Times New Roman"/>
          <w:sz w:val="24"/>
          <w:szCs w:val="24"/>
        </w:rPr>
        <w:t>(London: In the Savoy, 1678)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Hamilton, Anthony, </w:t>
      </w:r>
      <w:r w:rsidRPr="00ED459A">
        <w:rPr>
          <w:rFonts w:cs="Times New Roman"/>
          <w:i/>
          <w:sz w:val="24"/>
          <w:szCs w:val="24"/>
        </w:rPr>
        <w:t xml:space="preserve">The Memoirs of the Count de Grammont containing the History of the English Court under Charles II </w:t>
      </w:r>
      <w:r w:rsidRPr="00ED459A">
        <w:rPr>
          <w:rFonts w:cs="Times New Roman"/>
          <w:sz w:val="24"/>
          <w:szCs w:val="24"/>
        </w:rPr>
        <w:t>(London: Swan Sonnenschein, 1901)</w:t>
      </w:r>
    </w:p>
    <w:p w:rsidR="00082EE2" w:rsidRPr="00082EE2" w:rsidRDefault="00082EE2" w:rsidP="00ED459A">
      <w:pPr>
        <w:spacing w:line="240" w:lineRule="auto"/>
        <w:jc w:val="both"/>
        <w:rPr>
          <w:rFonts w:cs="Times New Roman"/>
          <w:sz w:val="24"/>
          <w:szCs w:val="24"/>
        </w:rPr>
      </w:pPr>
      <w:r w:rsidRPr="00082EE2">
        <w:rPr>
          <w:rFonts w:cs="Times New Roman"/>
          <w:i/>
          <w:sz w:val="24"/>
          <w:szCs w:val="24"/>
        </w:rPr>
        <w:t>Letters of Queen Henrietta Maria</w:t>
      </w:r>
      <w:r w:rsidRPr="00082EE2">
        <w:rPr>
          <w:rFonts w:cs="Times New Roman"/>
          <w:sz w:val="24"/>
          <w:szCs w:val="24"/>
        </w:rPr>
        <w:t>, ed. by M.A. E. Green (London: 1857)</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Herbert, Henry, </w:t>
      </w:r>
      <w:r w:rsidRPr="00ED459A">
        <w:rPr>
          <w:rFonts w:cs="Times New Roman"/>
          <w:i/>
          <w:sz w:val="24"/>
          <w:szCs w:val="24"/>
        </w:rPr>
        <w:t>The Dramatic Records of Sir Henry Herbert</w:t>
      </w:r>
      <w:r w:rsidRPr="00ED459A">
        <w:rPr>
          <w:rFonts w:cs="Times New Roman"/>
          <w:sz w:val="24"/>
          <w:szCs w:val="24"/>
        </w:rPr>
        <w:t xml:space="preserve"> ed. J. Q. Adams (New Haven: Yale University Press, 1918)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Howard, James</w:t>
      </w:r>
      <w:r w:rsidRPr="00ED459A">
        <w:rPr>
          <w:rFonts w:cs="Times New Roman"/>
          <w:i/>
          <w:sz w:val="24"/>
          <w:szCs w:val="24"/>
        </w:rPr>
        <w:t>, The English Mounsieur</w:t>
      </w:r>
      <w:r w:rsidRPr="00ED459A">
        <w:rPr>
          <w:rFonts w:cs="Times New Roman"/>
          <w:sz w:val="24"/>
          <w:szCs w:val="24"/>
        </w:rPr>
        <w:t xml:space="preserve"> ed. by R. Hume (Los Angeles: University of California Press, 1977)</w:t>
      </w:r>
    </w:p>
    <w:p w:rsidR="00C07941" w:rsidRPr="00ED459A" w:rsidRDefault="00C07941" w:rsidP="00ED459A">
      <w:pPr>
        <w:spacing w:line="240" w:lineRule="auto"/>
        <w:jc w:val="both"/>
        <w:rPr>
          <w:rFonts w:cs="Times New Roman"/>
          <w:i/>
          <w:sz w:val="24"/>
          <w:szCs w:val="24"/>
        </w:rPr>
      </w:pPr>
      <w:r w:rsidRPr="00ED459A">
        <w:rPr>
          <w:rFonts w:cs="Times New Roman"/>
          <w:sz w:val="24"/>
          <w:szCs w:val="24"/>
        </w:rPr>
        <w:t xml:space="preserve">Howard, James, </w:t>
      </w:r>
      <w:r w:rsidRPr="00ED459A">
        <w:rPr>
          <w:rFonts w:cs="Times New Roman"/>
          <w:i/>
          <w:sz w:val="24"/>
          <w:szCs w:val="24"/>
        </w:rPr>
        <w:t>The Mad Couple</w:t>
      </w:r>
      <w:r w:rsidRPr="00ED459A">
        <w:rPr>
          <w:rFonts w:cs="Times New Roman"/>
          <w:sz w:val="24"/>
          <w:szCs w:val="24"/>
        </w:rPr>
        <w:t xml:space="preserve"> (London: H. Brugis, 1672)</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Howard, Robert, </w:t>
      </w:r>
      <w:r w:rsidRPr="00ED459A">
        <w:rPr>
          <w:rFonts w:cs="Times New Roman"/>
          <w:i/>
          <w:sz w:val="24"/>
          <w:szCs w:val="24"/>
        </w:rPr>
        <w:t xml:space="preserve">The Committee: or the faithful Irishman </w:t>
      </w:r>
      <w:r w:rsidRPr="00ED459A">
        <w:rPr>
          <w:rFonts w:cs="Times New Roman"/>
          <w:sz w:val="24"/>
          <w:szCs w:val="24"/>
        </w:rPr>
        <w:t>in University of Illinois Studies in Language and Literature Vol. 7, No. 1 (Urbana: Illinois, 1921)</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Hyde, Edward,</w:t>
      </w:r>
      <w:r w:rsidRPr="00ED459A">
        <w:rPr>
          <w:rFonts w:cs="Times New Roman"/>
          <w:i/>
          <w:sz w:val="24"/>
          <w:szCs w:val="24"/>
        </w:rPr>
        <w:t xml:space="preserve"> State papers collected by Edward Earl of Clarendon, commencing from the year 1621, containing the materials from which his history of the Great Rebellion was composed, and the authorities on which the truth of his relation is founded</w:t>
      </w:r>
      <w:r w:rsidRPr="00ED459A">
        <w:rPr>
          <w:rFonts w:cs="Times New Roman"/>
          <w:sz w:val="24"/>
          <w:szCs w:val="24"/>
        </w:rPr>
        <w:t>, ed.by R. Scrope, 3 vols (Oxford: 1767-86), I</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Medici, Cosmo, </w:t>
      </w:r>
      <w:r w:rsidRPr="00ED459A">
        <w:rPr>
          <w:rFonts w:cs="Times New Roman"/>
          <w:i/>
          <w:sz w:val="24"/>
          <w:szCs w:val="24"/>
        </w:rPr>
        <w:t xml:space="preserve">Travels of Cosmo III, Grand Duke of Tuscany, through England during the reign of Charles II </w:t>
      </w:r>
      <w:r w:rsidRPr="00ED459A">
        <w:rPr>
          <w:rFonts w:cs="Times New Roman"/>
          <w:sz w:val="24"/>
          <w:szCs w:val="24"/>
        </w:rPr>
        <w:t>(London: J. Mawman, 1821)</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Montague, Walter, </w:t>
      </w:r>
      <w:r w:rsidRPr="00ED459A">
        <w:rPr>
          <w:rFonts w:cs="Times New Roman"/>
          <w:i/>
          <w:sz w:val="24"/>
          <w:szCs w:val="24"/>
        </w:rPr>
        <w:t xml:space="preserve">The Shepherd’s Paradise </w:t>
      </w:r>
      <w:r w:rsidRPr="00ED459A">
        <w:rPr>
          <w:rFonts w:cs="Times New Roman"/>
          <w:sz w:val="24"/>
          <w:szCs w:val="24"/>
        </w:rPr>
        <w:t>(London: Starkey, 1659)</w:t>
      </w:r>
    </w:p>
    <w:p w:rsidR="008C633B" w:rsidRPr="008C633B" w:rsidRDefault="00C07941" w:rsidP="008C633B">
      <w:pPr>
        <w:spacing w:line="240" w:lineRule="auto"/>
        <w:jc w:val="both"/>
        <w:rPr>
          <w:rFonts w:cs="Times New Roman"/>
          <w:color w:val="FF0000"/>
          <w:sz w:val="24"/>
          <w:szCs w:val="24"/>
        </w:rPr>
      </w:pPr>
      <w:r w:rsidRPr="00ED459A">
        <w:rPr>
          <w:rFonts w:cs="Times New Roman"/>
          <w:sz w:val="24"/>
          <w:szCs w:val="24"/>
        </w:rPr>
        <w:t xml:space="preserve">Pepys, Samuel, </w:t>
      </w:r>
      <w:r w:rsidRPr="00ED459A">
        <w:rPr>
          <w:rFonts w:cs="Times New Roman"/>
          <w:i/>
          <w:sz w:val="24"/>
          <w:szCs w:val="24"/>
        </w:rPr>
        <w:t>The Diary of Samuel Pepys</w:t>
      </w:r>
      <w:r w:rsidRPr="00ED459A">
        <w:rPr>
          <w:rFonts w:cs="Times New Roman"/>
          <w:sz w:val="24"/>
          <w:szCs w:val="24"/>
        </w:rPr>
        <w:t xml:space="preserve"> 10 vols. ed by R.C. Latham &amp; W. Matthews (London: Bell &amp;Hyman, 1974), IV</w:t>
      </w:r>
      <w:r w:rsidR="008C633B">
        <w:rPr>
          <w:rFonts w:cs="Times New Roman"/>
          <w:sz w:val="24"/>
          <w:szCs w:val="24"/>
        </w:rPr>
        <w:t>, VIII</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Prynne, William, </w:t>
      </w:r>
      <w:r w:rsidRPr="00ED459A">
        <w:rPr>
          <w:rFonts w:cs="Times New Roman"/>
          <w:i/>
          <w:sz w:val="24"/>
          <w:szCs w:val="24"/>
        </w:rPr>
        <w:t>Mr. Pryne’s letter and proposals to out gracious sovereign King Charles</w:t>
      </w:r>
      <w:r w:rsidRPr="00ED459A">
        <w:rPr>
          <w:rFonts w:cs="Times New Roman"/>
          <w:sz w:val="24"/>
          <w:szCs w:val="24"/>
        </w:rPr>
        <w:t xml:space="preserve"> (London: 1660)</w:t>
      </w:r>
    </w:p>
    <w:p w:rsidR="00C07941" w:rsidRPr="00ED459A" w:rsidRDefault="00C07941" w:rsidP="00ED459A">
      <w:pPr>
        <w:pStyle w:val="FootnoteText"/>
        <w:jc w:val="both"/>
        <w:rPr>
          <w:sz w:val="24"/>
          <w:szCs w:val="24"/>
        </w:rPr>
      </w:pPr>
      <w:r w:rsidRPr="00ED459A">
        <w:rPr>
          <w:sz w:val="24"/>
          <w:szCs w:val="24"/>
        </w:rPr>
        <w:t>Ravenscroft, Edward,</w:t>
      </w:r>
      <w:r w:rsidRPr="00ED459A">
        <w:rPr>
          <w:i/>
          <w:sz w:val="24"/>
          <w:szCs w:val="24"/>
        </w:rPr>
        <w:t xml:space="preserve"> The Careless Lovers </w:t>
      </w:r>
      <w:r w:rsidRPr="00ED459A">
        <w:rPr>
          <w:sz w:val="24"/>
          <w:szCs w:val="24"/>
        </w:rPr>
        <w:t>(London: printed for W. Cademan, 1673)</w:t>
      </w:r>
    </w:p>
    <w:p w:rsidR="00F3767F" w:rsidRDefault="00F3767F"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Rutland, Roger Earl of, </w:t>
      </w:r>
      <w:r w:rsidRPr="00ED459A">
        <w:rPr>
          <w:rFonts w:cs="Times New Roman"/>
          <w:i/>
          <w:sz w:val="24"/>
          <w:szCs w:val="24"/>
        </w:rPr>
        <w:t>Rutland Manuscripts</w:t>
      </w:r>
      <w:r w:rsidRPr="00ED459A">
        <w:rPr>
          <w:rFonts w:cs="Times New Roman"/>
          <w:sz w:val="24"/>
          <w:szCs w:val="24"/>
        </w:rPr>
        <w:t xml:space="preserve"> in: Historical Manuscripts Commission</w:t>
      </w:r>
    </w:p>
    <w:p w:rsidR="00C07941" w:rsidRPr="00082EE2" w:rsidRDefault="00C07941" w:rsidP="00ED459A">
      <w:pPr>
        <w:pStyle w:val="plot-text"/>
        <w:jc w:val="both"/>
      </w:pPr>
      <w:r w:rsidRPr="00082EE2">
        <w:t>Richardson,</w:t>
      </w:r>
      <w:r w:rsidR="00082EE2" w:rsidRPr="00082EE2">
        <w:t xml:space="preserve"> Samuel,</w:t>
      </w:r>
      <w:r w:rsidRPr="00082EE2">
        <w:t xml:space="preserve"> </w:t>
      </w:r>
      <w:r w:rsidRPr="00082EE2">
        <w:rPr>
          <w:i/>
        </w:rPr>
        <w:t>Clarissa</w:t>
      </w:r>
      <w:r w:rsidRPr="00082EE2">
        <w:t xml:space="preserve"> (London: Penguin, 1985)</w:t>
      </w:r>
    </w:p>
    <w:p w:rsidR="00C07941" w:rsidRPr="00082EE2" w:rsidRDefault="00C07941" w:rsidP="00ED459A">
      <w:pPr>
        <w:pStyle w:val="FootnoteText"/>
        <w:jc w:val="both"/>
        <w:rPr>
          <w:sz w:val="24"/>
          <w:szCs w:val="24"/>
        </w:rPr>
      </w:pPr>
      <w:r w:rsidRPr="00082EE2">
        <w:rPr>
          <w:sz w:val="24"/>
          <w:szCs w:val="24"/>
        </w:rPr>
        <w:t>Richardson,</w:t>
      </w:r>
      <w:r w:rsidR="00082EE2" w:rsidRPr="00082EE2">
        <w:rPr>
          <w:sz w:val="24"/>
          <w:szCs w:val="24"/>
        </w:rPr>
        <w:t xml:space="preserve"> Samuel</w:t>
      </w:r>
      <w:r w:rsidR="00082EE2" w:rsidRPr="00082EE2">
        <w:rPr>
          <w:i/>
          <w:sz w:val="24"/>
          <w:szCs w:val="24"/>
        </w:rPr>
        <w:t xml:space="preserve">, </w:t>
      </w:r>
      <w:r w:rsidRPr="00082EE2">
        <w:rPr>
          <w:i/>
          <w:sz w:val="24"/>
          <w:szCs w:val="24"/>
        </w:rPr>
        <w:t>Pamela; or, Virtue Rewarded</w:t>
      </w:r>
      <w:r w:rsidRPr="00082EE2">
        <w:rPr>
          <w:sz w:val="24"/>
          <w:szCs w:val="24"/>
        </w:rPr>
        <w:t xml:space="preserve"> ed. by (Oxford: Oxford University Press, 2001)</w:t>
      </w:r>
    </w:p>
    <w:p w:rsidR="00C07941" w:rsidRPr="00A003C4" w:rsidRDefault="00C07941" w:rsidP="00ED459A">
      <w:pPr>
        <w:pStyle w:val="FootnoteText"/>
        <w:jc w:val="both"/>
        <w:rPr>
          <w:sz w:val="24"/>
          <w:szCs w:val="24"/>
        </w:rPr>
      </w:pPr>
    </w:p>
    <w:p w:rsidR="00A003C4" w:rsidRPr="00A003C4" w:rsidRDefault="00A003C4" w:rsidP="00A003C4">
      <w:pPr>
        <w:spacing w:line="240" w:lineRule="auto"/>
        <w:jc w:val="both"/>
        <w:rPr>
          <w:rFonts w:cs="Times New Roman"/>
          <w:sz w:val="24"/>
          <w:szCs w:val="24"/>
        </w:rPr>
      </w:pPr>
      <w:r w:rsidRPr="00A003C4">
        <w:rPr>
          <w:rFonts w:cs="Times New Roman"/>
          <w:i/>
          <w:sz w:val="24"/>
          <w:szCs w:val="24"/>
        </w:rPr>
        <w:t>The Complete Works of George Savile, First Marquess of Halifax</w:t>
      </w:r>
      <w:r w:rsidRPr="00A003C4">
        <w:rPr>
          <w:rFonts w:cs="Times New Roman"/>
          <w:sz w:val="24"/>
          <w:szCs w:val="24"/>
        </w:rPr>
        <w:t>, ed. by Walter Raleigh (Oxford: Clarendon Press, 1912)</w:t>
      </w:r>
    </w:p>
    <w:p w:rsidR="00C07941" w:rsidRPr="00ED459A" w:rsidRDefault="00C07941" w:rsidP="00A003C4">
      <w:pPr>
        <w:pStyle w:val="FootnoteText"/>
        <w:jc w:val="both"/>
        <w:rPr>
          <w:sz w:val="24"/>
          <w:szCs w:val="24"/>
          <w:lang w:val="en-US"/>
        </w:rPr>
      </w:pPr>
      <w:r w:rsidRPr="00ED459A">
        <w:rPr>
          <w:sz w:val="24"/>
          <w:szCs w:val="24"/>
        </w:rPr>
        <w:t>Shadwell, Thomas</w:t>
      </w:r>
      <w:r w:rsidRPr="00ED459A">
        <w:rPr>
          <w:i/>
          <w:sz w:val="24"/>
          <w:szCs w:val="24"/>
        </w:rPr>
        <w:t>, Epsom-Wells</w:t>
      </w:r>
      <w:r w:rsidRPr="00ED459A">
        <w:rPr>
          <w:sz w:val="24"/>
          <w:szCs w:val="24"/>
        </w:rPr>
        <w:t xml:space="preserve"> ed. by J. Prieto-Pablos, M. J. Mora &amp; M. Lara and R. Portillo (Sevilla: Universidad de Sevilla, 2000)</w:t>
      </w:r>
    </w:p>
    <w:p w:rsidR="003446C9" w:rsidRPr="00ED459A" w:rsidRDefault="003446C9" w:rsidP="003446C9">
      <w:pPr>
        <w:pStyle w:val="plot-text"/>
        <w:jc w:val="both"/>
        <w:rPr>
          <w:lang w:val="en-US"/>
        </w:rPr>
      </w:pPr>
      <w:r w:rsidRPr="00ED459A">
        <w:t>Shadwell,</w:t>
      </w:r>
      <w:r w:rsidRPr="003446C9">
        <w:t xml:space="preserve"> </w:t>
      </w:r>
      <w:r w:rsidRPr="00ED459A">
        <w:t xml:space="preserve">Thomas ‘The Libertine’ in </w:t>
      </w:r>
      <w:r w:rsidRPr="00ED459A">
        <w:rPr>
          <w:i/>
        </w:rPr>
        <w:t xml:space="preserve">The Theatre of Don Juan 1630-1963 </w:t>
      </w:r>
      <w:r>
        <w:t xml:space="preserve">ed. by Oscar Mandal </w:t>
      </w:r>
      <w:r w:rsidRPr="00ED459A">
        <w:t>(Lincoln: University of Nebraska Press, 1963).</w:t>
      </w:r>
    </w:p>
    <w:p w:rsidR="00C07941" w:rsidRPr="00ED459A" w:rsidRDefault="00C07941" w:rsidP="00ED459A">
      <w:pPr>
        <w:pStyle w:val="FootnoteText"/>
        <w:jc w:val="both"/>
        <w:rPr>
          <w:sz w:val="24"/>
          <w:szCs w:val="24"/>
        </w:rPr>
      </w:pPr>
      <w:r w:rsidRPr="00ED459A">
        <w:rPr>
          <w:sz w:val="24"/>
          <w:szCs w:val="24"/>
        </w:rPr>
        <w:t>Shadwell, Thomas,</w:t>
      </w:r>
      <w:r w:rsidRPr="00ED459A">
        <w:rPr>
          <w:i/>
          <w:sz w:val="24"/>
          <w:szCs w:val="24"/>
        </w:rPr>
        <w:t xml:space="preserve"> The Miser </w:t>
      </w:r>
      <w:r w:rsidRPr="00ED459A">
        <w:rPr>
          <w:sz w:val="24"/>
          <w:szCs w:val="24"/>
        </w:rPr>
        <w:t>(London: T. Collins &amp;, J. Ford, 1672)</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lang w:val="en-US"/>
        </w:rPr>
      </w:pPr>
      <w:r w:rsidRPr="00ED459A">
        <w:rPr>
          <w:sz w:val="24"/>
          <w:szCs w:val="24"/>
          <w:lang w:val="en-US"/>
        </w:rPr>
        <w:t xml:space="preserve">Shadwell, Thomas, </w:t>
      </w:r>
      <w:r w:rsidRPr="00ED459A">
        <w:rPr>
          <w:i/>
          <w:sz w:val="24"/>
          <w:szCs w:val="24"/>
          <w:lang w:val="en-US"/>
        </w:rPr>
        <w:t>The Sullen Lovers</w:t>
      </w:r>
      <w:r w:rsidRPr="00ED459A">
        <w:rPr>
          <w:sz w:val="24"/>
          <w:szCs w:val="24"/>
          <w:lang w:val="en-US"/>
        </w:rPr>
        <w:t xml:space="preserve"> (London: Henry Herringham, 1670)</w:t>
      </w:r>
    </w:p>
    <w:p w:rsidR="00C07941" w:rsidRPr="00ED459A" w:rsidRDefault="00C07941" w:rsidP="00ED459A">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Shadwell, Thomas, </w:t>
      </w:r>
      <w:r w:rsidRPr="00ED459A">
        <w:rPr>
          <w:rFonts w:cs="Times New Roman"/>
          <w:i/>
          <w:sz w:val="24"/>
          <w:szCs w:val="24"/>
        </w:rPr>
        <w:t xml:space="preserve">The Scowrers </w:t>
      </w:r>
      <w:r w:rsidRPr="00ED459A">
        <w:rPr>
          <w:rFonts w:cs="Times New Roman"/>
          <w:sz w:val="24"/>
          <w:szCs w:val="24"/>
        </w:rPr>
        <w:t>(London, 1691)</w:t>
      </w:r>
    </w:p>
    <w:p w:rsidR="00C07941" w:rsidRPr="00ED459A" w:rsidRDefault="00C07941" w:rsidP="00ED459A">
      <w:pPr>
        <w:spacing w:line="240" w:lineRule="auto"/>
        <w:jc w:val="both"/>
        <w:rPr>
          <w:rFonts w:cs="Times New Roman"/>
          <w:i/>
          <w:sz w:val="24"/>
          <w:szCs w:val="24"/>
        </w:rPr>
      </w:pPr>
      <w:r w:rsidRPr="00ED459A">
        <w:rPr>
          <w:rFonts w:cs="Times New Roman"/>
          <w:sz w:val="24"/>
          <w:szCs w:val="24"/>
        </w:rPr>
        <w:t>Shadwell, Thomas</w:t>
      </w:r>
      <w:r w:rsidRPr="00ED459A">
        <w:rPr>
          <w:rFonts w:cs="Times New Roman"/>
          <w:i/>
          <w:sz w:val="24"/>
          <w:szCs w:val="24"/>
        </w:rPr>
        <w:t xml:space="preserve">, The Woman Captain </w:t>
      </w:r>
      <w:r w:rsidRPr="00ED459A">
        <w:rPr>
          <w:rFonts w:cs="Times New Roman"/>
          <w:sz w:val="24"/>
          <w:szCs w:val="24"/>
        </w:rPr>
        <w:t>(London: S. Carr, 1680)</w:t>
      </w:r>
    </w:p>
    <w:p w:rsidR="00C07941" w:rsidRPr="00ED459A" w:rsidRDefault="00C07941" w:rsidP="00ED459A">
      <w:pPr>
        <w:spacing w:line="240" w:lineRule="auto"/>
        <w:jc w:val="both"/>
        <w:rPr>
          <w:rFonts w:cs="Times New Roman"/>
          <w:sz w:val="24"/>
          <w:szCs w:val="24"/>
        </w:rPr>
      </w:pPr>
      <w:r w:rsidRPr="00ED459A">
        <w:rPr>
          <w:rFonts w:cs="Times New Roman"/>
          <w:i/>
          <w:sz w:val="24"/>
          <w:szCs w:val="24"/>
        </w:rPr>
        <w:t>Some Account of the English Stage from the Restoration in 1600 to 1830</w:t>
      </w:r>
      <w:r w:rsidRPr="00ED459A">
        <w:rPr>
          <w:rFonts w:cs="Times New Roman"/>
          <w:sz w:val="24"/>
          <w:szCs w:val="24"/>
        </w:rPr>
        <w:t xml:space="preserve"> 10 vols (London: H.E. Carrington, 1832), X</w:t>
      </w:r>
    </w:p>
    <w:p w:rsidR="00C07941" w:rsidRPr="00ED459A" w:rsidRDefault="00C07941" w:rsidP="00ED459A">
      <w:pPr>
        <w:spacing w:line="240" w:lineRule="auto"/>
        <w:jc w:val="both"/>
        <w:rPr>
          <w:rFonts w:cs="Times New Roman"/>
          <w:sz w:val="24"/>
          <w:szCs w:val="24"/>
        </w:rPr>
      </w:pPr>
      <w:r w:rsidRPr="00ED459A">
        <w:rPr>
          <w:rFonts w:cs="Times New Roman"/>
          <w:i/>
          <w:sz w:val="24"/>
          <w:szCs w:val="24"/>
        </w:rPr>
        <w:t>The London Stage</w:t>
      </w:r>
      <w:r w:rsidRPr="00ED459A">
        <w:rPr>
          <w:rFonts w:cs="Times New Roman"/>
          <w:sz w:val="24"/>
          <w:szCs w:val="24"/>
        </w:rPr>
        <w:t xml:space="preserve"> </w:t>
      </w:r>
      <w:r w:rsidRPr="00ED459A">
        <w:rPr>
          <w:rFonts w:cs="Times New Roman"/>
          <w:i/>
          <w:sz w:val="24"/>
          <w:szCs w:val="24"/>
        </w:rPr>
        <w:t>Part 1: 1660-1700</w:t>
      </w:r>
      <w:r w:rsidRPr="00ED459A">
        <w:rPr>
          <w:rFonts w:cs="Times New Roman"/>
          <w:sz w:val="24"/>
          <w:szCs w:val="24"/>
        </w:rPr>
        <w:t xml:space="preserve"> ed., W.  Van Lennep et al. (Carbondale: Southern Illinois University Press, 1960-1979</w:t>
      </w:r>
    </w:p>
    <w:p w:rsidR="00C07941" w:rsidRPr="00ED459A" w:rsidRDefault="00C07941" w:rsidP="00ED459A">
      <w:pPr>
        <w:spacing w:line="240" w:lineRule="auto"/>
        <w:jc w:val="both"/>
        <w:rPr>
          <w:rFonts w:cs="Times New Roman"/>
          <w:sz w:val="24"/>
          <w:szCs w:val="24"/>
        </w:rPr>
      </w:pPr>
      <w:r w:rsidRPr="00ED459A">
        <w:rPr>
          <w:rFonts w:cs="Times New Roman"/>
          <w:i/>
          <w:sz w:val="24"/>
          <w:szCs w:val="24"/>
        </w:rPr>
        <w:t>The Tatler</w:t>
      </w:r>
      <w:r w:rsidRPr="00ED459A">
        <w:rPr>
          <w:rFonts w:cs="Times New Roman"/>
          <w:sz w:val="24"/>
          <w:szCs w:val="24"/>
        </w:rPr>
        <w:t>, ed. by George Aitken (L</w:t>
      </w:r>
      <w:r w:rsidR="00F3767F">
        <w:rPr>
          <w:rFonts w:cs="Times New Roman"/>
          <w:sz w:val="24"/>
          <w:szCs w:val="24"/>
        </w:rPr>
        <w:t>ondon: Duckworth, 1898)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Vaughan, Richard, Earl of Carberry, ‘Richard Earl of Carberry’s advice to his son’, 1651 ed. by Virgil B. Helzel (The Huntington Library Bulletin, no. 11, 1937)</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Verney, Margaret, </w:t>
      </w:r>
      <w:r w:rsidRPr="00ED459A">
        <w:rPr>
          <w:rFonts w:cs="Times New Roman"/>
          <w:i/>
          <w:sz w:val="24"/>
          <w:szCs w:val="24"/>
        </w:rPr>
        <w:t>Memoirs of the Verney Family from the Restoration to the Revolution</w:t>
      </w:r>
      <w:r w:rsidRPr="00ED459A">
        <w:rPr>
          <w:rFonts w:cs="Times New Roman"/>
          <w:sz w:val="24"/>
          <w:szCs w:val="24"/>
        </w:rPr>
        <w:t xml:space="preserve"> 4 vols. (London: Longmans, Green and Co., 1899), IV</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Villiers, George, </w:t>
      </w:r>
      <w:r w:rsidRPr="00ED459A">
        <w:rPr>
          <w:rFonts w:cs="Times New Roman"/>
          <w:i/>
          <w:sz w:val="24"/>
          <w:szCs w:val="24"/>
        </w:rPr>
        <w:t xml:space="preserve">Commonplace Book </w:t>
      </w:r>
      <w:r w:rsidRPr="00ED459A">
        <w:rPr>
          <w:rFonts w:cs="Times New Roman"/>
          <w:sz w:val="24"/>
          <w:szCs w:val="24"/>
        </w:rPr>
        <w:t>(London: Garland Publishing, 1985)</w:t>
      </w:r>
    </w:p>
    <w:p w:rsidR="00C07941" w:rsidRPr="00ED459A" w:rsidRDefault="00C07941" w:rsidP="00A003C4">
      <w:pPr>
        <w:spacing w:line="240" w:lineRule="auto"/>
        <w:jc w:val="both"/>
        <w:rPr>
          <w:rFonts w:cs="Times New Roman"/>
          <w:i/>
          <w:sz w:val="24"/>
          <w:szCs w:val="24"/>
        </w:rPr>
      </w:pPr>
      <w:r w:rsidRPr="00ED459A">
        <w:rPr>
          <w:rFonts w:cs="Times New Roman"/>
          <w:sz w:val="24"/>
          <w:szCs w:val="24"/>
        </w:rPr>
        <w:t xml:space="preserve">Waker, Nathaniel </w:t>
      </w:r>
      <w:r w:rsidRPr="00ED459A">
        <w:rPr>
          <w:rFonts w:cs="Times New Roman"/>
          <w:i/>
          <w:sz w:val="24"/>
          <w:szCs w:val="24"/>
        </w:rPr>
        <w:t xml:space="preserve">The Refin’d Courtier </w:t>
      </w:r>
      <w:r w:rsidRPr="00ED459A">
        <w:rPr>
          <w:rFonts w:cs="Times New Roman"/>
          <w:sz w:val="24"/>
          <w:szCs w:val="24"/>
        </w:rPr>
        <w:t>(London: Royston, 1663)</w:t>
      </w:r>
    </w:p>
    <w:p w:rsidR="00C07941" w:rsidRPr="00ED459A" w:rsidRDefault="00C07941" w:rsidP="00AB2AF5">
      <w:pPr>
        <w:pStyle w:val="FootnoteText"/>
        <w:jc w:val="both"/>
        <w:rPr>
          <w:b/>
          <w:sz w:val="24"/>
          <w:szCs w:val="24"/>
        </w:rPr>
      </w:pPr>
      <w:r w:rsidRPr="00ED459A">
        <w:rPr>
          <w:sz w:val="24"/>
          <w:szCs w:val="24"/>
        </w:rPr>
        <w:t xml:space="preserve">Walker, Obadiah, </w:t>
      </w:r>
      <w:r w:rsidRPr="00ED459A">
        <w:rPr>
          <w:i/>
          <w:sz w:val="24"/>
          <w:szCs w:val="24"/>
        </w:rPr>
        <w:t>Of Education</w:t>
      </w:r>
      <w:r w:rsidRPr="00ED459A">
        <w:rPr>
          <w:sz w:val="24"/>
          <w:szCs w:val="24"/>
        </w:rPr>
        <w:t xml:space="preserve"> (Oxfo</w:t>
      </w:r>
      <w:r w:rsidR="00C3667D">
        <w:rPr>
          <w:sz w:val="24"/>
          <w:szCs w:val="24"/>
        </w:rPr>
        <w:t>rd: At the Theatre, (1673/1687)</w:t>
      </w:r>
    </w:p>
    <w:p w:rsidR="003446C9" w:rsidRDefault="003446C9" w:rsidP="00AB2AF5">
      <w:pPr>
        <w:spacing w:line="240" w:lineRule="auto"/>
        <w:jc w:val="both"/>
        <w:rPr>
          <w:color w:val="FF0000"/>
          <w:sz w:val="24"/>
          <w:szCs w:val="24"/>
        </w:rPr>
      </w:pPr>
    </w:p>
    <w:p w:rsidR="00A003C4" w:rsidRPr="00A003C4" w:rsidRDefault="00A003C4" w:rsidP="00AB2AF5">
      <w:pPr>
        <w:spacing w:line="240" w:lineRule="auto"/>
        <w:jc w:val="both"/>
        <w:rPr>
          <w:rFonts w:cs="Times New Roman"/>
          <w:i/>
          <w:sz w:val="24"/>
          <w:szCs w:val="24"/>
        </w:rPr>
      </w:pPr>
      <w:r w:rsidRPr="00A003C4">
        <w:rPr>
          <w:i/>
          <w:sz w:val="24"/>
          <w:szCs w:val="24"/>
        </w:rPr>
        <w:t>The Complete Poems of John Wilmot, Earl of Rochester</w:t>
      </w:r>
      <w:r w:rsidRPr="00A003C4">
        <w:rPr>
          <w:sz w:val="24"/>
          <w:szCs w:val="24"/>
        </w:rPr>
        <w:t xml:space="preserve"> ed. by D. Veith (New Haven: Yale University Press, 1968)</w:t>
      </w:r>
    </w:p>
    <w:p w:rsidR="00082EE2" w:rsidRPr="00082EE2" w:rsidRDefault="00082EE2" w:rsidP="00082EE2">
      <w:pPr>
        <w:spacing w:line="240" w:lineRule="auto"/>
        <w:jc w:val="both"/>
        <w:rPr>
          <w:rFonts w:cs="Times New Roman"/>
          <w:sz w:val="24"/>
          <w:szCs w:val="24"/>
        </w:rPr>
      </w:pPr>
      <w:r w:rsidRPr="00082EE2">
        <w:rPr>
          <w:rFonts w:cs="Times New Roman"/>
          <w:i/>
          <w:sz w:val="24"/>
          <w:szCs w:val="24"/>
        </w:rPr>
        <w:t xml:space="preserve">The Letters of John Wilmot </w:t>
      </w:r>
      <w:r w:rsidRPr="00082EE2">
        <w:rPr>
          <w:rFonts w:cs="Times New Roman"/>
          <w:sz w:val="24"/>
          <w:szCs w:val="24"/>
        </w:rPr>
        <w:t>ed.</w:t>
      </w:r>
      <w:r w:rsidRPr="00082EE2">
        <w:rPr>
          <w:rFonts w:cs="Times New Roman"/>
          <w:i/>
          <w:sz w:val="24"/>
          <w:szCs w:val="24"/>
        </w:rPr>
        <w:t xml:space="preserve"> </w:t>
      </w:r>
      <w:r w:rsidRPr="00082EE2">
        <w:rPr>
          <w:rFonts w:cs="Times New Roman"/>
          <w:sz w:val="24"/>
          <w:szCs w:val="24"/>
        </w:rPr>
        <w:t>by J. Treglown (Oxford: Blackwell, 1980)</w:t>
      </w:r>
    </w:p>
    <w:p w:rsidR="00C07941" w:rsidRPr="00ED459A" w:rsidRDefault="00C07941" w:rsidP="00A003C4">
      <w:pPr>
        <w:spacing w:line="240" w:lineRule="auto"/>
        <w:jc w:val="both"/>
        <w:rPr>
          <w:rFonts w:cs="Times New Roman"/>
          <w:sz w:val="24"/>
          <w:szCs w:val="24"/>
        </w:rPr>
      </w:pPr>
      <w:r w:rsidRPr="00ED459A">
        <w:rPr>
          <w:rFonts w:cs="Times New Roman"/>
          <w:sz w:val="24"/>
          <w:szCs w:val="24"/>
        </w:rPr>
        <w:t xml:space="preserve">Wilmot, John, ‘Satyr against Mankind: Written by a Person of Honour’ in </w:t>
      </w:r>
      <w:r w:rsidRPr="00ED459A">
        <w:rPr>
          <w:rFonts w:cs="Times New Roman"/>
          <w:i/>
          <w:sz w:val="24"/>
          <w:szCs w:val="24"/>
        </w:rPr>
        <w:t>Verse,</w:t>
      </w:r>
      <w:r w:rsidRPr="00ED459A">
        <w:rPr>
          <w:rFonts w:cs="Times New Roman"/>
          <w:sz w:val="24"/>
          <w:szCs w:val="24"/>
        </w:rPr>
        <w:t xml:space="preserve"> (London: The British Library, General Reference Collection, 1673)</w:t>
      </w:r>
    </w:p>
    <w:p w:rsidR="000478D1" w:rsidRPr="00ED459A" w:rsidRDefault="00C07941" w:rsidP="000478D1">
      <w:pPr>
        <w:spacing w:line="240" w:lineRule="auto"/>
        <w:jc w:val="both"/>
        <w:rPr>
          <w:rFonts w:cs="Times New Roman"/>
          <w:sz w:val="24"/>
          <w:szCs w:val="24"/>
        </w:rPr>
      </w:pPr>
      <w:r w:rsidRPr="00ED459A">
        <w:rPr>
          <w:rFonts w:cs="Times New Roman"/>
          <w:i/>
          <w:sz w:val="24"/>
          <w:szCs w:val="24"/>
        </w:rPr>
        <w:t>The Works of John Wilmot</w:t>
      </w:r>
      <w:r w:rsidR="000478D1">
        <w:rPr>
          <w:rFonts w:cs="Times New Roman"/>
          <w:i/>
          <w:sz w:val="24"/>
          <w:szCs w:val="24"/>
        </w:rPr>
        <w:t xml:space="preserve"> Earl of Rochester</w:t>
      </w:r>
      <w:r w:rsidRPr="00ED459A">
        <w:rPr>
          <w:rFonts w:cs="Times New Roman"/>
          <w:sz w:val="24"/>
          <w:szCs w:val="24"/>
        </w:rPr>
        <w:t>, ed. by Harold Love (Oxford: Oxford University Press, 1999)</w:t>
      </w:r>
      <w:r w:rsidR="000478D1" w:rsidRPr="000478D1">
        <w:rPr>
          <w:rFonts w:cs="Times New Roman"/>
          <w:color w:val="FF0000"/>
          <w:sz w:val="24"/>
          <w:szCs w:val="24"/>
        </w:rPr>
        <w:t xml:space="preserve"> </w:t>
      </w:r>
      <w:r w:rsidR="000478D1" w:rsidRPr="00ED459A">
        <w:rPr>
          <w:rFonts w:cs="Times New Roman"/>
          <w:sz w:val="24"/>
          <w:szCs w:val="24"/>
        </w:rPr>
        <w:t xml:space="preserve"> </w:t>
      </w:r>
    </w:p>
    <w:p w:rsidR="000478D1" w:rsidRPr="000478D1" w:rsidRDefault="000478D1" w:rsidP="000478D1">
      <w:pPr>
        <w:spacing w:line="240" w:lineRule="auto"/>
        <w:jc w:val="both"/>
        <w:rPr>
          <w:rFonts w:cs="Times New Roman"/>
          <w:sz w:val="24"/>
          <w:szCs w:val="24"/>
        </w:rPr>
      </w:pPr>
      <w:r w:rsidRPr="000478D1">
        <w:rPr>
          <w:rFonts w:cs="Times New Roman"/>
          <w:i/>
          <w:sz w:val="24"/>
          <w:szCs w:val="24"/>
        </w:rPr>
        <w:t>The Complete Plays of William Wycherley</w:t>
      </w:r>
      <w:r w:rsidRPr="000478D1">
        <w:rPr>
          <w:rFonts w:cs="Times New Roman"/>
          <w:sz w:val="24"/>
          <w:szCs w:val="24"/>
        </w:rPr>
        <w:t xml:space="preserve"> ed. by G. Weales</w:t>
      </w:r>
      <w:r w:rsidRPr="000478D1">
        <w:rPr>
          <w:rFonts w:cs="Times New Roman"/>
          <w:i/>
          <w:sz w:val="24"/>
          <w:szCs w:val="24"/>
        </w:rPr>
        <w:t xml:space="preserve"> </w:t>
      </w:r>
      <w:r w:rsidRPr="000478D1">
        <w:rPr>
          <w:rFonts w:cs="Times New Roman"/>
          <w:sz w:val="24"/>
          <w:szCs w:val="24"/>
        </w:rPr>
        <w:t xml:space="preserve">(New York: New York University Press, 1967) </w:t>
      </w:r>
    </w:p>
    <w:p w:rsidR="00C07941" w:rsidRDefault="00C07941" w:rsidP="00ED459A">
      <w:pPr>
        <w:spacing w:line="240" w:lineRule="auto"/>
        <w:jc w:val="both"/>
        <w:rPr>
          <w:sz w:val="24"/>
          <w:szCs w:val="24"/>
        </w:rPr>
      </w:pPr>
      <w:r w:rsidRPr="00ED459A">
        <w:rPr>
          <w:sz w:val="24"/>
          <w:szCs w:val="24"/>
        </w:rPr>
        <w:t>Wycherley, William</w:t>
      </w:r>
      <w:r w:rsidRPr="00ED459A">
        <w:rPr>
          <w:i/>
          <w:sz w:val="24"/>
          <w:szCs w:val="24"/>
        </w:rPr>
        <w:t xml:space="preserve">, The Country Wife and Other Plays </w:t>
      </w:r>
      <w:r w:rsidRPr="00ED459A">
        <w:rPr>
          <w:sz w:val="24"/>
          <w:szCs w:val="24"/>
        </w:rPr>
        <w:t xml:space="preserve">ed. by Michael Cordner (Oxford: Oxford University Press, 1996) </w:t>
      </w:r>
    </w:p>
    <w:p w:rsidR="000478D1" w:rsidRPr="00ED459A" w:rsidRDefault="000478D1" w:rsidP="00ED459A">
      <w:pPr>
        <w:spacing w:line="240" w:lineRule="auto"/>
        <w:jc w:val="both"/>
        <w:rPr>
          <w:rFonts w:cs="Times New Roman"/>
          <w:sz w:val="24"/>
          <w:szCs w:val="24"/>
        </w:rPr>
      </w:pPr>
    </w:p>
    <w:p w:rsidR="00C07941" w:rsidRPr="00ED459A" w:rsidRDefault="00C07941" w:rsidP="00C07941">
      <w:pPr>
        <w:pStyle w:val="FootnoteText"/>
        <w:jc w:val="both"/>
        <w:rPr>
          <w:b/>
          <w:sz w:val="24"/>
          <w:szCs w:val="24"/>
          <w:lang w:val="en-US"/>
        </w:rPr>
      </w:pPr>
      <w:r w:rsidRPr="00ED459A">
        <w:rPr>
          <w:b/>
          <w:sz w:val="24"/>
          <w:szCs w:val="24"/>
          <w:lang w:val="en-US"/>
        </w:rPr>
        <w:t>Secondary sources</w:t>
      </w:r>
    </w:p>
    <w:p w:rsidR="00C07941" w:rsidRPr="00ED459A" w:rsidRDefault="00C07941" w:rsidP="00C07941">
      <w:pPr>
        <w:pStyle w:val="FootnoteText"/>
        <w:jc w:val="both"/>
        <w:rPr>
          <w:b/>
          <w:sz w:val="24"/>
          <w:szCs w:val="24"/>
          <w:lang w:val="en-US"/>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Adolph, Anthony, </w:t>
      </w:r>
      <w:r w:rsidRPr="00ED459A">
        <w:rPr>
          <w:rFonts w:cs="Times New Roman"/>
          <w:i/>
          <w:sz w:val="24"/>
          <w:szCs w:val="24"/>
        </w:rPr>
        <w:t xml:space="preserve">Full of Soup and Gold: The Life of Henry Jermyn </w:t>
      </w:r>
      <w:r w:rsidRPr="00ED459A">
        <w:rPr>
          <w:rFonts w:cs="Times New Roman"/>
          <w:sz w:val="24"/>
          <w:szCs w:val="24"/>
        </w:rPr>
        <w:t>(London: P. Speigl &amp; Co., 2006)</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Airey, Jennifer,</w:t>
      </w:r>
      <w:r w:rsidRPr="00ED459A">
        <w:rPr>
          <w:rFonts w:cs="Times New Roman"/>
          <w:i/>
          <w:sz w:val="24"/>
          <w:szCs w:val="24"/>
        </w:rPr>
        <w:t xml:space="preserve"> The Politics of Rape: Sexual Atrocity, Propaganda Wars, and the Restoration Stage </w:t>
      </w:r>
      <w:r w:rsidRPr="00ED459A">
        <w:rPr>
          <w:rFonts w:cs="Times New Roman"/>
          <w:sz w:val="24"/>
          <w:szCs w:val="24"/>
        </w:rPr>
        <w:t>(Plymouth: University of Delaware Press, 2010)</w:t>
      </w:r>
    </w:p>
    <w:p w:rsidR="00C07941" w:rsidRPr="00ED459A" w:rsidRDefault="00C07941" w:rsidP="00ED459A">
      <w:pPr>
        <w:pStyle w:val="FootnoteText"/>
        <w:jc w:val="both"/>
        <w:rPr>
          <w:b/>
          <w:sz w:val="24"/>
          <w:szCs w:val="24"/>
          <w:lang w:val="en-US"/>
        </w:rPr>
      </w:pPr>
      <w:r w:rsidRPr="00ED459A">
        <w:rPr>
          <w:sz w:val="24"/>
          <w:szCs w:val="24"/>
          <w:lang w:val="en-US"/>
        </w:rPr>
        <w:t xml:space="preserve">Allen, David, ‘Political Clubs in London’ </w:t>
      </w:r>
      <w:r w:rsidRPr="00ED459A">
        <w:rPr>
          <w:i/>
          <w:sz w:val="24"/>
          <w:szCs w:val="24"/>
          <w:lang w:val="en-US"/>
        </w:rPr>
        <w:t>The Historical Journal,</w:t>
      </w:r>
      <w:r w:rsidRPr="00ED459A">
        <w:rPr>
          <w:sz w:val="24"/>
          <w:szCs w:val="24"/>
          <w:lang w:val="en-US"/>
        </w:rPr>
        <w:t xml:space="preserve"> Vol. 19, No. 3(Cambridge Univer</w:t>
      </w:r>
      <w:r w:rsidR="001D654C">
        <w:rPr>
          <w:sz w:val="24"/>
          <w:szCs w:val="24"/>
          <w:lang w:val="en-US"/>
        </w:rPr>
        <w:t>sity Press, 1976), pp. 561-580</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Andrew, Donna T., </w:t>
      </w:r>
      <w:r w:rsidRPr="00ED459A">
        <w:rPr>
          <w:rFonts w:cs="Times New Roman"/>
          <w:i/>
          <w:sz w:val="24"/>
          <w:szCs w:val="24"/>
        </w:rPr>
        <w:t>Aristocratic Vice</w:t>
      </w:r>
      <w:r w:rsidRPr="00ED459A">
        <w:rPr>
          <w:rFonts w:cs="Times New Roman"/>
          <w:sz w:val="24"/>
          <w:szCs w:val="24"/>
        </w:rPr>
        <w:t xml:space="preserve"> (London: Yale University Press, 2013)</w:t>
      </w:r>
    </w:p>
    <w:p w:rsidR="00B17059" w:rsidRPr="00B17059" w:rsidRDefault="00C07941" w:rsidP="00B17059">
      <w:pPr>
        <w:pStyle w:val="FootnoteText"/>
        <w:jc w:val="both"/>
        <w:rPr>
          <w:sz w:val="24"/>
          <w:szCs w:val="24"/>
          <w:lang w:val="en-US"/>
        </w:rPr>
      </w:pPr>
      <w:r w:rsidRPr="00ED459A">
        <w:rPr>
          <w:sz w:val="24"/>
          <w:szCs w:val="24"/>
        </w:rPr>
        <w:t xml:space="preserve">Austen, John, </w:t>
      </w:r>
      <w:r w:rsidRPr="00ED459A">
        <w:rPr>
          <w:i/>
          <w:sz w:val="24"/>
          <w:szCs w:val="24"/>
        </w:rPr>
        <w:t>The Story of Don Juan</w:t>
      </w:r>
      <w:r w:rsidRPr="00ED459A">
        <w:rPr>
          <w:sz w:val="24"/>
          <w:szCs w:val="24"/>
        </w:rPr>
        <w:t xml:space="preserve"> (London: Secker, 1939)</w:t>
      </w:r>
    </w:p>
    <w:p w:rsidR="00B17059" w:rsidRDefault="00B17059" w:rsidP="00B17059">
      <w:pPr>
        <w:spacing w:line="240" w:lineRule="auto"/>
        <w:jc w:val="both"/>
        <w:rPr>
          <w:rFonts w:cs="Times New Roman"/>
          <w:sz w:val="24"/>
          <w:szCs w:val="24"/>
        </w:rPr>
      </w:pPr>
    </w:p>
    <w:p w:rsidR="00C07941" w:rsidRPr="00ED459A" w:rsidRDefault="00C07941" w:rsidP="00B17059">
      <w:pPr>
        <w:spacing w:line="240" w:lineRule="auto"/>
        <w:jc w:val="both"/>
        <w:rPr>
          <w:rFonts w:cs="Times New Roman"/>
          <w:sz w:val="24"/>
          <w:szCs w:val="24"/>
        </w:rPr>
      </w:pPr>
      <w:r w:rsidRPr="00ED459A">
        <w:rPr>
          <w:rFonts w:cs="Times New Roman"/>
          <w:sz w:val="24"/>
          <w:szCs w:val="24"/>
        </w:rPr>
        <w:t xml:space="preserve">Aylward, J. D., </w:t>
      </w:r>
      <w:r w:rsidRPr="00ED459A">
        <w:rPr>
          <w:rFonts w:cs="Times New Roman"/>
          <w:i/>
          <w:sz w:val="24"/>
          <w:szCs w:val="24"/>
        </w:rPr>
        <w:t>The English Masters of Arms</w:t>
      </w:r>
      <w:r w:rsidRPr="00ED459A">
        <w:rPr>
          <w:rFonts w:cs="Times New Roman"/>
          <w:sz w:val="24"/>
          <w:szCs w:val="24"/>
        </w:rPr>
        <w:t xml:space="preserve"> (London: Routledge, 1956)</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Berman, Ronald, ‘Wycherley’s Unheroic Society’ in </w:t>
      </w:r>
      <w:r w:rsidRPr="00ED459A">
        <w:rPr>
          <w:rFonts w:cs="Times New Roman"/>
          <w:i/>
          <w:sz w:val="24"/>
          <w:szCs w:val="24"/>
        </w:rPr>
        <w:t>ELH</w:t>
      </w:r>
      <w:r w:rsidRPr="00ED459A">
        <w:rPr>
          <w:rFonts w:cs="Times New Roman"/>
          <w:sz w:val="24"/>
          <w:szCs w:val="24"/>
        </w:rPr>
        <w:t xml:space="preserve"> Vol. 51, No. 3</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Birdsall, V.O., </w:t>
      </w:r>
      <w:r w:rsidRPr="00ED459A">
        <w:rPr>
          <w:rFonts w:cs="Times New Roman"/>
          <w:i/>
          <w:sz w:val="24"/>
          <w:szCs w:val="24"/>
        </w:rPr>
        <w:t xml:space="preserve">Wild Civility: the English Comic Spirit on the Restoration Stage </w:t>
      </w:r>
      <w:r w:rsidRPr="00ED459A">
        <w:rPr>
          <w:rFonts w:cs="Times New Roman"/>
          <w:sz w:val="24"/>
          <w:szCs w:val="24"/>
        </w:rPr>
        <w:t xml:space="preserve">(Bloomington: Indiana University Press, 1970) </w:t>
      </w:r>
    </w:p>
    <w:p w:rsidR="00C07941" w:rsidRPr="00ED459A" w:rsidRDefault="00C07941" w:rsidP="00ED459A">
      <w:pPr>
        <w:pStyle w:val="FootnoteText"/>
        <w:jc w:val="both"/>
        <w:rPr>
          <w:sz w:val="24"/>
          <w:szCs w:val="24"/>
        </w:rPr>
      </w:pPr>
      <w:r w:rsidRPr="00ED459A">
        <w:rPr>
          <w:sz w:val="24"/>
          <w:szCs w:val="24"/>
        </w:rPr>
        <w:t xml:space="preserve">Boebel, Dagny, ‘In the Carnival World of Adam’s Garden: Roving and Rape in Behn’s Rover’ in </w:t>
      </w:r>
      <w:r w:rsidRPr="00ED459A">
        <w:rPr>
          <w:i/>
          <w:sz w:val="24"/>
          <w:szCs w:val="24"/>
        </w:rPr>
        <w:t>Broken Boundaries</w:t>
      </w:r>
      <w:r w:rsidRPr="00ED459A">
        <w:rPr>
          <w:sz w:val="24"/>
          <w:szCs w:val="24"/>
        </w:rPr>
        <w:t xml:space="preserve"> ed. by K. Quinsey (Lexington: University Press of Kentucky, 1996)</w:t>
      </w:r>
    </w:p>
    <w:p w:rsidR="00784D54" w:rsidRDefault="00784D54"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Braverman, Richard, ‘The Rake’s Progress Revisited’, </w:t>
      </w:r>
      <w:r w:rsidRPr="00ED459A">
        <w:rPr>
          <w:rFonts w:cs="Times New Roman"/>
          <w:i/>
          <w:sz w:val="24"/>
          <w:szCs w:val="24"/>
        </w:rPr>
        <w:t xml:space="preserve">Cultural Readings of Restoration and Eighteenth-Century English Theater </w:t>
      </w:r>
      <w:r w:rsidRPr="00ED459A">
        <w:rPr>
          <w:rFonts w:cs="Times New Roman"/>
          <w:sz w:val="24"/>
          <w:szCs w:val="24"/>
        </w:rPr>
        <w:t>ed., J. Canfield &amp; D. Payne (London: University of Georgia Press 1995)</w:t>
      </w:r>
    </w:p>
    <w:p w:rsidR="00C07941" w:rsidRPr="00ED459A" w:rsidRDefault="00C07941" w:rsidP="00145B52">
      <w:pPr>
        <w:pStyle w:val="FootnoteText"/>
        <w:jc w:val="both"/>
        <w:rPr>
          <w:sz w:val="24"/>
          <w:szCs w:val="24"/>
        </w:rPr>
      </w:pPr>
      <w:r w:rsidRPr="00ED459A">
        <w:rPr>
          <w:sz w:val="24"/>
          <w:szCs w:val="24"/>
        </w:rPr>
        <w:t xml:space="preserve">Brown, Laura, </w:t>
      </w:r>
      <w:r w:rsidRPr="00ED459A">
        <w:rPr>
          <w:i/>
          <w:sz w:val="24"/>
          <w:szCs w:val="24"/>
        </w:rPr>
        <w:t>English Dramatic Form 1660-1710</w:t>
      </w:r>
      <w:r w:rsidRPr="00ED459A">
        <w:rPr>
          <w:sz w:val="24"/>
          <w:szCs w:val="24"/>
        </w:rPr>
        <w:t xml:space="preserve"> (London: Yale University Press, 1981)</w:t>
      </w:r>
    </w:p>
    <w:p w:rsidR="00784D54" w:rsidRDefault="00784D54" w:rsidP="00145B52">
      <w:pPr>
        <w:spacing w:line="240" w:lineRule="auto"/>
        <w:jc w:val="both"/>
        <w:rPr>
          <w:rFonts w:cs="Times New Roman"/>
          <w:sz w:val="24"/>
          <w:szCs w:val="24"/>
        </w:rPr>
      </w:pPr>
    </w:p>
    <w:p w:rsidR="00C07941" w:rsidRPr="00ED459A" w:rsidRDefault="00C07941" w:rsidP="00145B52">
      <w:pPr>
        <w:spacing w:line="240" w:lineRule="auto"/>
        <w:jc w:val="both"/>
        <w:rPr>
          <w:rFonts w:cs="Times New Roman"/>
          <w:sz w:val="24"/>
          <w:szCs w:val="24"/>
        </w:rPr>
      </w:pPr>
      <w:r w:rsidRPr="00ED459A">
        <w:rPr>
          <w:rFonts w:cs="Times New Roman"/>
          <w:sz w:val="24"/>
          <w:szCs w:val="24"/>
        </w:rPr>
        <w:t xml:space="preserve">Bryson, Anna, </w:t>
      </w:r>
      <w:r w:rsidRPr="00ED459A">
        <w:rPr>
          <w:rFonts w:cs="Times New Roman"/>
          <w:i/>
          <w:sz w:val="24"/>
          <w:szCs w:val="24"/>
        </w:rPr>
        <w:t>From Courtesy to Civility</w:t>
      </w:r>
      <w:r w:rsidRPr="00ED459A">
        <w:rPr>
          <w:rFonts w:cs="Times New Roman"/>
          <w:sz w:val="24"/>
          <w:szCs w:val="24"/>
        </w:rPr>
        <w:t xml:space="preserve"> (Oxford: Clarendon Press, 1998)</w:t>
      </w:r>
    </w:p>
    <w:p w:rsidR="00C07941" w:rsidRPr="00ED459A" w:rsidRDefault="00C07941" w:rsidP="00145B52">
      <w:pPr>
        <w:spacing w:line="240" w:lineRule="auto"/>
        <w:jc w:val="both"/>
        <w:rPr>
          <w:rFonts w:cs="Times New Roman"/>
          <w:sz w:val="24"/>
          <w:szCs w:val="24"/>
        </w:rPr>
      </w:pPr>
      <w:r w:rsidRPr="00ED459A">
        <w:rPr>
          <w:rFonts w:cs="Times New Roman"/>
          <w:sz w:val="24"/>
          <w:szCs w:val="24"/>
        </w:rPr>
        <w:t xml:space="preserve">Burnet, Gilbert, </w:t>
      </w:r>
      <w:r w:rsidRPr="00ED459A">
        <w:rPr>
          <w:rFonts w:cs="Times New Roman"/>
          <w:i/>
          <w:sz w:val="24"/>
          <w:szCs w:val="24"/>
        </w:rPr>
        <w:t xml:space="preserve">History of His Own Time </w:t>
      </w:r>
      <w:r w:rsidRPr="00ED459A">
        <w:rPr>
          <w:rFonts w:cs="Times New Roman"/>
          <w:sz w:val="24"/>
          <w:szCs w:val="24"/>
        </w:rPr>
        <w:t>2 vols</w:t>
      </w:r>
      <w:r w:rsidRPr="00ED459A">
        <w:rPr>
          <w:rFonts w:cs="Times New Roman"/>
          <w:b/>
          <w:sz w:val="24"/>
          <w:szCs w:val="24"/>
        </w:rPr>
        <w:t xml:space="preserve"> </w:t>
      </w:r>
      <w:r w:rsidRPr="00ED459A">
        <w:rPr>
          <w:rFonts w:cs="Times New Roman"/>
          <w:sz w:val="24"/>
          <w:szCs w:val="24"/>
        </w:rPr>
        <w:t>(London: R.H. Evans, 1800), I</w:t>
      </w:r>
    </w:p>
    <w:p w:rsidR="00397517" w:rsidRPr="00397517" w:rsidRDefault="001D654C" w:rsidP="00145B52">
      <w:pPr>
        <w:spacing w:line="240" w:lineRule="auto"/>
        <w:jc w:val="both"/>
        <w:rPr>
          <w:rFonts w:cs="Times New Roman"/>
          <w:sz w:val="24"/>
          <w:szCs w:val="24"/>
        </w:rPr>
      </w:pPr>
      <w:r>
        <w:rPr>
          <w:sz w:val="24"/>
          <w:szCs w:val="24"/>
        </w:rPr>
        <w:t>Burns, E. Jane</w:t>
      </w:r>
      <w:r w:rsidR="00397517" w:rsidRPr="00397517">
        <w:rPr>
          <w:sz w:val="24"/>
          <w:szCs w:val="24"/>
        </w:rPr>
        <w:t>, ‘Courtly Love: who needs it?’</w:t>
      </w:r>
      <w:r w:rsidR="00397517" w:rsidRPr="00397517">
        <w:rPr>
          <w:i/>
          <w:sz w:val="24"/>
          <w:szCs w:val="24"/>
        </w:rPr>
        <w:t xml:space="preserve"> Recent Feminist Work in the Medieval French Tradition</w:t>
      </w:r>
      <w:r w:rsidR="00397517" w:rsidRPr="00397517">
        <w:rPr>
          <w:sz w:val="24"/>
          <w:szCs w:val="24"/>
        </w:rPr>
        <w:t xml:space="preserve"> Vol. 27, No. 1 (The University of Chicago Press)</w:t>
      </w:r>
    </w:p>
    <w:p w:rsidR="00C07941" w:rsidRPr="00ED459A" w:rsidRDefault="00C07941" w:rsidP="00145B52">
      <w:pPr>
        <w:spacing w:line="240" w:lineRule="auto"/>
        <w:jc w:val="both"/>
        <w:rPr>
          <w:rFonts w:cs="Times New Roman"/>
          <w:b/>
          <w:sz w:val="24"/>
          <w:szCs w:val="24"/>
        </w:rPr>
      </w:pPr>
      <w:r w:rsidRPr="00ED459A">
        <w:rPr>
          <w:rFonts w:cs="Times New Roman"/>
          <w:sz w:val="24"/>
          <w:szCs w:val="24"/>
        </w:rPr>
        <w:t>Canfield, Douglas</w:t>
      </w:r>
      <w:r w:rsidR="00C0696F">
        <w:rPr>
          <w:rFonts w:cs="Times New Roman"/>
          <w:sz w:val="24"/>
          <w:szCs w:val="24"/>
        </w:rPr>
        <w:t>,</w:t>
      </w:r>
      <w:r w:rsidRPr="00ED459A">
        <w:rPr>
          <w:rFonts w:cs="Times New Roman"/>
          <w:sz w:val="24"/>
          <w:szCs w:val="24"/>
        </w:rPr>
        <w:t xml:space="preserve"> </w:t>
      </w:r>
      <w:r w:rsidRPr="00ED459A">
        <w:rPr>
          <w:rFonts w:cs="Times New Roman"/>
          <w:i/>
          <w:sz w:val="24"/>
          <w:szCs w:val="24"/>
        </w:rPr>
        <w:t>Tricksters and Estates: On the Ideology of Restoration Comedy</w:t>
      </w:r>
      <w:r w:rsidRPr="00ED459A">
        <w:rPr>
          <w:rFonts w:cs="Times New Roman"/>
          <w:sz w:val="24"/>
          <w:szCs w:val="24"/>
        </w:rPr>
        <w:t xml:space="preserve"> (Lexington: The University Press of Kentucky, 1997) </w:t>
      </w:r>
    </w:p>
    <w:p w:rsidR="00C07941" w:rsidRPr="00ED459A" w:rsidRDefault="00C07941" w:rsidP="00F3767F">
      <w:pPr>
        <w:spacing w:line="240" w:lineRule="auto"/>
        <w:jc w:val="both"/>
        <w:rPr>
          <w:rFonts w:cs="Times New Roman"/>
          <w:sz w:val="24"/>
          <w:szCs w:val="24"/>
        </w:rPr>
      </w:pPr>
      <w:r w:rsidRPr="00ED459A">
        <w:rPr>
          <w:rFonts w:cs="Times New Roman"/>
          <w:sz w:val="24"/>
          <w:szCs w:val="24"/>
        </w:rPr>
        <w:t xml:space="preserve">Carter, Philip, </w:t>
      </w:r>
      <w:r w:rsidRPr="00ED459A">
        <w:rPr>
          <w:rFonts w:cs="Times New Roman"/>
          <w:i/>
          <w:sz w:val="24"/>
          <w:szCs w:val="24"/>
        </w:rPr>
        <w:t>Men and Emergence of Polite Society</w:t>
      </w:r>
      <w:r w:rsidRPr="00ED459A">
        <w:rPr>
          <w:rFonts w:cs="Times New Roman"/>
          <w:sz w:val="24"/>
          <w:szCs w:val="24"/>
        </w:rPr>
        <w:t xml:space="preserve"> (Harlow: Pearson Education Limited, 2001)</w:t>
      </w:r>
    </w:p>
    <w:p w:rsidR="00C07941" w:rsidRPr="00ED459A" w:rsidRDefault="00C07941" w:rsidP="00F3767F">
      <w:pPr>
        <w:pStyle w:val="FootnoteText"/>
        <w:jc w:val="both"/>
        <w:rPr>
          <w:sz w:val="24"/>
          <w:szCs w:val="24"/>
        </w:rPr>
      </w:pPr>
      <w:r w:rsidRPr="00ED459A">
        <w:rPr>
          <w:sz w:val="24"/>
          <w:szCs w:val="24"/>
        </w:rPr>
        <w:t xml:space="preserve">Chancellor, E. B., ‘Old Rowley’, </w:t>
      </w:r>
      <w:r w:rsidRPr="00ED459A">
        <w:rPr>
          <w:i/>
          <w:sz w:val="24"/>
          <w:szCs w:val="24"/>
        </w:rPr>
        <w:t>The Lives of the Rakes,</w:t>
      </w:r>
      <w:r w:rsidRPr="00ED459A">
        <w:rPr>
          <w:sz w:val="24"/>
          <w:szCs w:val="24"/>
        </w:rPr>
        <w:t xml:space="preserve"> 6 vols (London: Allan, 1924), I</w:t>
      </w:r>
    </w:p>
    <w:p w:rsidR="00296CA4" w:rsidRDefault="00296CA4" w:rsidP="00F3767F">
      <w:pPr>
        <w:spacing w:line="240" w:lineRule="auto"/>
        <w:jc w:val="both"/>
        <w:rPr>
          <w:rFonts w:cs="Times New Roman"/>
          <w:sz w:val="24"/>
          <w:szCs w:val="24"/>
        </w:rPr>
      </w:pPr>
    </w:p>
    <w:p w:rsidR="00C07941" w:rsidRPr="00ED459A" w:rsidRDefault="00C07941" w:rsidP="00F3767F">
      <w:pPr>
        <w:spacing w:line="240" w:lineRule="auto"/>
        <w:jc w:val="both"/>
        <w:rPr>
          <w:rFonts w:cs="Times New Roman"/>
          <w:sz w:val="24"/>
          <w:szCs w:val="24"/>
        </w:rPr>
      </w:pPr>
      <w:r w:rsidRPr="00ED459A">
        <w:rPr>
          <w:rFonts w:cs="Times New Roman"/>
          <w:sz w:val="24"/>
          <w:szCs w:val="24"/>
        </w:rPr>
        <w:t xml:space="preserve">Cohen, Michele, </w:t>
      </w:r>
      <w:r w:rsidRPr="00ED459A">
        <w:rPr>
          <w:rFonts w:cs="Times New Roman"/>
          <w:i/>
          <w:sz w:val="24"/>
          <w:szCs w:val="24"/>
        </w:rPr>
        <w:t>Fashioning Masculinities</w:t>
      </w:r>
      <w:r w:rsidRPr="00ED459A">
        <w:rPr>
          <w:rFonts w:cs="Times New Roman"/>
          <w:sz w:val="24"/>
          <w:szCs w:val="24"/>
        </w:rPr>
        <w:t xml:space="preserve"> (London: </w:t>
      </w:r>
      <w:r w:rsidR="00145B52" w:rsidRPr="00ED459A">
        <w:rPr>
          <w:rFonts w:cs="Times New Roman"/>
          <w:sz w:val="24"/>
          <w:szCs w:val="24"/>
        </w:rPr>
        <w:t>Routledge</w:t>
      </w:r>
      <w:r w:rsidRPr="00ED459A">
        <w:rPr>
          <w:rFonts w:cs="Times New Roman"/>
          <w:sz w:val="24"/>
          <w:szCs w:val="24"/>
        </w:rPr>
        <w:t>, 1996)</w:t>
      </w:r>
    </w:p>
    <w:p w:rsidR="00C07941" w:rsidRPr="00ED459A" w:rsidRDefault="00C07941" w:rsidP="00F3767F">
      <w:pPr>
        <w:spacing w:line="240" w:lineRule="auto"/>
        <w:jc w:val="both"/>
        <w:rPr>
          <w:rFonts w:cs="Times New Roman"/>
          <w:b/>
          <w:sz w:val="24"/>
          <w:szCs w:val="24"/>
        </w:rPr>
      </w:pPr>
      <w:r w:rsidRPr="00ED459A">
        <w:rPr>
          <w:rFonts w:cs="Times New Roman"/>
          <w:sz w:val="24"/>
          <w:szCs w:val="24"/>
        </w:rPr>
        <w:t xml:space="preserve">Cohen, Michele, </w:t>
      </w:r>
      <w:r w:rsidRPr="00ED459A">
        <w:rPr>
          <w:rFonts w:cs="Times New Roman"/>
          <w:i/>
          <w:sz w:val="24"/>
          <w:szCs w:val="24"/>
        </w:rPr>
        <w:t xml:space="preserve">Social History </w:t>
      </w:r>
      <w:r w:rsidRPr="00ED459A">
        <w:rPr>
          <w:rFonts w:cs="Times New Roman"/>
          <w:sz w:val="24"/>
          <w:szCs w:val="24"/>
        </w:rPr>
        <w:t>Vol. 30, No 2 (May 2005)</w:t>
      </w:r>
    </w:p>
    <w:p w:rsidR="00C07941" w:rsidRPr="00ED459A" w:rsidRDefault="00C07941" w:rsidP="00F3767F">
      <w:pPr>
        <w:pStyle w:val="FootnoteText"/>
        <w:jc w:val="both"/>
        <w:rPr>
          <w:sz w:val="24"/>
          <w:szCs w:val="24"/>
          <w:lang w:val="en-US"/>
        </w:rPr>
      </w:pPr>
      <w:r w:rsidRPr="00ED459A">
        <w:rPr>
          <w:sz w:val="24"/>
          <w:szCs w:val="24"/>
          <w:lang w:val="en-US"/>
        </w:rPr>
        <w:t>Coleridge, Samuel Taylor,</w:t>
      </w:r>
      <w:r w:rsidRPr="00ED459A">
        <w:rPr>
          <w:i/>
          <w:sz w:val="24"/>
          <w:szCs w:val="24"/>
          <w:lang w:val="en-US"/>
        </w:rPr>
        <w:t xml:space="preserve"> Biographia Literaria </w:t>
      </w:r>
      <w:r w:rsidRPr="00ED459A">
        <w:rPr>
          <w:sz w:val="24"/>
          <w:szCs w:val="24"/>
          <w:lang w:val="en-US"/>
        </w:rPr>
        <w:t>(London; Dent, 1997)</w:t>
      </w:r>
    </w:p>
    <w:p w:rsidR="00C07941" w:rsidRPr="00ED459A" w:rsidRDefault="00C07941" w:rsidP="00ED459A">
      <w:pPr>
        <w:pStyle w:val="FootnoteText"/>
        <w:jc w:val="both"/>
        <w:rPr>
          <w:sz w:val="24"/>
          <w:szCs w:val="24"/>
        </w:rPr>
      </w:pPr>
    </w:p>
    <w:p w:rsidR="00C07941" w:rsidRPr="00ED459A" w:rsidRDefault="00C07941" w:rsidP="00F3767F">
      <w:pPr>
        <w:pStyle w:val="FootnoteText"/>
        <w:jc w:val="both"/>
        <w:rPr>
          <w:sz w:val="24"/>
          <w:szCs w:val="24"/>
        </w:rPr>
      </w:pPr>
      <w:r w:rsidRPr="00ED459A">
        <w:rPr>
          <w:sz w:val="24"/>
          <w:szCs w:val="24"/>
        </w:rPr>
        <w:t xml:space="preserve">Connerton, Paul, </w:t>
      </w:r>
      <w:r w:rsidRPr="00ED459A">
        <w:rPr>
          <w:i/>
          <w:sz w:val="24"/>
          <w:szCs w:val="24"/>
        </w:rPr>
        <w:t>How Societies Remember</w:t>
      </w:r>
      <w:r w:rsidRPr="00ED459A">
        <w:rPr>
          <w:sz w:val="24"/>
          <w:szCs w:val="24"/>
        </w:rPr>
        <w:t xml:space="preserve"> (Cambridge: Cambridge University Press, 1989)</w:t>
      </w:r>
    </w:p>
    <w:p w:rsidR="00C07941" w:rsidRPr="00ED459A" w:rsidRDefault="00C07941" w:rsidP="00F3767F">
      <w:pPr>
        <w:pStyle w:val="FootnoteText"/>
        <w:jc w:val="both"/>
        <w:rPr>
          <w:sz w:val="24"/>
          <w:szCs w:val="24"/>
          <w:lang w:val="en-US"/>
        </w:rPr>
      </w:pPr>
    </w:p>
    <w:p w:rsidR="00C07941" w:rsidRPr="00ED459A" w:rsidRDefault="00C07941" w:rsidP="00F3767F">
      <w:pPr>
        <w:pStyle w:val="FootnoteText"/>
        <w:jc w:val="both"/>
        <w:rPr>
          <w:sz w:val="24"/>
          <w:szCs w:val="24"/>
          <w:lang w:val="en-US"/>
        </w:rPr>
      </w:pPr>
      <w:r w:rsidRPr="00ED459A">
        <w:rPr>
          <w:sz w:val="24"/>
          <w:szCs w:val="24"/>
          <w:lang w:val="en-US"/>
        </w:rPr>
        <w:t xml:space="preserve">Corman, Brian, ‘Restoration Drama after the Restoration’ in </w:t>
      </w:r>
      <w:r w:rsidRPr="00ED459A">
        <w:rPr>
          <w:i/>
          <w:sz w:val="24"/>
          <w:szCs w:val="24"/>
          <w:lang w:val="en-US"/>
        </w:rPr>
        <w:t>A Companion to Restoration Drama,</w:t>
      </w:r>
      <w:r w:rsidRPr="00ED459A">
        <w:rPr>
          <w:sz w:val="24"/>
          <w:szCs w:val="24"/>
          <w:lang w:val="en-US"/>
        </w:rPr>
        <w:t xml:space="preserve"> </w:t>
      </w:r>
      <w:r w:rsidRPr="00ED459A">
        <w:rPr>
          <w:sz w:val="24"/>
          <w:szCs w:val="24"/>
        </w:rPr>
        <w:t>ed. by S. Owen Lond</w:t>
      </w:r>
      <w:r w:rsidR="00784D54">
        <w:rPr>
          <w:sz w:val="24"/>
          <w:szCs w:val="24"/>
        </w:rPr>
        <w:t>on: Blackwell Publishing, 2001</w:t>
      </w:r>
    </w:p>
    <w:p w:rsidR="00C07941" w:rsidRPr="00ED459A" w:rsidRDefault="00C07941" w:rsidP="00F3767F">
      <w:pPr>
        <w:spacing w:line="240" w:lineRule="auto"/>
        <w:jc w:val="both"/>
        <w:rPr>
          <w:rFonts w:cs="Times New Roman"/>
          <w:sz w:val="24"/>
          <w:szCs w:val="24"/>
        </w:rPr>
      </w:pPr>
    </w:p>
    <w:p w:rsidR="00C07941" w:rsidRPr="00ED459A" w:rsidRDefault="00C07941" w:rsidP="00F3767F">
      <w:pPr>
        <w:spacing w:line="240" w:lineRule="auto"/>
        <w:jc w:val="both"/>
        <w:rPr>
          <w:rFonts w:cs="Times New Roman"/>
          <w:sz w:val="24"/>
          <w:szCs w:val="24"/>
        </w:rPr>
      </w:pPr>
      <w:r w:rsidRPr="00ED459A">
        <w:rPr>
          <w:rFonts w:cs="Times New Roman"/>
          <w:sz w:val="24"/>
          <w:szCs w:val="24"/>
        </w:rPr>
        <w:t xml:space="preserve">Corse, Taylor ‘Seventeenth-Century Naples and Aphra Behn’s The Rover’ in </w:t>
      </w:r>
      <w:r w:rsidRPr="00ED459A">
        <w:rPr>
          <w:rFonts w:cs="Times New Roman"/>
          <w:i/>
          <w:sz w:val="24"/>
          <w:szCs w:val="24"/>
        </w:rPr>
        <w:t>Restoration Studies in English Literary Culture, 1600-1700</w:t>
      </w:r>
      <w:r w:rsidRPr="00ED459A">
        <w:rPr>
          <w:rFonts w:cs="Times New Roman"/>
          <w:sz w:val="24"/>
          <w:szCs w:val="24"/>
        </w:rPr>
        <w:t>, Vol.24, No.2 University of Maryland, (1986)</w:t>
      </w:r>
    </w:p>
    <w:p w:rsidR="00C07941" w:rsidRPr="00ED459A" w:rsidRDefault="00C07941" w:rsidP="00ED459A">
      <w:pPr>
        <w:spacing w:line="240" w:lineRule="auto"/>
        <w:jc w:val="both"/>
        <w:rPr>
          <w:rFonts w:cs="Times New Roman"/>
          <w:sz w:val="24"/>
          <w:szCs w:val="24"/>
        </w:rPr>
      </w:pPr>
      <w:r w:rsidRPr="00ED459A">
        <w:rPr>
          <w:rFonts w:cs="Times New Roman"/>
          <w:sz w:val="24"/>
          <w:szCs w:val="24"/>
        </w:rPr>
        <w:lastRenderedPageBreak/>
        <w:t xml:space="preserve">Cryle, P., &amp; O ’Connell, I, ‘Sex, Liberty and License in the Eighteenth Century’ in </w:t>
      </w:r>
      <w:r w:rsidRPr="00ED459A">
        <w:rPr>
          <w:rFonts w:cs="Times New Roman"/>
          <w:i/>
          <w:sz w:val="24"/>
          <w:szCs w:val="24"/>
        </w:rPr>
        <w:t xml:space="preserve">Libertine Enlightenment </w:t>
      </w:r>
      <w:r w:rsidRPr="00ED459A">
        <w:rPr>
          <w:rFonts w:cs="Times New Roman"/>
          <w:sz w:val="24"/>
          <w:szCs w:val="24"/>
        </w:rPr>
        <w:t>ed. by (Basingstoke: Palgrave Macmillan, 2004)</w:t>
      </w:r>
    </w:p>
    <w:p w:rsidR="00322583" w:rsidRPr="00ED459A" w:rsidRDefault="00322583" w:rsidP="00322583">
      <w:pPr>
        <w:pStyle w:val="FootnoteText"/>
        <w:jc w:val="both"/>
        <w:rPr>
          <w:b/>
          <w:sz w:val="24"/>
          <w:szCs w:val="24"/>
          <w:lang w:val="en-US"/>
        </w:rPr>
      </w:pPr>
      <w:r>
        <w:rPr>
          <w:sz w:val="24"/>
          <w:szCs w:val="24"/>
        </w:rPr>
        <w:t xml:space="preserve">J. A. Cuddon, J. A., </w:t>
      </w:r>
      <w:r w:rsidRPr="00ED459A">
        <w:rPr>
          <w:i/>
          <w:sz w:val="24"/>
          <w:szCs w:val="24"/>
        </w:rPr>
        <w:t xml:space="preserve">A Dictionary of Literary Terms </w:t>
      </w:r>
      <w:r w:rsidRPr="00296CA4">
        <w:rPr>
          <w:sz w:val="24"/>
          <w:szCs w:val="24"/>
        </w:rPr>
        <w:t xml:space="preserve">ed. </w:t>
      </w:r>
      <w:r w:rsidRPr="00ED459A">
        <w:rPr>
          <w:sz w:val="24"/>
          <w:szCs w:val="24"/>
        </w:rPr>
        <w:t>(Harmondsworth, Penguin, 2015)</w:t>
      </w:r>
    </w:p>
    <w:p w:rsidR="00B63A8B" w:rsidRDefault="00C07941" w:rsidP="00B63A8B">
      <w:pPr>
        <w:pStyle w:val="plot-text"/>
        <w:jc w:val="both"/>
      </w:pPr>
      <w:r w:rsidRPr="00ED459A">
        <w:t xml:space="preserve">Dabhoiwala, Faramerz, </w:t>
      </w:r>
      <w:r w:rsidRPr="00ED459A">
        <w:rPr>
          <w:i/>
        </w:rPr>
        <w:t>The Origins of Sex: a history of the first sexual revolution</w:t>
      </w:r>
      <w:r w:rsidR="00B63A8B">
        <w:t xml:space="preserve"> (London: Penguin, 2012)</w:t>
      </w:r>
    </w:p>
    <w:p w:rsidR="00C07941" w:rsidRPr="00ED459A" w:rsidRDefault="00C07941" w:rsidP="00B63A8B">
      <w:pPr>
        <w:pStyle w:val="plot-text"/>
        <w:jc w:val="both"/>
      </w:pPr>
      <w:r w:rsidRPr="00ED459A">
        <w:t xml:space="preserve">Dobree, Bonamy, </w:t>
      </w:r>
      <w:r w:rsidRPr="00ED459A">
        <w:rPr>
          <w:i/>
        </w:rPr>
        <w:t>Restoration Comedy: 1600-1720</w:t>
      </w:r>
      <w:r w:rsidRPr="00ED459A">
        <w:t xml:space="preserve"> (Oxford: Clarendon Press, 1924)</w:t>
      </w:r>
    </w:p>
    <w:p w:rsidR="00145B52" w:rsidRPr="00145B52" w:rsidRDefault="00145B52" w:rsidP="00145B52">
      <w:pPr>
        <w:spacing w:line="240" w:lineRule="auto"/>
        <w:jc w:val="both"/>
        <w:rPr>
          <w:rFonts w:cs="Times New Roman"/>
          <w:sz w:val="24"/>
          <w:szCs w:val="24"/>
        </w:rPr>
      </w:pPr>
      <w:r w:rsidRPr="00145B52">
        <w:rPr>
          <w:sz w:val="24"/>
          <w:szCs w:val="24"/>
        </w:rPr>
        <w:t xml:space="preserve">Dover, Kenneth, </w:t>
      </w:r>
      <w:r w:rsidRPr="00145B52">
        <w:rPr>
          <w:i/>
          <w:sz w:val="24"/>
          <w:szCs w:val="24"/>
        </w:rPr>
        <w:t>Greek Homosexuality</w:t>
      </w:r>
      <w:r w:rsidRPr="00145B52">
        <w:rPr>
          <w:sz w:val="24"/>
          <w:szCs w:val="24"/>
        </w:rPr>
        <w:t xml:space="preserve"> (Cambridge, MA: </w:t>
      </w:r>
      <w:r w:rsidR="00784D54">
        <w:rPr>
          <w:sz w:val="24"/>
          <w:szCs w:val="24"/>
        </w:rPr>
        <w:t>Harvard University Press, 1978)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Eagleton, Terry, </w:t>
      </w:r>
      <w:r w:rsidRPr="00ED459A">
        <w:rPr>
          <w:rFonts w:cs="Times New Roman"/>
          <w:i/>
          <w:sz w:val="24"/>
          <w:szCs w:val="24"/>
        </w:rPr>
        <w:t>The English Novel</w:t>
      </w:r>
      <w:r w:rsidRPr="00ED459A">
        <w:rPr>
          <w:rFonts w:cs="Times New Roman"/>
          <w:sz w:val="24"/>
          <w:szCs w:val="24"/>
        </w:rPr>
        <w:t>, (Oxford: Blackwell, 2005)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Elias, Norbert, </w:t>
      </w:r>
      <w:r w:rsidRPr="00ED459A">
        <w:rPr>
          <w:rFonts w:cs="Times New Roman"/>
          <w:i/>
          <w:sz w:val="24"/>
          <w:szCs w:val="24"/>
        </w:rPr>
        <w:t>The Court Society</w:t>
      </w:r>
      <w:r w:rsidRPr="00ED459A">
        <w:rPr>
          <w:rFonts w:cs="Times New Roman"/>
          <w:sz w:val="24"/>
          <w:szCs w:val="24"/>
        </w:rPr>
        <w:t xml:space="preserve"> trans. by Edmund Jephcott,</w:t>
      </w:r>
      <w:r w:rsidRPr="00ED459A">
        <w:rPr>
          <w:rFonts w:cs="Times New Roman"/>
          <w:i/>
          <w:sz w:val="24"/>
          <w:szCs w:val="24"/>
        </w:rPr>
        <w:t xml:space="preserve"> </w:t>
      </w:r>
      <w:r w:rsidRPr="00ED459A">
        <w:rPr>
          <w:rFonts w:cs="Times New Roman"/>
          <w:sz w:val="24"/>
          <w:szCs w:val="24"/>
        </w:rPr>
        <w:t>(Oxford: Blackwell, 1983)</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Foucault, Michel. </w:t>
      </w:r>
      <w:r w:rsidRPr="00ED459A">
        <w:rPr>
          <w:rFonts w:cs="Times New Roman"/>
          <w:i/>
          <w:sz w:val="24"/>
          <w:szCs w:val="24"/>
        </w:rPr>
        <w:t>Discipline and Punish: The Birth of the Prison</w:t>
      </w:r>
      <w:r w:rsidRPr="00ED459A">
        <w:rPr>
          <w:rFonts w:cs="Times New Roman"/>
          <w:sz w:val="24"/>
          <w:szCs w:val="24"/>
        </w:rPr>
        <w:t xml:space="preserve"> (London: Penguin, 1977)</w:t>
      </w:r>
    </w:p>
    <w:p w:rsidR="00C07941" w:rsidRPr="00ED459A" w:rsidRDefault="00C07941" w:rsidP="00ED459A">
      <w:pPr>
        <w:pStyle w:val="FootnoteText"/>
        <w:jc w:val="both"/>
        <w:rPr>
          <w:sz w:val="24"/>
          <w:szCs w:val="24"/>
          <w:lang w:val="en-US"/>
        </w:rPr>
      </w:pPr>
      <w:r w:rsidRPr="00ED459A">
        <w:rPr>
          <w:sz w:val="24"/>
          <w:szCs w:val="24"/>
        </w:rPr>
        <w:t>Foucault, Michel,</w:t>
      </w:r>
      <w:r w:rsidRPr="00ED459A">
        <w:rPr>
          <w:i/>
          <w:sz w:val="24"/>
          <w:szCs w:val="24"/>
        </w:rPr>
        <w:t xml:space="preserve"> Politics, Philosophy, Culture: Interviews &amp; other writings of Michel Foucault 1977-1984, </w:t>
      </w:r>
      <w:r w:rsidRPr="00ED459A">
        <w:rPr>
          <w:sz w:val="24"/>
          <w:szCs w:val="24"/>
        </w:rPr>
        <w:t>ed. by L.D. Kritzman (London: Routledge, 1988)</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sz w:val="24"/>
          <w:szCs w:val="24"/>
        </w:rPr>
      </w:pPr>
      <w:r w:rsidRPr="00ED459A">
        <w:rPr>
          <w:sz w:val="24"/>
          <w:szCs w:val="24"/>
        </w:rPr>
        <w:t xml:space="preserve">Foucault, Michel, </w:t>
      </w:r>
      <w:r w:rsidRPr="00ED459A">
        <w:rPr>
          <w:i/>
          <w:sz w:val="24"/>
          <w:szCs w:val="24"/>
        </w:rPr>
        <w:t>Power/Knowledge: Selected Interviews and Other Writings, 1972-1977</w:t>
      </w:r>
      <w:r w:rsidRPr="00ED459A">
        <w:rPr>
          <w:sz w:val="24"/>
          <w:szCs w:val="24"/>
        </w:rPr>
        <w:t xml:space="preserve"> ed. by Colin Gordon trans, Colin Gordon, Leo Marshall, John Mepham, and Kate Soper. (New York: Pantheon, 1980)</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Foyster, Elizabeth, ‘Boys will be boys? Manhood and Aggression’ in </w:t>
      </w:r>
      <w:r w:rsidRPr="00ED459A">
        <w:rPr>
          <w:rFonts w:cs="Times New Roman"/>
          <w:i/>
          <w:sz w:val="24"/>
          <w:szCs w:val="24"/>
        </w:rPr>
        <w:t>English Masculinities</w:t>
      </w:r>
      <w:r w:rsidRPr="00ED459A">
        <w:rPr>
          <w:rFonts w:cs="Times New Roman"/>
          <w:sz w:val="24"/>
          <w:szCs w:val="24"/>
        </w:rPr>
        <w:t xml:space="preserve"> 1600-1800 ed. by T. Hitchcock and Michelle Cohen (London: Longman, 1999)</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Fujimura, Thomas, </w:t>
      </w:r>
      <w:r w:rsidRPr="00ED459A">
        <w:rPr>
          <w:rFonts w:cs="Times New Roman"/>
          <w:i/>
          <w:sz w:val="24"/>
          <w:szCs w:val="24"/>
        </w:rPr>
        <w:t>Restoration Comedy of Wit</w:t>
      </w:r>
      <w:r w:rsidRPr="00ED459A">
        <w:rPr>
          <w:rFonts w:cs="Times New Roman"/>
          <w:sz w:val="24"/>
          <w:szCs w:val="24"/>
        </w:rPr>
        <w:t xml:space="preserve"> (New York: Barnes &amp; Noble, 1968)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Gillingham, John, ‘From Civilitas to Civility: Codes of Manners in Medieval and Early Modern England’, </w:t>
      </w:r>
      <w:r w:rsidRPr="00ED459A">
        <w:rPr>
          <w:rFonts w:cs="Times New Roman"/>
          <w:i/>
          <w:sz w:val="24"/>
          <w:szCs w:val="24"/>
        </w:rPr>
        <w:t>Roy. Hist. Soc</w:t>
      </w:r>
      <w:r w:rsidRPr="00ED459A">
        <w:rPr>
          <w:rFonts w:cs="Times New Roman"/>
          <w:sz w:val="24"/>
          <w:szCs w:val="24"/>
        </w:rPr>
        <w:t>., 6</w:t>
      </w:r>
      <w:r w:rsidRPr="00ED459A">
        <w:rPr>
          <w:rFonts w:cs="Times New Roman"/>
          <w:sz w:val="24"/>
          <w:szCs w:val="24"/>
          <w:vertAlign w:val="superscript"/>
        </w:rPr>
        <w:t>th</w:t>
      </w:r>
      <w:r w:rsidRPr="00ED459A">
        <w:rPr>
          <w:rFonts w:cs="Times New Roman"/>
          <w:sz w:val="24"/>
          <w:szCs w:val="24"/>
        </w:rPr>
        <w:t xml:space="preserve"> ser., xii (2002); </w:t>
      </w:r>
      <w:r w:rsidRPr="00ED459A">
        <w:rPr>
          <w:rFonts w:cs="Times New Roman"/>
          <w:i/>
          <w:sz w:val="24"/>
          <w:szCs w:val="24"/>
        </w:rPr>
        <w:t>Early Modern Civil Discourses</w:t>
      </w:r>
      <w:r w:rsidRPr="00ED459A">
        <w:rPr>
          <w:rFonts w:cs="Times New Roman"/>
          <w:sz w:val="24"/>
          <w:szCs w:val="24"/>
        </w:rPr>
        <w:t>, ed. by Jennifer Richards (New York, 2003)</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Graves, T.S., ‘Some Pre-Mohock Clansmen’, Studies in Philology Vol 20, No 4, Oct 1923 (University of North Carolina Press)</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Greene, Graham</w:t>
      </w:r>
      <w:r w:rsidRPr="00ED459A">
        <w:rPr>
          <w:rFonts w:cs="Times New Roman"/>
          <w:i/>
          <w:sz w:val="24"/>
          <w:szCs w:val="24"/>
        </w:rPr>
        <w:t>, Lord Rochester’s Monkey</w:t>
      </w:r>
      <w:r w:rsidRPr="00ED459A">
        <w:rPr>
          <w:rFonts w:cs="Times New Roman"/>
          <w:sz w:val="24"/>
          <w:szCs w:val="24"/>
        </w:rPr>
        <w:t xml:space="preserve"> (London: Omega, 1974)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Griffey, Erin, ed. </w:t>
      </w:r>
      <w:r w:rsidRPr="00ED459A">
        <w:rPr>
          <w:rFonts w:cs="Times New Roman"/>
          <w:i/>
          <w:sz w:val="24"/>
          <w:szCs w:val="24"/>
        </w:rPr>
        <w:t>Henrietta Maria</w:t>
      </w:r>
      <w:r w:rsidRPr="00ED459A">
        <w:rPr>
          <w:rFonts w:cs="Times New Roman"/>
          <w:sz w:val="24"/>
          <w:szCs w:val="24"/>
        </w:rPr>
        <w:t>, (Aldershot: Ashgate, 2008)</w:t>
      </w:r>
    </w:p>
    <w:p w:rsidR="00C07941" w:rsidRDefault="00C07941" w:rsidP="003446C9">
      <w:pPr>
        <w:pStyle w:val="FootnoteText"/>
        <w:jc w:val="both"/>
        <w:rPr>
          <w:sz w:val="24"/>
          <w:szCs w:val="24"/>
        </w:rPr>
      </w:pPr>
      <w:r w:rsidRPr="00ED459A">
        <w:rPr>
          <w:sz w:val="24"/>
          <w:szCs w:val="24"/>
        </w:rPr>
        <w:t xml:space="preserve">Gustafson, Daniel, ‘The Rake’s Revival: Steele, Dennis, and the Early Eighteenth-Century Repertory’, </w:t>
      </w:r>
      <w:r w:rsidRPr="00ED459A">
        <w:rPr>
          <w:i/>
          <w:sz w:val="24"/>
          <w:szCs w:val="24"/>
        </w:rPr>
        <w:t>Modern Philology</w:t>
      </w:r>
      <w:r w:rsidRPr="00ED459A">
        <w:rPr>
          <w:sz w:val="24"/>
          <w:szCs w:val="24"/>
        </w:rPr>
        <w:t xml:space="preserve"> Vol. 112, No. 2, (Chicago: T</w:t>
      </w:r>
      <w:r w:rsidR="003446C9">
        <w:rPr>
          <w:sz w:val="24"/>
          <w:szCs w:val="24"/>
        </w:rPr>
        <w:t>he University of Chicago Press)</w:t>
      </w:r>
    </w:p>
    <w:p w:rsidR="003446C9" w:rsidRPr="00ED459A" w:rsidRDefault="003446C9" w:rsidP="003446C9">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Harris, Brice, </w:t>
      </w:r>
      <w:r w:rsidRPr="00ED459A">
        <w:rPr>
          <w:rFonts w:cs="Times New Roman"/>
          <w:i/>
          <w:sz w:val="24"/>
          <w:szCs w:val="24"/>
        </w:rPr>
        <w:t>Charles Sackville, Sixth Earl of Dorset</w:t>
      </w:r>
      <w:r w:rsidRPr="00ED459A">
        <w:rPr>
          <w:rFonts w:cs="Times New Roman"/>
          <w:sz w:val="24"/>
          <w:szCs w:val="24"/>
        </w:rPr>
        <w:t xml:space="preserve"> (Urbana: The University of Illinois Press, 1940)</w:t>
      </w:r>
    </w:p>
    <w:p w:rsidR="00C07941" w:rsidRPr="00ED459A" w:rsidRDefault="00C07941" w:rsidP="00ED459A">
      <w:pPr>
        <w:pStyle w:val="FootnoteText"/>
        <w:jc w:val="both"/>
        <w:rPr>
          <w:sz w:val="24"/>
          <w:szCs w:val="24"/>
        </w:rPr>
      </w:pPr>
      <w:r w:rsidRPr="00ED459A">
        <w:rPr>
          <w:sz w:val="24"/>
          <w:szCs w:val="24"/>
        </w:rPr>
        <w:t xml:space="preserve">Harris, Tim, in </w:t>
      </w:r>
      <w:r w:rsidRPr="00ED459A">
        <w:rPr>
          <w:i/>
          <w:sz w:val="24"/>
          <w:szCs w:val="24"/>
        </w:rPr>
        <w:t>Restoration: Charles and his Kingdoms</w:t>
      </w:r>
      <w:r w:rsidRPr="00ED459A">
        <w:rPr>
          <w:sz w:val="24"/>
          <w:szCs w:val="24"/>
        </w:rPr>
        <w:t xml:space="preserve"> </w:t>
      </w:r>
      <w:r w:rsidRPr="00ED459A">
        <w:rPr>
          <w:b/>
          <w:sz w:val="24"/>
          <w:szCs w:val="24"/>
        </w:rPr>
        <w:t>(</w:t>
      </w:r>
      <w:r w:rsidRPr="00ED459A">
        <w:rPr>
          <w:sz w:val="24"/>
          <w:szCs w:val="24"/>
        </w:rPr>
        <w:t>London: Penguin, 2009)</w:t>
      </w:r>
    </w:p>
    <w:p w:rsidR="00145B52" w:rsidRDefault="00145B52" w:rsidP="00145B52">
      <w:pPr>
        <w:pStyle w:val="FootnoteText"/>
        <w:jc w:val="both"/>
        <w:rPr>
          <w:sz w:val="24"/>
          <w:szCs w:val="24"/>
        </w:rPr>
      </w:pPr>
    </w:p>
    <w:p w:rsidR="00145B52" w:rsidRPr="00145B52" w:rsidRDefault="00145B52" w:rsidP="00145B52">
      <w:pPr>
        <w:pStyle w:val="FootnoteText"/>
        <w:jc w:val="both"/>
        <w:rPr>
          <w:sz w:val="24"/>
          <w:szCs w:val="24"/>
        </w:rPr>
      </w:pPr>
      <w:r w:rsidRPr="00145B52">
        <w:rPr>
          <w:sz w:val="24"/>
          <w:szCs w:val="24"/>
        </w:rPr>
        <w:t>Hartmann, Heidi,</w:t>
      </w:r>
      <w:r>
        <w:rPr>
          <w:sz w:val="24"/>
          <w:szCs w:val="24"/>
        </w:rPr>
        <w:t xml:space="preserve"> ‘</w:t>
      </w:r>
      <w:r w:rsidRPr="00145B52">
        <w:rPr>
          <w:sz w:val="24"/>
          <w:szCs w:val="24"/>
        </w:rPr>
        <w:t>The Unhappy Marriage of Marxism and Feminism: T</w:t>
      </w:r>
      <w:r>
        <w:rPr>
          <w:sz w:val="24"/>
          <w:szCs w:val="24"/>
        </w:rPr>
        <w:t>owards a More Progressive Union’</w:t>
      </w:r>
      <w:r w:rsidRPr="00145B52">
        <w:rPr>
          <w:sz w:val="24"/>
          <w:szCs w:val="24"/>
        </w:rPr>
        <w:t xml:space="preserve"> in </w:t>
      </w:r>
      <w:r w:rsidRPr="00145B52">
        <w:rPr>
          <w:i/>
          <w:sz w:val="24"/>
          <w:szCs w:val="24"/>
        </w:rPr>
        <w:t>Women and Revolution</w:t>
      </w:r>
      <w:r w:rsidRPr="00145B52">
        <w:rPr>
          <w:sz w:val="24"/>
          <w:szCs w:val="24"/>
        </w:rPr>
        <w:t xml:space="preserve"> ed. by L</w:t>
      </w:r>
      <w:r w:rsidR="00784D54">
        <w:rPr>
          <w:sz w:val="24"/>
          <w:szCs w:val="24"/>
        </w:rPr>
        <w:t>. Sargent (London: Pluto, 1981)</w:t>
      </w:r>
    </w:p>
    <w:p w:rsidR="00145B52" w:rsidRDefault="00145B52" w:rsidP="00ED459A">
      <w:pPr>
        <w:pStyle w:val="FootnoteText"/>
        <w:jc w:val="both"/>
        <w:rPr>
          <w:sz w:val="24"/>
          <w:szCs w:val="24"/>
        </w:rPr>
      </w:pPr>
    </w:p>
    <w:p w:rsidR="00C07941" w:rsidRPr="00ED459A" w:rsidRDefault="00C07941" w:rsidP="00ED459A">
      <w:pPr>
        <w:pStyle w:val="FootnoteText"/>
        <w:jc w:val="both"/>
        <w:rPr>
          <w:sz w:val="24"/>
          <w:szCs w:val="24"/>
        </w:rPr>
      </w:pPr>
      <w:r w:rsidRPr="00ED459A">
        <w:rPr>
          <w:sz w:val="24"/>
          <w:szCs w:val="24"/>
        </w:rPr>
        <w:t>Heal, Felicity</w:t>
      </w:r>
      <w:r w:rsidRPr="00ED459A">
        <w:rPr>
          <w:i/>
          <w:sz w:val="24"/>
          <w:szCs w:val="24"/>
        </w:rPr>
        <w:t>, Hospitality in Early Modern England</w:t>
      </w:r>
      <w:r w:rsidRPr="00ED459A">
        <w:rPr>
          <w:sz w:val="24"/>
          <w:szCs w:val="24"/>
        </w:rPr>
        <w:t xml:space="preserve"> (Oxford: Clarendon Press, 1990)</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Henning, R.B., ‘The Padeia of a Renaissance Gentleman: Castiglione’s Book of the Courtier’, in </w:t>
      </w:r>
      <w:r w:rsidRPr="00ED459A">
        <w:rPr>
          <w:rFonts w:cs="Times New Roman"/>
          <w:i/>
          <w:sz w:val="24"/>
          <w:szCs w:val="24"/>
        </w:rPr>
        <w:t>Renaissance Men of Ideas</w:t>
      </w:r>
      <w:r w:rsidRPr="00ED459A">
        <w:rPr>
          <w:rFonts w:cs="Times New Roman"/>
          <w:sz w:val="24"/>
          <w:szCs w:val="24"/>
        </w:rPr>
        <w:t>, ed. R. Schwoebel (New York: St Martin’s press, 1971)</w:t>
      </w:r>
    </w:p>
    <w:p w:rsidR="00C07941" w:rsidRPr="00ED459A" w:rsidRDefault="00C07941" w:rsidP="00ED459A">
      <w:pPr>
        <w:pStyle w:val="FootnoteText"/>
        <w:jc w:val="both"/>
        <w:rPr>
          <w:sz w:val="24"/>
          <w:szCs w:val="24"/>
        </w:rPr>
      </w:pPr>
      <w:r w:rsidRPr="00ED459A">
        <w:rPr>
          <w:sz w:val="24"/>
          <w:szCs w:val="24"/>
          <w:lang w:val="en-US"/>
        </w:rPr>
        <w:t xml:space="preserve">Holland, Norman, </w:t>
      </w:r>
      <w:r w:rsidRPr="00ED459A">
        <w:rPr>
          <w:i/>
          <w:sz w:val="24"/>
          <w:szCs w:val="24"/>
          <w:lang w:val="en-US"/>
        </w:rPr>
        <w:t>The First Modern Comedies</w:t>
      </w:r>
      <w:r w:rsidRPr="00ED459A">
        <w:rPr>
          <w:sz w:val="24"/>
          <w:szCs w:val="24"/>
          <w:lang w:val="en-US"/>
        </w:rPr>
        <w:t xml:space="preserve"> </w:t>
      </w:r>
      <w:r w:rsidRPr="00ED459A">
        <w:rPr>
          <w:sz w:val="24"/>
          <w:szCs w:val="24"/>
        </w:rPr>
        <w:t xml:space="preserve">(Cambridge Mass. Harvard University Press, 1959) </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Holland, Peter, </w:t>
      </w:r>
      <w:r w:rsidRPr="00ED459A">
        <w:rPr>
          <w:rFonts w:cs="Times New Roman"/>
          <w:i/>
          <w:sz w:val="24"/>
          <w:szCs w:val="24"/>
        </w:rPr>
        <w:t>The Ornament of Action</w:t>
      </w:r>
      <w:r w:rsidRPr="00ED459A">
        <w:rPr>
          <w:rFonts w:cs="Times New Roman"/>
          <w:sz w:val="24"/>
          <w:szCs w:val="24"/>
        </w:rPr>
        <w:t xml:space="preserve"> (Cambridge: Cambridge University Press</w:t>
      </w:r>
      <w:r w:rsidR="009C775B">
        <w:rPr>
          <w:rFonts w:cs="Times New Roman"/>
          <w:sz w:val="24"/>
          <w:szCs w:val="24"/>
        </w:rPr>
        <w:t>, 1979</w:t>
      </w:r>
      <w:r w:rsidRPr="00ED459A">
        <w:rPr>
          <w:rFonts w:cs="Times New Roman"/>
          <w:sz w:val="24"/>
          <w:szCs w:val="24"/>
        </w:rPr>
        <w:t>)</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Hopkins, David, </w:t>
      </w:r>
      <w:r w:rsidRPr="00ED459A">
        <w:rPr>
          <w:rFonts w:cs="Times New Roman"/>
          <w:i/>
          <w:sz w:val="24"/>
          <w:szCs w:val="24"/>
        </w:rPr>
        <w:t>John Dryden</w:t>
      </w:r>
      <w:r w:rsidRPr="00ED459A">
        <w:rPr>
          <w:rFonts w:cs="Times New Roman"/>
          <w:sz w:val="24"/>
          <w:szCs w:val="24"/>
        </w:rPr>
        <w:t xml:space="preserve"> (London: Cambridge University Press, 1986)</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Hulse, Lynne, ‘Cavendish, William, first duke of Newcastle upon Tyne’ Oxford Dictionary of National Biography (2004) </w:t>
      </w:r>
      <w:hyperlink r:id="rId15" w:history="1">
        <w:r w:rsidRPr="00ED459A">
          <w:rPr>
            <w:rStyle w:val="Hyperlink"/>
            <w:color w:val="auto"/>
            <w:sz w:val="24"/>
            <w:szCs w:val="24"/>
          </w:rPr>
          <w:t>http://doi.org/10.1093/rf:odnb/4946</w:t>
        </w:r>
        <w:r w:rsidRPr="001D654C">
          <w:rPr>
            <w:rStyle w:val="Hyperlink"/>
            <w:color w:val="auto"/>
            <w:sz w:val="24"/>
            <w:szCs w:val="24"/>
            <w:u w:val="none"/>
          </w:rPr>
          <w:t xml:space="preserve"> [accessed19th</w:t>
        </w:r>
      </w:hyperlink>
      <w:r w:rsidRPr="00ED459A">
        <w:rPr>
          <w:rFonts w:cs="Times New Roman"/>
          <w:sz w:val="24"/>
          <w:szCs w:val="24"/>
        </w:rPr>
        <w:t xml:space="preserve"> May 2018]</w:t>
      </w:r>
    </w:p>
    <w:p w:rsidR="00C07941" w:rsidRPr="00ED459A" w:rsidRDefault="00C07941" w:rsidP="00ED459A">
      <w:pPr>
        <w:pStyle w:val="FootnoteText"/>
        <w:jc w:val="both"/>
        <w:rPr>
          <w:sz w:val="24"/>
          <w:szCs w:val="24"/>
          <w:lang w:val="en-US"/>
        </w:rPr>
      </w:pPr>
      <w:r w:rsidRPr="00ED459A">
        <w:rPr>
          <w:sz w:val="24"/>
          <w:szCs w:val="24"/>
        </w:rPr>
        <w:t xml:space="preserve">Jaffe, Aaron, ‘Seditious Appetites and Creeds: Shadwell’s Libertine and Hobbes’s Foole’ in </w:t>
      </w:r>
      <w:r w:rsidRPr="00ED459A">
        <w:rPr>
          <w:i/>
          <w:sz w:val="24"/>
          <w:szCs w:val="24"/>
        </w:rPr>
        <w:t xml:space="preserve">Restoration: Studies in English Literary Culture, 1600-1700, </w:t>
      </w:r>
      <w:r w:rsidRPr="00ED459A">
        <w:rPr>
          <w:sz w:val="24"/>
          <w:szCs w:val="24"/>
        </w:rPr>
        <w:t>Vol. 24, No.2, (University of Tennessee, 2000)</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Jenkinson, Matthew, </w:t>
      </w:r>
      <w:r w:rsidRPr="00ED459A">
        <w:rPr>
          <w:rFonts w:cs="Times New Roman"/>
          <w:i/>
          <w:sz w:val="24"/>
          <w:szCs w:val="24"/>
        </w:rPr>
        <w:t>Culture and Politics at the Court of Charles II 1660-1685</w:t>
      </w:r>
      <w:r w:rsidRPr="00ED459A">
        <w:rPr>
          <w:rFonts w:cs="Times New Roman"/>
          <w:sz w:val="24"/>
          <w:szCs w:val="24"/>
        </w:rPr>
        <w:t xml:space="preserve"> (Woodbridge: The Boydell Press, 2010)</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Jordan, D. &amp; Walsh, M., </w:t>
      </w:r>
      <w:r w:rsidRPr="00ED459A">
        <w:rPr>
          <w:rFonts w:cs="Times New Roman"/>
          <w:i/>
          <w:sz w:val="24"/>
          <w:szCs w:val="24"/>
        </w:rPr>
        <w:t>The King’s Bed: Sex, Power and the Court of Charles II</w:t>
      </w:r>
      <w:r w:rsidRPr="00ED459A">
        <w:rPr>
          <w:rFonts w:cs="Times New Roman"/>
          <w:sz w:val="24"/>
          <w:szCs w:val="24"/>
        </w:rPr>
        <w:t xml:space="preserve"> (London: Little, Brown, 2015)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Jordan, Robert, ‘The Extravagant Rake in Restoration Comedy’, in </w:t>
      </w:r>
      <w:r w:rsidRPr="00ED459A">
        <w:rPr>
          <w:rFonts w:cs="Times New Roman"/>
          <w:i/>
          <w:sz w:val="24"/>
          <w:szCs w:val="24"/>
        </w:rPr>
        <w:t>Restoration Literature: Critical Approaches</w:t>
      </w:r>
      <w:r w:rsidRPr="00ED459A">
        <w:rPr>
          <w:rFonts w:cs="Times New Roman"/>
          <w:sz w:val="24"/>
          <w:szCs w:val="24"/>
        </w:rPr>
        <w:t>, ed. by Harold Love (London: Methuen, 1972)</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Klein, Laurence, </w:t>
      </w:r>
      <w:r w:rsidRPr="00ED459A">
        <w:rPr>
          <w:rFonts w:cs="Times New Roman"/>
          <w:i/>
          <w:sz w:val="24"/>
          <w:szCs w:val="24"/>
        </w:rPr>
        <w:t>Shaftesbury and the culture of politeness</w:t>
      </w:r>
      <w:r w:rsidRPr="00ED459A">
        <w:rPr>
          <w:rFonts w:cs="Times New Roman"/>
          <w:sz w:val="24"/>
          <w:szCs w:val="24"/>
        </w:rPr>
        <w:t xml:space="preserve"> (Cambridge: Cambridge University Press, 1994)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Kachur, Barbara, </w:t>
      </w:r>
      <w:r w:rsidRPr="00ED459A">
        <w:rPr>
          <w:rFonts w:cs="Times New Roman"/>
          <w:i/>
          <w:sz w:val="24"/>
          <w:szCs w:val="24"/>
        </w:rPr>
        <w:t>Etherege and Wycherley</w:t>
      </w:r>
      <w:r w:rsidRPr="00ED459A">
        <w:rPr>
          <w:rFonts w:cs="Times New Roman"/>
          <w:sz w:val="24"/>
          <w:szCs w:val="24"/>
        </w:rPr>
        <w:t xml:space="preserve"> (Basingstoke: Palgrave Macmillan, 2004)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Kaufman, Anthony, ‘Wycherley’s </w:t>
      </w:r>
      <w:r w:rsidRPr="00ED459A">
        <w:rPr>
          <w:rFonts w:cs="Times New Roman"/>
          <w:i/>
          <w:sz w:val="24"/>
          <w:szCs w:val="24"/>
        </w:rPr>
        <w:t>The Country Wife</w:t>
      </w:r>
      <w:r w:rsidRPr="00ED459A">
        <w:rPr>
          <w:rFonts w:cs="Times New Roman"/>
          <w:sz w:val="24"/>
          <w:szCs w:val="24"/>
        </w:rPr>
        <w:t xml:space="preserve"> and the Don Juan Character’, </w:t>
      </w:r>
      <w:r w:rsidRPr="00ED459A">
        <w:rPr>
          <w:rFonts w:cs="Times New Roman"/>
          <w:i/>
          <w:sz w:val="24"/>
          <w:szCs w:val="24"/>
        </w:rPr>
        <w:t>Eighteenth Century Studies 9</w:t>
      </w:r>
      <w:r w:rsidRPr="00ED459A">
        <w:rPr>
          <w:rFonts w:cs="Times New Roman"/>
          <w:sz w:val="24"/>
          <w:szCs w:val="24"/>
        </w:rPr>
        <w:t xml:space="preserve"> (1975-76)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Kiernan, V.G.,</w:t>
      </w:r>
      <w:r w:rsidRPr="00ED459A">
        <w:rPr>
          <w:rFonts w:cs="Times New Roman"/>
          <w:i/>
          <w:sz w:val="24"/>
          <w:szCs w:val="24"/>
        </w:rPr>
        <w:t xml:space="preserve"> The Duel in European History </w:t>
      </w:r>
      <w:r w:rsidRPr="00ED459A">
        <w:rPr>
          <w:rFonts w:cs="Times New Roman"/>
          <w:sz w:val="24"/>
          <w:szCs w:val="24"/>
        </w:rPr>
        <w:t>(Oxford: Oxford University Press, 1998)</w:t>
      </w:r>
    </w:p>
    <w:p w:rsidR="00C07941" w:rsidRPr="00ED459A" w:rsidRDefault="00C07941" w:rsidP="00ED459A">
      <w:pPr>
        <w:pStyle w:val="plot-text"/>
        <w:jc w:val="both"/>
        <w:rPr>
          <w:lang w:val="en-US"/>
        </w:rPr>
      </w:pPr>
      <w:r w:rsidRPr="00ED459A">
        <w:t xml:space="preserve">King, Thomas, A. </w:t>
      </w:r>
      <w:r w:rsidRPr="00ED459A">
        <w:rPr>
          <w:i/>
        </w:rPr>
        <w:t>The Gendering of Men, 1600-175; The English Phallus</w:t>
      </w:r>
      <w:r w:rsidRPr="00ED459A">
        <w:t xml:space="preserve"> (Wisconsin: Unive</w:t>
      </w:r>
      <w:r w:rsidR="00784D54">
        <w:t>rsity of Wisconsin Press, 2004)</w:t>
      </w:r>
    </w:p>
    <w:p w:rsidR="009A6011" w:rsidRPr="009A6011" w:rsidRDefault="009A6011" w:rsidP="009A6011">
      <w:pPr>
        <w:pStyle w:val="FootnoteText"/>
        <w:jc w:val="both"/>
        <w:rPr>
          <w:sz w:val="24"/>
          <w:szCs w:val="24"/>
        </w:rPr>
      </w:pPr>
      <w:r w:rsidRPr="009A6011">
        <w:rPr>
          <w:sz w:val="24"/>
          <w:szCs w:val="24"/>
          <w:lang w:val="en-US"/>
        </w:rPr>
        <w:t>Kinservik,</w:t>
      </w:r>
      <w:r w:rsidRPr="009A6011">
        <w:rPr>
          <w:sz w:val="24"/>
          <w:szCs w:val="24"/>
          <w:lang w:val="en-US"/>
        </w:rPr>
        <w:t xml:space="preserve"> Matthew,</w:t>
      </w:r>
      <w:r w:rsidRPr="009A6011">
        <w:rPr>
          <w:sz w:val="24"/>
          <w:szCs w:val="24"/>
          <w:lang w:val="en-US"/>
        </w:rPr>
        <w:t xml:space="preserve"> ‘Theatrical Regulation during the Restoration Period’ in</w:t>
      </w:r>
      <w:r w:rsidRPr="009A6011">
        <w:rPr>
          <w:i/>
          <w:sz w:val="24"/>
          <w:szCs w:val="24"/>
          <w:lang w:val="en-US"/>
        </w:rPr>
        <w:t xml:space="preserve"> A Companion to Restoration Drama,</w:t>
      </w:r>
      <w:r w:rsidRPr="009A6011">
        <w:rPr>
          <w:sz w:val="24"/>
          <w:szCs w:val="24"/>
          <w:lang w:val="en-US"/>
        </w:rPr>
        <w:t xml:space="preserve"> </w:t>
      </w:r>
      <w:r w:rsidRPr="009A6011">
        <w:rPr>
          <w:sz w:val="24"/>
          <w:szCs w:val="24"/>
        </w:rPr>
        <w:t>ed. by S. Owen (London: Blackwell Publishing, 2001)</w:t>
      </w:r>
    </w:p>
    <w:p w:rsidR="009A6011" w:rsidRDefault="009A6011" w:rsidP="00397517">
      <w:pPr>
        <w:pStyle w:val="FootnoteText"/>
        <w:jc w:val="both"/>
        <w:rPr>
          <w:sz w:val="24"/>
          <w:szCs w:val="24"/>
        </w:rPr>
      </w:pPr>
    </w:p>
    <w:p w:rsidR="00397517" w:rsidRPr="00397517" w:rsidRDefault="00397517" w:rsidP="00397517">
      <w:pPr>
        <w:pStyle w:val="FootnoteText"/>
        <w:jc w:val="both"/>
        <w:rPr>
          <w:sz w:val="24"/>
          <w:szCs w:val="24"/>
          <w:lang w:val="en-US"/>
        </w:rPr>
      </w:pPr>
      <w:r w:rsidRPr="00397517">
        <w:rPr>
          <w:sz w:val="24"/>
          <w:szCs w:val="24"/>
        </w:rPr>
        <w:t>Kristeva, J</w:t>
      </w:r>
      <w:r w:rsidR="003446C9">
        <w:rPr>
          <w:sz w:val="24"/>
          <w:szCs w:val="24"/>
        </w:rPr>
        <w:t>ulia</w:t>
      </w:r>
      <w:r w:rsidRPr="00397517">
        <w:rPr>
          <w:sz w:val="24"/>
          <w:szCs w:val="24"/>
        </w:rPr>
        <w:t xml:space="preserve">, </w:t>
      </w:r>
      <w:r w:rsidRPr="00397517">
        <w:rPr>
          <w:i/>
          <w:sz w:val="24"/>
          <w:szCs w:val="24"/>
        </w:rPr>
        <w:t>Tales of Love,</w:t>
      </w:r>
      <w:r w:rsidRPr="00397517">
        <w:rPr>
          <w:sz w:val="24"/>
          <w:szCs w:val="24"/>
        </w:rPr>
        <w:t xml:space="preserve"> trans. L. Roudiez (New York: C</w:t>
      </w:r>
      <w:r w:rsidR="009C775B">
        <w:rPr>
          <w:sz w:val="24"/>
          <w:szCs w:val="24"/>
        </w:rPr>
        <w:t>olumbia University Press, 1983)</w:t>
      </w:r>
    </w:p>
    <w:p w:rsidR="00397517" w:rsidRDefault="00397517" w:rsidP="00ED459A">
      <w:pPr>
        <w:pStyle w:val="FootnoteText"/>
        <w:jc w:val="both"/>
        <w:rPr>
          <w:sz w:val="24"/>
          <w:szCs w:val="24"/>
          <w:lang w:val="en-US"/>
        </w:rPr>
      </w:pPr>
    </w:p>
    <w:p w:rsidR="00C07941" w:rsidRPr="00ED459A" w:rsidRDefault="00C07941" w:rsidP="00ED459A">
      <w:pPr>
        <w:pStyle w:val="FootnoteText"/>
        <w:jc w:val="both"/>
        <w:rPr>
          <w:sz w:val="24"/>
          <w:szCs w:val="24"/>
          <w:lang w:val="en-US"/>
        </w:rPr>
      </w:pPr>
      <w:r w:rsidRPr="00ED459A">
        <w:rPr>
          <w:sz w:val="24"/>
          <w:szCs w:val="24"/>
          <w:lang w:val="en-US"/>
        </w:rPr>
        <w:t xml:space="preserve">Krutch, J.W., </w:t>
      </w:r>
      <w:r w:rsidRPr="00ED459A">
        <w:rPr>
          <w:i/>
          <w:sz w:val="24"/>
          <w:szCs w:val="24"/>
          <w:lang w:val="en-US"/>
        </w:rPr>
        <w:t>Comedy and Conscience after the Restoration</w:t>
      </w:r>
      <w:r w:rsidRPr="00ED459A">
        <w:rPr>
          <w:sz w:val="24"/>
          <w:szCs w:val="24"/>
          <w:lang w:val="en-US"/>
        </w:rPr>
        <w:t xml:space="preserve"> (New York: Columbia</w:t>
      </w:r>
      <w:r w:rsidR="00784D54">
        <w:rPr>
          <w:sz w:val="24"/>
          <w:szCs w:val="24"/>
          <w:lang w:val="en-US"/>
        </w:rPr>
        <w:t xml:space="preserve"> University Press, 1949)</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rPr>
      </w:pPr>
      <w:r w:rsidRPr="00ED459A">
        <w:rPr>
          <w:sz w:val="24"/>
          <w:szCs w:val="24"/>
        </w:rPr>
        <w:t>Lamb, Jeremy,</w:t>
      </w:r>
      <w:r w:rsidRPr="00ED459A">
        <w:rPr>
          <w:i/>
          <w:sz w:val="24"/>
          <w:szCs w:val="24"/>
        </w:rPr>
        <w:t xml:space="preserve"> So Idle a Rogue</w:t>
      </w:r>
      <w:r w:rsidRPr="00ED459A">
        <w:rPr>
          <w:sz w:val="24"/>
          <w:szCs w:val="24"/>
        </w:rPr>
        <w:t>,</w:t>
      </w:r>
      <w:r w:rsidRPr="00ED459A">
        <w:rPr>
          <w:i/>
          <w:sz w:val="24"/>
          <w:szCs w:val="24"/>
        </w:rPr>
        <w:t xml:space="preserve"> The Life and Death of Lord Rochester </w:t>
      </w:r>
      <w:r w:rsidRPr="00ED459A">
        <w:rPr>
          <w:sz w:val="24"/>
          <w:szCs w:val="24"/>
        </w:rPr>
        <w:t>(London: Allison &amp; Busby, 1993)</w:t>
      </w:r>
    </w:p>
    <w:p w:rsidR="00C07941" w:rsidRPr="00ED459A" w:rsidRDefault="00C07941" w:rsidP="00ED459A">
      <w:pPr>
        <w:pStyle w:val="FootnoteText"/>
        <w:jc w:val="both"/>
        <w:rPr>
          <w:sz w:val="24"/>
          <w:szCs w:val="24"/>
        </w:rPr>
      </w:pPr>
    </w:p>
    <w:p w:rsidR="00C07941" w:rsidRPr="00ED459A" w:rsidRDefault="00C07941" w:rsidP="00ED459A">
      <w:pPr>
        <w:spacing w:line="240" w:lineRule="auto"/>
        <w:jc w:val="both"/>
        <w:rPr>
          <w:rFonts w:eastAsia="Times New Roman" w:cs="Times New Roman"/>
          <w:sz w:val="24"/>
          <w:szCs w:val="24"/>
          <w:lang w:eastAsia="en-GB"/>
        </w:rPr>
      </w:pPr>
      <w:r w:rsidRPr="00ED459A">
        <w:rPr>
          <w:rFonts w:cs="Times New Roman"/>
          <w:sz w:val="24"/>
          <w:szCs w:val="24"/>
        </w:rPr>
        <w:lastRenderedPageBreak/>
        <w:t>Love, Harold, ‘</w:t>
      </w:r>
      <w:r w:rsidRPr="00ED459A">
        <w:rPr>
          <w:rFonts w:eastAsia="Times New Roman" w:cs="Times New Roman"/>
          <w:bCs/>
          <w:kern w:val="36"/>
          <w:sz w:val="24"/>
          <w:szCs w:val="24"/>
          <w:lang w:eastAsia="en-GB"/>
        </w:rPr>
        <w:t>Who Were the Restoration Audience?’</w:t>
      </w:r>
      <w:r w:rsidRPr="00ED459A">
        <w:rPr>
          <w:rFonts w:cs="Times New Roman"/>
          <w:sz w:val="24"/>
          <w:szCs w:val="24"/>
        </w:rPr>
        <w:t xml:space="preserve"> </w:t>
      </w:r>
      <w:r w:rsidRPr="00ED459A">
        <w:rPr>
          <w:rFonts w:eastAsia="Times New Roman" w:cs="Times New Roman"/>
          <w:i/>
          <w:iCs/>
          <w:sz w:val="24"/>
          <w:szCs w:val="24"/>
          <w:lang w:eastAsia="en-GB"/>
        </w:rPr>
        <w:t>The Yearbook of English Studies</w:t>
      </w:r>
      <w:r w:rsidRPr="00ED459A">
        <w:rPr>
          <w:rFonts w:eastAsia="Times New Roman" w:cs="Times New Roman"/>
          <w:sz w:val="24"/>
          <w:szCs w:val="24"/>
          <w:lang w:eastAsia="en-GB"/>
        </w:rPr>
        <w:t xml:space="preserve"> Vol. 10, Literature and Its Audience, I Special Number (1980)</w:t>
      </w:r>
    </w:p>
    <w:p w:rsidR="00C07941" w:rsidRPr="00ED459A" w:rsidRDefault="00C07941" w:rsidP="00ED459A">
      <w:pPr>
        <w:pStyle w:val="FootnoteText"/>
        <w:jc w:val="both"/>
        <w:rPr>
          <w:sz w:val="24"/>
          <w:szCs w:val="24"/>
        </w:rPr>
      </w:pPr>
      <w:r w:rsidRPr="00ED459A">
        <w:rPr>
          <w:sz w:val="24"/>
          <w:szCs w:val="24"/>
        </w:rPr>
        <w:t xml:space="preserve">Love, Harold, </w:t>
      </w:r>
      <w:r w:rsidRPr="00ED459A">
        <w:rPr>
          <w:i/>
          <w:sz w:val="24"/>
          <w:szCs w:val="24"/>
        </w:rPr>
        <w:t>Scribal publication in seventeenth-century England</w:t>
      </w:r>
      <w:r w:rsidRPr="00ED459A">
        <w:rPr>
          <w:sz w:val="24"/>
          <w:szCs w:val="24"/>
        </w:rPr>
        <w:t xml:space="preserve"> (Oxford: Clarendon Press, 1993)</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rPr>
      </w:pPr>
      <w:r w:rsidRPr="00ED459A">
        <w:rPr>
          <w:sz w:val="24"/>
          <w:szCs w:val="24"/>
        </w:rPr>
        <w:t xml:space="preserve">Low, Jennifer, </w:t>
      </w:r>
      <w:r w:rsidRPr="00ED459A">
        <w:rPr>
          <w:i/>
          <w:sz w:val="24"/>
          <w:szCs w:val="24"/>
        </w:rPr>
        <w:t>Manhood and the Duel</w:t>
      </w:r>
      <w:r w:rsidRPr="00ED459A">
        <w:rPr>
          <w:sz w:val="24"/>
          <w:szCs w:val="24"/>
        </w:rPr>
        <w:t>, (Basing</w:t>
      </w:r>
      <w:r w:rsidR="001D654C">
        <w:rPr>
          <w:sz w:val="24"/>
          <w:szCs w:val="24"/>
        </w:rPr>
        <w:t>stoke: Palgrave Macmillan, 2003</w:t>
      </w:r>
      <w:r w:rsidR="009C775B">
        <w:rPr>
          <w:sz w:val="24"/>
          <w:szCs w:val="24"/>
        </w:rPr>
        <w:t>)</w:t>
      </w:r>
      <w:r w:rsidRPr="00ED459A">
        <w:rPr>
          <w:sz w:val="24"/>
          <w:szCs w:val="24"/>
        </w:rPr>
        <w:t xml:space="preserve">  </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sz w:val="24"/>
          <w:szCs w:val="24"/>
          <w:lang w:val="en-US"/>
        </w:rPr>
      </w:pPr>
      <w:r w:rsidRPr="00ED459A">
        <w:rPr>
          <w:sz w:val="24"/>
          <w:szCs w:val="24"/>
          <w:lang w:val="en-US"/>
        </w:rPr>
        <w:t xml:space="preserve">T.B. Macaulay, </w:t>
      </w:r>
      <w:r w:rsidRPr="00ED459A">
        <w:rPr>
          <w:i/>
          <w:sz w:val="24"/>
          <w:szCs w:val="24"/>
          <w:lang w:val="en-US"/>
        </w:rPr>
        <w:t>The History of England from the Accession of James the Second</w:t>
      </w:r>
      <w:r w:rsidR="001D654C">
        <w:rPr>
          <w:sz w:val="24"/>
          <w:szCs w:val="24"/>
          <w:lang w:val="en-US"/>
        </w:rPr>
        <w:t>, 5 vols (London, 1849), 1</w:t>
      </w:r>
    </w:p>
    <w:p w:rsidR="00C07941" w:rsidRPr="00ED459A" w:rsidRDefault="00C07941" w:rsidP="00ED459A">
      <w:pPr>
        <w:pStyle w:val="plot-text"/>
        <w:jc w:val="both"/>
      </w:pPr>
      <w:r w:rsidRPr="00ED459A">
        <w:t>Mackie, Erin, M</w:t>
      </w:r>
      <w:r w:rsidRPr="00ED459A">
        <w:rPr>
          <w:i/>
        </w:rPr>
        <w:t>arket a la Mode: Fashion, Commodity, and Gender in the Tatler and Spectator</w:t>
      </w:r>
      <w:r w:rsidRPr="00ED459A">
        <w:t xml:space="preserve"> (London: Johns Hopkins University Press, 1997)</w:t>
      </w:r>
    </w:p>
    <w:p w:rsidR="00C07941" w:rsidRPr="00ED459A" w:rsidRDefault="00C07941" w:rsidP="00ED459A">
      <w:pPr>
        <w:pStyle w:val="plot-text"/>
        <w:jc w:val="both"/>
        <w:rPr>
          <w:lang w:val="en-US"/>
        </w:rPr>
      </w:pPr>
      <w:r w:rsidRPr="00ED459A">
        <w:t xml:space="preserve">E. Mackie ed., </w:t>
      </w:r>
      <w:r w:rsidRPr="00ED459A">
        <w:rPr>
          <w:i/>
        </w:rPr>
        <w:t>The Commerce of Everyday Life: Selections from the Tatler and The Spectator</w:t>
      </w:r>
      <w:r w:rsidRPr="00ED459A">
        <w:t xml:space="preserve"> (Boston: Bedford St Martin’s, 1998)</w:t>
      </w:r>
    </w:p>
    <w:p w:rsidR="00C07941" w:rsidRPr="00ED459A" w:rsidRDefault="00C07941" w:rsidP="00ED459A">
      <w:pPr>
        <w:pStyle w:val="FootnoteText"/>
        <w:jc w:val="both"/>
        <w:rPr>
          <w:sz w:val="24"/>
          <w:szCs w:val="24"/>
          <w:lang w:val="en-US"/>
        </w:rPr>
      </w:pPr>
      <w:r w:rsidRPr="00ED459A">
        <w:rPr>
          <w:sz w:val="24"/>
          <w:szCs w:val="24"/>
          <w:lang w:val="en-US"/>
        </w:rPr>
        <w:t xml:space="preserve">Mackie, Erin, </w:t>
      </w:r>
      <w:r w:rsidRPr="00ED459A">
        <w:rPr>
          <w:i/>
          <w:sz w:val="24"/>
          <w:szCs w:val="24"/>
          <w:lang w:val="en-US"/>
        </w:rPr>
        <w:t>Rakes, Highwaymen and Pirates</w:t>
      </w:r>
      <w:r w:rsidRPr="00ED459A">
        <w:rPr>
          <w:sz w:val="24"/>
          <w:szCs w:val="24"/>
          <w:lang w:val="en-US"/>
        </w:rPr>
        <w:t xml:space="preserve"> (Baltimore: The Johns Hopkins Press, 2009)</w:t>
      </w:r>
    </w:p>
    <w:p w:rsidR="003446C9" w:rsidRDefault="003446C9"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Mangan, Michael,</w:t>
      </w:r>
      <w:r w:rsidRPr="00ED459A">
        <w:rPr>
          <w:rFonts w:cs="Times New Roman"/>
          <w:i/>
          <w:sz w:val="24"/>
          <w:szCs w:val="24"/>
        </w:rPr>
        <w:t xml:space="preserve"> Staging Masculinities</w:t>
      </w:r>
      <w:r w:rsidRPr="00ED459A">
        <w:rPr>
          <w:rFonts w:cs="Times New Roman"/>
          <w:sz w:val="24"/>
          <w:szCs w:val="24"/>
        </w:rPr>
        <w:t xml:space="preserve"> (Basingst</w:t>
      </w:r>
      <w:r w:rsidR="009C775B">
        <w:rPr>
          <w:rFonts w:cs="Times New Roman"/>
          <w:sz w:val="24"/>
          <w:szCs w:val="24"/>
        </w:rPr>
        <w:t>oke: Palgrave Macmillan, 2003)</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Manning, Roger. B., </w:t>
      </w:r>
      <w:r w:rsidRPr="00ED459A">
        <w:rPr>
          <w:rFonts w:cs="Times New Roman"/>
          <w:i/>
          <w:sz w:val="24"/>
          <w:szCs w:val="24"/>
        </w:rPr>
        <w:t>Swordsmen: The Martial Ethos in the Three Kingdoms</w:t>
      </w:r>
      <w:r w:rsidRPr="00ED459A">
        <w:rPr>
          <w:rFonts w:cs="Times New Roman"/>
          <w:sz w:val="24"/>
          <w:szCs w:val="24"/>
        </w:rPr>
        <w:t xml:space="preserve"> (Oxford: Oxford University Press, 2003)</w:t>
      </w:r>
    </w:p>
    <w:p w:rsidR="00C07941" w:rsidRPr="00ED459A" w:rsidRDefault="00C07941" w:rsidP="00ED459A">
      <w:pPr>
        <w:spacing w:line="240" w:lineRule="auto"/>
        <w:jc w:val="both"/>
        <w:rPr>
          <w:rFonts w:cs="Times New Roman"/>
          <w:sz w:val="24"/>
          <w:szCs w:val="24"/>
        </w:rPr>
      </w:pPr>
      <w:r w:rsidRPr="00ED459A">
        <w:rPr>
          <w:rFonts w:cs="Times New Roman"/>
          <w:sz w:val="24"/>
          <w:szCs w:val="24"/>
          <w:shd w:val="clear" w:color="auto" w:fill="FFFFFF"/>
        </w:rPr>
        <w:t>Markley, Robert ‘Behn and the unstable tradition of social comedy’ in</w:t>
      </w:r>
      <w:r w:rsidRPr="00ED459A">
        <w:rPr>
          <w:rFonts w:cs="Times New Roman"/>
          <w:i/>
          <w:sz w:val="24"/>
          <w:szCs w:val="24"/>
          <w:shd w:val="clear" w:color="auto" w:fill="FFFFFF"/>
        </w:rPr>
        <w:t xml:space="preserve"> The Cambridge Companion to Aphra Behn</w:t>
      </w:r>
      <w:r w:rsidRPr="00ED459A">
        <w:rPr>
          <w:sz w:val="24"/>
          <w:szCs w:val="24"/>
          <w:lang w:val="en-US"/>
        </w:rPr>
        <w:t xml:space="preserve"> in </w:t>
      </w:r>
      <w:r w:rsidRPr="00ED459A">
        <w:rPr>
          <w:i/>
          <w:sz w:val="24"/>
          <w:szCs w:val="24"/>
          <w:lang w:val="en-US"/>
        </w:rPr>
        <w:t>A Cambridge Companion to Restoration Drama</w:t>
      </w:r>
      <w:r w:rsidRPr="00ED459A">
        <w:rPr>
          <w:sz w:val="24"/>
          <w:szCs w:val="24"/>
          <w:lang w:val="en-US"/>
        </w:rPr>
        <w:t xml:space="preserve"> </w:t>
      </w:r>
      <w:r w:rsidRPr="00ED459A">
        <w:rPr>
          <w:sz w:val="24"/>
          <w:szCs w:val="24"/>
        </w:rPr>
        <w:t>ed. by S. Owen (Lon</w:t>
      </w:r>
      <w:r w:rsidR="001D654C">
        <w:rPr>
          <w:sz w:val="24"/>
          <w:szCs w:val="24"/>
        </w:rPr>
        <w:t>don: Blackwell Publishing, 2001</w:t>
      </w:r>
      <w:r w:rsidR="00784D54">
        <w:rPr>
          <w:sz w:val="24"/>
          <w:szCs w:val="24"/>
        </w:rPr>
        <w:t>)</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Robert Markley, ‘Sentimentality as Performance: Shaftesbury, Sterne, and the Theatrics of Virtue’, </w:t>
      </w:r>
      <w:r w:rsidRPr="00ED459A">
        <w:rPr>
          <w:rFonts w:cs="Times New Roman"/>
          <w:i/>
          <w:sz w:val="24"/>
          <w:szCs w:val="24"/>
        </w:rPr>
        <w:t>The New Eighteenth Century</w:t>
      </w:r>
      <w:r w:rsidR="00B17059">
        <w:rPr>
          <w:rFonts w:cs="Times New Roman"/>
          <w:sz w:val="24"/>
          <w:szCs w:val="24"/>
        </w:rPr>
        <w:t>, ed.,</w:t>
      </w:r>
      <w:r w:rsidRPr="00ED459A">
        <w:rPr>
          <w:rFonts w:cs="Times New Roman"/>
          <w:sz w:val="24"/>
          <w:szCs w:val="24"/>
        </w:rPr>
        <w:t xml:space="preserve"> F. Nussbaum and Laura Brown (London: Methuen, 1987)</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Marshall, Gerald, ‘Wycherley’s Great Stage of Fools’: Madness and Theatricality in </w:t>
      </w:r>
      <w:r w:rsidRPr="00ED459A">
        <w:rPr>
          <w:rFonts w:cs="Times New Roman"/>
          <w:i/>
          <w:sz w:val="24"/>
          <w:szCs w:val="24"/>
        </w:rPr>
        <w:t>The Country Wife’</w:t>
      </w:r>
      <w:r w:rsidRPr="00ED459A">
        <w:rPr>
          <w:rFonts w:cs="Times New Roman"/>
          <w:sz w:val="24"/>
          <w:szCs w:val="24"/>
        </w:rPr>
        <w:t xml:space="preserve">, </w:t>
      </w:r>
      <w:r w:rsidRPr="00ED459A">
        <w:rPr>
          <w:rFonts w:cs="Times New Roman"/>
          <w:i/>
          <w:sz w:val="24"/>
          <w:szCs w:val="24"/>
        </w:rPr>
        <w:t>Studies in English Literature 29</w:t>
      </w:r>
      <w:r w:rsidRPr="00ED459A">
        <w:rPr>
          <w:rFonts w:cs="Times New Roman"/>
          <w:sz w:val="24"/>
          <w:szCs w:val="24"/>
        </w:rPr>
        <w:t xml:space="preserve"> (1982)</w:t>
      </w:r>
    </w:p>
    <w:p w:rsidR="00C07941" w:rsidRPr="00ED459A" w:rsidRDefault="00C07941" w:rsidP="00ED459A">
      <w:pPr>
        <w:pStyle w:val="FootnoteText"/>
        <w:jc w:val="both"/>
        <w:rPr>
          <w:sz w:val="24"/>
          <w:szCs w:val="24"/>
        </w:rPr>
      </w:pPr>
      <w:r w:rsidRPr="00ED459A">
        <w:rPr>
          <w:sz w:val="24"/>
          <w:szCs w:val="24"/>
        </w:rPr>
        <w:t>McGirr, Elaine,</w:t>
      </w:r>
      <w:r w:rsidRPr="00ED459A">
        <w:rPr>
          <w:i/>
          <w:sz w:val="24"/>
          <w:szCs w:val="24"/>
        </w:rPr>
        <w:t xml:space="preserve"> Eighteenth-Century Characters</w:t>
      </w:r>
      <w:r w:rsidRPr="00ED459A">
        <w:rPr>
          <w:sz w:val="24"/>
          <w:szCs w:val="24"/>
        </w:rPr>
        <w:t xml:space="preserve"> (Basingstoke: Palgrave Macmillan, 2006)</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lang w:val="en-US"/>
        </w:rPr>
      </w:pPr>
      <w:r w:rsidRPr="00ED459A">
        <w:rPr>
          <w:sz w:val="24"/>
          <w:szCs w:val="24"/>
          <w:lang w:val="en-US"/>
        </w:rPr>
        <w:t>McKeon, Michael, ‘The Secret History of Domesticity: Public, Private and the Division of knowledge (Baltimore: Johns Hopkins University Press, 2004)</w:t>
      </w:r>
    </w:p>
    <w:p w:rsidR="00C07941" w:rsidRPr="00ED459A" w:rsidRDefault="00C07941" w:rsidP="00ED459A">
      <w:pPr>
        <w:pStyle w:val="FootnoteText"/>
        <w:jc w:val="both"/>
        <w:rPr>
          <w:sz w:val="24"/>
          <w:szCs w:val="24"/>
        </w:rPr>
      </w:pPr>
    </w:p>
    <w:p w:rsidR="00145B52" w:rsidRPr="00145B52" w:rsidRDefault="00145B52" w:rsidP="00145B52">
      <w:pPr>
        <w:spacing w:line="240" w:lineRule="auto"/>
        <w:jc w:val="both"/>
        <w:rPr>
          <w:rFonts w:cs="Times New Roman"/>
          <w:sz w:val="24"/>
          <w:szCs w:val="24"/>
        </w:rPr>
      </w:pPr>
      <w:r w:rsidRPr="00145B52">
        <w:rPr>
          <w:sz w:val="24"/>
          <w:szCs w:val="24"/>
        </w:rPr>
        <w:t xml:space="preserve">McKeon, Michael, ‘Historicizing Patriarchy: The Emergence of Gender Difference in England, 1660-1760’, in </w:t>
      </w:r>
      <w:r w:rsidRPr="00145B52">
        <w:rPr>
          <w:i/>
          <w:sz w:val="24"/>
          <w:szCs w:val="24"/>
        </w:rPr>
        <w:t>Eighteenth-Century Studies</w:t>
      </w:r>
      <w:r w:rsidRPr="00145B52">
        <w:rPr>
          <w:sz w:val="24"/>
          <w:szCs w:val="24"/>
        </w:rPr>
        <w:t>, vol. 28, no. 3 (Spring, 1995)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Millar, Oliver, </w:t>
      </w:r>
      <w:r w:rsidRPr="00ED459A">
        <w:rPr>
          <w:rFonts w:cs="Times New Roman"/>
          <w:i/>
          <w:sz w:val="24"/>
          <w:szCs w:val="24"/>
        </w:rPr>
        <w:t>Sir Peter Lely: National Portrait Gallery</w:t>
      </w:r>
      <w:r w:rsidRPr="00ED459A">
        <w:rPr>
          <w:rFonts w:cs="Times New Roman"/>
          <w:sz w:val="24"/>
          <w:szCs w:val="24"/>
        </w:rPr>
        <w:t xml:space="preserve"> (London: Lund Humphreys, 1978)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Moriarty, Michael, </w:t>
      </w:r>
      <w:r w:rsidRPr="00ED459A">
        <w:rPr>
          <w:rFonts w:cs="Times New Roman"/>
          <w:i/>
          <w:sz w:val="24"/>
          <w:szCs w:val="24"/>
        </w:rPr>
        <w:t xml:space="preserve">Taste and Ideology in Seventeenth Century France </w:t>
      </w:r>
      <w:r w:rsidRPr="00ED459A">
        <w:rPr>
          <w:rFonts w:cs="Times New Roman"/>
          <w:sz w:val="24"/>
          <w:szCs w:val="24"/>
        </w:rPr>
        <w:t>(Cambridge: Cambridge University Press, 1988)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Muir, Edward, </w:t>
      </w:r>
      <w:r w:rsidRPr="00ED459A">
        <w:rPr>
          <w:rFonts w:cs="Times New Roman"/>
          <w:i/>
          <w:sz w:val="24"/>
          <w:szCs w:val="24"/>
        </w:rPr>
        <w:t>Ritual in Early Modern Europe</w:t>
      </w:r>
      <w:r w:rsidRPr="00ED459A">
        <w:rPr>
          <w:rFonts w:cs="Times New Roman"/>
          <w:sz w:val="24"/>
          <w:szCs w:val="24"/>
        </w:rPr>
        <w:t xml:space="preserve"> (Cambridge: Cambridge University Press, 1997)</w:t>
      </w:r>
    </w:p>
    <w:p w:rsidR="00C07941" w:rsidRPr="00ED459A" w:rsidRDefault="00C07941" w:rsidP="00ED459A">
      <w:pPr>
        <w:pStyle w:val="FootnoteText"/>
        <w:jc w:val="both"/>
        <w:rPr>
          <w:sz w:val="24"/>
          <w:szCs w:val="24"/>
          <w:lang w:val="en-US"/>
        </w:rPr>
      </w:pPr>
      <w:r w:rsidRPr="00ED459A">
        <w:rPr>
          <w:sz w:val="24"/>
          <w:szCs w:val="24"/>
        </w:rPr>
        <w:t xml:space="preserve">Munns, J. ‘Pastoral and Lyric: Astrea in Arcadia’ in </w:t>
      </w:r>
      <w:r w:rsidRPr="00ED459A">
        <w:rPr>
          <w:i/>
          <w:sz w:val="24"/>
          <w:szCs w:val="24"/>
        </w:rPr>
        <w:t>The Cambridge Companion to Aphra Behn</w:t>
      </w:r>
      <w:r w:rsidRPr="00ED459A">
        <w:rPr>
          <w:sz w:val="24"/>
          <w:szCs w:val="24"/>
        </w:rPr>
        <w:t xml:space="preserve"> ed. by S. Owen (London: Blackwell Publishing, 2001)</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rPr>
      </w:pPr>
      <w:r w:rsidRPr="00ED459A">
        <w:rPr>
          <w:sz w:val="24"/>
          <w:szCs w:val="24"/>
          <w:lang w:val="en-US"/>
        </w:rPr>
        <w:t>Neill, Michael, ‘Heroic Heads and Tails</w:t>
      </w:r>
      <w:r w:rsidRPr="00ED459A">
        <w:rPr>
          <w:sz w:val="24"/>
          <w:szCs w:val="24"/>
        </w:rPr>
        <w:t xml:space="preserve"> Michael Neill, ‘Heroic Heads and Humble Tails: Sex and Politics in the Eighteenth Century</w:t>
      </w:r>
      <w:r w:rsidRPr="00ED459A">
        <w:rPr>
          <w:i/>
          <w:sz w:val="24"/>
          <w:szCs w:val="24"/>
        </w:rPr>
        <w:t xml:space="preserve">, Theory and Interpretation </w:t>
      </w:r>
      <w:r w:rsidRPr="00ED459A">
        <w:rPr>
          <w:sz w:val="24"/>
          <w:szCs w:val="24"/>
        </w:rPr>
        <w:t>Vol.24 number 2 (Lubbock: Texas Tech Press, 1983)</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b/>
          <w:sz w:val="24"/>
          <w:szCs w:val="24"/>
          <w:lang w:val="en-US"/>
        </w:rPr>
      </w:pPr>
      <w:r w:rsidRPr="00ED459A">
        <w:rPr>
          <w:sz w:val="24"/>
          <w:szCs w:val="24"/>
          <w:lang w:val="en-US"/>
        </w:rPr>
        <w:t>Novak,</w:t>
      </w:r>
      <w:r w:rsidRPr="00ED459A">
        <w:rPr>
          <w:b/>
          <w:sz w:val="24"/>
          <w:szCs w:val="24"/>
          <w:lang w:val="en-US"/>
        </w:rPr>
        <w:t xml:space="preserve"> </w:t>
      </w:r>
      <w:r w:rsidRPr="00ED459A">
        <w:rPr>
          <w:sz w:val="24"/>
          <w:szCs w:val="24"/>
        </w:rPr>
        <w:t>Maximillian</w:t>
      </w:r>
      <w:r w:rsidRPr="00ED459A">
        <w:rPr>
          <w:b/>
          <w:sz w:val="24"/>
          <w:szCs w:val="24"/>
          <w:lang w:val="en-US"/>
        </w:rPr>
        <w:t xml:space="preserve">, </w:t>
      </w:r>
      <w:r w:rsidRPr="00ED459A">
        <w:rPr>
          <w:sz w:val="24"/>
          <w:szCs w:val="24"/>
          <w:lang w:val="en-US"/>
        </w:rPr>
        <w:t xml:space="preserve">‘Libertinism and Sexuality’ in </w:t>
      </w:r>
      <w:r w:rsidRPr="00ED459A">
        <w:rPr>
          <w:i/>
          <w:sz w:val="24"/>
          <w:szCs w:val="24"/>
          <w:lang w:val="en-US"/>
        </w:rPr>
        <w:t>A Companion to Restoration Drama</w:t>
      </w:r>
      <w:r w:rsidRPr="00ED459A">
        <w:rPr>
          <w:sz w:val="24"/>
          <w:szCs w:val="24"/>
          <w:lang w:val="en-US"/>
        </w:rPr>
        <w:t xml:space="preserve"> </w:t>
      </w:r>
      <w:r w:rsidRPr="00ED459A">
        <w:rPr>
          <w:sz w:val="24"/>
          <w:szCs w:val="24"/>
        </w:rPr>
        <w:t>ed. by S. Owen (London</w:t>
      </w:r>
      <w:r w:rsidR="001D654C">
        <w:rPr>
          <w:sz w:val="24"/>
          <w:szCs w:val="24"/>
        </w:rPr>
        <w:t>: Blackwell Publishing, 2001)</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sz w:val="24"/>
          <w:szCs w:val="24"/>
        </w:rPr>
      </w:pPr>
      <w:r w:rsidRPr="00ED459A">
        <w:rPr>
          <w:sz w:val="24"/>
          <w:szCs w:val="24"/>
        </w:rPr>
        <w:t xml:space="preserve">O Brien, John, ‘Genre, Gender and Theater’ in </w:t>
      </w:r>
      <w:r w:rsidRPr="00ED459A">
        <w:rPr>
          <w:i/>
          <w:sz w:val="24"/>
          <w:szCs w:val="24"/>
        </w:rPr>
        <w:t>A Concise Companion to the Restoration and Eighteenth Century</w:t>
      </w:r>
      <w:r w:rsidRPr="00ED459A">
        <w:rPr>
          <w:sz w:val="24"/>
          <w:szCs w:val="24"/>
        </w:rPr>
        <w:t>, ed. by Cynthia Wall (Oxford: Blackwell, 2005)</w:t>
      </w:r>
    </w:p>
    <w:p w:rsidR="00296CA4" w:rsidRDefault="00296CA4"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Oliver, H.J.,</w:t>
      </w:r>
      <w:r w:rsidRPr="00ED459A">
        <w:rPr>
          <w:rFonts w:cs="Times New Roman"/>
          <w:i/>
          <w:sz w:val="24"/>
          <w:szCs w:val="24"/>
        </w:rPr>
        <w:t xml:space="preserve"> Sir Robert Howard</w:t>
      </w:r>
      <w:r w:rsidRPr="00ED459A">
        <w:rPr>
          <w:rFonts w:cs="Times New Roman"/>
          <w:sz w:val="24"/>
          <w:szCs w:val="24"/>
        </w:rPr>
        <w:t xml:space="preserve"> </w:t>
      </w:r>
      <w:r w:rsidRPr="00ED459A">
        <w:rPr>
          <w:rFonts w:cs="Times New Roman"/>
          <w:i/>
          <w:sz w:val="24"/>
          <w:szCs w:val="24"/>
        </w:rPr>
        <w:t>1626-1698</w:t>
      </w:r>
      <w:r w:rsidRPr="00ED459A">
        <w:rPr>
          <w:rFonts w:cs="Times New Roman"/>
          <w:sz w:val="24"/>
          <w:szCs w:val="24"/>
        </w:rPr>
        <w:t xml:space="preserve"> (Durham, North Carolina, 1963)</w:t>
      </w:r>
    </w:p>
    <w:p w:rsidR="00C07941" w:rsidRPr="009C775B" w:rsidRDefault="00C07941" w:rsidP="00ED459A">
      <w:pPr>
        <w:spacing w:line="240" w:lineRule="auto"/>
        <w:jc w:val="both"/>
        <w:rPr>
          <w:rFonts w:cs="Times New Roman"/>
          <w:sz w:val="24"/>
          <w:szCs w:val="24"/>
        </w:rPr>
      </w:pPr>
      <w:r w:rsidRPr="00ED459A">
        <w:rPr>
          <w:rFonts w:cs="Times New Roman"/>
          <w:sz w:val="24"/>
          <w:szCs w:val="24"/>
        </w:rPr>
        <w:t>O’Donnell, Mary Ann, ‘The Documentary Record’ in</w:t>
      </w:r>
      <w:r w:rsidRPr="00ED459A">
        <w:rPr>
          <w:rFonts w:cs="Times New Roman"/>
          <w:i/>
          <w:sz w:val="24"/>
          <w:szCs w:val="24"/>
          <w:shd w:val="clear" w:color="auto" w:fill="FFFFFF"/>
        </w:rPr>
        <w:t xml:space="preserve"> The Cambridge Companion to Aphra Behn</w:t>
      </w:r>
      <w:r w:rsidR="003C3523">
        <w:rPr>
          <w:rFonts w:cs="Times New Roman"/>
          <w:sz w:val="24"/>
          <w:szCs w:val="24"/>
          <w:shd w:val="clear" w:color="auto" w:fill="FFFFFF"/>
        </w:rPr>
        <w:t xml:space="preserve"> </w:t>
      </w:r>
      <w:r w:rsidR="009C775B" w:rsidRPr="00ED459A">
        <w:rPr>
          <w:sz w:val="24"/>
          <w:szCs w:val="24"/>
        </w:rPr>
        <w:t>(London: Blackwell Publishing, 2001</w:t>
      </w:r>
      <w:r w:rsidR="009C775B">
        <w:rPr>
          <w:sz w:val="24"/>
          <w:szCs w:val="24"/>
        </w:rPr>
        <w:t>)</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Ollard, Richard, </w:t>
      </w:r>
      <w:r w:rsidRPr="00ED459A">
        <w:rPr>
          <w:rFonts w:cs="Times New Roman"/>
          <w:i/>
          <w:sz w:val="24"/>
          <w:szCs w:val="24"/>
        </w:rPr>
        <w:t>The Image of the King:</w:t>
      </w:r>
      <w:r w:rsidRPr="00ED459A">
        <w:rPr>
          <w:rFonts w:cs="Times New Roman"/>
          <w:sz w:val="24"/>
          <w:szCs w:val="24"/>
        </w:rPr>
        <w:t xml:space="preserve"> </w:t>
      </w:r>
      <w:r w:rsidRPr="00ED459A">
        <w:rPr>
          <w:rFonts w:cs="Times New Roman"/>
          <w:i/>
          <w:sz w:val="24"/>
          <w:szCs w:val="24"/>
        </w:rPr>
        <w:t>Charles I &amp; Charles II</w:t>
      </w:r>
      <w:r w:rsidRPr="00ED459A">
        <w:rPr>
          <w:rFonts w:cs="Times New Roman"/>
          <w:sz w:val="24"/>
          <w:szCs w:val="24"/>
        </w:rPr>
        <w:t xml:space="preserve"> (London: P</w:t>
      </w:r>
      <w:r w:rsidR="001D654C">
        <w:rPr>
          <w:rFonts w:cs="Times New Roman"/>
          <w:sz w:val="24"/>
          <w:szCs w:val="24"/>
        </w:rPr>
        <w:t>imlico, 1979)</w:t>
      </w:r>
    </w:p>
    <w:p w:rsidR="00C07941" w:rsidRPr="00ED459A" w:rsidRDefault="00C07941" w:rsidP="00ED459A">
      <w:pPr>
        <w:pStyle w:val="FootnoteText"/>
        <w:jc w:val="both"/>
        <w:rPr>
          <w:sz w:val="24"/>
          <w:szCs w:val="24"/>
        </w:rPr>
      </w:pPr>
      <w:r w:rsidRPr="00ED459A">
        <w:rPr>
          <w:i/>
          <w:sz w:val="24"/>
          <w:szCs w:val="24"/>
        </w:rPr>
        <w:t>Our Dramatic Heritage,</w:t>
      </w:r>
      <w:r w:rsidRPr="00ED459A">
        <w:rPr>
          <w:sz w:val="24"/>
          <w:szCs w:val="24"/>
        </w:rPr>
        <w:t xml:space="preserve"> The Eighteenth Century 6 vols ed. by P.G. Hill (London: Associated University Presses, 1987), III</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sz w:val="24"/>
          <w:szCs w:val="24"/>
        </w:rPr>
      </w:pPr>
      <w:r w:rsidRPr="00ED459A">
        <w:rPr>
          <w:sz w:val="24"/>
          <w:szCs w:val="24"/>
        </w:rPr>
        <w:t xml:space="preserve">Owen, Susan, </w:t>
      </w:r>
      <w:r w:rsidRPr="00ED459A">
        <w:rPr>
          <w:sz w:val="24"/>
          <w:szCs w:val="24"/>
          <w:lang w:val="en-US"/>
        </w:rPr>
        <w:t xml:space="preserve">‘Restoration Drama and Politics: An Overview’ in </w:t>
      </w:r>
      <w:r w:rsidRPr="00ED459A">
        <w:rPr>
          <w:i/>
          <w:sz w:val="24"/>
          <w:szCs w:val="24"/>
          <w:lang w:val="en-US"/>
        </w:rPr>
        <w:t>A Cambridge Companion to Restoration Drama</w:t>
      </w:r>
      <w:r w:rsidRPr="00ED459A">
        <w:rPr>
          <w:sz w:val="24"/>
          <w:szCs w:val="24"/>
          <w:lang w:val="en-US"/>
        </w:rPr>
        <w:t xml:space="preserve"> </w:t>
      </w:r>
      <w:r w:rsidRPr="00ED459A">
        <w:rPr>
          <w:sz w:val="24"/>
          <w:szCs w:val="24"/>
        </w:rPr>
        <w:t>ed. by S. Owen (London: Blackwell Publishing, 2001</w:t>
      </w:r>
      <w:r w:rsidR="001D654C">
        <w:rPr>
          <w:sz w:val="24"/>
          <w:szCs w:val="24"/>
        </w:rPr>
        <w:t>)</w:t>
      </w:r>
    </w:p>
    <w:p w:rsidR="00C07941" w:rsidRPr="00ED459A" w:rsidRDefault="00C07941" w:rsidP="00ED459A">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Owen, Susan, </w:t>
      </w:r>
      <w:r w:rsidRPr="00ED459A">
        <w:rPr>
          <w:rFonts w:cs="Times New Roman"/>
          <w:i/>
          <w:sz w:val="24"/>
          <w:szCs w:val="24"/>
        </w:rPr>
        <w:t>Perspectives on Restoration Drama</w:t>
      </w:r>
      <w:r w:rsidRPr="00ED459A">
        <w:rPr>
          <w:rFonts w:cs="Times New Roman"/>
          <w:sz w:val="24"/>
          <w:szCs w:val="24"/>
        </w:rPr>
        <w:t>, (Manchester; Manchester University Press, 2002)</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Owen, Susan, </w:t>
      </w:r>
      <w:r w:rsidRPr="00ED459A">
        <w:rPr>
          <w:rFonts w:cs="Times New Roman"/>
          <w:i/>
          <w:sz w:val="24"/>
          <w:szCs w:val="24"/>
        </w:rPr>
        <w:t>Restoration Theatre and Crisis</w:t>
      </w:r>
      <w:r w:rsidRPr="00ED459A">
        <w:rPr>
          <w:rFonts w:cs="Times New Roman"/>
          <w:sz w:val="24"/>
          <w:szCs w:val="24"/>
        </w:rPr>
        <w:t xml:space="preserve"> (Oxford: Clarendon Press, 1996)</w:t>
      </w:r>
    </w:p>
    <w:p w:rsidR="00C07941" w:rsidRPr="00ED459A" w:rsidRDefault="00C07941" w:rsidP="00ED459A">
      <w:pPr>
        <w:pStyle w:val="FootnoteText"/>
        <w:jc w:val="both"/>
        <w:rPr>
          <w:sz w:val="24"/>
          <w:szCs w:val="24"/>
          <w:lang w:val="en-US"/>
        </w:rPr>
      </w:pPr>
      <w:r w:rsidRPr="00ED459A">
        <w:rPr>
          <w:sz w:val="24"/>
          <w:szCs w:val="24"/>
          <w:lang w:val="en-US"/>
        </w:rPr>
        <w:t xml:space="preserve">Palmer, John, </w:t>
      </w:r>
      <w:r w:rsidRPr="00ED459A">
        <w:rPr>
          <w:i/>
          <w:sz w:val="24"/>
          <w:szCs w:val="24"/>
          <w:lang w:val="en-US"/>
        </w:rPr>
        <w:t>The Comedy of Manners</w:t>
      </w:r>
      <w:r w:rsidRPr="00ED459A">
        <w:rPr>
          <w:sz w:val="24"/>
          <w:szCs w:val="24"/>
          <w:lang w:val="en-US"/>
        </w:rPr>
        <w:t xml:space="preserve"> (New York: Russell &amp; Russell, 1913)</w:t>
      </w:r>
    </w:p>
    <w:p w:rsidR="00296CA4" w:rsidRDefault="00296CA4"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Parry, Graham, </w:t>
      </w:r>
      <w:r w:rsidRPr="00ED459A">
        <w:rPr>
          <w:rFonts w:cs="Times New Roman"/>
          <w:i/>
          <w:sz w:val="24"/>
          <w:szCs w:val="24"/>
        </w:rPr>
        <w:t xml:space="preserve">The Golden Age Restor’d: The Culture of the Stuart Court, 1603-42 </w:t>
      </w:r>
      <w:r w:rsidRPr="00ED459A">
        <w:rPr>
          <w:rFonts w:cs="Times New Roman"/>
          <w:sz w:val="24"/>
          <w:szCs w:val="24"/>
        </w:rPr>
        <w:t>(Manchester: Manchester University Press, 1981)</w:t>
      </w:r>
    </w:p>
    <w:p w:rsidR="00C07941" w:rsidRPr="00ED459A" w:rsidRDefault="00C07941" w:rsidP="00ED459A">
      <w:pPr>
        <w:pStyle w:val="FootnoteText"/>
        <w:jc w:val="both"/>
        <w:rPr>
          <w:b/>
          <w:sz w:val="24"/>
          <w:szCs w:val="24"/>
          <w:lang w:val="en-US"/>
        </w:rPr>
      </w:pPr>
      <w:r w:rsidRPr="00ED459A">
        <w:rPr>
          <w:sz w:val="24"/>
          <w:szCs w:val="24"/>
          <w:lang w:val="en-US"/>
        </w:rPr>
        <w:t>Pellegrin,</w:t>
      </w:r>
      <w:r w:rsidRPr="00ED459A">
        <w:rPr>
          <w:sz w:val="24"/>
          <w:szCs w:val="24"/>
        </w:rPr>
        <w:t xml:space="preserve"> Helen,</w:t>
      </w:r>
      <w:r w:rsidRPr="00ED459A">
        <w:rPr>
          <w:sz w:val="24"/>
          <w:szCs w:val="24"/>
          <w:lang w:val="en-US"/>
        </w:rPr>
        <w:t xml:space="preserve"> </w:t>
      </w:r>
      <w:r w:rsidRPr="00ED459A">
        <w:rPr>
          <w:i/>
          <w:sz w:val="24"/>
          <w:szCs w:val="24"/>
          <w:lang w:val="en-US"/>
        </w:rPr>
        <w:t>Thomas Shadwell’s The Libertine</w:t>
      </w:r>
      <w:r w:rsidRPr="00ED459A">
        <w:rPr>
          <w:sz w:val="24"/>
          <w:szCs w:val="24"/>
          <w:lang w:val="en-US"/>
        </w:rPr>
        <w:t xml:space="preserve"> (London: Garland, 1987)</w:t>
      </w:r>
    </w:p>
    <w:p w:rsidR="00C07941" w:rsidRPr="00ED459A" w:rsidRDefault="00C07941"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Peltonen, Markku, </w:t>
      </w:r>
      <w:r w:rsidRPr="00ED459A">
        <w:rPr>
          <w:rFonts w:cs="Times New Roman"/>
          <w:i/>
          <w:sz w:val="24"/>
          <w:szCs w:val="24"/>
        </w:rPr>
        <w:t>The Duel in Early Modern England</w:t>
      </w:r>
      <w:r w:rsidRPr="00ED459A">
        <w:rPr>
          <w:rFonts w:cs="Times New Roman"/>
          <w:sz w:val="24"/>
          <w:szCs w:val="24"/>
        </w:rPr>
        <w:t xml:space="preserve"> (C</w:t>
      </w:r>
      <w:r w:rsidR="00C0696F">
        <w:rPr>
          <w:rFonts w:cs="Times New Roman"/>
          <w:sz w:val="24"/>
          <w:szCs w:val="24"/>
        </w:rPr>
        <w:t xml:space="preserve">ambridge: Cambridge University </w:t>
      </w:r>
      <w:r w:rsidRPr="00ED459A">
        <w:rPr>
          <w:rFonts w:cs="Times New Roman"/>
          <w:sz w:val="24"/>
          <w:szCs w:val="24"/>
        </w:rPr>
        <w:t>Press, 2003)</w:t>
      </w:r>
    </w:p>
    <w:p w:rsidR="00C07941" w:rsidRPr="00ED459A" w:rsidRDefault="00C07941" w:rsidP="00ED459A">
      <w:pPr>
        <w:pStyle w:val="FootnoteText"/>
        <w:jc w:val="both"/>
        <w:rPr>
          <w:sz w:val="24"/>
          <w:szCs w:val="24"/>
        </w:rPr>
      </w:pPr>
      <w:r w:rsidRPr="00ED459A">
        <w:rPr>
          <w:sz w:val="24"/>
          <w:szCs w:val="24"/>
        </w:rPr>
        <w:t xml:space="preserve">Picard, Liza, </w:t>
      </w:r>
      <w:r w:rsidRPr="00ED459A">
        <w:rPr>
          <w:i/>
          <w:sz w:val="24"/>
          <w:szCs w:val="24"/>
        </w:rPr>
        <w:t>Restoration London</w:t>
      </w:r>
      <w:r w:rsidRPr="00ED459A">
        <w:rPr>
          <w:sz w:val="24"/>
          <w:szCs w:val="24"/>
        </w:rPr>
        <w:t xml:space="preserve"> (London: The Folio Society, 2012)</w:t>
      </w:r>
    </w:p>
    <w:p w:rsidR="00EF2D04" w:rsidRDefault="00EF2D04" w:rsidP="00ED459A">
      <w:pPr>
        <w:spacing w:line="240" w:lineRule="auto"/>
        <w:jc w:val="both"/>
      </w:pPr>
    </w:p>
    <w:p w:rsidR="00296CA4" w:rsidRPr="00EF2D04" w:rsidRDefault="00EF2D04" w:rsidP="00ED459A">
      <w:pPr>
        <w:spacing w:line="240" w:lineRule="auto"/>
        <w:jc w:val="both"/>
        <w:rPr>
          <w:rFonts w:cs="Times New Roman"/>
          <w:sz w:val="24"/>
          <w:szCs w:val="24"/>
        </w:rPr>
      </w:pPr>
      <w:r w:rsidRPr="00EF2D04">
        <w:rPr>
          <w:sz w:val="24"/>
          <w:szCs w:val="24"/>
        </w:rPr>
        <w:t xml:space="preserve">Pintard, Rene, </w:t>
      </w:r>
      <w:r w:rsidRPr="00EF2D04">
        <w:rPr>
          <w:i/>
          <w:sz w:val="24"/>
          <w:szCs w:val="24"/>
        </w:rPr>
        <w:t xml:space="preserve">Le Libertinage Erudit dans la premiere moitié du XVII Siecle </w:t>
      </w:r>
      <w:r w:rsidRPr="00EF2D04">
        <w:rPr>
          <w:sz w:val="24"/>
          <w:szCs w:val="24"/>
        </w:rPr>
        <w:t>(Paris: Editions Slatkine, 2000)</w:t>
      </w:r>
    </w:p>
    <w:p w:rsidR="00C07941" w:rsidRPr="00B17059" w:rsidRDefault="00EF2D04" w:rsidP="00ED459A">
      <w:pPr>
        <w:spacing w:line="240" w:lineRule="auto"/>
        <w:jc w:val="both"/>
        <w:rPr>
          <w:rFonts w:cs="Times New Roman"/>
          <w:i/>
          <w:sz w:val="24"/>
          <w:szCs w:val="24"/>
        </w:rPr>
      </w:pPr>
      <w:r>
        <w:rPr>
          <w:rFonts w:cs="Times New Roman"/>
          <w:sz w:val="24"/>
          <w:szCs w:val="24"/>
        </w:rPr>
        <w:t>Pinto. V.S., ed.,</w:t>
      </w:r>
      <w:r w:rsidR="00C07941" w:rsidRPr="00B17059">
        <w:rPr>
          <w:rFonts w:cs="Times New Roman"/>
          <w:sz w:val="24"/>
          <w:szCs w:val="24"/>
        </w:rPr>
        <w:t xml:space="preserve"> </w:t>
      </w:r>
      <w:r w:rsidR="00C07941" w:rsidRPr="00B17059">
        <w:rPr>
          <w:rFonts w:cs="Times New Roman"/>
          <w:i/>
          <w:sz w:val="24"/>
          <w:szCs w:val="24"/>
        </w:rPr>
        <w:t>John Wilmot, Lord Rochester</w:t>
      </w:r>
      <w:r w:rsidR="00C07941" w:rsidRPr="00B17059">
        <w:rPr>
          <w:rFonts w:cs="Times New Roman"/>
          <w:sz w:val="24"/>
          <w:szCs w:val="24"/>
        </w:rPr>
        <w:t xml:space="preserve"> (London: Routledge, 1964)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Pollock, Linda A., ‘The Practice of Kindness in Early Modern Elite Society’ </w:t>
      </w:r>
      <w:r w:rsidRPr="00ED459A">
        <w:rPr>
          <w:rFonts w:cs="Times New Roman"/>
          <w:i/>
          <w:sz w:val="24"/>
          <w:szCs w:val="24"/>
        </w:rPr>
        <w:t xml:space="preserve">Oxford University Press </w:t>
      </w:r>
      <w:r w:rsidRPr="00ED459A">
        <w:rPr>
          <w:rFonts w:cs="Times New Roman"/>
          <w:sz w:val="24"/>
          <w:szCs w:val="24"/>
        </w:rPr>
        <w:t>on behalf of</w:t>
      </w:r>
      <w:r w:rsidRPr="00ED459A">
        <w:rPr>
          <w:rFonts w:cs="Times New Roman"/>
          <w:i/>
          <w:sz w:val="24"/>
          <w:szCs w:val="24"/>
        </w:rPr>
        <w:t xml:space="preserve"> The Past and Present Society</w:t>
      </w:r>
      <w:r w:rsidRPr="00ED459A">
        <w:rPr>
          <w:rFonts w:cs="Times New Roman"/>
          <w:sz w:val="24"/>
          <w:szCs w:val="24"/>
        </w:rPr>
        <w:t xml:space="preserve"> No. 2</w:t>
      </w:r>
      <w:r w:rsidR="001D654C">
        <w:rPr>
          <w:rFonts w:cs="Times New Roman"/>
          <w:sz w:val="24"/>
          <w:szCs w:val="24"/>
        </w:rPr>
        <w:t>11 (May 2011), pp. 121-158</w:t>
      </w:r>
      <w:r w:rsidRPr="00ED459A">
        <w:rPr>
          <w:rFonts w:cs="Times New Roman"/>
          <w:sz w:val="24"/>
          <w:szCs w:val="24"/>
        </w:rPr>
        <w:t xml:space="preserve">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Powell, Jocelyn, </w:t>
      </w:r>
      <w:r w:rsidRPr="00ED459A">
        <w:rPr>
          <w:rFonts w:cs="Times New Roman"/>
          <w:i/>
          <w:sz w:val="24"/>
          <w:szCs w:val="24"/>
        </w:rPr>
        <w:t xml:space="preserve">Restoration Theatre Production </w:t>
      </w:r>
      <w:r w:rsidRPr="00ED459A">
        <w:rPr>
          <w:rFonts w:cs="Times New Roman"/>
          <w:sz w:val="24"/>
          <w:szCs w:val="24"/>
        </w:rPr>
        <w:t>(Lon</w:t>
      </w:r>
      <w:r w:rsidR="001D654C">
        <w:rPr>
          <w:rFonts w:cs="Times New Roman"/>
          <w:sz w:val="24"/>
          <w:szCs w:val="24"/>
        </w:rPr>
        <w:t>don: Routledge, 1984)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lastRenderedPageBreak/>
        <w:t xml:space="preserve">Poynting, Sarah, ‘The Rare and Excellent Partes of Mr. Walter Montague: Henrietta Maria and her Playwright’ in </w:t>
      </w:r>
      <w:r w:rsidRPr="00ED459A">
        <w:rPr>
          <w:rFonts w:cs="Times New Roman"/>
          <w:i/>
          <w:sz w:val="24"/>
          <w:szCs w:val="24"/>
        </w:rPr>
        <w:t>Henrietta Maria</w:t>
      </w:r>
      <w:r w:rsidRPr="00ED459A">
        <w:rPr>
          <w:rFonts w:cs="Times New Roman"/>
          <w:sz w:val="24"/>
          <w:szCs w:val="24"/>
        </w:rPr>
        <w:t xml:space="preserve"> ed. by Erin Griffey (Aldershot: Ashgate, 2008)</w:t>
      </w:r>
    </w:p>
    <w:p w:rsidR="00C07941" w:rsidRPr="00ED459A" w:rsidRDefault="00C07941" w:rsidP="00ED459A">
      <w:pPr>
        <w:pStyle w:val="FootnoteText"/>
        <w:jc w:val="both"/>
        <w:rPr>
          <w:sz w:val="24"/>
          <w:szCs w:val="24"/>
          <w:lang w:val="en-US"/>
        </w:rPr>
      </w:pPr>
      <w:r w:rsidRPr="00ED459A">
        <w:rPr>
          <w:sz w:val="24"/>
          <w:szCs w:val="24"/>
        </w:rPr>
        <w:t>Public Record Office, LC1/513, II, no. 7</w:t>
      </w:r>
    </w:p>
    <w:p w:rsidR="00C07941" w:rsidRPr="003446C9" w:rsidRDefault="00C07941" w:rsidP="00ED459A">
      <w:pPr>
        <w:pStyle w:val="FootnoteText"/>
        <w:jc w:val="both"/>
        <w:rPr>
          <w:sz w:val="24"/>
          <w:szCs w:val="24"/>
        </w:rPr>
      </w:pPr>
    </w:p>
    <w:p w:rsidR="00C07941" w:rsidRPr="003446C9" w:rsidRDefault="00C07941" w:rsidP="00ED459A">
      <w:pPr>
        <w:pStyle w:val="FootnoteText"/>
        <w:jc w:val="both"/>
        <w:rPr>
          <w:sz w:val="24"/>
          <w:szCs w:val="24"/>
        </w:rPr>
      </w:pPr>
      <w:r w:rsidRPr="003446C9">
        <w:rPr>
          <w:sz w:val="24"/>
          <w:szCs w:val="24"/>
        </w:rPr>
        <w:t xml:space="preserve">Rankin, Deana, </w:t>
      </w:r>
      <w:r w:rsidRPr="003446C9">
        <w:rPr>
          <w:i/>
          <w:sz w:val="24"/>
          <w:szCs w:val="24"/>
        </w:rPr>
        <w:t>The Art of War: Military Writing in Ireland in the Mid Seventeenth-Century</w:t>
      </w:r>
      <w:r w:rsidRPr="003446C9">
        <w:rPr>
          <w:sz w:val="24"/>
          <w:szCs w:val="24"/>
        </w:rPr>
        <w:t xml:space="preserve"> (u</w:t>
      </w:r>
      <w:r w:rsidR="00B17059" w:rsidRPr="003446C9">
        <w:rPr>
          <w:sz w:val="24"/>
          <w:szCs w:val="24"/>
        </w:rPr>
        <w:t xml:space="preserve">npublished doctoral thesis: </w:t>
      </w:r>
      <w:r w:rsidRPr="003446C9">
        <w:rPr>
          <w:sz w:val="24"/>
          <w:szCs w:val="24"/>
        </w:rPr>
        <w:t>University of Oxford</w:t>
      </w:r>
      <w:r w:rsidR="003639B2" w:rsidRPr="003446C9">
        <w:rPr>
          <w:sz w:val="24"/>
          <w:szCs w:val="24"/>
        </w:rPr>
        <w:t>,</w:t>
      </w:r>
      <w:r w:rsidR="00811330" w:rsidRPr="003446C9">
        <w:rPr>
          <w:sz w:val="24"/>
          <w:szCs w:val="24"/>
        </w:rPr>
        <w:t xml:space="preserve"> 1999)</w:t>
      </w:r>
    </w:p>
    <w:p w:rsidR="00C07941" w:rsidRPr="00ED459A" w:rsidRDefault="00C07941" w:rsidP="00ED459A">
      <w:pPr>
        <w:pStyle w:val="plot-text"/>
        <w:jc w:val="both"/>
      </w:pPr>
      <w:r w:rsidRPr="00ED459A">
        <w:t xml:space="preserve">DeRitter, Jones ,‘The Gypsy, The Rover and the Wanderer; Aphra Behn’s Revision of Thomas Killigrew’ in </w:t>
      </w:r>
      <w:r w:rsidRPr="00ED459A">
        <w:rPr>
          <w:i/>
        </w:rPr>
        <w:t>Restoration Studies in English Literary Culture</w:t>
      </w:r>
      <w:r w:rsidRPr="00ED459A">
        <w:t>, 1600-1700, Vol.10, No 2 University of Maryland, (1986)</w:t>
      </w:r>
    </w:p>
    <w:p w:rsidR="00C07941" w:rsidRPr="00ED459A" w:rsidRDefault="00C07941" w:rsidP="00ED459A">
      <w:pPr>
        <w:pStyle w:val="FootnoteText"/>
        <w:jc w:val="both"/>
        <w:rPr>
          <w:sz w:val="24"/>
          <w:szCs w:val="24"/>
        </w:rPr>
      </w:pPr>
      <w:r w:rsidRPr="00ED459A">
        <w:rPr>
          <w:sz w:val="24"/>
          <w:szCs w:val="24"/>
        </w:rPr>
        <w:t xml:space="preserve">Rogers, Katherine. M., </w:t>
      </w:r>
      <w:r w:rsidRPr="00ED459A">
        <w:rPr>
          <w:i/>
          <w:sz w:val="24"/>
          <w:szCs w:val="24"/>
        </w:rPr>
        <w:t>William Wycherley</w:t>
      </w:r>
      <w:r w:rsidRPr="00ED459A">
        <w:rPr>
          <w:sz w:val="24"/>
          <w:szCs w:val="24"/>
        </w:rPr>
        <w:t xml:space="preserve"> (New York: Twayne Publishers, 1972)</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sz w:val="24"/>
          <w:szCs w:val="24"/>
          <w:lang w:val="en-US"/>
        </w:rPr>
      </w:pPr>
      <w:r w:rsidRPr="00ED459A">
        <w:rPr>
          <w:sz w:val="24"/>
          <w:szCs w:val="24"/>
        </w:rPr>
        <w:t xml:space="preserve">Rosenthal, Laura J., </w:t>
      </w:r>
      <w:r w:rsidRPr="00ED459A">
        <w:rPr>
          <w:i/>
          <w:sz w:val="24"/>
          <w:szCs w:val="24"/>
        </w:rPr>
        <w:t>Masculinity in Restoration Drama</w:t>
      </w:r>
      <w:r w:rsidRPr="00ED459A">
        <w:rPr>
          <w:sz w:val="24"/>
          <w:szCs w:val="24"/>
        </w:rPr>
        <w:t xml:space="preserve"> ed. by S. Owen (London: B</w:t>
      </w:r>
      <w:r w:rsidR="00047928">
        <w:rPr>
          <w:sz w:val="24"/>
          <w:szCs w:val="24"/>
        </w:rPr>
        <w:t>lackwell Publishing, 2001)</w:t>
      </w:r>
      <w:r w:rsidRPr="00ED459A">
        <w:rPr>
          <w:sz w:val="24"/>
          <w:szCs w:val="24"/>
        </w:rPr>
        <w:t xml:space="preserve"> </w:t>
      </w:r>
    </w:p>
    <w:p w:rsidR="00034F75" w:rsidRDefault="00034F75"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Scott, Jonathan, </w:t>
      </w:r>
      <w:r w:rsidRPr="00ED459A">
        <w:rPr>
          <w:rFonts w:cs="Times New Roman"/>
          <w:i/>
          <w:sz w:val="24"/>
          <w:szCs w:val="24"/>
        </w:rPr>
        <w:t>England’s Troubles</w:t>
      </w:r>
      <w:r w:rsidRPr="00ED459A">
        <w:rPr>
          <w:rFonts w:cs="Times New Roman"/>
          <w:sz w:val="24"/>
          <w:szCs w:val="24"/>
        </w:rPr>
        <w:t xml:space="preserve"> (Cambridge: Cambridge University Press, 2000)</w:t>
      </w:r>
    </w:p>
    <w:p w:rsidR="00145B52" w:rsidRPr="00145B52" w:rsidRDefault="00145B52" w:rsidP="00145B52">
      <w:pPr>
        <w:spacing w:line="240" w:lineRule="auto"/>
        <w:jc w:val="both"/>
        <w:rPr>
          <w:rFonts w:cs="Times New Roman"/>
          <w:sz w:val="24"/>
          <w:szCs w:val="24"/>
        </w:rPr>
      </w:pPr>
      <w:r w:rsidRPr="00145B52">
        <w:rPr>
          <w:sz w:val="24"/>
          <w:szCs w:val="24"/>
        </w:rPr>
        <w:t xml:space="preserve">Sedgwick, Eve Kosofsky, </w:t>
      </w:r>
      <w:r w:rsidRPr="00145B52">
        <w:rPr>
          <w:i/>
          <w:sz w:val="24"/>
          <w:szCs w:val="24"/>
        </w:rPr>
        <w:t>Between Men; English Literature and Male Homosocial Desire</w:t>
      </w:r>
      <w:r w:rsidRPr="00145B52">
        <w:rPr>
          <w:sz w:val="24"/>
          <w:szCs w:val="24"/>
        </w:rPr>
        <w:t xml:space="preserve"> (New York: Columbia University Press, 1985)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Sergeant, Philip</w:t>
      </w:r>
      <w:r w:rsidR="00C0696F">
        <w:rPr>
          <w:rFonts w:cs="Times New Roman"/>
          <w:sz w:val="24"/>
          <w:szCs w:val="24"/>
        </w:rPr>
        <w:t>,</w:t>
      </w:r>
      <w:r w:rsidRPr="00ED459A">
        <w:rPr>
          <w:rFonts w:cs="Times New Roman"/>
          <w:sz w:val="24"/>
          <w:szCs w:val="24"/>
        </w:rPr>
        <w:t xml:space="preserve"> </w:t>
      </w:r>
      <w:r w:rsidRPr="00ED459A">
        <w:rPr>
          <w:rFonts w:cs="Times New Roman"/>
          <w:i/>
          <w:sz w:val="24"/>
          <w:szCs w:val="24"/>
        </w:rPr>
        <w:t>Rogues and Scoundrels</w:t>
      </w:r>
      <w:r w:rsidRPr="00ED459A">
        <w:rPr>
          <w:rFonts w:cs="Times New Roman"/>
          <w:sz w:val="24"/>
          <w:szCs w:val="24"/>
        </w:rPr>
        <w:t xml:space="preserve"> (London: Hutchinson &amp; Co, 1924)</w:t>
      </w:r>
    </w:p>
    <w:p w:rsidR="00C07941" w:rsidRPr="00ED459A" w:rsidRDefault="00C07941" w:rsidP="00ED459A">
      <w:pPr>
        <w:pStyle w:val="FootnoteText"/>
        <w:jc w:val="both"/>
        <w:rPr>
          <w:sz w:val="24"/>
          <w:szCs w:val="24"/>
          <w:lang w:val="en-US"/>
        </w:rPr>
      </w:pPr>
      <w:r w:rsidRPr="00ED459A">
        <w:rPr>
          <w:sz w:val="24"/>
          <w:szCs w:val="24"/>
          <w:lang w:val="en-US"/>
        </w:rPr>
        <w:t xml:space="preserve">Sharpe, Kevin, </w:t>
      </w:r>
      <w:r w:rsidRPr="00ED459A">
        <w:rPr>
          <w:i/>
          <w:sz w:val="24"/>
          <w:szCs w:val="24"/>
          <w:lang w:val="en-US"/>
        </w:rPr>
        <w:t>Rebranding Rule</w:t>
      </w:r>
      <w:r w:rsidRPr="00ED459A">
        <w:rPr>
          <w:sz w:val="24"/>
          <w:szCs w:val="24"/>
        </w:rPr>
        <w:t xml:space="preserve"> (London: Yale University Press, 2013)</w:t>
      </w:r>
    </w:p>
    <w:p w:rsidR="00034F75" w:rsidRDefault="00034F75" w:rsidP="00ED459A">
      <w:pPr>
        <w:spacing w:line="240" w:lineRule="auto"/>
        <w:jc w:val="both"/>
        <w:rPr>
          <w:rFonts w:cs="Times New Roman"/>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Shoemaker, Robert, ‘Reforming Male Manners: Public Insult and the Decline of Violence in London’ in T. Hitchcock &amp; M. Cohen, ed., </w:t>
      </w:r>
      <w:r w:rsidRPr="00ED459A">
        <w:rPr>
          <w:rFonts w:cs="Times New Roman"/>
          <w:i/>
          <w:sz w:val="24"/>
          <w:szCs w:val="24"/>
        </w:rPr>
        <w:t>English Masculinities</w:t>
      </w:r>
      <w:r w:rsidRPr="00ED459A">
        <w:rPr>
          <w:rFonts w:cs="Times New Roman"/>
          <w:sz w:val="24"/>
          <w:szCs w:val="24"/>
        </w:rPr>
        <w:t xml:space="preserve"> 1600-1800 (London: Longman, 1999)</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Shoemaker, Robert, ‘The Taming of the Duel: Masculinity, Honour and Ritual Violence in London 1660-1800’, </w:t>
      </w:r>
      <w:r w:rsidRPr="00ED459A">
        <w:rPr>
          <w:rFonts w:cs="Times New Roman"/>
          <w:i/>
          <w:sz w:val="24"/>
          <w:szCs w:val="24"/>
        </w:rPr>
        <w:t>The Historical Journal,</w:t>
      </w:r>
      <w:r w:rsidR="00784D54">
        <w:rPr>
          <w:rFonts w:cs="Times New Roman"/>
          <w:sz w:val="24"/>
          <w:szCs w:val="24"/>
        </w:rPr>
        <w:t xml:space="preserve"> 45, 3 (2002), pp. 525-545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Smuts, Malcolm, ‘Religion, European Politics and Henrietta Maria’s Circle, 1625-41’ in </w:t>
      </w:r>
      <w:r w:rsidRPr="00ED459A">
        <w:rPr>
          <w:rFonts w:cs="Times New Roman"/>
          <w:i/>
          <w:sz w:val="24"/>
          <w:szCs w:val="24"/>
        </w:rPr>
        <w:t>Henrietta Maria</w:t>
      </w:r>
      <w:r w:rsidRPr="00ED459A">
        <w:rPr>
          <w:rFonts w:cs="Times New Roman"/>
          <w:sz w:val="24"/>
          <w:szCs w:val="24"/>
        </w:rPr>
        <w:t xml:space="preserve"> ed. by Erin Griffey (Aldershot: Ashgate, 2008)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Spenser, Jane, ed., Aphra Behn, </w:t>
      </w:r>
      <w:r w:rsidRPr="00ED459A">
        <w:rPr>
          <w:rFonts w:cs="Times New Roman"/>
          <w:i/>
          <w:sz w:val="24"/>
          <w:szCs w:val="24"/>
        </w:rPr>
        <w:t>The Rover and other Plays</w:t>
      </w:r>
      <w:r w:rsidRPr="00ED459A">
        <w:rPr>
          <w:rFonts w:cs="Times New Roman"/>
          <w:sz w:val="24"/>
          <w:szCs w:val="24"/>
        </w:rPr>
        <w:t xml:space="preserve"> (Oxford: Oxford University Press, 1995)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Staves, Susan, ‘Behn, women and society’ in </w:t>
      </w:r>
      <w:r w:rsidRPr="00ED459A">
        <w:rPr>
          <w:rFonts w:cs="Times New Roman"/>
          <w:i/>
          <w:sz w:val="24"/>
          <w:szCs w:val="24"/>
        </w:rPr>
        <w:t>The Cambridge Companion to Aphra Behn</w:t>
      </w:r>
      <w:r w:rsidRPr="00ED459A">
        <w:rPr>
          <w:rFonts w:cs="Times New Roman"/>
          <w:sz w:val="24"/>
          <w:szCs w:val="24"/>
        </w:rPr>
        <w:t xml:space="preserve">, </w:t>
      </w:r>
      <w:r w:rsidRPr="00ED459A">
        <w:rPr>
          <w:sz w:val="24"/>
          <w:szCs w:val="24"/>
        </w:rPr>
        <w:t>ed. by S. Owen (London: Blackwell Publishing, 2001</w:t>
      </w:r>
      <w:r w:rsidR="00CA7D48">
        <w:rPr>
          <w:sz w:val="24"/>
          <w:szCs w:val="24"/>
        </w:rPr>
        <w:t>)</w:t>
      </w:r>
    </w:p>
    <w:p w:rsidR="00C07941" w:rsidRPr="004717A1" w:rsidRDefault="00C07941" w:rsidP="00ED459A">
      <w:pPr>
        <w:spacing w:line="240" w:lineRule="auto"/>
        <w:jc w:val="both"/>
        <w:rPr>
          <w:rFonts w:cs="Times New Roman"/>
          <w:color w:val="FF0000"/>
          <w:sz w:val="24"/>
          <w:szCs w:val="24"/>
        </w:rPr>
      </w:pPr>
      <w:r w:rsidRPr="00ED459A">
        <w:rPr>
          <w:rFonts w:cs="Times New Roman"/>
          <w:sz w:val="24"/>
          <w:szCs w:val="24"/>
        </w:rPr>
        <w:t xml:space="preserve">Summers, Montague, </w:t>
      </w:r>
      <w:r w:rsidRPr="00ED459A">
        <w:rPr>
          <w:rFonts w:cs="Times New Roman"/>
          <w:i/>
          <w:sz w:val="24"/>
          <w:szCs w:val="24"/>
        </w:rPr>
        <w:t>The Restoration Theatre</w:t>
      </w:r>
      <w:r w:rsidRPr="00ED459A">
        <w:rPr>
          <w:rFonts w:cs="Times New Roman"/>
          <w:sz w:val="24"/>
          <w:szCs w:val="24"/>
        </w:rPr>
        <w:t xml:space="preserve"> (London: Kegan Paul &amp; Co., 1934)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Thomas, Carl, </w:t>
      </w:r>
      <w:r w:rsidRPr="00ED459A">
        <w:rPr>
          <w:rFonts w:cs="Times New Roman"/>
          <w:i/>
          <w:sz w:val="24"/>
          <w:szCs w:val="24"/>
        </w:rPr>
        <w:t>The Restoration Theatre Audience, a critical and historical evaluation of the London playgoers in the latter part of the seventeenth-century</w:t>
      </w:r>
      <w:r w:rsidRPr="00ED459A">
        <w:rPr>
          <w:rFonts w:cs="Times New Roman"/>
          <w:sz w:val="24"/>
          <w:szCs w:val="24"/>
        </w:rPr>
        <w:t xml:space="preserve"> (unpublished doctoral dissertation, The University of Sothern California)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Todd, Janet, and Crompton, Virginia, ‘Rebellion’s antidote: A New Attribution to Aphra Behn’, Notes </w:t>
      </w:r>
      <w:r w:rsidR="001D654C">
        <w:rPr>
          <w:rFonts w:cs="Times New Roman"/>
          <w:sz w:val="24"/>
          <w:szCs w:val="24"/>
        </w:rPr>
        <w:t>and Queries n.s. 38 (June 1991)</w:t>
      </w:r>
    </w:p>
    <w:p w:rsidR="00C07941" w:rsidRPr="00ED459A" w:rsidRDefault="00C07941" w:rsidP="00ED459A">
      <w:pPr>
        <w:spacing w:line="240" w:lineRule="auto"/>
        <w:jc w:val="both"/>
        <w:rPr>
          <w:rFonts w:cs="Times New Roman"/>
          <w:sz w:val="24"/>
          <w:szCs w:val="24"/>
        </w:rPr>
      </w:pPr>
      <w:r w:rsidRPr="00ED459A">
        <w:rPr>
          <w:rFonts w:cs="Times New Roman"/>
          <w:sz w:val="24"/>
          <w:szCs w:val="24"/>
        </w:rPr>
        <w:lastRenderedPageBreak/>
        <w:t xml:space="preserve">Tosh, John, ’English Politeness: Conduct, Social Rank and Moral Virtue, </w:t>
      </w:r>
      <w:r w:rsidRPr="00ED459A">
        <w:rPr>
          <w:rFonts w:cs="Times New Roman"/>
          <w:i/>
          <w:sz w:val="24"/>
          <w:szCs w:val="24"/>
        </w:rPr>
        <w:t>c.</w:t>
      </w:r>
      <w:r w:rsidRPr="00ED459A">
        <w:rPr>
          <w:rFonts w:cs="Times New Roman"/>
          <w:sz w:val="24"/>
          <w:szCs w:val="24"/>
        </w:rPr>
        <w:t xml:space="preserve"> 1400-1900’, both in</w:t>
      </w:r>
      <w:r w:rsidRPr="00ED459A">
        <w:rPr>
          <w:rFonts w:cs="Times New Roman"/>
          <w:i/>
          <w:sz w:val="24"/>
          <w:szCs w:val="24"/>
        </w:rPr>
        <w:t xml:space="preserve"> Roy. Hist. Soc</w:t>
      </w:r>
      <w:r w:rsidRPr="00ED459A">
        <w:rPr>
          <w:rFonts w:cs="Times New Roman"/>
          <w:sz w:val="24"/>
          <w:szCs w:val="24"/>
        </w:rPr>
        <w:t>., 6</w:t>
      </w:r>
      <w:r w:rsidRPr="00ED459A">
        <w:rPr>
          <w:rFonts w:cs="Times New Roman"/>
          <w:sz w:val="24"/>
          <w:szCs w:val="24"/>
          <w:vertAlign w:val="superscript"/>
        </w:rPr>
        <w:t>th</w:t>
      </w:r>
      <w:r w:rsidRPr="00ED459A">
        <w:rPr>
          <w:rFonts w:cs="Times New Roman"/>
          <w:sz w:val="24"/>
          <w:szCs w:val="24"/>
        </w:rPr>
        <w:t xml:space="preserve"> ser., xii (2002); </w:t>
      </w:r>
      <w:r w:rsidRPr="00ED459A">
        <w:rPr>
          <w:rFonts w:cs="Times New Roman"/>
          <w:i/>
          <w:sz w:val="24"/>
          <w:szCs w:val="24"/>
        </w:rPr>
        <w:t>Early Modern Civil Discourses</w:t>
      </w:r>
      <w:r w:rsidRPr="00ED459A">
        <w:rPr>
          <w:rFonts w:cs="Times New Roman"/>
          <w:sz w:val="24"/>
          <w:szCs w:val="24"/>
        </w:rPr>
        <w:t xml:space="preserve">, ed. by Jennifer Richards (New York, 2003) </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Tuchman, Barbara, </w:t>
      </w:r>
      <w:r w:rsidRPr="00ED459A">
        <w:rPr>
          <w:rFonts w:cs="Times New Roman"/>
          <w:i/>
          <w:sz w:val="24"/>
          <w:szCs w:val="24"/>
        </w:rPr>
        <w:t>A Distant Mirror</w:t>
      </w:r>
      <w:r w:rsidRPr="00ED459A">
        <w:rPr>
          <w:rFonts w:cs="Times New Roman"/>
          <w:sz w:val="24"/>
          <w:szCs w:val="24"/>
        </w:rPr>
        <w:t xml:space="preserve"> (London: Macmillan, 1978)</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Turner, David, ‘Nothing is so secret but shall be rev</w:t>
      </w:r>
      <w:r w:rsidR="00047928">
        <w:rPr>
          <w:rFonts w:cs="Times New Roman"/>
          <w:sz w:val="24"/>
          <w:szCs w:val="24"/>
        </w:rPr>
        <w:t xml:space="preserve">ealed’: The Scandalous Life of </w:t>
      </w:r>
      <w:r w:rsidRPr="00ED459A">
        <w:rPr>
          <w:rFonts w:cs="Times New Roman"/>
          <w:sz w:val="24"/>
          <w:szCs w:val="24"/>
        </w:rPr>
        <w:t>‘Robert Foulkes’ in</w:t>
      </w:r>
      <w:r w:rsidRPr="00ED459A">
        <w:rPr>
          <w:rFonts w:cs="Times New Roman"/>
          <w:i/>
          <w:sz w:val="24"/>
          <w:szCs w:val="24"/>
        </w:rPr>
        <w:t xml:space="preserve"> English Masculinities</w:t>
      </w:r>
      <w:r w:rsidRPr="00ED459A">
        <w:rPr>
          <w:rFonts w:cs="Times New Roman"/>
          <w:sz w:val="24"/>
          <w:szCs w:val="24"/>
        </w:rPr>
        <w:t xml:space="preserve"> 1600-1800, eds. T. Hitchcock &amp; M. Cohen (London: Longman, 1999)</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Turner, James Grantham, ’The Properties of Libertinism’, </w:t>
      </w:r>
      <w:r w:rsidRPr="00ED459A">
        <w:rPr>
          <w:rFonts w:cs="Times New Roman"/>
          <w:i/>
          <w:sz w:val="24"/>
          <w:szCs w:val="24"/>
        </w:rPr>
        <w:t>Eighteenth-Century Life 9</w:t>
      </w:r>
      <w:r w:rsidRPr="00ED459A">
        <w:rPr>
          <w:rFonts w:cs="Times New Roman"/>
          <w:sz w:val="24"/>
          <w:szCs w:val="24"/>
        </w:rPr>
        <w:t xml:space="preserve"> (1985)</w:t>
      </w:r>
    </w:p>
    <w:p w:rsidR="00C07941" w:rsidRPr="00ED459A" w:rsidRDefault="00C07941" w:rsidP="00ED459A">
      <w:pPr>
        <w:pStyle w:val="FootnoteText"/>
        <w:jc w:val="both"/>
        <w:rPr>
          <w:sz w:val="24"/>
          <w:szCs w:val="24"/>
          <w:lang w:val="en-US"/>
        </w:rPr>
      </w:pPr>
      <w:r w:rsidRPr="00ED459A">
        <w:rPr>
          <w:sz w:val="24"/>
          <w:szCs w:val="24"/>
          <w:lang w:val="en-US"/>
        </w:rPr>
        <w:t xml:space="preserve">Turner, James Grantham, </w:t>
      </w:r>
      <w:r w:rsidRPr="00ED459A">
        <w:rPr>
          <w:i/>
          <w:sz w:val="24"/>
          <w:szCs w:val="24"/>
          <w:lang w:val="en-US"/>
        </w:rPr>
        <w:t>Libertines and Radicals in Early Modern London: Sexuality, Politics, and Literary Culture, 1630-1685</w:t>
      </w:r>
      <w:r w:rsidRPr="00ED459A">
        <w:rPr>
          <w:sz w:val="24"/>
          <w:szCs w:val="24"/>
          <w:lang w:val="en-US"/>
        </w:rPr>
        <w:t xml:space="preserve"> (Cambridge: Cambridge University Press, 2002)</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rPr>
      </w:pPr>
      <w:r w:rsidRPr="00ED459A">
        <w:rPr>
          <w:sz w:val="24"/>
          <w:szCs w:val="24"/>
        </w:rPr>
        <w:t>Uglow, Jenny,</w:t>
      </w:r>
      <w:r w:rsidRPr="00ED459A">
        <w:rPr>
          <w:i/>
          <w:sz w:val="24"/>
          <w:szCs w:val="24"/>
        </w:rPr>
        <w:t xml:space="preserve"> A Gambling Man: Charles II and the Restoration 1660-1670</w:t>
      </w:r>
      <w:r w:rsidRPr="00ED459A">
        <w:rPr>
          <w:sz w:val="24"/>
          <w:szCs w:val="24"/>
        </w:rPr>
        <w:t xml:space="preserve"> (London: Faber and Faber, 2009)</w:t>
      </w:r>
    </w:p>
    <w:p w:rsidR="00C07941" w:rsidRPr="00ED459A" w:rsidRDefault="00C07941" w:rsidP="00ED459A">
      <w:pPr>
        <w:pStyle w:val="FootnoteText"/>
        <w:jc w:val="both"/>
        <w:rPr>
          <w:sz w:val="24"/>
          <w:szCs w:val="24"/>
        </w:rPr>
      </w:pPr>
    </w:p>
    <w:p w:rsidR="00C07941" w:rsidRPr="00ED459A" w:rsidRDefault="00C07941" w:rsidP="00ED459A">
      <w:pPr>
        <w:pStyle w:val="FootnoteText"/>
        <w:jc w:val="both"/>
        <w:rPr>
          <w:sz w:val="24"/>
          <w:szCs w:val="24"/>
        </w:rPr>
      </w:pPr>
      <w:r w:rsidRPr="00ED459A">
        <w:rPr>
          <w:sz w:val="24"/>
          <w:szCs w:val="24"/>
          <w:lang w:val="en-US"/>
        </w:rPr>
        <w:t xml:space="preserve">Underwood, Dale, </w:t>
      </w:r>
      <w:r w:rsidRPr="00ED459A">
        <w:rPr>
          <w:i/>
          <w:sz w:val="24"/>
          <w:szCs w:val="24"/>
          <w:lang w:val="en-US"/>
        </w:rPr>
        <w:t xml:space="preserve">Etherege and the Seventeenth-century Comedy of Manners </w:t>
      </w:r>
      <w:r w:rsidRPr="00ED459A">
        <w:rPr>
          <w:sz w:val="24"/>
          <w:szCs w:val="24"/>
        </w:rPr>
        <w:t>(Newhaven: Yale University Press, 1957)</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rPr>
      </w:pPr>
      <w:r w:rsidRPr="00ED459A">
        <w:rPr>
          <w:sz w:val="24"/>
          <w:szCs w:val="24"/>
        </w:rPr>
        <w:t xml:space="preserve">Vance, John, </w:t>
      </w:r>
      <w:r w:rsidRPr="00ED459A">
        <w:rPr>
          <w:i/>
          <w:sz w:val="24"/>
          <w:szCs w:val="24"/>
        </w:rPr>
        <w:t>William Wycherley and the Comedy of Fear</w:t>
      </w:r>
      <w:r w:rsidRPr="00ED459A">
        <w:rPr>
          <w:sz w:val="24"/>
          <w:szCs w:val="24"/>
        </w:rPr>
        <w:t xml:space="preserve"> (London: Associated University Presses, 2000)</w:t>
      </w:r>
    </w:p>
    <w:p w:rsidR="00C07941" w:rsidRPr="00ED459A" w:rsidRDefault="00C07941" w:rsidP="00ED459A">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Velissariou, Aspasia, ‘Patriarchal Tactics of Control and Female Desire in Wycherley’s </w:t>
      </w:r>
      <w:r w:rsidRPr="00ED459A">
        <w:rPr>
          <w:rFonts w:cs="Times New Roman"/>
          <w:i/>
          <w:sz w:val="24"/>
          <w:szCs w:val="24"/>
        </w:rPr>
        <w:t xml:space="preserve">The Gentleman Dancing-Master </w:t>
      </w:r>
      <w:r w:rsidRPr="00ED459A">
        <w:rPr>
          <w:rFonts w:cs="Times New Roman"/>
          <w:sz w:val="24"/>
          <w:szCs w:val="24"/>
        </w:rPr>
        <w:t xml:space="preserve">and </w:t>
      </w:r>
      <w:r w:rsidRPr="00ED459A">
        <w:rPr>
          <w:rFonts w:cs="Times New Roman"/>
          <w:i/>
          <w:sz w:val="24"/>
          <w:szCs w:val="24"/>
        </w:rPr>
        <w:t>The Country Wife</w:t>
      </w:r>
      <w:r w:rsidRPr="00ED459A">
        <w:rPr>
          <w:rFonts w:cs="Times New Roman"/>
          <w:sz w:val="24"/>
          <w:szCs w:val="24"/>
        </w:rPr>
        <w:t xml:space="preserve"> in </w:t>
      </w:r>
      <w:r w:rsidRPr="00ED459A">
        <w:rPr>
          <w:rFonts w:cs="Times New Roman"/>
          <w:i/>
          <w:sz w:val="24"/>
          <w:szCs w:val="24"/>
        </w:rPr>
        <w:t xml:space="preserve">Texas Studies in Literature and Language </w:t>
      </w:r>
      <w:r w:rsidRPr="00ED459A">
        <w:rPr>
          <w:rFonts w:cs="Times New Roman"/>
          <w:sz w:val="24"/>
          <w:szCs w:val="24"/>
        </w:rPr>
        <w:t>Vol. 37, No. 2, Plotting and Policy 1995</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Vigarello, George, ‘The Upward Training of the Body from the Age of Chivalry to Courtly Civility’, </w:t>
      </w:r>
      <w:r w:rsidRPr="00ED459A">
        <w:rPr>
          <w:rFonts w:cs="Times New Roman"/>
          <w:i/>
          <w:sz w:val="24"/>
          <w:szCs w:val="24"/>
        </w:rPr>
        <w:t>Fragments for a History of the Human Body, Part Two</w:t>
      </w:r>
      <w:r w:rsidRPr="00ED459A">
        <w:rPr>
          <w:rFonts w:cs="Times New Roman"/>
          <w:sz w:val="24"/>
          <w:szCs w:val="24"/>
        </w:rPr>
        <w:t xml:space="preserve"> ed. by Michel Feher (New York: Zone Books, 1989)</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Wall, Cynthia, </w:t>
      </w:r>
      <w:r w:rsidRPr="00ED459A">
        <w:rPr>
          <w:rFonts w:cs="Times New Roman"/>
          <w:i/>
          <w:sz w:val="24"/>
          <w:szCs w:val="24"/>
        </w:rPr>
        <w:t>The Literary and Cultural Spaces of Restoration London</w:t>
      </w:r>
      <w:r w:rsidRPr="00ED459A">
        <w:rPr>
          <w:rFonts w:cs="Times New Roman"/>
          <w:sz w:val="24"/>
          <w:szCs w:val="24"/>
        </w:rPr>
        <w:t xml:space="preserve"> (Cambridge: Camb</w:t>
      </w:r>
      <w:r w:rsidR="00784D54">
        <w:rPr>
          <w:rFonts w:cs="Times New Roman"/>
          <w:sz w:val="24"/>
          <w:szCs w:val="24"/>
        </w:rPr>
        <w:t>ridge University Press, 1998)</w:t>
      </w:r>
    </w:p>
    <w:p w:rsidR="00C07941" w:rsidRPr="00ED459A" w:rsidRDefault="00C07941" w:rsidP="00ED459A">
      <w:pPr>
        <w:pStyle w:val="FootnoteText"/>
        <w:jc w:val="both"/>
        <w:rPr>
          <w:sz w:val="24"/>
          <w:szCs w:val="24"/>
          <w:lang w:val="en-US"/>
        </w:rPr>
      </w:pPr>
      <w:r w:rsidRPr="00ED459A">
        <w:rPr>
          <w:sz w:val="24"/>
          <w:szCs w:val="24"/>
          <w:lang w:val="en-US"/>
        </w:rPr>
        <w:t xml:space="preserve">Weber, Harold, </w:t>
      </w:r>
      <w:r w:rsidRPr="00ED459A">
        <w:rPr>
          <w:i/>
          <w:sz w:val="24"/>
          <w:szCs w:val="24"/>
          <w:lang w:val="en-US"/>
        </w:rPr>
        <w:t>The Restoration Rake Hero: transformations in sexual understanding in seventeenth- century England</w:t>
      </w:r>
      <w:r w:rsidRPr="00ED459A">
        <w:rPr>
          <w:sz w:val="24"/>
          <w:szCs w:val="24"/>
          <w:lang w:val="en-US"/>
        </w:rPr>
        <w:t xml:space="preserve"> (Madison Wis: University of Wisconsin Press, 1986) </w:t>
      </w:r>
    </w:p>
    <w:p w:rsidR="00C07941" w:rsidRPr="00ED459A" w:rsidRDefault="00C07941" w:rsidP="00ED459A">
      <w:pPr>
        <w:pStyle w:val="FootnoteText"/>
        <w:jc w:val="both"/>
        <w:rPr>
          <w:sz w:val="24"/>
          <w:szCs w:val="24"/>
          <w:lang w:val="en-US"/>
        </w:rPr>
      </w:pPr>
    </w:p>
    <w:p w:rsidR="00C07941" w:rsidRPr="00ED459A" w:rsidRDefault="00C07941" w:rsidP="00ED459A">
      <w:pPr>
        <w:pStyle w:val="FootnoteText"/>
        <w:jc w:val="both"/>
        <w:rPr>
          <w:sz w:val="24"/>
          <w:szCs w:val="24"/>
        </w:rPr>
      </w:pPr>
      <w:r w:rsidRPr="00ED459A">
        <w:rPr>
          <w:sz w:val="24"/>
          <w:szCs w:val="24"/>
        </w:rPr>
        <w:t xml:space="preserve">Wiesner, Merry E, </w:t>
      </w:r>
      <w:r w:rsidRPr="00ED459A">
        <w:rPr>
          <w:i/>
          <w:sz w:val="24"/>
          <w:szCs w:val="24"/>
        </w:rPr>
        <w:t xml:space="preserve">Women and Gender in Early Modern Europe </w:t>
      </w:r>
      <w:r w:rsidRPr="00ED459A">
        <w:rPr>
          <w:sz w:val="24"/>
          <w:szCs w:val="24"/>
        </w:rPr>
        <w:t xml:space="preserve">(Cambridge: Cambridge University Press, 2000) </w:t>
      </w:r>
    </w:p>
    <w:p w:rsidR="00C07941" w:rsidRPr="00ED459A" w:rsidRDefault="00C07941" w:rsidP="00ED459A">
      <w:pPr>
        <w:pStyle w:val="FootnoteText"/>
        <w:jc w:val="both"/>
        <w:rPr>
          <w:sz w:val="24"/>
          <w:szCs w:val="24"/>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Wilsher, Robert, </w:t>
      </w:r>
      <w:r w:rsidRPr="00ED459A">
        <w:rPr>
          <w:rFonts w:cs="Times New Roman"/>
          <w:i/>
          <w:sz w:val="24"/>
          <w:szCs w:val="24"/>
        </w:rPr>
        <w:t xml:space="preserve">The Discontented Cavalier, </w:t>
      </w:r>
      <w:r w:rsidRPr="00ED459A">
        <w:rPr>
          <w:rFonts w:cs="Times New Roman"/>
          <w:sz w:val="24"/>
          <w:szCs w:val="24"/>
        </w:rPr>
        <w:t>(Newark: University of Delaware Press, 2007)</w:t>
      </w:r>
    </w:p>
    <w:p w:rsidR="00C07941" w:rsidRPr="00ED459A" w:rsidRDefault="00C07941" w:rsidP="00ED459A">
      <w:pPr>
        <w:pStyle w:val="FootnoteText"/>
        <w:jc w:val="both"/>
        <w:rPr>
          <w:sz w:val="24"/>
          <w:szCs w:val="24"/>
          <w:lang w:val="en-US"/>
        </w:rPr>
      </w:pPr>
      <w:r w:rsidRPr="00ED459A">
        <w:rPr>
          <w:sz w:val="24"/>
          <w:szCs w:val="24"/>
          <w:lang w:val="en-US"/>
        </w:rPr>
        <w:t xml:space="preserve">Wilson, J. H., </w:t>
      </w:r>
      <w:r w:rsidRPr="00ED459A">
        <w:rPr>
          <w:i/>
          <w:sz w:val="24"/>
          <w:szCs w:val="24"/>
          <w:lang w:val="en-US"/>
        </w:rPr>
        <w:t>The Court Wits of the Restoration</w:t>
      </w:r>
      <w:r w:rsidRPr="00ED459A">
        <w:rPr>
          <w:sz w:val="24"/>
          <w:szCs w:val="24"/>
          <w:lang w:val="en-US"/>
        </w:rPr>
        <w:t xml:space="preserve"> (Princeton: Princeton University Press, 1948) </w:t>
      </w:r>
    </w:p>
    <w:p w:rsidR="00C07941" w:rsidRPr="00ED459A" w:rsidRDefault="00C07941" w:rsidP="00ED459A">
      <w:pPr>
        <w:pStyle w:val="FootnoteText"/>
        <w:jc w:val="both"/>
        <w:rPr>
          <w:sz w:val="24"/>
          <w:szCs w:val="24"/>
          <w:lang w:val="en-US"/>
        </w:rPr>
      </w:pP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Wilson, J. H., </w:t>
      </w:r>
      <w:r w:rsidRPr="00ED459A">
        <w:rPr>
          <w:rFonts w:cs="Times New Roman"/>
          <w:i/>
          <w:sz w:val="24"/>
          <w:szCs w:val="24"/>
        </w:rPr>
        <w:t>A Rake and his Times</w:t>
      </w:r>
      <w:r w:rsidRPr="00ED459A">
        <w:rPr>
          <w:rFonts w:cs="Times New Roman"/>
          <w:sz w:val="24"/>
          <w:szCs w:val="24"/>
        </w:rPr>
        <w:t>, George Villiers, 2</w:t>
      </w:r>
      <w:r w:rsidRPr="00ED459A">
        <w:rPr>
          <w:rFonts w:cs="Times New Roman"/>
          <w:sz w:val="24"/>
          <w:szCs w:val="24"/>
          <w:vertAlign w:val="superscript"/>
        </w:rPr>
        <w:t>nd</w:t>
      </w:r>
      <w:r w:rsidRPr="00ED459A">
        <w:rPr>
          <w:rFonts w:cs="Times New Roman"/>
          <w:sz w:val="24"/>
          <w:szCs w:val="24"/>
        </w:rPr>
        <w:t>Duke of Buckingham (London: F. Muller, 1954)</w:t>
      </w:r>
    </w:p>
    <w:p w:rsidR="00C07941" w:rsidRPr="00ED459A" w:rsidRDefault="00C07941" w:rsidP="00ED459A">
      <w:pPr>
        <w:spacing w:line="240" w:lineRule="auto"/>
        <w:jc w:val="both"/>
        <w:rPr>
          <w:rFonts w:cs="Times New Roman"/>
          <w:sz w:val="24"/>
          <w:szCs w:val="24"/>
        </w:rPr>
      </w:pPr>
      <w:r w:rsidRPr="00ED459A">
        <w:rPr>
          <w:rFonts w:cs="Times New Roman"/>
          <w:sz w:val="24"/>
          <w:szCs w:val="24"/>
        </w:rPr>
        <w:t xml:space="preserve">Young, Douglas M., </w:t>
      </w:r>
      <w:r w:rsidRPr="00ED459A">
        <w:rPr>
          <w:rFonts w:cs="Times New Roman"/>
          <w:i/>
          <w:sz w:val="24"/>
          <w:szCs w:val="24"/>
        </w:rPr>
        <w:t>The Feminist Voices in Restoration Comedy</w:t>
      </w:r>
      <w:r w:rsidRPr="00ED459A">
        <w:rPr>
          <w:rFonts w:cs="Times New Roman"/>
          <w:sz w:val="24"/>
          <w:szCs w:val="24"/>
        </w:rPr>
        <w:t xml:space="preserve"> (Oxford: University Press of America, 1997)</w:t>
      </w:r>
    </w:p>
    <w:p w:rsidR="00C37F8A" w:rsidRDefault="00C07941" w:rsidP="00ED459A">
      <w:pPr>
        <w:spacing w:line="240" w:lineRule="auto"/>
        <w:jc w:val="both"/>
        <w:rPr>
          <w:rFonts w:cs="Times New Roman"/>
          <w:sz w:val="24"/>
          <w:szCs w:val="24"/>
        </w:rPr>
      </w:pPr>
      <w:r w:rsidRPr="00ED459A">
        <w:rPr>
          <w:rFonts w:cs="Times New Roman"/>
          <w:sz w:val="24"/>
          <w:szCs w:val="24"/>
        </w:rPr>
        <w:t xml:space="preserve">Zagorin, Perez, </w:t>
      </w:r>
      <w:r w:rsidRPr="00ED459A">
        <w:rPr>
          <w:rFonts w:cs="Times New Roman"/>
          <w:i/>
          <w:sz w:val="24"/>
          <w:szCs w:val="24"/>
        </w:rPr>
        <w:t>The Court and the Country</w:t>
      </w:r>
      <w:r w:rsidR="00D174BA">
        <w:rPr>
          <w:rFonts w:cs="Times New Roman"/>
          <w:sz w:val="24"/>
          <w:szCs w:val="24"/>
        </w:rPr>
        <w:t xml:space="preserve"> (London: Routledge, 1969</w:t>
      </w:r>
      <w:r w:rsidR="00047928">
        <w:rPr>
          <w:rFonts w:cs="Times New Roman"/>
          <w:sz w:val="24"/>
          <w:szCs w:val="24"/>
        </w:rPr>
        <w:t>)</w:t>
      </w:r>
    </w:p>
    <w:p w:rsidR="00C07941" w:rsidRPr="00ED459A" w:rsidRDefault="00C07941" w:rsidP="00ED459A">
      <w:pPr>
        <w:spacing w:line="240" w:lineRule="auto"/>
        <w:jc w:val="both"/>
        <w:rPr>
          <w:rFonts w:cs="Times New Roman"/>
          <w:sz w:val="24"/>
          <w:szCs w:val="24"/>
        </w:rPr>
      </w:pPr>
      <w:r w:rsidRPr="00ED459A">
        <w:rPr>
          <w:rFonts w:cs="Times New Roman"/>
          <w:sz w:val="24"/>
          <w:szCs w:val="24"/>
        </w:rPr>
        <w:lastRenderedPageBreak/>
        <w:t xml:space="preserve">Zook, Melinda, ‘The political poetry of Aphra Behn’ in in </w:t>
      </w:r>
      <w:r w:rsidRPr="00ED459A">
        <w:rPr>
          <w:rFonts w:cs="Times New Roman"/>
          <w:i/>
          <w:sz w:val="24"/>
          <w:szCs w:val="24"/>
        </w:rPr>
        <w:t>The Cambridge Companion to Aphra Behn</w:t>
      </w:r>
      <w:r w:rsidRPr="00ED459A">
        <w:rPr>
          <w:sz w:val="24"/>
          <w:szCs w:val="24"/>
        </w:rPr>
        <w:t xml:space="preserve"> ed. by S. Owen (London: Blackwell Publishing, 2001)</w:t>
      </w:r>
    </w:p>
    <w:p w:rsidR="00C07941" w:rsidRPr="00ED459A" w:rsidRDefault="00C07941" w:rsidP="00ED459A">
      <w:pPr>
        <w:spacing w:line="240" w:lineRule="auto"/>
        <w:rPr>
          <w:sz w:val="24"/>
          <w:szCs w:val="24"/>
        </w:rPr>
      </w:pPr>
    </w:p>
    <w:p w:rsidR="00C07941" w:rsidRPr="00ED459A" w:rsidRDefault="00C07941" w:rsidP="00ED459A">
      <w:pPr>
        <w:spacing w:line="240" w:lineRule="auto"/>
        <w:jc w:val="both"/>
        <w:rPr>
          <w:rFonts w:cs="Times New Roman"/>
          <w:sz w:val="24"/>
          <w:szCs w:val="24"/>
        </w:rPr>
      </w:pPr>
    </w:p>
    <w:p w:rsidR="00C07941" w:rsidRPr="00ED459A" w:rsidRDefault="00C07941" w:rsidP="00C07941">
      <w:pPr>
        <w:spacing w:line="480" w:lineRule="auto"/>
        <w:jc w:val="both"/>
        <w:rPr>
          <w:rFonts w:cs="Times New Roman"/>
          <w:sz w:val="24"/>
          <w:szCs w:val="24"/>
        </w:rPr>
      </w:pPr>
    </w:p>
    <w:p w:rsidR="00CB30D9" w:rsidRDefault="00CB30D9" w:rsidP="00CB30D9">
      <w:pPr>
        <w:spacing w:line="480" w:lineRule="auto"/>
        <w:jc w:val="both"/>
        <w:rPr>
          <w:rFonts w:cs="Times New Roman"/>
          <w:sz w:val="24"/>
          <w:szCs w:val="24"/>
        </w:rPr>
      </w:pPr>
    </w:p>
    <w:p w:rsidR="00CB30D9" w:rsidRDefault="00CB30D9" w:rsidP="00CB30D9"/>
    <w:p w:rsidR="00CB30D9" w:rsidRPr="00CB30D9" w:rsidRDefault="00CB30D9" w:rsidP="00CB30D9">
      <w:pPr>
        <w:tabs>
          <w:tab w:val="left" w:pos="2175"/>
        </w:tabs>
        <w:rPr>
          <w:sz w:val="24"/>
          <w:szCs w:val="24"/>
        </w:rPr>
      </w:pPr>
    </w:p>
    <w:sectPr w:rsidR="00CB30D9" w:rsidRPr="00CB30D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89" w:rsidRDefault="00F80B89" w:rsidP="00CB1C65">
      <w:pPr>
        <w:spacing w:after="0" w:line="240" w:lineRule="auto"/>
      </w:pPr>
      <w:r>
        <w:separator/>
      </w:r>
    </w:p>
  </w:endnote>
  <w:endnote w:type="continuationSeparator" w:id="0">
    <w:p w:rsidR="00F80B89" w:rsidRDefault="00F80B89" w:rsidP="00C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82607"/>
      <w:docPartObj>
        <w:docPartGallery w:val="Page Numbers (Bottom of Page)"/>
        <w:docPartUnique/>
      </w:docPartObj>
    </w:sdtPr>
    <w:sdtEndPr>
      <w:rPr>
        <w:noProof/>
      </w:rPr>
    </w:sdtEndPr>
    <w:sdtContent>
      <w:p w:rsidR="00F80B89" w:rsidRDefault="00F80B89">
        <w:pPr>
          <w:pStyle w:val="Footer"/>
          <w:jc w:val="center"/>
        </w:pPr>
        <w:r>
          <w:fldChar w:fldCharType="begin"/>
        </w:r>
        <w:r>
          <w:instrText xml:space="preserve"> PAGE   \* MERGEFORMAT </w:instrText>
        </w:r>
        <w:r>
          <w:fldChar w:fldCharType="separate"/>
        </w:r>
        <w:r w:rsidR="0089064B">
          <w:rPr>
            <w:noProof/>
          </w:rPr>
          <w:t>7</w:t>
        </w:r>
        <w:r>
          <w:rPr>
            <w:noProof/>
          </w:rPr>
          <w:fldChar w:fldCharType="end"/>
        </w:r>
      </w:p>
    </w:sdtContent>
  </w:sdt>
  <w:p w:rsidR="00F80B89" w:rsidRDefault="00F8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89" w:rsidRDefault="00F80B89" w:rsidP="00CB1C65">
      <w:pPr>
        <w:spacing w:after="0" w:line="240" w:lineRule="auto"/>
      </w:pPr>
      <w:r>
        <w:separator/>
      </w:r>
    </w:p>
  </w:footnote>
  <w:footnote w:type="continuationSeparator" w:id="0">
    <w:p w:rsidR="00F80B89" w:rsidRDefault="00F80B89" w:rsidP="00CB1C65">
      <w:pPr>
        <w:spacing w:after="0" w:line="240" w:lineRule="auto"/>
      </w:pPr>
      <w:r>
        <w:continuationSeparator/>
      </w:r>
    </w:p>
  </w:footnote>
  <w:footnote w:id="1">
    <w:p w:rsidR="00F80B89" w:rsidRPr="0070579A" w:rsidRDefault="00F80B89" w:rsidP="005A1B15">
      <w:pPr>
        <w:pStyle w:val="FootnoteText"/>
        <w:rPr>
          <w:lang w:val="en-US"/>
        </w:rPr>
      </w:pPr>
      <w:r w:rsidRPr="00217E21">
        <w:rPr>
          <w:rStyle w:val="FootnoteReference"/>
        </w:rPr>
        <w:footnoteRef/>
      </w:r>
      <w:r w:rsidRPr="00217E21">
        <w:t xml:space="preserve"> </w:t>
      </w:r>
      <w:r w:rsidRPr="00AC0AC9">
        <w:rPr>
          <w:lang w:val="en-US"/>
        </w:rPr>
        <w:t>Matthew J. Kinservik, ‘Theatrical</w:t>
      </w:r>
      <w:r w:rsidRPr="00217E21">
        <w:rPr>
          <w:lang w:val="en-US"/>
        </w:rPr>
        <w:t xml:space="preserve"> Regulation during the Restoration Period’ in</w:t>
      </w:r>
      <w:r w:rsidRPr="00217E21">
        <w:rPr>
          <w:i/>
          <w:lang w:val="en-US"/>
        </w:rPr>
        <w:t xml:space="preserve"> A Companion to </w:t>
      </w:r>
      <w:r w:rsidRPr="0070579A">
        <w:rPr>
          <w:i/>
          <w:lang w:val="en-US"/>
        </w:rPr>
        <w:t>Restoration Drama</w:t>
      </w:r>
      <w:r>
        <w:rPr>
          <w:i/>
          <w:lang w:val="en-US"/>
        </w:rPr>
        <w:t>,</w:t>
      </w:r>
      <w:r w:rsidRPr="0070579A">
        <w:rPr>
          <w:lang w:val="en-US"/>
        </w:rPr>
        <w:t xml:space="preserve"> </w:t>
      </w:r>
      <w:r w:rsidRPr="0070579A">
        <w:t>ed. by S. Owen (Lon</w:t>
      </w:r>
      <w:r>
        <w:t>don: Blackwell Publishing, 2001)</w:t>
      </w:r>
      <w:r w:rsidRPr="0070579A">
        <w:t>, p. 37.</w:t>
      </w:r>
    </w:p>
  </w:footnote>
  <w:footnote w:id="2">
    <w:p w:rsidR="00F80B89" w:rsidRPr="0070579A" w:rsidRDefault="00F80B89" w:rsidP="005A1B15">
      <w:pPr>
        <w:pStyle w:val="FootnoteText"/>
        <w:rPr>
          <w:lang w:val="en-US"/>
        </w:rPr>
      </w:pPr>
      <w:r w:rsidRPr="0070579A">
        <w:rPr>
          <w:rStyle w:val="FootnoteReference"/>
        </w:rPr>
        <w:footnoteRef/>
      </w:r>
      <w:r w:rsidRPr="0070579A">
        <w:t xml:space="preserve"> Susan Owen, </w:t>
      </w:r>
      <w:r w:rsidRPr="0070579A">
        <w:rPr>
          <w:lang w:val="en-US"/>
        </w:rPr>
        <w:t xml:space="preserve">‘Restoration Drama and Politics: An Overview’ in </w:t>
      </w:r>
      <w:r w:rsidRPr="0070579A">
        <w:rPr>
          <w:i/>
          <w:lang w:val="en-US"/>
        </w:rPr>
        <w:t>A Companion to Restoration Drama</w:t>
      </w:r>
      <w:r>
        <w:rPr>
          <w:i/>
          <w:lang w:val="en-US"/>
        </w:rPr>
        <w:t>,</w:t>
      </w:r>
      <w:r w:rsidRPr="0070579A">
        <w:rPr>
          <w:lang w:val="en-US"/>
        </w:rPr>
        <w:t xml:space="preserve"> </w:t>
      </w:r>
      <w:r w:rsidRPr="0070579A">
        <w:t>ed. by S. Owen (Lon</w:t>
      </w:r>
      <w:r>
        <w:t>don: Blackwell Publishing, 2001)</w:t>
      </w:r>
      <w:r w:rsidRPr="0070579A">
        <w:t>, p. 127.</w:t>
      </w:r>
    </w:p>
  </w:footnote>
  <w:footnote w:id="3">
    <w:p w:rsidR="00F80B89" w:rsidRPr="000D13C8" w:rsidRDefault="00F80B89" w:rsidP="005A1B15">
      <w:pPr>
        <w:spacing w:line="240" w:lineRule="auto"/>
        <w:jc w:val="both"/>
        <w:rPr>
          <w:rFonts w:cs="Times New Roman"/>
          <w:sz w:val="20"/>
          <w:szCs w:val="20"/>
        </w:rPr>
      </w:pPr>
      <w:r w:rsidRPr="000D13C8">
        <w:rPr>
          <w:rStyle w:val="FootnoteReference"/>
          <w:sz w:val="20"/>
          <w:szCs w:val="20"/>
        </w:rPr>
        <w:footnoteRef/>
      </w:r>
      <w:r w:rsidRPr="000D13C8">
        <w:rPr>
          <w:sz w:val="20"/>
          <w:szCs w:val="20"/>
        </w:rPr>
        <w:t xml:space="preserve"> </w:t>
      </w:r>
      <w:r>
        <w:rPr>
          <w:rFonts w:cs="Times New Roman"/>
          <w:sz w:val="20"/>
          <w:szCs w:val="20"/>
        </w:rPr>
        <w:t>H.F.B. Brett-Smith ed., George Etherege,</w:t>
      </w:r>
      <w:r w:rsidRPr="000D13C8">
        <w:rPr>
          <w:rFonts w:cs="Times New Roman"/>
          <w:sz w:val="20"/>
          <w:szCs w:val="20"/>
        </w:rPr>
        <w:t xml:space="preserve"> ‘The Comical Revenge; or, Love in a Tub’</w:t>
      </w:r>
      <w:r w:rsidRPr="000D13C8">
        <w:rPr>
          <w:rFonts w:cs="Times New Roman"/>
          <w:i/>
          <w:sz w:val="20"/>
          <w:szCs w:val="20"/>
        </w:rPr>
        <w:t>,</w:t>
      </w:r>
      <w:r w:rsidRPr="000D13C8">
        <w:rPr>
          <w:rFonts w:cs="Times New Roman"/>
          <w:sz w:val="20"/>
          <w:szCs w:val="20"/>
        </w:rPr>
        <w:t xml:space="preserve"> </w:t>
      </w:r>
      <w:r w:rsidRPr="000D13C8">
        <w:rPr>
          <w:rFonts w:cs="Times New Roman"/>
          <w:i/>
          <w:sz w:val="20"/>
          <w:szCs w:val="20"/>
        </w:rPr>
        <w:t xml:space="preserve">The Dramatic Works of George Etherege, </w:t>
      </w:r>
      <w:r>
        <w:rPr>
          <w:rFonts w:cs="Times New Roman"/>
          <w:sz w:val="20"/>
          <w:szCs w:val="20"/>
        </w:rPr>
        <w:t>2 vols</w:t>
      </w:r>
      <w:r w:rsidRPr="000D13C8">
        <w:rPr>
          <w:rFonts w:cs="Times New Roman"/>
          <w:sz w:val="20"/>
          <w:szCs w:val="20"/>
        </w:rPr>
        <w:t xml:space="preserve"> (Oxford: Blackwell, 1971), I</w:t>
      </w:r>
      <w:r>
        <w:rPr>
          <w:rFonts w:cs="Times New Roman"/>
          <w:sz w:val="20"/>
          <w:szCs w:val="20"/>
        </w:rPr>
        <w:t>.</w:t>
      </w:r>
      <w:r w:rsidRPr="000D13C8">
        <w:rPr>
          <w:rFonts w:cs="Times New Roman"/>
          <w:sz w:val="20"/>
          <w:szCs w:val="20"/>
        </w:rPr>
        <w:t xml:space="preserve"> </w:t>
      </w:r>
      <w:r w:rsidRPr="000D13C8">
        <w:rPr>
          <w:i/>
          <w:sz w:val="20"/>
          <w:szCs w:val="20"/>
          <w:lang w:val="en-US"/>
        </w:rPr>
        <w:t>The Comical Revenge</w:t>
      </w:r>
      <w:r w:rsidRPr="000D13C8">
        <w:rPr>
          <w:sz w:val="20"/>
          <w:szCs w:val="20"/>
          <w:lang w:val="en-US"/>
        </w:rPr>
        <w:t xml:space="preserve"> was first performed in April 1664 by the King’s Company during the same season as </w:t>
      </w:r>
      <w:r w:rsidRPr="000D13C8">
        <w:rPr>
          <w:i/>
          <w:sz w:val="20"/>
          <w:szCs w:val="20"/>
          <w:lang w:val="en-US"/>
        </w:rPr>
        <w:t>The Amorous Gallant.</w:t>
      </w:r>
    </w:p>
  </w:footnote>
  <w:footnote w:id="4">
    <w:p w:rsidR="00F80B89" w:rsidRPr="006B5E63" w:rsidRDefault="00F80B89" w:rsidP="005A1B15">
      <w:pPr>
        <w:rPr>
          <w:rFonts w:cs="Times New Roman"/>
          <w:sz w:val="20"/>
          <w:szCs w:val="20"/>
        </w:rPr>
      </w:pPr>
      <w:r w:rsidRPr="0070579A">
        <w:rPr>
          <w:rStyle w:val="FootnoteReference"/>
          <w:sz w:val="20"/>
          <w:szCs w:val="20"/>
        </w:rPr>
        <w:footnoteRef/>
      </w:r>
      <w:r w:rsidRPr="0070579A">
        <w:rPr>
          <w:rFonts w:cs="Times New Roman"/>
          <w:sz w:val="20"/>
          <w:szCs w:val="20"/>
        </w:rPr>
        <w:t xml:space="preserve"> John Bulteel, </w:t>
      </w:r>
      <w:r w:rsidRPr="0070579A">
        <w:rPr>
          <w:rFonts w:cs="Times New Roman"/>
          <w:i/>
          <w:sz w:val="20"/>
          <w:szCs w:val="20"/>
        </w:rPr>
        <w:t xml:space="preserve">The Amorous Gallant: or, Love in Fashion </w:t>
      </w:r>
      <w:r w:rsidRPr="0070579A">
        <w:rPr>
          <w:rFonts w:cs="Times New Roman"/>
          <w:sz w:val="20"/>
          <w:szCs w:val="20"/>
        </w:rPr>
        <w:t>(London: J.</w:t>
      </w:r>
      <w:r>
        <w:rPr>
          <w:rFonts w:cs="Times New Roman"/>
          <w:sz w:val="20"/>
          <w:szCs w:val="20"/>
        </w:rPr>
        <w:t xml:space="preserve"> </w:t>
      </w:r>
      <w:r w:rsidRPr="0070579A">
        <w:rPr>
          <w:rFonts w:cs="Times New Roman"/>
          <w:sz w:val="20"/>
          <w:szCs w:val="20"/>
        </w:rPr>
        <w:t xml:space="preserve">C. for William Crook, at the Green Dragon without Temple-bar, 1675). </w:t>
      </w:r>
      <w:r w:rsidRPr="002D6BE7">
        <w:rPr>
          <w:rFonts w:cs="Times New Roman"/>
          <w:i/>
          <w:sz w:val="20"/>
          <w:szCs w:val="20"/>
        </w:rPr>
        <w:t>The Amorous Gallant</w:t>
      </w:r>
      <w:r w:rsidRPr="0070579A">
        <w:rPr>
          <w:rFonts w:cs="Times New Roman"/>
          <w:sz w:val="20"/>
          <w:szCs w:val="20"/>
        </w:rPr>
        <w:t xml:space="preserve"> is a translation of Thomas Corneille’s comedy </w:t>
      </w:r>
      <w:r w:rsidRPr="0070579A">
        <w:rPr>
          <w:rFonts w:cs="Times New Roman"/>
          <w:i/>
          <w:sz w:val="20"/>
          <w:szCs w:val="20"/>
        </w:rPr>
        <w:t xml:space="preserve">L’amour a la mode. </w:t>
      </w:r>
      <w:r>
        <w:rPr>
          <w:rFonts w:cs="Times New Roman"/>
          <w:sz w:val="20"/>
          <w:szCs w:val="20"/>
        </w:rPr>
        <w:t>Unfortunately, t</w:t>
      </w:r>
      <w:r w:rsidRPr="0070579A">
        <w:rPr>
          <w:rFonts w:cs="Times New Roman"/>
          <w:sz w:val="20"/>
          <w:szCs w:val="20"/>
        </w:rPr>
        <w:t>he details of the first and only production are insubstantial.</w:t>
      </w:r>
      <w:r w:rsidRPr="0070579A">
        <w:rPr>
          <w:rFonts w:cs="Times New Roman"/>
          <w:i/>
          <w:sz w:val="20"/>
          <w:szCs w:val="20"/>
        </w:rPr>
        <w:t xml:space="preserve"> The London Stage</w:t>
      </w:r>
      <w:r>
        <w:rPr>
          <w:rFonts w:cs="Times New Roman"/>
          <w:i/>
          <w:sz w:val="20"/>
          <w:szCs w:val="20"/>
        </w:rPr>
        <w:t xml:space="preserve"> </w:t>
      </w:r>
      <w:r>
        <w:rPr>
          <w:i/>
        </w:rPr>
        <w:t xml:space="preserve">Part 1: 1660-1700, </w:t>
      </w:r>
      <w:r>
        <w:t xml:space="preserve">ed. by W. </w:t>
      </w:r>
      <w:r w:rsidRPr="00C42205">
        <w:t xml:space="preserve">Van Lennep et al. (Carbondale: Southern Illinois University Press, 1960-1979), </w:t>
      </w:r>
      <w:r w:rsidRPr="0070579A">
        <w:rPr>
          <w:rFonts w:cs="Times New Roman"/>
          <w:sz w:val="20"/>
          <w:szCs w:val="20"/>
        </w:rPr>
        <w:t xml:space="preserve">has no account of the dates, production, company or critical reception. The only information it offers comes in the appendix of the 1664-5 season notes or ‘other productions’. Bulteel also translated Rene Villeneuve’s </w:t>
      </w:r>
      <w:r w:rsidRPr="0070579A">
        <w:rPr>
          <w:rFonts w:cs="Times New Roman"/>
          <w:i/>
          <w:sz w:val="20"/>
          <w:szCs w:val="20"/>
        </w:rPr>
        <w:t xml:space="preserve">The Drudge, </w:t>
      </w:r>
      <w:r w:rsidRPr="0070579A">
        <w:rPr>
          <w:rFonts w:cs="Times New Roman"/>
          <w:sz w:val="20"/>
          <w:szCs w:val="20"/>
        </w:rPr>
        <w:t>published in 1673</w:t>
      </w:r>
      <w:r>
        <w:rPr>
          <w:rFonts w:cs="Times New Roman"/>
          <w:sz w:val="20"/>
          <w:szCs w:val="20"/>
        </w:rPr>
        <w:t>,</w:t>
      </w:r>
      <w:r w:rsidRPr="0070579A">
        <w:rPr>
          <w:rFonts w:cs="Times New Roman"/>
          <w:sz w:val="20"/>
          <w:szCs w:val="20"/>
        </w:rPr>
        <w:t xml:space="preserve"> and Paul Scarron’s</w:t>
      </w:r>
      <w:r w:rsidRPr="0070579A">
        <w:rPr>
          <w:rFonts w:cs="Times New Roman"/>
          <w:i/>
          <w:sz w:val="20"/>
          <w:szCs w:val="20"/>
        </w:rPr>
        <w:t xml:space="preserve"> The Comical Romance</w:t>
      </w:r>
      <w:r>
        <w:rPr>
          <w:rFonts w:cs="Times New Roman"/>
          <w:sz w:val="20"/>
          <w:szCs w:val="20"/>
        </w:rPr>
        <w:t>, published in 1676,</w:t>
      </w:r>
      <w:r w:rsidRPr="0070579A">
        <w:rPr>
          <w:rFonts w:cs="Times New Roman"/>
          <w:sz w:val="20"/>
          <w:szCs w:val="20"/>
        </w:rPr>
        <w:t xml:space="preserve"> and has been attributed to writing </w:t>
      </w:r>
      <w:r w:rsidRPr="0070579A">
        <w:rPr>
          <w:rFonts w:cs="Times New Roman"/>
          <w:i/>
          <w:sz w:val="20"/>
          <w:szCs w:val="20"/>
        </w:rPr>
        <w:t>The Amorous Travellers</w:t>
      </w:r>
      <w:r>
        <w:rPr>
          <w:rFonts w:cs="Times New Roman"/>
          <w:i/>
          <w:sz w:val="20"/>
          <w:szCs w:val="20"/>
        </w:rPr>
        <w:t>,</w:t>
      </w:r>
      <w:r w:rsidRPr="0070579A">
        <w:rPr>
          <w:rFonts w:cs="Times New Roman"/>
          <w:sz w:val="20"/>
          <w:szCs w:val="20"/>
        </w:rPr>
        <w:t xml:space="preserve"> first published in 1671</w:t>
      </w:r>
      <w:r>
        <w:rPr>
          <w:rFonts w:cs="Times New Roman"/>
          <w:sz w:val="20"/>
          <w:szCs w:val="20"/>
        </w:rPr>
        <w:t>,</w:t>
      </w:r>
      <w:r w:rsidRPr="0070579A">
        <w:rPr>
          <w:rFonts w:cs="Times New Roman"/>
          <w:sz w:val="20"/>
          <w:szCs w:val="20"/>
        </w:rPr>
        <w:t xml:space="preserve"> and </w:t>
      </w:r>
      <w:r w:rsidRPr="0070579A">
        <w:rPr>
          <w:rFonts w:cs="Times New Roman"/>
          <w:i/>
          <w:sz w:val="20"/>
          <w:szCs w:val="20"/>
        </w:rPr>
        <w:t>The Characters or Pour</w:t>
      </w:r>
      <w:r>
        <w:rPr>
          <w:rFonts w:cs="Times New Roman"/>
          <w:i/>
          <w:sz w:val="20"/>
          <w:szCs w:val="20"/>
        </w:rPr>
        <w:t>traicts of the P</w:t>
      </w:r>
      <w:r w:rsidRPr="0070579A">
        <w:rPr>
          <w:rFonts w:cs="Times New Roman"/>
          <w:i/>
          <w:sz w:val="20"/>
          <w:szCs w:val="20"/>
        </w:rPr>
        <w:t>resent Court of France</w:t>
      </w:r>
      <w:r>
        <w:rPr>
          <w:rFonts w:cs="Times New Roman"/>
          <w:i/>
          <w:sz w:val="20"/>
          <w:szCs w:val="20"/>
        </w:rPr>
        <w:t>,</w:t>
      </w:r>
      <w:r w:rsidRPr="0070579A">
        <w:rPr>
          <w:rFonts w:cs="Times New Roman"/>
          <w:sz w:val="20"/>
          <w:szCs w:val="20"/>
        </w:rPr>
        <w:t xml:space="preserve"> first published in 1688.</w:t>
      </w:r>
    </w:p>
  </w:footnote>
  <w:footnote w:id="5">
    <w:p w:rsidR="00F80B89" w:rsidRDefault="00F80B89" w:rsidP="005A1B15">
      <w:pPr>
        <w:pStyle w:val="FootnoteText"/>
      </w:pPr>
      <w:r>
        <w:rPr>
          <w:rStyle w:val="FootnoteReference"/>
        </w:rPr>
        <w:footnoteRef/>
      </w:r>
      <w:r>
        <w:t xml:space="preserve"> </w:t>
      </w:r>
      <w:r w:rsidRPr="002777E4">
        <w:rPr>
          <w:i/>
        </w:rPr>
        <w:t>The Diary of Samuel Pepys</w:t>
      </w:r>
      <w:r w:rsidRPr="002777E4">
        <w:t>, 10 vols</w:t>
      </w:r>
      <w:r>
        <w:t>.</w:t>
      </w:r>
      <w:r w:rsidRPr="002777E4">
        <w:t xml:space="preserve"> ed. by R. Latham &amp; W. Matthews (London: Bell &amp; Hyman, 1971)</w:t>
      </w:r>
      <w:r>
        <w:t>,</w:t>
      </w:r>
      <w:r w:rsidRPr="002777E4">
        <w:t xml:space="preserve"> IV, p. 209.</w:t>
      </w:r>
    </w:p>
  </w:footnote>
  <w:footnote w:id="6">
    <w:p w:rsidR="00F80B89" w:rsidRPr="0070579A" w:rsidRDefault="00F80B89" w:rsidP="005A1B15">
      <w:pPr>
        <w:pStyle w:val="FootnoteText"/>
      </w:pPr>
      <w:r w:rsidRPr="0070579A">
        <w:rPr>
          <w:rStyle w:val="FootnoteReference"/>
        </w:rPr>
        <w:footnoteRef/>
      </w:r>
      <w:r w:rsidRPr="0070579A">
        <w:t xml:space="preserve"> Gilbert Burnet, </w:t>
      </w:r>
      <w:r w:rsidRPr="0070579A">
        <w:rPr>
          <w:i/>
        </w:rPr>
        <w:t xml:space="preserve">History of His Own Time, </w:t>
      </w:r>
      <w:r w:rsidRPr="0070579A">
        <w:t>2 vols</w:t>
      </w:r>
      <w:r>
        <w:t>.</w:t>
      </w:r>
      <w:r w:rsidRPr="0070579A">
        <w:rPr>
          <w:i/>
        </w:rPr>
        <w:t xml:space="preserve"> </w:t>
      </w:r>
      <w:r w:rsidRPr="0070579A">
        <w:t>(London: R.</w:t>
      </w:r>
      <w:r>
        <w:t xml:space="preserve"> </w:t>
      </w:r>
      <w:r w:rsidRPr="0070579A">
        <w:t>H. Evans, 1800), I, p. 129.</w:t>
      </w:r>
      <w:r w:rsidRPr="0070579A">
        <w:rPr>
          <w:b/>
        </w:rPr>
        <w:t xml:space="preserve"> </w:t>
      </w:r>
    </w:p>
  </w:footnote>
  <w:footnote w:id="7">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T.B. Macaulay, </w:t>
      </w:r>
      <w:r w:rsidRPr="0070579A">
        <w:rPr>
          <w:i/>
          <w:lang w:val="en-US"/>
        </w:rPr>
        <w:t>The History of England from the Accession of James the Second</w:t>
      </w:r>
      <w:r w:rsidRPr="0070579A">
        <w:rPr>
          <w:lang w:val="en-US"/>
        </w:rPr>
        <w:t>, 5 vols</w:t>
      </w:r>
      <w:r>
        <w:rPr>
          <w:lang w:val="en-US"/>
        </w:rPr>
        <w:t>.</w:t>
      </w:r>
      <w:r w:rsidRPr="0070579A">
        <w:rPr>
          <w:lang w:val="en-US"/>
        </w:rPr>
        <w:t xml:space="preserve"> (London, 1849), 1, p. 168.</w:t>
      </w:r>
    </w:p>
  </w:footnote>
  <w:footnote w:id="8">
    <w:p w:rsidR="00F80B89" w:rsidRPr="0070579A" w:rsidRDefault="00F80B89" w:rsidP="005A1B15">
      <w:pPr>
        <w:pStyle w:val="FootnoteText"/>
        <w:rPr>
          <w:lang w:val="en-US"/>
        </w:rPr>
      </w:pPr>
      <w:r w:rsidRPr="0070579A">
        <w:rPr>
          <w:rStyle w:val="FootnoteReference"/>
        </w:rPr>
        <w:footnoteRef/>
      </w:r>
      <w:r w:rsidRPr="0070579A">
        <w:t xml:space="preserve"> Public Record Office, LC1/513, II, no. 7</w:t>
      </w:r>
      <w:r>
        <w:t>.</w:t>
      </w:r>
    </w:p>
  </w:footnote>
  <w:footnote w:id="9">
    <w:p w:rsidR="00F80B89" w:rsidRPr="0070579A" w:rsidRDefault="00F80B89" w:rsidP="005A1B15">
      <w:pPr>
        <w:pStyle w:val="FootnoteText"/>
      </w:pPr>
      <w:r w:rsidRPr="0070579A">
        <w:rPr>
          <w:rStyle w:val="FootnoteReference"/>
        </w:rPr>
        <w:footnoteRef/>
      </w:r>
      <w:r>
        <w:t xml:space="preserve"> E. </w:t>
      </w:r>
      <w:r w:rsidRPr="0070579A">
        <w:t xml:space="preserve">B. Chancellor, ‘Old Rowley’, </w:t>
      </w:r>
      <w:r w:rsidRPr="0070579A">
        <w:rPr>
          <w:i/>
        </w:rPr>
        <w:t>The Lives of the Rakes,</w:t>
      </w:r>
      <w:r w:rsidRPr="0070579A">
        <w:t xml:space="preserve"> 6 vols</w:t>
      </w:r>
      <w:r>
        <w:t>.</w:t>
      </w:r>
      <w:r w:rsidRPr="0070579A">
        <w:t xml:space="preserve"> (London: Allan, 1924), I, p</w:t>
      </w:r>
      <w:r>
        <w:t>p</w:t>
      </w:r>
      <w:r w:rsidRPr="0070579A">
        <w:t>. 96-97.</w:t>
      </w:r>
    </w:p>
  </w:footnote>
  <w:footnote w:id="10">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Harold Weber, </w:t>
      </w:r>
      <w:r w:rsidRPr="0070579A">
        <w:rPr>
          <w:i/>
          <w:lang w:val="en-US"/>
        </w:rPr>
        <w:t xml:space="preserve">The Restoration Rake Hero: transformations in sexual </w:t>
      </w:r>
      <w:r>
        <w:rPr>
          <w:i/>
          <w:lang w:val="en-US"/>
        </w:rPr>
        <w:t>understanding in seventeenth-</w:t>
      </w:r>
      <w:r w:rsidRPr="0070579A">
        <w:rPr>
          <w:i/>
          <w:lang w:val="en-US"/>
        </w:rPr>
        <w:t>century England</w:t>
      </w:r>
      <w:r w:rsidRPr="0070579A">
        <w:rPr>
          <w:lang w:val="en-US"/>
        </w:rPr>
        <w:t xml:space="preserve"> (London: University of Wisconsin Press, 1986), p. 47.</w:t>
      </w:r>
    </w:p>
  </w:footnote>
  <w:footnote w:id="11">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John Palmer, </w:t>
      </w:r>
      <w:r w:rsidRPr="0070579A">
        <w:rPr>
          <w:i/>
          <w:lang w:val="en-US"/>
        </w:rPr>
        <w:t>The Comedy of Manners</w:t>
      </w:r>
      <w:r w:rsidRPr="0070579A">
        <w:rPr>
          <w:lang w:val="en-US"/>
        </w:rPr>
        <w:t xml:space="preserve"> (New York: Russell &amp; Russell, 1913), pp. vi-vii.</w:t>
      </w:r>
    </w:p>
  </w:footnote>
  <w:footnote w:id="12">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J.W. Krutch, </w:t>
      </w:r>
      <w:r w:rsidRPr="0070579A">
        <w:rPr>
          <w:i/>
          <w:lang w:val="en-US"/>
        </w:rPr>
        <w:t>Comedy and Conscience after the Restoration</w:t>
      </w:r>
      <w:r w:rsidRPr="0070579A">
        <w:rPr>
          <w:lang w:val="en-US"/>
        </w:rPr>
        <w:t xml:space="preserve"> (New York: Columbia University Press, 1949), p. 13.</w:t>
      </w:r>
    </w:p>
  </w:footnote>
  <w:footnote w:id="13">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Krutch, p. 24.</w:t>
      </w:r>
    </w:p>
  </w:footnote>
  <w:footnote w:id="14">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J. H. Wilson, </w:t>
      </w:r>
      <w:r w:rsidRPr="0070579A">
        <w:rPr>
          <w:i/>
          <w:lang w:val="en-US"/>
        </w:rPr>
        <w:t>The Court Wits of the Restoration</w:t>
      </w:r>
      <w:r w:rsidRPr="0070579A">
        <w:rPr>
          <w:lang w:val="en-US"/>
        </w:rPr>
        <w:t xml:space="preserve"> (Princeton: Princeton Unive</w:t>
      </w:r>
      <w:r>
        <w:rPr>
          <w:lang w:val="en-US"/>
        </w:rPr>
        <w:t>rsity Press, 1948), pp. 26, 254</w:t>
      </w:r>
      <w:r w:rsidRPr="0070579A">
        <w:rPr>
          <w:lang w:val="en-US"/>
        </w:rPr>
        <w:t>.</w:t>
      </w:r>
    </w:p>
  </w:footnote>
  <w:footnote w:id="15">
    <w:p w:rsidR="00F80B89" w:rsidRPr="0070579A" w:rsidRDefault="00F80B89" w:rsidP="005A1B15">
      <w:pPr>
        <w:pStyle w:val="FootnoteText"/>
        <w:rPr>
          <w:lang w:val="en-US"/>
        </w:rPr>
      </w:pPr>
      <w:r w:rsidRPr="0070579A">
        <w:rPr>
          <w:rStyle w:val="FootnoteReference"/>
        </w:rPr>
        <w:footnoteRef/>
      </w:r>
      <w:r w:rsidRPr="0070579A">
        <w:t xml:space="preserve"> Wilson, </w:t>
      </w:r>
      <w:r>
        <w:rPr>
          <w:lang w:val="en-US"/>
        </w:rPr>
        <w:t xml:space="preserve">pp. 16, </w:t>
      </w:r>
      <w:r w:rsidRPr="0070579A">
        <w:rPr>
          <w:lang w:val="en-US"/>
        </w:rPr>
        <w:t>18.</w:t>
      </w:r>
      <w:r>
        <w:rPr>
          <w:lang w:val="en-US"/>
        </w:rPr>
        <w:t xml:space="preserve"> </w:t>
      </w:r>
      <w:r w:rsidRPr="0070579A">
        <w:rPr>
          <w:lang w:val="en-US"/>
        </w:rPr>
        <w:t xml:space="preserve">33, 36, </w:t>
      </w:r>
      <w:r>
        <w:rPr>
          <w:lang w:val="en-US"/>
        </w:rPr>
        <w:t>37.</w:t>
      </w:r>
      <w:r w:rsidRPr="0070579A">
        <w:rPr>
          <w:lang w:val="en-US"/>
        </w:rPr>
        <w:t xml:space="preserve"> </w:t>
      </w:r>
    </w:p>
  </w:footnote>
  <w:footnote w:id="16">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Dale Underwood, </w:t>
      </w:r>
      <w:r w:rsidRPr="0070579A">
        <w:rPr>
          <w:i/>
          <w:lang w:val="en-US"/>
        </w:rPr>
        <w:t xml:space="preserve">Etherege and the Seventeenth-century Comedy of Manners </w:t>
      </w:r>
      <w:r w:rsidRPr="0070579A">
        <w:t>(Newhaven: Yale University Press, 1957).</w:t>
      </w:r>
    </w:p>
  </w:footnote>
  <w:footnote w:id="17">
    <w:p w:rsidR="00F80B89" w:rsidRDefault="00F80B89" w:rsidP="005A1B15">
      <w:pPr>
        <w:pStyle w:val="FootnoteText"/>
      </w:pPr>
      <w:r>
        <w:rPr>
          <w:rStyle w:val="FootnoteReference"/>
        </w:rPr>
        <w:footnoteRef/>
      </w:r>
      <w:r>
        <w:t xml:space="preserve"> Rene Pintard, </w:t>
      </w:r>
      <w:r w:rsidRPr="00D01152">
        <w:rPr>
          <w:i/>
        </w:rPr>
        <w:t>Le Libertinag</w:t>
      </w:r>
      <w:r>
        <w:rPr>
          <w:i/>
        </w:rPr>
        <w:t xml:space="preserve">e Erudit dans la premiere moitié du XVII Siecle </w:t>
      </w:r>
      <w:r w:rsidRPr="00B359DD">
        <w:t>(Paris: Editions Slatkine</w:t>
      </w:r>
      <w:r>
        <w:t>,</w:t>
      </w:r>
      <w:r w:rsidRPr="00B359DD">
        <w:t xml:space="preserve"> 2000).</w:t>
      </w:r>
    </w:p>
  </w:footnote>
  <w:footnote w:id="18">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Underwood, p. 3.</w:t>
      </w:r>
    </w:p>
  </w:footnote>
  <w:footnote w:id="19">
    <w:p w:rsidR="00F80B89" w:rsidRPr="0070579A" w:rsidRDefault="00F80B89" w:rsidP="005A1B15">
      <w:pPr>
        <w:pStyle w:val="FootnoteText"/>
        <w:rPr>
          <w:lang w:val="en-US"/>
        </w:rPr>
      </w:pPr>
      <w:r w:rsidRPr="0070579A">
        <w:rPr>
          <w:rStyle w:val="FootnoteReference"/>
        </w:rPr>
        <w:footnoteRef/>
      </w:r>
      <w:r w:rsidRPr="0070579A">
        <w:t xml:space="preserve"> </w:t>
      </w:r>
      <w:r>
        <w:rPr>
          <w:lang w:val="en-US"/>
        </w:rPr>
        <w:t xml:space="preserve">Weber, </w:t>
      </w:r>
      <w:r w:rsidRPr="0070579A">
        <w:rPr>
          <w:lang w:val="en-US"/>
        </w:rPr>
        <w:t xml:space="preserve">pp. 91-129. </w:t>
      </w:r>
    </w:p>
  </w:footnote>
  <w:footnote w:id="20">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Weber, pp. 53, 57.</w:t>
      </w:r>
    </w:p>
  </w:footnote>
  <w:footnote w:id="21">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Norman Holland, </w:t>
      </w:r>
      <w:r w:rsidRPr="0070579A">
        <w:rPr>
          <w:i/>
          <w:lang w:val="en-US"/>
        </w:rPr>
        <w:t>The First Modern Comedies</w:t>
      </w:r>
      <w:r w:rsidRPr="0070579A">
        <w:rPr>
          <w:lang w:val="en-US"/>
        </w:rPr>
        <w:t xml:space="preserve"> </w:t>
      </w:r>
      <w:r w:rsidRPr="0070579A">
        <w:t>(Cambridge</w:t>
      </w:r>
      <w:r>
        <w:t>, Mass:</w:t>
      </w:r>
      <w:r w:rsidRPr="0070579A">
        <w:t xml:space="preserve"> Harvard University Press, 1959), p</w:t>
      </w:r>
      <w:r>
        <w:t>p</w:t>
      </w:r>
      <w:r w:rsidRPr="0070579A">
        <w:t>. 4, 5, 206.</w:t>
      </w:r>
    </w:p>
  </w:footnote>
  <w:footnote w:id="22">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Thomas Fujimur</w:t>
      </w:r>
      <w:r w:rsidRPr="008A254E">
        <w:rPr>
          <w:lang w:val="en-US"/>
        </w:rPr>
        <w:t xml:space="preserve">a ed., </w:t>
      </w:r>
      <w:r w:rsidRPr="0070579A">
        <w:t xml:space="preserve">William </w:t>
      </w:r>
      <w:r w:rsidRPr="0070579A">
        <w:rPr>
          <w:lang w:val="en-US"/>
        </w:rPr>
        <w:t>Wycherley,</w:t>
      </w:r>
      <w:r w:rsidRPr="0070579A">
        <w:rPr>
          <w:i/>
          <w:lang w:val="en-US"/>
        </w:rPr>
        <w:t xml:space="preserve"> The Country Wife</w:t>
      </w:r>
      <w:r w:rsidRPr="0070579A">
        <w:rPr>
          <w:lang w:val="en-US"/>
        </w:rPr>
        <w:t xml:space="preserve"> (London: Edward Arnold, 1965), p. xi.</w:t>
      </w:r>
    </w:p>
  </w:footnote>
  <w:footnote w:id="23">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Fujimura, pp. xi, xii</w:t>
      </w:r>
      <w:r>
        <w:rPr>
          <w:lang w:val="en-US"/>
        </w:rPr>
        <w:t>.</w:t>
      </w:r>
    </w:p>
  </w:footnote>
  <w:footnote w:id="24">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Brian Corman, ‘Restoration Drama after the Restoration’ in </w:t>
      </w:r>
      <w:r w:rsidRPr="0070579A">
        <w:rPr>
          <w:i/>
          <w:lang w:val="en-US"/>
        </w:rPr>
        <w:t>A Companion to Restoration Drama,</w:t>
      </w:r>
      <w:r w:rsidRPr="0070579A">
        <w:rPr>
          <w:lang w:val="en-US"/>
        </w:rPr>
        <w:t xml:space="preserve"> </w:t>
      </w:r>
      <w:r w:rsidRPr="0070579A">
        <w:t xml:space="preserve">ed. by S. Owen </w:t>
      </w:r>
      <w:r>
        <w:t>(</w:t>
      </w:r>
      <w:r w:rsidRPr="0070579A">
        <w:t>London: Blackwell Publishing, 2001</w:t>
      </w:r>
      <w:r>
        <w:t>)</w:t>
      </w:r>
      <w:r w:rsidRPr="0070579A">
        <w:t>, p. 183.</w:t>
      </w:r>
    </w:p>
  </w:footnote>
  <w:footnote w:id="25">
    <w:p w:rsidR="00F80B89" w:rsidRPr="0070579A" w:rsidRDefault="00F80B89" w:rsidP="005A1B15">
      <w:pPr>
        <w:pStyle w:val="FootnoteText"/>
        <w:rPr>
          <w:lang w:val="en-US"/>
        </w:rPr>
      </w:pPr>
      <w:r w:rsidRPr="0070579A">
        <w:rPr>
          <w:rStyle w:val="FootnoteReference"/>
        </w:rPr>
        <w:footnoteRef/>
      </w:r>
      <w:r w:rsidRPr="0070579A">
        <w:t xml:space="preserve">Susan Owen, </w:t>
      </w:r>
      <w:r w:rsidRPr="0070579A">
        <w:rPr>
          <w:i/>
        </w:rPr>
        <w:t xml:space="preserve">Restoration Theatre </w:t>
      </w:r>
      <w:r w:rsidRPr="007A18A6">
        <w:rPr>
          <w:i/>
        </w:rPr>
        <w:t>and Crisis</w:t>
      </w:r>
      <w:r w:rsidRPr="007A18A6">
        <w:t xml:space="preserve"> (Oxford: C</w:t>
      </w:r>
      <w:r>
        <w:t>larendon Press, 1996)</w:t>
      </w:r>
      <w:r w:rsidRPr="0070579A">
        <w:rPr>
          <w:lang w:val="en-US"/>
        </w:rPr>
        <w:t xml:space="preserve">, p. 5. </w:t>
      </w:r>
    </w:p>
  </w:footnote>
  <w:footnote w:id="26">
    <w:p w:rsidR="00F80B89" w:rsidRPr="007A18A6" w:rsidRDefault="00F80B89" w:rsidP="005A1B15">
      <w:pPr>
        <w:pStyle w:val="FootnoteText"/>
      </w:pPr>
      <w:r w:rsidRPr="0070579A">
        <w:rPr>
          <w:rStyle w:val="FootnoteReference"/>
        </w:rPr>
        <w:footnoteRef/>
      </w:r>
      <w:r>
        <w:t xml:space="preserve"> Owen</w:t>
      </w:r>
      <w:r w:rsidRPr="007A18A6">
        <w:t>, p. 176.</w:t>
      </w:r>
    </w:p>
  </w:footnote>
  <w:footnote w:id="27">
    <w:p w:rsidR="00F80B89" w:rsidRDefault="00F80B89" w:rsidP="005A1B15">
      <w:pPr>
        <w:pStyle w:val="FootnoteText"/>
      </w:pPr>
      <w:r w:rsidRPr="007A18A6">
        <w:rPr>
          <w:rStyle w:val="FootnoteReference"/>
        </w:rPr>
        <w:footnoteRef/>
      </w:r>
      <w:r>
        <w:t xml:space="preserve"> Eve Kosofsky Sedg</w:t>
      </w:r>
      <w:r w:rsidRPr="007A18A6">
        <w:t xml:space="preserve">wick, </w:t>
      </w:r>
      <w:r w:rsidRPr="007A18A6">
        <w:rPr>
          <w:i/>
        </w:rPr>
        <w:t>Between Men; English Literature and Male Homosocial Desire</w:t>
      </w:r>
      <w:r w:rsidRPr="007A18A6">
        <w:t xml:space="preserve"> (New York: Columbia University Press, 1985), p. 1.</w:t>
      </w:r>
    </w:p>
  </w:footnote>
  <w:footnote w:id="28">
    <w:p w:rsidR="00F80B89" w:rsidRDefault="00F80B89" w:rsidP="005A1B15">
      <w:pPr>
        <w:pStyle w:val="FootnoteText"/>
      </w:pPr>
      <w:r>
        <w:rPr>
          <w:rStyle w:val="FootnoteReference"/>
        </w:rPr>
        <w:footnoteRef/>
      </w:r>
      <w:r>
        <w:t xml:space="preserve"> Sedgwick, p. 2.</w:t>
      </w:r>
    </w:p>
  </w:footnote>
  <w:footnote w:id="29">
    <w:p w:rsidR="00F80B89" w:rsidRDefault="00F80B89" w:rsidP="005A1B15">
      <w:pPr>
        <w:pStyle w:val="FootnoteText"/>
      </w:pPr>
      <w:r>
        <w:rPr>
          <w:rStyle w:val="FootnoteReference"/>
        </w:rPr>
        <w:footnoteRef/>
      </w:r>
      <w:r>
        <w:t xml:space="preserve"> </w:t>
      </w:r>
      <w:r w:rsidRPr="006A247A">
        <w:t xml:space="preserve">According to </w:t>
      </w:r>
      <w:r>
        <w:t xml:space="preserve">J. H. </w:t>
      </w:r>
      <w:r w:rsidRPr="006A247A">
        <w:t xml:space="preserve">Wilson, </w:t>
      </w:r>
      <w:r w:rsidRPr="006A247A">
        <w:rPr>
          <w:i/>
        </w:rPr>
        <w:t>The Court Wits</w:t>
      </w:r>
      <w:r>
        <w:rPr>
          <w:i/>
        </w:rPr>
        <w:t xml:space="preserve"> of the Restoration</w:t>
      </w:r>
      <w:r w:rsidRPr="006A247A">
        <w:t>, p. 9, this was the epi</w:t>
      </w:r>
      <w:r>
        <w:t>thet Marvell used to describe the group</w:t>
      </w:r>
      <w:r w:rsidRPr="006A247A">
        <w:t>.</w:t>
      </w:r>
    </w:p>
  </w:footnote>
  <w:footnote w:id="30">
    <w:p w:rsidR="00F80B89" w:rsidRPr="007A18A6" w:rsidRDefault="00F80B89" w:rsidP="005A1B15">
      <w:pPr>
        <w:pStyle w:val="FootnoteText"/>
      </w:pPr>
      <w:r w:rsidRPr="007A18A6">
        <w:rPr>
          <w:rStyle w:val="FootnoteReference"/>
        </w:rPr>
        <w:footnoteRef/>
      </w:r>
      <w:r w:rsidRPr="007A18A6">
        <w:t xml:space="preserve"> Wilson, p. 9.</w:t>
      </w:r>
    </w:p>
  </w:footnote>
  <w:footnote w:id="31">
    <w:p w:rsidR="00F80B89" w:rsidRPr="007A18A6" w:rsidRDefault="00F80B89" w:rsidP="005A1B15">
      <w:pPr>
        <w:shd w:val="clear" w:color="auto" w:fill="FFFFFF"/>
        <w:spacing w:after="0" w:line="240" w:lineRule="auto"/>
        <w:textAlignment w:val="baseline"/>
        <w:rPr>
          <w:rFonts w:cs="Times New Roman"/>
          <w:color w:val="FF0000"/>
          <w:sz w:val="20"/>
          <w:szCs w:val="20"/>
        </w:rPr>
      </w:pPr>
      <w:r w:rsidRPr="007A18A6">
        <w:rPr>
          <w:rStyle w:val="FootnoteReference"/>
          <w:sz w:val="20"/>
          <w:szCs w:val="20"/>
        </w:rPr>
        <w:footnoteRef/>
      </w:r>
      <w:r w:rsidRPr="007A18A6">
        <w:rPr>
          <w:rFonts w:cs="Times New Roman"/>
          <w:sz w:val="20"/>
          <w:szCs w:val="20"/>
        </w:rPr>
        <w:t xml:space="preserve"> Elaine McGirr, </w:t>
      </w:r>
      <w:r w:rsidRPr="007A18A6">
        <w:rPr>
          <w:rFonts w:cs="Times New Roman"/>
          <w:i/>
          <w:sz w:val="20"/>
          <w:szCs w:val="20"/>
        </w:rPr>
        <w:t>Eighteenth-Century Characters</w:t>
      </w:r>
      <w:r w:rsidRPr="007A18A6">
        <w:rPr>
          <w:rFonts w:cs="Times New Roman"/>
          <w:sz w:val="20"/>
          <w:szCs w:val="20"/>
        </w:rPr>
        <w:t xml:space="preserve"> (Basingstoke: Palgrave Macmillan, 2006), p. 30.</w:t>
      </w:r>
    </w:p>
  </w:footnote>
  <w:footnote w:id="32">
    <w:p w:rsidR="00F80B89" w:rsidRPr="007A18A6" w:rsidRDefault="00F80B89" w:rsidP="005A1B15">
      <w:pPr>
        <w:pStyle w:val="FootnoteText"/>
      </w:pPr>
      <w:r w:rsidRPr="007A18A6">
        <w:rPr>
          <w:rStyle w:val="FootnoteReference"/>
        </w:rPr>
        <w:footnoteRef/>
      </w:r>
      <w:r>
        <w:t xml:space="preserve"> </w:t>
      </w:r>
      <w:r w:rsidRPr="007A18A6">
        <w:t>Sedgwick,</w:t>
      </w:r>
      <w:r>
        <w:t xml:space="preserve"> pp.1-2. Sedg</w:t>
      </w:r>
      <w:r w:rsidRPr="007A18A6">
        <w:t xml:space="preserve">wick acknowledges the influence of Rene Girard’s </w:t>
      </w:r>
      <w:r w:rsidRPr="007A18A6">
        <w:rPr>
          <w:i/>
        </w:rPr>
        <w:t>Deceit, Desire and the Novel</w:t>
      </w:r>
      <w:r w:rsidRPr="007A18A6">
        <w:t xml:space="preserve">: </w:t>
      </w:r>
      <w:r w:rsidRPr="00C341BA">
        <w:rPr>
          <w:i/>
        </w:rPr>
        <w:t>Self and Other in Literary Structure</w:t>
      </w:r>
      <w:r w:rsidRPr="007A18A6">
        <w:t xml:space="preserve"> (Baltimore</w:t>
      </w:r>
      <w:r>
        <w:t>,</w:t>
      </w:r>
      <w:r w:rsidRPr="007A18A6">
        <w:t xml:space="preserve"> </w:t>
      </w:r>
      <w:r>
        <w:t>MD</w:t>
      </w:r>
      <w:r w:rsidRPr="007A18A6">
        <w:t>: Johns Hopkins Press, 1965)</w:t>
      </w:r>
      <w:r>
        <w:t>.</w:t>
      </w:r>
    </w:p>
  </w:footnote>
  <w:footnote w:id="33">
    <w:p w:rsidR="00F80B89" w:rsidRPr="007A18A6" w:rsidRDefault="00F80B89" w:rsidP="005A1B15">
      <w:pPr>
        <w:pStyle w:val="FootnoteText"/>
      </w:pPr>
      <w:r w:rsidRPr="007A18A6">
        <w:rPr>
          <w:rStyle w:val="FootnoteReference"/>
        </w:rPr>
        <w:footnoteRef/>
      </w:r>
      <w:r w:rsidRPr="007A18A6">
        <w:t xml:space="preserve"> </w:t>
      </w:r>
      <w:r w:rsidRPr="007A18A6">
        <w:rPr>
          <w:i/>
        </w:rPr>
        <w:t>Oxford English Dictionary: Third Edition</w:t>
      </w:r>
      <w:r w:rsidRPr="007A18A6">
        <w:t xml:space="preserve"> (Oxford: O</w:t>
      </w:r>
      <w:r>
        <w:t>xford University Press), p. 1302.</w:t>
      </w:r>
    </w:p>
  </w:footnote>
  <w:footnote w:id="34">
    <w:p w:rsidR="00F80B89" w:rsidRPr="007A18A6" w:rsidRDefault="00F80B89" w:rsidP="005A1B15">
      <w:pPr>
        <w:pStyle w:val="FootnoteText"/>
      </w:pPr>
      <w:r w:rsidRPr="007A18A6">
        <w:rPr>
          <w:rStyle w:val="FootnoteReference"/>
        </w:rPr>
        <w:footnoteRef/>
      </w:r>
      <w:r w:rsidRPr="007A18A6">
        <w:t xml:space="preserve"> </w:t>
      </w:r>
      <w:r>
        <w:t>Heidi Hartmann, ‘</w:t>
      </w:r>
      <w:r w:rsidRPr="007A18A6">
        <w:t>The Unhappy Marriage of Marxism and Feminism: T</w:t>
      </w:r>
      <w:r>
        <w:t>owards a More Progressive Union’</w:t>
      </w:r>
      <w:r w:rsidRPr="007A18A6">
        <w:t xml:space="preserve"> in </w:t>
      </w:r>
      <w:r w:rsidRPr="007A18A6">
        <w:rPr>
          <w:i/>
        </w:rPr>
        <w:t>Women and Revolution</w:t>
      </w:r>
      <w:r>
        <w:t xml:space="preserve"> ed. by L. Sargent (London: Pluto, 1981). p. 14</w:t>
      </w:r>
      <w:r w:rsidRPr="007A18A6">
        <w:t>.</w:t>
      </w:r>
    </w:p>
  </w:footnote>
  <w:footnote w:id="35">
    <w:p w:rsidR="00F80B89" w:rsidRPr="007A18A6" w:rsidRDefault="00F80B89" w:rsidP="005A1B15">
      <w:pPr>
        <w:pStyle w:val="FootnoteText"/>
      </w:pPr>
      <w:r w:rsidRPr="007A18A6">
        <w:rPr>
          <w:rStyle w:val="FootnoteReference"/>
        </w:rPr>
        <w:footnoteRef/>
      </w:r>
      <w:r>
        <w:t xml:space="preserve"> </w:t>
      </w:r>
      <w:r w:rsidRPr="007A18A6">
        <w:t>Bernard</w:t>
      </w:r>
      <w:r>
        <w:t xml:space="preserve"> Se</w:t>
      </w:r>
      <w:r w:rsidRPr="007A18A6">
        <w:t xml:space="preserve">rgent, </w:t>
      </w:r>
      <w:r w:rsidRPr="007A18A6">
        <w:rPr>
          <w:i/>
        </w:rPr>
        <w:t>Homosexuality and Greek Myth</w:t>
      </w:r>
      <w:r w:rsidRPr="007A18A6">
        <w:t xml:space="preserve"> (</w:t>
      </w:r>
      <w:r>
        <w:t xml:space="preserve">Boston: </w:t>
      </w:r>
      <w:r w:rsidRPr="007A18A6">
        <w:t>Beacon Press, 1986)</w:t>
      </w:r>
      <w:r>
        <w:rPr>
          <w:color w:val="FF0000"/>
        </w:rPr>
        <w:t>.</w:t>
      </w:r>
      <w:r w:rsidRPr="007A18A6">
        <w:rPr>
          <w:color w:val="FF0000"/>
        </w:rPr>
        <w:t xml:space="preserve">  </w:t>
      </w:r>
    </w:p>
  </w:footnote>
  <w:footnote w:id="36">
    <w:p w:rsidR="00F80B89" w:rsidRDefault="00F80B89" w:rsidP="005A1B15">
      <w:pPr>
        <w:pStyle w:val="FootnoteText"/>
      </w:pPr>
      <w:r w:rsidRPr="007A18A6">
        <w:rPr>
          <w:rStyle w:val="FootnoteReference"/>
        </w:rPr>
        <w:footnoteRef/>
      </w:r>
      <w:r w:rsidRPr="007A18A6">
        <w:t xml:space="preserve"> Kenneth Dover, </w:t>
      </w:r>
      <w:r w:rsidRPr="007A18A6">
        <w:rPr>
          <w:i/>
        </w:rPr>
        <w:t>Greek Homosexuality</w:t>
      </w:r>
      <w:r w:rsidRPr="007A18A6">
        <w:t xml:space="preserve"> (Cambridge</w:t>
      </w:r>
      <w:r>
        <w:t>, MA:</w:t>
      </w:r>
      <w:r w:rsidRPr="007A18A6">
        <w:t xml:space="preserve"> Harvard University P</w:t>
      </w:r>
      <w:r>
        <w:t>ress, 1978), pp. 90-</w:t>
      </w:r>
      <w:r w:rsidRPr="007A18A6">
        <w:t>91.</w:t>
      </w:r>
    </w:p>
  </w:footnote>
  <w:footnote w:id="37">
    <w:p w:rsidR="00F80B89" w:rsidRDefault="00F80B89" w:rsidP="005A1B15">
      <w:pPr>
        <w:pStyle w:val="FootnoteText"/>
      </w:pPr>
      <w:r w:rsidRPr="00D05771">
        <w:rPr>
          <w:rStyle w:val="FootnoteReference"/>
        </w:rPr>
        <w:footnoteRef/>
      </w:r>
      <w:r w:rsidRPr="00D05771">
        <w:t xml:space="preserve"> Michael McKeon, ‘Historicizing Patriarchy: The Emergence of Gender Difference in England, 1660-1760’, in </w:t>
      </w:r>
      <w:r w:rsidRPr="00D05771">
        <w:rPr>
          <w:i/>
        </w:rPr>
        <w:t>Eighteenth-Century Studies</w:t>
      </w:r>
      <w:r>
        <w:t>, vol. 28, n</w:t>
      </w:r>
      <w:r w:rsidRPr="00D05771">
        <w:t>o. 3 (</w:t>
      </w:r>
      <w:r>
        <w:t>S</w:t>
      </w:r>
      <w:r w:rsidRPr="00D05771">
        <w:t>pring, 1995), p. 308.</w:t>
      </w:r>
      <w:r>
        <w:t xml:space="preserve"> </w:t>
      </w:r>
    </w:p>
  </w:footnote>
  <w:footnote w:id="38">
    <w:p w:rsidR="00F80B89" w:rsidRPr="00BF3A09" w:rsidRDefault="00F80B89" w:rsidP="005A1B15">
      <w:pPr>
        <w:pStyle w:val="FootnoteText"/>
      </w:pPr>
      <w:r>
        <w:rPr>
          <w:rStyle w:val="FootnoteReference"/>
        </w:rPr>
        <w:footnoteRef/>
      </w:r>
      <w:r>
        <w:t xml:space="preserve"> </w:t>
      </w:r>
      <w:r w:rsidRPr="00A757FD">
        <w:t xml:space="preserve">Harold </w:t>
      </w:r>
      <w:r w:rsidRPr="00BF3A09">
        <w:t>Love</w:t>
      </w:r>
      <w:r>
        <w:t>,</w:t>
      </w:r>
      <w:r w:rsidRPr="00BF3A09">
        <w:t xml:space="preserve"> ed., </w:t>
      </w:r>
      <w:r w:rsidRPr="00BF3A09">
        <w:rPr>
          <w:i/>
        </w:rPr>
        <w:t>The Works of John Wilmot</w:t>
      </w:r>
      <w:r w:rsidRPr="00BF3A09">
        <w:t xml:space="preserve"> (Oxford: Oxford University Press, 1999), pp. 44-45.</w:t>
      </w:r>
    </w:p>
  </w:footnote>
  <w:footnote w:id="39">
    <w:p w:rsidR="00F80B89" w:rsidRDefault="00F80B89" w:rsidP="005A1B15">
      <w:pPr>
        <w:pStyle w:val="FootnoteText"/>
      </w:pPr>
      <w:r>
        <w:rPr>
          <w:rStyle w:val="FootnoteReference"/>
        </w:rPr>
        <w:footnoteRef/>
      </w:r>
      <w:r>
        <w:t xml:space="preserve"> </w:t>
      </w:r>
      <w:r w:rsidRPr="00B17059">
        <w:t>Love,</w:t>
      </w:r>
      <w:r>
        <w:t xml:space="preserve"> </w:t>
      </w:r>
      <w:r w:rsidRPr="00BF3A09">
        <w:t>pp. 44-45.</w:t>
      </w:r>
    </w:p>
  </w:footnote>
  <w:footnote w:id="40">
    <w:p w:rsidR="00F80B89" w:rsidRDefault="00F80B89" w:rsidP="005A1B15">
      <w:pPr>
        <w:pStyle w:val="FootnoteText"/>
      </w:pPr>
      <w:r w:rsidRPr="00D05771">
        <w:rPr>
          <w:rStyle w:val="FootnoteReference"/>
        </w:rPr>
        <w:footnoteRef/>
      </w:r>
      <w:r>
        <w:t xml:space="preserve"> McKeon</w:t>
      </w:r>
      <w:r w:rsidRPr="00D05771">
        <w:t>, p. 308.</w:t>
      </w:r>
      <w:r>
        <w:t xml:space="preserve"> </w:t>
      </w:r>
    </w:p>
  </w:footnote>
  <w:footnote w:id="41">
    <w:p w:rsidR="00F80B89" w:rsidRDefault="00F80B89" w:rsidP="005A1B15">
      <w:pPr>
        <w:pStyle w:val="FootnoteText"/>
      </w:pPr>
      <w:r>
        <w:rPr>
          <w:rStyle w:val="FootnoteReference"/>
        </w:rPr>
        <w:footnoteRef/>
      </w:r>
      <w:r>
        <w:t xml:space="preserve"> </w:t>
      </w:r>
      <w:r w:rsidRPr="00B17059">
        <w:t>Love</w:t>
      </w:r>
      <w:r>
        <w:rPr>
          <w:i/>
        </w:rPr>
        <w:t xml:space="preserve"> </w:t>
      </w:r>
      <w:r w:rsidRPr="00BF3A09">
        <w:t>pp. 44-45.</w:t>
      </w:r>
    </w:p>
  </w:footnote>
  <w:footnote w:id="42">
    <w:p w:rsidR="00F80B89" w:rsidRDefault="00F80B89" w:rsidP="005A1B15">
      <w:pPr>
        <w:pStyle w:val="FootnoteText"/>
      </w:pPr>
      <w:r>
        <w:rPr>
          <w:rStyle w:val="FootnoteReference"/>
        </w:rPr>
        <w:footnoteRef/>
      </w:r>
      <w:r>
        <w:t xml:space="preserve"> </w:t>
      </w:r>
      <w:r w:rsidRPr="00CB7A17">
        <w:t xml:space="preserve">According to Dover, p. 91, </w:t>
      </w:r>
      <w:r>
        <w:t>b</w:t>
      </w:r>
      <w:r w:rsidRPr="00CB7A17">
        <w:t>oys were apprenticed to the code of Athenian citizenship, including the power to command slaves and women. Gender and class subordination entrained freedom from labour from which aristocratic males –who treated manual work with contempt – were exempt.</w:t>
      </w:r>
    </w:p>
  </w:footnote>
  <w:footnote w:id="43">
    <w:p w:rsidR="00F80B89" w:rsidRDefault="00F80B89" w:rsidP="005A1B15">
      <w:pPr>
        <w:pStyle w:val="FootnoteText"/>
      </w:pPr>
      <w:r>
        <w:rPr>
          <w:rStyle w:val="FootnoteReference"/>
        </w:rPr>
        <w:footnoteRef/>
      </w:r>
      <w:r>
        <w:t xml:space="preserve"> </w:t>
      </w:r>
      <w:r w:rsidRPr="00BF3A09">
        <w:t>David Veith</w:t>
      </w:r>
      <w:r>
        <w:t xml:space="preserve">, ed., </w:t>
      </w:r>
      <w:r w:rsidRPr="00BF3A09">
        <w:rPr>
          <w:i/>
        </w:rPr>
        <w:t>The Complete Poems of John Wilmot</w:t>
      </w:r>
      <w:r>
        <w:rPr>
          <w:i/>
        </w:rPr>
        <w:t>, Earl of Rochester</w:t>
      </w:r>
      <w:r w:rsidRPr="00BF3A09">
        <w:t xml:space="preserve"> </w:t>
      </w:r>
      <w:r>
        <w:t>(New Haven: Yale U</w:t>
      </w:r>
      <w:r w:rsidRPr="00BF3A09">
        <w:t>niversity Press, 1968), p. 51.</w:t>
      </w:r>
    </w:p>
  </w:footnote>
  <w:footnote w:id="44">
    <w:p w:rsidR="00F80B89" w:rsidRDefault="00F80B89" w:rsidP="005A1B15">
      <w:pPr>
        <w:pStyle w:val="FootnoteText"/>
      </w:pPr>
      <w:r>
        <w:rPr>
          <w:rStyle w:val="FootnoteReference"/>
        </w:rPr>
        <w:footnoteRef/>
      </w:r>
      <w:r>
        <w:t xml:space="preserve"> Veith, p. 51.</w:t>
      </w:r>
    </w:p>
  </w:footnote>
  <w:footnote w:id="45">
    <w:p w:rsidR="00F80B89" w:rsidRDefault="00F80B89" w:rsidP="005A1B15">
      <w:pPr>
        <w:pStyle w:val="FootnoteText"/>
      </w:pPr>
      <w:r>
        <w:rPr>
          <w:rStyle w:val="FootnoteReference"/>
        </w:rPr>
        <w:footnoteRef/>
      </w:r>
      <w:r>
        <w:t xml:space="preserve"> </w:t>
      </w:r>
      <w:r w:rsidRPr="00DA79CB">
        <w:rPr>
          <w:i/>
        </w:rPr>
        <w:t>The Poetical Works of the Honourable Sir Charles Sedley Baronet, with Large Additions never before</w:t>
      </w:r>
      <w:r>
        <w:rPr>
          <w:i/>
        </w:rPr>
        <w:t xml:space="preserve"> made Publick </w:t>
      </w:r>
      <w:r w:rsidRPr="004C11EE">
        <w:t>(London, 1709), p. 139</w:t>
      </w:r>
      <w:r>
        <w:t>.</w:t>
      </w:r>
    </w:p>
  </w:footnote>
  <w:footnote w:id="46">
    <w:p w:rsidR="00F80B89" w:rsidRPr="0051145D" w:rsidRDefault="00F80B89" w:rsidP="005A1B15">
      <w:pPr>
        <w:pStyle w:val="FootnoteText"/>
      </w:pPr>
      <w:r>
        <w:rPr>
          <w:rStyle w:val="FootnoteReference"/>
        </w:rPr>
        <w:footnoteRef/>
      </w:r>
      <w:r>
        <w:t xml:space="preserve"> </w:t>
      </w:r>
      <w:r w:rsidRPr="0051145D">
        <w:t>Sedgwick, p. 50</w:t>
      </w:r>
    </w:p>
  </w:footnote>
  <w:footnote w:id="47">
    <w:p w:rsidR="00F80B89" w:rsidRPr="0051145D" w:rsidRDefault="00F80B89" w:rsidP="005A1B15">
      <w:pPr>
        <w:pStyle w:val="FootnoteText"/>
      </w:pPr>
      <w:r w:rsidRPr="0051145D">
        <w:rPr>
          <w:rStyle w:val="FootnoteReference"/>
        </w:rPr>
        <w:footnoteRef/>
      </w:r>
      <w:r w:rsidRPr="0051145D">
        <w:t xml:space="preserve"> Sedgwick, p. 50.</w:t>
      </w:r>
    </w:p>
  </w:footnote>
  <w:footnote w:id="48">
    <w:p w:rsidR="00F80B89" w:rsidRDefault="00F80B89" w:rsidP="005A1B15">
      <w:pPr>
        <w:pStyle w:val="FootnoteText"/>
      </w:pPr>
      <w:r w:rsidRPr="0051145D">
        <w:rPr>
          <w:rStyle w:val="FootnoteReference"/>
        </w:rPr>
        <w:footnoteRef/>
      </w:r>
      <w:r w:rsidRPr="0051145D">
        <w:t xml:space="preserve"> Sedgwick, p. 56.</w:t>
      </w:r>
    </w:p>
  </w:footnote>
  <w:footnote w:id="49">
    <w:p w:rsidR="00F80B89" w:rsidRDefault="00F80B89" w:rsidP="005A1B15">
      <w:pPr>
        <w:pStyle w:val="FootnoteText"/>
      </w:pPr>
      <w:r>
        <w:rPr>
          <w:rStyle w:val="FootnoteReference"/>
        </w:rPr>
        <w:footnoteRef/>
      </w:r>
      <w:r>
        <w:t xml:space="preserve"> Sedgwick, p. 56.</w:t>
      </w:r>
    </w:p>
  </w:footnote>
  <w:footnote w:id="50">
    <w:p w:rsidR="00F80B89" w:rsidRDefault="00F80B89" w:rsidP="005A1B15">
      <w:pPr>
        <w:pStyle w:val="FootnoteText"/>
      </w:pPr>
      <w:r>
        <w:rPr>
          <w:rStyle w:val="FootnoteReference"/>
        </w:rPr>
        <w:footnoteRef/>
      </w:r>
      <w:r>
        <w:t xml:space="preserve"> </w:t>
      </w:r>
      <w:r w:rsidRPr="004D01DD">
        <w:t xml:space="preserve">George Etherege, </w:t>
      </w:r>
      <w:r w:rsidRPr="004D01DD">
        <w:rPr>
          <w:i/>
        </w:rPr>
        <w:t>The Man of Mode</w:t>
      </w:r>
      <w:r w:rsidRPr="004D01DD">
        <w:t xml:space="preserve"> (London: A&amp;C Black Publishers Ltd, 2007)</w:t>
      </w:r>
      <w:r>
        <w:t>.</w:t>
      </w:r>
    </w:p>
  </w:footnote>
  <w:footnote w:id="51">
    <w:p w:rsidR="00F80B89" w:rsidRDefault="00F80B89" w:rsidP="005A1B15">
      <w:pPr>
        <w:pStyle w:val="FootnoteText"/>
      </w:pPr>
      <w:r>
        <w:rPr>
          <w:rStyle w:val="FootnoteReference"/>
        </w:rPr>
        <w:footnoteRef/>
      </w:r>
      <w:r>
        <w:t xml:space="preserve"> </w:t>
      </w:r>
      <w:r w:rsidRPr="00F70B43">
        <w:t>Sedgwick, p. 17.</w:t>
      </w:r>
    </w:p>
  </w:footnote>
  <w:footnote w:id="52">
    <w:p w:rsidR="00F80B89" w:rsidRDefault="00F80B89" w:rsidP="005A1B15">
      <w:pPr>
        <w:pStyle w:val="FootnoteText"/>
      </w:pPr>
      <w:r>
        <w:rPr>
          <w:rStyle w:val="FootnoteReference"/>
        </w:rPr>
        <w:footnoteRef/>
      </w:r>
      <w:r>
        <w:t xml:space="preserve"> </w:t>
      </w:r>
      <w:r w:rsidRPr="00695901">
        <w:t xml:space="preserve">Anna Keay, </w:t>
      </w:r>
      <w:r w:rsidRPr="00695901">
        <w:rPr>
          <w:i/>
        </w:rPr>
        <w:t>The Magnificent Monarch: Charles II and the Ceremonies of Power</w:t>
      </w:r>
      <w:r w:rsidRPr="00695901">
        <w:t xml:space="preserve"> (London: Continuum Books, 2008), pp.194-195.</w:t>
      </w:r>
    </w:p>
  </w:footnote>
  <w:footnote w:id="53">
    <w:p w:rsidR="00F80B89" w:rsidRPr="00210901" w:rsidRDefault="00F80B89" w:rsidP="005A1B15">
      <w:pPr>
        <w:shd w:val="clear" w:color="auto" w:fill="FFFFFF"/>
        <w:spacing w:after="0" w:line="240" w:lineRule="auto"/>
        <w:jc w:val="both"/>
        <w:textAlignment w:val="baseline"/>
        <w:rPr>
          <w:rFonts w:cs="Times New Roman"/>
          <w:sz w:val="20"/>
          <w:szCs w:val="20"/>
        </w:rPr>
      </w:pPr>
      <w:r>
        <w:rPr>
          <w:rStyle w:val="FootnoteReference"/>
        </w:rPr>
        <w:footnoteRef/>
      </w:r>
      <w:r>
        <w:t xml:space="preserve"> </w:t>
      </w:r>
      <w:r w:rsidRPr="00210901">
        <w:rPr>
          <w:rFonts w:cs="Times New Roman"/>
          <w:sz w:val="20"/>
          <w:szCs w:val="20"/>
        </w:rPr>
        <w:t xml:space="preserve">At Versailles, the ritual, or royal </w:t>
      </w:r>
      <w:r>
        <w:rPr>
          <w:rFonts w:cs="Times New Roman"/>
          <w:i/>
          <w:sz w:val="20"/>
          <w:szCs w:val="20"/>
        </w:rPr>
        <w:t>levée,</w:t>
      </w:r>
      <w:r w:rsidRPr="00210901">
        <w:rPr>
          <w:rFonts w:cs="Times New Roman"/>
          <w:sz w:val="20"/>
          <w:szCs w:val="20"/>
        </w:rPr>
        <w:t xml:space="preserve"> was a solemn social performance, a precisely coordinated choreography of power </w:t>
      </w:r>
      <w:r>
        <w:rPr>
          <w:rFonts w:cs="Times New Roman"/>
          <w:sz w:val="20"/>
          <w:szCs w:val="20"/>
        </w:rPr>
        <w:t>that</w:t>
      </w:r>
      <w:r w:rsidRPr="00210901">
        <w:rPr>
          <w:rFonts w:cs="Times New Roman"/>
          <w:sz w:val="20"/>
          <w:szCs w:val="20"/>
        </w:rPr>
        <w:t xml:space="preserve"> encoded the exact distribution of power at the Court. Those most favoured gentlemen performed the duties which came into contact with the royal body, the epicentre of the ceremony’s corporeal arrangements. To buckle the king’s shoes or hold a sleeve of his nightshirt confirmed the esteem of those courtiers called upon to perform the task and demonstrated, through the performance of the act, his status in relation to the king and the rest of the social community. </w:t>
      </w:r>
      <w:r w:rsidRPr="00381B3A">
        <w:rPr>
          <w:rFonts w:cs="Times New Roman"/>
          <w:sz w:val="20"/>
          <w:szCs w:val="20"/>
        </w:rPr>
        <w:t>Although the Stuart ceremony lacked the grandeur of the French model, the principal of differentiated informing it did not. The gestures and motions of subservience codified Charles’ power</w:t>
      </w:r>
      <w:r>
        <w:rPr>
          <w:rFonts w:cs="Times New Roman"/>
          <w:sz w:val="20"/>
          <w:szCs w:val="20"/>
        </w:rPr>
        <w:t>,</w:t>
      </w:r>
      <w:r w:rsidRPr="00381B3A">
        <w:rPr>
          <w:rFonts w:cs="Times New Roman"/>
          <w:sz w:val="20"/>
          <w:szCs w:val="20"/>
        </w:rPr>
        <w:t xml:space="preserve"> whose inactivity in the midst of the supplicating activities of the male courtiers chosen to dress him, clarified his supreme social status.</w:t>
      </w:r>
      <w:r>
        <w:rPr>
          <w:rFonts w:cs="Times New Roman"/>
          <w:sz w:val="20"/>
          <w:szCs w:val="20"/>
        </w:rPr>
        <w:t xml:space="preserve"> </w:t>
      </w:r>
    </w:p>
    <w:p w:rsidR="00F80B89" w:rsidRDefault="00F80B89" w:rsidP="005A1B15">
      <w:pPr>
        <w:pStyle w:val="FootnoteText"/>
      </w:pPr>
    </w:p>
  </w:footnote>
  <w:footnote w:id="54">
    <w:p w:rsidR="00F80B89" w:rsidRPr="00B45609" w:rsidRDefault="00F80B89" w:rsidP="005A1B15">
      <w:pPr>
        <w:pStyle w:val="FootnoteText"/>
      </w:pPr>
      <w:r w:rsidRPr="00B45609">
        <w:rPr>
          <w:rStyle w:val="FootnoteReference"/>
        </w:rPr>
        <w:footnoteRef/>
      </w:r>
      <w:r w:rsidRPr="00B45609">
        <w:t xml:space="preserve"> Sedgwick, p. 3.</w:t>
      </w:r>
    </w:p>
  </w:footnote>
  <w:footnote w:id="55">
    <w:p w:rsidR="00F80B89" w:rsidRPr="003172D1" w:rsidRDefault="00F80B89" w:rsidP="005A1B15">
      <w:pPr>
        <w:pStyle w:val="FootnoteText"/>
      </w:pPr>
      <w:r>
        <w:rPr>
          <w:rStyle w:val="FootnoteReference"/>
        </w:rPr>
        <w:footnoteRef/>
      </w:r>
      <w:r>
        <w:t xml:space="preserve"> </w:t>
      </w:r>
      <w:r w:rsidRPr="008668E7">
        <w:t xml:space="preserve">Thomas Lacqueur, </w:t>
      </w:r>
      <w:r>
        <w:rPr>
          <w:i/>
        </w:rPr>
        <w:t>Making Sex: Body and Gender fro</w:t>
      </w:r>
      <w:r w:rsidRPr="008668E7">
        <w:rPr>
          <w:i/>
        </w:rPr>
        <w:t>m the Greeks to Freud</w:t>
      </w:r>
      <w:r w:rsidRPr="008668E7">
        <w:t xml:space="preserve"> (London: H</w:t>
      </w:r>
      <w:r>
        <w:t>arvard University Press, 2009)</w:t>
      </w:r>
    </w:p>
  </w:footnote>
  <w:footnote w:id="56">
    <w:p w:rsidR="00F80B89" w:rsidRDefault="00F80B89" w:rsidP="005A1B15">
      <w:pPr>
        <w:pStyle w:val="FootnoteText"/>
      </w:pPr>
      <w:r w:rsidRPr="003172D1">
        <w:rPr>
          <w:rStyle w:val="FootnoteReference"/>
        </w:rPr>
        <w:footnoteRef/>
      </w:r>
      <w:r w:rsidRPr="003172D1">
        <w:t xml:space="preserve"> </w:t>
      </w:r>
      <w:r>
        <w:t xml:space="preserve">Anon. </w:t>
      </w:r>
      <w:r w:rsidRPr="003172D1">
        <w:rPr>
          <w:i/>
        </w:rPr>
        <w:t>The Art of Complaisance,</w:t>
      </w:r>
      <w:r w:rsidRPr="003172D1">
        <w:t xml:space="preserve"> (London: J. Starkey, 1673)</w:t>
      </w:r>
      <w:r w:rsidRPr="003172D1">
        <w:rPr>
          <w:i/>
        </w:rPr>
        <w:t xml:space="preserve"> </w:t>
      </w:r>
      <w:r w:rsidRPr="003172D1">
        <w:t>p. 134.</w:t>
      </w:r>
    </w:p>
  </w:footnote>
  <w:footnote w:id="57">
    <w:p w:rsidR="00F80B89" w:rsidRDefault="00F80B89" w:rsidP="005A1B15">
      <w:pPr>
        <w:pStyle w:val="FootnoteText"/>
      </w:pPr>
      <w:r>
        <w:rPr>
          <w:rStyle w:val="FootnoteReference"/>
        </w:rPr>
        <w:footnoteRef/>
      </w:r>
      <w:r>
        <w:t xml:space="preserve"> </w:t>
      </w:r>
      <w:r w:rsidRPr="00770411">
        <w:t>Lacqueur, pp</w:t>
      </w:r>
      <w:r>
        <w:t>. 25-148.</w:t>
      </w:r>
    </w:p>
  </w:footnote>
  <w:footnote w:id="58">
    <w:p w:rsidR="00F80B89" w:rsidRDefault="00F80B89" w:rsidP="005A1B15">
      <w:pPr>
        <w:pStyle w:val="FootnoteText"/>
      </w:pPr>
      <w:r>
        <w:rPr>
          <w:rStyle w:val="FootnoteReference"/>
        </w:rPr>
        <w:footnoteRef/>
      </w:r>
      <w:r>
        <w:t xml:space="preserve"> </w:t>
      </w:r>
      <w:r w:rsidRPr="00770411">
        <w:t>Lacqueur, pp. 4, 26, 124.</w:t>
      </w:r>
    </w:p>
  </w:footnote>
  <w:footnote w:id="59">
    <w:p w:rsidR="00F80B89" w:rsidRDefault="00F80B89" w:rsidP="005A1B15">
      <w:pPr>
        <w:pStyle w:val="FootnoteText"/>
      </w:pPr>
      <w:r>
        <w:rPr>
          <w:rStyle w:val="FootnoteReference"/>
        </w:rPr>
        <w:footnoteRef/>
      </w:r>
      <w:r>
        <w:t xml:space="preserve"> </w:t>
      </w:r>
      <w:r w:rsidRPr="002153F2">
        <w:t>Lacqueur, p. 123</w:t>
      </w:r>
      <w:r>
        <w:t>.</w:t>
      </w:r>
    </w:p>
  </w:footnote>
  <w:footnote w:id="60">
    <w:p w:rsidR="00F80B89" w:rsidRPr="00B3174B" w:rsidRDefault="00F80B89" w:rsidP="005A1B15">
      <w:pPr>
        <w:pStyle w:val="FootnoteText"/>
      </w:pPr>
      <w:r w:rsidRPr="00B45609">
        <w:rPr>
          <w:rStyle w:val="FootnoteReference"/>
        </w:rPr>
        <w:footnoteRef/>
      </w:r>
      <w:r w:rsidRPr="00B45609">
        <w:t xml:space="preserve"> </w:t>
      </w:r>
      <w:r>
        <w:t>Michel</w:t>
      </w:r>
      <w:r w:rsidRPr="00B3174B">
        <w:t xml:space="preserve">e Cohen, </w:t>
      </w:r>
      <w:r w:rsidRPr="00B3174B">
        <w:rPr>
          <w:i/>
        </w:rPr>
        <w:t>Fashioning Masculinities</w:t>
      </w:r>
      <w:r w:rsidRPr="00B3174B">
        <w:t xml:space="preserve"> (London: Routeledge, 1996)</w:t>
      </w:r>
      <w:r>
        <w:t>,</w:t>
      </w:r>
      <w:r w:rsidRPr="00B3174B">
        <w:t xml:space="preserve"> intro; vii</w:t>
      </w:r>
      <w:r>
        <w:t>.</w:t>
      </w:r>
      <w:r w:rsidRPr="00B3174B">
        <w:rPr>
          <w:sz w:val="24"/>
          <w:szCs w:val="24"/>
        </w:rPr>
        <w:tab/>
      </w:r>
    </w:p>
  </w:footnote>
  <w:footnote w:id="61">
    <w:p w:rsidR="00F80B89" w:rsidRPr="000B2D48" w:rsidRDefault="00F80B89" w:rsidP="005A1B15">
      <w:pPr>
        <w:pStyle w:val="FootnoteText"/>
      </w:pPr>
      <w:r w:rsidRPr="00B3174B">
        <w:rPr>
          <w:rStyle w:val="FootnoteReference"/>
        </w:rPr>
        <w:footnoteRef/>
      </w:r>
      <w:r w:rsidRPr="00B3174B">
        <w:t xml:space="preserve"> </w:t>
      </w:r>
      <w:r w:rsidRPr="00B3174B">
        <w:rPr>
          <w:lang w:val="en-US"/>
        </w:rPr>
        <w:t xml:space="preserve">Roslyn Brogue Henning, ‘The Padeia of a Renaissance Gentleman: Castiglione’s Book of the Courtier’, in </w:t>
      </w:r>
      <w:r w:rsidRPr="00B3174B">
        <w:rPr>
          <w:i/>
          <w:lang w:val="en-US"/>
        </w:rPr>
        <w:t>Renaissance Men of Ideas</w:t>
      </w:r>
      <w:r w:rsidRPr="00B3174B">
        <w:rPr>
          <w:lang w:val="en-US"/>
        </w:rPr>
        <w:t xml:space="preserve">, ed. by R. </w:t>
      </w:r>
      <w:r w:rsidRPr="000B2D48">
        <w:rPr>
          <w:lang w:val="en-US"/>
        </w:rPr>
        <w:t>Sc</w:t>
      </w:r>
      <w:r>
        <w:rPr>
          <w:lang w:val="en-US"/>
        </w:rPr>
        <w:t>hwoebel (New York: St Martin’s P</w:t>
      </w:r>
      <w:r w:rsidRPr="000B2D48">
        <w:rPr>
          <w:lang w:val="en-US"/>
        </w:rPr>
        <w:t>ress, 1971), p. 109.</w:t>
      </w:r>
    </w:p>
  </w:footnote>
  <w:footnote w:id="62">
    <w:p w:rsidR="00F80B89" w:rsidRPr="000B2D48" w:rsidRDefault="00F80B89" w:rsidP="005A1B15">
      <w:pPr>
        <w:pStyle w:val="FootnoteText"/>
        <w:rPr>
          <w:lang w:val="en-US"/>
        </w:rPr>
      </w:pPr>
      <w:r w:rsidRPr="000B2D48">
        <w:rPr>
          <w:rStyle w:val="FootnoteReference"/>
        </w:rPr>
        <w:footnoteRef/>
      </w:r>
      <w:r>
        <w:rPr>
          <w:lang w:val="en-US"/>
        </w:rPr>
        <w:t xml:space="preserve"> Balda</w:t>
      </w:r>
      <w:r w:rsidRPr="000B2D48">
        <w:rPr>
          <w:lang w:val="en-US"/>
        </w:rPr>
        <w:t xml:space="preserve">ssarre Castiglione, </w:t>
      </w:r>
      <w:r w:rsidRPr="000B2D48">
        <w:rPr>
          <w:i/>
          <w:lang w:val="en-US"/>
        </w:rPr>
        <w:t>The Book of the Courtier</w:t>
      </w:r>
      <w:r>
        <w:rPr>
          <w:i/>
          <w:lang w:val="en-US"/>
        </w:rPr>
        <w:t>,</w:t>
      </w:r>
      <w:r w:rsidRPr="000B2D48">
        <w:rPr>
          <w:i/>
          <w:lang w:val="en-US"/>
        </w:rPr>
        <w:t xml:space="preserve"> </w:t>
      </w:r>
      <w:r w:rsidRPr="000B2D48">
        <w:rPr>
          <w:lang w:val="en-US"/>
        </w:rPr>
        <w:t>trans. by Sir T. Hoby (London: Dent, 1928)</w:t>
      </w:r>
      <w:r>
        <w:rPr>
          <w:lang w:val="en-US"/>
        </w:rPr>
        <w:t>.</w:t>
      </w:r>
    </w:p>
  </w:footnote>
  <w:footnote w:id="63">
    <w:p w:rsidR="00F80B89" w:rsidRPr="000B2D48" w:rsidRDefault="00F80B89" w:rsidP="005A1B15">
      <w:pPr>
        <w:pStyle w:val="FootnoteText"/>
      </w:pPr>
      <w:r w:rsidRPr="000B2D48">
        <w:rPr>
          <w:rStyle w:val="FootnoteReference"/>
        </w:rPr>
        <w:footnoteRef/>
      </w:r>
      <w:r w:rsidRPr="000B2D48">
        <w:t xml:space="preserve"> Nicholas Faret, </w:t>
      </w:r>
      <w:r w:rsidRPr="000B2D48">
        <w:rPr>
          <w:i/>
        </w:rPr>
        <w:t>The Art of Pleasing at Court</w:t>
      </w:r>
      <w:r w:rsidRPr="000B2D48">
        <w:t xml:space="preserve"> (Birmingham: T. Aris, 1754), pp. 6. 9, 16, 17. </w:t>
      </w:r>
    </w:p>
  </w:footnote>
  <w:footnote w:id="64">
    <w:p w:rsidR="00F80B89" w:rsidRDefault="00F80B89" w:rsidP="005A1B15">
      <w:pPr>
        <w:pStyle w:val="FootnoteText"/>
      </w:pPr>
      <w:r>
        <w:rPr>
          <w:rStyle w:val="FootnoteReference"/>
        </w:rPr>
        <w:footnoteRef/>
      </w:r>
      <w:r>
        <w:t xml:space="preserve"> </w:t>
      </w:r>
      <w:r w:rsidRPr="00E75946">
        <w:t xml:space="preserve">Antoine de Courtin, </w:t>
      </w:r>
      <w:r w:rsidRPr="00E75946">
        <w:rPr>
          <w:i/>
        </w:rPr>
        <w:t>The Rules of Civility</w:t>
      </w:r>
      <w:r w:rsidRPr="00E75946">
        <w:t xml:space="preserve"> </w:t>
      </w:r>
      <w:r w:rsidRPr="00E75946">
        <w:rPr>
          <w:i/>
        </w:rPr>
        <w:t>or Certain Ways of Deportment Observed in France amongst Persons of Quality upon Several Occasions</w:t>
      </w:r>
      <w:r>
        <w:t xml:space="preserve"> (London: J. Marty</w:t>
      </w:r>
      <w:r w:rsidRPr="00E75946">
        <w:t>n at the Bell in St Paul’s Church Yard, 1671),</w:t>
      </w:r>
      <w:r>
        <w:t xml:space="preserve"> p. 3.</w:t>
      </w:r>
    </w:p>
  </w:footnote>
  <w:footnote w:id="65">
    <w:p w:rsidR="00F80B89" w:rsidRPr="0010427C" w:rsidRDefault="00F80B89" w:rsidP="005A1B15">
      <w:pPr>
        <w:pStyle w:val="FootnoteText"/>
      </w:pPr>
      <w:r>
        <w:rPr>
          <w:rStyle w:val="FootnoteReference"/>
        </w:rPr>
        <w:footnoteRef/>
      </w:r>
      <w:r>
        <w:t xml:space="preserve"> Thomas A. King, </w:t>
      </w:r>
      <w:r>
        <w:rPr>
          <w:i/>
        </w:rPr>
        <w:t>The Gendering of Men, 1600-1750, Volume 1:</w:t>
      </w:r>
      <w:r w:rsidRPr="0010427C">
        <w:rPr>
          <w:i/>
        </w:rPr>
        <w:t xml:space="preserve"> The English Phallus</w:t>
      </w:r>
      <w:r>
        <w:t xml:space="preserve"> (London: The University of Wisconsin Press, 2004), p. 51.</w:t>
      </w:r>
    </w:p>
  </w:footnote>
  <w:footnote w:id="66">
    <w:p w:rsidR="00F80B89" w:rsidRPr="00C42205" w:rsidRDefault="00F80B89" w:rsidP="005A1B15">
      <w:pPr>
        <w:pStyle w:val="FootnoteText"/>
        <w:rPr>
          <w:lang w:val="en-US"/>
        </w:rPr>
      </w:pPr>
      <w:r w:rsidRPr="00750CCC">
        <w:rPr>
          <w:rStyle w:val="FootnoteReference"/>
        </w:rPr>
        <w:footnoteRef/>
      </w:r>
      <w:r w:rsidRPr="00750CCC">
        <w:t xml:space="preserve"> Nathaniel Waker, </w:t>
      </w:r>
      <w:r w:rsidRPr="00750CCC">
        <w:rPr>
          <w:i/>
        </w:rPr>
        <w:t>The Refin’d Courtier</w:t>
      </w:r>
      <w:r w:rsidRPr="00750CCC">
        <w:t xml:space="preserve"> (London: Royston, 1663), p. 236.</w:t>
      </w:r>
    </w:p>
  </w:footnote>
  <w:footnote w:id="67">
    <w:p w:rsidR="00F80B89" w:rsidRDefault="00F80B89" w:rsidP="005A1B15">
      <w:pPr>
        <w:pStyle w:val="FootnoteText"/>
      </w:pPr>
      <w:r>
        <w:rPr>
          <w:rStyle w:val="FootnoteReference"/>
        </w:rPr>
        <w:footnoteRef/>
      </w:r>
      <w:r>
        <w:t xml:space="preserve"> </w:t>
      </w:r>
      <w:r w:rsidRPr="004D774B">
        <w:t>Cohen, p. 13.</w:t>
      </w:r>
    </w:p>
  </w:footnote>
  <w:footnote w:id="68">
    <w:p w:rsidR="00F80B89" w:rsidRPr="008F6EFC" w:rsidRDefault="00F80B89" w:rsidP="005A1B15">
      <w:pPr>
        <w:pStyle w:val="FootnoteText"/>
      </w:pPr>
      <w:r w:rsidRPr="008F6EFC">
        <w:rPr>
          <w:rStyle w:val="FootnoteReference"/>
        </w:rPr>
        <w:footnoteRef/>
      </w:r>
      <w:r w:rsidRPr="008F6EFC">
        <w:t xml:space="preserve"> </w:t>
      </w:r>
      <w:r w:rsidRPr="008F6EFC">
        <w:rPr>
          <w:i/>
        </w:rPr>
        <w:t>The Memoirs of the Countess de Dunois</w:t>
      </w:r>
      <w:r>
        <w:t xml:space="preserve"> (London: Bragg, 1707), p. 1</w:t>
      </w:r>
      <w:r w:rsidRPr="008F6EFC">
        <w:t>.</w:t>
      </w:r>
    </w:p>
  </w:footnote>
  <w:footnote w:id="69">
    <w:p w:rsidR="00F80B89" w:rsidRDefault="00F80B89" w:rsidP="005A1B15">
      <w:pPr>
        <w:pStyle w:val="FootnoteText"/>
      </w:pPr>
      <w:r>
        <w:rPr>
          <w:rStyle w:val="FootnoteReference"/>
        </w:rPr>
        <w:footnoteRef/>
      </w:r>
      <w:r>
        <w:t xml:space="preserve"> </w:t>
      </w:r>
      <w:r w:rsidRPr="0028407D">
        <w:t>Dunois, pp. 3-8</w:t>
      </w:r>
      <w:r>
        <w:t>.</w:t>
      </w:r>
    </w:p>
  </w:footnote>
  <w:footnote w:id="70">
    <w:p w:rsidR="00F80B89" w:rsidRDefault="00F80B89" w:rsidP="005A1B15">
      <w:pPr>
        <w:pStyle w:val="FootnoteText"/>
      </w:pPr>
      <w:r>
        <w:rPr>
          <w:rStyle w:val="FootnoteReference"/>
        </w:rPr>
        <w:footnoteRef/>
      </w:r>
      <w:r>
        <w:t xml:space="preserve"> </w:t>
      </w:r>
      <w:r w:rsidRPr="00E16606">
        <w:t>Dunois, p. 3.</w:t>
      </w:r>
    </w:p>
  </w:footnote>
  <w:footnote w:id="71">
    <w:p w:rsidR="00F80B89" w:rsidRDefault="00F80B89" w:rsidP="005A1B15">
      <w:pPr>
        <w:pStyle w:val="FootnoteText"/>
      </w:pPr>
      <w:r>
        <w:rPr>
          <w:rStyle w:val="FootnoteReference"/>
        </w:rPr>
        <w:footnoteRef/>
      </w:r>
      <w:r>
        <w:t xml:space="preserve"> </w:t>
      </w:r>
      <w:r w:rsidRPr="00E16606">
        <w:t>The Duke of Monmouth was the first illegitimate son of the</w:t>
      </w:r>
      <w:r>
        <w:t xml:space="preserve"> King, groomed at Whitehall and the </w:t>
      </w:r>
      <w:r w:rsidRPr="0051145D">
        <w:rPr>
          <w:i/>
        </w:rPr>
        <w:t>salon</w:t>
      </w:r>
      <w:r>
        <w:rPr>
          <w:i/>
        </w:rPr>
        <w:t>s</w:t>
      </w:r>
      <w:r w:rsidRPr="0051145D">
        <w:rPr>
          <w:i/>
        </w:rPr>
        <w:t xml:space="preserve"> </w:t>
      </w:r>
      <w:r>
        <w:t>of Covent Garden into an exemplary Cavalier courtier. According to Dunois, he has ‘all the accomplishments of a fine gentleman’. p. 3.</w:t>
      </w:r>
    </w:p>
  </w:footnote>
  <w:footnote w:id="72">
    <w:p w:rsidR="00F80B89" w:rsidRDefault="00F80B89" w:rsidP="005A1B15">
      <w:pPr>
        <w:pStyle w:val="FootnoteText"/>
      </w:pPr>
      <w:r>
        <w:rPr>
          <w:rStyle w:val="FootnoteReference"/>
        </w:rPr>
        <w:footnoteRef/>
      </w:r>
      <w:r>
        <w:t xml:space="preserve"> </w:t>
      </w:r>
      <w:r w:rsidRPr="007C0FF5">
        <w:t>Dunois, p. 5.</w:t>
      </w:r>
    </w:p>
  </w:footnote>
  <w:footnote w:id="73">
    <w:p w:rsidR="00F80B89" w:rsidRDefault="00F80B89" w:rsidP="005A1B15">
      <w:pPr>
        <w:pStyle w:val="FootnoteText"/>
      </w:pPr>
      <w:r>
        <w:rPr>
          <w:rStyle w:val="FootnoteReference"/>
        </w:rPr>
        <w:footnoteRef/>
      </w:r>
      <w:r>
        <w:t xml:space="preserve"> Dunois, p. 7.</w:t>
      </w:r>
    </w:p>
  </w:footnote>
  <w:footnote w:id="74">
    <w:p w:rsidR="00F80B89" w:rsidRDefault="00F80B89" w:rsidP="005A1B15">
      <w:pPr>
        <w:pStyle w:val="FootnoteText"/>
      </w:pPr>
      <w:r>
        <w:rPr>
          <w:rStyle w:val="FootnoteReference"/>
        </w:rPr>
        <w:footnoteRef/>
      </w:r>
      <w:r>
        <w:t xml:space="preserve"> </w:t>
      </w:r>
      <w:r w:rsidRPr="007C0FF5">
        <w:t>Dunois, pp. 11-12.</w:t>
      </w:r>
    </w:p>
  </w:footnote>
  <w:footnote w:id="75">
    <w:p w:rsidR="00F80B89" w:rsidRDefault="00F80B89" w:rsidP="005A1B15">
      <w:pPr>
        <w:pStyle w:val="FootnoteText"/>
      </w:pPr>
      <w:r>
        <w:rPr>
          <w:rStyle w:val="FootnoteReference"/>
        </w:rPr>
        <w:footnoteRef/>
      </w:r>
      <w:r>
        <w:t xml:space="preserve"> </w:t>
      </w:r>
      <w:r w:rsidRPr="00FB3590">
        <w:t>Dunois, p. 12.</w:t>
      </w:r>
    </w:p>
  </w:footnote>
  <w:footnote w:id="76">
    <w:p w:rsidR="00F80B89" w:rsidRDefault="00F80B89" w:rsidP="005A1B15">
      <w:pPr>
        <w:pStyle w:val="FootnoteText"/>
      </w:pPr>
      <w:r>
        <w:rPr>
          <w:rStyle w:val="FootnoteReference"/>
        </w:rPr>
        <w:footnoteRef/>
      </w:r>
      <w:r>
        <w:t xml:space="preserve"> </w:t>
      </w:r>
      <w:r w:rsidRPr="00EB03A8">
        <w:t>G.</w:t>
      </w:r>
      <w:r>
        <w:t xml:space="preserve"> </w:t>
      </w:r>
      <w:r w:rsidRPr="00EB03A8">
        <w:t>C. Moore Smith</w:t>
      </w:r>
      <w:r>
        <w:t>, ed.,</w:t>
      </w:r>
      <w:r w:rsidRPr="00EB03A8">
        <w:t xml:space="preserve"> </w:t>
      </w:r>
      <w:r w:rsidRPr="00EB03A8">
        <w:rPr>
          <w:i/>
        </w:rPr>
        <w:t>The Letters of Dorothy Osborne to William Temple</w:t>
      </w:r>
      <w:r w:rsidRPr="00EB03A8">
        <w:t xml:space="preserve"> (Oxford:</w:t>
      </w:r>
      <w:r>
        <w:t xml:space="preserve"> Clarendon Press, 1928).</w:t>
      </w:r>
    </w:p>
  </w:footnote>
  <w:footnote w:id="77">
    <w:p w:rsidR="00F80B89" w:rsidRDefault="00F80B89" w:rsidP="005A1B15">
      <w:pPr>
        <w:pStyle w:val="FootnoteText"/>
      </w:pPr>
      <w:r>
        <w:rPr>
          <w:rStyle w:val="FootnoteReference"/>
        </w:rPr>
        <w:footnoteRef/>
      </w:r>
      <w:r>
        <w:t xml:space="preserve"> I extrapolate preciosity in</w:t>
      </w:r>
      <w:r w:rsidRPr="006C5F28">
        <w:t xml:space="preserve"> my analysis of Robert Howard’s </w:t>
      </w:r>
      <w:r w:rsidRPr="006C5F28">
        <w:rPr>
          <w:i/>
        </w:rPr>
        <w:t>The Committee</w:t>
      </w:r>
      <w:r>
        <w:t xml:space="preserve"> (1662), set during</w:t>
      </w:r>
      <w:r w:rsidRPr="006C5F28">
        <w:t xml:space="preserve"> the Interregnum</w:t>
      </w:r>
      <w:r>
        <w:t>. See: Ch. 1.</w:t>
      </w:r>
    </w:p>
  </w:footnote>
  <w:footnote w:id="78">
    <w:p w:rsidR="00F80B89" w:rsidRDefault="00F80B89" w:rsidP="005A1B15">
      <w:pPr>
        <w:pStyle w:val="FootnoteText"/>
      </w:pPr>
      <w:r>
        <w:rPr>
          <w:rStyle w:val="FootnoteReference"/>
        </w:rPr>
        <w:footnoteRef/>
      </w:r>
      <w:r>
        <w:t xml:space="preserve"> </w:t>
      </w:r>
      <w:r w:rsidRPr="00EB03A8">
        <w:t>Moore, xxxvi.</w:t>
      </w:r>
    </w:p>
  </w:footnote>
  <w:footnote w:id="79">
    <w:p w:rsidR="00F80B89" w:rsidRDefault="00F80B89" w:rsidP="005A1B15">
      <w:pPr>
        <w:pStyle w:val="FootnoteText"/>
      </w:pPr>
      <w:r>
        <w:rPr>
          <w:rStyle w:val="FootnoteReference"/>
        </w:rPr>
        <w:footnoteRef/>
      </w:r>
      <w:r>
        <w:t xml:space="preserve"> </w:t>
      </w:r>
      <w:r w:rsidRPr="0084395C">
        <w:t>Moore, xxxix.</w:t>
      </w:r>
    </w:p>
  </w:footnote>
  <w:footnote w:id="80">
    <w:p w:rsidR="00F80B89" w:rsidRDefault="00F80B89" w:rsidP="005A1B15">
      <w:pPr>
        <w:pStyle w:val="FootnoteText"/>
      </w:pPr>
      <w:r>
        <w:rPr>
          <w:rStyle w:val="FootnoteReference"/>
        </w:rPr>
        <w:footnoteRef/>
      </w:r>
      <w:r>
        <w:t xml:space="preserve"> </w:t>
      </w:r>
      <w:r w:rsidRPr="007E5849">
        <w:t>Marjorie Hope Nicholson</w:t>
      </w:r>
      <w:r>
        <w:t>,</w:t>
      </w:r>
      <w:r w:rsidRPr="007E5849">
        <w:t xml:space="preserve"> ed., </w:t>
      </w:r>
      <w:r w:rsidRPr="007E5849">
        <w:rPr>
          <w:i/>
        </w:rPr>
        <w:t>The Conway Letters</w:t>
      </w:r>
      <w:r w:rsidRPr="007E5849">
        <w:t xml:space="preserve"> (Oxford: Clarendon Press, 1992), p. 376.</w:t>
      </w:r>
    </w:p>
  </w:footnote>
  <w:footnote w:id="81">
    <w:p w:rsidR="00F80B89" w:rsidRPr="00CE6A93" w:rsidRDefault="00F80B89" w:rsidP="005A1B15">
      <w:pPr>
        <w:spacing w:after="0"/>
        <w:rPr>
          <w:rFonts w:cs="Times New Roman"/>
          <w:sz w:val="20"/>
          <w:szCs w:val="20"/>
        </w:rPr>
      </w:pPr>
      <w:r w:rsidRPr="00482FE4">
        <w:rPr>
          <w:rStyle w:val="FootnoteReference"/>
          <w:sz w:val="20"/>
          <w:szCs w:val="20"/>
        </w:rPr>
        <w:footnoteRef/>
      </w:r>
      <w:r w:rsidRPr="00482FE4">
        <w:rPr>
          <w:sz w:val="20"/>
          <w:szCs w:val="20"/>
        </w:rPr>
        <w:t xml:space="preserve"> </w:t>
      </w:r>
      <w:r w:rsidRPr="00CE6A93">
        <w:rPr>
          <w:rFonts w:cs="Times New Roman"/>
          <w:i/>
          <w:sz w:val="20"/>
          <w:szCs w:val="20"/>
        </w:rPr>
        <w:t>The Letters of Dorothy Sidney, Countess Dowager of Sunderland</w:t>
      </w:r>
      <w:r w:rsidRPr="00CE6A93">
        <w:rPr>
          <w:rFonts w:cs="Times New Roman"/>
          <w:sz w:val="20"/>
          <w:szCs w:val="20"/>
        </w:rPr>
        <w:t xml:space="preserve"> (London: Longman, Hurst, Rees and Brown, 1819), p. 35.</w:t>
      </w:r>
    </w:p>
  </w:footnote>
  <w:footnote w:id="82">
    <w:p w:rsidR="00F80B89" w:rsidRPr="00CE6A93" w:rsidRDefault="00F80B89" w:rsidP="005A1B15">
      <w:pPr>
        <w:pStyle w:val="FootnoteText"/>
      </w:pPr>
      <w:r w:rsidRPr="00CE6A93">
        <w:rPr>
          <w:rStyle w:val="FootnoteReference"/>
        </w:rPr>
        <w:footnoteRef/>
      </w:r>
      <w:r w:rsidRPr="00CE6A93">
        <w:t xml:space="preserve"> Cohen, pp. 11-18.</w:t>
      </w:r>
    </w:p>
  </w:footnote>
  <w:footnote w:id="83">
    <w:p w:rsidR="00F80B89" w:rsidRPr="00CE6A93" w:rsidRDefault="00F80B89" w:rsidP="005A1B15">
      <w:pPr>
        <w:pStyle w:val="FootnoteText"/>
      </w:pPr>
      <w:r w:rsidRPr="00CE6A93">
        <w:rPr>
          <w:rStyle w:val="FootnoteReference"/>
        </w:rPr>
        <w:footnoteRef/>
      </w:r>
      <w:r w:rsidRPr="00CE6A93">
        <w:t xml:space="preserve"> Cohen, p. 18.</w:t>
      </w:r>
    </w:p>
  </w:footnote>
  <w:footnote w:id="84">
    <w:p w:rsidR="00F80B89" w:rsidRPr="0070579A" w:rsidRDefault="00F80B89" w:rsidP="005A1B15">
      <w:pPr>
        <w:pStyle w:val="FootnoteText"/>
        <w:rPr>
          <w:lang w:val="en-US"/>
        </w:rPr>
      </w:pPr>
      <w:r w:rsidRPr="00CE6A93">
        <w:rPr>
          <w:rStyle w:val="FootnoteReference"/>
        </w:rPr>
        <w:footnoteRef/>
      </w:r>
      <w:r w:rsidRPr="00CE6A93">
        <w:t xml:space="preserve"> Cohen, </w:t>
      </w:r>
      <w:r w:rsidRPr="00CE6A93">
        <w:rPr>
          <w:lang w:val="en-US"/>
        </w:rPr>
        <w:t>pp. 11-18.</w:t>
      </w:r>
    </w:p>
  </w:footnote>
  <w:footnote w:id="85">
    <w:p w:rsidR="00F80B89" w:rsidRPr="00B45609" w:rsidRDefault="00F80B89" w:rsidP="005A1B15">
      <w:pPr>
        <w:pStyle w:val="FootnoteText"/>
        <w:rPr>
          <w:lang w:val="en-US"/>
        </w:rPr>
      </w:pPr>
      <w:r w:rsidRPr="00B45609">
        <w:rPr>
          <w:rStyle w:val="FootnoteReference"/>
        </w:rPr>
        <w:footnoteRef/>
      </w:r>
      <w:r>
        <w:t xml:space="preserve"> Faret</w:t>
      </w:r>
      <w:r w:rsidRPr="00B45609">
        <w:t>, p. 19 describes negligence as the ‘source of genteel behaviour’.</w:t>
      </w:r>
      <w:r w:rsidRPr="00CF1996">
        <w:t xml:space="preserve"> </w:t>
      </w:r>
      <w:r w:rsidRPr="00B45609">
        <w:t xml:space="preserve">Antoine, de Courtin, </w:t>
      </w:r>
      <w:r w:rsidRPr="00B45609">
        <w:rPr>
          <w:i/>
        </w:rPr>
        <w:t>The Rules of Civility or Certain Ways of Deportment Observed in France amongst Persons The Rules of Ci</w:t>
      </w:r>
      <w:r>
        <w:rPr>
          <w:i/>
        </w:rPr>
        <w:t>vility among Persons of Quality</w:t>
      </w:r>
      <w:r w:rsidRPr="00B45609">
        <w:t>, p. 3.</w:t>
      </w:r>
    </w:p>
  </w:footnote>
  <w:footnote w:id="86">
    <w:p w:rsidR="00F80B89" w:rsidRPr="00B45609" w:rsidRDefault="00F80B89" w:rsidP="005A1B15">
      <w:pPr>
        <w:pStyle w:val="FootnoteText"/>
      </w:pPr>
      <w:r w:rsidRPr="00B45609">
        <w:rPr>
          <w:rStyle w:val="FootnoteReference"/>
        </w:rPr>
        <w:footnoteRef/>
      </w:r>
      <w:r w:rsidRPr="00B45609">
        <w:t xml:space="preserve"> </w:t>
      </w:r>
      <w:r w:rsidRPr="00B45609">
        <w:rPr>
          <w:i/>
        </w:rPr>
        <w:t xml:space="preserve">Michel Foucault: Politics, Philosophy, Culture: Interviews &amp; other writings of Michel Foucault 1977-1984, </w:t>
      </w:r>
      <w:r w:rsidRPr="00B45609">
        <w:t>ed. by L.D. Kritzman (London: Routledge, 1988), p. 259.</w:t>
      </w:r>
    </w:p>
  </w:footnote>
  <w:footnote w:id="87">
    <w:p w:rsidR="00F80B89" w:rsidRPr="0070579A" w:rsidRDefault="00F80B89" w:rsidP="005A1B15">
      <w:pPr>
        <w:pStyle w:val="FootnoteText"/>
      </w:pPr>
      <w:r w:rsidRPr="00B45609">
        <w:rPr>
          <w:rStyle w:val="FootnoteReference"/>
        </w:rPr>
        <w:footnoteRef/>
      </w:r>
      <w:r w:rsidRPr="00B45609">
        <w:t xml:space="preserve"> Jeremy Lamb, </w:t>
      </w:r>
      <w:r w:rsidRPr="00B45609">
        <w:rPr>
          <w:i/>
        </w:rPr>
        <w:t xml:space="preserve">So Idle a Rogue: The Life and Death of Lord Rochester </w:t>
      </w:r>
      <w:r w:rsidRPr="00B45609">
        <w:t>(London: Allison &amp; Busby, 1993), p. 33.</w:t>
      </w:r>
    </w:p>
  </w:footnote>
  <w:footnote w:id="88">
    <w:p w:rsidR="00F80B89" w:rsidRPr="002F0F38" w:rsidRDefault="00F80B89" w:rsidP="005A1B15">
      <w:pPr>
        <w:pStyle w:val="FootnoteText"/>
      </w:pPr>
      <w:r w:rsidRPr="002F0F38">
        <w:rPr>
          <w:rStyle w:val="FootnoteReference"/>
        </w:rPr>
        <w:footnoteRef/>
      </w:r>
      <w:r w:rsidRPr="002F0F38">
        <w:t xml:space="preserve"> Russell, p. 36</w:t>
      </w:r>
    </w:p>
  </w:footnote>
  <w:footnote w:id="89">
    <w:p w:rsidR="00F80B89" w:rsidRPr="002F0F38" w:rsidRDefault="00F80B89" w:rsidP="005A1B15">
      <w:pPr>
        <w:pStyle w:val="FootnoteText"/>
      </w:pPr>
      <w:r w:rsidRPr="002F0F38">
        <w:rPr>
          <w:rStyle w:val="FootnoteReference"/>
        </w:rPr>
        <w:footnoteRef/>
      </w:r>
      <w:r w:rsidRPr="002F0F38">
        <w:t xml:space="preserve"> </w:t>
      </w:r>
      <w:r w:rsidRPr="002F0F38">
        <w:rPr>
          <w:i/>
        </w:rPr>
        <w:t xml:space="preserve">A Series of Letters from Lady Russell to her Husband, William Lord Russell </w:t>
      </w:r>
      <w:r w:rsidRPr="002F0F38">
        <w:t>(London: Longman, Rees, Orme and Brown, 1819), p. 5.</w:t>
      </w:r>
    </w:p>
  </w:footnote>
  <w:footnote w:id="90">
    <w:p w:rsidR="00F80B89" w:rsidRPr="002F0F38" w:rsidRDefault="00F80B89" w:rsidP="005A1B15">
      <w:pPr>
        <w:pStyle w:val="FootnoteText"/>
      </w:pPr>
      <w:r w:rsidRPr="002F0F38">
        <w:rPr>
          <w:rStyle w:val="FootnoteReference"/>
        </w:rPr>
        <w:footnoteRef/>
      </w:r>
      <w:r>
        <w:t xml:space="preserve"> Russell,</w:t>
      </w:r>
      <w:r w:rsidRPr="002F0F38">
        <w:t xml:space="preserve"> p. 5.</w:t>
      </w:r>
    </w:p>
  </w:footnote>
  <w:footnote w:id="91">
    <w:p w:rsidR="00F80B89" w:rsidRPr="002F0F38" w:rsidRDefault="00F80B89" w:rsidP="005A1B15">
      <w:pPr>
        <w:pStyle w:val="FootnoteText"/>
      </w:pPr>
      <w:r w:rsidRPr="002F0F38">
        <w:rPr>
          <w:rStyle w:val="FootnoteReference"/>
        </w:rPr>
        <w:footnoteRef/>
      </w:r>
      <w:r w:rsidRPr="002F0F38">
        <w:t xml:space="preserve"> Russell, p. 81.</w:t>
      </w:r>
    </w:p>
  </w:footnote>
  <w:footnote w:id="92">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Anna Bryson, </w:t>
      </w:r>
      <w:r w:rsidRPr="0070579A">
        <w:rPr>
          <w:i/>
          <w:lang w:val="en-US"/>
        </w:rPr>
        <w:t>From Courtesy to Civility</w:t>
      </w:r>
      <w:r w:rsidRPr="0070579A">
        <w:rPr>
          <w:lang w:val="en-US"/>
        </w:rPr>
        <w:t xml:space="preserve"> (Oxford: Clarendon Press, 1998), p. 252.</w:t>
      </w:r>
    </w:p>
  </w:footnote>
  <w:footnote w:id="93">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Philip Carter, </w:t>
      </w:r>
      <w:r w:rsidRPr="0070579A">
        <w:rPr>
          <w:i/>
          <w:lang w:val="en-US"/>
        </w:rPr>
        <w:t>Men and the Emergence of Polite Society</w:t>
      </w:r>
      <w:r w:rsidRPr="0070579A">
        <w:rPr>
          <w:lang w:val="en-US"/>
        </w:rPr>
        <w:t xml:space="preserve"> (Harlow: Pearson Education Limited, 2001), p. 69.</w:t>
      </w:r>
    </w:p>
  </w:footnote>
  <w:footnote w:id="94">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Erin Mackie, </w:t>
      </w:r>
      <w:r w:rsidRPr="0070579A">
        <w:rPr>
          <w:i/>
          <w:lang w:val="en-US"/>
        </w:rPr>
        <w:t>Rakes, Highwaymen and Pirates</w:t>
      </w:r>
      <w:r w:rsidRPr="0070579A">
        <w:rPr>
          <w:lang w:val="en-US"/>
        </w:rPr>
        <w:t xml:space="preserve"> (Baltimore: The Johns Hopkins Press, 2009), p. 39.</w:t>
      </w:r>
    </w:p>
  </w:footnote>
  <w:footnote w:id="95">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i/>
          <w:lang w:val="en-US"/>
        </w:rPr>
        <w:t xml:space="preserve">The Works of John Wilmot, </w:t>
      </w:r>
      <w:r w:rsidRPr="0070579A">
        <w:rPr>
          <w:lang w:val="en-US"/>
        </w:rPr>
        <w:t>ed. by Harold Love (Oxford: Oxford University Press, 1999), pp. 44-45.</w:t>
      </w:r>
    </w:p>
  </w:footnote>
  <w:footnote w:id="96">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Mackie, pp. 11, 12.</w:t>
      </w:r>
    </w:p>
  </w:footnote>
  <w:footnote w:id="97">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Mackie, p. 35.</w:t>
      </w:r>
    </w:p>
  </w:footnote>
  <w:footnote w:id="98">
    <w:p w:rsidR="00F80B89" w:rsidRDefault="00F80B89" w:rsidP="005A1B15">
      <w:pPr>
        <w:pStyle w:val="FootnoteText"/>
      </w:pPr>
      <w:r>
        <w:rPr>
          <w:rStyle w:val="FootnoteReference"/>
        </w:rPr>
        <w:footnoteRef/>
      </w:r>
      <w:r>
        <w:t xml:space="preserve"> </w:t>
      </w:r>
      <w:r w:rsidRPr="00C24D1B">
        <w:t xml:space="preserve">Donna </w:t>
      </w:r>
      <w:r w:rsidRPr="00C24D1B">
        <w:rPr>
          <w:lang w:val="en-US"/>
        </w:rPr>
        <w:t xml:space="preserve">Andrew, </w:t>
      </w:r>
      <w:r w:rsidRPr="00C24D1B">
        <w:rPr>
          <w:i/>
          <w:lang w:val="en-US"/>
        </w:rPr>
        <w:t>Aristocratic Vice</w:t>
      </w:r>
      <w:r w:rsidRPr="00C24D1B">
        <w:rPr>
          <w:lang w:val="en-US"/>
        </w:rPr>
        <w:t xml:space="preserve"> (London: Yale University Press, 2013), p.</w:t>
      </w:r>
      <w:r>
        <w:rPr>
          <w:lang w:val="en-US"/>
        </w:rPr>
        <w:t xml:space="preserve"> 34.</w:t>
      </w:r>
    </w:p>
  </w:footnote>
  <w:footnote w:id="99">
    <w:p w:rsidR="00F80B89" w:rsidRPr="0070579A" w:rsidRDefault="00F80B89" w:rsidP="005A1B15">
      <w:pPr>
        <w:pStyle w:val="FootnoteText"/>
        <w:rPr>
          <w:lang w:val="en-US"/>
        </w:rPr>
      </w:pPr>
      <w:r w:rsidRPr="00C24D1B">
        <w:rPr>
          <w:rStyle w:val="FootnoteReference"/>
        </w:rPr>
        <w:footnoteRef/>
      </w:r>
      <w:r>
        <w:t xml:space="preserve"> </w:t>
      </w:r>
      <w:r>
        <w:rPr>
          <w:lang w:val="en-US"/>
        </w:rPr>
        <w:t>Andrew</w:t>
      </w:r>
      <w:r w:rsidRPr="00C24D1B">
        <w:rPr>
          <w:lang w:val="en-US"/>
        </w:rPr>
        <w:t xml:space="preserve">, p. 35   </w:t>
      </w:r>
    </w:p>
  </w:footnote>
  <w:footnote w:id="100">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Andrew, p. 35.</w:t>
      </w:r>
    </w:p>
  </w:footnote>
  <w:footnote w:id="101">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Cohen, p. 14.</w:t>
      </w:r>
    </w:p>
  </w:footnote>
  <w:footnote w:id="102">
    <w:p w:rsidR="00F80B89" w:rsidRPr="00002327" w:rsidRDefault="00F80B89" w:rsidP="005A1B15">
      <w:pPr>
        <w:spacing w:after="0"/>
        <w:rPr>
          <w:rFonts w:cs="Times New Roman"/>
          <w:sz w:val="20"/>
          <w:szCs w:val="20"/>
        </w:rPr>
      </w:pPr>
      <w:r w:rsidRPr="0070579A">
        <w:rPr>
          <w:rStyle w:val="FootnoteReference"/>
          <w:sz w:val="20"/>
          <w:szCs w:val="20"/>
        </w:rPr>
        <w:footnoteRef/>
      </w:r>
      <w:r w:rsidRPr="0070579A">
        <w:rPr>
          <w:rFonts w:cs="Times New Roman"/>
          <w:sz w:val="20"/>
          <w:szCs w:val="20"/>
        </w:rPr>
        <w:t xml:space="preserve"> See John Gillingham, ‘From Civilitas to Civility: Codes of Manners in Medieval and Early Modern England’, and John Tosh, ’English Politeness: </w:t>
      </w:r>
      <w:r w:rsidRPr="00002327">
        <w:rPr>
          <w:rFonts w:cs="Times New Roman"/>
          <w:sz w:val="20"/>
          <w:szCs w:val="20"/>
        </w:rPr>
        <w:t xml:space="preserve">Conduct, Social Rank and Moral Virtue, </w:t>
      </w:r>
      <w:r w:rsidRPr="00002327">
        <w:rPr>
          <w:rFonts w:cs="Times New Roman"/>
          <w:i/>
          <w:sz w:val="20"/>
          <w:szCs w:val="20"/>
        </w:rPr>
        <w:t>c.</w:t>
      </w:r>
      <w:r w:rsidRPr="00002327">
        <w:rPr>
          <w:rFonts w:cs="Times New Roman"/>
          <w:sz w:val="20"/>
          <w:szCs w:val="20"/>
        </w:rPr>
        <w:t xml:space="preserve"> 1400-1900’, both in</w:t>
      </w:r>
      <w:r w:rsidRPr="00002327">
        <w:rPr>
          <w:rFonts w:cs="Times New Roman"/>
          <w:i/>
          <w:sz w:val="20"/>
          <w:szCs w:val="20"/>
        </w:rPr>
        <w:t xml:space="preserve"> Roy. Hist. Soc</w:t>
      </w:r>
      <w:r w:rsidRPr="00002327">
        <w:rPr>
          <w:rFonts w:cs="Times New Roman"/>
          <w:sz w:val="20"/>
          <w:szCs w:val="20"/>
        </w:rPr>
        <w:t>., 6</w:t>
      </w:r>
      <w:r w:rsidRPr="00002327">
        <w:rPr>
          <w:rFonts w:cs="Times New Roman"/>
          <w:sz w:val="20"/>
          <w:szCs w:val="20"/>
          <w:vertAlign w:val="superscript"/>
        </w:rPr>
        <w:t>th</w:t>
      </w:r>
      <w:r w:rsidRPr="00002327">
        <w:rPr>
          <w:rFonts w:cs="Times New Roman"/>
          <w:sz w:val="20"/>
          <w:szCs w:val="20"/>
        </w:rPr>
        <w:t xml:space="preserve"> ser., xii (2002); </w:t>
      </w:r>
      <w:r w:rsidRPr="00002327">
        <w:rPr>
          <w:rFonts w:cs="Times New Roman"/>
          <w:i/>
          <w:sz w:val="20"/>
          <w:szCs w:val="20"/>
        </w:rPr>
        <w:t>Early Modern Civil Discourses</w:t>
      </w:r>
      <w:r w:rsidRPr="00002327">
        <w:rPr>
          <w:rFonts w:cs="Times New Roman"/>
          <w:sz w:val="20"/>
          <w:szCs w:val="20"/>
        </w:rPr>
        <w:t>, ed. by Jennifer Richards (New York, Macmillan, 2003). Critical accounts question the so-called ‘development’ from civility to politeness, arguing that manners systems are not teleological. Both Gillingham and Tosh claim it is an academic field too reliant on prescriptive literatures.</w:t>
      </w:r>
    </w:p>
  </w:footnote>
  <w:footnote w:id="103">
    <w:p w:rsidR="00F80B89" w:rsidRPr="0090593D" w:rsidRDefault="00F80B89" w:rsidP="005A1B15">
      <w:pPr>
        <w:spacing w:after="0"/>
        <w:rPr>
          <w:rFonts w:cs="Times New Roman"/>
          <w:color w:val="FF0000"/>
          <w:sz w:val="20"/>
          <w:szCs w:val="20"/>
        </w:rPr>
      </w:pPr>
      <w:r w:rsidRPr="00002327">
        <w:rPr>
          <w:rStyle w:val="FootnoteReference"/>
          <w:sz w:val="20"/>
          <w:szCs w:val="20"/>
        </w:rPr>
        <w:footnoteRef/>
      </w:r>
      <w:r w:rsidRPr="00002327">
        <w:rPr>
          <w:rFonts w:cs="Times New Roman"/>
          <w:sz w:val="20"/>
          <w:szCs w:val="20"/>
        </w:rPr>
        <w:t xml:space="preserve"> Linda A. Pollock, ‘The Practice of Kindness in Early Modern Elite Society’, </w:t>
      </w:r>
      <w:r w:rsidRPr="00002327">
        <w:rPr>
          <w:rFonts w:cs="Times New Roman"/>
          <w:i/>
          <w:sz w:val="20"/>
          <w:szCs w:val="20"/>
        </w:rPr>
        <w:t xml:space="preserve">Oxford University Press </w:t>
      </w:r>
      <w:r w:rsidRPr="00002327">
        <w:rPr>
          <w:rFonts w:cs="Times New Roman"/>
          <w:sz w:val="20"/>
          <w:szCs w:val="20"/>
        </w:rPr>
        <w:t>on behalf of</w:t>
      </w:r>
      <w:r w:rsidRPr="00002327">
        <w:rPr>
          <w:rFonts w:cs="Times New Roman"/>
          <w:i/>
          <w:sz w:val="20"/>
          <w:szCs w:val="20"/>
        </w:rPr>
        <w:t xml:space="preserve"> The Past and Present Society,</w:t>
      </w:r>
      <w:r w:rsidRPr="00002327">
        <w:rPr>
          <w:rFonts w:cs="Times New Roman"/>
          <w:sz w:val="20"/>
          <w:szCs w:val="20"/>
        </w:rPr>
        <w:t xml:space="preserve"> no. 211 (May 2011), pp. 121-158 [pp. 133-134]. </w:t>
      </w:r>
    </w:p>
  </w:footnote>
  <w:footnote w:id="104">
    <w:p w:rsidR="00F80B89" w:rsidRPr="00CE6A93" w:rsidRDefault="00F80B89" w:rsidP="005A1B15">
      <w:pPr>
        <w:pStyle w:val="FootnoteText"/>
      </w:pPr>
      <w:r w:rsidRPr="00CE6A93">
        <w:rPr>
          <w:rStyle w:val="FootnoteReference"/>
        </w:rPr>
        <w:footnoteRef/>
      </w:r>
      <w:r w:rsidRPr="00CE6A93">
        <w:t xml:space="preserve"> Jeremy Lamb, p. 33.</w:t>
      </w:r>
    </w:p>
  </w:footnote>
  <w:footnote w:id="105">
    <w:p w:rsidR="00F80B89" w:rsidRPr="0070579A" w:rsidRDefault="00F80B89" w:rsidP="005A1B15">
      <w:pPr>
        <w:pStyle w:val="FootnoteText"/>
        <w:rPr>
          <w:lang w:val="en-US"/>
        </w:rPr>
      </w:pPr>
      <w:r w:rsidRPr="00CE6A93">
        <w:rPr>
          <w:rStyle w:val="FootnoteReference"/>
        </w:rPr>
        <w:footnoteRef/>
      </w:r>
      <w:r w:rsidRPr="00CE6A93">
        <w:t xml:space="preserve"> Laura J. Rosenthal, </w:t>
      </w:r>
      <w:r w:rsidRPr="00CE6A93">
        <w:rPr>
          <w:i/>
        </w:rPr>
        <w:t>Masculinity in Restoration Drama,</w:t>
      </w:r>
      <w:r w:rsidRPr="00CE6A93">
        <w:t xml:space="preserve"> ed. by S. Owen (London: Blackwell </w:t>
      </w:r>
      <w:r>
        <w:t>Publishing, 2001),</w:t>
      </w:r>
      <w:r w:rsidRPr="00CE6A93">
        <w:t xml:space="preserve"> p. 96.</w:t>
      </w:r>
    </w:p>
  </w:footnote>
  <w:footnote w:id="106">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James Grantham Turner, </w:t>
      </w:r>
      <w:r w:rsidRPr="0070579A">
        <w:rPr>
          <w:i/>
          <w:lang w:val="en-US"/>
        </w:rPr>
        <w:t>Libertines and Radicals in Early Modern London: Sexuality, Politics, and Literary Culture, 1630-1685</w:t>
      </w:r>
      <w:r w:rsidRPr="0070579A">
        <w:rPr>
          <w:lang w:val="en-US"/>
        </w:rPr>
        <w:t xml:space="preserve"> (Cambridge: Cambridge University Press, 2002), pp. xiii, 165, 187, 171.</w:t>
      </w:r>
    </w:p>
  </w:footnote>
  <w:footnote w:id="107">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Jenny Uglow, </w:t>
      </w:r>
      <w:r w:rsidRPr="0070579A">
        <w:rPr>
          <w:i/>
          <w:lang w:val="en-US"/>
        </w:rPr>
        <w:t>A Gambling Man; Charles II and the Restoration 1660-1670</w:t>
      </w:r>
      <w:r w:rsidRPr="0070579A">
        <w:rPr>
          <w:lang w:val="en-US"/>
        </w:rPr>
        <w:t xml:space="preserve"> (London: Faber and Faber, 2009), pp. 64, 1, 271, 269.</w:t>
      </w:r>
    </w:p>
  </w:footnote>
  <w:footnote w:id="108">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Kevin Sharpe, </w:t>
      </w:r>
      <w:r w:rsidRPr="0070579A">
        <w:rPr>
          <w:i/>
          <w:lang w:val="en-US"/>
        </w:rPr>
        <w:t>Rebranding Rule</w:t>
      </w:r>
      <w:r w:rsidRPr="0070579A">
        <w:t xml:space="preserve"> (London: Yale University Press, 2013), p. 168.</w:t>
      </w:r>
    </w:p>
  </w:footnote>
  <w:footnote w:id="109">
    <w:p w:rsidR="00F80B89" w:rsidRPr="0070579A" w:rsidRDefault="00F80B89" w:rsidP="005A1B15">
      <w:pPr>
        <w:pStyle w:val="FootnoteText"/>
      </w:pPr>
      <w:r w:rsidRPr="0070579A">
        <w:rPr>
          <w:rStyle w:val="FootnoteReference"/>
        </w:rPr>
        <w:footnoteRef/>
      </w:r>
      <w:r w:rsidRPr="0070579A">
        <w:t xml:space="preserve"> Sharpe</w:t>
      </w:r>
      <w:r w:rsidRPr="0070579A">
        <w:rPr>
          <w:i/>
        </w:rPr>
        <w:t>,</w:t>
      </w:r>
      <w:r w:rsidRPr="0070579A">
        <w:t xml:space="preserve"> p</w:t>
      </w:r>
      <w:r>
        <w:t xml:space="preserve">p. </w:t>
      </w:r>
      <w:r w:rsidRPr="0070579A">
        <w:t>170, 173.</w:t>
      </w:r>
    </w:p>
  </w:footnote>
  <w:footnote w:id="110">
    <w:p w:rsidR="00F80B89" w:rsidRPr="0070579A" w:rsidRDefault="00F80B89" w:rsidP="005A1B15">
      <w:pPr>
        <w:pStyle w:val="FootnoteText"/>
      </w:pPr>
      <w:r w:rsidRPr="0070579A">
        <w:rPr>
          <w:rStyle w:val="FootnoteReference"/>
        </w:rPr>
        <w:footnoteRef/>
      </w:r>
      <w:r w:rsidRPr="0070579A">
        <w:t xml:space="preserve"> Laura Brown</w:t>
      </w:r>
      <w:r>
        <w:t>,</w:t>
      </w:r>
      <w:r w:rsidRPr="0070579A">
        <w:t xml:space="preserve"> </w:t>
      </w:r>
      <w:r w:rsidRPr="0070579A">
        <w:rPr>
          <w:i/>
        </w:rPr>
        <w:t>English Dramatic Form 1660-1710</w:t>
      </w:r>
      <w:r w:rsidRPr="0070579A">
        <w:t xml:space="preserve"> (London: Yale University Press, 1981), p. 42.</w:t>
      </w:r>
    </w:p>
  </w:footnote>
  <w:footnote w:id="111">
    <w:p w:rsidR="00F80B89" w:rsidRPr="0070579A" w:rsidRDefault="00F80B89" w:rsidP="005A1B15">
      <w:pPr>
        <w:rPr>
          <w:rFonts w:cs="Times New Roman"/>
          <w:color w:val="FF0000"/>
          <w:sz w:val="20"/>
          <w:szCs w:val="20"/>
        </w:rPr>
      </w:pPr>
      <w:r w:rsidRPr="0070579A">
        <w:rPr>
          <w:rStyle w:val="FootnoteReference"/>
          <w:sz w:val="20"/>
          <w:szCs w:val="20"/>
        </w:rPr>
        <w:footnoteRef/>
      </w:r>
      <w:r w:rsidRPr="0070579A">
        <w:rPr>
          <w:rFonts w:cs="Times New Roman"/>
          <w:sz w:val="20"/>
          <w:szCs w:val="20"/>
        </w:rPr>
        <w:t xml:space="preserve"> Douglas Canfield, </w:t>
      </w:r>
      <w:r w:rsidRPr="0070579A">
        <w:rPr>
          <w:rFonts w:cs="Times New Roman"/>
          <w:i/>
          <w:sz w:val="20"/>
          <w:szCs w:val="20"/>
        </w:rPr>
        <w:t>Tricksters and Estates: On the Ideology of Restoration Comedy</w:t>
      </w:r>
      <w:r w:rsidRPr="0070579A">
        <w:rPr>
          <w:rFonts w:cs="Times New Roman"/>
          <w:sz w:val="20"/>
          <w:szCs w:val="20"/>
        </w:rPr>
        <w:t xml:space="preserve"> (Lexington: The University Press of Kentucky, 1997), p. 76.</w:t>
      </w:r>
    </w:p>
  </w:footnote>
  <w:footnote w:id="112">
    <w:p w:rsidR="00F80B89" w:rsidRDefault="00F80B89" w:rsidP="005A1B15">
      <w:pPr>
        <w:spacing w:line="240" w:lineRule="auto"/>
        <w:jc w:val="both"/>
        <w:rPr>
          <w:rFonts w:cs="Times New Roman"/>
        </w:rPr>
      </w:pPr>
      <w:r>
        <w:rPr>
          <w:rStyle w:val="FootnoteReference"/>
        </w:rPr>
        <w:footnoteRef/>
      </w:r>
      <w:r>
        <w:t xml:space="preserve"> </w:t>
      </w:r>
      <w:r w:rsidRPr="00C44588">
        <w:rPr>
          <w:rFonts w:cs="Times New Roman"/>
          <w:sz w:val="20"/>
          <w:szCs w:val="20"/>
        </w:rPr>
        <w:t xml:space="preserve">Susan Owen, ‘Restoration Drama and Politics: An Overview’ in </w:t>
      </w:r>
      <w:r w:rsidRPr="00C44588">
        <w:rPr>
          <w:rFonts w:cs="Times New Roman"/>
          <w:i/>
          <w:sz w:val="20"/>
          <w:szCs w:val="20"/>
        </w:rPr>
        <w:t>A Companion to Restoration Drama,</w:t>
      </w:r>
      <w:r w:rsidRPr="00C44588">
        <w:rPr>
          <w:rFonts w:cs="Times New Roman"/>
          <w:sz w:val="20"/>
          <w:szCs w:val="20"/>
        </w:rPr>
        <w:t xml:space="preserve"> ed. by S. Owen (London: Blackwell, 2001), pp. 126-132.</w:t>
      </w:r>
    </w:p>
    <w:p w:rsidR="00F80B89" w:rsidRDefault="00F80B89" w:rsidP="005A1B15">
      <w:pPr>
        <w:pStyle w:val="FootnoteText"/>
      </w:pPr>
    </w:p>
  </w:footnote>
  <w:footnote w:id="113">
    <w:p w:rsidR="00F80B89" w:rsidRPr="0070579A" w:rsidRDefault="00F80B89" w:rsidP="005A1B15">
      <w:pPr>
        <w:pStyle w:val="FootnoteText"/>
        <w:rPr>
          <w:lang w:val="en-US"/>
        </w:rPr>
      </w:pPr>
      <w:r w:rsidRPr="0070579A">
        <w:rPr>
          <w:rStyle w:val="FootnoteReference"/>
        </w:rPr>
        <w:footnoteRef/>
      </w:r>
      <w:r w:rsidRPr="0070579A">
        <w:t xml:space="preserve"> </w:t>
      </w:r>
      <w:r w:rsidRPr="0070579A">
        <w:rPr>
          <w:lang w:val="en-US"/>
        </w:rPr>
        <w:t xml:space="preserve">Brice Harris, </w:t>
      </w:r>
      <w:r w:rsidRPr="0070579A">
        <w:rPr>
          <w:i/>
          <w:lang w:val="en-US"/>
        </w:rPr>
        <w:t>Charles Sackville, Sixth Earl of Dorset</w:t>
      </w:r>
      <w:r w:rsidRPr="0070579A">
        <w:rPr>
          <w:lang w:val="en-US"/>
        </w:rPr>
        <w:t xml:space="preserve"> (Urbana: The University of Illinois Press, 1940), p. 27.</w:t>
      </w:r>
    </w:p>
  </w:footnote>
  <w:footnote w:id="114">
    <w:p w:rsidR="00F80B89" w:rsidRDefault="00F80B89" w:rsidP="005A1B15">
      <w:pPr>
        <w:pStyle w:val="FootnoteText"/>
      </w:pPr>
      <w:r>
        <w:rPr>
          <w:rStyle w:val="FootnoteReference"/>
        </w:rPr>
        <w:footnoteRef/>
      </w:r>
      <w:r>
        <w:t xml:space="preserve"> Thomas Shadwell, ‘Prologue to The Libertine: a Tragedy in Five Acts’ in </w:t>
      </w:r>
      <w:r w:rsidRPr="008A4D5B">
        <w:rPr>
          <w:i/>
        </w:rPr>
        <w:t>The Theatre of Don Juan</w:t>
      </w:r>
      <w:r>
        <w:t xml:space="preserve"> (Lincoln: University of Nebraska Press, 1963)</w:t>
      </w:r>
    </w:p>
  </w:footnote>
  <w:footnote w:id="115">
    <w:p w:rsidR="00F80B89" w:rsidRPr="00C42205" w:rsidRDefault="00F80B89" w:rsidP="00AC6F17">
      <w:pPr>
        <w:pStyle w:val="FootnoteText"/>
      </w:pPr>
      <w:r w:rsidRPr="00C42205">
        <w:rPr>
          <w:rStyle w:val="FootnoteReference"/>
        </w:rPr>
        <w:footnoteRef/>
      </w:r>
      <w:r w:rsidRPr="00C42205">
        <w:t xml:space="preserve"> Kevin Sharpe</w:t>
      </w:r>
      <w:r w:rsidRPr="00C42205">
        <w:rPr>
          <w:i/>
        </w:rPr>
        <w:t>, Rebranding Rule</w:t>
      </w:r>
      <w:r w:rsidRPr="00C42205">
        <w:t xml:space="preserve"> (London: Yale University Press, 2013), p. 168.</w:t>
      </w:r>
    </w:p>
  </w:footnote>
  <w:footnote w:id="116">
    <w:p w:rsidR="00F80B89" w:rsidRPr="00C42205" w:rsidRDefault="00F80B89" w:rsidP="00AC6F17">
      <w:pPr>
        <w:pStyle w:val="FootnoteText"/>
      </w:pPr>
      <w:r w:rsidRPr="00C42205">
        <w:rPr>
          <w:rStyle w:val="FootnoteReference"/>
        </w:rPr>
        <w:footnoteRef/>
      </w:r>
      <w:r w:rsidRPr="00C42205">
        <w:t xml:space="preserve"> Sharpe</w:t>
      </w:r>
      <w:r>
        <w:t>,</w:t>
      </w:r>
      <w:r w:rsidRPr="00C42205">
        <w:rPr>
          <w:i/>
        </w:rPr>
        <w:t xml:space="preserve"> </w:t>
      </w:r>
      <w:r w:rsidRPr="00C42205">
        <w:t>p.168.</w:t>
      </w:r>
    </w:p>
  </w:footnote>
  <w:footnote w:id="117">
    <w:p w:rsidR="00F80B89" w:rsidRPr="00C42205" w:rsidRDefault="00F80B89" w:rsidP="00AC6F17">
      <w:pPr>
        <w:pStyle w:val="FootnoteText"/>
      </w:pPr>
      <w:r w:rsidRPr="00C42205">
        <w:rPr>
          <w:rStyle w:val="FootnoteReference"/>
        </w:rPr>
        <w:footnoteRef/>
      </w:r>
      <w:r w:rsidRPr="00C42205">
        <w:t xml:space="preserve"> Sharpe, pp. 170-172.</w:t>
      </w:r>
    </w:p>
  </w:footnote>
  <w:footnote w:id="118">
    <w:p w:rsidR="00F80B89" w:rsidRPr="00C42205" w:rsidRDefault="00F80B89" w:rsidP="00AC6F17">
      <w:pPr>
        <w:pStyle w:val="FootnoteText"/>
      </w:pPr>
      <w:r w:rsidRPr="00C42205">
        <w:rPr>
          <w:rStyle w:val="FootnoteReference"/>
        </w:rPr>
        <w:footnoteRef/>
      </w:r>
      <w:r w:rsidRPr="00C42205">
        <w:t xml:space="preserve"> Sharpe</w:t>
      </w:r>
      <w:r w:rsidRPr="00C42205">
        <w:rPr>
          <w:i/>
        </w:rPr>
        <w:t>,</w:t>
      </w:r>
      <w:r w:rsidRPr="00C42205">
        <w:t xml:space="preserve"> pp. 170, 173.</w:t>
      </w:r>
    </w:p>
  </w:footnote>
  <w:footnote w:id="119">
    <w:p w:rsidR="00F80B89" w:rsidRPr="00C42205" w:rsidRDefault="00F80B89" w:rsidP="00002327">
      <w:pPr>
        <w:pStyle w:val="FootnoteText"/>
      </w:pPr>
      <w:r w:rsidRPr="00C42205">
        <w:rPr>
          <w:rStyle w:val="FootnoteReference"/>
        </w:rPr>
        <w:footnoteRef/>
      </w:r>
      <w:r>
        <w:t xml:space="preserve"> Cohen</w:t>
      </w:r>
      <w:r w:rsidRPr="00C42205">
        <w:t>, pp. 1-25.</w:t>
      </w:r>
    </w:p>
  </w:footnote>
  <w:footnote w:id="120">
    <w:p w:rsidR="00F80B89" w:rsidRPr="00C42205" w:rsidRDefault="00F80B89" w:rsidP="00002327">
      <w:pPr>
        <w:pStyle w:val="FootnoteText"/>
      </w:pPr>
      <w:r w:rsidRPr="00C42205">
        <w:rPr>
          <w:rStyle w:val="FootnoteReference"/>
        </w:rPr>
        <w:footnoteRef/>
      </w:r>
      <w:r w:rsidRPr="00C42205">
        <w:t xml:space="preserve"> Robert Howard, </w:t>
      </w:r>
      <w:r>
        <w:rPr>
          <w:i/>
        </w:rPr>
        <w:t>The Committee: Or, the F</w:t>
      </w:r>
      <w:r w:rsidRPr="00C42205">
        <w:rPr>
          <w:i/>
        </w:rPr>
        <w:t xml:space="preserve">aithful Irishman </w:t>
      </w:r>
      <w:r w:rsidRPr="00C42205">
        <w:t>in University of Illinois Studies in Language and Literature</w:t>
      </w:r>
      <w:r>
        <w:t>,</w:t>
      </w:r>
      <w:r w:rsidRPr="00C42205">
        <w:t xml:space="preserve"> Vol. 7, No. 1 (Urbana: Illinois, 1921), pp. 48-118.</w:t>
      </w:r>
      <w:r w:rsidRPr="00C42205">
        <w:rPr>
          <w:i/>
        </w:rPr>
        <w:t xml:space="preserve"> </w:t>
      </w:r>
      <w:r w:rsidRPr="00C42205">
        <w:t xml:space="preserve">According to </w:t>
      </w:r>
      <w:r w:rsidRPr="00C42205">
        <w:rPr>
          <w:i/>
        </w:rPr>
        <w:t>The London Stage</w:t>
      </w:r>
      <w:r w:rsidRPr="00C42205">
        <w:t xml:space="preserve"> </w:t>
      </w:r>
      <w:r>
        <w:rPr>
          <w:i/>
        </w:rPr>
        <w:t xml:space="preserve">Part 1: 1660-1700, </w:t>
      </w:r>
      <w:r w:rsidRPr="00C42205">
        <w:t xml:space="preserve">p. 58, </w:t>
      </w:r>
      <w:r w:rsidRPr="00C42205">
        <w:rPr>
          <w:i/>
        </w:rPr>
        <w:t>The Committee</w:t>
      </w:r>
      <w:r w:rsidRPr="00C42205">
        <w:t xml:space="preserve"> was first performed at Court on November 27</w:t>
      </w:r>
      <w:r w:rsidRPr="00C42205">
        <w:rPr>
          <w:vertAlign w:val="superscript"/>
        </w:rPr>
        <w:t>th</w:t>
      </w:r>
      <w:r w:rsidRPr="00C42205">
        <w:t>, 1662, and thereafter at Vere Street. Unfortunately, there is no record of the original cast or details of the production: John Dow</w:t>
      </w:r>
      <w:r>
        <w:t>nes’ documentation of the drama</w:t>
      </w:r>
      <w:r w:rsidRPr="00C42205">
        <w:t>s staged by the King’s Company mentions the play as ‘being principal of their stock’ but only as ‘one of divers others’</w:t>
      </w:r>
      <w:r>
        <w:t>,</w:t>
      </w:r>
      <w:r w:rsidRPr="00C42205">
        <w:t xml:space="preserve"> John Downes</w:t>
      </w:r>
      <w:r>
        <w:t>,</w:t>
      </w:r>
      <w:r w:rsidRPr="00C42205">
        <w:t xml:space="preserve"> </w:t>
      </w:r>
      <w:r w:rsidRPr="00C42205">
        <w:rPr>
          <w:i/>
        </w:rPr>
        <w:t>Roscius Anglicanus</w:t>
      </w:r>
      <w:r w:rsidRPr="00C42205">
        <w:t xml:space="preserve"> ed. by M. Summers (London: Fortun</w:t>
      </w:r>
      <w:r>
        <w:t>e Press</w:t>
      </w:r>
      <w:r w:rsidRPr="00C42205">
        <w:t xml:space="preserve">), p. 15. </w:t>
      </w:r>
    </w:p>
  </w:footnote>
  <w:footnote w:id="121">
    <w:p w:rsidR="00F80B89" w:rsidRPr="00C42205" w:rsidRDefault="00F80B89" w:rsidP="00002327">
      <w:pPr>
        <w:pStyle w:val="FootnoteText"/>
      </w:pPr>
      <w:r w:rsidRPr="00C42205">
        <w:rPr>
          <w:rStyle w:val="FootnoteReference"/>
          <w:b/>
        </w:rPr>
        <w:footnoteRef/>
      </w:r>
      <w:r w:rsidRPr="00C42205">
        <w:rPr>
          <w:b/>
        </w:rPr>
        <w:t xml:space="preserve"> </w:t>
      </w:r>
      <w:r w:rsidRPr="00C42205">
        <w:t xml:space="preserve">Dale Underwood, </w:t>
      </w:r>
      <w:r w:rsidRPr="00C42205">
        <w:rPr>
          <w:i/>
        </w:rPr>
        <w:t>Etherege and the Seventeenth Century Comedy of Manners</w:t>
      </w:r>
      <w:r w:rsidRPr="00C42205">
        <w:t xml:space="preserve"> (London: Oxford University Press, 1957), p. 17. </w:t>
      </w:r>
    </w:p>
  </w:footnote>
  <w:footnote w:id="122">
    <w:p w:rsidR="00F80B89" w:rsidRPr="00C42205" w:rsidRDefault="00F80B89" w:rsidP="00002327">
      <w:pPr>
        <w:pStyle w:val="FootnoteText"/>
      </w:pPr>
      <w:r w:rsidRPr="00C42205">
        <w:rPr>
          <w:rStyle w:val="FootnoteReference"/>
          <w:b/>
        </w:rPr>
        <w:footnoteRef/>
      </w:r>
      <w:r w:rsidRPr="00C42205">
        <w:rPr>
          <w:b/>
        </w:rPr>
        <w:t xml:space="preserve"> </w:t>
      </w:r>
      <w:r w:rsidRPr="00C42205">
        <w:t>Underwood,</w:t>
      </w:r>
      <w:r w:rsidRPr="00C42205">
        <w:rPr>
          <w:i/>
        </w:rPr>
        <w:t xml:space="preserve"> </w:t>
      </w:r>
      <w:r w:rsidRPr="00C42205">
        <w:t>p. 14.</w:t>
      </w:r>
    </w:p>
  </w:footnote>
  <w:footnote w:id="123">
    <w:p w:rsidR="00F80B89" w:rsidRPr="00C42205" w:rsidRDefault="00F80B89" w:rsidP="00002327">
      <w:pPr>
        <w:pStyle w:val="FootnoteText"/>
      </w:pPr>
      <w:r w:rsidRPr="00C42205">
        <w:rPr>
          <w:rStyle w:val="FootnoteReference"/>
          <w:b/>
        </w:rPr>
        <w:footnoteRef/>
      </w:r>
      <w:r w:rsidRPr="00C42205">
        <w:t xml:space="preserve"> Underwood</w:t>
      </w:r>
      <w:r w:rsidRPr="00C42205">
        <w:rPr>
          <w:i/>
        </w:rPr>
        <w:t xml:space="preserve">, </w:t>
      </w:r>
      <w:r w:rsidRPr="00C42205">
        <w:t>p</w:t>
      </w:r>
      <w:r>
        <w:t>p</w:t>
      </w:r>
      <w:r w:rsidRPr="00C42205">
        <w:t>. 13</w:t>
      </w:r>
      <w:r>
        <w:t>-17</w:t>
      </w:r>
      <w:r w:rsidRPr="00C42205">
        <w:t>.</w:t>
      </w:r>
    </w:p>
  </w:footnote>
  <w:footnote w:id="124">
    <w:p w:rsidR="00F80B89" w:rsidRPr="00C42205" w:rsidRDefault="00F80B89" w:rsidP="00002327">
      <w:pPr>
        <w:pStyle w:val="FootnoteText"/>
      </w:pPr>
      <w:r w:rsidRPr="00C42205">
        <w:rPr>
          <w:rStyle w:val="FootnoteReference"/>
        </w:rPr>
        <w:footnoteRef/>
      </w:r>
      <w:r w:rsidRPr="00C42205">
        <w:t xml:space="preserve"> Anna Bryson, </w:t>
      </w:r>
      <w:r w:rsidRPr="00C42205">
        <w:rPr>
          <w:i/>
        </w:rPr>
        <w:t xml:space="preserve">From Courtesy to Civility </w:t>
      </w:r>
      <w:r w:rsidRPr="00C42205">
        <w:t xml:space="preserve">(Oxford: Clarendon Press, 2005), p. 245. Unless otherwise stated, </w:t>
      </w:r>
      <w:r>
        <w:t xml:space="preserve">in </w:t>
      </w:r>
      <w:r w:rsidRPr="00C42205">
        <w:t>this thesis, I will treat the term rake and libertine synonymously.</w:t>
      </w:r>
    </w:p>
  </w:footnote>
  <w:footnote w:id="125">
    <w:p w:rsidR="00F80B89" w:rsidRPr="00C42205" w:rsidRDefault="00F80B89" w:rsidP="00002327">
      <w:pPr>
        <w:pStyle w:val="FootnoteText"/>
      </w:pPr>
      <w:r w:rsidRPr="00C42205">
        <w:rPr>
          <w:rStyle w:val="FootnoteReference"/>
        </w:rPr>
        <w:footnoteRef/>
      </w:r>
      <w:r>
        <w:t xml:space="preserve"> E.B. </w:t>
      </w:r>
      <w:r w:rsidRPr="00C42205">
        <w:t xml:space="preserve">Chancellor, ‘Old Rowley’, </w:t>
      </w:r>
      <w:r w:rsidRPr="00C42205">
        <w:rPr>
          <w:i/>
        </w:rPr>
        <w:t>The Lives of the Rakes,</w:t>
      </w:r>
      <w:r w:rsidRPr="00C42205">
        <w:t xml:space="preserve"> 6 vols. (London: Allan, 1924), I, p</w:t>
      </w:r>
      <w:r>
        <w:t>p</w:t>
      </w:r>
      <w:r w:rsidRPr="00C42205">
        <w:t>. 96-97.</w:t>
      </w:r>
    </w:p>
  </w:footnote>
  <w:footnote w:id="126">
    <w:p w:rsidR="00F80B89" w:rsidRPr="00C42205" w:rsidRDefault="00F80B89" w:rsidP="00002327">
      <w:pPr>
        <w:pStyle w:val="FootnoteText"/>
      </w:pPr>
      <w:r w:rsidRPr="00C42205">
        <w:rPr>
          <w:rStyle w:val="FootnoteReference"/>
        </w:rPr>
        <w:footnoteRef/>
      </w:r>
      <w:r w:rsidRPr="00C42205">
        <w:t xml:space="preserve"> Gilbert Burnet, </w:t>
      </w:r>
      <w:r w:rsidRPr="00C42205">
        <w:rPr>
          <w:i/>
        </w:rPr>
        <w:t xml:space="preserve">History of His Own Time, </w:t>
      </w:r>
      <w:r w:rsidRPr="00C42205">
        <w:t>2 vols</w:t>
      </w:r>
      <w:r>
        <w:t>.</w:t>
      </w:r>
      <w:r w:rsidRPr="00C42205">
        <w:rPr>
          <w:i/>
        </w:rPr>
        <w:t xml:space="preserve"> </w:t>
      </w:r>
      <w:r w:rsidRPr="00C42205">
        <w:t>(London: R.H. Evans, 1800), I, p. 129.</w:t>
      </w:r>
      <w:r w:rsidRPr="00C42205">
        <w:rPr>
          <w:b/>
        </w:rPr>
        <w:t xml:space="preserve"> </w:t>
      </w:r>
    </w:p>
  </w:footnote>
  <w:footnote w:id="127">
    <w:p w:rsidR="00F80B89" w:rsidRPr="00C42205" w:rsidRDefault="00F80B89" w:rsidP="00002327">
      <w:pPr>
        <w:pStyle w:val="FootnoteText"/>
      </w:pPr>
      <w:r w:rsidRPr="00C42205">
        <w:rPr>
          <w:rStyle w:val="FootnoteReference"/>
        </w:rPr>
        <w:footnoteRef/>
      </w:r>
      <w:r w:rsidRPr="00C42205">
        <w:t xml:space="preserve"> Jeremy Lamb, </w:t>
      </w:r>
      <w:r w:rsidRPr="00C42205">
        <w:rPr>
          <w:i/>
        </w:rPr>
        <w:t xml:space="preserve">So Idle a Rogue: The Life and Death of Lord Rochester </w:t>
      </w:r>
      <w:r w:rsidRPr="00C42205">
        <w:t>(London: Allison &amp; Busby, 1993), p. 33.</w:t>
      </w:r>
    </w:p>
  </w:footnote>
  <w:footnote w:id="128">
    <w:p w:rsidR="00F80B89" w:rsidRPr="00C42205" w:rsidRDefault="00F80B89" w:rsidP="00002327">
      <w:pPr>
        <w:pStyle w:val="FootnoteText"/>
      </w:pPr>
      <w:r w:rsidRPr="00C42205">
        <w:rPr>
          <w:rStyle w:val="FootnoteReference"/>
        </w:rPr>
        <w:footnoteRef/>
      </w:r>
      <w:r w:rsidRPr="00C42205">
        <w:t xml:space="preserve"> Lamb, p. 33.</w:t>
      </w:r>
    </w:p>
  </w:footnote>
  <w:footnote w:id="129">
    <w:p w:rsidR="00F80B89" w:rsidRPr="00C42205" w:rsidRDefault="00F80B89" w:rsidP="00002327">
      <w:pPr>
        <w:pStyle w:val="FootnoteText"/>
      </w:pPr>
      <w:r w:rsidRPr="00C42205">
        <w:rPr>
          <w:rStyle w:val="FootnoteReference"/>
        </w:rPr>
        <w:footnoteRef/>
      </w:r>
      <w:r w:rsidRPr="00C42205">
        <w:t xml:space="preserve"> Lamb, p. 33.</w:t>
      </w:r>
    </w:p>
  </w:footnote>
  <w:footnote w:id="130">
    <w:p w:rsidR="00F80B89" w:rsidRPr="00C42205" w:rsidRDefault="00F80B89" w:rsidP="00002327">
      <w:pPr>
        <w:pStyle w:val="FootnoteText"/>
      </w:pPr>
      <w:r w:rsidRPr="00C42205">
        <w:rPr>
          <w:rStyle w:val="FootnoteReference"/>
        </w:rPr>
        <w:footnoteRef/>
      </w:r>
      <w:r w:rsidRPr="00C42205">
        <w:t xml:space="preserve"> </w:t>
      </w:r>
      <w:r w:rsidRPr="00C42205">
        <w:rPr>
          <w:b/>
        </w:rPr>
        <w:t>‘</w:t>
      </w:r>
      <w:r w:rsidRPr="00C42205">
        <w:t xml:space="preserve">Sex, Liberty and Licence in the Eighteenth Century’ in </w:t>
      </w:r>
      <w:r>
        <w:rPr>
          <w:i/>
        </w:rPr>
        <w:t xml:space="preserve">Libertine Enlightenment, </w:t>
      </w:r>
      <w:r w:rsidRPr="00C42205">
        <w:t xml:space="preserve">ed. by P. Cryle &amp; </w:t>
      </w:r>
      <w:r>
        <w:t>L</w:t>
      </w:r>
      <w:r w:rsidRPr="00C42205">
        <w:t>. O’Connell (Basingstoke: Palgrave Macmillan, 2004)</w:t>
      </w:r>
      <w:r>
        <w:t>,</w:t>
      </w:r>
      <w:r w:rsidRPr="00C42205">
        <w:t xml:space="preserve"> pp. 1-14.</w:t>
      </w:r>
    </w:p>
  </w:footnote>
  <w:footnote w:id="131">
    <w:p w:rsidR="00F80B89" w:rsidRPr="00C42205" w:rsidRDefault="00F80B89" w:rsidP="00002327">
      <w:pPr>
        <w:pStyle w:val="FootnoteText"/>
      </w:pPr>
      <w:r w:rsidRPr="00C42205">
        <w:rPr>
          <w:rStyle w:val="FootnoteReference"/>
        </w:rPr>
        <w:footnoteRef/>
      </w:r>
      <w:r w:rsidRPr="00C42205">
        <w:t xml:space="preserve"> Michael Mangan, </w:t>
      </w:r>
      <w:r w:rsidRPr="00C42205">
        <w:rPr>
          <w:i/>
        </w:rPr>
        <w:t xml:space="preserve">Staging Masculinities </w:t>
      </w:r>
      <w:r w:rsidRPr="00C42205">
        <w:t>(Basingstoke: Palgrave Macmillan, 2003)</w:t>
      </w:r>
      <w:r>
        <w:t>,</w:t>
      </w:r>
      <w:r w:rsidRPr="00C42205">
        <w:t xml:space="preserve"> p. 107.</w:t>
      </w:r>
    </w:p>
  </w:footnote>
  <w:footnote w:id="132">
    <w:p w:rsidR="00F80B89" w:rsidRPr="00002327" w:rsidRDefault="00F80B89" w:rsidP="00002327">
      <w:pPr>
        <w:spacing w:after="0" w:line="240" w:lineRule="auto"/>
        <w:rPr>
          <w:sz w:val="20"/>
          <w:szCs w:val="20"/>
        </w:rPr>
      </w:pPr>
      <w:r w:rsidRPr="00002327">
        <w:rPr>
          <w:rStyle w:val="FootnoteReference"/>
        </w:rPr>
        <w:footnoteRef/>
      </w:r>
      <w:r w:rsidRPr="00002327">
        <w:rPr>
          <w:sz w:val="20"/>
          <w:szCs w:val="20"/>
        </w:rPr>
        <w:t xml:space="preserve"> David Turner, ‘Nothing is so secret but shall be revealed: The Scandalous Life of Robert Foulkes’ in</w:t>
      </w:r>
      <w:r w:rsidRPr="00002327">
        <w:rPr>
          <w:i/>
          <w:sz w:val="20"/>
          <w:szCs w:val="20"/>
        </w:rPr>
        <w:t xml:space="preserve"> English Masculinities</w:t>
      </w:r>
      <w:r w:rsidRPr="00002327">
        <w:rPr>
          <w:sz w:val="20"/>
          <w:szCs w:val="20"/>
        </w:rPr>
        <w:t xml:space="preserve"> </w:t>
      </w:r>
      <w:r w:rsidRPr="00002327">
        <w:rPr>
          <w:i/>
          <w:sz w:val="20"/>
          <w:szCs w:val="20"/>
        </w:rPr>
        <w:t>1600-1800</w:t>
      </w:r>
      <w:r w:rsidRPr="00002327">
        <w:rPr>
          <w:sz w:val="20"/>
          <w:szCs w:val="20"/>
        </w:rPr>
        <w:t>, ed. by T. Hitchcock &amp; M. Cohen (London: Longman, 1999), p. 174.</w:t>
      </w:r>
    </w:p>
  </w:footnote>
  <w:footnote w:id="133">
    <w:p w:rsidR="00F80B89" w:rsidRPr="00002327" w:rsidRDefault="00F80B89" w:rsidP="00002327">
      <w:pPr>
        <w:pStyle w:val="FootnoteText"/>
        <w:rPr>
          <w:lang w:val="en-US"/>
        </w:rPr>
      </w:pPr>
      <w:r w:rsidRPr="00002327">
        <w:rPr>
          <w:rStyle w:val="FootnoteReference"/>
        </w:rPr>
        <w:footnoteRef/>
      </w:r>
      <w:r w:rsidRPr="00002327">
        <w:t xml:space="preserve"> </w:t>
      </w:r>
      <w:r w:rsidRPr="00002327">
        <w:rPr>
          <w:lang w:val="en-US"/>
        </w:rPr>
        <w:t xml:space="preserve">Roslyn Brogue Henning, ‘The Padeia of a Renaissance Gentleman: Castiglione’s Book of the Courtier’, in </w:t>
      </w:r>
      <w:r w:rsidRPr="00002327">
        <w:rPr>
          <w:i/>
          <w:lang w:val="en-US"/>
        </w:rPr>
        <w:t>Renaissance Men of Ideas</w:t>
      </w:r>
      <w:r w:rsidRPr="00002327">
        <w:rPr>
          <w:lang w:val="en-US"/>
        </w:rPr>
        <w:t>, ed. by R. Schwoebel (New York: St Martin’s Press, 1971), p. 109.</w:t>
      </w:r>
    </w:p>
  </w:footnote>
  <w:footnote w:id="134">
    <w:p w:rsidR="00F80B89" w:rsidRPr="00002327" w:rsidRDefault="00F80B89" w:rsidP="00002327">
      <w:pPr>
        <w:pStyle w:val="FootnoteText"/>
      </w:pPr>
      <w:r w:rsidRPr="00002327">
        <w:rPr>
          <w:rStyle w:val="FootnoteReference"/>
        </w:rPr>
        <w:footnoteRef/>
      </w:r>
      <w:r w:rsidRPr="00002327">
        <w:t xml:space="preserve"> Richard Ollard, </w:t>
      </w:r>
      <w:r w:rsidRPr="00002327">
        <w:rPr>
          <w:i/>
        </w:rPr>
        <w:t>Charles I &amp; Charles II</w:t>
      </w:r>
      <w:r w:rsidRPr="00002327">
        <w:t xml:space="preserve"> (London: Pimlico, 1979), p. 146.</w:t>
      </w:r>
    </w:p>
  </w:footnote>
  <w:footnote w:id="135">
    <w:p w:rsidR="00F80B89" w:rsidRPr="00002327" w:rsidRDefault="00F80B89" w:rsidP="00002327">
      <w:pPr>
        <w:pStyle w:val="FootnoteText"/>
      </w:pPr>
      <w:r w:rsidRPr="00002327">
        <w:rPr>
          <w:rStyle w:val="FootnoteReference"/>
        </w:rPr>
        <w:footnoteRef/>
      </w:r>
      <w:r w:rsidRPr="00002327">
        <w:t xml:space="preserve"> Richard Brathwait, </w:t>
      </w:r>
      <w:r w:rsidRPr="00002327">
        <w:rPr>
          <w:i/>
        </w:rPr>
        <w:t>The English Gentleman</w:t>
      </w:r>
      <w:r w:rsidRPr="00002327">
        <w:t xml:space="preserve"> (Amsterdam: Theatrum Orbis Terrarum, 1975), p. 59, an early seventeenth-century Protestant tub-thumper</w:t>
      </w:r>
      <w:r>
        <w:t>, Brathwait</w:t>
      </w:r>
      <w:r w:rsidRPr="00002327">
        <w:t xml:space="preserve"> was highly critical of</w:t>
      </w:r>
      <w:r>
        <w:t xml:space="preserve"> the performative style of the Court Party</w:t>
      </w:r>
      <w:r w:rsidRPr="00002327">
        <w:t xml:space="preserve">. Lionising the aristocratic habitus of the old order of Protestant, anti-French aristocrats, he describes </w:t>
      </w:r>
      <w:r w:rsidRPr="00E84C7C">
        <w:rPr>
          <w:i/>
        </w:rPr>
        <w:t>salon</w:t>
      </w:r>
      <w:r w:rsidRPr="00002327">
        <w:t xml:space="preserve"> manners as ‘affected’ and ‘tainted by impiety’, p. 204.</w:t>
      </w:r>
    </w:p>
  </w:footnote>
  <w:footnote w:id="136">
    <w:p w:rsidR="00F80B89" w:rsidRPr="00F816B6" w:rsidRDefault="00F80B89" w:rsidP="00002327">
      <w:pPr>
        <w:pStyle w:val="FootnoteText"/>
        <w:rPr>
          <w:color w:val="FF0000"/>
        </w:rPr>
      </w:pPr>
      <w:r w:rsidRPr="00002327">
        <w:rPr>
          <w:rStyle w:val="FootnoteReference"/>
        </w:rPr>
        <w:footnoteRef/>
      </w:r>
      <w:r w:rsidRPr="00002327">
        <w:t xml:space="preserve"> For an explication of the </w:t>
      </w:r>
      <w:r w:rsidRPr="00002327">
        <w:rPr>
          <w:i/>
        </w:rPr>
        <w:t>danse noble</w:t>
      </w:r>
      <w:r w:rsidRPr="00002327">
        <w:t xml:space="preserve"> see: Jocelyn Powell, </w:t>
      </w:r>
      <w:r w:rsidRPr="00002327">
        <w:rPr>
          <w:i/>
        </w:rPr>
        <w:t xml:space="preserve">Restoration Theatre Production </w:t>
      </w:r>
      <w:r w:rsidRPr="00002327">
        <w:t>(London: Routledge, 1984), pp. 51-54.</w:t>
      </w:r>
    </w:p>
  </w:footnote>
  <w:footnote w:id="137">
    <w:p w:rsidR="00F80B89" w:rsidRPr="00002327" w:rsidRDefault="00F80B89" w:rsidP="00002327">
      <w:pPr>
        <w:pStyle w:val="FootnoteText"/>
      </w:pPr>
      <w:r w:rsidRPr="00002327">
        <w:rPr>
          <w:rStyle w:val="FootnoteReference"/>
        </w:rPr>
        <w:footnoteRef/>
      </w:r>
      <w:r w:rsidRPr="00002327">
        <w:t xml:space="preserve"> Michael Moriarty, </w:t>
      </w:r>
      <w:r w:rsidRPr="00002327">
        <w:rPr>
          <w:i/>
        </w:rPr>
        <w:t xml:space="preserve">Taste and Ideology in Seventeenth Century France </w:t>
      </w:r>
      <w:r w:rsidRPr="00002327">
        <w:t>(Cambridge: Cambridge University Press, 1988), p. 38, notes how the code ‘preserved social stratification’.</w:t>
      </w:r>
    </w:p>
  </w:footnote>
  <w:footnote w:id="138">
    <w:p w:rsidR="00F80B89" w:rsidRPr="00002327" w:rsidRDefault="00F80B89" w:rsidP="00002327">
      <w:pPr>
        <w:pStyle w:val="FootnoteText"/>
      </w:pPr>
      <w:r w:rsidRPr="00002327">
        <w:rPr>
          <w:rStyle w:val="FootnoteReference"/>
        </w:rPr>
        <w:footnoteRef/>
      </w:r>
      <w:r w:rsidRPr="00002327">
        <w:t xml:space="preserve"> Anthony Hamilton,</w:t>
      </w:r>
      <w:r w:rsidRPr="00002327">
        <w:rPr>
          <w:i/>
        </w:rPr>
        <w:t xml:space="preserve"> The Memoirs of the Count de Grammont containing the History of the English Court under Charles II </w:t>
      </w:r>
      <w:r w:rsidRPr="00002327">
        <w:t>(London: Swan Sonnenschein, 1901),</w:t>
      </w:r>
      <w:r w:rsidRPr="00002327">
        <w:rPr>
          <w:i/>
        </w:rPr>
        <w:t xml:space="preserve"> </w:t>
      </w:r>
      <w:r w:rsidRPr="00002327">
        <w:t>Hamilton</w:t>
      </w:r>
      <w:r w:rsidRPr="00002327">
        <w:rPr>
          <w:i/>
        </w:rPr>
        <w:t xml:space="preserve">, </w:t>
      </w:r>
      <w:r w:rsidRPr="00002327">
        <w:t>pp.113, 138.</w:t>
      </w:r>
    </w:p>
  </w:footnote>
  <w:footnote w:id="139">
    <w:p w:rsidR="00F80B89" w:rsidRPr="00002327" w:rsidRDefault="00F80B89" w:rsidP="00002327">
      <w:pPr>
        <w:pStyle w:val="FootnoteText"/>
      </w:pPr>
      <w:r w:rsidRPr="00002327">
        <w:rPr>
          <w:rStyle w:val="FootnoteReference"/>
        </w:rPr>
        <w:footnoteRef/>
      </w:r>
      <w:r w:rsidRPr="00002327">
        <w:t xml:space="preserve"> Hamilton,</w:t>
      </w:r>
      <w:r w:rsidRPr="00002327">
        <w:rPr>
          <w:i/>
        </w:rPr>
        <w:t xml:space="preserve"> </w:t>
      </w:r>
      <w:r w:rsidRPr="00002327">
        <w:t>p. 128.</w:t>
      </w:r>
    </w:p>
  </w:footnote>
  <w:footnote w:id="140">
    <w:p w:rsidR="00F80B89" w:rsidRPr="00002327" w:rsidRDefault="00F80B89" w:rsidP="00002327">
      <w:pPr>
        <w:pStyle w:val="FootnoteText"/>
      </w:pPr>
      <w:r w:rsidRPr="00002327">
        <w:rPr>
          <w:rStyle w:val="FootnoteReference"/>
        </w:rPr>
        <w:footnoteRef/>
      </w:r>
      <w:r w:rsidRPr="00002327">
        <w:t xml:space="preserve"> Antoine de Courtin, </w:t>
      </w:r>
      <w:r w:rsidRPr="00002327">
        <w:rPr>
          <w:i/>
        </w:rPr>
        <w:t>The Rules of Civility, or, Certain Ways of Deportment Observed in France amongst All Persons of</w:t>
      </w:r>
      <w:r>
        <w:rPr>
          <w:i/>
        </w:rPr>
        <w:t xml:space="preserve"> Quality Upon Several Occasions</w:t>
      </w:r>
      <w:r w:rsidRPr="00002327">
        <w:t>, p. 3.</w:t>
      </w:r>
    </w:p>
  </w:footnote>
  <w:footnote w:id="141">
    <w:p w:rsidR="00F80B89" w:rsidRPr="00002327" w:rsidRDefault="00F80B89" w:rsidP="00002327">
      <w:pPr>
        <w:pStyle w:val="FootnoteText"/>
        <w:rPr>
          <w:lang w:val="en-US"/>
        </w:rPr>
      </w:pPr>
      <w:r w:rsidRPr="00002327">
        <w:rPr>
          <w:rStyle w:val="FootnoteReference"/>
        </w:rPr>
        <w:footnoteRef/>
      </w:r>
      <w:r w:rsidRPr="00002327">
        <w:t xml:space="preserve"> </w:t>
      </w:r>
      <w:r w:rsidRPr="00002327">
        <w:rPr>
          <w:lang w:val="en-US"/>
        </w:rPr>
        <w:t>Cohen, p. 18, stresses that communication between the sexes had to be free from constraint and above all, it had to please women.</w:t>
      </w:r>
    </w:p>
  </w:footnote>
  <w:footnote w:id="142">
    <w:p w:rsidR="00F80B89" w:rsidRPr="00002327" w:rsidRDefault="00F80B89" w:rsidP="00002327">
      <w:pPr>
        <w:pStyle w:val="FootnoteText"/>
      </w:pPr>
      <w:r w:rsidRPr="00002327">
        <w:rPr>
          <w:rStyle w:val="FootnoteReference"/>
        </w:rPr>
        <w:footnoteRef/>
      </w:r>
      <w:r>
        <w:t xml:space="preserve"> </w:t>
      </w:r>
      <w:r w:rsidRPr="00002327">
        <w:t>Faret, p. 19. Brathwait, p. 340,</w:t>
      </w:r>
    </w:p>
    <w:p w:rsidR="00F80B89" w:rsidRPr="00002327" w:rsidRDefault="00F80B89" w:rsidP="00002327">
      <w:pPr>
        <w:pStyle w:val="FootnoteText"/>
        <w:rPr>
          <w:lang w:val="en-US"/>
        </w:rPr>
      </w:pPr>
      <w:r w:rsidRPr="00002327">
        <w:t xml:space="preserve">corroborates the new trend, disapprovingly stating that: ‘I have observed in some a kinde of </w:t>
      </w:r>
      <w:r w:rsidRPr="00002327">
        <w:rPr>
          <w:i/>
        </w:rPr>
        <w:t>carelessnesse</w:t>
      </w:r>
      <w:r w:rsidRPr="00002327">
        <w:t xml:space="preserve"> in their forme of speaking in men of eminent rank’.</w:t>
      </w:r>
    </w:p>
  </w:footnote>
  <w:footnote w:id="143">
    <w:p w:rsidR="00F80B89" w:rsidRPr="00F816B6" w:rsidRDefault="00F80B89" w:rsidP="00002327">
      <w:pPr>
        <w:pStyle w:val="FootnoteText"/>
        <w:rPr>
          <w:color w:val="FF0000"/>
          <w:lang w:val="en-US"/>
        </w:rPr>
      </w:pPr>
      <w:r w:rsidRPr="00002327">
        <w:rPr>
          <w:rStyle w:val="FootnoteReference"/>
        </w:rPr>
        <w:footnoteRef/>
      </w:r>
      <w:r w:rsidRPr="00002327">
        <w:t xml:space="preserve"> Paraphrasing Castiglione, </w:t>
      </w:r>
      <w:r w:rsidRPr="00002327">
        <w:rPr>
          <w:lang w:val="en-US"/>
        </w:rPr>
        <w:t>Henning notes that bodily grace must be performed with ‘</w:t>
      </w:r>
      <w:r w:rsidRPr="00002327">
        <w:rPr>
          <w:i/>
          <w:lang w:val="en-US"/>
        </w:rPr>
        <w:t xml:space="preserve">sprezzatura </w:t>
      </w:r>
      <w:r w:rsidRPr="00002327">
        <w:rPr>
          <w:lang w:val="en-US"/>
        </w:rPr>
        <w:t>(literally, disdain or carelessness) so as to conceal art and make whatever is done or said appear to be without effort’. p. 114.</w:t>
      </w:r>
    </w:p>
  </w:footnote>
  <w:footnote w:id="144">
    <w:p w:rsidR="00F80B89" w:rsidRPr="00002327" w:rsidRDefault="00F80B89" w:rsidP="00002327">
      <w:pPr>
        <w:pStyle w:val="FootnoteText"/>
      </w:pPr>
      <w:r w:rsidRPr="00002327">
        <w:rPr>
          <w:rStyle w:val="FootnoteReference"/>
        </w:rPr>
        <w:footnoteRef/>
      </w:r>
      <w:r w:rsidRPr="00002327">
        <w:t xml:space="preserve"> Norbert Elias, </w:t>
      </w:r>
      <w:r w:rsidRPr="00002327">
        <w:rPr>
          <w:i/>
        </w:rPr>
        <w:t>The Court Society</w:t>
      </w:r>
      <w:r w:rsidRPr="00002327">
        <w:t xml:space="preserve"> (Dublin: University College Dublin Press, 2006), p. 114.</w:t>
      </w:r>
    </w:p>
  </w:footnote>
  <w:footnote w:id="145">
    <w:p w:rsidR="00F80B89" w:rsidRPr="00C42205" w:rsidRDefault="00F80B89" w:rsidP="00002327">
      <w:pPr>
        <w:pStyle w:val="FootnoteText"/>
        <w:rPr>
          <w:lang w:val="en-US"/>
        </w:rPr>
      </w:pPr>
      <w:r w:rsidRPr="00002327">
        <w:rPr>
          <w:rStyle w:val="FootnoteReference"/>
        </w:rPr>
        <w:footnoteRef/>
      </w:r>
      <w:r w:rsidRPr="00002327">
        <w:t xml:space="preserve"> </w:t>
      </w:r>
      <w:r w:rsidRPr="00002327">
        <w:rPr>
          <w:lang w:val="en-US"/>
        </w:rPr>
        <w:t>Hamilton, p. 258.</w:t>
      </w:r>
      <w:r w:rsidRPr="00002327">
        <w:rPr>
          <w:b/>
          <w:lang w:val="en-US"/>
        </w:rPr>
        <w:t xml:space="preserve"> </w:t>
      </w:r>
    </w:p>
  </w:footnote>
  <w:footnote w:id="146">
    <w:p w:rsidR="00F80B89" w:rsidRPr="00C42205" w:rsidRDefault="00F80B89" w:rsidP="00002327">
      <w:pPr>
        <w:pStyle w:val="FootnoteText"/>
      </w:pPr>
      <w:r w:rsidRPr="00C42205">
        <w:rPr>
          <w:rStyle w:val="FootnoteReference"/>
        </w:rPr>
        <w:footnoteRef/>
      </w:r>
      <w:r w:rsidRPr="00C42205">
        <w:t xml:space="preserve"> Oliver Millar, </w:t>
      </w:r>
      <w:r w:rsidRPr="00C42205">
        <w:rPr>
          <w:i/>
        </w:rPr>
        <w:t>Sir Peter Lely: National Portrait Gallery</w:t>
      </w:r>
      <w:r w:rsidRPr="00C42205">
        <w:t xml:space="preserve"> (London: Lund Humph</w:t>
      </w:r>
      <w:r>
        <w:t xml:space="preserve">reys, 1978) </w:t>
      </w:r>
      <w:r w:rsidRPr="00C42205">
        <w:t xml:space="preserve">notes how Peter Lely’s pictorial representations of eminent courtiers </w:t>
      </w:r>
      <w:r>
        <w:t xml:space="preserve">and </w:t>
      </w:r>
      <w:r w:rsidRPr="00C42205">
        <w:t>all the painter’s sitters ‘retain a strong sense of family resemblance’. ‘Unrelated gentle</w:t>
      </w:r>
      <w:r>
        <w:t xml:space="preserve">men and gentlewomen’, he adds, </w:t>
      </w:r>
      <w:r w:rsidRPr="00C42205">
        <w:t xml:space="preserve">‘appear to be brother and sister’. </w:t>
      </w:r>
    </w:p>
  </w:footnote>
  <w:footnote w:id="147">
    <w:p w:rsidR="00F80B89" w:rsidRPr="00C42205" w:rsidRDefault="00F80B89" w:rsidP="00002327">
      <w:pPr>
        <w:pStyle w:val="FootnoteText"/>
      </w:pPr>
      <w:r w:rsidRPr="00C42205">
        <w:rPr>
          <w:rStyle w:val="FootnoteReference"/>
        </w:rPr>
        <w:footnoteRef/>
      </w:r>
      <w:r>
        <w:t xml:space="preserve"> Michel</w:t>
      </w:r>
      <w:r w:rsidRPr="00C42205">
        <w:t xml:space="preserve">e Cohen, pp. 1-25, explains in her analysis of the impact of French manners on English elite behaviour during the long eighteenth century, </w:t>
      </w:r>
      <w:r>
        <w:t xml:space="preserve">that </w:t>
      </w:r>
      <w:r w:rsidRPr="00C42205">
        <w:t xml:space="preserve">women’s company enabled men to acquire and develop the appropriate conduct of body and tongue, the easy sociability </w:t>
      </w:r>
      <w:r>
        <w:t>that</w:t>
      </w:r>
      <w:r w:rsidRPr="00C42205">
        <w:t xml:space="preserve"> was central to </w:t>
      </w:r>
      <w:r w:rsidRPr="00C42205">
        <w:rPr>
          <w:i/>
        </w:rPr>
        <w:t>bonne grace</w:t>
      </w:r>
      <w:r>
        <w:t>. See also</w:t>
      </w:r>
      <w:r w:rsidRPr="00C42205">
        <w:t xml:space="preserve"> Philip Carter, </w:t>
      </w:r>
      <w:r w:rsidRPr="00C42205">
        <w:rPr>
          <w:i/>
        </w:rPr>
        <w:t>Men and the Emergence of Polite Society</w:t>
      </w:r>
      <w:r w:rsidRPr="00C42205">
        <w:t xml:space="preserve"> (Harlow: Pearson Education Limited, 2001), who concurs, arguing that women were defined as ‘the principal agents of male improvement’. p. 67. </w:t>
      </w:r>
    </w:p>
  </w:footnote>
  <w:footnote w:id="148">
    <w:p w:rsidR="00F80B89" w:rsidRPr="00C42205" w:rsidRDefault="00F80B89" w:rsidP="00002327">
      <w:pPr>
        <w:pStyle w:val="FootnoteText"/>
        <w:rPr>
          <w:lang w:val="en-US"/>
        </w:rPr>
      </w:pPr>
      <w:r w:rsidRPr="00C42205">
        <w:rPr>
          <w:rStyle w:val="FootnoteReference"/>
        </w:rPr>
        <w:footnoteRef/>
      </w:r>
      <w:r w:rsidRPr="00C42205">
        <w:t xml:space="preserve"> Of course, not all courtiers strove to rise through the ranks by devoting themselves to pleasing the influential women favoured by the king</w:t>
      </w:r>
      <w:r>
        <w:t>,</w:t>
      </w:r>
      <w:r w:rsidRPr="00C42205">
        <w:t xml:space="preserve"> but they were still required to behave modishly at all times.</w:t>
      </w:r>
    </w:p>
  </w:footnote>
  <w:footnote w:id="149">
    <w:p w:rsidR="00F80B89" w:rsidRPr="00C42205" w:rsidRDefault="00F80B89" w:rsidP="00002327">
      <w:pPr>
        <w:pStyle w:val="FootnoteText"/>
      </w:pPr>
      <w:r w:rsidRPr="00C42205">
        <w:rPr>
          <w:rStyle w:val="FootnoteReference"/>
        </w:rPr>
        <w:footnoteRef/>
      </w:r>
      <w:r w:rsidRPr="00C42205">
        <w:t xml:space="preserve"> Carter</w:t>
      </w:r>
      <w:r>
        <w:t>,</w:t>
      </w:r>
      <w:r w:rsidRPr="00C42205">
        <w:t xml:space="preserve"> pp. 68-69, notes that exposure to women’s compassion, sensitivity and eloquence would, it was hoped, stimulate admiring men to adopt equivalent characteristics</w:t>
      </w:r>
      <w:r>
        <w:t>.</w:t>
      </w:r>
    </w:p>
  </w:footnote>
  <w:footnote w:id="150">
    <w:p w:rsidR="00F80B89" w:rsidRPr="00C42205" w:rsidRDefault="00F80B89" w:rsidP="00002327">
      <w:pPr>
        <w:pStyle w:val="FootnoteText"/>
        <w:rPr>
          <w:lang w:val="en-US"/>
        </w:rPr>
      </w:pPr>
      <w:r w:rsidRPr="00C42205">
        <w:rPr>
          <w:rStyle w:val="FootnoteReference"/>
        </w:rPr>
        <w:footnoteRef/>
      </w:r>
      <w:r w:rsidRPr="00C42205">
        <w:t xml:space="preserve"> </w:t>
      </w:r>
      <w:r w:rsidRPr="00C42205">
        <w:rPr>
          <w:lang w:val="en-US"/>
        </w:rPr>
        <w:t>Carter, p. 68</w:t>
      </w:r>
      <w:r>
        <w:rPr>
          <w:lang w:val="en-US"/>
        </w:rPr>
        <w:t>.</w:t>
      </w:r>
    </w:p>
  </w:footnote>
  <w:footnote w:id="151">
    <w:p w:rsidR="00F80B89" w:rsidRPr="00C42205" w:rsidRDefault="00F80B89" w:rsidP="00F47E3D">
      <w:pPr>
        <w:pStyle w:val="FootnoteText"/>
        <w:rPr>
          <w:lang w:val="en-US"/>
        </w:rPr>
      </w:pPr>
      <w:r w:rsidRPr="00C42205">
        <w:rPr>
          <w:rStyle w:val="FootnoteReference"/>
        </w:rPr>
        <w:footnoteRef/>
      </w:r>
      <w:r w:rsidRPr="00C42205">
        <w:t xml:space="preserve"> Richard Ollard, </w:t>
      </w:r>
      <w:r w:rsidRPr="00C42205">
        <w:rPr>
          <w:i/>
        </w:rPr>
        <w:t xml:space="preserve">The Image of the King, Charles I &amp; Charles II </w:t>
      </w:r>
      <w:r w:rsidRPr="00C42205">
        <w:t xml:space="preserve">(London: Pimlico, 1979), pp. 131-136, explains how Villiers could, if she wished, endorse ambitious underlings, or ruin them. </w:t>
      </w:r>
    </w:p>
  </w:footnote>
  <w:footnote w:id="152">
    <w:p w:rsidR="00F80B89" w:rsidRPr="00C42205" w:rsidRDefault="00F80B89" w:rsidP="00002327">
      <w:pPr>
        <w:pStyle w:val="FootnoteText"/>
      </w:pPr>
      <w:r w:rsidRPr="00C42205">
        <w:rPr>
          <w:rStyle w:val="FootnoteReference"/>
        </w:rPr>
        <w:footnoteRef/>
      </w:r>
      <w:r w:rsidRPr="00C42205">
        <w:t xml:space="preserve"> Perez Zagorin, </w:t>
      </w:r>
      <w:r w:rsidRPr="00C42205">
        <w:rPr>
          <w:i/>
        </w:rPr>
        <w:t>The Court and the Country</w:t>
      </w:r>
      <w:r w:rsidRPr="00C42205">
        <w:t xml:space="preserve"> (London: Routledge, 1969), p. 42, argues that courtiers strove for ‘the prizes obtainable for the favour of the king and those who possessed his confidence’.</w:t>
      </w:r>
    </w:p>
  </w:footnote>
  <w:footnote w:id="153">
    <w:p w:rsidR="00F80B89" w:rsidRPr="00C42205" w:rsidRDefault="00F80B89" w:rsidP="00002327">
      <w:pPr>
        <w:pStyle w:val="FootnoteText"/>
      </w:pPr>
      <w:r w:rsidRPr="00C42205">
        <w:rPr>
          <w:rStyle w:val="FootnoteReference"/>
        </w:rPr>
        <w:footnoteRef/>
      </w:r>
      <w:r w:rsidRPr="00C42205">
        <w:t xml:space="preserve"> Hamilton, p. 119.</w:t>
      </w:r>
    </w:p>
  </w:footnote>
  <w:footnote w:id="154">
    <w:p w:rsidR="00F80B89" w:rsidRPr="00C42205" w:rsidRDefault="00F80B89" w:rsidP="00002327">
      <w:pPr>
        <w:pStyle w:val="FootnoteText"/>
      </w:pPr>
      <w:r w:rsidRPr="00C42205">
        <w:rPr>
          <w:rStyle w:val="FootnoteReference"/>
        </w:rPr>
        <w:footnoteRef/>
      </w:r>
      <w:r w:rsidRPr="00C42205">
        <w:t xml:space="preserve"> Elias</w:t>
      </w:r>
      <w:r>
        <w:t>, pp.90-130</w:t>
      </w:r>
      <w:r w:rsidRPr="00C42205">
        <w:t xml:space="preserve"> posits that competition was the principal motive force for servitors determined to secure proximit</w:t>
      </w:r>
      <w:r>
        <w:t xml:space="preserve">y to the royal person. </w:t>
      </w:r>
    </w:p>
  </w:footnote>
  <w:footnote w:id="155">
    <w:p w:rsidR="00F80B89" w:rsidRPr="00C42205" w:rsidRDefault="00F80B89" w:rsidP="00002327">
      <w:pPr>
        <w:pStyle w:val="FootnoteText"/>
      </w:pPr>
      <w:r w:rsidRPr="00C42205">
        <w:rPr>
          <w:rStyle w:val="FootnoteReference"/>
        </w:rPr>
        <w:footnoteRef/>
      </w:r>
      <w:r w:rsidRPr="00C42205">
        <w:t xml:space="preserve"> Hamilton</w:t>
      </w:r>
      <w:r>
        <w:t>,</w:t>
      </w:r>
      <w:r w:rsidRPr="00C42205">
        <w:t xml:space="preserve"> p. 129. </w:t>
      </w:r>
    </w:p>
  </w:footnote>
  <w:footnote w:id="156">
    <w:p w:rsidR="00F80B89" w:rsidRPr="00C42205" w:rsidRDefault="00F80B89" w:rsidP="00002327">
      <w:pPr>
        <w:pStyle w:val="FootnoteText"/>
        <w:rPr>
          <w:lang w:val="en-US"/>
        </w:rPr>
      </w:pPr>
      <w:r w:rsidRPr="00C42205">
        <w:rPr>
          <w:rStyle w:val="FootnoteReference"/>
        </w:rPr>
        <w:footnoteRef/>
      </w:r>
      <w:r w:rsidRPr="00C42205">
        <w:t xml:space="preserve"> </w:t>
      </w:r>
      <w:r w:rsidRPr="00C42205">
        <w:rPr>
          <w:lang w:val="en-US"/>
        </w:rPr>
        <w:t xml:space="preserve">Graham Greene, </w:t>
      </w:r>
      <w:r w:rsidRPr="00C42205">
        <w:rPr>
          <w:i/>
          <w:lang w:val="en-US"/>
        </w:rPr>
        <w:t>Lord Rochester’s Monkey</w:t>
      </w:r>
      <w:r w:rsidRPr="00C42205">
        <w:rPr>
          <w:lang w:val="en-US"/>
        </w:rPr>
        <w:t xml:space="preserve"> (London: Omega, 1974), p. 37</w:t>
      </w:r>
      <w:r>
        <w:rPr>
          <w:lang w:val="en-US"/>
        </w:rPr>
        <w:t>.</w:t>
      </w:r>
    </w:p>
  </w:footnote>
  <w:footnote w:id="157">
    <w:p w:rsidR="00F80B89" w:rsidRPr="00C42205" w:rsidRDefault="00F80B89" w:rsidP="00002327">
      <w:pPr>
        <w:pStyle w:val="FootnoteText"/>
      </w:pPr>
      <w:r w:rsidRPr="00C42205">
        <w:rPr>
          <w:rStyle w:val="FootnoteReference"/>
        </w:rPr>
        <w:footnoteRef/>
      </w:r>
      <w:r w:rsidRPr="00C42205">
        <w:t xml:space="preserve"> E.B. Chancellor, p. 80.</w:t>
      </w:r>
    </w:p>
  </w:footnote>
  <w:footnote w:id="158">
    <w:p w:rsidR="00F80B89" w:rsidRPr="00C42205" w:rsidRDefault="00F80B89" w:rsidP="00002327">
      <w:pPr>
        <w:pStyle w:val="FootnoteText"/>
      </w:pPr>
      <w:r w:rsidRPr="00C42205">
        <w:rPr>
          <w:rStyle w:val="FootnoteReference"/>
        </w:rPr>
        <w:footnoteRef/>
      </w:r>
      <w:r w:rsidRPr="00C42205">
        <w:t xml:space="preserve"> Hamilton, p. 266-267.</w:t>
      </w:r>
    </w:p>
  </w:footnote>
  <w:footnote w:id="159">
    <w:p w:rsidR="00F80B89" w:rsidRPr="00C42205" w:rsidRDefault="00F80B89" w:rsidP="00002327">
      <w:pPr>
        <w:pStyle w:val="FootnoteText"/>
      </w:pPr>
      <w:r w:rsidRPr="00C42205">
        <w:rPr>
          <w:rStyle w:val="FootnoteReference"/>
        </w:rPr>
        <w:footnoteRef/>
      </w:r>
      <w:r w:rsidRPr="00C42205">
        <w:t xml:space="preserve"> Hamilton</w:t>
      </w:r>
      <w:r w:rsidRPr="00C42205">
        <w:rPr>
          <w:i/>
        </w:rPr>
        <w:t>,</w:t>
      </w:r>
      <w:r w:rsidRPr="00C42205">
        <w:t xml:space="preserve"> p. 266.</w:t>
      </w:r>
    </w:p>
  </w:footnote>
  <w:footnote w:id="160">
    <w:p w:rsidR="00F80B89" w:rsidRPr="00C42205" w:rsidRDefault="00F80B89" w:rsidP="00002327">
      <w:pPr>
        <w:pStyle w:val="FootnoteText"/>
      </w:pPr>
      <w:r w:rsidRPr="00C42205">
        <w:rPr>
          <w:rStyle w:val="FootnoteReference"/>
        </w:rPr>
        <w:footnoteRef/>
      </w:r>
      <w:r w:rsidRPr="00C42205">
        <w:t xml:space="preserve"> E.B. Chancellor, p. 80.</w:t>
      </w:r>
    </w:p>
  </w:footnote>
  <w:footnote w:id="161">
    <w:p w:rsidR="00F80B89" w:rsidRPr="00C42205" w:rsidRDefault="00F80B89" w:rsidP="00002327">
      <w:pPr>
        <w:pStyle w:val="FootnoteText"/>
      </w:pPr>
      <w:r w:rsidRPr="00C42205">
        <w:rPr>
          <w:rStyle w:val="FootnoteReference"/>
        </w:rPr>
        <w:footnoteRef/>
      </w:r>
      <w:r w:rsidRPr="00C42205">
        <w:t xml:space="preserve"> Burnet cited in </w:t>
      </w:r>
      <w:r w:rsidRPr="00C42205">
        <w:rPr>
          <w:i/>
        </w:rPr>
        <w:t>The Restoration Rakes</w:t>
      </w:r>
      <w:r w:rsidRPr="00C42205">
        <w:t>, p. 80.</w:t>
      </w:r>
    </w:p>
  </w:footnote>
  <w:footnote w:id="162">
    <w:p w:rsidR="00F80B89" w:rsidRPr="00C42205" w:rsidRDefault="00F80B89" w:rsidP="00002327">
      <w:pPr>
        <w:pStyle w:val="FootnoteText"/>
        <w:rPr>
          <w:lang w:val="en-US"/>
        </w:rPr>
      </w:pPr>
      <w:r w:rsidRPr="00C42205">
        <w:rPr>
          <w:rStyle w:val="FootnoteReference"/>
        </w:rPr>
        <w:footnoteRef/>
      </w:r>
      <w:r w:rsidRPr="00C42205">
        <w:t xml:space="preserve"> </w:t>
      </w:r>
      <w:r>
        <w:rPr>
          <w:lang w:val="en-US"/>
        </w:rPr>
        <w:t xml:space="preserve">E. B. </w:t>
      </w:r>
      <w:r w:rsidRPr="00C42205">
        <w:rPr>
          <w:lang w:val="en-US"/>
        </w:rPr>
        <w:t>Chancellor,</w:t>
      </w:r>
      <w:r w:rsidRPr="00C42205">
        <w:rPr>
          <w:i/>
          <w:lang w:val="en-US"/>
        </w:rPr>
        <w:t xml:space="preserve"> Lives of the Rakes</w:t>
      </w:r>
      <w:r>
        <w:rPr>
          <w:i/>
          <w:lang w:val="en-US"/>
        </w:rPr>
        <w:t xml:space="preserve"> </w:t>
      </w:r>
      <w:r w:rsidRPr="00E84C7C">
        <w:rPr>
          <w:lang w:val="en-US"/>
        </w:rPr>
        <w:t>6 vols.</w:t>
      </w:r>
      <w:r w:rsidRPr="00C42205">
        <w:rPr>
          <w:i/>
          <w:lang w:val="en-US"/>
        </w:rPr>
        <w:t xml:space="preserve"> </w:t>
      </w:r>
      <w:r w:rsidRPr="00C42205">
        <w:rPr>
          <w:lang w:val="en-US"/>
        </w:rPr>
        <w:t>(London: Allan, 1928), II</w:t>
      </w:r>
      <w:r>
        <w:rPr>
          <w:lang w:val="en-US"/>
        </w:rPr>
        <w:t>,</w:t>
      </w:r>
      <w:r w:rsidRPr="00C42205">
        <w:rPr>
          <w:lang w:val="en-US"/>
        </w:rPr>
        <w:t xml:space="preserve"> p. 225, lists the ‘notorious’ gallants: George Villiers, John Wilmot, George Etherege, Charles Sedley, Charles Sackville, William Wycherley, Henry Brouncker and Henry Jermyn.</w:t>
      </w:r>
    </w:p>
  </w:footnote>
  <w:footnote w:id="163">
    <w:p w:rsidR="00F80B89" w:rsidRPr="00C42205" w:rsidRDefault="00F80B89" w:rsidP="00002327">
      <w:pPr>
        <w:pStyle w:val="FootnoteText"/>
      </w:pPr>
      <w:r w:rsidRPr="00C42205">
        <w:rPr>
          <w:rStyle w:val="FootnoteReference"/>
        </w:rPr>
        <w:footnoteRef/>
      </w:r>
      <w:r>
        <w:t xml:space="preserve"> </w:t>
      </w:r>
      <w:r w:rsidRPr="00C42205">
        <w:t>Sharpe, p. 173.</w:t>
      </w:r>
    </w:p>
  </w:footnote>
  <w:footnote w:id="164">
    <w:p w:rsidR="00F80B89" w:rsidRPr="00C42205" w:rsidRDefault="00F80B89" w:rsidP="00002327">
      <w:pPr>
        <w:pStyle w:val="FootnoteText"/>
        <w:rPr>
          <w:lang w:val="en-US"/>
        </w:rPr>
      </w:pPr>
      <w:r w:rsidRPr="00C42205">
        <w:rPr>
          <w:rStyle w:val="FootnoteReference"/>
        </w:rPr>
        <w:footnoteRef/>
      </w:r>
      <w:r>
        <w:t xml:space="preserve"> See Chancellor</w:t>
      </w:r>
      <w:r w:rsidRPr="0070579A">
        <w:t xml:space="preserve">, </w:t>
      </w:r>
      <w:r w:rsidRPr="0070579A">
        <w:rPr>
          <w:i/>
        </w:rPr>
        <w:t>The Lives of the Rakes,</w:t>
      </w:r>
      <w:r>
        <w:t xml:space="preserve"> vol. 1</w:t>
      </w:r>
      <w:r w:rsidRPr="0070579A">
        <w:t>, p</w:t>
      </w:r>
      <w:r>
        <w:t xml:space="preserve">p. 96-97, </w:t>
      </w:r>
      <w:r w:rsidRPr="00C42205">
        <w:t>for the</w:t>
      </w:r>
      <w:r>
        <w:t xml:space="preserve"> ‘mixed seraglio’ allusion. See</w:t>
      </w:r>
      <w:r w:rsidRPr="00C42205">
        <w:t xml:space="preserve"> </w:t>
      </w:r>
      <w:r w:rsidRPr="00C42205">
        <w:rPr>
          <w:lang w:val="en-US"/>
        </w:rPr>
        <w:t xml:space="preserve">J. H. Wilson, </w:t>
      </w:r>
      <w:r w:rsidRPr="00C42205">
        <w:rPr>
          <w:i/>
          <w:lang w:val="en-US"/>
        </w:rPr>
        <w:t>The Court Wits of the Restoration</w:t>
      </w:r>
      <w:r w:rsidRPr="00C42205">
        <w:rPr>
          <w:lang w:val="en-US"/>
        </w:rPr>
        <w:t xml:space="preserve"> (Princeton: Princeton University Press, 1948), p. 26, for his ‘splendid brothel’ comparison and James Grantham Turner, </w:t>
      </w:r>
      <w:r w:rsidRPr="00C42205">
        <w:rPr>
          <w:i/>
          <w:lang w:val="en-US"/>
        </w:rPr>
        <w:t>Libertines and Radicals in Early Modern London: Sexuality, Politics, and Literary Culture, 1630-1685</w:t>
      </w:r>
      <w:r w:rsidRPr="00C42205">
        <w:rPr>
          <w:lang w:val="en-US"/>
        </w:rPr>
        <w:t xml:space="preserve"> (Cambridge: Cambridge University Press, 2002), p. 165, for</w:t>
      </w:r>
      <w:r>
        <w:rPr>
          <w:lang w:val="en-US"/>
        </w:rPr>
        <w:t xml:space="preserve"> his description of</w:t>
      </w:r>
      <w:r w:rsidRPr="00C42205">
        <w:rPr>
          <w:lang w:val="en-US"/>
        </w:rPr>
        <w:t xml:space="preserve"> </w:t>
      </w:r>
      <w:r>
        <w:rPr>
          <w:lang w:val="en-US"/>
        </w:rPr>
        <w:t>the Court as ‘bawdy house’</w:t>
      </w:r>
      <w:r w:rsidRPr="00C42205">
        <w:rPr>
          <w:lang w:val="en-US"/>
        </w:rPr>
        <w:t>.</w:t>
      </w:r>
    </w:p>
  </w:footnote>
  <w:footnote w:id="165">
    <w:p w:rsidR="00F80B89" w:rsidRPr="00C42205" w:rsidRDefault="00F80B89" w:rsidP="00002327">
      <w:pPr>
        <w:pStyle w:val="FootnoteText"/>
      </w:pPr>
      <w:r w:rsidRPr="00C42205">
        <w:rPr>
          <w:rStyle w:val="FootnoteReference"/>
        </w:rPr>
        <w:footnoteRef/>
      </w:r>
      <w:r w:rsidRPr="00C42205">
        <w:rPr>
          <w:i/>
        </w:rPr>
        <w:t xml:space="preserve"> </w:t>
      </w:r>
      <w:r w:rsidRPr="00C42205">
        <w:t>According to Hamilton,</w:t>
      </w:r>
      <w:r w:rsidRPr="00C42205">
        <w:rPr>
          <w:i/>
        </w:rPr>
        <w:t xml:space="preserve"> </w:t>
      </w:r>
      <w:r w:rsidRPr="00C42205">
        <w:t>p. 236, Talbot announced that such ‘conduct was base and unworthy for a man of his importance to submit to’.</w:t>
      </w:r>
    </w:p>
  </w:footnote>
  <w:footnote w:id="166">
    <w:p w:rsidR="00F80B89" w:rsidRPr="00C42205" w:rsidRDefault="00F80B89" w:rsidP="00002327">
      <w:pPr>
        <w:pStyle w:val="FootnoteText"/>
        <w:rPr>
          <w:lang w:val="en-US"/>
        </w:rPr>
      </w:pPr>
      <w:r w:rsidRPr="00C42205">
        <w:rPr>
          <w:rStyle w:val="FootnoteReference"/>
        </w:rPr>
        <w:footnoteRef/>
      </w:r>
      <w:r w:rsidRPr="00C42205">
        <w:t xml:space="preserve"> However, </w:t>
      </w:r>
      <w:r w:rsidRPr="00C42205">
        <w:rPr>
          <w:lang w:val="en-US"/>
        </w:rPr>
        <w:t xml:space="preserve">incarceration in the Tower for men of quality was not particularly harsh. As Cosimo Medici III notes in his </w:t>
      </w:r>
      <w:r w:rsidRPr="00C42205">
        <w:rPr>
          <w:i/>
          <w:lang w:val="en-US"/>
        </w:rPr>
        <w:t xml:space="preserve">Travels </w:t>
      </w:r>
      <w:r w:rsidRPr="00C42205">
        <w:rPr>
          <w:lang w:val="en-US"/>
        </w:rPr>
        <w:t>(London: J. Mawman, 1821), pp. 318-</w:t>
      </w:r>
      <w:r>
        <w:rPr>
          <w:lang w:val="en-US"/>
        </w:rPr>
        <w:t>31</w:t>
      </w:r>
      <w:r w:rsidRPr="00C42205">
        <w:rPr>
          <w:lang w:val="en-US"/>
        </w:rPr>
        <w:t>9, ‘the prisoners are not kept under confinement, but have liberty to take a walk over the [London] bridge, a promise being first exacted from them not to pass the limits, and to return to their post, which they generally observe’.</w:t>
      </w:r>
    </w:p>
  </w:footnote>
  <w:footnote w:id="167">
    <w:p w:rsidR="00F80B89" w:rsidRPr="00C42205" w:rsidRDefault="00F80B89" w:rsidP="00002327">
      <w:pPr>
        <w:pStyle w:val="FootnoteText"/>
        <w:rPr>
          <w:lang w:val="en-US"/>
        </w:rPr>
      </w:pPr>
      <w:r w:rsidRPr="00C42205">
        <w:rPr>
          <w:rStyle w:val="FootnoteReference"/>
        </w:rPr>
        <w:footnoteRef/>
      </w:r>
      <w:r w:rsidRPr="00C42205">
        <w:t xml:space="preserve"> </w:t>
      </w:r>
      <w:r w:rsidRPr="00C42205">
        <w:rPr>
          <w:lang w:val="en-US"/>
        </w:rPr>
        <w:t>Hamilton, p. 216.</w:t>
      </w:r>
    </w:p>
  </w:footnote>
  <w:footnote w:id="168">
    <w:p w:rsidR="00F80B89" w:rsidRPr="00C42205" w:rsidRDefault="00F80B89" w:rsidP="00002327">
      <w:pPr>
        <w:pStyle w:val="FootnoteText"/>
        <w:rPr>
          <w:lang w:val="en-US"/>
        </w:rPr>
      </w:pPr>
      <w:r w:rsidRPr="00C42205">
        <w:rPr>
          <w:rStyle w:val="FootnoteReference"/>
        </w:rPr>
        <w:footnoteRef/>
      </w:r>
      <w:r w:rsidRPr="00C42205">
        <w:t xml:space="preserve"> </w:t>
      </w:r>
      <w:r w:rsidRPr="002E526A">
        <w:t xml:space="preserve">Anon. </w:t>
      </w:r>
      <w:r w:rsidRPr="002E526A">
        <w:rPr>
          <w:i/>
        </w:rPr>
        <w:t>The Art of Complaisance</w:t>
      </w:r>
      <w:r>
        <w:t>, p. 134</w:t>
      </w:r>
      <w:r w:rsidRPr="002E526A">
        <w:t xml:space="preserve">, images those gallants comfortable with </w:t>
      </w:r>
      <w:r w:rsidRPr="002E526A">
        <w:rPr>
          <w:i/>
        </w:rPr>
        <w:t>bonne grace</w:t>
      </w:r>
      <w:r w:rsidRPr="002E526A">
        <w:t xml:space="preserve"> as ‘conversable fops’, gentlemen whose badly imitated French manners are entirely determined by the desire to ‘delight women’. p. 129.</w:t>
      </w:r>
    </w:p>
  </w:footnote>
  <w:footnote w:id="169">
    <w:p w:rsidR="00F80B89" w:rsidRDefault="00F80B89" w:rsidP="00002327">
      <w:pPr>
        <w:pStyle w:val="FootnoteText"/>
      </w:pPr>
      <w:r>
        <w:rPr>
          <w:rStyle w:val="FootnoteReference"/>
        </w:rPr>
        <w:footnoteRef/>
      </w:r>
      <w:r>
        <w:t xml:space="preserve"> </w:t>
      </w:r>
      <w:r w:rsidRPr="006C4FA8">
        <w:t xml:space="preserve">Roger B. Manning, </w:t>
      </w:r>
      <w:r w:rsidRPr="006C4FA8">
        <w:rPr>
          <w:i/>
        </w:rPr>
        <w:t>Swordsmen: The Martial Ethos in the Three Kingdoms</w:t>
      </w:r>
      <w:r w:rsidRPr="006C4FA8">
        <w:t xml:space="preserve"> (Oxford: Oxford University Press,</w:t>
      </w:r>
      <w:r>
        <w:t xml:space="preserve"> 2003), pp. 148-150.</w:t>
      </w:r>
    </w:p>
  </w:footnote>
  <w:footnote w:id="170">
    <w:p w:rsidR="00F80B89" w:rsidRDefault="00F80B89" w:rsidP="00002327">
      <w:pPr>
        <w:pStyle w:val="FootnoteText"/>
      </w:pPr>
      <w:r>
        <w:rPr>
          <w:rStyle w:val="FootnoteReference"/>
        </w:rPr>
        <w:footnoteRef/>
      </w:r>
      <w:r>
        <w:t xml:space="preserve"> H.F.B. Brett-Smith, ed., George Etherege, ‘The Comical Revenge</w:t>
      </w:r>
      <w:r w:rsidRPr="0019202F">
        <w:t>; or, Love in a Tub’</w:t>
      </w:r>
      <w:r>
        <w:rPr>
          <w:i/>
        </w:rPr>
        <w:t xml:space="preserve">, </w:t>
      </w:r>
      <w:r w:rsidRPr="0019202F">
        <w:rPr>
          <w:i/>
        </w:rPr>
        <w:t xml:space="preserve">The Dramatic Works of George Etherege, </w:t>
      </w:r>
      <w:r w:rsidRPr="0019202F">
        <w:t>2 vols</w:t>
      </w:r>
      <w:r>
        <w:t>. I (II, 3).</w:t>
      </w:r>
    </w:p>
  </w:footnote>
  <w:footnote w:id="171">
    <w:p w:rsidR="00F80B89" w:rsidRPr="00C42205" w:rsidRDefault="00F80B89" w:rsidP="00002327">
      <w:pPr>
        <w:pStyle w:val="FootnoteText"/>
      </w:pPr>
      <w:r w:rsidRPr="00C42205">
        <w:rPr>
          <w:rStyle w:val="FootnoteReference"/>
        </w:rPr>
        <w:footnoteRef/>
      </w:r>
      <w:r w:rsidRPr="00C42205">
        <w:t xml:space="preserve"> Hamilton, p. 333.</w:t>
      </w:r>
    </w:p>
  </w:footnote>
  <w:footnote w:id="172">
    <w:p w:rsidR="00F80B89" w:rsidRPr="00C42205" w:rsidRDefault="00F80B89" w:rsidP="00002327">
      <w:pPr>
        <w:pStyle w:val="FootnoteText"/>
        <w:rPr>
          <w:lang w:val="en-US"/>
        </w:rPr>
      </w:pPr>
      <w:r w:rsidRPr="00C42205">
        <w:rPr>
          <w:rStyle w:val="FootnoteReference"/>
        </w:rPr>
        <w:footnoteRef/>
      </w:r>
      <w:r w:rsidRPr="00C42205">
        <w:t xml:space="preserve"> The veracity of this description is probably tarnished by obsequiousness. Monmouth was a royal favourite whom Hamilton praises in order to improve the possibility of increasing his own status at Whitehall.</w:t>
      </w:r>
    </w:p>
  </w:footnote>
  <w:footnote w:id="173">
    <w:p w:rsidR="00F80B89" w:rsidRPr="00C42205" w:rsidRDefault="00F80B89" w:rsidP="00002327">
      <w:pPr>
        <w:pStyle w:val="FootnoteText"/>
      </w:pPr>
      <w:r w:rsidRPr="00C42205">
        <w:rPr>
          <w:rStyle w:val="FootnoteReference"/>
        </w:rPr>
        <w:footnoteRef/>
      </w:r>
      <w:r w:rsidRPr="00C42205">
        <w:t xml:space="preserve"> Hamilton</w:t>
      </w:r>
      <w:r>
        <w:t>,</w:t>
      </w:r>
      <w:r w:rsidRPr="00C42205">
        <w:rPr>
          <w:i/>
        </w:rPr>
        <w:t xml:space="preserve"> </w:t>
      </w:r>
      <w:r w:rsidRPr="00C42205">
        <w:t>p. 117, 182.</w:t>
      </w:r>
    </w:p>
  </w:footnote>
  <w:footnote w:id="174">
    <w:p w:rsidR="00F80B89" w:rsidRPr="00C42205" w:rsidRDefault="00F80B89" w:rsidP="00002327">
      <w:pPr>
        <w:pStyle w:val="FootnoteText"/>
      </w:pPr>
      <w:r w:rsidRPr="00C42205">
        <w:rPr>
          <w:rStyle w:val="FootnoteReference"/>
        </w:rPr>
        <w:footnoteRef/>
      </w:r>
      <w:r>
        <w:t xml:space="preserve"> Greene</w:t>
      </w:r>
      <w:r w:rsidRPr="00C42205">
        <w:t>, p. 70.</w:t>
      </w:r>
    </w:p>
  </w:footnote>
  <w:footnote w:id="175">
    <w:p w:rsidR="00F80B89" w:rsidRPr="00C42205" w:rsidRDefault="00F80B89" w:rsidP="00295FA3">
      <w:pPr>
        <w:pStyle w:val="FootnoteText"/>
      </w:pPr>
      <w:r w:rsidRPr="00C42205">
        <w:rPr>
          <w:rStyle w:val="FootnoteReference"/>
        </w:rPr>
        <w:footnoteRef/>
      </w:r>
      <w:r w:rsidRPr="00C42205">
        <w:t xml:space="preserve"> Hamilton</w:t>
      </w:r>
      <w:r w:rsidRPr="00C42205">
        <w:rPr>
          <w:i/>
        </w:rPr>
        <w:t xml:space="preserve">, </w:t>
      </w:r>
      <w:r w:rsidRPr="00C42205">
        <w:t>p. 117.</w:t>
      </w:r>
    </w:p>
  </w:footnote>
  <w:footnote w:id="176">
    <w:p w:rsidR="00F80B89" w:rsidRPr="00C42205" w:rsidRDefault="00F80B89" w:rsidP="00002327">
      <w:pPr>
        <w:pStyle w:val="FootnoteText"/>
      </w:pPr>
      <w:r w:rsidRPr="00C42205">
        <w:rPr>
          <w:rStyle w:val="FootnoteReference"/>
        </w:rPr>
        <w:footnoteRef/>
      </w:r>
      <w:r w:rsidRPr="00C42205">
        <w:t xml:space="preserve"> John Harold Wilson, </w:t>
      </w:r>
      <w:r w:rsidRPr="00C42205">
        <w:rPr>
          <w:i/>
        </w:rPr>
        <w:t>The Court Wits</w:t>
      </w:r>
      <w:r w:rsidRPr="00C42205">
        <w:t xml:space="preserve"> (London: Princeton University Press, 1948), p. 7.</w:t>
      </w:r>
    </w:p>
  </w:footnote>
  <w:footnote w:id="177">
    <w:p w:rsidR="00F80B89" w:rsidRPr="00C42205" w:rsidRDefault="00F80B89" w:rsidP="00002327">
      <w:pPr>
        <w:pStyle w:val="FootnoteText"/>
      </w:pPr>
      <w:r w:rsidRPr="00C42205">
        <w:rPr>
          <w:rStyle w:val="FootnoteReference"/>
        </w:rPr>
        <w:footnoteRef/>
      </w:r>
      <w:r w:rsidRPr="00C42205">
        <w:t xml:space="preserve"> Hamilton,</w:t>
      </w:r>
      <w:r w:rsidRPr="00C42205">
        <w:rPr>
          <w:i/>
        </w:rPr>
        <w:t xml:space="preserve"> </w:t>
      </w:r>
      <w:r w:rsidRPr="00C42205">
        <w:t>p. 120.</w:t>
      </w:r>
    </w:p>
  </w:footnote>
  <w:footnote w:id="178">
    <w:p w:rsidR="00F80B89" w:rsidRPr="00C42205" w:rsidRDefault="00F80B89" w:rsidP="00002327">
      <w:pPr>
        <w:pStyle w:val="FootnoteText"/>
        <w:rPr>
          <w:lang w:val="en-US"/>
        </w:rPr>
      </w:pPr>
      <w:r w:rsidRPr="00C42205">
        <w:rPr>
          <w:rStyle w:val="FootnoteReference"/>
        </w:rPr>
        <w:footnoteRef/>
      </w:r>
      <w:r w:rsidRPr="00C42205">
        <w:t xml:space="preserve"> According to Hamilton, p. 120, his carriage and manners were ‘affected’.</w:t>
      </w:r>
    </w:p>
  </w:footnote>
  <w:footnote w:id="179">
    <w:p w:rsidR="00F80B89" w:rsidRPr="00C42205" w:rsidRDefault="00F80B89" w:rsidP="00295FA3">
      <w:pPr>
        <w:pStyle w:val="FootnoteText"/>
        <w:rPr>
          <w:lang w:val="en-US"/>
        </w:rPr>
      </w:pPr>
      <w:r w:rsidRPr="00C42205">
        <w:rPr>
          <w:rStyle w:val="FootnoteReference"/>
        </w:rPr>
        <w:footnoteRef/>
      </w:r>
      <w:r w:rsidRPr="00C42205">
        <w:t xml:space="preserve"> According to Felicity Heal, </w:t>
      </w:r>
      <w:r w:rsidRPr="00C42205">
        <w:rPr>
          <w:i/>
        </w:rPr>
        <w:t>Hospitality in Early Modern England</w:t>
      </w:r>
      <w:r w:rsidRPr="00C42205">
        <w:t xml:space="preserve"> (Oxford: Clarendon Press, 1998), p. 103, this was an abiding problem since the negligent manner ‘was the consequence of self-conscious endeavour: a quality which must ultimately appear natural and easy although it was achieved and precarious’.</w:t>
      </w:r>
    </w:p>
  </w:footnote>
  <w:footnote w:id="180">
    <w:p w:rsidR="00F80B89" w:rsidRPr="00C42205" w:rsidRDefault="00F80B89" w:rsidP="00002327">
      <w:pPr>
        <w:pStyle w:val="FootnoteText"/>
        <w:rPr>
          <w:lang w:val="en-US"/>
        </w:rPr>
      </w:pPr>
      <w:r w:rsidRPr="00C42205">
        <w:rPr>
          <w:rStyle w:val="FootnoteReference"/>
        </w:rPr>
        <w:footnoteRef/>
      </w:r>
      <w:r w:rsidRPr="00C42205">
        <w:t xml:space="preserve"> </w:t>
      </w:r>
      <w:r w:rsidRPr="00C42205">
        <w:rPr>
          <w:lang w:val="en-US"/>
        </w:rPr>
        <w:t xml:space="preserve">Jenny Uglow, </w:t>
      </w:r>
      <w:r w:rsidRPr="00C42205">
        <w:rPr>
          <w:i/>
          <w:lang w:val="en-US"/>
        </w:rPr>
        <w:t>A Gambling Man; Charles II and the Restoration 1660-1670</w:t>
      </w:r>
      <w:r w:rsidRPr="00C42205">
        <w:rPr>
          <w:lang w:val="en-US"/>
        </w:rPr>
        <w:t xml:space="preserve"> (London: Faber and Faber, 2009), </w:t>
      </w:r>
      <w:r w:rsidRPr="007D7E34">
        <w:rPr>
          <w:lang w:val="en-US"/>
        </w:rPr>
        <w:t>p</w:t>
      </w:r>
      <w:r w:rsidRPr="00C42205">
        <w:rPr>
          <w:lang w:val="en-US"/>
        </w:rPr>
        <w:t>. 271.</w:t>
      </w:r>
    </w:p>
  </w:footnote>
  <w:footnote w:id="181">
    <w:p w:rsidR="00F80B89" w:rsidRPr="00C42205" w:rsidRDefault="00F80B89" w:rsidP="00002327">
      <w:pPr>
        <w:pStyle w:val="FootnoteText"/>
      </w:pPr>
      <w:r w:rsidRPr="00C42205">
        <w:rPr>
          <w:rStyle w:val="FootnoteReference"/>
          <w:b/>
        </w:rPr>
        <w:footnoteRef/>
      </w:r>
      <w:r w:rsidRPr="00C42205">
        <w:rPr>
          <w:b/>
        </w:rPr>
        <w:t xml:space="preserve"> </w:t>
      </w:r>
      <w:r w:rsidRPr="00C42205">
        <w:t>Sharpe</w:t>
      </w:r>
      <w:r w:rsidRPr="00C42205">
        <w:rPr>
          <w:i/>
        </w:rPr>
        <w:t>,</w:t>
      </w:r>
      <w:r w:rsidRPr="00C42205">
        <w:t xml:space="preserve"> pp.170, 173.</w:t>
      </w:r>
    </w:p>
  </w:footnote>
  <w:footnote w:id="182">
    <w:p w:rsidR="00F80B89" w:rsidRPr="00C42205" w:rsidRDefault="00F80B89" w:rsidP="00002327">
      <w:pPr>
        <w:pStyle w:val="FootnoteText"/>
        <w:rPr>
          <w:lang w:val="en-US"/>
        </w:rPr>
      </w:pPr>
      <w:r w:rsidRPr="00C42205">
        <w:rPr>
          <w:rStyle w:val="FootnoteReference"/>
        </w:rPr>
        <w:footnoteRef/>
      </w:r>
      <w:r w:rsidRPr="00C42205">
        <w:t xml:space="preserve"> Cohen,</w:t>
      </w:r>
      <w:r w:rsidRPr="00C42205">
        <w:rPr>
          <w:lang w:val="en-US"/>
        </w:rPr>
        <w:t xml:space="preserve"> pp. 13, 18.</w:t>
      </w:r>
    </w:p>
  </w:footnote>
  <w:footnote w:id="183">
    <w:p w:rsidR="00F80B89" w:rsidRPr="00C42205" w:rsidRDefault="00F80B89" w:rsidP="00002327">
      <w:pPr>
        <w:pStyle w:val="FootnoteText"/>
      </w:pPr>
      <w:r w:rsidRPr="00C42205">
        <w:rPr>
          <w:rStyle w:val="FootnoteReference"/>
        </w:rPr>
        <w:footnoteRef/>
      </w:r>
      <w:r w:rsidRPr="00C42205">
        <w:t xml:space="preserve"> W. Van Lennep et al.</w:t>
      </w:r>
      <w:r>
        <w:t>,</w:t>
      </w:r>
      <w:r w:rsidRPr="00C42205">
        <w:t xml:space="preserve"> </w:t>
      </w:r>
      <w:r w:rsidRPr="00C42205">
        <w:rPr>
          <w:i/>
        </w:rPr>
        <w:t>The London Stage Part 1: 1660-1700</w:t>
      </w:r>
      <w:r w:rsidRPr="00C42205">
        <w:t xml:space="preserve"> (Carbondale: Southern Illinois University Press, 1960-1979</w:t>
      </w:r>
      <w:r>
        <w:t>)</w:t>
      </w:r>
      <w:r w:rsidRPr="00C42205">
        <w:t>, pp. clxiv-clxv</w:t>
      </w:r>
      <w:r>
        <w:t>.</w:t>
      </w:r>
    </w:p>
  </w:footnote>
  <w:footnote w:id="184">
    <w:p w:rsidR="00F80B89" w:rsidRPr="00C42205" w:rsidRDefault="00F80B89" w:rsidP="00002327">
      <w:pPr>
        <w:pStyle w:val="FootnoteText"/>
        <w:rPr>
          <w:lang w:val="en-US"/>
        </w:rPr>
      </w:pPr>
      <w:r w:rsidRPr="00C42205">
        <w:rPr>
          <w:rStyle w:val="FootnoteReference"/>
        </w:rPr>
        <w:footnoteRef/>
      </w:r>
      <w:r w:rsidRPr="00C42205">
        <w:t xml:space="preserve"> </w:t>
      </w:r>
      <w:r w:rsidRPr="00C42205">
        <w:rPr>
          <w:i/>
        </w:rPr>
        <w:t>The Diary of Samuel Pepys</w:t>
      </w:r>
      <w:r>
        <w:rPr>
          <w:i/>
        </w:rPr>
        <w:t>,</w:t>
      </w:r>
      <w:r w:rsidRPr="00C42205">
        <w:t xml:space="preserve"> 10 vols</w:t>
      </w:r>
      <w:r>
        <w:t>.,</w:t>
      </w:r>
      <w:r w:rsidRPr="00C42205">
        <w:t xml:space="preserve"> ed. by R.C. Latham &amp; W. Matthews (London: Bell &amp;</w:t>
      </w:r>
      <w:r>
        <w:t xml:space="preserve"> </w:t>
      </w:r>
      <w:r w:rsidRPr="00C42205">
        <w:t>Hyman, 1974), VIII</w:t>
      </w:r>
      <w:r>
        <w:t>,</w:t>
      </w:r>
      <w:r w:rsidRPr="00C42205">
        <w:t xml:space="preserve"> pp. 44-45.</w:t>
      </w:r>
    </w:p>
  </w:footnote>
  <w:footnote w:id="185">
    <w:p w:rsidR="00F80B89" w:rsidRPr="00C42205" w:rsidRDefault="00F80B89" w:rsidP="00002327">
      <w:pPr>
        <w:pStyle w:val="FootnoteText"/>
        <w:rPr>
          <w:lang w:val="en-US"/>
        </w:rPr>
      </w:pPr>
      <w:r w:rsidRPr="00C42205">
        <w:rPr>
          <w:rStyle w:val="FootnoteReference"/>
        </w:rPr>
        <w:footnoteRef/>
      </w:r>
      <w:r w:rsidRPr="00C42205">
        <w:t xml:space="preserve"> The received wisdom was that Restoration theatres were not genteel; rather, they were places of riot and fatal turbulence. For Lennep </w:t>
      </w:r>
      <w:r w:rsidRPr="00C42205">
        <w:rPr>
          <w:i/>
        </w:rPr>
        <w:t>et al</w:t>
      </w:r>
      <w:r>
        <w:rPr>
          <w:i/>
        </w:rPr>
        <w:t>.</w:t>
      </w:r>
      <w:r w:rsidRPr="00C42205">
        <w:t>, the maintenance of decorum was a problem at the playhouses, ‘the pit a noisy place of quarrel and disruption’. clxxi. The frequency of these incidents is difficult to establish</w:t>
      </w:r>
      <w:r>
        <w:t>,</w:t>
      </w:r>
      <w:r w:rsidRPr="00C42205">
        <w:t xml:space="preserve"> since only the most outlandish episodes were recorded.</w:t>
      </w:r>
    </w:p>
  </w:footnote>
  <w:footnote w:id="186">
    <w:p w:rsidR="00F80B89" w:rsidRPr="00C42205" w:rsidRDefault="00F80B89" w:rsidP="00002327">
      <w:pPr>
        <w:pStyle w:val="FootnoteText"/>
      </w:pPr>
      <w:r w:rsidRPr="00C42205">
        <w:rPr>
          <w:rStyle w:val="FootnoteReference"/>
        </w:rPr>
        <w:footnoteRef/>
      </w:r>
      <w:r w:rsidRPr="00C42205">
        <w:t xml:space="preserve"> Lennep </w:t>
      </w:r>
      <w:r>
        <w:rPr>
          <w:i/>
        </w:rPr>
        <w:t>et al.</w:t>
      </w:r>
      <w:r w:rsidRPr="00C42205">
        <w:t xml:space="preserve"> take exception to Killigrew’s comment to Pepys and</w:t>
      </w:r>
      <w:r>
        <w:t>,</w:t>
      </w:r>
      <w:r w:rsidRPr="00C42205">
        <w:t xml:space="preserve"> to substantiate their po</w:t>
      </w:r>
      <w:r>
        <w:t>sition, they refer the reader to</w:t>
      </w:r>
      <w:r w:rsidRPr="00C42205">
        <w:t xml:space="preserve"> Montague Summer</w:t>
      </w:r>
      <w:r>
        <w:t>’</w:t>
      </w:r>
      <w:r w:rsidRPr="00C42205">
        <w:t xml:space="preserve">s </w:t>
      </w:r>
      <w:r w:rsidRPr="00C42205">
        <w:rPr>
          <w:i/>
        </w:rPr>
        <w:t>The Restoration Theatre</w:t>
      </w:r>
      <w:r w:rsidRPr="00C42205">
        <w:t xml:space="preserve"> (London: Kegan P</w:t>
      </w:r>
      <w:r>
        <w:t>aul &amp; Co., 1934), pp. 78-80, which</w:t>
      </w:r>
      <w:r w:rsidRPr="00C42205">
        <w:t xml:space="preserve"> claim</w:t>
      </w:r>
      <w:r>
        <w:t>s</w:t>
      </w:r>
      <w:r w:rsidRPr="00C42205">
        <w:t xml:space="preserve"> that ‘brawls, which sometimes terminated fatally, were matters of frequent occurrence in the pit of a Restoration Theat</w:t>
      </w:r>
      <w:r>
        <w:t>re’</w:t>
      </w:r>
      <w:r w:rsidRPr="00C42205">
        <w:t xml:space="preserve">. In contrast, Carl Thomas, </w:t>
      </w:r>
      <w:r w:rsidRPr="00C42205">
        <w:rPr>
          <w:i/>
        </w:rPr>
        <w:t xml:space="preserve">The Restoration Theatre Audience, a critical and historical evaluation of the London playgoers of the latter part of the seventeenth century </w:t>
      </w:r>
      <w:r w:rsidRPr="00C42205">
        <w:t>(The University of Southern California), dissertation, p. 411, concludes his study by suggesting that elite male conduct, ‘although not docile, was much better than has been generally stated’.</w:t>
      </w:r>
    </w:p>
  </w:footnote>
  <w:footnote w:id="187">
    <w:p w:rsidR="00F80B89" w:rsidRPr="00C42205" w:rsidRDefault="00F80B89" w:rsidP="00002327">
      <w:pPr>
        <w:pStyle w:val="FootnoteText"/>
      </w:pPr>
      <w:r w:rsidRPr="00C42205">
        <w:rPr>
          <w:rStyle w:val="FootnoteReference"/>
        </w:rPr>
        <w:footnoteRef/>
      </w:r>
      <w:r w:rsidRPr="00C42205">
        <w:t xml:space="preserve"> Killigrew and fellow courtier Robert Howard founded the King’s Company at the Theatre Royal in Vere St</w:t>
      </w:r>
      <w:r>
        <w:t>.</w:t>
      </w:r>
      <w:r w:rsidRPr="00C42205">
        <w:t xml:space="preserve"> in August 1661. According to H</w:t>
      </w:r>
      <w:r>
        <w:t xml:space="preserve">. </w:t>
      </w:r>
      <w:r w:rsidRPr="00C42205">
        <w:t>J</w:t>
      </w:r>
      <w:r>
        <w:t xml:space="preserve"> .</w:t>
      </w:r>
      <w:r w:rsidRPr="00C42205">
        <w:t>Oliver,</w:t>
      </w:r>
      <w:r w:rsidRPr="00E65BB3">
        <w:rPr>
          <w:i/>
        </w:rPr>
        <w:t xml:space="preserve"> </w:t>
      </w:r>
      <w:r w:rsidRPr="00C42205">
        <w:rPr>
          <w:i/>
        </w:rPr>
        <w:t>Sir Robert Howard</w:t>
      </w:r>
      <w:r w:rsidRPr="00C42205">
        <w:t xml:space="preserve"> </w:t>
      </w:r>
      <w:r w:rsidRPr="00C42205">
        <w:rPr>
          <w:i/>
        </w:rPr>
        <w:t>1626-1698</w:t>
      </w:r>
      <w:r w:rsidRPr="00C42205">
        <w:t xml:space="preserve"> </w:t>
      </w:r>
      <w:r>
        <w:t>(Durham, North Carolina, 1963),</w:t>
      </w:r>
      <w:r w:rsidRPr="00C42205">
        <w:t xml:space="preserve"> p. 44, the two courtiers also supervised the building of the Bridges Street theatre</w:t>
      </w:r>
      <w:r>
        <w:t>,</w:t>
      </w:r>
      <w:r w:rsidRPr="00C42205">
        <w:t xml:space="preserve"> which opened for business in May 1663.</w:t>
      </w:r>
    </w:p>
  </w:footnote>
  <w:footnote w:id="188">
    <w:p w:rsidR="00F80B89" w:rsidRPr="00C42205" w:rsidRDefault="00F80B89" w:rsidP="00002327">
      <w:pPr>
        <w:pStyle w:val="FootnoteText"/>
      </w:pPr>
      <w:r w:rsidRPr="00C42205">
        <w:rPr>
          <w:rStyle w:val="FootnoteReference"/>
        </w:rPr>
        <w:footnoteRef/>
      </w:r>
      <w:r w:rsidRPr="00C42205">
        <w:t xml:space="preserve"> Oliver, pp. 3-4.</w:t>
      </w:r>
    </w:p>
  </w:footnote>
  <w:footnote w:id="189">
    <w:p w:rsidR="00F80B89" w:rsidRPr="00C42205" w:rsidRDefault="00F80B89" w:rsidP="00002327">
      <w:pPr>
        <w:pStyle w:val="FootnoteText"/>
      </w:pPr>
      <w:r w:rsidRPr="00C42205">
        <w:rPr>
          <w:rStyle w:val="FootnoteReference"/>
        </w:rPr>
        <w:footnoteRef/>
      </w:r>
      <w:r w:rsidRPr="00C42205">
        <w:t xml:space="preserve"> According to Oliver, p. 7, he mounted a successful rear-guard against an overwhelming number of parliament troops and rescued Lord Wilmot –John Wilmot’s father – who had been wounded.</w:t>
      </w:r>
    </w:p>
  </w:footnote>
  <w:footnote w:id="190">
    <w:p w:rsidR="00F80B89" w:rsidRPr="00C42205" w:rsidRDefault="00F80B89" w:rsidP="00002327">
      <w:pPr>
        <w:pStyle w:val="FootnoteText"/>
      </w:pPr>
      <w:r w:rsidRPr="00C42205">
        <w:rPr>
          <w:rStyle w:val="FootnoteReference"/>
        </w:rPr>
        <w:footnoteRef/>
      </w:r>
      <w:r w:rsidRPr="00C42205">
        <w:t xml:space="preserve"> After the Restoration he was commissioned as a Colonel of the Hampshire militia and served the Crown as an administrator, specializing in the retrieval of Royalist property. The seizure of his family’s land probably induced him to represent the Interregnum sequestration committees as corrupt and viciously sectarian cabals of republican power in </w:t>
      </w:r>
      <w:r w:rsidRPr="00C42205">
        <w:rPr>
          <w:i/>
        </w:rPr>
        <w:t>The Committee</w:t>
      </w:r>
      <w:r w:rsidRPr="00C42205">
        <w:t>. Notably, he was given the royal appointment as financial administrator for the commission for the recovery of unjustly detained goods, jewels, money, property and forfeitures due to the Crown.</w:t>
      </w:r>
      <w:r w:rsidRPr="00C42205">
        <w:rPr>
          <w:color w:val="0000FF"/>
        </w:rPr>
        <w:t xml:space="preserve"> </w:t>
      </w:r>
      <w:r w:rsidRPr="00C42205">
        <w:t xml:space="preserve">See Oliver, p. 39. </w:t>
      </w:r>
    </w:p>
  </w:footnote>
  <w:footnote w:id="191">
    <w:p w:rsidR="00F80B89" w:rsidRPr="00C42205" w:rsidRDefault="00F80B89" w:rsidP="00002327">
      <w:pPr>
        <w:pStyle w:val="FootnoteText"/>
        <w:rPr>
          <w:lang w:val="en-US"/>
        </w:rPr>
      </w:pPr>
      <w:r w:rsidRPr="00C42205">
        <w:rPr>
          <w:rStyle w:val="FootnoteReference"/>
        </w:rPr>
        <w:footnoteRef/>
      </w:r>
      <w:r w:rsidRPr="00C42205">
        <w:t xml:space="preserve"> </w:t>
      </w:r>
      <w:r w:rsidRPr="00C42205">
        <w:rPr>
          <w:i/>
        </w:rPr>
        <w:t>The Surprizal</w:t>
      </w:r>
      <w:r w:rsidRPr="00C42205">
        <w:t xml:space="preserve"> was his second play. His first, </w:t>
      </w:r>
      <w:r w:rsidRPr="00C42205">
        <w:rPr>
          <w:i/>
        </w:rPr>
        <w:t>The Blind Lady</w:t>
      </w:r>
      <w:r w:rsidRPr="00C42205">
        <w:rPr>
          <w:lang w:val="en-US"/>
        </w:rPr>
        <w:t xml:space="preserve"> (1660)</w:t>
      </w:r>
      <w:r>
        <w:rPr>
          <w:lang w:val="en-US"/>
        </w:rPr>
        <w:t>,</w:t>
      </w:r>
      <w:r w:rsidRPr="00C42205">
        <w:rPr>
          <w:lang w:val="en-US"/>
        </w:rPr>
        <w:t xml:space="preserve"> was printed but not acted. See </w:t>
      </w:r>
      <w:r w:rsidRPr="00C42205">
        <w:rPr>
          <w:i/>
          <w:lang w:val="en-US"/>
        </w:rPr>
        <w:t>Some Account of the English Stage</w:t>
      </w:r>
      <w:r w:rsidRPr="00C42205">
        <w:rPr>
          <w:lang w:val="en-US"/>
        </w:rPr>
        <w:t xml:space="preserve">, </w:t>
      </w:r>
      <w:r w:rsidRPr="00C42205">
        <w:rPr>
          <w:i/>
          <w:lang w:val="en-US"/>
        </w:rPr>
        <w:t>1660-1830</w:t>
      </w:r>
      <w:r>
        <w:rPr>
          <w:i/>
          <w:lang w:val="en-US"/>
        </w:rPr>
        <w:t>,</w:t>
      </w:r>
      <w:r w:rsidRPr="00C42205">
        <w:rPr>
          <w:lang w:val="en-US"/>
        </w:rPr>
        <w:t xml:space="preserve"> 10 vols</w:t>
      </w:r>
      <w:r>
        <w:rPr>
          <w:lang w:val="en-US"/>
        </w:rPr>
        <w:t>.</w:t>
      </w:r>
      <w:r w:rsidRPr="00C42205">
        <w:rPr>
          <w:lang w:val="en-US"/>
        </w:rPr>
        <w:t xml:space="preserve"> (London: H.E. Carrington, 1832), X, p. 135. </w:t>
      </w:r>
      <w:r w:rsidRPr="00C42205">
        <w:rPr>
          <w:i/>
          <w:lang w:val="en-US"/>
        </w:rPr>
        <w:t xml:space="preserve">The Surprizal </w:t>
      </w:r>
      <w:r w:rsidRPr="00C42205">
        <w:rPr>
          <w:lang w:val="en-US"/>
        </w:rPr>
        <w:t>was first performed at the Theatre Royal in Vere St</w:t>
      </w:r>
      <w:r>
        <w:rPr>
          <w:lang w:val="en-US"/>
        </w:rPr>
        <w:t>.</w:t>
      </w:r>
      <w:r w:rsidRPr="00C42205">
        <w:rPr>
          <w:lang w:val="en-US"/>
        </w:rPr>
        <w:t xml:space="preserve"> in the 3</w:t>
      </w:r>
      <w:r w:rsidRPr="00C42205">
        <w:rPr>
          <w:vertAlign w:val="superscript"/>
          <w:lang w:val="en-US"/>
        </w:rPr>
        <w:t>rd</w:t>
      </w:r>
      <w:r w:rsidRPr="00C42205">
        <w:rPr>
          <w:lang w:val="en-US"/>
        </w:rPr>
        <w:t xml:space="preserve"> week of June and performed on at least ten occasions. The period of the run does not mean it was poorly regarded. </w:t>
      </w:r>
      <w:r>
        <w:rPr>
          <w:lang w:val="en-US"/>
        </w:rPr>
        <w:t xml:space="preserve">According to </w:t>
      </w:r>
      <w:r w:rsidRPr="00C42205">
        <w:rPr>
          <w:i/>
          <w:lang w:val="en-US"/>
        </w:rPr>
        <w:t>The London Stage</w:t>
      </w:r>
      <w:r w:rsidRPr="00C42205">
        <w:rPr>
          <w:lang w:val="en-US"/>
        </w:rPr>
        <w:t>, Part 1</w:t>
      </w:r>
      <w:r>
        <w:rPr>
          <w:lang w:val="en-US"/>
        </w:rPr>
        <w:t>,</w:t>
      </w:r>
      <w:r w:rsidRPr="00C42205">
        <w:rPr>
          <w:lang w:val="en-US"/>
        </w:rPr>
        <w:t xml:space="preserve"> 1660-1700, clx ‘Runs of ten to fifteen [consecutive] performances between 1660 and 1670 represented un</w:t>
      </w:r>
      <w:r>
        <w:rPr>
          <w:lang w:val="en-US"/>
        </w:rPr>
        <w:t xml:space="preserve">usually successful productions’. </w:t>
      </w:r>
      <w:r w:rsidRPr="00E65BB3">
        <w:rPr>
          <w:i/>
          <w:lang w:val="en-US"/>
        </w:rPr>
        <w:t>The Surprizal</w:t>
      </w:r>
      <w:r w:rsidRPr="00C42205">
        <w:rPr>
          <w:lang w:val="en-US"/>
        </w:rPr>
        <w:t xml:space="preserve"> appears to have received little critical commendation beyond praise for John Lacy’s characterization of Brancadoro, one of the leading male suitors. See </w:t>
      </w:r>
      <w:r w:rsidRPr="00C42205">
        <w:rPr>
          <w:i/>
          <w:lang w:val="en-US"/>
        </w:rPr>
        <w:t>The London Stage</w:t>
      </w:r>
      <w:r w:rsidRPr="00C42205">
        <w:rPr>
          <w:lang w:val="en-US"/>
        </w:rPr>
        <w:t>, Part I</w:t>
      </w:r>
      <w:r>
        <w:rPr>
          <w:lang w:val="en-US"/>
        </w:rPr>
        <w:t>,</w:t>
      </w:r>
      <w:r w:rsidRPr="00C42205">
        <w:rPr>
          <w:lang w:val="en-US"/>
        </w:rPr>
        <w:t xml:space="preserve"> </w:t>
      </w:r>
      <w:r w:rsidRPr="00C42205">
        <w:rPr>
          <w:i/>
          <w:lang w:val="en-US"/>
        </w:rPr>
        <w:t>1660-1700</w:t>
      </w:r>
      <w:r w:rsidRPr="00C42205">
        <w:rPr>
          <w:lang w:val="en-US"/>
        </w:rPr>
        <w:t>, p. 50. This, however, may not be the first production: Henry Herbert, the court’s Master of the Revels, cites the 23</w:t>
      </w:r>
      <w:r w:rsidRPr="00C42205">
        <w:rPr>
          <w:vertAlign w:val="superscript"/>
          <w:lang w:val="en-US"/>
        </w:rPr>
        <w:t>rd</w:t>
      </w:r>
      <w:r w:rsidRPr="00C42205">
        <w:rPr>
          <w:lang w:val="en-US"/>
        </w:rPr>
        <w:t xml:space="preserve"> of April 1662 in his records. See: J.Q. Adams ed., </w:t>
      </w:r>
      <w:r w:rsidRPr="00C42205">
        <w:rPr>
          <w:i/>
          <w:lang w:val="en-US"/>
        </w:rPr>
        <w:t>The Dramatic Records of Sir Henry Herbert</w:t>
      </w:r>
      <w:r w:rsidRPr="00C42205">
        <w:rPr>
          <w:lang w:val="en-US"/>
        </w:rPr>
        <w:t xml:space="preserve"> (New Haven: Yale University Press, 1918), p. 118. Howard followed </w:t>
      </w:r>
      <w:r w:rsidRPr="00C42205">
        <w:rPr>
          <w:i/>
          <w:lang w:val="en-US"/>
        </w:rPr>
        <w:t>The Committee</w:t>
      </w:r>
      <w:r w:rsidRPr="00C42205">
        <w:rPr>
          <w:lang w:val="en-US"/>
        </w:rPr>
        <w:t xml:space="preserve"> with </w:t>
      </w:r>
      <w:r>
        <w:rPr>
          <w:lang w:val="en-US"/>
        </w:rPr>
        <w:t xml:space="preserve">the </w:t>
      </w:r>
      <w:r w:rsidRPr="00C42205">
        <w:rPr>
          <w:lang w:val="en-US"/>
        </w:rPr>
        <w:t xml:space="preserve">celebrated heroic play, </w:t>
      </w:r>
      <w:r w:rsidRPr="00C42205">
        <w:rPr>
          <w:i/>
          <w:lang w:val="en-US"/>
        </w:rPr>
        <w:t>The Indian Queen</w:t>
      </w:r>
      <w:r>
        <w:rPr>
          <w:lang w:val="en-US"/>
        </w:rPr>
        <w:t>, first p</w:t>
      </w:r>
      <w:r w:rsidRPr="00C42205">
        <w:rPr>
          <w:lang w:val="en-US"/>
        </w:rPr>
        <w:t>e</w:t>
      </w:r>
      <w:r>
        <w:rPr>
          <w:lang w:val="en-US"/>
        </w:rPr>
        <w:t>rformed in January</w:t>
      </w:r>
      <w:r w:rsidRPr="00C42205">
        <w:rPr>
          <w:lang w:val="en-US"/>
        </w:rPr>
        <w:t xml:space="preserve"> 1664. Oliver argues that his literary success came with his third heroic play, </w:t>
      </w:r>
      <w:r w:rsidRPr="00C42205">
        <w:rPr>
          <w:i/>
          <w:lang w:val="en-US"/>
        </w:rPr>
        <w:t>The Duke of `Lerma</w:t>
      </w:r>
      <w:r>
        <w:rPr>
          <w:lang w:val="en-US"/>
        </w:rPr>
        <w:t xml:space="preserve"> in February</w:t>
      </w:r>
      <w:r w:rsidRPr="00C42205">
        <w:rPr>
          <w:lang w:val="en-US"/>
        </w:rPr>
        <w:t xml:space="preserve"> 1668.</w:t>
      </w:r>
    </w:p>
  </w:footnote>
  <w:footnote w:id="192">
    <w:p w:rsidR="00F80B89" w:rsidRPr="00C42205" w:rsidRDefault="00F80B89" w:rsidP="00002327">
      <w:pPr>
        <w:pStyle w:val="FootnoteText"/>
        <w:rPr>
          <w:lang w:val="en-US"/>
        </w:rPr>
      </w:pPr>
      <w:r w:rsidRPr="00C42205">
        <w:rPr>
          <w:rStyle w:val="FootnoteReference"/>
        </w:rPr>
        <w:footnoteRef/>
      </w:r>
      <w:r w:rsidRPr="00C42205">
        <w:t xml:space="preserve"> See: Julia Kristeva, </w:t>
      </w:r>
      <w:r w:rsidRPr="00C42205">
        <w:rPr>
          <w:i/>
        </w:rPr>
        <w:t>Tales of Love</w:t>
      </w:r>
      <w:r>
        <w:rPr>
          <w:i/>
        </w:rPr>
        <w:t>,</w:t>
      </w:r>
      <w:r w:rsidRPr="00C42205">
        <w:t xml:space="preserve"> trans. L. Roudiez (New York: Columbia University Press, 1983), </w:t>
      </w:r>
      <w:r>
        <w:t>p. 296. See also:</w:t>
      </w:r>
      <w:r w:rsidRPr="00C42205">
        <w:t xml:space="preserve"> E. Jane Burns, ‘Courtly Love: who needs it?’</w:t>
      </w:r>
      <w:r>
        <w:rPr>
          <w:i/>
        </w:rPr>
        <w:t xml:space="preserve"> Recent F</w:t>
      </w:r>
      <w:r w:rsidRPr="00C42205">
        <w:rPr>
          <w:i/>
        </w:rPr>
        <w:t>eminist Work in the Medieval French Tradition</w:t>
      </w:r>
      <w:r>
        <w:t xml:space="preserve"> Vol. 27,</w:t>
      </w:r>
      <w:r w:rsidRPr="00C42205">
        <w:t xml:space="preserve"> No. 1 (The University of Chicago Press), pp. 23-57</w:t>
      </w:r>
      <w:r>
        <w:t>, which</w:t>
      </w:r>
      <w:r w:rsidRPr="00C42205">
        <w:t xml:space="preserve"> gives a fuller history of courtly love and also questions the genre’s heteronormative paradigm.</w:t>
      </w:r>
      <w:r w:rsidRPr="00C42205">
        <w:rPr>
          <w:b/>
        </w:rPr>
        <w:t xml:space="preserve"> </w:t>
      </w:r>
    </w:p>
  </w:footnote>
  <w:footnote w:id="193">
    <w:p w:rsidR="00F80B89" w:rsidRPr="00823C04" w:rsidRDefault="00F80B89" w:rsidP="00002327">
      <w:pPr>
        <w:spacing w:line="240" w:lineRule="auto"/>
        <w:rPr>
          <w:color w:val="0000FF"/>
          <w:sz w:val="20"/>
          <w:szCs w:val="20"/>
        </w:rPr>
      </w:pPr>
      <w:r w:rsidRPr="00C42205">
        <w:rPr>
          <w:rStyle w:val="FootnoteReference"/>
        </w:rPr>
        <w:footnoteRef/>
      </w:r>
      <w:r w:rsidRPr="00C42205">
        <w:rPr>
          <w:sz w:val="20"/>
          <w:szCs w:val="20"/>
        </w:rPr>
        <w:t xml:space="preserve"> This dramatic treatment echoes Walter Montague’s </w:t>
      </w:r>
      <w:r w:rsidRPr="00C42205">
        <w:rPr>
          <w:i/>
          <w:sz w:val="20"/>
          <w:szCs w:val="20"/>
        </w:rPr>
        <w:t>The Shepherd’s Paradise</w:t>
      </w:r>
      <w:r w:rsidRPr="00C42205">
        <w:rPr>
          <w:sz w:val="20"/>
          <w:szCs w:val="20"/>
        </w:rPr>
        <w:t>. A romance drama performed by the queen</w:t>
      </w:r>
      <w:r>
        <w:rPr>
          <w:sz w:val="20"/>
          <w:szCs w:val="20"/>
        </w:rPr>
        <w:t xml:space="preserve"> Henrietta</w:t>
      </w:r>
      <w:r w:rsidRPr="00C42205">
        <w:rPr>
          <w:sz w:val="20"/>
          <w:szCs w:val="20"/>
        </w:rPr>
        <w:t xml:space="preserve"> and some of her female companions in 1633, it explores the limits of elite female power and the relationship between gender and authority in a pastoral setting</w:t>
      </w:r>
      <w:r>
        <w:rPr>
          <w:sz w:val="20"/>
          <w:szCs w:val="20"/>
        </w:rPr>
        <w:t>,</w:t>
      </w:r>
      <w:r w:rsidRPr="00C42205">
        <w:rPr>
          <w:sz w:val="20"/>
          <w:szCs w:val="20"/>
        </w:rPr>
        <w:t xml:space="preserve"> with the leading female characters escaping from the humiliations of royal matchmaking. However, </w:t>
      </w:r>
      <w:r w:rsidRPr="00C42205">
        <w:rPr>
          <w:i/>
          <w:sz w:val="20"/>
          <w:szCs w:val="20"/>
        </w:rPr>
        <w:t>The Surprisal’s</w:t>
      </w:r>
      <w:r w:rsidRPr="00C42205">
        <w:rPr>
          <w:sz w:val="20"/>
          <w:szCs w:val="20"/>
        </w:rPr>
        <w:t xml:space="preserve"> representation of female retreatism has been treat</w:t>
      </w:r>
      <w:r>
        <w:rPr>
          <w:sz w:val="20"/>
          <w:szCs w:val="20"/>
        </w:rPr>
        <w:t>ed favourably by Sarah Poynting.</w:t>
      </w:r>
      <w:r w:rsidRPr="00C42205">
        <w:rPr>
          <w:sz w:val="20"/>
          <w:szCs w:val="20"/>
        </w:rPr>
        <w:t xml:space="preserve"> ‘The Rare and Excellent Partes of Mr. Walter Montague: Henrietta Maria and her Playwright’ in </w:t>
      </w:r>
      <w:r w:rsidRPr="00C42205">
        <w:rPr>
          <w:i/>
          <w:sz w:val="20"/>
          <w:szCs w:val="20"/>
        </w:rPr>
        <w:t>Henrietta Maria</w:t>
      </w:r>
      <w:r>
        <w:rPr>
          <w:i/>
          <w:sz w:val="20"/>
          <w:szCs w:val="20"/>
        </w:rPr>
        <w:t>,</w:t>
      </w:r>
      <w:r w:rsidRPr="00C42205">
        <w:rPr>
          <w:sz w:val="20"/>
          <w:szCs w:val="20"/>
        </w:rPr>
        <w:t xml:space="preserve"> ed. by Erin Griffey (Alder</w:t>
      </w:r>
      <w:r>
        <w:rPr>
          <w:sz w:val="20"/>
          <w:szCs w:val="20"/>
        </w:rPr>
        <w:t>shot: Ashgate, 2008), p. 77, suggests there is</w:t>
      </w:r>
      <w:r w:rsidRPr="00C42205">
        <w:rPr>
          <w:sz w:val="20"/>
          <w:szCs w:val="20"/>
        </w:rPr>
        <w:t xml:space="preserve"> no loss of agency in the</w:t>
      </w:r>
      <w:r>
        <w:rPr>
          <w:sz w:val="20"/>
          <w:szCs w:val="20"/>
        </w:rPr>
        <w:t xml:space="preserve"> women’s self-imposed exile from patriarchal society. Poynting</w:t>
      </w:r>
      <w:r w:rsidRPr="00C42205">
        <w:rPr>
          <w:sz w:val="20"/>
          <w:szCs w:val="20"/>
        </w:rPr>
        <w:t xml:space="preserve"> argues</w:t>
      </w:r>
      <w:r>
        <w:rPr>
          <w:sz w:val="20"/>
          <w:szCs w:val="20"/>
        </w:rPr>
        <w:t xml:space="preserve"> that  the play encodes </w:t>
      </w:r>
      <w:r w:rsidRPr="00C42205">
        <w:rPr>
          <w:sz w:val="20"/>
          <w:szCs w:val="20"/>
        </w:rPr>
        <w:t>‘an appropriation of power based on their cont</w:t>
      </w:r>
      <w:r>
        <w:rPr>
          <w:sz w:val="20"/>
          <w:szCs w:val="20"/>
        </w:rPr>
        <w:t>rol of the moral agenda: Samira</w:t>
      </w:r>
      <w:r w:rsidRPr="00C42205">
        <w:rPr>
          <w:sz w:val="20"/>
          <w:szCs w:val="20"/>
        </w:rPr>
        <w:t xml:space="preserve"> dictates what it is to be regarded as virtuous action, and asserts the right for this to be seen as an exclusive feminine sphere, which, in this version of events, men may enter only as subordinates’.</w:t>
      </w:r>
      <w:r w:rsidRPr="00887A0E">
        <w:rPr>
          <w:color w:val="0000FF"/>
          <w:sz w:val="20"/>
          <w:szCs w:val="20"/>
        </w:rPr>
        <w:t xml:space="preserve"> </w:t>
      </w:r>
    </w:p>
  </w:footnote>
  <w:footnote w:id="194">
    <w:p w:rsidR="00F80B89" w:rsidRPr="00A768FE" w:rsidRDefault="00F80B89" w:rsidP="00002327">
      <w:pPr>
        <w:pStyle w:val="FootnoteText"/>
        <w:rPr>
          <w:lang w:val="en-US"/>
        </w:rPr>
      </w:pPr>
      <w:r w:rsidRPr="00461BB0">
        <w:rPr>
          <w:rStyle w:val="FootnoteReference"/>
        </w:rPr>
        <w:footnoteRef/>
      </w:r>
      <w:r w:rsidRPr="00461BB0">
        <w:t xml:space="preserve"> John Evelyn records his objections in his diary, where he describes </w:t>
      </w:r>
      <w:r w:rsidRPr="00461BB0">
        <w:rPr>
          <w:i/>
        </w:rPr>
        <w:t>The Committee</w:t>
      </w:r>
      <w:r w:rsidRPr="00461BB0">
        <w:t xml:space="preserve"> as a ‘ridiculous’ play’. E.S de Beer ed, </w:t>
      </w:r>
      <w:r w:rsidRPr="00461BB0">
        <w:rPr>
          <w:i/>
        </w:rPr>
        <w:t>The Diary of John Evelyn,</w:t>
      </w:r>
      <w:r w:rsidRPr="00461BB0">
        <w:t xml:space="preserve"> 3 vols. (Oxford: Oxford University Press, 1959) III, p. 345. Pepys did not much care for it either, calling the first production ‘an indifferent play’. See </w:t>
      </w:r>
      <w:r w:rsidRPr="00461BB0">
        <w:rPr>
          <w:i/>
        </w:rPr>
        <w:t xml:space="preserve">The Diary of Samuel Pepys, </w:t>
      </w:r>
      <w:r w:rsidRPr="00461BB0">
        <w:t>12</w:t>
      </w:r>
      <w:r w:rsidRPr="00461BB0">
        <w:rPr>
          <w:vertAlign w:val="superscript"/>
        </w:rPr>
        <w:t>th</w:t>
      </w:r>
      <w:r w:rsidRPr="00461BB0">
        <w:t xml:space="preserve"> June 1663.</w:t>
      </w:r>
    </w:p>
  </w:footnote>
  <w:footnote w:id="195">
    <w:p w:rsidR="00F80B89" w:rsidRPr="00C92F6F" w:rsidRDefault="00F80B89" w:rsidP="00002327">
      <w:pPr>
        <w:pStyle w:val="FootnoteText"/>
      </w:pPr>
      <w:r w:rsidRPr="00C92F6F">
        <w:rPr>
          <w:rStyle w:val="FootnoteReference"/>
        </w:rPr>
        <w:footnoteRef/>
      </w:r>
      <w:r w:rsidRPr="00C92F6F">
        <w:t xml:space="preserve"> Jennifer Airey, </w:t>
      </w:r>
      <w:r w:rsidRPr="00C92F6F">
        <w:rPr>
          <w:i/>
        </w:rPr>
        <w:t>The Politics of Rape</w:t>
      </w:r>
      <w:r>
        <w:rPr>
          <w:i/>
        </w:rPr>
        <w:t>:</w:t>
      </w:r>
      <w:r w:rsidRPr="00312A56">
        <w:rPr>
          <w:i/>
        </w:rPr>
        <w:t xml:space="preserve"> </w:t>
      </w:r>
      <w:r w:rsidRPr="004123F7">
        <w:rPr>
          <w:i/>
        </w:rPr>
        <w:t>Sexual Atrocity, Propaganda Wars, and the Restoration Stage</w:t>
      </w:r>
      <w:r w:rsidRPr="00C92F6F">
        <w:t xml:space="preserve"> (Plymouth: University of Delaware Press, 2012), p. 14, argues that anti-court tracts revelled in the notion of Roman Catholic contamination. Exploring the propagandist stereotyping of the Civil Wars, she explains that Catholicism was treated by anti-Royalist pamphleteers as ‘an insidious form of poison which affects the individual moral consciousness, destroys the Protestant family and threatens the body politic with chaos and tyranny’.</w:t>
      </w:r>
    </w:p>
  </w:footnote>
  <w:footnote w:id="196">
    <w:p w:rsidR="00F80B89" w:rsidRPr="00462AED" w:rsidRDefault="00F80B89" w:rsidP="00002327">
      <w:pPr>
        <w:spacing w:line="240" w:lineRule="auto"/>
        <w:rPr>
          <w:sz w:val="20"/>
          <w:szCs w:val="20"/>
        </w:rPr>
      </w:pPr>
      <w:r w:rsidRPr="00C92F6F">
        <w:rPr>
          <w:rStyle w:val="FootnoteReference"/>
        </w:rPr>
        <w:footnoteRef/>
      </w:r>
      <w:r>
        <w:rPr>
          <w:rFonts w:cs="Times New Roman"/>
        </w:rPr>
        <w:t xml:space="preserve"> </w:t>
      </w:r>
      <w:r w:rsidRPr="00C92F6F">
        <w:rPr>
          <w:rFonts w:cs="Times New Roman"/>
          <w:sz w:val="20"/>
          <w:szCs w:val="20"/>
        </w:rPr>
        <w:t xml:space="preserve">See Michel Foucault, </w:t>
      </w:r>
      <w:r w:rsidRPr="00C92F6F">
        <w:rPr>
          <w:rFonts w:cs="Times New Roman"/>
          <w:i/>
          <w:sz w:val="20"/>
          <w:szCs w:val="20"/>
        </w:rPr>
        <w:t>Discipline and Punish: The Birth of the Prison</w:t>
      </w:r>
      <w:r w:rsidRPr="00C92F6F">
        <w:rPr>
          <w:rFonts w:cs="Times New Roman"/>
          <w:sz w:val="20"/>
          <w:szCs w:val="20"/>
        </w:rPr>
        <w:t xml:space="preserve"> (London: Penguin, 1977), which offers an explication of the historical examination of society’s oppres</w:t>
      </w:r>
      <w:r>
        <w:rPr>
          <w:rFonts w:cs="Times New Roman"/>
          <w:sz w:val="20"/>
          <w:szCs w:val="20"/>
        </w:rPr>
        <w:t>sion of the individual. Foucault</w:t>
      </w:r>
      <w:r w:rsidRPr="00C92F6F">
        <w:rPr>
          <w:rFonts w:cs="Times New Roman"/>
          <w:sz w:val="20"/>
          <w:szCs w:val="20"/>
        </w:rPr>
        <w:t xml:space="preserve"> argues that political power came to be exerted over bodies less by direct coercion than by a diffuse, invisible ‘discipline’. Underlying this is his concept of the formation of ‘power knowledge’. Placing the inmate of a penitentiary under surveillance establishes this type of power relation, with the gaoler made the watcher, the holder of knowledge, and the prisoner, induced to enact the corresponding role of the watched. The impact on behaviour is direct, for in disciplining their activity in accordance with knowledge’s conception of them, individuals inscribe power on their own bodies, in effect, submitting to hegemonic authority.</w:t>
      </w:r>
    </w:p>
  </w:footnote>
  <w:footnote w:id="197">
    <w:p w:rsidR="00F80B89" w:rsidRPr="00F37FAA" w:rsidRDefault="00F80B89" w:rsidP="006731A1">
      <w:pPr>
        <w:spacing w:after="0" w:line="240" w:lineRule="auto"/>
        <w:rPr>
          <w:sz w:val="20"/>
          <w:szCs w:val="20"/>
        </w:rPr>
      </w:pPr>
      <w:r w:rsidRPr="00F37FAA">
        <w:rPr>
          <w:rStyle w:val="FootnoteReference"/>
        </w:rPr>
        <w:footnoteRef/>
      </w:r>
      <w:r w:rsidRPr="00F37FAA">
        <w:rPr>
          <w:sz w:val="20"/>
          <w:szCs w:val="20"/>
        </w:rPr>
        <w:t xml:space="preserve"> </w:t>
      </w:r>
      <w:r w:rsidRPr="00F37FAA">
        <w:rPr>
          <w:i/>
          <w:sz w:val="20"/>
          <w:szCs w:val="20"/>
        </w:rPr>
        <w:t>Oxford English Dictionary Second Edition,</w:t>
      </w:r>
      <w:r w:rsidRPr="00F37FAA">
        <w:rPr>
          <w:sz w:val="20"/>
          <w:szCs w:val="20"/>
        </w:rPr>
        <w:t xml:space="preserve"> 20 vols. (Oxford: Clarendon Press, 1989), IV, p. 420.</w:t>
      </w:r>
    </w:p>
  </w:footnote>
  <w:footnote w:id="198">
    <w:p w:rsidR="00F80B89" w:rsidRPr="003D2C2F" w:rsidRDefault="00F80B89" w:rsidP="00002327">
      <w:pPr>
        <w:pStyle w:val="FootnoteText"/>
        <w:rPr>
          <w:lang w:val="en-US"/>
        </w:rPr>
      </w:pPr>
      <w:r w:rsidRPr="00F37FAA">
        <w:rPr>
          <w:rStyle w:val="FootnoteReference"/>
        </w:rPr>
        <w:footnoteRef/>
      </w:r>
      <w:r w:rsidRPr="00F37FAA">
        <w:t xml:space="preserve"> </w:t>
      </w:r>
      <w:r w:rsidRPr="00F37FAA">
        <w:rPr>
          <w:lang w:val="en-US"/>
        </w:rPr>
        <w:t xml:space="preserve">Jonathan Scott, </w:t>
      </w:r>
      <w:r w:rsidRPr="00F37FAA">
        <w:rPr>
          <w:i/>
          <w:lang w:val="en-US"/>
        </w:rPr>
        <w:t>England’s Troubles</w:t>
      </w:r>
      <w:r w:rsidRPr="00F37FAA">
        <w:rPr>
          <w:lang w:val="en-US"/>
        </w:rPr>
        <w:t xml:space="preserve"> (Cambridge: Cambridge University Press, 2000), p. 169.</w:t>
      </w:r>
    </w:p>
  </w:footnote>
  <w:footnote w:id="199">
    <w:p w:rsidR="00F80B89" w:rsidRPr="000C19D3" w:rsidRDefault="00F80B89" w:rsidP="00002327">
      <w:pPr>
        <w:pStyle w:val="FootnoteText"/>
      </w:pPr>
      <w:r w:rsidRPr="000C19D3">
        <w:rPr>
          <w:rStyle w:val="FootnoteReference"/>
        </w:rPr>
        <w:footnoteRef/>
      </w:r>
      <w:r>
        <w:t xml:space="preserve"> </w:t>
      </w:r>
      <w:r w:rsidRPr="009B3E5B">
        <w:t xml:space="preserve">Darlene Gravett, </w:t>
      </w:r>
      <w:r w:rsidRPr="009B3E5B">
        <w:rPr>
          <w:i/>
        </w:rPr>
        <w:t>A Critical Edition of Abraham Cowley’s The Cutter of Coleman Street</w:t>
      </w:r>
      <w:r w:rsidRPr="009B3E5B">
        <w:t xml:space="preserve"> (Garland: University of Southern Mississippi, </w:t>
      </w:r>
      <w:r w:rsidRPr="009B3E5B">
        <w:rPr>
          <w:color w:val="FF0000"/>
        </w:rPr>
        <w:t xml:space="preserve">1979) (dissertation), Preface, p. 31. </w:t>
      </w:r>
    </w:p>
  </w:footnote>
  <w:footnote w:id="200">
    <w:p w:rsidR="00F80B89" w:rsidRPr="00537140" w:rsidRDefault="00F80B89" w:rsidP="00002327">
      <w:pPr>
        <w:pStyle w:val="FootnoteText"/>
        <w:rPr>
          <w:lang w:val="en-US"/>
        </w:rPr>
      </w:pPr>
      <w:r>
        <w:rPr>
          <w:rStyle w:val="FootnoteReference"/>
        </w:rPr>
        <w:footnoteRef/>
      </w:r>
      <w:r>
        <w:t xml:space="preserve"> </w:t>
      </w:r>
      <w:r w:rsidRPr="000C19D3">
        <w:t xml:space="preserve">Gravett, </w:t>
      </w:r>
      <w:r>
        <w:t>p. 12</w:t>
      </w:r>
    </w:p>
  </w:footnote>
  <w:footnote w:id="201">
    <w:p w:rsidR="00F80B89" w:rsidRPr="000C19D3" w:rsidRDefault="00F80B89" w:rsidP="00002327">
      <w:pPr>
        <w:pStyle w:val="FootnoteText"/>
      </w:pPr>
      <w:r w:rsidRPr="000C19D3">
        <w:rPr>
          <w:rStyle w:val="FootnoteReference"/>
        </w:rPr>
        <w:footnoteRef/>
      </w:r>
      <w:r w:rsidRPr="000C19D3">
        <w:t xml:space="preserve"> </w:t>
      </w:r>
      <w:r>
        <w:t>According to</w:t>
      </w:r>
      <w:r w:rsidRPr="000C19D3">
        <w:t xml:space="preserve"> Gravett, </w:t>
      </w:r>
      <w:r>
        <w:t>p. 31, Cowley had</w:t>
      </w:r>
      <w:r w:rsidRPr="000C19D3">
        <w:t xml:space="preserve"> wanted to</w:t>
      </w:r>
      <w:r>
        <w:t xml:space="preserve"> please his political masters: i</w:t>
      </w:r>
      <w:r w:rsidRPr="000C19D3">
        <w:t>n his Preface to the 1663 edition of the drama, he protests that he had tried to satisfy the whole party with a devotedly Royalist drama. p. 31. Confounded by the attacks against him, t</w:t>
      </w:r>
      <w:r>
        <w:t>he Epilogue of the 1663 text re</w:t>
      </w:r>
      <w:r w:rsidRPr="000C19D3">
        <w:t xml:space="preserve">affirms his commitment to a dramaturgy that celebrates the honour and virtue of the </w:t>
      </w:r>
      <w:r>
        <w:t>Court Party including</w:t>
      </w:r>
      <w:r w:rsidRPr="000C19D3">
        <w:t xml:space="preserve"> the Cavalier military. Ho</w:t>
      </w:r>
      <w:r>
        <w:t>wever, his primary allegiance would appear to have been</w:t>
      </w:r>
      <w:r w:rsidRPr="000C19D3">
        <w:t xml:space="preserve"> to the comedy genre. In the Preface to the1663 edition he says that ‘the truth is, I did not intend the character of a Hero (one of exemplary virtue, and as Homer often terms such men, Unblamable) but an ordinary jovial gentleman, commonly called a good fellow’. p</w:t>
      </w:r>
      <w:r>
        <w:t>. 31. Unwilling to provide the C</w:t>
      </w:r>
      <w:r w:rsidRPr="000C19D3">
        <w:t>ourt with a</w:t>
      </w:r>
      <w:r>
        <w:t>n</w:t>
      </w:r>
      <w:r w:rsidRPr="000C19D3">
        <w:t xml:space="preserve"> implausibly heroic image of itself, he asserts his determination not to stop short at representing fault and folly of returning Cavaliers.  </w:t>
      </w:r>
    </w:p>
  </w:footnote>
  <w:footnote w:id="202">
    <w:p w:rsidR="00F80B89" w:rsidRPr="000C19D3" w:rsidRDefault="00F80B89" w:rsidP="00002327">
      <w:pPr>
        <w:pStyle w:val="FootnoteText"/>
      </w:pPr>
      <w:r w:rsidRPr="000C19D3">
        <w:rPr>
          <w:rStyle w:val="FootnoteReference"/>
        </w:rPr>
        <w:footnoteRef/>
      </w:r>
      <w:r w:rsidRPr="000C19D3">
        <w:t xml:space="preserve"> The administrators of Protectorate power are imagined a</w:t>
      </w:r>
      <w:r>
        <w:t>s</w:t>
      </w:r>
      <w:r w:rsidRPr="000C19D3">
        <w:t xml:space="preserve"> ‘housekeepers' and the Royalist faction as ‘benefactors’ (II, 4, p. 72)</w:t>
      </w:r>
      <w:r>
        <w:t>.</w:t>
      </w:r>
    </w:p>
  </w:footnote>
  <w:footnote w:id="203">
    <w:p w:rsidR="00F80B89" w:rsidRPr="000C19D3" w:rsidRDefault="00F80B89" w:rsidP="00002327">
      <w:pPr>
        <w:pStyle w:val="FootnoteText"/>
        <w:tabs>
          <w:tab w:val="left" w:pos="6237"/>
        </w:tabs>
      </w:pPr>
      <w:r w:rsidRPr="000C19D3">
        <w:rPr>
          <w:rStyle w:val="FootnoteReference"/>
        </w:rPr>
        <w:footnoteRef/>
      </w:r>
      <w:r>
        <w:t xml:space="preserve"> In part, Careless’ flamboyant sexual suggestiveness </w:t>
      </w:r>
      <w:r w:rsidRPr="000C19D3">
        <w:t xml:space="preserve">ridicules the image of Cavaliers drawn by </w:t>
      </w:r>
      <w:r>
        <w:t>Court Party</w:t>
      </w:r>
      <w:r w:rsidRPr="000C19D3">
        <w:t xml:space="preserve"> objector</w:t>
      </w:r>
      <w:r>
        <w:t xml:space="preserve">s by Protestant tub-thumpers typified by Richard Brathwait who </w:t>
      </w:r>
      <w:r w:rsidRPr="000C19D3">
        <w:t>figures the character of the ‘fleshy libertine’, as an excessive man of the senses</w:t>
      </w:r>
      <w:r>
        <w:t>. He</w:t>
      </w:r>
      <w:r w:rsidRPr="000C19D3">
        <w:t xml:space="preserve"> ‘stalks and struts in the streets: sense forth his eye to bring him in a booty of lust…or delight him with some vain shew. This is he, who sends forth his eare to convey unto him some choice melody to entraunce him; his taste, with some luscious viands to provoke him; his smell with some rare perfumes to cheere him’.</w:t>
      </w:r>
      <w:r>
        <w:t xml:space="preserve"> p. 340.</w:t>
      </w:r>
    </w:p>
  </w:footnote>
  <w:footnote w:id="204">
    <w:p w:rsidR="00F80B89" w:rsidRPr="004123F7" w:rsidRDefault="00F80B89" w:rsidP="004123F7">
      <w:pPr>
        <w:pStyle w:val="FootnoteText"/>
      </w:pPr>
      <w:r w:rsidRPr="004123F7">
        <w:rPr>
          <w:rStyle w:val="FootnoteReference"/>
        </w:rPr>
        <w:footnoteRef/>
      </w:r>
      <w:r>
        <w:t xml:space="preserve"> Airey</w:t>
      </w:r>
      <w:r w:rsidRPr="004123F7">
        <w:t>, pp. 5-26, explores the moral and social dimensions of this issue via stereotypical representations of Caroline Cavaliers.</w:t>
      </w:r>
      <w:r w:rsidRPr="004123F7">
        <w:rPr>
          <w:color w:val="0000FF"/>
        </w:rPr>
        <w:t xml:space="preserve"> </w:t>
      </w:r>
      <w:r w:rsidRPr="004123F7">
        <w:t>Roundhead propaganda figured the first-generation Cavalier soldier as a scheming and sensual libertine whose vices extended to cannibalism, a murder, rape and vampirism. Evil and evasive, he actively sought to subvert the Parliamentarians by sexually exploiting their innocent and vulnerable daughters. Such a typology is viciously sectarian and polemicized, but Howard’s pro-Court representation of Cavaliers who had waged war on the enemy by sexually coercing their daughters suggests that the stereotype was not entirely groundless.</w:t>
      </w:r>
      <w:r w:rsidRPr="004123F7">
        <w:rPr>
          <w:color w:val="0000FF"/>
        </w:rPr>
        <w:t xml:space="preserve"> </w:t>
      </w:r>
    </w:p>
  </w:footnote>
  <w:footnote w:id="205">
    <w:p w:rsidR="00F80B89" w:rsidRPr="009209AD" w:rsidRDefault="00F80B89" w:rsidP="009209AD">
      <w:pPr>
        <w:spacing w:line="240" w:lineRule="auto"/>
        <w:jc w:val="both"/>
        <w:rPr>
          <w:rFonts w:cs="Times New Roman"/>
          <w:sz w:val="20"/>
          <w:szCs w:val="20"/>
        </w:rPr>
      </w:pPr>
      <w:r w:rsidRPr="004123F7">
        <w:rPr>
          <w:rStyle w:val="FootnoteReference"/>
          <w:sz w:val="20"/>
          <w:szCs w:val="20"/>
        </w:rPr>
        <w:footnoteRef/>
      </w:r>
      <w:r w:rsidRPr="004123F7">
        <w:rPr>
          <w:sz w:val="20"/>
          <w:szCs w:val="20"/>
        </w:rPr>
        <w:t xml:space="preserve"> </w:t>
      </w:r>
      <w:r w:rsidRPr="004123F7">
        <w:rPr>
          <w:rFonts w:cs="Times New Roman"/>
          <w:sz w:val="20"/>
          <w:szCs w:val="20"/>
        </w:rPr>
        <w:t>At the end of the scene – after Ruth has drawn his pledge of chaste devotion – he freely admits to deceiving, bedding and ruining the reputation of Puritan women. As he tells Ruth, ‘I would have ’em all bastards’ (III. 4, p. 86). But at the beginning of the scen</w:t>
      </w:r>
      <w:r>
        <w:rPr>
          <w:rFonts w:cs="Times New Roman"/>
          <w:sz w:val="20"/>
          <w:szCs w:val="20"/>
        </w:rPr>
        <w:t xml:space="preserve">e, however, Ruth is placatory. </w:t>
      </w:r>
    </w:p>
  </w:footnote>
  <w:footnote w:id="206">
    <w:p w:rsidR="00F80B89" w:rsidRPr="000C19D3" w:rsidRDefault="00F80B89" w:rsidP="0033214F">
      <w:pPr>
        <w:pStyle w:val="FootnoteText"/>
      </w:pPr>
      <w:r w:rsidRPr="000C19D3">
        <w:rPr>
          <w:rStyle w:val="FootnoteReference"/>
        </w:rPr>
        <w:footnoteRef/>
      </w:r>
      <w:r w:rsidRPr="000C19D3">
        <w:t xml:space="preserve"> On the issue of whether historical Cavaliers did commit rape, Howard is evasive, limiting the ideological imperatives of the soldier libertine to seduction and consensual s</w:t>
      </w:r>
      <w:r>
        <w:t>ex. His rhetoric, which does not iterate</w:t>
      </w:r>
      <w:r w:rsidRPr="000C19D3">
        <w:t xml:space="preserve"> rape, could easily be construed as an ideological obfuscation. </w:t>
      </w:r>
    </w:p>
  </w:footnote>
  <w:footnote w:id="207">
    <w:p w:rsidR="00F80B89" w:rsidRPr="000C19D3" w:rsidRDefault="00F80B89" w:rsidP="00002327">
      <w:pPr>
        <w:pStyle w:val="FootnoteText"/>
      </w:pPr>
      <w:r w:rsidRPr="000C19D3">
        <w:rPr>
          <w:rStyle w:val="FootnoteReference"/>
        </w:rPr>
        <w:footnoteRef/>
      </w:r>
      <w:r w:rsidRPr="000C19D3">
        <w:t xml:space="preserve"> Edward Muir, </w:t>
      </w:r>
      <w:r w:rsidRPr="000C19D3">
        <w:rPr>
          <w:i/>
        </w:rPr>
        <w:t>Ritual in Early Modern Europe</w:t>
      </w:r>
      <w:r w:rsidRPr="000C19D3">
        <w:t xml:space="preserve"> (Cambridge: Cambridge University Press, 1997), p. 144, argues that the test of l</w:t>
      </w:r>
      <w:r>
        <w:t>ove, first iterated in Provencal</w:t>
      </w:r>
      <w:r w:rsidRPr="000C19D3">
        <w:t xml:space="preserve"> romances, created a gender reversal where the woman took full responsibility for ‘sustaining the moral standards of the community which were less obviously formulated through the misogyny of young men than by the women’s collective assertion of their own morality’. </w:t>
      </w:r>
    </w:p>
  </w:footnote>
  <w:footnote w:id="208">
    <w:p w:rsidR="00F80B89" w:rsidRPr="002902ED" w:rsidRDefault="00F80B89" w:rsidP="00002327">
      <w:pPr>
        <w:pStyle w:val="FootnoteText"/>
        <w:rPr>
          <w:lang w:val="en-US"/>
        </w:rPr>
      </w:pPr>
      <w:r>
        <w:rPr>
          <w:rStyle w:val="FootnoteReference"/>
        </w:rPr>
        <w:footnoteRef/>
      </w:r>
      <w:r>
        <w:t xml:space="preserve"> </w:t>
      </w:r>
      <w:r w:rsidRPr="000C19D3">
        <w:t>Unlike the Epicur</w:t>
      </w:r>
      <w:r>
        <w:t>ean element of the Restoration C</w:t>
      </w:r>
      <w:r w:rsidRPr="000C19D3">
        <w:t>ourt society, the fi</w:t>
      </w:r>
      <w:r>
        <w:t>rst Stuart regime did not tolerate the Town-</w:t>
      </w:r>
      <w:r w:rsidRPr="000C19D3">
        <w:t>based delinquenc</w:t>
      </w:r>
      <w:r>
        <w:t>ies and sensual excesses practis</w:t>
      </w:r>
      <w:r w:rsidRPr="000C19D3">
        <w:t>ed</w:t>
      </w:r>
      <w:r>
        <w:t xml:space="preserve"> by the Wits</w:t>
      </w:r>
      <w:r w:rsidRPr="000C19D3">
        <w:t>.</w:t>
      </w:r>
    </w:p>
  </w:footnote>
  <w:footnote w:id="209">
    <w:p w:rsidR="00F80B89" w:rsidRPr="000C19D3" w:rsidRDefault="00F80B89" w:rsidP="00002327">
      <w:pPr>
        <w:pStyle w:val="FootnoteText"/>
      </w:pPr>
      <w:r w:rsidRPr="000C19D3">
        <w:rPr>
          <w:rStyle w:val="FootnoteReference"/>
        </w:rPr>
        <w:footnoteRef/>
      </w:r>
      <w:r w:rsidRPr="000C19D3">
        <w:t xml:space="preserve"> </w:t>
      </w:r>
      <w:r w:rsidRPr="00CA312E">
        <w:t xml:space="preserve">Robert Wilsher, </w:t>
      </w:r>
      <w:r>
        <w:rPr>
          <w:i/>
        </w:rPr>
        <w:t>The Discontented Cavalier</w:t>
      </w:r>
      <w:r w:rsidRPr="00CA312E">
        <w:rPr>
          <w:i/>
        </w:rPr>
        <w:t xml:space="preserve"> </w:t>
      </w:r>
      <w:r w:rsidRPr="00CA312E">
        <w:t>(Newark: University of Delaware Press, 2007), p. 137</w:t>
      </w:r>
      <w:r>
        <w:t xml:space="preserve">. </w:t>
      </w:r>
      <w:r w:rsidRPr="00CA312E">
        <w:t>For a detailed account of the social system of</w:t>
      </w:r>
      <w:r>
        <w:t xml:space="preserve"> the C</w:t>
      </w:r>
      <w:r w:rsidRPr="00CA312E">
        <w:t>ourt of Charles I, see</w:t>
      </w:r>
      <w:r>
        <w:t>:</w:t>
      </w:r>
      <w:r w:rsidRPr="00CA312E">
        <w:t xml:space="preserve"> Graham Parry, </w:t>
      </w:r>
      <w:r w:rsidRPr="00CA312E">
        <w:rPr>
          <w:i/>
        </w:rPr>
        <w:t>The Golden Age Restor’d: The Culture of the Stuart Court, 1603-42</w:t>
      </w:r>
      <w:r>
        <w:rPr>
          <w:i/>
        </w:rPr>
        <w:t xml:space="preserve"> </w:t>
      </w:r>
      <w:r w:rsidRPr="00CA312E">
        <w:t xml:space="preserve">(Manchester: Manchester University Press, </w:t>
      </w:r>
      <w:r w:rsidRPr="00016FEC">
        <w:t>1981).</w:t>
      </w:r>
    </w:p>
  </w:footnote>
  <w:footnote w:id="210">
    <w:p w:rsidR="00F80B89" w:rsidRPr="000C19D3" w:rsidRDefault="00F80B89" w:rsidP="00002327">
      <w:pPr>
        <w:pStyle w:val="FootnoteText"/>
      </w:pPr>
      <w:r w:rsidRPr="000C19D3">
        <w:rPr>
          <w:rStyle w:val="FootnoteReference"/>
        </w:rPr>
        <w:footnoteRef/>
      </w:r>
      <w:r w:rsidRPr="000C19D3">
        <w:t xml:space="preserve"> </w:t>
      </w:r>
      <w:r>
        <w:rPr>
          <w:lang w:val="en-US"/>
        </w:rPr>
        <w:t xml:space="preserve">Erin Griffey, ed. by </w:t>
      </w:r>
      <w:r w:rsidRPr="002902ED">
        <w:rPr>
          <w:i/>
          <w:lang w:val="en-US"/>
        </w:rPr>
        <w:t>Henrietta Maria</w:t>
      </w:r>
      <w:r>
        <w:rPr>
          <w:lang w:val="en-US"/>
        </w:rPr>
        <w:t xml:space="preserve"> (Aldershot: Ashgate, 2008), intro. I-XIII, explains how Henrietta Maria’s female milieu forms part of recent research on the agency of women at early modern courts, and of ‘specifically female networks, such as the French salon’, p. III.</w:t>
      </w:r>
    </w:p>
  </w:footnote>
  <w:footnote w:id="211">
    <w:p w:rsidR="00F80B89" w:rsidRPr="000C19D3" w:rsidRDefault="00F80B89" w:rsidP="00002327">
      <w:pPr>
        <w:pStyle w:val="FootnoteText"/>
      </w:pPr>
      <w:r w:rsidRPr="000C19D3">
        <w:rPr>
          <w:rStyle w:val="FootnoteReference"/>
        </w:rPr>
        <w:footnoteRef/>
      </w:r>
      <w:r>
        <w:t xml:space="preserve"> </w:t>
      </w:r>
      <w:r w:rsidRPr="000C19D3">
        <w:t>Bryson, p. 121, argues that genteel language and bodily affects were major preoccupa</w:t>
      </w:r>
      <w:r>
        <w:t>tions for male courtiers</w:t>
      </w:r>
      <w:r w:rsidRPr="000C19D3">
        <w:t xml:space="preserve">. </w:t>
      </w:r>
    </w:p>
  </w:footnote>
  <w:footnote w:id="212">
    <w:p w:rsidR="00F80B89" w:rsidRPr="00DE3FED" w:rsidRDefault="00F80B89" w:rsidP="00002327">
      <w:pPr>
        <w:pStyle w:val="FootnoteText"/>
        <w:rPr>
          <w:lang w:val="en-US"/>
        </w:rPr>
      </w:pPr>
      <w:r>
        <w:rPr>
          <w:rStyle w:val="FootnoteReference"/>
        </w:rPr>
        <w:footnoteRef/>
      </w:r>
      <w:r>
        <w:t xml:space="preserve"> </w:t>
      </w:r>
      <w:r w:rsidRPr="00DE3FED">
        <w:rPr>
          <w:lang w:val="en-US"/>
        </w:rPr>
        <w:t>According to Malcolm Smuts,</w:t>
      </w:r>
      <w:r>
        <w:rPr>
          <w:lang w:val="en-US"/>
        </w:rPr>
        <w:t xml:space="preserve"> ‘Religion, European Politics and Henrietta Maria’s Circle, 1625-41’ in </w:t>
      </w:r>
      <w:r w:rsidRPr="008A572D">
        <w:rPr>
          <w:i/>
          <w:lang w:val="en-US"/>
        </w:rPr>
        <w:t>Henrietta Maria</w:t>
      </w:r>
      <w:r>
        <w:rPr>
          <w:i/>
          <w:lang w:val="en-US"/>
        </w:rPr>
        <w:t>,</w:t>
      </w:r>
      <w:r>
        <w:rPr>
          <w:lang w:val="en-US"/>
        </w:rPr>
        <w:t xml:space="preserve"> ed. by Erin Griffey, pp. 13-37 (p. 21), </w:t>
      </w:r>
      <w:r w:rsidRPr="00DE3FED">
        <w:rPr>
          <w:lang w:val="en-US"/>
        </w:rPr>
        <w:t>‘the queen presided over an entourage of mostly younger women and men</w:t>
      </w:r>
      <w:r>
        <w:rPr>
          <w:lang w:val="en-US"/>
        </w:rPr>
        <w:t xml:space="preserve"> whose influence stemmed from their courtly skills.</w:t>
      </w:r>
    </w:p>
  </w:footnote>
  <w:footnote w:id="213">
    <w:p w:rsidR="00F80B89" w:rsidRPr="00304923" w:rsidRDefault="00F80B89" w:rsidP="00002327">
      <w:pPr>
        <w:pStyle w:val="FootnoteText"/>
        <w:rPr>
          <w:lang w:val="en-US"/>
        </w:rPr>
      </w:pPr>
      <w:r>
        <w:rPr>
          <w:rStyle w:val="FootnoteReference"/>
        </w:rPr>
        <w:footnoteRef/>
      </w:r>
      <w:r>
        <w:t xml:space="preserve"> </w:t>
      </w:r>
      <w:r w:rsidRPr="002902ED">
        <w:rPr>
          <w:i/>
        </w:rPr>
        <w:t>State papers collected by Edward Earl of Clarendon, commencing from the year 1621, containing the materials from which his history of the Great Rebellion was composed, and the authorities on which the truth of his relation is founded</w:t>
      </w:r>
      <w:r>
        <w:t>, ed. by</w:t>
      </w:r>
      <w:r w:rsidRPr="00304923">
        <w:t xml:space="preserve"> R. Scrope</w:t>
      </w:r>
      <w:r>
        <w:t>,</w:t>
      </w:r>
      <w:r w:rsidRPr="00304923">
        <w:t xml:space="preserve"> 3 vols</w:t>
      </w:r>
      <w:r>
        <w:t>.</w:t>
      </w:r>
      <w:r w:rsidRPr="00304923">
        <w:t xml:space="preserve"> (Oxford: 1767-86), I, p. 138.</w:t>
      </w:r>
    </w:p>
  </w:footnote>
  <w:footnote w:id="214">
    <w:p w:rsidR="00F80B89" w:rsidRPr="00CE12CC" w:rsidRDefault="00F80B89" w:rsidP="00002327">
      <w:pPr>
        <w:pStyle w:val="FootnoteText"/>
        <w:rPr>
          <w:lang w:val="en-US"/>
        </w:rPr>
      </w:pPr>
      <w:r>
        <w:rPr>
          <w:rStyle w:val="FootnoteReference"/>
        </w:rPr>
        <w:footnoteRef/>
      </w:r>
      <w:r>
        <w:t xml:space="preserve"> </w:t>
      </w:r>
      <w:r w:rsidRPr="00CE12CC">
        <w:rPr>
          <w:lang w:val="en-US"/>
        </w:rPr>
        <w:t>Smuts, pp. 21-22.</w:t>
      </w:r>
      <w:r>
        <w:rPr>
          <w:lang w:val="en-US"/>
        </w:rPr>
        <w:t xml:space="preserve"> </w:t>
      </w:r>
    </w:p>
  </w:footnote>
  <w:footnote w:id="215">
    <w:p w:rsidR="00F80B89" w:rsidRPr="000C19D3" w:rsidRDefault="00F80B89" w:rsidP="00002327">
      <w:pPr>
        <w:pStyle w:val="FootnoteText"/>
      </w:pPr>
      <w:r w:rsidRPr="000C19D3">
        <w:rPr>
          <w:rStyle w:val="FootnoteReference"/>
        </w:rPr>
        <w:footnoteRef/>
      </w:r>
      <w:r w:rsidRPr="000C19D3">
        <w:t xml:space="preserve"> </w:t>
      </w:r>
      <w:r w:rsidRPr="00CA5DE6">
        <w:t>Muir, p. 133, argues that ‘in European culture there has long been a distinction between rape and romance, a difference carefully demonstrated through the rules of courtship. Fundamental to these rites was some kind of test of love by which the woman verified the man’s love by asking him to remain sexually abstinent’. He adds that ‘tests of love</w:t>
      </w:r>
      <w:r>
        <w:t>’</w:t>
      </w:r>
      <w:r w:rsidRPr="00CA5DE6">
        <w:t xml:space="preserve"> took many forms, giving ‘women the opportunity to determine the reliability of a potential partner’.</w:t>
      </w:r>
      <w:r w:rsidRPr="000C19D3">
        <w:t xml:space="preserve"> </w:t>
      </w:r>
    </w:p>
  </w:footnote>
  <w:footnote w:id="216">
    <w:p w:rsidR="00F80B89" w:rsidRPr="000C19D3" w:rsidRDefault="00F80B89" w:rsidP="00002327">
      <w:pPr>
        <w:pStyle w:val="FootnoteText"/>
        <w:tabs>
          <w:tab w:val="left" w:pos="1134"/>
        </w:tabs>
      </w:pPr>
      <w:r w:rsidRPr="000C19D3">
        <w:rPr>
          <w:rStyle w:val="FootnoteReference"/>
        </w:rPr>
        <w:footnoteRef/>
      </w:r>
      <w:r w:rsidRPr="000C19D3">
        <w:t xml:space="preserve"> Paul Connerton, </w:t>
      </w:r>
      <w:r w:rsidRPr="000C19D3">
        <w:rPr>
          <w:i/>
        </w:rPr>
        <w:t>How Societies Remember</w:t>
      </w:r>
      <w:r>
        <w:t xml:space="preserve"> </w:t>
      </w:r>
      <w:r w:rsidRPr="000C19D3">
        <w:t xml:space="preserve">(Cambridge: Cambridge </w:t>
      </w:r>
      <w:r>
        <w:t xml:space="preserve">University Press, 1989), p. 72. </w:t>
      </w:r>
    </w:p>
  </w:footnote>
  <w:footnote w:id="217">
    <w:p w:rsidR="00F80B89" w:rsidRPr="0023700E" w:rsidRDefault="00F80B89" w:rsidP="00002327">
      <w:pPr>
        <w:pStyle w:val="FootnoteText"/>
        <w:rPr>
          <w:lang w:val="en-US"/>
        </w:rPr>
      </w:pPr>
      <w:r>
        <w:rPr>
          <w:rStyle w:val="FootnoteReference"/>
        </w:rPr>
        <w:footnoteRef/>
      </w:r>
      <w:r>
        <w:t xml:space="preserve"> </w:t>
      </w:r>
      <w:r w:rsidRPr="001D23E8">
        <w:t>Connerton, p. 87.</w:t>
      </w:r>
    </w:p>
  </w:footnote>
  <w:footnote w:id="218">
    <w:p w:rsidR="00F80B89" w:rsidRPr="000C19D3" w:rsidRDefault="00F80B89" w:rsidP="00002327">
      <w:pPr>
        <w:pStyle w:val="FootnoteText"/>
      </w:pPr>
      <w:r w:rsidRPr="000C19D3">
        <w:rPr>
          <w:rStyle w:val="FootnoteReference"/>
        </w:rPr>
        <w:footnoteRef/>
      </w:r>
      <w:r w:rsidRPr="000C19D3">
        <w:t xml:space="preserve"> According to Muir, preciosity demanded that gentlemen ‘demonstrate restraint in wooing women by delaying –</w:t>
      </w:r>
      <w:r>
        <w:t xml:space="preserve"> </w:t>
      </w:r>
      <w:r w:rsidRPr="000C19D3">
        <w:t>often for years – sexual gratification and then only when the woman consented’. p. 133.</w:t>
      </w:r>
    </w:p>
  </w:footnote>
  <w:footnote w:id="219">
    <w:p w:rsidR="00F80B89" w:rsidRPr="000C19D3" w:rsidRDefault="00F80B89" w:rsidP="00002327">
      <w:pPr>
        <w:pStyle w:val="FootnoteText"/>
      </w:pPr>
      <w:r w:rsidRPr="000C19D3">
        <w:rPr>
          <w:rStyle w:val="FootnoteReference"/>
        </w:rPr>
        <w:footnoteRef/>
      </w:r>
      <w:r w:rsidRPr="000C19D3">
        <w:t xml:space="preserve"> </w:t>
      </w:r>
      <w:r w:rsidRPr="00D352DE">
        <w:t>George Vigarello,</w:t>
      </w:r>
      <w:r w:rsidRPr="000C19D3">
        <w:t xml:space="preserve"> ‘The Upward Training of the Body from the Age of Chivalry to Courtly Civility’, </w:t>
      </w:r>
      <w:r w:rsidRPr="000C19D3">
        <w:rPr>
          <w:i/>
        </w:rPr>
        <w:t>Fragments for a His</w:t>
      </w:r>
      <w:r>
        <w:rPr>
          <w:i/>
        </w:rPr>
        <w:t xml:space="preserve">tory of the Human Body, Part Two, </w:t>
      </w:r>
      <w:r>
        <w:t>ed. by</w:t>
      </w:r>
      <w:r w:rsidRPr="000C19D3">
        <w:t xml:space="preserve"> Michel Feher (New York: Zone Books, 1989), p. 181, argues that the purpose of instruction, </w:t>
      </w:r>
      <w:r>
        <w:t>manifested in vocational practic</w:t>
      </w:r>
      <w:r w:rsidRPr="000C19D3">
        <w:t xml:space="preserve">es such as dancing and fencing, discouraged spontaneous movement and gesture and instilled a capacity for constraint and control. Instruction, he argues, </w:t>
      </w:r>
      <w:r w:rsidRPr="00D352DE">
        <w:t>immobilized the male body</w:t>
      </w:r>
      <w:r w:rsidRPr="000C19D3">
        <w:t xml:space="preserve"> and</w:t>
      </w:r>
      <w:r>
        <w:t>,</w:t>
      </w:r>
      <w:r w:rsidRPr="000C19D3">
        <w:t xml:space="preserve"> by dint of repetition, reduced the propensity for restlessness and impatience, impulses w</w:t>
      </w:r>
      <w:r>
        <w:t>hich interfered with the courtly ideal of easiness</w:t>
      </w:r>
      <w:r w:rsidRPr="000C19D3">
        <w:t xml:space="preserve"> first recorded by Baldesare Castiglione’s </w:t>
      </w:r>
      <w:r w:rsidRPr="000C19D3">
        <w:rPr>
          <w:i/>
        </w:rPr>
        <w:t>Book of the Courtier</w:t>
      </w:r>
      <w:r>
        <w:t xml:space="preserve">, in 1528, </w:t>
      </w:r>
      <w:r w:rsidRPr="000C19D3">
        <w:t>pp. 149-199.</w:t>
      </w:r>
      <w:r w:rsidRPr="005C7C20">
        <w:t xml:space="preserve"> </w:t>
      </w:r>
      <w:r>
        <w:t>See: footnote 62.</w:t>
      </w:r>
    </w:p>
  </w:footnote>
  <w:footnote w:id="220">
    <w:p w:rsidR="00F80B89" w:rsidRPr="000C19D3" w:rsidRDefault="00F80B89" w:rsidP="00002327">
      <w:pPr>
        <w:pStyle w:val="FootnoteText"/>
      </w:pPr>
      <w:r w:rsidRPr="000C19D3">
        <w:rPr>
          <w:rStyle w:val="FootnoteReference"/>
        </w:rPr>
        <w:footnoteRef/>
      </w:r>
      <w:r>
        <w:t xml:space="preserve"> Bryson, p. 121.</w:t>
      </w:r>
    </w:p>
  </w:footnote>
  <w:footnote w:id="221">
    <w:p w:rsidR="00F80B89" w:rsidRDefault="00F80B89" w:rsidP="00002327">
      <w:pPr>
        <w:pStyle w:val="FootnoteText"/>
      </w:pPr>
      <w:r>
        <w:rPr>
          <w:rStyle w:val="FootnoteReference"/>
        </w:rPr>
        <w:footnoteRef/>
      </w:r>
      <w:r>
        <w:t xml:space="preserve"> </w:t>
      </w:r>
      <w:r w:rsidRPr="00F16125">
        <w:t>The name Careless does suggest the same easy</w:t>
      </w:r>
      <w:r>
        <w:t>, negligent</w:t>
      </w:r>
      <w:r w:rsidRPr="00F16125">
        <w:t xml:space="preserve"> manner as the feminized Restoration courtier. However, while ‘carelessness’ was associated with the sexual excesses and unbuttoned sartorial style of the Caroline libertine soldier</w:t>
      </w:r>
      <w:r>
        <w:t>,</w:t>
      </w:r>
      <w:r w:rsidRPr="00F16125">
        <w:t xml:space="preserve"> it was a model of masculinity untouched by the balletic</w:t>
      </w:r>
      <w:r>
        <w:t>, ceremonial refinements practised at the restored C</w:t>
      </w:r>
      <w:r w:rsidRPr="00F16125">
        <w:t>ourt.</w:t>
      </w:r>
    </w:p>
  </w:footnote>
  <w:footnote w:id="222">
    <w:p w:rsidR="00F80B89" w:rsidRPr="000C19D3" w:rsidRDefault="00F80B89" w:rsidP="00002327">
      <w:pPr>
        <w:pStyle w:val="FootnoteText"/>
      </w:pPr>
      <w:r w:rsidRPr="000C19D3">
        <w:rPr>
          <w:rStyle w:val="FootnoteReference"/>
        </w:rPr>
        <w:footnoteRef/>
      </w:r>
      <w:r w:rsidRPr="000C19D3">
        <w:t xml:space="preserve"> </w:t>
      </w:r>
      <w:r w:rsidRPr="00A90CE2">
        <w:t xml:space="preserve">The royal coterie audience for which the first production of </w:t>
      </w:r>
      <w:r w:rsidRPr="00A90CE2">
        <w:rPr>
          <w:i/>
        </w:rPr>
        <w:t>The Committee</w:t>
      </w:r>
      <w:r>
        <w:t xml:space="preserve"> was written</w:t>
      </w:r>
      <w:r w:rsidRPr="00A90CE2">
        <w:t xml:space="preserve"> would have been fully aware that Puritan manners minimized ritual beh</w:t>
      </w:r>
      <w:r>
        <w:t>aviour in social encounters. A</w:t>
      </w:r>
      <w:r w:rsidRPr="00A90CE2">
        <w:t xml:space="preserve">s Muir, p. 125, explains, they ‘refused to conform to </w:t>
      </w:r>
      <w:r>
        <w:t>Court Party</w:t>
      </w:r>
      <w:r w:rsidRPr="00A90CE2">
        <w:t xml:space="preserve"> conventions of deference or politeness. They would not use courteous models of address, used the insulting form of “thee” and “thou” with social superiors and disapproved of bowing, curtseying, and doffing hats’, social rituals which indicated the politicised distinctions of Royalism. In opposition, Puritans adopted a ‘decidedly egalitarian gesture of greeting and leave-taking: the handshake’</w:t>
      </w:r>
      <w:r>
        <w:t>,</w:t>
      </w:r>
      <w:r w:rsidRPr="00A90CE2">
        <w:t xml:space="preserve"> p. 125. Thus, in </w:t>
      </w:r>
      <w:r w:rsidRPr="00A90CE2">
        <w:rPr>
          <w:i/>
        </w:rPr>
        <w:t>The Committee</w:t>
      </w:r>
      <w:r w:rsidRPr="00A90CE2">
        <w:t>, Careless is understandably confused by Ruth’s insistence upon the practice of preciosity.</w:t>
      </w:r>
    </w:p>
  </w:footnote>
  <w:footnote w:id="223">
    <w:p w:rsidR="00F80B89" w:rsidRPr="00657A08" w:rsidRDefault="00F80B89" w:rsidP="00002327">
      <w:pPr>
        <w:pStyle w:val="FootnoteText"/>
        <w:rPr>
          <w:lang w:val="en-US"/>
        </w:rPr>
      </w:pPr>
      <w:r>
        <w:rPr>
          <w:rStyle w:val="FootnoteReference"/>
        </w:rPr>
        <w:footnoteRef/>
      </w:r>
      <w:r w:rsidRPr="00F853BD">
        <w:t xml:space="preserve"> See </w:t>
      </w:r>
      <w:r w:rsidRPr="00F853BD">
        <w:rPr>
          <w:i/>
        </w:rPr>
        <w:t>Letters of Queen Henrietta Maria</w:t>
      </w:r>
      <w:r w:rsidRPr="00F853BD">
        <w:t xml:space="preserve">, </w:t>
      </w:r>
      <w:r>
        <w:t xml:space="preserve">ed. by M.A.E. Green (London: 1857), p. 222. </w:t>
      </w:r>
      <w:r w:rsidRPr="00F853BD">
        <w:t xml:space="preserve">In a letter to her husband, describing the movement and command of Royalist armies </w:t>
      </w:r>
      <w:r w:rsidRPr="003A7198">
        <w:t>during the Civil War, she describes how Harry Jer</w:t>
      </w:r>
      <w:r>
        <w:t>my</w:t>
      </w:r>
      <w:r w:rsidRPr="003A7198">
        <w:t>n command</w:t>
      </w:r>
      <w:r>
        <w:t>s the forces that go with me, a</w:t>
      </w:r>
      <w:r w:rsidRPr="003A7198">
        <w:t>s colonels of my guards, and Gerard the horse, and Robin Legg the artillery, and her she majesty, generalissima’.</w:t>
      </w:r>
      <w:r>
        <w:t xml:space="preserve">  </w:t>
      </w:r>
    </w:p>
  </w:footnote>
  <w:footnote w:id="224">
    <w:p w:rsidR="00F80B89" w:rsidRPr="00FA3FA5" w:rsidRDefault="00F80B89" w:rsidP="00002327">
      <w:pPr>
        <w:pStyle w:val="FootnoteText"/>
      </w:pPr>
      <w:r w:rsidRPr="00FA3FA5">
        <w:rPr>
          <w:rStyle w:val="FootnoteReference"/>
        </w:rPr>
        <w:footnoteRef/>
      </w:r>
      <w:r w:rsidRPr="00FA3FA5">
        <w:t xml:space="preserve"> </w:t>
      </w:r>
      <w:r w:rsidRPr="00FA3FA5">
        <w:rPr>
          <w:i/>
        </w:rPr>
        <w:t>The Oxford Eng</w:t>
      </w:r>
      <w:r>
        <w:rPr>
          <w:i/>
        </w:rPr>
        <w:t>lish Dictionary, Second Edition</w:t>
      </w:r>
      <w:r w:rsidRPr="00FA3FA5">
        <w:t>, II, p. 302.</w:t>
      </w:r>
    </w:p>
  </w:footnote>
  <w:footnote w:id="225">
    <w:p w:rsidR="00F80B89" w:rsidRPr="00FA3FA5" w:rsidRDefault="00F80B89" w:rsidP="00002327">
      <w:pPr>
        <w:pStyle w:val="FootnoteText"/>
      </w:pPr>
      <w:r w:rsidRPr="00FA3FA5">
        <w:rPr>
          <w:rStyle w:val="FootnoteReference"/>
        </w:rPr>
        <w:footnoteRef/>
      </w:r>
      <w:r w:rsidRPr="00FA3FA5">
        <w:t xml:space="preserve"> </w:t>
      </w:r>
      <w:r w:rsidRPr="00FA3FA5">
        <w:rPr>
          <w:i/>
        </w:rPr>
        <w:t>The Oxford Eng</w:t>
      </w:r>
      <w:r>
        <w:rPr>
          <w:i/>
        </w:rPr>
        <w:t>lish Dictionary, Second Edition</w:t>
      </w:r>
      <w:r w:rsidRPr="00FA3FA5">
        <w:t>, II, p. 302.</w:t>
      </w:r>
    </w:p>
  </w:footnote>
  <w:footnote w:id="226">
    <w:p w:rsidR="00F80B89" w:rsidRPr="000C19D3" w:rsidRDefault="00F80B89" w:rsidP="00002327">
      <w:pPr>
        <w:pStyle w:val="FootnoteText"/>
      </w:pPr>
      <w:r w:rsidRPr="00FA3FA5">
        <w:rPr>
          <w:rStyle w:val="FootnoteReference"/>
        </w:rPr>
        <w:footnoteRef/>
      </w:r>
      <w:r>
        <w:rPr>
          <w:i/>
        </w:rPr>
        <w:t xml:space="preserve"> </w:t>
      </w:r>
      <w:r w:rsidRPr="00FA3FA5">
        <w:rPr>
          <w:i/>
        </w:rPr>
        <w:t>The Oxford Eng</w:t>
      </w:r>
      <w:r>
        <w:rPr>
          <w:i/>
        </w:rPr>
        <w:t>lish Dictionary, Second Edition</w:t>
      </w:r>
      <w:r w:rsidRPr="00FA3FA5">
        <w:t>, II, p. 302.</w:t>
      </w:r>
    </w:p>
  </w:footnote>
  <w:footnote w:id="227">
    <w:p w:rsidR="00F80B89" w:rsidRPr="000C19D3" w:rsidRDefault="00F80B89" w:rsidP="00002327">
      <w:pPr>
        <w:pStyle w:val="FootnoteText"/>
      </w:pPr>
      <w:r>
        <w:rPr>
          <w:rStyle w:val="FootnoteReference"/>
        </w:rPr>
        <w:footnoteRef/>
      </w:r>
      <w:r>
        <w:t xml:space="preserve"> </w:t>
      </w:r>
      <w:r w:rsidRPr="000C19D3">
        <w:t>According to Muir, p. 122, ‘rough traditionalists saw this trend as unmanly, as a feminization of public life’. A notable objector to the strict pieties of Caroline sociability was the poet Sir John Suckling, a gallant associated with Tavern life in the Town who – according to John Aubrey – abhorred what he considered the stiff and starchy formalities that characterized first regime conduct</w:t>
      </w:r>
      <w:r>
        <w:t xml:space="preserve">. Unsurprisingly, the Wits </w:t>
      </w:r>
      <w:r w:rsidRPr="000C19D3">
        <w:t xml:space="preserve">celebrated Suckling’s libertinism. See John Aubrey, </w:t>
      </w:r>
      <w:r w:rsidRPr="000C19D3">
        <w:rPr>
          <w:i/>
        </w:rPr>
        <w:t>Brief Lives, chiefly of contemporaries set down by John Aubrey between the years 1669 and 1692</w:t>
      </w:r>
      <w:r w:rsidRPr="000C19D3">
        <w:t>, 2 vols</w:t>
      </w:r>
      <w:r>
        <w:t>.</w:t>
      </w:r>
      <w:r w:rsidRPr="000C19D3">
        <w:t xml:space="preserve"> </w:t>
      </w:r>
      <w:r>
        <w:t xml:space="preserve">ed. by </w:t>
      </w:r>
      <w:r w:rsidRPr="000C19D3">
        <w:t>A. Clark (Oxford: Clarendon Press, 1989), II, pp. 240-241</w:t>
      </w:r>
      <w:r>
        <w:t>.</w:t>
      </w:r>
    </w:p>
  </w:footnote>
  <w:footnote w:id="228">
    <w:p w:rsidR="00F80B89" w:rsidRPr="00A220A2" w:rsidRDefault="00F80B89" w:rsidP="009F58CF">
      <w:pPr>
        <w:pStyle w:val="FootnoteText"/>
        <w:rPr>
          <w:lang w:val="en-US"/>
        </w:rPr>
      </w:pPr>
      <w:r>
        <w:rPr>
          <w:rStyle w:val="FootnoteReference"/>
        </w:rPr>
        <w:footnoteRef/>
      </w:r>
      <w:r>
        <w:t xml:space="preserve"> </w:t>
      </w:r>
      <w:r w:rsidRPr="00B05615">
        <w:t>In 1675</w:t>
      </w:r>
      <w:r>
        <w:t>,</w:t>
      </w:r>
      <w:r w:rsidRPr="00B05615">
        <w:t xml:space="preserve"> </w:t>
      </w:r>
      <w:r w:rsidRPr="00B05615">
        <w:rPr>
          <w:lang w:val="en-US"/>
        </w:rPr>
        <w:t xml:space="preserve">Margaret Verney, </w:t>
      </w:r>
      <w:r w:rsidRPr="00B05615">
        <w:rPr>
          <w:i/>
          <w:lang w:val="en-US"/>
        </w:rPr>
        <w:t>Memoirs of the Verney Family</w:t>
      </w:r>
      <w:r w:rsidRPr="00B05615">
        <w:rPr>
          <w:lang w:val="en-US"/>
        </w:rPr>
        <w:t xml:space="preserve"> (London: Longmans, Green and Co., 1899), p. 229, </w:t>
      </w:r>
      <w:r>
        <w:rPr>
          <w:lang w:val="en-US"/>
        </w:rPr>
        <w:t>notes t</w:t>
      </w:r>
      <w:r w:rsidRPr="00B05615">
        <w:rPr>
          <w:lang w:val="en-US"/>
        </w:rPr>
        <w:t>hat by 1675 ‘duels are of daily occurrence’.</w:t>
      </w:r>
    </w:p>
  </w:footnote>
  <w:footnote w:id="229">
    <w:p w:rsidR="00F80B89" w:rsidRPr="001C3D3F" w:rsidRDefault="00F80B89" w:rsidP="009F58CF">
      <w:pPr>
        <w:pStyle w:val="FootnoteText"/>
        <w:rPr>
          <w:lang w:val="en-US"/>
        </w:rPr>
      </w:pPr>
      <w:r>
        <w:rPr>
          <w:rStyle w:val="FootnoteReference"/>
        </w:rPr>
        <w:footnoteRef/>
      </w:r>
      <w:r>
        <w:t xml:space="preserve"> </w:t>
      </w:r>
      <w:r w:rsidRPr="00D622AA">
        <w:rPr>
          <w:i/>
          <w:lang w:val="en-US"/>
        </w:rPr>
        <w:t>The Works of John Wilmot</w:t>
      </w:r>
      <w:r>
        <w:rPr>
          <w:i/>
          <w:lang w:val="en-US"/>
        </w:rPr>
        <w:t>,</w:t>
      </w:r>
      <w:r w:rsidRPr="007C0AA5">
        <w:rPr>
          <w:lang w:val="en-US"/>
        </w:rPr>
        <w:t xml:space="preserve"> </w:t>
      </w:r>
      <w:r>
        <w:rPr>
          <w:lang w:val="en-US"/>
        </w:rPr>
        <w:t xml:space="preserve">ed. by Harold Love </w:t>
      </w:r>
      <w:r w:rsidRPr="004D1E9C">
        <w:rPr>
          <w:lang w:val="en-US"/>
        </w:rPr>
        <w:t>(Oxford: Oxford University Press, 1999), pp. 44-45</w:t>
      </w:r>
      <w:r>
        <w:rPr>
          <w:lang w:val="en-US"/>
        </w:rPr>
        <w:t>.</w:t>
      </w:r>
    </w:p>
  </w:footnote>
  <w:footnote w:id="230">
    <w:p w:rsidR="00F80B89" w:rsidRPr="004F51CC" w:rsidRDefault="00F80B89" w:rsidP="009F58CF">
      <w:pPr>
        <w:spacing w:after="0"/>
        <w:rPr>
          <w:sz w:val="20"/>
          <w:szCs w:val="20"/>
        </w:rPr>
      </w:pPr>
      <w:r>
        <w:rPr>
          <w:rStyle w:val="FootnoteReference"/>
        </w:rPr>
        <w:footnoteRef/>
      </w:r>
      <w:r>
        <w:t xml:space="preserve"> </w:t>
      </w:r>
      <w:r>
        <w:rPr>
          <w:sz w:val="20"/>
          <w:szCs w:val="20"/>
        </w:rPr>
        <w:t xml:space="preserve">Mackie, </w:t>
      </w:r>
      <w:r w:rsidRPr="002C2A2F">
        <w:rPr>
          <w:sz w:val="20"/>
          <w:szCs w:val="20"/>
        </w:rPr>
        <w:t>p. 18.</w:t>
      </w:r>
    </w:p>
  </w:footnote>
  <w:footnote w:id="231">
    <w:p w:rsidR="00F80B89" w:rsidRPr="00853F43" w:rsidRDefault="00F80B89" w:rsidP="009F58CF">
      <w:pPr>
        <w:pStyle w:val="FootnoteText"/>
        <w:rPr>
          <w:color w:val="FF0000"/>
        </w:rPr>
      </w:pPr>
      <w:r>
        <w:rPr>
          <w:rStyle w:val="FootnoteReference"/>
        </w:rPr>
        <w:footnoteRef/>
      </w:r>
      <w:r>
        <w:t xml:space="preserve"> </w:t>
      </w:r>
      <w:r w:rsidRPr="00853F43">
        <w:t>Andrew</w:t>
      </w:r>
      <w:r>
        <w:t>,</w:t>
      </w:r>
      <w:r w:rsidRPr="00853F43">
        <w:t xml:space="preserve"> pp. 15-41.</w:t>
      </w:r>
    </w:p>
  </w:footnote>
  <w:footnote w:id="232">
    <w:p w:rsidR="00F80B89" w:rsidRPr="001C156F" w:rsidRDefault="00F80B89" w:rsidP="009F58CF">
      <w:pPr>
        <w:pStyle w:val="FootnoteText"/>
        <w:rPr>
          <w:lang w:val="en-US"/>
        </w:rPr>
      </w:pPr>
      <w:r>
        <w:rPr>
          <w:rStyle w:val="FootnoteReference"/>
        </w:rPr>
        <w:footnoteRef/>
      </w:r>
      <w:r>
        <w:t xml:space="preserve"> </w:t>
      </w:r>
      <w:r w:rsidRPr="00BD7DCF">
        <w:rPr>
          <w:lang w:val="en-US"/>
        </w:rPr>
        <w:t xml:space="preserve">For a full explication of the chivalric revival on Restoration </w:t>
      </w:r>
      <w:r>
        <w:rPr>
          <w:lang w:val="en-US"/>
        </w:rPr>
        <w:t>duelling,</w:t>
      </w:r>
      <w:r w:rsidRPr="00BD7DCF">
        <w:rPr>
          <w:lang w:val="en-US"/>
        </w:rPr>
        <w:t xml:space="preserve"> see</w:t>
      </w:r>
      <w:r w:rsidRPr="00BD7DCF">
        <w:t xml:space="preserve"> Roger B. Manning, </w:t>
      </w:r>
      <w:r w:rsidRPr="00BD7DCF">
        <w:rPr>
          <w:i/>
        </w:rPr>
        <w:t xml:space="preserve">Swordsmen: The Martial Ethos in the Three Kingdoms </w:t>
      </w:r>
      <w:r w:rsidRPr="00BD7DCF">
        <w:t>(Oxford: Oxford University Press, 2003), pp.</w:t>
      </w:r>
      <w:r>
        <w:t xml:space="preserve"> 59-62.</w:t>
      </w:r>
    </w:p>
  </w:footnote>
  <w:footnote w:id="233">
    <w:p w:rsidR="00F80B89" w:rsidRPr="00E62E05" w:rsidRDefault="00F80B89" w:rsidP="009F58CF">
      <w:pPr>
        <w:pStyle w:val="FootnoteText"/>
        <w:rPr>
          <w:lang w:val="en-US"/>
        </w:rPr>
      </w:pPr>
      <w:r>
        <w:rPr>
          <w:rStyle w:val="FootnoteReference"/>
        </w:rPr>
        <w:footnoteRef/>
      </w:r>
      <w:r w:rsidRPr="00710182">
        <w:t xml:space="preserve"> </w:t>
      </w:r>
      <w:r w:rsidRPr="00710182">
        <w:rPr>
          <w:lang w:val="en-US"/>
        </w:rPr>
        <w:t xml:space="preserve">Jennifer Low, </w:t>
      </w:r>
      <w:r w:rsidRPr="00710182">
        <w:rPr>
          <w:i/>
          <w:lang w:val="en-US"/>
        </w:rPr>
        <w:t>Manhood and the Duel</w:t>
      </w:r>
      <w:r w:rsidRPr="00710182">
        <w:rPr>
          <w:lang w:val="en-US"/>
        </w:rPr>
        <w:t xml:space="preserve"> (Basingstoke: Palgrave Macmillan, 2003), p. 15.</w:t>
      </w:r>
    </w:p>
  </w:footnote>
  <w:footnote w:id="234">
    <w:p w:rsidR="00F80B89" w:rsidRPr="000E37CE" w:rsidRDefault="00F80B89" w:rsidP="009F58CF">
      <w:pPr>
        <w:pStyle w:val="FootnoteText"/>
        <w:rPr>
          <w:lang w:val="en-US"/>
        </w:rPr>
      </w:pPr>
      <w:r>
        <w:rPr>
          <w:rStyle w:val="FootnoteReference"/>
        </w:rPr>
        <w:footnoteRef/>
      </w:r>
      <w:r>
        <w:t xml:space="preserve"> </w:t>
      </w:r>
      <w:r w:rsidRPr="002902EF">
        <w:t xml:space="preserve">See </w:t>
      </w:r>
      <w:r w:rsidRPr="00AD35B7">
        <w:rPr>
          <w:lang w:val="en-US"/>
        </w:rPr>
        <w:t>Mervyn</w:t>
      </w:r>
      <w:r w:rsidRPr="00B61135">
        <w:rPr>
          <w:lang w:val="en-US"/>
        </w:rPr>
        <w:t xml:space="preserve"> James, </w:t>
      </w:r>
      <w:r w:rsidRPr="00B61135">
        <w:rPr>
          <w:i/>
          <w:lang w:val="en-US"/>
        </w:rPr>
        <w:t>Society, Politics and Culture</w:t>
      </w:r>
      <w:r w:rsidRPr="00B61135">
        <w:rPr>
          <w:lang w:val="en-US"/>
        </w:rPr>
        <w:t xml:space="preserve"> (Cambridge: Cam</w:t>
      </w:r>
      <w:r>
        <w:rPr>
          <w:lang w:val="en-US"/>
        </w:rPr>
        <w:t>bridge University Press, 1986)</w:t>
      </w:r>
      <w:r w:rsidRPr="002902EF">
        <w:rPr>
          <w:lang w:val="en-US"/>
        </w:rPr>
        <w:t>, p. 309, who writes that for the chivalric man of honour ‘the resort to violence was natural and justifiable’</w:t>
      </w:r>
      <w:r>
        <w:rPr>
          <w:lang w:val="en-US"/>
        </w:rPr>
        <w:t>.</w:t>
      </w:r>
    </w:p>
  </w:footnote>
  <w:footnote w:id="235">
    <w:p w:rsidR="00F80B89" w:rsidRPr="002270F3" w:rsidRDefault="00F80B89" w:rsidP="009F58CF">
      <w:pPr>
        <w:pStyle w:val="FootnoteText"/>
        <w:rPr>
          <w:lang w:val="en-US"/>
        </w:rPr>
      </w:pPr>
      <w:r>
        <w:rPr>
          <w:rStyle w:val="FootnoteReference"/>
        </w:rPr>
        <w:footnoteRef/>
      </w:r>
      <w:r w:rsidRPr="00E02A75">
        <w:t xml:space="preserve"> </w:t>
      </w:r>
      <w:r>
        <w:t xml:space="preserve">Manning, </w:t>
      </w:r>
      <w:r w:rsidRPr="00E02A75">
        <w:t>p</w:t>
      </w:r>
      <w:r w:rsidRPr="00AD35B7">
        <w:t xml:space="preserve">. 61. See also </w:t>
      </w:r>
      <w:r>
        <w:rPr>
          <w:lang w:val="en-US"/>
        </w:rPr>
        <w:t>James</w:t>
      </w:r>
      <w:r w:rsidRPr="00B61135">
        <w:rPr>
          <w:lang w:val="en-US"/>
        </w:rPr>
        <w:t xml:space="preserve">, pp. 309-325, </w:t>
      </w:r>
      <w:r>
        <w:rPr>
          <w:lang w:val="en-US"/>
        </w:rPr>
        <w:t xml:space="preserve">who </w:t>
      </w:r>
      <w:r w:rsidRPr="00B61135">
        <w:rPr>
          <w:lang w:val="en-US"/>
        </w:rPr>
        <w:t xml:space="preserve">writes that the medieval knight – predisposed by blood and lineage – was accustomed to solving disputes by violent means. </w:t>
      </w:r>
    </w:p>
  </w:footnote>
  <w:footnote w:id="236">
    <w:p w:rsidR="00F80B89" w:rsidRPr="005671CD" w:rsidRDefault="00F80B89" w:rsidP="009F58CF">
      <w:pPr>
        <w:pStyle w:val="FootnoteText"/>
        <w:rPr>
          <w:lang w:val="en-US"/>
        </w:rPr>
      </w:pPr>
      <w:r>
        <w:rPr>
          <w:rStyle w:val="FootnoteReference"/>
        </w:rPr>
        <w:footnoteRef/>
      </w:r>
      <w:r>
        <w:t xml:space="preserve"> </w:t>
      </w:r>
      <w:r w:rsidRPr="00950767">
        <w:rPr>
          <w:lang w:val="en-US"/>
        </w:rPr>
        <w:t xml:space="preserve">Barbara Tuchman, </w:t>
      </w:r>
      <w:r w:rsidRPr="00950767">
        <w:rPr>
          <w:i/>
          <w:lang w:val="en-US"/>
        </w:rPr>
        <w:t>A Distant Mirror</w:t>
      </w:r>
      <w:r>
        <w:rPr>
          <w:lang w:val="en-US"/>
        </w:rPr>
        <w:t xml:space="preserve"> (London: Macmillan, 1978), p. 62</w:t>
      </w:r>
      <w:r w:rsidRPr="00950767">
        <w:rPr>
          <w:lang w:val="en-US"/>
        </w:rPr>
        <w:t>, argues that the so-called</w:t>
      </w:r>
      <w:r>
        <w:rPr>
          <w:lang w:val="en-US"/>
        </w:rPr>
        <w:t xml:space="preserve"> components</w:t>
      </w:r>
      <w:r w:rsidRPr="00950767">
        <w:rPr>
          <w:lang w:val="en-US"/>
        </w:rPr>
        <w:t xml:space="preserve"> of the chivalr</w:t>
      </w:r>
      <w:r>
        <w:rPr>
          <w:lang w:val="en-US"/>
        </w:rPr>
        <w:t>ic code of love and war were</w:t>
      </w:r>
      <w:r w:rsidRPr="00950767">
        <w:rPr>
          <w:lang w:val="en-US"/>
        </w:rPr>
        <w:t>, ‘</w:t>
      </w:r>
      <w:r>
        <w:rPr>
          <w:lang w:val="en-US"/>
        </w:rPr>
        <w:t>four parts in five an illusion’</w:t>
      </w:r>
      <w:r w:rsidRPr="00950767">
        <w:rPr>
          <w:lang w:val="en-US"/>
        </w:rPr>
        <w:t>.</w:t>
      </w:r>
    </w:p>
  </w:footnote>
  <w:footnote w:id="237">
    <w:p w:rsidR="00F80B89" w:rsidRDefault="00F80B89" w:rsidP="009F58CF">
      <w:pPr>
        <w:pStyle w:val="FootnoteText"/>
      </w:pPr>
      <w:r>
        <w:rPr>
          <w:rStyle w:val="FootnoteReference"/>
        </w:rPr>
        <w:footnoteRef/>
      </w:r>
      <w:r>
        <w:t xml:space="preserve"> Low, p. 17.</w:t>
      </w:r>
    </w:p>
  </w:footnote>
  <w:footnote w:id="238">
    <w:p w:rsidR="00F80B89" w:rsidRPr="00DB4AEF" w:rsidRDefault="00F80B89" w:rsidP="009F58CF">
      <w:pPr>
        <w:pStyle w:val="FootnoteText"/>
        <w:rPr>
          <w:lang w:val="en-US"/>
        </w:rPr>
      </w:pPr>
      <w:r w:rsidRPr="00DB4AEF">
        <w:rPr>
          <w:rStyle w:val="FootnoteReference"/>
        </w:rPr>
        <w:footnoteRef/>
      </w:r>
      <w:r w:rsidRPr="00DB4AEF">
        <w:t xml:space="preserve"> </w:t>
      </w:r>
      <w:r w:rsidRPr="00315995">
        <w:t xml:space="preserve">See </w:t>
      </w:r>
      <w:r w:rsidRPr="00315995">
        <w:rPr>
          <w:lang w:val="en-US"/>
        </w:rPr>
        <w:t xml:space="preserve">Robert Shoemaker, ‘The Taming of the Duel: Masculinity, Honour and Ritual Violence in London 1660-1800’, </w:t>
      </w:r>
      <w:r w:rsidRPr="00315995">
        <w:rPr>
          <w:i/>
          <w:lang w:val="en-US"/>
        </w:rPr>
        <w:t>The Historical Journal,</w:t>
      </w:r>
      <w:r w:rsidRPr="00315995">
        <w:rPr>
          <w:lang w:val="en-US"/>
        </w:rPr>
        <w:t xml:space="preserve"> </w:t>
      </w:r>
      <w:r>
        <w:rPr>
          <w:lang w:val="en-US"/>
        </w:rPr>
        <w:t xml:space="preserve">vol. </w:t>
      </w:r>
      <w:r w:rsidRPr="00315995">
        <w:rPr>
          <w:lang w:val="en-US"/>
        </w:rPr>
        <w:t xml:space="preserve">45, </w:t>
      </w:r>
      <w:r>
        <w:rPr>
          <w:lang w:val="en-US"/>
        </w:rPr>
        <w:t>no. 3 (2002), pp. 525-545, f</w:t>
      </w:r>
      <w:r w:rsidRPr="00315995">
        <w:rPr>
          <w:lang w:val="en-US"/>
        </w:rPr>
        <w:t>or a detailed</w:t>
      </w:r>
      <w:r>
        <w:rPr>
          <w:lang w:val="en-US"/>
        </w:rPr>
        <w:t xml:space="preserve"> exploration</w:t>
      </w:r>
      <w:r w:rsidRPr="00315995">
        <w:rPr>
          <w:lang w:val="en-US"/>
        </w:rPr>
        <w:t xml:space="preserve"> of the demography of due</w:t>
      </w:r>
      <w:r>
        <w:rPr>
          <w:lang w:val="en-US"/>
        </w:rPr>
        <w:t>l</w:t>
      </w:r>
      <w:r w:rsidRPr="00315995">
        <w:rPr>
          <w:lang w:val="en-US"/>
        </w:rPr>
        <w:t>ling</w:t>
      </w:r>
      <w:r>
        <w:rPr>
          <w:lang w:val="en-US"/>
        </w:rPr>
        <w:t xml:space="preserve">, which, he argues, declined with the advent of the new </w:t>
      </w:r>
      <w:r w:rsidRPr="00C73294">
        <w:rPr>
          <w:i/>
          <w:lang w:val="en-US"/>
        </w:rPr>
        <w:t>politesse</w:t>
      </w:r>
      <w:r>
        <w:rPr>
          <w:lang w:val="en-US"/>
        </w:rPr>
        <w:t xml:space="preserve"> and the rise of the middle classes</w:t>
      </w:r>
      <w:r w:rsidRPr="00315995">
        <w:rPr>
          <w:lang w:val="en-US"/>
        </w:rPr>
        <w:t xml:space="preserve"> during the long eighteenth century.</w:t>
      </w:r>
      <w:r w:rsidRPr="00DB4AEF">
        <w:rPr>
          <w:lang w:val="en-US"/>
        </w:rPr>
        <w:t xml:space="preserve"> </w:t>
      </w:r>
    </w:p>
  </w:footnote>
  <w:footnote w:id="239">
    <w:p w:rsidR="00F80B89" w:rsidRPr="009F408A" w:rsidRDefault="00F80B89" w:rsidP="009F58CF">
      <w:pPr>
        <w:pStyle w:val="FootnoteText"/>
        <w:rPr>
          <w:color w:val="0000FF"/>
          <w:lang w:val="en-US"/>
        </w:rPr>
      </w:pPr>
      <w:r w:rsidRPr="00DB4AEF">
        <w:rPr>
          <w:rStyle w:val="FootnoteReference"/>
        </w:rPr>
        <w:footnoteRef/>
      </w:r>
      <w:r w:rsidRPr="009F408A">
        <w:rPr>
          <w:color w:val="0000FF"/>
        </w:rPr>
        <w:t xml:space="preserve"> </w:t>
      </w:r>
      <w:r w:rsidRPr="009F408A">
        <w:rPr>
          <w:color w:val="0000FF"/>
          <w:lang w:val="en-US"/>
        </w:rPr>
        <w:t xml:space="preserve"> </w:t>
      </w:r>
      <w:r w:rsidRPr="00A354C8">
        <w:rPr>
          <w:lang w:val="en-US"/>
        </w:rPr>
        <w:t>Manning, pp. 210-211</w:t>
      </w:r>
      <w:r>
        <w:rPr>
          <w:lang w:val="en-US"/>
        </w:rPr>
        <w:t>,</w:t>
      </w:r>
      <w:r w:rsidRPr="00A354C8">
        <w:rPr>
          <w:lang w:val="en-US"/>
        </w:rPr>
        <w:t xml:space="preserve"> extrapolates the position of the military communi</w:t>
      </w:r>
      <w:r>
        <w:rPr>
          <w:lang w:val="en-US"/>
        </w:rPr>
        <w:t xml:space="preserve">ty which </w:t>
      </w:r>
      <w:r w:rsidRPr="00A354C8">
        <w:rPr>
          <w:lang w:val="en-US"/>
        </w:rPr>
        <w:t>claimed that they could not avoid duels</w:t>
      </w:r>
      <w:r>
        <w:rPr>
          <w:lang w:val="en-US"/>
        </w:rPr>
        <w:t>,</w:t>
      </w:r>
      <w:r w:rsidRPr="00A354C8">
        <w:rPr>
          <w:lang w:val="en-US"/>
        </w:rPr>
        <w:t xml:space="preserve"> since they would lose the respect of their fellow-officers and those under their command if they did. Apa</w:t>
      </w:r>
      <w:r>
        <w:rPr>
          <w:lang w:val="en-US"/>
        </w:rPr>
        <w:t>rt from</w:t>
      </w:r>
      <w:r w:rsidRPr="00A354C8">
        <w:rPr>
          <w:lang w:val="en-US"/>
        </w:rPr>
        <w:t xml:space="preserve"> the skills of self-defence, swordsmanship served as an </w:t>
      </w:r>
      <w:r w:rsidRPr="007C0AA5">
        <w:rPr>
          <w:i/>
          <w:lang w:val="en-US"/>
        </w:rPr>
        <w:t>entrée</w:t>
      </w:r>
      <w:r w:rsidRPr="00A354C8">
        <w:rPr>
          <w:lang w:val="en-US"/>
        </w:rPr>
        <w:t xml:space="preserve"> into the habitus of the military man, instructing </w:t>
      </w:r>
      <w:r>
        <w:rPr>
          <w:lang w:val="en-US"/>
        </w:rPr>
        <w:t xml:space="preserve">the </w:t>
      </w:r>
      <w:r w:rsidRPr="00A354C8">
        <w:rPr>
          <w:lang w:val="en-US"/>
        </w:rPr>
        <w:t>newly commissioned soldier into the nuances of the honour code without which he could not hope to establish himself. Moreover, practical swordsmanship was useful in small skirmishes, which occurred frequently in war. Consequently, impromptu duels were especially prominent in military camps, garrison towns, and in London, the focal point for Cavaliers and volunteer officers on leave.</w:t>
      </w:r>
    </w:p>
  </w:footnote>
  <w:footnote w:id="240">
    <w:p w:rsidR="00F80B89" w:rsidRPr="00C86F35" w:rsidRDefault="00F80B89" w:rsidP="009F58CF">
      <w:pPr>
        <w:pStyle w:val="FootnoteText"/>
        <w:rPr>
          <w:color w:val="0000FF"/>
          <w:lang w:val="en-US"/>
        </w:rPr>
      </w:pPr>
      <w:r w:rsidRPr="00C86F35">
        <w:rPr>
          <w:rStyle w:val="FootnoteReference"/>
        </w:rPr>
        <w:footnoteRef/>
      </w:r>
      <w:r>
        <w:t xml:space="preserve"> J.</w:t>
      </w:r>
      <w:r w:rsidRPr="00C86F35">
        <w:t>D. Aylward,</w:t>
      </w:r>
      <w:r w:rsidRPr="00C86F35">
        <w:rPr>
          <w:i/>
        </w:rPr>
        <w:t xml:space="preserve"> The English Masters of Arms</w:t>
      </w:r>
      <w:r w:rsidRPr="00C86F35">
        <w:t xml:space="preserve"> (London: Routledge, 1956), p. 116, writes that </w:t>
      </w:r>
      <w:r>
        <w:t>‘</w:t>
      </w:r>
      <w:r w:rsidRPr="00C86F35">
        <w:t>there was no longer a governing body with a centuries-old experience of organisation, there were no trained aspirants to present themselves for examinations, and if there were, nobody had the power to confer degrees or official licenses’.</w:t>
      </w:r>
      <w:r w:rsidRPr="00C86F35">
        <w:rPr>
          <w:lang w:val="en-US"/>
        </w:rPr>
        <w:t xml:space="preserve"> </w:t>
      </w:r>
      <w:r>
        <w:rPr>
          <w:lang w:val="en-US"/>
        </w:rPr>
        <w:t>‘</w:t>
      </w:r>
      <w:r w:rsidRPr="00C86F35">
        <w:rPr>
          <w:lang w:val="en-US"/>
        </w:rPr>
        <w:t xml:space="preserve">Heedless of anachronism, they refurbished the discarded weapons of their predecessors, and they posted bills of challenge. The Rules and Orders of </w:t>
      </w:r>
      <w:r>
        <w:rPr>
          <w:lang w:val="en-US"/>
        </w:rPr>
        <w:t xml:space="preserve">the departed guild, to which </w:t>
      </w:r>
      <w:r w:rsidRPr="00C86F35">
        <w:rPr>
          <w:lang w:val="en-US"/>
        </w:rPr>
        <w:t>bygone monarchs and Masters had paid tribute, were thought too inconvenient for adoption’.</w:t>
      </w:r>
    </w:p>
  </w:footnote>
  <w:footnote w:id="241">
    <w:p w:rsidR="00F80B89" w:rsidRPr="00660BE8" w:rsidRDefault="00F80B89" w:rsidP="009F58CF">
      <w:pPr>
        <w:pStyle w:val="FootnoteText"/>
        <w:rPr>
          <w:lang w:val="en-US"/>
        </w:rPr>
      </w:pPr>
      <w:r w:rsidRPr="00C86F35">
        <w:rPr>
          <w:rStyle w:val="FootnoteReference"/>
        </w:rPr>
        <w:footnoteRef/>
      </w:r>
      <w:r w:rsidRPr="00C86F35">
        <w:t xml:space="preserve"> </w:t>
      </w:r>
      <w:r>
        <w:rPr>
          <w:lang w:val="en-US"/>
        </w:rPr>
        <w:t>Low, p. 22.</w:t>
      </w:r>
      <w:r w:rsidRPr="00C86F35">
        <w:rPr>
          <w:lang w:val="en-US"/>
        </w:rPr>
        <w:t xml:space="preserve"> </w:t>
      </w:r>
    </w:p>
  </w:footnote>
  <w:footnote w:id="242">
    <w:p w:rsidR="00F80B89" w:rsidRPr="00C86F35" w:rsidRDefault="00F80B89" w:rsidP="009F58CF">
      <w:pPr>
        <w:pStyle w:val="FootnoteText"/>
        <w:rPr>
          <w:lang w:val="en-US"/>
        </w:rPr>
      </w:pPr>
      <w:r w:rsidRPr="00C86F35">
        <w:rPr>
          <w:rStyle w:val="FootnoteReference"/>
        </w:rPr>
        <w:footnoteRef/>
      </w:r>
      <w:r w:rsidRPr="00C86F35">
        <w:t xml:space="preserve"> </w:t>
      </w:r>
      <w:r w:rsidRPr="00C86F35">
        <w:rPr>
          <w:lang w:val="en-US"/>
        </w:rPr>
        <w:t xml:space="preserve">William Prynne, </w:t>
      </w:r>
      <w:r w:rsidRPr="00C86F35">
        <w:rPr>
          <w:i/>
          <w:lang w:val="en-US"/>
        </w:rPr>
        <w:t>Mr. Pry</w:t>
      </w:r>
      <w:r>
        <w:rPr>
          <w:i/>
          <w:lang w:val="en-US"/>
        </w:rPr>
        <w:t>ne’s letter and proposals to our</w:t>
      </w:r>
      <w:r w:rsidRPr="00C86F35">
        <w:rPr>
          <w:i/>
          <w:lang w:val="en-US"/>
        </w:rPr>
        <w:t xml:space="preserve"> gracious sovereign King Charles</w:t>
      </w:r>
      <w:r w:rsidRPr="00C86F35">
        <w:rPr>
          <w:lang w:val="en-US"/>
        </w:rPr>
        <w:t xml:space="preserve"> (London: 1660), pp. 4-5.</w:t>
      </w:r>
    </w:p>
  </w:footnote>
  <w:footnote w:id="243">
    <w:p w:rsidR="00F80B89" w:rsidRPr="00C86F35" w:rsidRDefault="00F80B89" w:rsidP="009F58CF">
      <w:pPr>
        <w:pStyle w:val="FootnoteText"/>
        <w:rPr>
          <w:lang w:val="en-US"/>
        </w:rPr>
      </w:pPr>
      <w:r w:rsidRPr="00C86F35">
        <w:rPr>
          <w:rStyle w:val="FootnoteReference"/>
        </w:rPr>
        <w:footnoteRef/>
      </w:r>
      <w:r w:rsidRPr="00C86F35">
        <w:t xml:space="preserve"> </w:t>
      </w:r>
      <w:r w:rsidRPr="00C86F35">
        <w:rPr>
          <w:lang w:val="en-US"/>
        </w:rPr>
        <w:t>According to Manning, p. 199, a primary reason for forbidding due</w:t>
      </w:r>
      <w:r>
        <w:rPr>
          <w:lang w:val="en-US"/>
        </w:rPr>
        <w:t>lling was the problem monarch</w:t>
      </w:r>
      <w:r w:rsidRPr="00C86F35">
        <w:rPr>
          <w:lang w:val="en-US"/>
        </w:rPr>
        <w:t>s encountered in trying to provide a legal remedy for injured honour: ‘that we be acceptable to both parties to a dispute’. He adds that the practice was too deeply engendered to remove. Considering the widespread leniency of judges and juries towards persons who had killed another in a duel…</w:t>
      </w:r>
      <w:r>
        <w:rPr>
          <w:lang w:val="en-US"/>
        </w:rPr>
        <w:t xml:space="preserve"> </w:t>
      </w:r>
      <w:r w:rsidRPr="00C86F35">
        <w:rPr>
          <w:lang w:val="en-US"/>
        </w:rPr>
        <w:t>it is difficult to see how the Stuart’s could have enforced a more stringent prohibition against duelling’. p. 216.</w:t>
      </w:r>
    </w:p>
  </w:footnote>
  <w:footnote w:id="244">
    <w:p w:rsidR="00F80B89" w:rsidRPr="00007F15" w:rsidRDefault="00F80B89" w:rsidP="009F58CF">
      <w:pPr>
        <w:pStyle w:val="FootnoteText"/>
      </w:pPr>
      <w:r w:rsidRPr="00C86F35">
        <w:rPr>
          <w:rStyle w:val="FootnoteReference"/>
        </w:rPr>
        <w:footnoteRef/>
      </w:r>
      <w:r>
        <w:t xml:space="preserve"> J. H. </w:t>
      </w:r>
      <w:r w:rsidRPr="00BD520C">
        <w:t xml:space="preserve">Wilson, </w:t>
      </w:r>
      <w:r w:rsidRPr="00BD520C">
        <w:rPr>
          <w:i/>
        </w:rPr>
        <w:t>A Rake and his Times</w:t>
      </w:r>
      <w:r w:rsidRPr="00BD520C">
        <w:t xml:space="preserve">, </w:t>
      </w:r>
      <w:r w:rsidRPr="0046346F">
        <w:rPr>
          <w:i/>
        </w:rPr>
        <w:t>George Villiers, 2</w:t>
      </w:r>
      <w:r w:rsidRPr="0046346F">
        <w:rPr>
          <w:i/>
          <w:vertAlign w:val="superscript"/>
        </w:rPr>
        <w:t>nd</w:t>
      </w:r>
      <w:r w:rsidRPr="0046346F">
        <w:rPr>
          <w:i/>
        </w:rPr>
        <w:t>Duke of Buckingham</w:t>
      </w:r>
      <w:r w:rsidRPr="00BD520C">
        <w:t xml:space="preserve"> (London: F. Muller, 1954), p. 97, explains that ‘the law stipulated that if a duellist was slain, all in</w:t>
      </w:r>
      <w:r>
        <w:t>volved were guilty of homicide’ but gallant participants were never brought to trial.</w:t>
      </w:r>
    </w:p>
  </w:footnote>
  <w:footnote w:id="245">
    <w:p w:rsidR="00F80B89" w:rsidRPr="003155D0" w:rsidRDefault="00F80B89" w:rsidP="009F58CF">
      <w:pPr>
        <w:pStyle w:val="FootnoteText"/>
        <w:rPr>
          <w:lang w:val="en-US"/>
        </w:rPr>
      </w:pPr>
      <w:r>
        <w:rPr>
          <w:rStyle w:val="FootnoteReference"/>
        </w:rPr>
        <w:footnoteRef/>
      </w:r>
      <w:r>
        <w:t xml:space="preserve"> </w:t>
      </w:r>
      <w:r w:rsidRPr="00405AEB">
        <w:t xml:space="preserve">According to Markku Peltonen, </w:t>
      </w:r>
      <w:r w:rsidRPr="00405AEB">
        <w:rPr>
          <w:i/>
          <w:lang w:val="en-US"/>
        </w:rPr>
        <w:t>The Duel in Early Modern England</w:t>
      </w:r>
      <w:r w:rsidRPr="00405AEB">
        <w:rPr>
          <w:lang w:val="en-US"/>
        </w:rPr>
        <w:t xml:space="preserve"> (Cambridge: Cambridge University `Press, 2003), </w:t>
      </w:r>
      <w:r w:rsidRPr="00405AEB">
        <w:t>pp. 206-207,</w:t>
      </w:r>
      <w:r w:rsidRPr="00405AEB">
        <w:rPr>
          <w:color w:val="0000FF"/>
        </w:rPr>
        <w:t xml:space="preserve"> </w:t>
      </w:r>
      <w:r w:rsidRPr="00204790">
        <w:rPr>
          <w:lang w:val="en-US"/>
        </w:rPr>
        <w:t>more concrete measures to do away with due</w:t>
      </w:r>
      <w:r>
        <w:rPr>
          <w:lang w:val="en-US"/>
        </w:rPr>
        <w:t>l</w:t>
      </w:r>
      <w:r w:rsidRPr="00204790">
        <w:rPr>
          <w:lang w:val="en-US"/>
        </w:rPr>
        <w:t>ling and severely punish practitioners were drawn up in 1666 by Sir Edward Thurlow</w:t>
      </w:r>
      <w:r>
        <w:rPr>
          <w:lang w:val="en-US"/>
        </w:rPr>
        <w:t>. B</w:t>
      </w:r>
      <w:r w:rsidRPr="00204790">
        <w:rPr>
          <w:lang w:val="en-US"/>
        </w:rPr>
        <w:t>ut</w:t>
      </w:r>
      <w:r>
        <w:rPr>
          <w:lang w:val="en-US"/>
        </w:rPr>
        <w:t xml:space="preserve"> in its second reading, </w:t>
      </w:r>
      <w:r w:rsidRPr="00204790">
        <w:rPr>
          <w:lang w:val="en-US"/>
        </w:rPr>
        <w:t>life imprisonment was deemed to</w:t>
      </w:r>
      <w:r>
        <w:rPr>
          <w:lang w:val="en-US"/>
        </w:rPr>
        <w:t>o</w:t>
      </w:r>
      <w:r w:rsidRPr="00204790">
        <w:rPr>
          <w:lang w:val="en-US"/>
        </w:rPr>
        <w:t xml:space="preserve"> harsh a punishment by most MPs and the bill became buried in committee.</w:t>
      </w:r>
    </w:p>
  </w:footnote>
  <w:footnote w:id="246">
    <w:p w:rsidR="00F80B89" w:rsidRPr="005A13C9" w:rsidRDefault="00F80B89" w:rsidP="009F58CF">
      <w:pPr>
        <w:pStyle w:val="FootnoteText"/>
        <w:rPr>
          <w:lang w:val="en-US"/>
        </w:rPr>
      </w:pPr>
      <w:r w:rsidRPr="005A13C9">
        <w:rPr>
          <w:rStyle w:val="FootnoteReference"/>
        </w:rPr>
        <w:footnoteRef/>
      </w:r>
      <w:r w:rsidRPr="005A13C9">
        <w:t xml:space="preserve"> </w:t>
      </w:r>
      <w:r w:rsidRPr="005A13C9">
        <w:rPr>
          <w:lang w:val="en-US"/>
        </w:rPr>
        <w:t>Peltonen, p. 202.</w:t>
      </w:r>
    </w:p>
  </w:footnote>
  <w:footnote w:id="247">
    <w:p w:rsidR="00F80B89" w:rsidRPr="00D34B2E" w:rsidRDefault="00F80B89" w:rsidP="009F58CF">
      <w:pPr>
        <w:pStyle w:val="FootnoteText"/>
        <w:rPr>
          <w:lang w:val="en-US"/>
        </w:rPr>
      </w:pPr>
      <w:r w:rsidRPr="005A13C9">
        <w:rPr>
          <w:rStyle w:val="FootnoteReference"/>
        </w:rPr>
        <w:footnoteRef/>
      </w:r>
      <w:r w:rsidRPr="005A13C9">
        <w:t xml:space="preserve"> </w:t>
      </w:r>
      <w:r w:rsidRPr="005A13C9">
        <w:rPr>
          <w:lang w:val="en-US"/>
        </w:rPr>
        <w:t>According to Manning, pp. 217-244, due</w:t>
      </w:r>
      <w:r>
        <w:rPr>
          <w:lang w:val="en-US"/>
        </w:rPr>
        <w:t>l</w:t>
      </w:r>
      <w:r w:rsidRPr="005A13C9">
        <w:rPr>
          <w:lang w:val="en-US"/>
        </w:rPr>
        <w:t xml:space="preserve">ling, fuelled by the rechivilrisation of aristocratic culture, produced contempt for nitpicking lawyers, courts and negotiated </w:t>
      </w:r>
      <w:r w:rsidRPr="00D34B2E">
        <w:rPr>
          <w:lang w:val="en-US"/>
        </w:rPr>
        <w:t>settlements.</w:t>
      </w:r>
    </w:p>
  </w:footnote>
  <w:footnote w:id="248">
    <w:p w:rsidR="00F80B89" w:rsidRPr="00D34B2E" w:rsidRDefault="00F80B89" w:rsidP="009F58CF">
      <w:pPr>
        <w:pStyle w:val="FootnoteText"/>
        <w:rPr>
          <w:lang w:val="en-US"/>
        </w:rPr>
      </w:pPr>
      <w:r w:rsidRPr="00D34B2E">
        <w:rPr>
          <w:rStyle w:val="FootnoteReference"/>
        </w:rPr>
        <w:footnoteRef/>
      </w:r>
      <w:r w:rsidRPr="00D34B2E">
        <w:t xml:space="preserve"> </w:t>
      </w:r>
      <w:r w:rsidRPr="00D34B2E">
        <w:rPr>
          <w:lang w:val="en-US"/>
        </w:rPr>
        <w:t>According to Peltonen, p. 205, ‘the public infatuation with duels thus helped account for their prevalence’.</w:t>
      </w:r>
    </w:p>
  </w:footnote>
  <w:footnote w:id="249">
    <w:p w:rsidR="00F80B89" w:rsidRPr="005A13C9" w:rsidRDefault="00F80B89" w:rsidP="009F58CF">
      <w:pPr>
        <w:pStyle w:val="FootnoteText"/>
        <w:rPr>
          <w:lang w:val="en-US"/>
        </w:rPr>
      </w:pPr>
      <w:r w:rsidRPr="00D34B2E">
        <w:rPr>
          <w:rStyle w:val="FootnoteReference"/>
        </w:rPr>
        <w:footnoteRef/>
      </w:r>
      <w:r w:rsidRPr="00D34B2E">
        <w:t xml:space="preserve"> </w:t>
      </w:r>
      <w:r>
        <w:rPr>
          <w:lang w:val="en-US"/>
        </w:rPr>
        <w:t>Waker</w:t>
      </w:r>
      <w:r w:rsidRPr="00D34B2E">
        <w:rPr>
          <w:lang w:val="en-US"/>
        </w:rPr>
        <w:t>, pp. 152-3, 178-179.</w:t>
      </w:r>
    </w:p>
  </w:footnote>
  <w:footnote w:id="250">
    <w:p w:rsidR="00F80B89" w:rsidRPr="005A13C9" w:rsidRDefault="00F80B89" w:rsidP="009F58CF">
      <w:pPr>
        <w:pStyle w:val="FootnoteText"/>
        <w:rPr>
          <w:lang w:val="en-US"/>
        </w:rPr>
      </w:pPr>
      <w:r w:rsidRPr="005A13C9">
        <w:rPr>
          <w:rStyle w:val="FootnoteReference"/>
        </w:rPr>
        <w:footnoteRef/>
      </w:r>
      <w:r w:rsidRPr="005A13C9">
        <w:t xml:space="preserve"> </w:t>
      </w:r>
      <w:r w:rsidRPr="005A13C9">
        <w:rPr>
          <w:lang w:val="en-US"/>
        </w:rPr>
        <w:t xml:space="preserve">Anon, </w:t>
      </w:r>
      <w:r w:rsidRPr="005A13C9">
        <w:rPr>
          <w:i/>
          <w:lang w:val="en-US"/>
        </w:rPr>
        <w:t>The Art of Complaisance</w:t>
      </w:r>
      <w:r w:rsidRPr="005A13C9">
        <w:rPr>
          <w:lang w:val="en-US"/>
        </w:rPr>
        <w:t>, pp. 11-13, 22-31, 54-55, 76-77</w:t>
      </w:r>
      <w:r>
        <w:rPr>
          <w:lang w:val="en-US"/>
        </w:rPr>
        <w:t>.</w:t>
      </w:r>
    </w:p>
  </w:footnote>
  <w:footnote w:id="251">
    <w:p w:rsidR="00F80B89" w:rsidRPr="00491B26" w:rsidRDefault="00F80B89" w:rsidP="009F58CF">
      <w:pPr>
        <w:pStyle w:val="FootnoteText"/>
        <w:rPr>
          <w:lang w:val="en-US"/>
        </w:rPr>
      </w:pPr>
      <w:r w:rsidRPr="005A13C9">
        <w:rPr>
          <w:rStyle w:val="FootnoteReference"/>
        </w:rPr>
        <w:footnoteRef/>
      </w:r>
      <w:r w:rsidRPr="005A13C9">
        <w:t xml:space="preserve"> </w:t>
      </w:r>
      <w:r w:rsidRPr="005A13C9">
        <w:rPr>
          <w:lang w:val="en-US"/>
        </w:rPr>
        <w:t xml:space="preserve"> Richard Vaughan, Earl of Carberry, ‘Richard Earl of Carberry’s advice to his son’, 1651</w:t>
      </w:r>
      <w:r>
        <w:rPr>
          <w:lang w:val="en-US"/>
        </w:rPr>
        <w:t>,</w:t>
      </w:r>
      <w:r w:rsidRPr="005A13C9">
        <w:rPr>
          <w:lang w:val="en-US"/>
        </w:rPr>
        <w:t xml:space="preserve"> ed. </w:t>
      </w:r>
      <w:r>
        <w:rPr>
          <w:lang w:val="en-US"/>
        </w:rPr>
        <w:t xml:space="preserve">by </w:t>
      </w:r>
      <w:r w:rsidRPr="005A13C9">
        <w:rPr>
          <w:lang w:val="en-US"/>
        </w:rPr>
        <w:t xml:space="preserve">Virgil B. Helzel, </w:t>
      </w:r>
      <w:r w:rsidRPr="005A13C9">
        <w:rPr>
          <w:i/>
          <w:lang w:val="en-US"/>
        </w:rPr>
        <w:t>The Huntington Library Bulletin</w:t>
      </w:r>
      <w:r>
        <w:rPr>
          <w:lang w:val="en-US"/>
        </w:rPr>
        <w:t>, no. 11</w:t>
      </w:r>
      <w:r w:rsidRPr="005A13C9">
        <w:rPr>
          <w:lang w:val="en-US"/>
        </w:rPr>
        <w:t xml:space="preserve"> (1937), p. 93. A gallant</w:t>
      </w:r>
      <w:r>
        <w:rPr>
          <w:lang w:val="en-US"/>
        </w:rPr>
        <w:t>,</w:t>
      </w:r>
      <w:r w:rsidRPr="005A13C9">
        <w:rPr>
          <w:lang w:val="en-US"/>
        </w:rPr>
        <w:t xml:space="preserve"> he points out should</w:t>
      </w:r>
      <w:r>
        <w:rPr>
          <w:lang w:val="en-US"/>
        </w:rPr>
        <w:t xml:space="preserve"> protect himself from ‘suspect’ and not from ‘actual insult alone’. </w:t>
      </w:r>
      <w:r w:rsidRPr="00171846">
        <w:rPr>
          <w:lang w:val="en-US"/>
        </w:rPr>
        <w:t>He adds</w:t>
      </w:r>
      <w:r>
        <w:rPr>
          <w:lang w:val="en-US"/>
        </w:rPr>
        <w:t xml:space="preserve"> that, in relation to lost honour, </w:t>
      </w:r>
      <w:r w:rsidRPr="00171846">
        <w:rPr>
          <w:lang w:val="en-US"/>
        </w:rPr>
        <w:t>‘he is a miserable person in deede that survived a lost name’. p. 96.</w:t>
      </w:r>
    </w:p>
  </w:footnote>
  <w:footnote w:id="252">
    <w:p w:rsidR="00F80B89" w:rsidRPr="00634E0F" w:rsidRDefault="00F80B89" w:rsidP="009F58CF">
      <w:pPr>
        <w:pStyle w:val="FootnoteText"/>
        <w:rPr>
          <w:lang w:val="en-US"/>
        </w:rPr>
      </w:pPr>
      <w:r>
        <w:rPr>
          <w:rStyle w:val="FootnoteReference"/>
        </w:rPr>
        <w:footnoteRef/>
      </w:r>
      <w:r>
        <w:t xml:space="preserve"> </w:t>
      </w:r>
      <w:r w:rsidRPr="00021D2B">
        <w:t xml:space="preserve">According to Ute Frevert, </w:t>
      </w:r>
      <w:r w:rsidRPr="0046346F">
        <w:rPr>
          <w:i/>
        </w:rPr>
        <w:t>Men of Honour: a social and cultural history of the duel</w:t>
      </w:r>
      <w:r w:rsidRPr="00021D2B">
        <w:t xml:space="preserve"> (Cambridge: Polity Press, 1991), p. 11, the honour code inculcated a ‘perpetual state of sensitivity towards insults and a permanent state of readiness to offend against the physical and moral integrity of the opponent’.</w:t>
      </w:r>
      <w:r>
        <w:t xml:space="preserve"> </w:t>
      </w:r>
    </w:p>
  </w:footnote>
  <w:footnote w:id="253">
    <w:p w:rsidR="00F80B89" w:rsidRPr="00C00BD4" w:rsidRDefault="00F80B89" w:rsidP="009F58CF">
      <w:pPr>
        <w:pStyle w:val="FootnoteText"/>
        <w:rPr>
          <w:lang w:val="en-US"/>
        </w:rPr>
      </w:pPr>
      <w:r w:rsidRPr="00171846">
        <w:rPr>
          <w:rStyle w:val="FootnoteReference"/>
        </w:rPr>
        <w:footnoteRef/>
      </w:r>
      <w:r w:rsidRPr="00171846">
        <w:t xml:space="preserve"> </w:t>
      </w:r>
      <w:r w:rsidRPr="00171846">
        <w:rPr>
          <w:lang w:val="en-US"/>
        </w:rPr>
        <w:t>Jacques de Calli</w:t>
      </w:r>
      <w:r>
        <w:rPr>
          <w:lang w:val="en-US"/>
        </w:rPr>
        <w:t>è</w:t>
      </w:r>
      <w:r w:rsidRPr="00171846">
        <w:rPr>
          <w:lang w:val="en-US"/>
        </w:rPr>
        <w:t xml:space="preserve">res, </w:t>
      </w:r>
      <w:r w:rsidRPr="00171846">
        <w:rPr>
          <w:i/>
          <w:lang w:val="en-US"/>
        </w:rPr>
        <w:t>The Courtier’s Calling: showing the making of a fortune, and the art of living at court, according to the maxims of policy and morality</w:t>
      </w:r>
      <w:r w:rsidRPr="00171846">
        <w:rPr>
          <w:lang w:val="en-US"/>
        </w:rPr>
        <w:t>, trans. Anon. (London: R. Tonson, 1675), pp. 47-48.</w:t>
      </w:r>
    </w:p>
  </w:footnote>
  <w:footnote w:id="254">
    <w:p w:rsidR="00F80B89" w:rsidRPr="00491B26" w:rsidRDefault="00F80B89" w:rsidP="009F58CF">
      <w:pPr>
        <w:pStyle w:val="FootnoteText"/>
        <w:rPr>
          <w:lang w:val="en-US"/>
        </w:rPr>
      </w:pPr>
      <w:r>
        <w:rPr>
          <w:rStyle w:val="FootnoteReference"/>
        </w:rPr>
        <w:footnoteRef/>
      </w:r>
      <w:r>
        <w:t xml:space="preserve"> </w:t>
      </w:r>
      <w:r w:rsidRPr="00171846">
        <w:rPr>
          <w:lang w:val="en-US"/>
        </w:rPr>
        <w:t>Calli</w:t>
      </w:r>
      <w:r>
        <w:rPr>
          <w:lang w:val="en-US"/>
        </w:rPr>
        <w:t>è</w:t>
      </w:r>
      <w:r w:rsidRPr="00171846">
        <w:rPr>
          <w:lang w:val="en-US"/>
        </w:rPr>
        <w:t xml:space="preserve">res, pp. 48-49. See also, Jean Gailhard, </w:t>
      </w:r>
      <w:r w:rsidRPr="00171846">
        <w:rPr>
          <w:i/>
          <w:lang w:val="en-US"/>
        </w:rPr>
        <w:t>The Compleat Gentleman: or direct</w:t>
      </w:r>
      <w:r>
        <w:rPr>
          <w:i/>
          <w:lang w:val="en-US"/>
        </w:rPr>
        <w:t>ions for the education of youth</w:t>
      </w:r>
      <w:r>
        <w:rPr>
          <w:lang w:val="en-US"/>
        </w:rPr>
        <w:t xml:space="preserve">, pp. 126-127, who </w:t>
      </w:r>
      <w:r w:rsidRPr="00171846">
        <w:rPr>
          <w:lang w:val="en-US"/>
        </w:rPr>
        <w:t>concludes that ‘no rational man will condemn resentment, only will advise me to use honest and lawful means to get satisfaction’.</w:t>
      </w:r>
    </w:p>
  </w:footnote>
  <w:footnote w:id="255">
    <w:p w:rsidR="00F80B89" w:rsidRPr="00BC36EF" w:rsidRDefault="00F80B89" w:rsidP="009F58CF">
      <w:pPr>
        <w:spacing w:after="0" w:line="240" w:lineRule="auto"/>
        <w:rPr>
          <w:rFonts w:cs="Times New Roman"/>
          <w:sz w:val="20"/>
          <w:szCs w:val="20"/>
        </w:rPr>
      </w:pPr>
      <w:r w:rsidRPr="00BC36EF">
        <w:rPr>
          <w:rStyle w:val="FootnoteReference"/>
        </w:rPr>
        <w:footnoteRef/>
      </w:r>
      <w:r w:rsidRPr="00BC36EF">
        <w:rPr>
          <w:rFonts w:cs="Times New Roman"/>
        </w:rPr>
        <w:t xml:space="preserve"> </w:t>
      </w:r>
      <w:r w:rsidRPr="00BC36EF">
        <w:rPr>
          <w:rFonts w:cs="Times New Roman"/>
          <w:sz w:val="20"/>
          <w:szCs w:val="20"/>
        </w:rPr>
        <w:t xml:space="preserve">James Fitzmaurice </w:t>
      </w:r>
      <w:r>
        <w:rPr>
          <w:rFonts w:cs="Times New Roman"/>
          <w:sz w:val="20"/>
          <w:szCs w:val="20"/>
        </w:rPr>
        <w:t xml:space="preserve">ed., </w:t>
      </w:r>
      <w:r w:rsidRPr="00BC36EF">
        <w:rPr>
          <w:rFonts w:cs="Times New Roman"/>
          <w:sz w:val="20"/>
          <w:szCs w:val="20"/>
        </w:rPr>
        <w:t>Margaret Cavendish</w:t>
      </w:r>
      <w:r>
        <w:rPr>
          <w:rFonts w:cs="Times New Roman"/>
          <w:sz w:val="20"/>
          <w:szCs w:val="20"/>
        </w:rPr>
        <w:t>,</w:t>
      </w:r>
      <w:r w:rsidRPr="00BC36EF">
        <w:rPr>
          <w:rFonts w:cs="Times New Roman"/>
          <w:sz w:val="20"/>
          <w:szCs w:val="20"/>
        </w:rPr>
        <w:t xml:space="preserve"> </w:t>
      </w:r>
      <w:r w:rsidRPr="00BC36EF">
        <w:rPr>
          <w:rFonts w:cs="Times New Roman"/>
          <w:i/>
          <w:sz w:val="20"/>
          <w:szCs w:val="20"/>
        </w:rPr>
        <w:t>Sociable Letters,</w:t>
      </w:r>
      <w:r>
        <w:rPr>
          <w:rFonts w:cs="Times New Roman"/>
          <w:sz w:val="20"/>
          <w:szCs w:val="20"/>
        </w:rPr>
        <w:t xml:space="preserve"> </w:t>
      </w:r>
      <w:r w:rsidRPr="00BC36EF">
        <w:rPr>
          <w:rFonts w:cs="Times New Roman"/>
          <w:sz w:val="20"/>
          <w:szCs w:val="20"/>
        </w:rPr>
        <w:t>(New York:</w:t>
      </w:r>
      <w:r>
        <w:rPr>
          <w:rFonts w:cs="Times New Roman"/>
          <w:sz w:val="20"/>
          <w:szCs w:val="20"/>
        </w:rPr>
        <w:t xml:space="preserve"> Garland Publishing Inc., 1977). </w:t>
      </w:r>
      <w:r w:rsidRPr="00BC36EF">
        <w:rPr>
          <w:rFonts w:cs="Times New Roman"/>
          <w:sz w:val="20"/>
          <w:szCs w:val="20"/>
        </w:rPr>
        <w:t>Born Margaret Lucas, she was maid of honour to Queen Henrietta Maria</w:t>
      </w:r>
      <w:r>
        <w:rPr>
          <w:rFonts w:cs="Times New Roman"/>
          <w:sz w:val="20"/>
          <w:szCs w:val="20"/>
        </w:rPr>
        <w:t>,</w:t>
      </w:r>
      <w:r w:rsidRPr="00BC36EF">
        <w:rPr>
          <w:rFonts w:cs="Times New Roman"/>
          <w:sz w:val="20"/>
          <w:szCs w:val="20"/>
        </w:rPr>
        <w:t xml:space="preserve"> whom she followed into exile during the Interregnum. Married to William Cavendish, the Marquis of Newcastle, they returned to England at the Restoration, repairing their estates in Nottinghamshire and Derbyshire. Cavendish was a devoted Royalist with close affiliations to the higher echelons of Whitehall society.</w:t>
      </w:r>
    </w:p>
  </w:footnote>
  <w:footnote w:id="256">
    <w:p w:rsidR="00F80B89" w:rsidRDefault="00F80B89">
      <w:pPr>
        <w:pStyle w:val="FootnoteText"/>
      </w:pPr>
      <w:r>
        <w:rPr>
          <w:rStyle w:val="FootnoteReference"/>
        </w:rPr>
        <w:footnoteRef/>
      </w:r>
      <w:r>
        <w:t xml:space="preserve"> Cavendish, p. 98</w:t>
      </w:r>
    </w:p>
  </w:footnote>
  <w:footnote w:id="257">
    <w:p w:rsidR="00F80B89" w:rsidRPr="00BC36EF" w:rsidRDefault="00F80B89" w:rsidP="009F58CF">
      <w:pPr>
        <w:pStyle w:val="FootnoteText"/>
        <w:rPr>
          <w:lang w:val="en-US"/>
        </w:rPr>
      </w:pPr>
      <w:r w:rsidRPr="00BC36EF">
        <w:rPr>
          <w:rStyle w:val="FootnoteReference"/>
        </w:rPr>
        <w:footnoteRef/>
      </w:r>
      <w:r w:rsidRPr="00BC36EF">
        <w:t xml:space="preserve"> </w:t>
      </w:r>
      <w:r w:rsidRPr="00BC36EF">
        <w:rPr>
          <w:lang w:val="en-US"/>
        </w:rPr>
        <w:t>Fitzmaurice, p.82</w:t>
      </w:r>
      <w:r>
        <w:rPr>
          <w:lang w:val="en-US"/>
        </w:rPr>
        <w:t>.</w:t>
      </w:r>
    </w:p>
  </w:footnote>
  <w:footnote w:id="258">
    <w:p w:rsidR="00F80B89" w:rsidRPr="00BC36EF" w:rsidRDefault="00F80B89" w:rsidP="009F58CF">
      <w:pPr>
        <w:pStyle w:val="FootnoteText"/>
        <w:rPr>
          <w:lang w:val="en-US"/>
        </w:rPr>
      </w:pPr>
      <w:r w:rsidRPr="00BC36EF">
        <w:rPr>
          <w:rStyle w:val="FootnoteReference"/>
        </w:rPr>
        <w:footnoteRef/>
      </w:r>
      <w:r w:rsidRPr="00BC36EF">
        <w:t xml:space="preserve"> </w:t>
      </w:r>
      <w:r w:rsidRPr="00BC36EF">
        <w:rPr>
          <w:lang w:val="en-US"/>
        </w:rPr>
        <w:t xml:space="preserve">Men’, she says, ‘must be Masters and Princes of themselves, for it is Unfit, nay Base for a man of Honour, a General, either to be Led like Slave, or to be Driven like Beast’. p. 123. </w:t>
      </w:r>
    </w:p>
  </w:footnote>
  <w:footnote w:id="259">
    <w:p w:rsidR="00F80B89" w:rsidRPr="00BC36EF" w:rsidRDefault="00F80B89" w:rsidP="009F58CF">
      <w:pPr>
        <w:pStyle w:val="FootnoteText"/>
        <w:rPr>
          <w:lang w:val="en-US"/>
        </w:rPr>
      </w:pPr>
      <w:r w:rsidRPr="00BC36EF">
        <w:rPr>
          <w:rStyle w:val="FootnoteReference"/>
        </w:rPr>
        <w:footnoteRef/>
      </w:r>
      <w:r w:rsidRPr="00BC36EF">
        <w:t xml:space="preserve"> </w:t>
      </w:r>
      <w:r w:rsidRPr="00BC36EF">
        <w:rPr>
          <w:lang w:val="en-US"/>
        </w:rPr>
        <w:t>In letter 48, p. 60, she mocks the gallan</w:t>
      </w:r>
      <w:r>
        <w:rPr>
          <w:lang w:val="en-US"/>
        </w:rPr>
        <w:t xml:space="preserve">t cohort: ‘Men, when visiting </w:t>
      </w:r>
      <w:r w:rsidRPr="00BC36EF">
        <w:rPr>
          <w:lang w:val="en-US"/>
        </w:rPr>
        <w:t>must sit at a respectful distance, with their Hats off… Neither must men Contradict Women, although they should Talk Nonsense, which oftentimes they do’.</w:t>
      </w:r>
    </w:p>
  </w:footnote>
  <w:footnote w:id="260">
    <w:p w:rsidR="00F80B89" w:rsidRPr="00C958B4" w:rsidRDefault="00F80B89" w:rsidP="009F58CF">
      <w:pPr>
        <w:pStyle w:val="FootnoteText"/>
        <w:rPr>
          <w:lang w:val="en-US"/>
        </w:rPr>
      </w:pPr>
      <w:r w:rsidRPr="00BC36EF">
        <w:rPr>
          <w:rStyle w:val="FootnoteReference"/>
        </w:rPr>
        <w:footnoteRef/>
      </w:r>
      <w:r w:rsidRPr="00BC36EF">
        <w:t xml:space="preserve"> </w:t>
      </w:r>
      <w:r w:rsidRPr="00BC36EF">
        <w:rPr>
          <w:lang w:val="en-US"/>
        </w:rPr>
        <w:t>Fitzmaurice, p. 70.</w:t>
      </w:r>
    </w:p>
  </w:footnote>
  <w:footnote w:id="261">
    <w:p w:rsidR="00F80B89" w:rsidRPr="002E756A" w:rsidRDefault="00F80B89" w:rsidP="009F58CF">
      <w:pPr>
        <w:pStyle w:val="FootnoteText"/>
        <w:rPr>
          <w:lang w:val="en-US"/>
        </w:rPr>
      </w:pPr>
      <w:r>
        <w:rPr>
          <w:rStyle w:val="FootnoteReference"/>
        </w:rPr>
        <w:footnoteRef/>
      </w:r>
      <w:r>
        <w:t xml:space="preserve"> </w:t>
      </w:r>
      <w:r w:rsidRPr="002E756A">
        <w:rPr>
          <w:lang w:val="en-US"/>
        </w:rPr>
        <w:t>Light and truth refer to vanished religious precepts that freed members of the honour community from moral sanction and injected elite violence with a grandeur of ce</w:t>
      </w:r>
      <w:r>
        <w:rPr>
          <w:lang w:val="en-US"/>
        </w:rPr>
        <w:t>remonial significance, akin to C</w:t>
      </w:r>
      <w:r w:rsidRPr="002E756A">
        <w:rPr>
          <w:lang w:val="en-US"/>
        </w:rPr>
        <w:t>hurch rites. See Low, p. 12.</w:t>
      </w:r>
    </w:p>
  </w:footnote>
  <w:footnote w:id="262">
    <w:p w:rsidR="00F80B89" w:rsidRPr="00372F5A" w:rsidRDefault="00F80B89" w:rsidP="009F58CF">
      <w:pPr>
        <w:pStyle w:val="FootnoteText"/>
        <w:rPr>
          <w:lang w:val="en-US"/>
        </w:rPr>
      </w:pPr>
      <w:r>
        <w:rPr>
          <w:rStyle w:val="FootnoteReference"/>
        </w:rPr>
        <w:footnoteRef/>
      </w:r>
      <w:r>
        <w:t xml:space="preserve"> </w:t>
      </w:r>
      <w:r>
        <w:rPr>
          <w:lang w:val="en-US"/>
        </w:rPr>
        <w:t>Fitzmaurice, p. 70.</w:t>
      </w:r>
    </w:p>
  </w:footnote>
  <w:footnote w:id="263">
    <w:p w:rsidR="00F80B89" w:rsidRPr="00D2471A" w:rsidRDefault="00F80B89" w:rsidP="009F58CF">
      <w:pPr>
        <w:pStyle w:val="FootnoteText"/>
        <w:rPr>
          <w:lang w:val="en-US"/>
        </w:rPr>
      </w:pPr>
      <w:r>
        <w:rPr>
          <w:rStyle w:val="FootnoteReference"/>
        </w:rPr>
        <w:footnoteRef/>
      </w:r>
      <w:r w:rsidRPr="00D2471A">
        <w:t>Unlike Charles, Louis had deliberately imposed constraints on the old warrior class and by inflicting severe punishments on a few transgressors</w:t>
      </w:r>
      <w:r>
        <w:t>,</w:t>
      </w:r>
      <w:r w:rsidRPr="00D2471A">
        <w:t xml:space="preserve"> he held the practice in check. See Peltolnen, p. 191.</w:t>
      </w:r>
    </w:p>
  </w:footnote>
  <w:footnote w:id="264">
    <w:p w:rsidR="00F80B89" w:rsidRPr="00B24196" w:rsidRDefault="00F80B89" w:rsidP="009F58CF">
      <w:pPr>
        <w:pStyle w:val="FootnoteText"/>
        <w:rPr>
          <w:lang w:val="en-US"/>
        </w:rPr>
      </w:pPr>
      <w:r w:rsidRPr="00D2471A">
        <w:rPr>
          <w:rStyle w:val="FootnoteReference"/>
        </w:rPr>
        <w:footnoteRef/>
      </w:r>
      <w:r w:rsidRPr="00D2471A">
        <w:t xml:space="preserve"> </w:t>
      </w:r>
      <w:r w:rsidRPr="00D2471A">
        <w:rPr>
          <w:lang w:val="en-US"/>
        </w:rPr>
        <w:t>Hamilton, p. 339.</w:t>
      </w:r>
      <w:r>
        <w:rPr>
          <w:lang w:val="en-US"/>
        </w:rPr>
        <w:t xml:space="preserve"> He then explains how Catherine ‘was at the Head of those who exclaim’d so public and so scandalous a crime, and against the impunity of such a wicked act’. p. 338.</w:t>
      </w:r>
    </w:p>
  </w:footnote>
  <w:footnote w:id="265">
    <w:p w:rsidR="00F80B89" w:rsidRPr="00C814B6" w:rsidRDefault="00F80B89" w:rsidP="009F58CF">
      <w:pPr>
        <w:pStyle w:val="FootnoteText"/>
        <w:rPr>
          <w:lang w:val="en-US"/>
        </w:rPr>
      </w:pPr>
      <w:r>
        <w:rPr>
          <w:rStyle w:val="FootnoteReference"/>
        </w:rPr>
        <w:footnoteRef/>
      </w:r>
      <w:r>
        <w:t xml:space="preserve"> </w:t>
      </w:r>
      <w:r w:rsidRPr="00C814B6">
        <w:rPr>
          <w:lang w:val="en-US"/>
        </w:rPr>
        <w:t xml:space="preserve">Thomas Comber, </w:t>
      </w:r>
      <w:r w:rsidRPr="00C814B6">
        <w:rPr>
          <w:i/>
          <w:lang w:val="en-US"/>
        </w:rPr>
        <w:t>A Discourse to Duels</w:t>
      </w:r>
      <w:r w:rsidRPr="00C814B6">
        <w:rPr>
          <w:lang w:val="en-US"/>
        </w:rPr>
        <w:t xml:space="preserve"> (</w:t>
      </w:r>
      <w:r>
        <w:rPr>
          <w:lang w:val="en-US"/>
        </w:rPr>
        <w:t xml:space="preserve">London: R. Clavel, 1687), p. 18, </w:t>
      </w:r>
      <w:r w:rsidRPr="00C814B6">
        <w:rPr>
          <w:lang w:val="en-US"/>
        </w:rPr>
        <w:t>states that due</w:t>
      </w:r>
      <w:r>
        <w:rPr>
          <w:lang w:val="en-US"/>
        </w:rPr>
        <w:t xml:space="preserve">lling is an </w:t>
      </w:r>
      <w:r w:rsidRPr="00C814B6">
        <w:t>‘insufferable Affront to the King’, but adds that it ‘injures the Government under which we live, and the Society wherefore we are Members’.</w:t>
      </w:r>
    </w:p>
  </w:footnote>
  <w:footnote w:id="266">
    <w:p w:rsidR="00F80B89" w:rsidRPr="00370CE7" w:rsidRDefault="00F80B89" w:rsidP="009F58CF">
      <w:pPr>
        <w:pStyle w:val="FootnoteText"/>
        <w:rPr>
          <w:lang w:val="en-US"/>
        </w:rPr>
      </w:pPr>
      <w:r w:rsidRPr="00370CE7">
        <w:rPr>
          <w:rStyle w:val="FootnoteReference"/>
        </w:rPr>
        <w:footnoteRef/>
      </w:r>
      <w:r w:rsidRPr="00370CE7">
        <w:t xml:space="preserve"> </w:t>
      </w:r>
      <w:r w:rsidRPr="00B13B2B">
        <w:t xml:space="preserve">Austin Dobson, ed., John Evelyn, </w:t>
      </w:r>
      <w:r w:rsidRPr="00B13B2B">
        <w:rPr>
          <w:i/>
        </w:rPr>
        <w:t>The Diaries of John Evelyn</w:t>
      </w:r>
      <w:r w:rsidRPr="00B13B2B">
        <w:t>, 3 vols. (London, 1906)</w:t>
      </w:r>
      <w:r>
        <w:t>,</w:t>
      </w:r>
      <w:r w:rsidRPr="00B13B2B">
        <w:t xml:space="preserve"> III, p. 135.</w:t>
      </w:r>
    </w:p>
  </w:footnote>
  <w:footnote w:id="267">
    <w:p w:rsidR="00F80B89" w:rsidRPr="00420738" w:rsidRDefault="00F80B89" w:rsidP="009F58CF">
      <w:pPr>
        <w:pStyle w:val="FootnoteText"/>
        <w:rPr>
          <w:lang w:val="en-US"/>
        </w:rPr>
      </w:pPr>
      <w:r>
        <w:rPr>
          <w:rStyle w:val="FootnoteReference"/>
        </w:rPr>
        <w:footnoteRef/>
      </w:r>
      <w:r>
        <w:t xml:space="preserve"> </w:t>
      </w:r>
      <w:r>
        <w:rPr>
          <w:lang w:val="en-US"/>
        </w:rPr>
        <w:t>Andrew, p. 43, captures the new Court’s opposition by describing it</w:t>
      </w:r>
      <w:r w:rsidRPr="00420738">
        <w:rPr>
          <w:lang w:val="en-US"/>
        </w:rPr>
        <w:t xml:space="preserve"> as ‘a well demarcated conflict for a potentially endless state of war which placed personal int</w:t>
      </w:r>
      <w:r>
        <w:rPr>
          <w:lang w:val="en-US"/>
        </w:rPr>
        <w:t>erest above the welfare of the C</w:t>
      </w:r>
      <w:r w:rsidRPr="00420738">
        <w:rPr>
          <w:lang w:val="en-US"/>
        </w:rPr>
        <w:t>ourt and state</w:t>
      </w:r>
      <w:r>
        <w:rPr>
          <w:lang w:val="en-US"/>
        </w:rPr>
        <w:t>’</w:t>
      </w:r>
      <w:r w:rsidRPr="00420738">
        <w:rPr>
          <w:lang w:val="en-US"/>
        </w:rPr>
        <w:t>.</w:t>
      </w:r>
      <w:r>
        <w:rPr>
          <w:lang w:val="en-US"/>
        </w:rPr>
        <w:t xml:space="preserve"> </w:t>
      </w:r>
    </w:p>
  </w:footnote>
  <w:footnote w:id="268">
    <w:p w:rsidR="00F80B89" w:rsidRPr="00C64B49" w:rsidRDefault="00F80B89" w:rsidP="009F58CF">
      <w:pPr>
        <w:pStyle w:val="FootnoteText"/>
        <w:rPr>
          <w:lang w:val="en-US"/>
        </w:rPr>
      </w:pPr>
      <w:r>
        <w:rPr>
          <w:rStyle w:val="FootnoteReference"/>
        </w:rPr>
        <w:footnoteRef/>
      </w:r>
      <w:r>
        <w:t xml:space="preserve"> </w:t>
      </w:r>
      <w:r w:rsidRPr="001E2DAA">
        <w:t>Duels were fought in private</w:t>
      </w:r>
      <w:r>
        <w:t>,</w:t>
      </w:r>
      <w:r w:rsidRPr="001E2DAA">
        <w:t xml:space="preserve"> but the combatants’ seconds ensured that the details of contests became common knowledge.</w:t>
      </w:r>
    </w:p>
  </w:footnote>
  <w:footnote w:id="269">
    <w:p w:rsidR="00F80B89" w:rsidRPr="00F75CC3" w:rsidRDefault="00F80B89" w:rsidP="009F58CF">
      <w:pPr>
        <w:pStyle w:val="FootnoteText"/>
        <w:rPr>
          <w:lang w:val="en-US"/>
        </w:rPr>
      </w:pPr>
      <w:r>
        <w:rPr>
          <w:rStyle w:val="FootnoteReference"/>
        </w:rPr>
        <w:footnoteRef/>
      </w:r>
      <w:r>
        <w:t xml:space="preserve"> </w:t>
      </w:r>
      <w:r w:rsidRPr="00F75CC3">
        <w:rPr>
          <w:lang w:val="en-US"/>
        </w:rPr>
        <w:t>The term ‘honour’ in this context is very misleading.</w:t>
      </w:r>
      <w:r>
        <w:rPr>
          <w:lang w:val="en-US"/>
        </w:rPr>
        <w:t xml:space="preserve"> A duel of honour, a sometimes fatal, armed confrontation between aristocratic men armed at this time with rapiers, pertains to the violent aspect of the honour code and had little or no relation to honour in the sense of ‘a fine sense of and a strict allegiance to what is right’ or to ‘moral principles which are imperative in one’s position or to some conventional standard of conduct’. </w:t>
      </w:r>
      <w:r>
        <w:rPr>
          <w:i/>
          <w:lang w:val="en-US"/>
        </w:rPr>
        <w:t xml:space="preserve">The Oxford English Dictionary, </w:t>
      </w:r>
      <w:r w:rsidRPr="001550C9">
        <w:rPr>
          <w:lang w:val="en-US"/>
        </w:rPr>
        <w:t>Second Edition</w:t>
      </w:r>
      <w:r>
        <w:rPr>
          <w:i/>
          <w:lang w:val="en-US"/>
        </w:rPr>
        <w:t xml:space="preserve">, </w:t>
      </w:r>
      <w:r>
        <w:rPr>
          <w:lang w:val="en-US"/>
        </w:rPr>
        <w:t xml:space="preserve">20 vols. VII, p. 357-358. </w:t>
      </w:r>
    </w:p>
  </w:footnote>
  <w:footnote w:id="270">
    <w:p w:rsidR="00F80B89" w:rsidRPr="008D1DF8" w:rsidRDefault="00F80B89" w:rsidP="009F58CF">
      <w:pPr>
        <w:pStyle w:val="FootnoteText"/>
        <w:rPr>
          <w:lang w:val="en-US"/>
        </w:rPr>
      </w:pPr>
      <w:r>
        <w:rPr>
          <w:rStyle w:val="FootnoteReference"/>
        </w:rPr>
        <w:footnoteRef/>
      </w:r>
      <w:r>
        <w:t xml:space="preserve"> </w:t>
      </w:r>
      <w:r w:rsidRPr="005C13D6">
        <w:rPr>
          <w:lang w:val="en-US"/>
        </w:rPr>
        <w:t>Her husband would, in 1668, fight a duel with George Villiers</w:t>
      </w:r>
      <w:r>
        <w:rPr>
          <w:lang w:val="en-US"/>
        </w:rPr>
        <w:t>, Duke of Buckingham, with</w:t>
      </w:r>
      <w:r w:rsidRPr="005C13D6">
        <w:rPr>
          <w:lang w:val="en-US"/>
        </w:rPr>
        <w:t xml:space="preserve"> who</w:t>
      </w:r>
      <w:r>
        <w:rPr>
          <w:lang w:val="en-US"/>
        </w:rPr>
        <w:t>m she</w:t>
      </w:r>
      <w:r w:rsidRPr="005C13D6">
        <w:rPr>
          <w:lang w:val="en-US"/>
        </w:rPr>
        <w:t xml:space="preserve"> was having</w:t>
      </w:r>
      <w:r>
        <w:rPr>
          <w:lang w:val="en-US"/>
        </w:rPr>
        <w:t xml:space="preserve"> an affair.</w:t>
      </w:r>
      <w:r w:rsidRPr="005C13D6">
        <w:t xml:space="preserve"> </w:t>
      </w:r>
      <w:r w:rsidRPr="002A117D">
        <w:rPr>
          <w:lang w:val="en-US"/>
        </w:rPr>
        <w:t>The duel took place on the common at Barn Elms, across the Thames f</w:t>
      </w:r>
      <w:r>
        <w:rPr>
          <w:lang w:val="en-US"/>
        </w:rPr>
        <w:t>ro</w:t>
      </w:r>
      <w:r w:rsidRPr="002A117D">
        <w:rPr>
          <w:lang w:val="en-US"/>
        </w:rPr>
        <w:t>m the estates of the Bishop of London at Fulham Palace. The fight was an intense and bloody matter. Shrewsbury and Buckingham were both attended by two seconds who joined in. On Buckingham’s side, a second call</w:t>
      </w:r>
      <w:r>
        <w:rPr>
          <w:lang w:val="en-US"/>
        </w:rPr>
        <w:t>ed Jenkins was killed, while on</w:t>
      </w:r>
      <w:r w:rsidRPr="002A117D">
        <w:rPr>
          <w:lang w:val="en-US"/>
        </w:rPr>
        <w:t xml:space="preserve">e of Shrewsbury’s seconds, Sir John Talbot, was badly injured. Buckingham caught Shrewsbury on the right breast with his sword, thrusting so hard his blade penetrated upwards through the shoulder’. Grievously wounded, Shrewsbury died one month later on March 18th. That afternoon, Buckingham was seen by Pepys enjoying himself with Etherege and Lord Buckhurst in the pit of the Duke’s Theatre at the premier performance of </w:t>
      </w:r>
      <w:r w:rsidRPr="002A117D">
        <w:rPr>
          <w:i/>
          <w:lang w:val="en-US"/>
        </w:rPr>
        <w:t>She Would if She Could,</w:t>
      </w:r>
      <w:r w:rsidRPr="002A117D">
        <w:rPr>
          <w:lang w:val="en-US"/>
        </w:rPr>
        <w:t xml:space="preserve"> Etherege’s second drama. </w:t>
      </w:r>
    </w:p>
  </w:footnote>
  <w:footnote w:id="271">
    <w:p w:rsidR="00F80B89" w:rsidRPr="006D432C" w:rsidRDefault="00F80B89" w:rsidP="009F58CF">
      <w:pPr>
        <w:pStyle w:val="FootnoteText"/>
        <w:rPr>
          <w:lang w:val="en-US"/>
        </w:rPr>
      </w:pPr>
      <w:r>
        <w:rPr>
          <w:rStyle w:val="FootnoteReference"/>
        </w:rPr>
        <w:footnoteRef/>
      </w:r>
      <w:r>
        <w:t xml:space="preserve"> </w:t>
      </w:r>
      <w:r w:rsidRPr="000906FC">
        <w:rPr>
          <w:i/>
          <w:lang w:val="en-US"/>
        </w:rPr>
        <w:t>The Oxford English Dictionary</w:t>
      </w:r>
      <w:r>
        <w:rPr>
          <w:lang w:val="en-US"/>
        </w:rPr>
        <w:t xml:space="preserve"> </w:t>
      </w:r>
      <w:r w:rsidRPr="001C73CD">
        <w:rPr>
          <w:lang w:val="en-US"/>
        </w:rPr>
        <w:t>Second Edition</w:t>
      </w:r>
      <w:r>
        <w:rPr>
          <w:lang w:val="en-US"/>
        </w:rPr>
        <w:t>, 20 vols.</w:t>
      </w:r>
      <w:r w:rsidRPr="000906FC">
        <w:rPr>
          <w:lang w:val="en-US"/>
        </w:rPr>
        <w:t xml:space="preserve"> III, p. 995, defines a coterie as a ‘a circle of persons associate</w:t>
      </w:r>
      <w:r>
        <w:rPr>
          <w:lang w:val="en-US"/>
        </w:rPr>
        <w:t>d together and distinguished fro</w:t>
      </w:r>
      <w:r w:rsidRPr="000906FC">
        <w:rPr>
          <w:lang w:val="en-US"/>
        </w:rPr>
        <w:t xml:space="preserve">m ‘outsiders’; a select or exclusive circle in society; the select set who have </w:t>
      </w:r>
      <w:r w:rsidRPr="001F4984">
        <w:rPr>
          <w:i/>
          <w:lang w:val="en-US"/>
        </w:rPr>
        <w:t xml:space="preserve">entrée </w:t>
      </w:r>
      <w:r w:rsidRPr="000906FC">
        <w:rPr>
          <w:lang w:val="en-US"/>
        </w:rPr>
        <w:t>into some house’.</w:t>
      </w:r>
    </w:p>
  </w:footnote>
  <w:footnote w:id="272">
    <w:p w:rsidR="00F80B89" w:rsidRPr="00606B64" w:rsidRDefault="00F80B89" w:rsidP="009F58CF">
      <w:pPr>
        <w:pStyle w:val="FootnoteText"/>
        <w:rPr>
          <w:lang w:val="en-US"/>
        </w:rPr>
      </w:pPr>
      <w:r>
        <w:rPr>
          <w:rStyle w:val="FootnoteReference"/>
        </w:rPr>
        <w:footnoteRef/>
      </w:r>
      <w:r>
        <w:t xml:space="preserve"> </w:t>
      </w:r>
      <w:r w:rsidRPr="00606B64">
        <w:rPr>
          <w:lang w:val="en-US"/>
        </w:rPr>
        <w:t xml:space="preserve">The Countess of Dunois, </w:t>
      </w:r>
      <w:r w:rsidRPr="00606B64">
        <w:rPr>
          <w:i/>
          <w:lang w:val="en-US"/>
        </w:rPr>
        <w:t>Memoirs of the English Court in the Reign of King Charles II</w:t>
      </w:r>
      <w:r>
        <w:rPr>
          <w:lang w:val="en-US"/>
        </w:rPr>
        <w:t>.  p. 10,</w:t>
      </w:r>
      <w:r w:rsidRPr="00606B64">
        <w:rPr>
          <w:lang w:val="en-US"/>
        </w:rPr>
        <w:t xml:space="preserve"> on the Duke of Monmouth’s pursuit of one the Maids of Honour to the Duchess </w:t>
      </w:r>
      <w:r>
        <w:rPr>
          <w:lang w:val="en-US"/>
        </w:rPr>
        <w:t>of York, reports that the Duke said</w:t>
      </w:r>
      <w:r w:rsidRPr="00606B64">
        <w:rPr>
          <w:lang w:val="en-US"/>
        </w:rPr>
        <w:t xml:space="preserve"> ‘the fair sex has a right </w:t>
      </w:r>
      <w:r>
        <w:rPr>
          <w:lang w:val="en-US"/>
        </w:rPr>
        <w:t>of doing injustice and ours has</w:t>
      </w:r>
      <w:r w:rsidRPr="00606B64">
        <w:rPr>
          <w:lang w:val="en-US"/>
        </w:rPr>
        <w:t xml:space="preserve"> not the liberty to complain’.</w:t>
      </w:r>
    </w:p>
  </w:footnote>
  <w:footnote w:id="273">
    <w:p w:rsidR="00F80B89" w:rsidRPr="00745323" w:rsidRDefault="00F80B89" w:rsidP="009F58CF">
      <w:pPr>
        <w:pStyle w:val="FootnoteText"/>
        <w:rPr>
          <w:lang w:val="en-US"/>
        </w:rPr>
      </w:pPr>
      <w:r>
        <w:rPr>
          <w:rStyle w:val="FootnoteReference"/>
        </w:rPr>
        <w:footnoteRef/>
      </w:r>
      <w:r>
        <w:t xml:space="preserve"> </w:t>
      </w:r>
      <w:r w:rsidRPr="00263A38">
        <w:rPr>
          <w:lang w:val="en-US"/>
        </w:rPr>
        <w:t>Lord Talbot was sent to the Tower for courting Miss Hamilton with immoderate self-importance.</w:t>
      </w:r>
      <w:r>
        <w:rPr>
          <w:lang w:val="en-US"/>
        </w:rPr>
        <w:t xml:space="preserve"> See Chapter II, pp. 65-66.</w:t>
      </w:r>
      <w:r w:rsidRPr="00263A38">
        <w:rPr>
          <w:lang w:val="en-US"/>
        </w:rPr>
        <w:t xml:space="preserve"> </w:t>
      </w:r>
    </w:p>
  </w:footnote>
  <w:footnote w:id="274">
    <w:p w:rsidR="00F80B89" w:rsidRPr="0017767E" w:rsidRDefault="00F80B89" w:rsidP="009F58CF">
      <w:pPr>
        <w:pStyle w:val="FootnoteText"/>
        <w:rPr>
          <w:lang w:val="en-US"/>
        </w:rPr>
      </w:pPr>
      <w:r>
        <w:rPr>
          <w:rStyle w:val="FootnoteReference"/>
        </w:rPr>
        <w:footnoteRef/>
      </w:r>
      <w:r>
        <w:t xml:space="preserve"> </w:t>
      </w:r>
      <w:r w:rsidRPr="0054690D">
        <w:rPr>
          <w:lang w:val="en-US"/>
        </w:rPr>
        <w:t>Villiers</w:t>
      </w:r>
      <w:r>
        <w:rPr>
          <w:lang w:val="en-US"/>
        </w:rPr>
        <w:t xml:space="preserve">’ close proximity to </w:t>
      </w:r>
      <w:r w:rsidRPr="0054690D">
        <w:rPr>
          <w:lang w:val="en-US"/>
        </w:rPr>
        <w:t>the King did not preclude his pursuit of Frances Stewart,</w:t>
      </w:r>
      <w:r>
        <w:rPr>
          <w:lang w:val="en-US"/>
        </w:rPr>
        <w:t xml:space="preserve"> The Duchess of Richmond, with</w:t>
      </w:r>
      <w:r w:rsidRPr="0054690D">
        <w:rPr>
          <w:lang w:val="en-US"/>
        </w:rPr>
        <w:t xml:space="preserve"> whom he grew increasingly obsessed. </w:t>
      </w:r>
      <w:r>
        <w:rPr>
          <w:lang w:val="en-US"/>
        </w:rPr>
        <w:t xml:space="preserve">See </w:t>
      </w:r>
      <w:r w:rsidRPr="00B12678">
        <w:rPr>
          <w:lang w:val="en-US"/>
        </w:rPr>
        <w:t xml:space="preserve">D. Jordan &amp; M. Walsh, </w:t>
      </w:r>
      <w:r w:rsidRPr="0017767E">
        <w:rPr>
          <w:i/>
          <w:lang w:val="en-US"/>
        </w:rPr>
        <w:t>The King’s Bed: Sex, Power and the Court of Charles II</w:t>
      </w:r>
      <w:r w:rsidRPr="00B12678">
        <w:rPr>
          <w:lang w:val="en-US"/>
        </w:rPr>
        <w:t xml:space="preserve"> </w:t>
      </w:r>
      <w:r>
        <w:rPr>
          <w:lang w:val="en-US"/>
        </w:rPr>
        <w:t>(London: Little, Brown, 2015),</w:t>
      </w:r>
      <w:r w:rsidRPr="0054690D">
        <w:rPr>
          <w:lang w:val="en-US"/>
        </w:rPr>
        <w:t xml:space="preserve"> pp. 129-133.</w:t>
      </w:r>
    </w:p>
  </w:footnote>
  <w:footnote w:id="275">
    <w:p w:rsidR="00F80B89" w:rsidRPr="0017767E" w:rsidRDefault="00F80B89" w:rsidP="009F58CF">
      <w:pPr>
        <w:pStyle w:val="FootnoteText"/>
        <w:rPr>
          <w:lang w:val="en-US"/>
        </w:rPr>
      </w:pPr>
      <w:r>
        <w:rPr>
          <w:rStyle w:val="FootnoteReference"/>
        </w:rPr>
        <w:footnoteRef/>
      </w:r>
      <w:r>
        <w:t xml:space="preserve"> </w:t>
      </w:r>
      <w:r>
        <w:rPr>
          <w:lang w:val="en-US"/>
        </w:rPr>
        <w:t xml:space="preserve"> Jordan &amp; Walsh, p. 85, write that her critics frequently referred to her pejoratively.</w:t>
      </w:r>
    </w:p>
  </w:footnote>
  <w:footnote w:id="276">
    <w:p w:rsidR="00F80B89" w:rsidRPr="004D138B" w:rsidRDefault="00F80B89" w:rsidP="009F58CF">
      <w:pPr>
        <w:pStyle w:val="FootnoteText"/>
        <w:rPr>
          <w:lang w:val="en-US"/>
        </w:rPr>
      </w:pPr>
      <w:r>
        <w:rPr>
          <w:rStyle w:val="FootnoteReference"/>
        </w:rPr>
        <w:footnoteRef/>
      </w:r>
      <w:r>
        <w:t xml:space="preserve"> </w:t>
      </w:r>
      <w:r w:rsidRPr="008954FD">
        <w:t xml:space="preserve">Her power over Charles in the early years of their affair was remarkable. When pregnant with his second child in 1662, she sued for and won the right to give birth to the child at Hampton Court Palace to reinforce her eminence over the King’s new wife Catherine of Braganza. She also persuaded Charles to make her mistress of the bedchamber and lifted her to the top of the elite pecking order, giving her husband an Irish earldom, a title that automatically gave her the title of Countess of Castlemaine. However, the title did not bring any meaningful security or official protection beyond Irish shores. In fact, the gift was </w:t>
      </w:r>
      <w:r>
        <w:t xml:space="preserve">a </w:t>
      </w:r>
      <w:r w:rsidRPr="008954FD">
        <w:t>political compromise designed to leg</w:t>
      </w:r>
      <w:r>
        <w:t>itimise her unofficial rank at C</w:t>
      </w:r>
      <w:r w:rsidRPr="008954FD">
        <w:t>ourt while assuaging the grievances</w:t>
      </w:r>
      <w:r>
        <w:t xml:space="preserve"> of her opponents in Parliament, </w:t>
      </w:r>
      <w:r w:rsidRPr="008954FD">
        <w:t>who would not reward a royal paramour with a meaningful political place.</w:t>
      </w:r>
    </w:p>
  </w:footnote>
  <w:footnote w:id="277">
    <w:p w:rsidR="00F80B89" w:rsidRPr="00CA1612" w:rsidRDefault="00F80B89" w:rsidP="009F58CF">
      <w:pPr>
        <w:pStyle w:val="FootnoteText"/>
        <w:rPr>
          <w:lang w:val="en-US"/>
        </w:rPr>
      </w:pPr>
      <w:r>
        <w:rPr>
          <w:rStyle w:val="FootnoteReference"/>
        </w:rPr>
        <w:footnoteRef/>
      </w:r>
      <w:r>
        <w:t xml:space="preserve"> </w:t>
      </w:r>
      <w:r w:rsidRPr="00CA1612">
        <w:t>Jordan &amp; Walsh, p. 110, note ho</w:t>
      </w:r>
      <w:r>
        <w:t xml:space="preserve">w Castlemaine organised </w:t>
      </w:r>
      <w:r>
        <w:rPr>
          <w:i/>
        </w:rPr>
        <w:t>soiré</w:t>
      </w:r>
      <w:r w:rsidRPr="00CA1612">
        <w:rPr>
          <w:i/>
        </w:rPr>
        <w:t>es</w:t>
      </w:r>
      <w:r w:rsidRPr="00CA1612">
        <w:t xml:space="preserve"> in King Street</w:t>
      </w:r>
      <w:r>
        <w:t>,</w:t>
      </w:r>
      <w:r w:rsidRPr="00CA1612">
        <w:t xml:space="preserve"> where she regularly entertained the libe</w:t>
      </w:r>
      <w:r>
        <w:t xml:space="preserve">rtine faction. ‘Barbara saw the </w:t>
      </w:r>
      <w:r w:rsidRPr="00CA1612">
        <w:t>Wits</w:t>
      </w:r>
      <w:r>
        <w:t xml:space="preserve"> </w:t>
      </w:r>
      <w:r w:rsidRPr="00CA1612">
        <w:t>as suitable allies in her exulted yet precarious station in life.</w:t>
      </w:r>
      <w:r>
        <w:t xml:space="preserve"> She ensured the house at King Street was their headquarters. Here they would gather in the evenings after spending the afternoon at nearby Whitehall or in other social pursuits in the fashionable houses in the area, or perhaps head back to after attending a performance at the theatres of Covent Garden, only a short coach ride away. At the theatre they might meet up with the King and his brother’. Often they would return to the Duchess’ house and amuse themselves with ‘music, gambling and more intimate pursuits’.</w:t>
      </w:r>
    </w:p>
  </w:footnote>
  <w:footnote w:id="278">
    <w:p w:rsidR="00F80B89" w:rsidRPr="002C18B3" w:rsidRDefault="00F80B89" w:rsidP="009F58CF">
      <w:pPr>
        <w:pStyle w:val="FootnoteText"/>
        <w:rPr>
          <w:lang w:val="en-US"/>
        </w:rPr>
      </w:pPr>
      <w:r w:rsidRPr="002C18B3">
        <w:rPr>
          <w:rStyle w:val="FootnoteReference"/>
        </w:rPr>
        <w:footnoteRef/>
      </w:r>
      <w:r w:rsidRPr="002C18B3">
        <w:rPr>
          <w:lang w:val="en-US"/>
        </w:rPr>
        <w:t xml:space="preserve"> Charles was aware that Jermyn had been taken into Castlemaine’s confidence and perhaps her bed. According to Hamilton, p. 134, he appeared not to have raised any objections to ‘the commerce she held with Jermyn’ since the King was at this time pursuing Frances Stewart, the Duchess of Richmond</w:t>
      </w:r>
      <w:r>
        <w:rPr>
          <w:lang w:val="en-US"/>
        </w:rPr>
        <w:t>, with undisguised ardour.</w:t>
      </w:r>
      <w:r w:rsidRPr="002C18B3">
        <w:rPr>
          <w:lang w:val="en-US"/>
        </w:rPr>
        <w:t xml:space="preserve"> </w:t>
      </w:r>
      <w:r w:rsidRPr="00366F7B">
        <w:rPr>
          <w:lang w:val="en-US"/>
        </w:rPr>
        <w:t xml:space="preserve">Anthony Adolph, </w:t>
      </w:r>
      <w:r w:rsidRPr="00366F7B">
        <w:rPr>
          <w:i/>
          <w:lang w:val="en-US"/>
        </w:rPr>
        <w:t xml:space="preserve">Full of Soup and Gold: The Life of Henry Jermyn </w:t>
      </w:r>
      <w:r w:rsidRPr="00366F7B">
        <w:rPr>
          <w:lang w:val="en-US"/>
        </w:rPr>
        <w:t xml:space="preserve">(London: P. Speigl &amp; Co., 2006), p. </w:t>
      </w:r>
      <w:r w:rsidRPr="002C18B3">
        <w:rPr>
          <w:lang w:val="en-US"/>
        </w:rPr>
        <w:t>190</w:t>
      </w:r>
      <w:r>
        <w:rPr>
          <w:lang w:val="en-US"/>
        </w:rPr>
        <w:t>,</w:t>
      </w:r>
      <w:r w:rsidRPr="002C18B3">
        <w:rPr>
          <w:lang w:val="en-US"/>
        </w:rPr>
        <w:t xml:space="preserve"> is of the opinion that Jermyn</w:t>
      </w:r>
      <w:r>
        <w:rPr>
          <w:lang w:val="en-US"/>
        </w:rPr>
        <w:t xml:space="preserve"> and Castlemaine were lovers: ‘i</w:t>
      </w:r>
      <w:r w:rsidRPr="002C18B3">
        <w:rPr>
          <w:lang w:val="en-US"/>
        </w:rPr>
        <w:t>t emerged that Barbara was having an i</w:t>
      </w:r>
      <w:r>
        <w:rPr>
          <w:lang w:val="en-US"/>
        </w:rPr>
        <w:t>llicit affair with Harry Jermyn</w:t>
      </w:r>
      <w:r w:rsidRPr="002C18B3">
        <w:rPr>
          <w:lang w:val="en-US"/>
        </w:rPr>
        <w:t>. Her influence with th</w:t>
      </w:r>
      <w:r>
        <w:rPr>
          <w:lang w:val="en-US"/>
        </w:rPr>
        <w:t>e King suffered a major setback’</w:t>
      </w:r>
      <w:r w:rsidRPr="002C18B3">
        <w:rPr>
          <w:lang w:val="en-US"/>
        </w:rPr>
        <w:t>.</w:t>
      </w:r>
    </w:p>
  </w:footnote>
  <w:footnote w:id="279">
    <w:p w:rsidR="00F80B89" w:rsidRPr="002C18B3" w:rsidRDefault="00F80B89" w:rsidP="009F58CF">
      <w:pPr>
        <w:pStyle w:val="FootnoteText"/>
        <w:rPr>
          <w:lang w:val="en-US"/>
        </w:rPr>
      </w:pPr>
      <w:r w:rsidRPr="002C18B3">
        <w:rPr>
          <w:rStyle w:val="FootnoteReference"/>
        </w:rPr>
        <w:footnoteRef/>
      </w:r>
      <w:r w:rsidRPr="002C18B3">
        <w:t xml:space="preserve"> As has been seen, physical beauty and grac</w:t>
      </w:r>
      <w:r>
        <w:t>e were cherished attributes at C</w:t>
      </w:r>
      <w:r w:rsidRPr="002C18B3">
        <w:t>ourt and could be advantageous sources of merit and display. For a description of J</w:t>
      </w:r>
      <w:r>
        <w:t>ermyn’s demeanour, see Chapter I, pp. 68-69.</w:t>
      </w:r>
    </w:p>
  </w:footnote>
  <w:footnote w:id="280">
    <w:p w:rsidR="00F80B89" w:rsidRPr="002C18B3" w:rsidRDefault="00F80B89" w:rsidP="009F58CF">
      <w:pPr>
        <w:pStyle w:val="FootnoteText"/>
        <w:rPr>
          <w:lang w:val="en-US"/>
        </w:rPr>
      </w:pPr>
      <w:r w:rsidRPr="002C18B3">
        <w:rPr>
          <w:rStyle w:val="FootnoteReference"/>
        </w:rPr>
        <w:footnoteRef/>
      </w:r>
      <w:r w:rsidRPr="002C18B3">
        <w:t xml:space="preserve"> </w:t>
      </w:r>
      <w:r w:rsidRPr="002C18B3">
        <w:rPr>
          <w:lang w:val="en-US"/>
        </w:rPr>
        <w:t xml:space="preserve">Hamilton, p. 137, uses the term ‘capricious’ to criticize her </w:t>
      </w:r>
      <w:r>
        <w:rPr>
          <w:lang w:val="en-US"/>
        </w:rPr>
        <w:t>and takes it a</w:t>
      </w:r>
      <w:r w:rsidRPr="002C18B3">
        <w:rPr>
          <w:lang w:val="en-US"/>
        </w:rPr>
        <w:t>s an essential aspect of character rather than th</w:t>
      </w:r>
      <w:r>
        <w:rPr>
          <w:lang w:val="en-US"/>
        </w:rPr>
        <w:t>e a tactical deployment of the C</w:t>
      </w:r>
      <w:r w:rsidRPr="002C18B3">
        <w:rPr>
          <w:lang w:val="en-US"/>
        </w:rPr>
        <w:t>ourt’s code of social interaction.</w:t>
      </w:r>
    </w:p>
  </w:footnote>
  <w:footnote w:id="281">
    <w:p w:rsidR="00F80B89" w:rsidRPr="00D46E9B" w:rsidRDefault="00F80B89" w:rsidP="009F58CF">
      <w:pPr>
        <w:pStyle w:val="FootnoteText"/>
        <w:rPr>
          <w:lang w:val="en-US"/>
        </w:rPr>
      </w:pPr>
      <w:r w:rsidRPr="002C18B3">
        <w:rPr>
          <w:rStyle w:val="FootnoteReference"/>
        </w:rPr>
        <w:footnoteRef/>
      </w:r>
      <w:r>
        <w:rPr>
          <w:lang w:val="en-US"/>
        </w:rPr>
        <w:t xml:space="preserve"> See</w:t>
      </w:r>
      <w:r w:rsidRPr="002C18B3">
        <w:rPr>
          <w:lang w:val="en-US"/>
        </w:rPr>
        <w:t xml:space="preserve"> Elias, </w:t>
      </w:r>
      <w:r w:rsidRPr="002C18B3">
        <w:rPr>
          <w:i/>
          <w:lang w:val="en-US"/>
        </w:rPr>
        <w:t>The Court Society</w:t>
      </w:r>
      <w:r w:rsidRPr="002C18B3">
        <w:rPr>
          <w:lang w:val="en-US"/>
        </w:rPr>
        <w:t>, p. 89</w:t>
      </w:r>
      <w:r>
        <w:rPr>
          <w:lang w:val="en-US"/>
        </w:rPr>
        <w:t>,</w:t>
      </w:r>
      <w:r w:rsidRPr="002C18B3">
        <w:rPr>
          <w:lang w:val="en-US"/>
        </w:rPr>
        <w:t xml:space="preserve"> whose analysis of how Louis XIV dispensed power through the code of </w:t>
      </w:r>
      <w:r w:rsidRPr="002C18B3">
        <w:rPr>
          <w:i/>
          <w:lang w:val="en-US"/>
        </w:rPr>
        <w:t>bonne grace</w:t>
      </w:r>
      <w:r w:rsidRPr="002C18B3">
        <w:rPr>
          <w:lang w:val="en-US"/>
        </w:rPr>
        <w:t xml:space="preserve"> is applicable</w:t>
      </w:r>
      <w:r>
        <w:rPr>
          <w:lang w:val="en-US"/>
        </w:rPr>
        <w:t xml:space="preserve"> to the way Lady Shrewsbury used</w:t>
      </w:r>
      <w:r w:rsidRPr="002C18B3">
        <w:rPr>
          <w:lang w:val="en-US"/>
        </w:rPr>
        <w:t xml:space="preserve"> the code as an instrument of social power. ‘Etiquette is not a ghostly perpetual motion machine controlled by no one; from the King’s standpoint, it serves a clear purpose. He does not merely adhere to the traditional order of rank. Et</w:t>
      </w:r>
      <w:r>
        <w:rPr>
          <w:lang w:val="en-US"/>
        </w:rPr>
        <w:t>iquette everywhere allows latitu</w:t>
      </w:r>
      <w:r w:rsidRPr="002C18B3">
        <w:rPr>
          <w:lang w:val="en-US"/>
        </w:rPr>
        <w:t xml:space="preserve">de that he uses as he thinks fit to determine even in small ways the </w:t>
      </w:r>
      <w:r>
        <w:rPr>
          <w:lang w:val="en-US"/>
        </w:rPr>
        <w:t xml:space="preserve">reputations of people at court… </w:t>
      </w:r>
      <w:r w:rsidRPr="002C18B3">
        <w:rPr>
          <w:lang w:val="en-US"/>
        </w:rPr>
        <w:t>he uses the competition for prestige to vary, by the exact degree of favour shown to them, the rank and standing of people at court, to suit his purposes as a ruler, shifting the balance of tensions within the society as his need dictates’.</w:t>
      </w:r>
      <w:r>
        <w:rPr>
          <w:lang w:val="en-US"/>
        </w:rPr>
        <w:t xml:space="preserve"> </w:t>
      </w:r>
    </w:p>
  </w:footnote>
  <w:footnote w:id="282">
    <w:p w:rsidR="00F80B89" w:rsidRPr="00564076" w:rsidRDefault="00F80B89" w:rsidP="009F58CF">
      <w:pPr>
        <w:pStyle w:val="FootnoteText"/>
        <w:rPr>
          <w:lang w:val="en-US"/>
        </w:rPr>
      </w:pPr>
      <w:r>
        <w:rPr>
          <w:rStyle w:val="FootnoteReference"/>
        </w:rPr>
        <w:footnoteRef/>
      </w:r>
      <w:r>
        <w:t xml:space="preserve"> </w:t>
      </w:r>
      <w:r w:rsidRPr="00B215F4">
        <w:rPr>
          <w:lang w:val="en-US"/>
        </w:rPr>
        <w:t>According to Hamilton</w:t>
      </w:r>
      <w:r>
        <w:rPr>
          <w:lang w:val="en-US"/>
        </w:rPr>
        <w:t>,</w:t>
      </w:r>
      <w:r w:rsidRPr="00B215F4">
        <w:rPr>
          <w:lang w:val="en-US"/>
        </w:rPr>
        <w:t xml:space="preserve"> p. 136, she returned ‘his first ogles’</w:t>
      </w:r>
      <w:r>
        <w:rPr>
          <w:lang w:val="en-US"/>
        </w:rPr>
        <w:t xml:space="preserve"> but then cooled: ‘as no person could boast of being the only one in her favour, so no person could complain of having been ill received’.</w:t>
      </w:r>
    </w:p>
  </w:footnote>
  <w:footnote w:id="283">
    <w:p w:rsidR="00F80B89" w:rsidRPr="00137864" w:rsidRDefault="00F80B89" w:rsidP="009F58CF">
      <w:pPr>
        <w:pStyle w:val="FootnoteText"/>
        <w:rPr>
          <w:lang w:val="en-US"/>
        </w:rPr>
      </w:pPr>
      <w:r>
        <w:rPr>
          <w:rStyle w:val="FootnoteReference"/>
        </w:rPr>
        <w:footnoteRef/>
      </w:r>
      <w:r>
        <w:t xml:space="preserve"> </w:t>
      </w:r>
      <w:r w:rsidRPr="00137864">
        <w:rPr>
          <w:lang w:val="en-US"/>
        </w:rPr>
        <w:t>Hamilton</w:t>
      </w:r>
      <w:r>
        <w:rPr>
          <w:lang w:val="en-US"/>
        </w:rPr>
        <w:t>,</w:t>
      </w:r>
      <w:r w:rsidRPr="00137864">
        <w:rPr>
          <w:lang w:val="en-US"/>
        </w:rPr>
        <w:t xml:space="preserve"> </w:t>
      </w:r>
      <w:r>
        <w:rPr>
          <w:lang w:val="en-US"/>
        </w:rPr>
        <w:t xml:space="preserve">p. 136, </w:t>
      </w:r>
      <w:r w:rsidRPr="00137864">
        <w:rPr>
          <w:lang w:val="en-US"/>
        </w:rPr>
        <w:t>explains Jermyn’</w:t>
      </w:r>
      <w:r>
        <w:rPr>
          <w:lang w:val="en-US"/>
        </w:rPr>
        <w:t>s treacherous scheme</w:t>
      </w:r>
      <w:r w:rsidRPr="00137864">
        <w:rPr>
          <w:lang w:val="en-US"/>
        </w:rPr>
        <w:t xml:space="preserve"> but does not refrain from shifting the responsibility for the duel onto Lady Shrewsbury.</w:t>
      </w:r>
    </w:p>
  </w:footnote>
  <w:footnote w:id="284">
    <w:p w:rsidR="00F80B89" w:rsidRPr="003A7082" w:rsidRDefault="00F80B89" w:rsidP="009F58CF">
      <w:pPr>
        <w:pStyle w:val="FootnoteText"/>
        <w:rPr>
          <w:lang w:val="en-US"/>
        </w:rPr>
      </w:pPr>
      <w:r w:rsidRPr="00137864">
        <w:rPr>
          <w:rStyle w:val="FootnoteReference"/>
        </w:rPr>
        <w:footnoteRef/>
      </w:r>
      <w:r w:rsidRPr="00137864">
        <w:t xml:space="preserve"> </w:t>
      </w:r>
      <w:r w:rsidRPr="00137864">
        <w:rPr>
          <w:lang w:val="en-US"/>
        </w:rPr>
        <w:t>The Spring Garden was an enclosed space that opened</w:t>
      </w:r>
      <w:r w:rsidRPr="003A7082">
        <w:rPr>
          <w:lang w:val="en-US"/>
        </w:rPr>
        <w:t xml:space="preserve"> into the walks of St James’.</w:t>
      </w:r>
    </w:p>
  </w:footnote>
  <w:footnote w:id="285">
    <w:p w:rsidR="00F80B89" w:rsidRPr="00BB0062" w:rsidRDefault="00F80B89" w:rsidP="009F58CF">
      <w:pPr>
        <w:pStyle w:val="FootnoteText"/>
        <w:rPr>
          <w:lang w:val="en-US"/>
        </w:rPr>
      </w:pPr>
      <w:r>
        <w:rPr>
          <w:rStyle w:val="FootnoteReference"/>
        </w:rPr>
        <w:footnoteRef/>
      </w:r>
      <w:r>
        <w:t xml:space="preserve"> </w:t>
      </w:r>
      <w:r w:rsidRPr="00BB0062">
        <w:rPr>
          <w:lang w:val="en-US"/>
        </w:rPr>
        <w:t xml:space="preserve">Philip Sergeant, </w:t>
      </w:r>
      <w:r w:rsidRPr="00BB0062">
        <w:rPr>
          <w:i/>
          <w:lang w:val="en-US"/>
        </w:rPr>
        <w:t>Rogues and Scoundrels</w:t>
      </w:r>
      <w:r w:rsidRPr="00BB0062">
        <w:rPr>
          <w:lang w:val="en-US"/>
        </w:rPr>
        <w:t xml:space="preserve"> (London: Hutchinson &amp; Co, 1924), p. 23, gives a detailed account of the confrontation</w:t>
      </w:r>
      <w:r>
        <w:rPr>
          <w:lang w:val="en-US"/>
        </w:rPr>
        <w:t>, claiming he ‘forced’ his way into the company.</w:t>
      </w:r>
      <w:r w:rsidRPr="00B12507">
        <w:rPr>
          <w:i/>
          <w:color w:val="FF0000"/>
          <w:lang w:val="en-US"/>
        </w:rPr>
        <w:t xml:space="preserve"> </w:t>
      </w:r>
      <w:r w:rsidRPr="00F25F7A">
        <w:rPr>
          <w:lang w:val="en-US"/>
        </w:rPr>
        <w:t>Hamilton</w:t>
      </w:r>
      <w:r>
        <w:rPr>
          <w:i/>
          <w:lang w:val="en-US"/>
        </w:rPr>
        <w:t xml:space="preserve"> </w:t>
      </w:r>
      <w:r>
        <w:rPr>
          <w:lang w:val="en-US"/>
        </w:rPr>
        <w:t>gives a</w:t>
      </w:r>
      <w:r w:rsidRPr="00EA08F3">
        <w:rPr>
          <w:lang w:val="en-US"/>
        </w:rPr>
        <w:t xml:space="preserve"> more nuanced account, suggesting that Jermyn could not join the party without Lady Shrewsbury’s permission.</w:t>
      </w:r>
      <w:r>
        <w:rPr>
          <w:lang w:val="en-US"/>
        </w:rPr>
        <w:t xml:space="preserve"> pp. 136-137.</w:t>
      </w:r>
    </w:p>
  </w:footnote>
  <w:footnote w:id="286">
    <w:p w:rsidR="00F80B89" w:rsidRPr="00C070F4" w:rsidRDefault="00F80B89" w:rsidP="009F58CF">
      <w:pPr>
        <w:pStyle w:val="FootnoteText"/>
        <w:rPr>
          <w:lang w:val="en-US"/>
        </w:rPr>
      </w:pPr>
      <w:r>
        <w:rPr>
          <w:rStyle w:val="FootnoteReference"/>
        </w:rPr>
        <w:footnoteRef/>
      </w:r>
      <w:r>
        <w:t xml:space="preserve"> </w:t>
      </w:r>
      <w:r w:rsidRPr="0009254B">
        <w:rPr>
          <w:lang w:val="en-US"/>
        </w:rPr>
        <w:t>As Low points out, p. 11, ‘a duel of honour con</w:t>
      </w:r>
      <w:r>
        <w:rPr>
          <w:lang w:val="en-US"/>
        </w:rPr>
        <w:t xml:space="preserve">sists of the following elements: </w:t>
      </w:r>
      <w:r w:rsidRPr="0009254B">
        <w:rPr>
          <w:lang w:val="en-US"/>
        </w:rPr>
        <w:t>a challenge, oral or written; a challenger; a defendant; and a combat’.</w:t>
      </w:r>
      <w:r>
        <w:rPr>
          <w:lang w:val="en-US"/>
        </w:rPr>
        <w:t xml:space="preserve"> </w:t>
      </w:r>
    </w:p>
  </w:footnote>
  <w:footnote w:id="287">
    <w:p w:rsidR="00F80B89" w:rsidRPr="00414BD3" w:rsidRDefault="00F80B89" w:rsidP="009F58CF">
      <w:pPr>
        <w:pStyle w:val="FootnoteText"/>
        <w:rPr>
          <w:lang w:val="en-US"/>
        </w:rPr>
      </w:pPr>
      <w:r>
        <w:rPr>
          <w:rStyle w:val="FootnoteReference"/>
        </w:rPr>
        <w:footnoteRef/>
      </w:r>
      <w:r>
        <w:t xml:space="preserve"> </w:t>
      </w:r>
      <w:r w:rsidRPr="00414BD3">
        <w:rPr>
          <w:lang w:val="en-US"/>
        </w:rPr>
        <w:t>The duel was fought on the 11</w:t>
      </w:r>
      <w:r w:rsidRPr="00414BD3">
        <w:rPr>
          <w:vertAlign w:val="superscript"/>
          <w:lang w:val="en-US"/>
        </w:rPr>
        <w:t>th</w:t>
      </w:r>
      <w:r w:rsidRPr="00414BD3">
        <w:rPr>
          <w:lang w:val="en-US"/>
        </w:rPr>
        <w:t xml:space="preserve"> of August at 11 a.m., 1662</w:t>
      </w:r>
      <w:r>
        <w:rPr>
          <w:lang w:val="en-US"/>
        </w:rPr>
        <w:t>.</w:t>
      </w:r>
    </w:p>
  </w:footnote>
  <w:footnote w:id="288">
    <w:p w:rsidR="00F80B89" w:rsidRPr="00B90EA0" w:rsidRDefault="00F80B89" w:rsidP="009F58CF">
      <w:pPr>
        <w:pStyle w:val="FootnoteText"/>
        <w:rPr>
          <w:lang w:val="en-US"/>
        </w:rPr>
      </w:pPr>
      <w:r w:rsidRPr="00170162">
        <w:rPr>
          <w:rStyle w:val="FootnoteReference"/>
        </w:rPr>
        <w:footnoteRef/>
      </w:r>
      <w:r w:rsidRPr="00170162">
        <w:t xml:space="preserve"> </w:t>
      </w:r>
      <w:r w:rsidRPr="00257D36">
        <w:rPr>
          <w:i/>
          <w:lang w:val="en-US"/>
        </w:rPr>
        <w:t>The Verney Papers:</w:t>
      </w:r>
      <w:r w:rsidRPr="00257D36">
        <w:rPr>
          <w:lang w:val="en-US"/>
        </w:rPr>
        <w:t xml:space="preserve"> Doctor William Denton to Sir Ralph Verney, August 21</w:t>
      </w:r>
      <w:r w:rsidRPr="00257D36">
        <w:rPr>
          <w:vertAlign w:val="superscript"/>
          <w:lang w:val="en-US"/>
        </w:rPr>
        <w:t>st</w:t>
      </w:r>
      <w:r w:rsidRPr="00257D36">
        <w:rPr>
          <w:lang w:val="en-US"/>
        </w:rPr>
        <w:t>, 1662 cited</w:t>
      </w:r>
      <w:r w:rsidRPr="00170162">
        <w:rPr>
          <w:lang w:val="en-US"/>
        </w:rPr>
        <w:t xml:space="preserve"> in Sergeant</w:t>
      </w:r>
      <w:r w:rsidRPr="00A3776E">
        <w:rPr>
          <w:lang w:val="en-US"/>
        </w:rPr>
        <w:t xml:space="preserve">, </w:t>
      </w:r>
      <w:r w:rsidRPr="00A3776E">
        <w:rPr>
          <w:i/>
          <w:lang w:val="en-US"/>
        </w:rPr>
        <w:t>Rogues and Scoundrels</w:t>
      </w:r>
      <w:r>
        <w:rPr>
          <w:lang w:val="en-US"/>
        </w:rPr>
        <w:t xml:space="preserve"> (London: Hutchinson</w:t>
      </w:r>
      <w:r w:rsidRPr="00A3776E">
        <w:rPr>
          <w:lang w:val="en-US"/>
        </w:rPr>
        <w:t xml:space="preserve"> &amp; Co, 1924), p. 22.</w:t>
      </w:r>
    </w:p>
  </w:footnote>
  <w:footnote w:id="289">
    <w:p w:rsidR="00F80B89" w:rsidRPr="00167219" w:rsidRDefault="00F80B89" w:rsidP="009F58CF">
      <w:pPr>
        <w:pStyle w:val="FootnoteText"/>
        <w:rPr>
          <w:lang w:val="en-US"/>
        </w:rPr>
      </w:pPr>
      <w:r>
        <w:rPr>
          <w:rStyle w:val="FootnoteReference"/>
        </w:rPr>
        <w:footnoteRef/>
      </w:r>
      <w:r>
        <w:t xml:space="preserve"> </w:t>
      </w:r>
      <w:r w:rsidRPr="00167219">
        <w:rPr>
          <w:lang w:val="en-US"/>
        </w:rPr>
        <w:t>According to Hamilton, p. 137, ‘there was not a braver, nor a more genteel man in England’.</w:t>
      </w:r>
    </w:p>
  </w:footnote>
  <w:footnote w:id="290">
    <w:p w:rsidR="00F80B89" w:rsidRPr="006A4397" w:rsidRDefault="00F80B89" w:rsidP="009F58CF">
      <w:pPr>
        <w:pStyle w:val="FootnoteText"/>
        <w:rPr>
          <w:lang w:val="en-US"/>
        </w:rPr>
      </w:pPr>
      <w:r>
        <w:rPr>
          <w:rStyle w:val="FootnoteReference"/>
        </w:rPr>
        <w:footnoteRef/>
      </w:r>
      <w:r>
        <w:t xml:space="preserve"> </w:t>
      </w:r>
      <w:r w:rsidRPr="006A4397">
        <w:rPr>
          <w:lang w:val="en-US"/>
        </w:rPr>
        <w:t>Sergeant, p. 23.</w:t>
      </w:r>
    </w:p>
  </w:footnote>
  <w:footnote w:id="291">
    <w:p w:rsidR="00F80B89" w:rsidRPr="00232D59" w:rsidRDefault="00F80B89" w:rsidP="009F58CF">
      <w:pPr>
        <w:pStyle w:val="FootnoteText"/>
        <w:rPr>
          <w:lang w:val="en-US"/>
        </w:rPr>
      </w:pPr>
      <w:r>
        <w:rPr>
          <w:rStyle w:val="FootnoteReference"/>
        </w:rPr>
        <w:footnoteRef/>
      </w:r>
      <w:r>
        <w:t xml:space="preserve"> </w:t>
      </w:r>
      <w:r w:rsidRPr="00BD0CFE">
        <w:rPr>
          <w:lang w:val="en-US"/>
        </w:rPr>
        <w:t>According to Manning, p. 62, this was the rationalization used by duelists ‘long after honour had become an empty shell’.</w:t>
      </w:r>
      <w:r>
        <w:rPr>
          <w:lang w:val="en-US"/>
        </w:rPr>
        <w:t xml:space="preserve"> </w:t>
      </w:r>
      <w:r w:rsidRPr="00913D8D">
        <w:rPr>
          <w:lang w:val="en-US"/>
        </w:rPr>
        <w:t xml:space="preserve">See also Low, p. 17, who </w:t>
      </w:r>
      <w:r w:rsidRPr="00366F7B">
        <w:rPr>
          <w:lang w:val="en-US"/>
        </w:rPr>
        <w:t xml:space="preserve">explains </w:t>
      </w:r>
      <w:r w:rsidRPr="00366F7B">
        <w:t xml:space="preserve">that the idea </w:t>
      </w:r>
      <w:r w:rsidRPr="00913D8D">
        <w:t>that the sword could settle any dispute, however complex or trifling, was supported by the assumption among the honour community that</w:t>
      </w:r>
      <w:r>
        <w:t xml:space="preserve"> victory was metaphysically pre-</w:t>
      </w:r>
      <w:r w:rsidRPr="00913D8D">
        <w:t>destined.</w:t>
      </w:r>
    </w:p>
  </w:footnote>
  <w:footnote w:id="292">
    <w:p w:rsidR="00F80B89" w:rsidRPr="008C65D7" w:rsidRDefault="00F80B89" w:rsidP="009F58CF">
      <w:pPr>
        <w:pStyle w:val="FootnoteText"/>
        <w:rPr>
          <w:lang w:val="en-US"/>
        </w:rPr>
      </w:pPr>
      <w:r>
        <w:rPr>
          <w:rStyle w:val="FootnoteReference"/>
        </w:rPr>
        <w:footnoteRef/>
      </w:r>
      <w:r>
        <w:t xml:space="preserve"> </w:t>
      </w:r>
      <w:r w:rsidRPr="00396CED">
        <w:t xml:space="preserve">Although </w:t>
      </w:r>
      <w:r>
        <w:rPr>
          <w:lang w:val="en-US"/>
        </w:rPr>
        <w:t>Charles pardoned the offenders,</w:t>
      </w:r>
      <w:r w:rsidRPr="004465CC">
        <w:rPr>
          <w:lang w:val="en-US"/>
        </w:rPr>
        <w:t xml:space="preserve"> it is not clear if the duel had a significa</w:t>
      </w:r>
      <w:r>
        <w:rPr>
          <w:lang w:val="en-US"/>
        </w:rPr>
        <w:t>nt bearing on the two principal</w:t>
      </w:r>
      <w:r w:rsidRPr="004465CC">
        <w:rPr>
          <w:lang w:val="en-US"/>
        </w:rPr>
        <w:t>s</w:t>
      </w:r>
      <w:r>
        <w:rPr>
          <w:lang w:val="en-US"/>
        </w:rPr>
        <w:t>’</w:t>
      </w:r>
      <w:r w:rsidRPr="004465CC">
        <w:rPr>
          <w:lang w:val="en-US"/>
        </w:rPr>
        <w:t xml:space="preserve"> prospects. Howard married Mary, Duchess of Richmond, daughter of George Villi</w:t>
      </w:r>
      <w:r>
        <w:rPr>
          <w:lang w:val="en-US"/>
        </w:rPr>
        <w:t>ers, and died in 1678. On return from exile, Jermyn</w:t>
      </w:r>
      <w:r w:rsidRPr="004465CC">
        <w:rPr>
          <w:lang w:val="en-US"/>
        </w:rPr>
        <w:t xml:space="preserve"> fought in the Dutch War but</w:t>
      </w:r>
      <w:r>
        <w:rPr>
          <w:lang w:val="en-US"/>
        </w:rPr>
        <w:t xml:space="preserve"> thereafter</w:t>
      </w:r>
      <w:r w:rsidRPr="004465CC">
        <w:rPr>
          <w:lang w:val="en-US"/>
        </w:rPr>
        <w:t xml:space="preserve"> </w:t>
      </w:r>
      <w:r>
        <w:rPr>
          <w:lang w:val="en-US"/>
        </w:rPr>
        <w:t xml:space="preserve">entered politics as a moderate and, being a Roman Catholic, had an influence on James II, who gave him the title of Baron Dover in 1685. He </w:t>
      </w:r>
      <w:r w:rsidRPr="004465CC">
        <w:rPr>
          <w:lang w:val="en-US"/>
        </w:rPr>
        <w:t>conti</w:t>
      </w:r>
      <w:r>
        <w:rPr>
          <w:lang w:val="en-US"/>
        </w:rPr>
        <w:t xml:space="preserve">nued to lead a dissipated life, married Judith Poley and died in 1708 leaving no children. </w:t>
      </w:r>
    </w:p>
  </w:footnote>
  <w:footnote w:id="293">
    <w:p w:rsidR="00F80B89" w:rsidRPr="0084014E" w:rsidRDefault="00F80B89" w:rsidP="009F58CF">
      <w:pPr>
        <w:pStyle w:val="FootnoteText"/>
        <w:rPr>
          <w:lang w:val="en-US"/>
        </w:rPr>
      </w:pPr>
      <w:r>
        <w:rPr>
          <w:rStyle w:val="FootnoteReference"/>
        </w:rPr>
        <w:footnoteRef/>
      </w:r>
      <w:r>
        <w:t xml:space="preserve"> </w:t>
      </w:r>
      <w:r w:rsidRPr="00584069">
        <w:rPr>
          <w:lang w:val="en-US"/>
        </w:rPr>
        <w:t>Adolph, p. 190, notes that after his banishment, Castlemaine did not try to lobby for Jermyn and his ‘promotion was no</w:t>
      </w:r>
      <w:r>
        <w:rPr>
          <w:lang w:val="en-US"/>
        </w:rPr>
        <w:t>t</w:t>
      </w:r>
      <w:r w:rsidRPr="00584069">
        <w:rPr>
          <w:lang w:val="en-US"/>
        </w:rPr>
        <w:t xml:space="preserve"> mentioned again’.</w:t>
      </w:r>
    </w:p>
  </w:footnote>
  <w:footnote w:id="294">
    <w:p w:rsidR="00F80B89" w:rsidRPr="002A117D" w:rsidRDefault="00F80B89" w:rsidP="009F58CF">
      <w:pPr>
        <w:pStyle w:val="FootnoteText"/>
        <w:rPr>
          <w:lang w:val="en-US"/>
        </w:rPr>
      </w:pPr>
      <w:r w:rsidRPr="002A117D">
        <w:rPr>
          <w:rStyle w:val="FootnoteReference"/>
        </w:rPr>
        <w:footnoteRef/>
      </w:r>
      <w:r w:rsidRPr="002A117D">
        <w:t xml:space="preserve"> </w:t>
      </w:r>
      <w:r w:rsidRPr="002A117D">
        <w:rPr>
          <w:lang w:val="en-US"/>
        </w:rPr>
        <w:t xml:space="preserve">D. Jordan &amp; M. Walsh, p. 176, explain </w:t>
      </w:r>
      <w:r>
        <w:rPr>
          <w:lang w:val="en-US"/>
        </w:rPr>
        <w:t>that even though ‘</w:t>
      </w:r>
      <w:r w:rsidRPr="002A117D">
        <w:rPr>
          <w:lang w:val="en-US"/>
        </w:rPr>
        <w:t>Charles had let it be known that due</w:t>
      </w:r>
      <w:r>
        <w:rPr>
          <w:lang w:val="en-US"/>
        </w:rPr>
        <w:t>l</w:t>
      </w:r>
      <w:r w:rsidRPr="002A117D">
        <w:rPr>
          <w:lang w:val="en-US"/>
        </w:rPr>
        <w:t>ling should stop, Lord Shrewsbury felt his reputation was so publicly on the line that he had little op</w:t>
      </w:r>
      <w:r>
        <w:rPr>
          <w:lang w:val="en-US"/>
        </w:rPr>
        <w:t>tion but to challenge Villiers.</w:t>
      </w:r>
    </w:p>
  </w:footnote>
  <w:footnote w:id="295">
    <w:p w:rsidR="00F80B89" w:rsidRPr="00E3103F" w:rsidRDefault="00F80B89" w:rsidP="009F58CF">
      <w:pPr>
        <w:pStyle w:val="FootnoteText"/>
        <w:rPr>
          <w:lang w:val="en-US"/>
        </w:rPr>
      </w:pPr>
      <w:r>
        <w:rPr>
          <w:rStyle w:val="FootnoteReference"/>
        </w:rPr>
        <w:footnoteRef/>
      </w:r>
      <w:r>
        <w:t xml:space="preserve"> </w:t>
      </w:r>
      <w:r>
        <w:rPr>
          <w:lang w:val="en-US"/>
        </w:rPr>
        <w:t>Miche</w:t>
      </w:r>
      <w:r w:rsidRPr="00B31B98">
        <w:rPr>
          <w:lang w:val="en-US"/>
        </w:rPr>
        <w:t xml:space="preserve">le Cohen, </w:t>
      </w:r>
      <w:r w:rsidRPr="00B31B98">
        <w:rPr>
          <w:i/>
          <w:lang w:val="en-US"/>
        </w:rPr>
        <w:t>Social History</w:t>
      </w:r>
      <w:r>
        <w:rPr>
          <w:i/>
          <w:lang w:val="en-US"/>
        </w:rPr>
        <w:t>,</w:t>
      </w:r>
      <w:r w:rsidRPr="00B31B98">
        <w:rPr>
          <w:i/>
          <w:lang w:val="en-US"/>
        </w:rPr>
        <w:t xml:space="preserve"> </w:t>
      </w:r>
      <w:r>
        <w:rPr>
          <w:lang w:val="en-US"/>
        </w:rPr>
        <w:t>v</w:t>
      </w:r>
      <w:r w:rsidRPr="00B31B98">
        <w:rPr>
          <w:lang w:val="en-US"/>
        </w:rPr>
        <w:t>ol</w:t>
      </w:r>
      <w:r>
        <w:rPr>
          <w:lang w:val="en-US"/>
        </w:rPr>
        <w:t>.</w:t>
      </w:r>
      <w:r w:rsidRPr="00B31B98">
        <w:rPr>
          <w:lang w:val="en-US"/>
        </w:rPr>
        <w:t xml:space="preserve"> </w:t>
      </w:r>
      <w:r>
        <w:rPr>
          <w:lang w:val="en-US"/>
        </w:rPr>
        <w:t>30, n</w:t>
      </w:r>
      <w:r w:rsidRPr="00B31B98">
        <w:rPr>
          <w:lang w:val="en-US"/>
        </w:rPr>
        <w:t>o</w:t>
      </w:r>
      <w:r>
        <w:rPr>
          <w:lang w:val="en-US"/>
        </w:rPr>
        <w:t>.</w:t>
      </w:r>
      <w:r w:rsidRPr="00B31B98">
        <w:rPr>
          <w:lang w:val="en-US"/>
        </w:rPr>
        <w:t xml:space="preserve"> 2 (May 2005), </w:t>
      </w:r>
      <w:r>
        <w:rPr>
          <w:lang w:val="en-US"/>
        </w:rPr>
        <w:t>p. 256, notes how death was not the desired outcome of the duel. In fact the rules stipulated that it was not to kill the opponent but for both to demonstrate their allegiance to the code itself, even if they ran the risk of death.</w:t>
      </w:r>
    </w:p>
  </w:footnote>
  <w:footnote w:id="296">
    <w:p w:rsidR="00F80B89" w:rsidRPr="00AC774D" w:rsidRDefault="00F80B89" w:rsidP="009F58CF">
      <w:pPr>
        <w:pStyle w:val="FootnoteText"/>
        <w:rPr>
          <w:lang w:val="en-US"/>
        </w:rPr>
      </w:pPr>
      <w:r>
        <w:rPr>
          <w:rStyle w:val="FootnoteReference"/>
        </w:rPr>
        <w:footnoteRef/>
      </w:r>
      <w:r>
        <w:t xml:space="preserve"> </w:t>
      </w:r>
      <w:r w:rsidRPr="00186F4C">
        <w:rPr>
          <w:lang w:val="en-US"/>
        </w:rPr>
        <w:t>As has been seen, cowardice among Cavaliers was unservice</w:t>
      </w:r>
      <w:r>
        <w:rPr>
          <w:lang w:val="en-US"/>
        </w:rPr>
        <w:t xml:space="preserve">able and as Lamb, p. 118, notes: </w:t>
      </w:r>
      <w:r w:rsidRPr="00186F4C">
        <w:rPr>
          <w:lang w:val="en-US"/>
        </w:rPr>
        <w:t>‘its declaration would have caused a stunned silence resulting in unanimous contempt. The honour accorded to any man depended upon his readiness to defend that honour’. S</w:t>
      </w:r>
      <w:r>
        <w:rPr>
          <w:lang w:val="en-US"/>
        </w:rPr>
        <w:t xml:space="preserve">ee also </w:t>
      </w:r>
      <w:r w:rsidRPr="00186F4C">
        <w:rPr>
          <w:lang w:val="en-US"/>
        </w:rPr>
        <w:t>V.G. Kiernan,</w:t>
      </w:r>
      <w:r w:rsidRPr="00186F4C">
        <w:rPr>
          <w:i/>
          <w:lang w:val="en-US"/>
        </w:rPr>
        <w:t xml:space="preserve"> The Duel in European History </w:t>
      </w:r>
      <w:r w:rsidRPr="00186F4C">
        <w:rPr>
          <w:lang w:val="en-US"/>
        </w:rPr>
        <w:t>(Oxford: Oxford University Press, 1998), p. 56, who explains that shirking a duel rendered the aristocrat no longer worthy of membership of his class’.</w:t>
      </w:r>
    </w:p>
  </w:footnote>
  <w:footnote w:id="297">
    <w:p w:rsidR="00F80B89" w:rsidRPr="00205F46" w:rsidRDefault="00F80B89" w:rsidP="009F58CF">
      <w:pPr>
        <w:pStyle w:val="FootnoteText"/>
        <w:rPr>
          <w:lang w:val="en-US"/>
        </w:rPr>
      </w:pPr>
      <w:r>
        <w:rPr>
          <w:rStyle w:val="FootnoteReference"/>
        </w:rPr>
        <w:footnoteRef/>
      </w:r>
      <w:r>
        <w:t xml:space="preserve"> </w:t>
      </w:r>
      <w:r w:rsidRPr="00A03FBC">
        <w:t xml:space="preserve">The customary resort to violence meant that </w:t>
      </w:r>
      <w:r w:rsidRPr="00A03FBC">
        <w:rPr>
          <w:lang w:val="en-US"/>
        </w:rPr>
        <w:t>duels were often fought on extremely trifling causes. Roger Manners, the Earl of Rutland</w:t>
      </w:r>
      <w:r>
        <w:rPr>
          <w:lang w:val="en-US"/>
        </w:rPr>
        <w:t>,</w:t>
      </w:r>
      <w:r w:rsidRPr="00A03FBC">
        <w:rPr>
          <w:lang w:val="en-US"/>
        </w:rPr>
        <w:t xml:space="preserve"> comments on </w:t>
      </w:r>
      <w:r>
        <w:rPr>
          <w:lang w:val="en-US"/>
        </w:rPr>
        <w:t xml:space="preserve">a </w:t>
      </w:r>
      <w:r w:rsidRPr="00A03FBC">
        <w:rPr>
          <w:lang w:val="en-US"/>
        </w:rPr>
        <w:t>fatal duel of 1670 occasioned by a quarrel over</w:t>
      </w:r>
      <w:r w:rsidRPr="00426F41">
        <w:rPr>
          <w:lang w:val="en-US"/>
        </w:rPr>
        <w:t xml:space="preserve"> whether Nell Gwynne ‘was the handsomer now at Windsor’.</w:t>
      </w:r>
      <w:r>
        <w:rPr>
          <w:lang w:val="en-US"/>
        </w:rPr>
        <w:t xml:space="preserve"> Historical Manuscripts Commission,</w:t>
      </w:r>
      <w:r w:rsidRPr="00426F41">
        <w:rPr>
          <w:lang w:val="en-US"/>
        </w:rPr>
        <w:t xml:space="preserve"> </w:t>
      </w:r>
      <w:r w:rsidRPr="00426F41">
        <w:rPr>
          <w:i/>
          <w:lang w:val="en-US"/>
        </w:rPr>
        <w:t>Rutland,</w:t>
      </w:r>
      <w:r>
        <w:rPr>
          <w:lang w:val="en-US"/>
        </w:rPr>
        <w:t xml:space="preserve"> II, p. 118.</w:t>
      </w:r>
    </w:p>
  </w:footnote>
  <w:footnote w:id="298">
    <w:p w:rsidR="00F80B89" w:rsidRPr="009A59B3" w:rsidRDefault="00F80B89" w:rsidP="009F58CF">
      <w:pPr>
        <w:pStyle w:val="FootnoteText"/>
        <w:rPr>
          <w:lang w:val="en-US"/>
        </w:rPr>
      </w:pPr>
      <w:r>
        <w:rPr>
          <w:rStyle w:val="FootnoteReference"/>
        </w:rPr>
        <w:footnoteRef/>
      </w:r>
      <w:r>
        <w:t xml:space="preserve"> </w:t>
      </w:r>
      <w:r w:rsidRPr="008F37A2">
        <w:rPr>
          <w:lang w:val="en-US"/>
        </w:rPr>
        <w:t>Ironically, both Sergeant and Hamilton’s discourses steer the reader’s attention away from Lady Shrewsbury in very much the same way violent, honorific behavi</w:t>
      </w:r>
      <w:r>
        <w:rPr>
          <w:lang w:val="en-US"/>
        </w:rPr>
        <w:t>our focuses and privileges homo</w:t>
      </w:r>
      <w:r w:rsidRPr="008F37A2">
        <w:rPr>
          <w:lang w:val="en-US"/>
        </w:rPr>
        <w:t>social power relations.</w:t>
      </w:r>
      <w:r>
        <w:rPr>
          <w:lang w:val="en-US"/>
        </w:rPr>
        <w:t xml:space="preserve"> </w:t>
      </w:r>
    </w:p>
  </w:footnote>
  <w:footnote w:id="299">
    <w:p w:rsidR="00F80B89" w:rsidRDefault="00F80B89" w:rsidP="009F58CF">
      <w:pPr>
        <w:pStyle w:val="FootnoteText"/>
      </w:pPr>
      <w:r>
        <w:rPr>
          <w:rStyle w:val="FootnoteReference"/>
        </w:rPr>
        <w:footnoteRef/>
      </w:r>
      <w:r>
        <w:t xml:space="preserve"> </w:t>
      </w:r>
      <w:r w:rsidRPr="00513EB3">
        <w:t>Sergeant,</w:t>
      </w:r>
      <w:r w:rsidRPr="00A1026A">
        <w:t xml:space="preserve"> p. 21</w:t>
      </w:r>
      <w:r>
        <w:t>, is particularly heterosexist in his appraisal of her character. Extending the popular myth of the Court as a world of subterranean licentiousness, he describes ‘the young and beautiful’ Lady Shrewsbury as the ‘lightest of swimmers amid the scum’.</w:t>
      </w:r>
    </w:p>
  </w:footnote>
  <w:footnote w:id="300">
    <w:p w:rsidR="00F80B89" w:rsidRPr="0036097D" w:rsidRDefault="00F80B89" w:rsidP="009F58CF">
      <w:pPr>
        <w:pStyle w:val="FootnoteText"/>
        <w:rPr>
          <w:lang w:val="en-US"/>
        </w:rPr>
      </w:pPr>
      <w:r>
        <w:rPr>
          <w:rStyle w:val="FootnoteReference"/>
        </w:rPr>
        <w:footnoteRef/>
      </w:r>
      <w:r>
        <w:t xml:space="preserve"> </w:t>
      </w:r>
      <w:r w:rsidRPr="0036097D">
        <w:rPr>
          <w:lang w:val="en-US"/>
        </w:rPr>
        <w:t>Hamilton, p. 137.</w:t>
      </w:r>
    </w:p>
  </w:footnote>
  <w:footnote w:id="301">
    <w:p w:rsidR="00F80B89" w:rsidRPr="00FA6D19" w:rsidRDefault="00F80B89" w:rsidP="009F58CF">
      <w:pPr>
        <w:pStyle w:val="FootnoteText"/>
        <w:rPr>
          <w:lang w:val="en-US"/>
        </w:rPr>
      </w:pPr>
      <w:r>
        <w:rPr>
          <w:rStyle w:val="FootnoteReference"/>
        </w:rPr>
        <w:footnoteRef/>
      </w:r>
      <w:r>
        <w:t xml:space="preserve"> </w:t>
      </w:r>
      <w:r>
        <w:rPr>
          <w:lang w:val="en-US"/>
        </w:rPr>
        <w:t>Hamilton pp.137-138.</w:t>
      </w:r>
    </w:p>
  </w:footnote>
  <w:footnote w:id="302">
    <w:p w:rsidR="00F80B89" w:rsidRPr="0051343B" w:rsidRDefault="00F80B89" w:rsidP="009F58CF">
      <w:pPr>
        <w:pStyle w:val="FootnoteText"/>
        <w:rPr>
          <w:lang w:val="en-US"/>
        </w:rPr>
      </w:pPr>
      <w:r>
        <w:rPr>
          <w:rStyle w:val="FootnoteReference"/>
        </w:rPr>
        <w:footnoteRef/>
      </w:r>
      <w:r>
        <w:t xml:space="preserve"> </w:t>
      </w:r>
      <w:r>
        <w:rPr>
          <w:lang w:val="en-US"/>
        </w:rPr>
        <w:t>Sergeant, p. 22.</w:t>
      </w:r>
    </w:p>
  </w:footnote>
  <w:footnote w:id="303">
    <w:p w:rsidR="00F80B89" w:rsidRPr="00B20B6A" w:rsidRDefault="00F80B89" w:rsidP="009F58CF">
      <w:pPr>
        <w:pStyle w:val="FootnoteText"/>
        <w:rPr>
          <w:lang w:val="en-US"/>
        </w:rPr>
      </w:pPr>
      <w:r>
        <w:rPr>
          <w:rStyle w:val="FootnoteReference"/>
        </w:rPr>
        <w:footnoteRef/>
      </w:r>
      <w:r>
        <w:t xml:space="preserve"> </w:t>
      </w:r>
      <w:r w:rsidRPr="00B20B6A">
        <w:rPr>
          <w:lang w:val="en-US"/>
        </w:rPr>
        <w:t>Jordan &amp; Walsh, p. 115.</w:t>
      </w:r>
    </w:p>
  </w:footnote>
  <w:footnote w:id="304">
    <w:p w:rsidR="00F80B89" w:rsidRPr="00B20B6A" w:rsidRDefault="00F80B89" w:rsidP="009F58CF">
      <w:pPr>
        <w:pStyle w:val="FootnoteText"/>
        <w:rPr>
          <w:lang w:val="en-US"/>
        </w:rPr>
      </w:pPr>
      <w:r>
        <w:rPr>
          <w:rStyle w:val="FootnoteReference"/>
        </w:rPr>
        <w:footnoteRef/>
      </w:r>
      <w:r>
        <w:t xml:space="preserve"> </w:t>
      </w:r>
      <w:r w:rsidRPr="00B20B6A">
        <w:t xml:space="preserve">Jordan &amp; Walsh, p. 176, add </w:t>
      </w:r>
      <w:r>
        <w:t>t</w:t>
      </w:r>
      <w:r w:rsidRPr="00B20B6A">
        <w:t xml:space="preserve">hat </w:t>
      </w:r>
      <w:r>
        <w:t>‘</w:t>
      </w:r>
      <w:r w:rsidRPr="00B20B6A">
        <w:t xml:space="preserve">she was </w:t>
      </w:r>
      <w:r>
        <w:t>among the wildest women of the c</w:t>
      </w:r>
      <w:r w:rsidRPr="00B20B6A">
        <w:t>ourt’</w:t>
      </w:r>
      <w:r>
        <w:t xml:space="preserve"> but fail to mention whom, precisely, these supposedly death-dealing women were. </w:t>
      </w:r>
    </w:p>
  </w:footnote>
  <w:footnote w:id="305">
    <w:p w:rsidR="00F80B89" w:rsidRPr="00E515A7" w:rsidRDefault="00F80B89" w:rsidP="00CB1C65">
      <w:pPr>
        <w:pStyle w:val="FootnoteText"/>
        <w:rPr>
          <w:lang w:val="en-US"/>
        </w:rPr>
      </w:pPr>
      <w:r>
        <w:rPr>
          <w:rStyle w:val="FootnoteReference"/>
        </w:rPr>
        <w:footnoteRef/>
      </w:r>
      <w:r w:rsidRPr="008E70D7">
        <w:t xml:space="preserve"> </w:t>
      </w:r>
      <w:r>
        <w:t>Pepys</w:t>
      </w:r>
      <w:r w:rsidRPr="00591418">
        <w:t>, IV</w:t>
      </w:r>
      <w:r w:rsidRPr="008C1210">
        <w:t xml:space="preserve">, pp. </w:t>
      </w:r>
      <w:r w:rsidRPr="008C1210">
        <w:rPr>
          <w:lang w:val="en-US"/>
        </w:rPr>
        <w:t>373-4</w:t>
      </w:r>
      <w:r>
        <w:rPr>
          <w:lang w:val="en-US"/>
        </w:rPr>
        <w:t>.</w:t>
      </w:r>
    </w:p>
  </w:footnote>
  <w:footnote w:id="306">
    <w:p w:rsidR="00F80B89" w:rsidRPr="00BC0DAA" w:rsidRDefault="00F80B89" w:rsidP="00CB1C65">
      <w:pPr>
        <w:pStyle w:val="FootnoteText"/>
        <w:rPr>
          <w:lang w:val="en-US"/>
        </w:rPr>
      </w:pPr>
      <w:r>
        <w:rPr>
          <w:rStyle w:val="FootnoteReference"/>
        </w:rPr>
        <w:footnoteRef/>
      </w:r>
      <w:r>
        <w:rPr>
          <w:lang w:val="en-US"/>
        </w:rPr>
        <w:t xml:space="preserve"> </w:t>
      </w:r>
      <w:r w:rsidRPr="00B9004B">
        <w:rPr>
          <w:lang w:val="en-US"/>
        </w:rPr>
        <w:t>Low, p. 106, explains how</w:t>
      </w:r>
      <w:r>
        <w:rPr>
          <w:lang w:val="en-US"/>
        </w:rPr>
        <w:t>, before the Restoration,</w:t>
      </w:r>
      <w:r w:rsidRPr="00B9004B">
        <w:rPr>
          <w:lang w:val="en-US"/>
        </w:rPr>
        <w:t xml:space="preserve"> swordplay was ‘restricted to the hereditary nobility’.</w:t>
      </w:r>
    </w:p>
  </w:footnote>
  <w:footnote w:id="307">
    <w:p w:rsidR="00F80B89" w:rsidRPr="00D9437E" w:rsidRDefault="00F80B89" w:rsidP="00CB1C65">
      <w:pPr>
        <w:pStyle w:val="FootnoteText"/>
        <w:rPr>
          <w:lang w:val="en-US"/>
        </w:rPr>
      </w:pPr>
      <w:r>
        <w:rPr>
          <w:rStyle w:val="FootnoteReference"/>
        </w:rPr>
        <w:footnoteRef/>
      </w:r>
      <w:r>
        <w:t xml:space="preserve"> </w:t>
      </w:r>
      <w:r w:rsidRPr="00C958B4">
        <w:rPr>
          <w:lang w:val="en-US"/>
        </w:rPr>
        <w:t xml:space="preserve">Fitzmaurice, </w:t>
      </w:r>
      <w:r>
        <w:rPr>
          <w:lang w:val="en-US"/>
        </w:rPr>
        <w:t xml:space="preserve">p. 19, </w:t>
      </w:r>
      <w:r w:rsidRPr="00C958B4">
        <w:rPr>
          <w:lang w:val="en-US"/>
        </w:rPr>
        <w:t xml:space="preserve">p. </w:t>
      </w:r>
      <w:r>
        <w:rPr>
          <w:lang w:val="en-US"/>
        </w:rPr>
        <w:t>35.</w:t>
      </w:r>
    </w:p>
  </w:footnote>
  <w:footnote w:id="308">
    <w:p w:rsidR="00F80B89" w:rsidRPr="000B0621" w:rsidRDefault="00F80B89" w:rsidP="00CB1C65">
      <w:pPr>
        <w:pStyle w:val="FootnoteText"/>
        <w:rPr>
          <w:lang w:val="en-US"/>
        </w:rPr>
      </w:pPr>
      <w:r>
        <w:rPr>
          <w:rStyle w:val="FootnoteReference"/>
        </w:rPr>
        <w:footnoteRef/>
      </w:r>
      <w:r>
        <w:t xml:space="preserve"> </w:t>
      </w:r>
      <w:r w:rsidRPr="00C958B4">
        <w:rPr>
          <w:lang w:val="en-US"/>
        </w:rPr>
        <w:t xml:space="preserve">Fitzmaurice, </w:t>
      </w:r>
      <w:r>
        <w:rPr>
          <w:lang w:val="en-US"/>
        </w:rPr>
        <w:t xml:space="preserve">p. 70, </w:t>
      </w:r>
      <w:r w:rsidRPr="00C958B4">
        <w:rPr>
          <w:lang w:val="en-US"/>
        </w:rPr>
        <w:t xml:space="preserve">p. </w:t>
      </w:r>
      <w:r>
        <w:rPr>
          <w:lang w:val="en-US"/>
        </w:rPr>
        <w:t xml:space="preserve">35. Cavendish goes on to attack the ‘Manner or Fashion of fighting’ and its </w:t>
      </w:r>
      <w:r w:rsidRPr="001548D2">
        <w:rPr>
          <w:lang w:val="en-US"/>
        </w:rPr>
        <w:t>impropriety: ‘</w:t>
      </w:r>
      <w:r w:rsidRPr="001548D2">
        <w:t>in this Age in most Nations they fight Private Du</w:t>
      </w:r>
      <w:r>
        <w:t xml:space="preserve">els, somewhat in the Manner of </w:t>
      </w:r>
      <w:r w:rsidRPr="001548D2">
        <w:t>a Publick Battel, as three against three, or at least two against two, also they Fight with Pistols and Swords, with their Doublets on which serves instead of an Armour, and for the most part on horseback’. p. 81.</w:t>
      </w:r>
    </w:p>
  </w:footnote>
  <w:footnote w:id="309">
    <w:p w:rsidR="00F80B89" w:rsidRPr="00261144" w:rsidRDefault="00F80B89" w:rsidP="00CB1C65">
      <w:pPr>
        <w:pStyle w:val="FootnoteText"/>
        <w:rPr>
          <w:lang w:val="en-US"/>
        </w:rPr>
      </w:pPr>
      <w:r>
        <w:rPr>
          <w:rStyle w:val="FootnoteReference"/>
        </w:rPr>
        <w:footnoteRef/>
      </w:r>
      <w:r>
        <w:t xml:space="preserve"> </w:t>
      </w:r>
      <w:r>
        <w:rPr>
          <w:lang w:val="en-US"/>
        </w:rPr>
        <w:t>See Robert S</w:t>
      </w:r>
      <w:r w:rsidRPr="00AA0FFD">
        <w:rPr>
          <w:lang w:val="en-US"/>
        </w:rPr>
        <w:t>ho</w:t>
      </w:r>
      <w:r>
        <w:rPr>
          <w:lang w:val="en-US"/>
        </w:rPr>
        <w:t>emaker, ‘</w:t>
      </w:r>
      <w:r w:rsidRPr="00AA0FFD">
        <w:rPr>
          <w:lang w:val="en-US"/>
        </w:rPr>
        <w:t>The Taming of the Duel: Masculinity, Honour and Ritua</w:t>
      </w:r>
      <w:r>
        <w:rPr>
          <w:lang w:val="en-US"/>
        </w:rPr>
        <w:t>l Violence in London 1600-1800’</w:t>
      </w:r>
      <w:r w:rsidRPr="00AA0FFD">
        <w:rPr>
          <w:lang w:val="en-US"/>
        </w:rPr>
        <w:t>,</w:t>
      </w:r>
      <w:r>
        <w:rPr>
          <w:lang w:val="en-US"/>
        </w:rPr>
        <w:t xml:space="preserve"> pp. </w:t>
      </w:r>
      <w:r w:rsidRPr="00AA0FFD">
        <w:rPr>
          <w:lang w:val="en-US"/>
        </w:rPr>
        <w:t>25-537, for a commentary on the large quantity of duels fought in public spaces during the early Restoration period and the absence of meaningful punishments duelists received.</w:t>
      </w:r>
    </w:p>
  </w:footnote>
  <w:footnote w:id="310">
    <w:p w:rsidR="00F80B89" w:rsidRPr="00CD76EA" w:rsidRDefault="00F80B89" w:rsidP="00CB1C65">
      <w:pPr>
        <w:pStyle w:val="FootnoteText"/>
        <w:rPr>
          <w:lang w:val="en-US"/>
        </w:rPr>
      </w:pPr>
      <w:r>
        <w:rPr>
          <w:rStyle w:val="FootnoteReference"/>
        </w:rPr>
        <w:footnoteRef/>
      </w:r>
      <w:r>
        <w:t xml:space="preserve"> </w:t>
      </w:r>
      <w:r w:rsidRPr="00CD76EA">
        <w:rPr>
          <w:lang w:val="en-US"/>
        </w:rPr>
        <w:t>Low,</w:t>
      </w:r>
      <w:r w:rsidRPr="00037A65">
        <w:rPr>
          <w:lang w:val="en-US"/>
        </w:rPr>
        <w:t xml:space="preserve"> p</w:t>
      </w:r>
      <w:r>
        <w:rPr>
          <w:lang w:val="en-US"/>
        </w:rPr>
        <w:t>. 15, notes that duelists ‘seem to have internalized the ideology of chivalry’. p. 17.</w:t>
      </w:r>
    </w:p>
  </w:footnote>
  <w:footnote w:id="311">
    <w:p w:rsidR="00F80B89" w:rsidRPr="00734CEA" w:rsidRDefault="00F80B89" w:rsidP="00CB1C65">
      <w:pPr>
        <w:pStyle w:val="FootnoteText"/>
        <w:rPr>
          <w:lang w:val="en-US"/>
        </w:rPr>
      </w:pPr>
      <w:r>
        <w:rPr>
          <w:rStyle w:val="FootnoteReference"/>
        </w:rPr>
        <w:footnoteRef/>
      </w:r>
      <w:r>
        <w:t xml:space="preserve"> See</w:t>
      </w:r>
      <w:r w:rsidRPr="006C3B56">
        <w:rPr>
          <w:lang w:val="en-US"/>
        </w:rPr>
        <w:t xml:space="preserve"> </w:t>
      </w:r>
      <w:r w:rsidRPr="00247393">
        <w:rPr>
          <w:lang w:val="en-US"/>
        </w:rPr>
        <w:t>David Hopkins,</w:t>
      </w:r>
      <w:r>
        <w:rPr>
          <w:lang w:val="en-US"/>
        </w:rPr>
        <w:t xml:space="preserve"> ed.,</w:t>
      </w:r>
      <w:r w:rsidRPr="00247393">
        <w:rPr>
          <w:lang w:val="en-US"/>
        </w:rPr>
        <w:t xml:space="preserve"> </w:t>
      </w:r>
      <w:r w:rsidRPr="00247393">
        <w:rPr>
          <w:i/>
          <w:lang w:val="en-US"/>
        </w:rPr>
        <w:t>John Dryden</w:t>
      </w:r>
      <w:r w:rsidRPr="00247393">
        <w:rPr>
          <w:lang w:val="en-US"/>
        </w:rPr>
        <w:t xml:space="preserve"> (London: Ca</w:t>
      </w:r>
      <w:r>
        <w:rPr>
          <w:lang w:val="en-US"/>
        </w:rPr>
        <w:t>mbridge University Press, 1986)</w:t>
      </w:r>
      <w:r w:rsidRPr="00015B62">
        <w:t xml:space="preserve">, p. 11, who argues that Dryden’s </w:t>
      </w:r>
      <w:r>
        <w:t>conservative R</w:t>
      </w:r>
      <w:r w:rsidRPr="00734CEA">
        <w:t xml:space="preserve">oyalism ‘was always closely bound up with a horror of a return to the chaos of the Civil War’. In </w:t>
      </w:r>
      <w:r w:rsidRPr="00734CEA">
        <w:rPr>
          <w:i/>
        </w:rPr>
        <w:t>Absalom and Achitophel</w:t>
      </w:r>
      <w:r w:rsidRPr="00734CEA">
        <w:t xml:space="preserve"> (1681), he uses Achitophel’s malevolent counsel to illustrate the dangers of rebellion and the need for stern judicial punishment against rebels who threatened sovereign and state.</w:t>
      </w:r>
    </w:p>
  </w:footnote>
  <w:footnote w:id="312">
    <w:p w:rsidR="00F80B89" w:rsidRPr="00B177A2" w:rsidRDefault="00F80B89" w:rsidP="00CB1C65">
      <w:pPr>
        <w:pStyle w:val="FootnoteText"/>
        <w:rPr>
          <w:lang w:val="en-US"/>
        </w:rPr>
      </w:pPr>
      <w:r w:rsidRPr="00734CEA">
        <w:rPr>
          <w:rStyle w:val="FootnoteReference"/>
        </w:rPr>
        <w:footnoteRef/>
      </w:r>
      <w:r w:rsidRPr="00734CEA">
        <w:t xml:space="preserve"> John Dryden, </w:t>
      </w:r>
      <w:r w:rsidRPr="00734CEA">
        <w:rPr>
          <w:i/>
        </w:rPr>
        <w:t>The Wild Gallant</w:t>
      </w:r>
      <w:r w:rsidRPr="00734CEA">
        <w:t xml:space="preserve"> (London: Tonson, 1695).  All textual references refer to this edition.</w:t>
      </w:r>
    </w:p>
  </w:footnote>
  <w:footnote w:id="313">
    <w:p w:rsidR="00F80B89" w:rsidRPr="00173035" w:rsidRDefault="00F80B89" w:rsidP="00CB1C65">
      <w:pPr>
        <w:pStyle w:val="FootnoteText"/>
        <w:rPr>
          <w:i/>
        </w:rPr>
      </w:pPr>
      <w:r>
        <w:rPr>
          <w:rStyle w:val="FootnoteReference"/>
        </w:rPr>
        <w:footnoteRef/>
      </w:r>
      <w:r>
        <w:t xml:space="preserve"> </w:t>
      </w:r>
      <w:r w:rsidRPr="00FD44CA">
        <w:rPr>
          <w:i/>
        </w:rPr>
        <w:t>The London Stage</w:t>
      </w:r>
      <w:r>
        <w:t xml:space="preserve"> </w:t>
      </w:r>
      <w:r w:rsidRPr="00A71199">
        <w:rPr>
          <w:i/>
        </w:rPr>
        <w:t>Part 1: 1660-1700</w:t>
      </w:r>
      <w:r>
        <w:t xml:space="preserve">, </w:t>
      </w:r>
      <w:r w:rsidRPr="0030387E">
        <w:t>pp. 54-76, cast unknown.</w:t>
      </w:r>
    </w:p>
  </w:footnote>
  <w:footnote w:id="314">
    <w:p w:rsidR="00F80B89" w:rsidRPr="002671F4" w:rsidRDefault="00F80B89" w:rsidP="00CB1C65">
      <w:pPr>
        <w:pStyle w:val="FootnoteText"/>
        <w:rPr>
          <w:lang w:val="en-US"/>
        </w:rPr>
      </w:pPr>
      <w:r w:rsidRPr="00173035">
        <w:rPr>
          <w:rStyle w:val="FootnoteReference"/>
          <w:i/>
        </w:rPr>
        <w:footnoteRef/>
      </w:r>
      <w:r w:rsidRPr="00173035">
        <w:rPr>
          <w:i/>
        </w:rPr>
        <w:t xml:space="preserve"> </w:t>
      </w:r>
      <w:r w:rsidRPr="00173035">
        <w:rPr>
          <w:lang w:val="en-US"/>
        </w:rPr>
        <w:t xml:space="preserve">According to </w:t>
      </w:r>
      <w:r w:rsidRPr="00ED460A">
        <w:rPr>
          <w:lang w:val="en-US"/>
        </w:rPr>
        <w:t>Uglow, p. 105,</w:t>
      </w:r>
      <w:r w:rsidRPr="00ED460A">
        <w:t xml:space="preserve"> the two men shared a house and in </w:t>
      </w:r>
      <w:r>
        <w:t xml:space="preserve">December </w:t>
      </w:r>
      <w:r w:rsidRPr="00ED460A">
        <w:t>1663,</w:t>
      </w:r>
      <w:r>
        <w:t xml:space="preserve"> </w:t>
      </w:r>
      <w:r w:rsidRPr="00173035">
        <w:t xml:space="preserve">Howard’s sister Elizabeth accepted a </w:t>
      </w:r>
      <w:r>
        <w:t>marriage proposal from Dryden, thus forging a link to the Court.</w:t>
      </w:r>
    </w:p>
  </w:footnote>
  <w:footnote w:id="315">
    <w:p w:rsidR="00F80B89" w:rsidRPr="00002B5F" w:rsidRDefault="00F80B89" w:rsidP="00CB1C65">
      <w:pPr>
        <w:pStyle w:val="FootnoteText"/>
        <w:rPr>
          <w:lang w:val="en-US"/>
        </w:rPr>
      </w:pPr>
      <w:r>
        <w:rPr>
          <w:rStyle w:val="FootnoteReference"/>
        </w:rPr>
        <w:footnoteRef/>
      </w:r>
      <w:r>
        <w:t xml:space="preserve">  </w:t>
      </w:r>
      <w:r w:rsidRPr="000571DD">
        <w:rPr>
          <w:i/>
        </w:rPr>
        <w:t>The Poetical Works of John Dryden</w:t>
      </w:r>
      <w:r w:rsidRPr="000571DD">
        <w:t xml:space="preserve"> (London: Routledge and Sons Ltd, 1893), </w:t>
      </w:r>
      <w:r w:rsidRPr="000571DD">
        <w:rPr>
          <w:lang w:val="en-US"/>
        </w:rPr>
        <w:t>pp. 244-246.</w:t>
      </w:r>
      <w:r>
        <w:rPr>
          <w:lang w:val="en-US"/>
        </w:rPr>
        <w:t xml:space="preserve"> Dryden had already publicized his allegiance to the party with the publication of two panegyrics:</w:t>
      </w:r>
      <w:r w:rsidRPr="005168CF">
        <w:rPr>
          <w:i/>
          <w:lang w:val="en-US"/>
        </w:rPr>
        <w:t xml:space="preserve"> To</w:t>
      </w:r>
      <w:r w:rsidRPr="007958B5">
        <w:rPr>
          <w:i/>
          <w:lang w:val="en-US"/>
        </w:rPr>
        <w:t xml:space="preserve"> his Sacred Majesty: a Panegyric on his Coronation</w:t>
      </w:r>
      <w:r>
        <w:rPr>
          <w:lang w:val="en-US"/>
        </w:rPr>
        <w:t xml:space="preserve"> (1662) and </w:t>
      </w:r>
      <w:r w:rsidRPr="007958B5">
        <w:rPr>
          <w:i/>
          <w:lang w:val="en-US"/>
        </w:rPr>
        <w:t>To my Lord Chancellor</w:t>
      </w:r>
      <w:r>
        <w:rPr>
          <w:lang w:val="en-US"/>
        </w:rPr>
        <w:t xml:space="preserve"> (1662).</w:t>
      </w:r>
    </w:p>
  </w:footnote>
  <w:footnote w:id="316">
    <w:p w:rsidR="00F80B89" w:rsidRPr="00041F6D" w:rsidRDefault="00F80B89" w:rsidP="00CB1C65">
      <w:pPr>
        <w:pStyle w:val="FootnoteText"/>
        <w:rPr>
          <w:lang w:val="en-US"/>
        </w:rPr>
      </w:pPr>
      <w:r>
        <w:rPr>
          <w:rStyle w:val="FootnoteReference"/>
        </w:rPr>
        <w:footnoteRef/>
      </w:r>
      <w:r>
        <w:t xml:space="preserve"> </w:t>
      </w:r>
      <w:r w:rsidRPr="00CC59FD">
        <w:rPr>
          <w:lang w:val="en-US"/>
        </w:rPr>
        <w:t>Matthew Jenkinson</w:t>
      </w:r>
      <w:r>
        <w:rPr>
          <w:lang w:val="en-US"/>
        </w:rPr>
        <w:t>,</w:t>
      </w:r>
      <w:r w:rsidRPr="00CC59FD">
        <w:rPr>
          <w:lang w:val="en-US"/>
        </w:rPr>
        <w:t xml:space="preserve"> </w:t>
      </w:r>
      <w:r w:rsidRPr="00CC59FD">
        <w:rPr>
          <w:i/>
          <w:lang w:val="en-US"/>
        </w:rPr>
        <w:t>Culture and Politics at the Court of Charles II 1660-1685</w:t>
      </w:r>
      <w:r w:rsidRPr="00CC59FD">
        <w:rPr>
          <w:lang w:val="en-US"/>
        </w:rPr>
        <w:t xml:space="preserve"> (Woodbridge: The Boydell Press, 2010), p. 167, writes that his relationship with</w:t>
      </w:r>
      <w:r>
        <w:rPr>
          <w:lang w:val="en-US"/>
        </w:rPr>
        <w:t xml:space="preserve"> the Wits, particularly</w:t>
      </w:r>
      <w:r w:rsidRPr="00CC59FD">
        <w:rPr>
          <w:lang w:val="en-US"/>
        </w:rPr>
        <w:t xml:space="preserve"> Rochester and Buckhurst</w:t>
      </w:r>
      <w:r>
        <w:rPr>
          <w:lang w:val="en-US"/>
        </w:rPr>
        <w:t>,</w:t>
      </w:r>
      <w:r w:rsidRPr="00CC59FD">
        <w:rPr>
          <w:lang w:val="en-US"/>
        </w:rPr>
        <w:t xml:space="preserve"> ‘was tense’.</w:t>
      </w:r>
      <w:r>
        <w:rPr>
          <w:lang w:val="en-US"/>
        </w:rPr>
        <w:t xml:space="preserve"> He famously clashed with Buckingham in 1667. ‘The Duke attacked the Laureate in his adaptation of James Fletcher’s </w:t>
      </w:r>
      <w:r w:rsidRPr="000E4614">
        <w:rPr>
          <w:i/>
          <w:lang w:val="en-US"/>
        </w:rPr>
        <w:t>The Chances</w:t>
      </w:r>
      <w:r>
        <w:rPr>
          <w:lang w:val="en-US"/>
        </w:rPr>
        <w:t xml:space="preserve">; Dryden responded in 1668 in his Prologue to the revival of Thomas Tomkis’ </w:t>
      </w:r>
      <w:r w:rsidRPr="00A84FAA">
        <w:rPr>
          <w:i/>
          <w:lang w:val="en-US"/>
        </w:rPr>
        <w:t>Albumazar’</w:t>
      </w:r>
      <w:r>
        <w:rPr>
          <w:lang w:val="en-US"/>
        </w:rPr>
        <w:t>. p. 168. The spat escalated and Dryden was assaulted in 1679. While the perpetrators’ identities are unclear, Rochester, Lady Castlemaine and Lord Buckhurst have each been accused of the mugging. p. 168.</w:t>
      </w:r>
    </w:p>
  </w:footnote>
  <w:footnote w:id="317">
    <w:p w:rsidR="00F80B89" w:rsidRPr="00BB0F55" w:rsidRDefault="00F80B89" w:rsidP="00CB1C65">
      <w:pPr>
        <w:pStyle w:val="FootnoteText"/>
        <w:rPr>
          <w:lang w:val="en-US"/>
        </w:rPr>
      </w:pPr>
      <w:r>
        <w:rPr>
          <w:rStyle w:val="FootnoteReference"/>
        </w:rPr>
        <w:footnoteRef/>
      </w:r>
      <w:r>
        <w:t xml:space="preserve"> </w:t>
      </w:r>
      <w:r w:rsidRPr="00BB0F55">
        <w:rPr>
          <w:lang w:val="en-US"/>
        </w:rPr>
        <w:t xml:space="preserve">One of the definitions of </w:t>
      </w:r>
      <w:r w:rsidRPr="00BB0F55">
        <w:rPr>
          <w:i/>
          <w:lang w:val="en-US"/>
        </w:rPr>
        <w:t>bonne grace</w:t>
      </w:r>
      <w:r w:rsidRPr="00BB0F55">
        <w:rPr>
          <w:lang w:val="en-US"/>
        </w:rPr>
        <w:t xml:space="preserve"> is</w:t>
      </w:r>
      <w:r>
        <w:rPr>
          <w:lang w:val="en-US"/>
        </w:rPr>
        <w:t xml:space="preserve"> the noun</w:t>
      </w:r>
      <w:r w:rsidRPr="00BB0F55">
        <w:rPr>
          <w:lang w:val="en-US"/>
        </w:rPr>
        <w:t xml:space="preserve"> ‘gift’. </w:t>
      </w:r>
      <w:r w:rsidRPr="00696110">
        <w:rPr>
          <w:lang w:val="en-US"/>
        </w:rPr>
        <w:t xml:space="preserve">See Henning, Ch. I, p. 29. </w:t>
      </w:r>
    </w:p>
  </w:footnote>
  <w:footnote w:id="318">
    <w:p w:rsidR="00F80B89" w:rsidRPr="004B1889" w:rsidRDefault="00F80B89" w:rsidP="00CB1C65">
      <w:pPr>
        <w:pStyle w:val="FootnoteText"/>
        <w:rPr>
          <w:lang w:val="en-US"/>
        </w:rPr>
      </w:pPr>
      <w:r>
        <w:rPr>
          <w:rStyle w:val="FootnoteReference"/>
        </w:rPr>
        <w:footnoteRef/>
      </w:r>
      <w:r>
        <w:t xml:space="preserve"> </w:t>
      </w:r>
      <w:r>
        <w:rPr>
          <w:lang w:val="en-US"/>
        </w:rPr>
        <w:t xml:space="preserve">I </w:t>
      </w:r>
      <w:r w:rsidRPr="004B1889">
        <w:rPr>
          <w:lang w:val="en-US"/>
        </w:rPr>
        <w:t xml:space="preserve">dedicate the next chapter to these </w:t>
      </w:r>
      <w:r>
        <w:rPr>
          <w:lang w:val="en-US"/>
        </w:rPr>
        <w:t>anti-social acts which included</w:t>
      </w:r>
      <w:r w:rsidRPr="004B1889">
        <w:rPr>
          <w:lang w:val="en-US"/>
        </w:rPr>
        <w:t xml:space="preserve"> the abuse of women and brawling.</w:t>
      </w:r>
    </w:p>
  </w:footnote>
  <w:footnote w:id="319">
    <w:p w:rsidR="00F80B89" w:rsidRPr="00681B13" w:rsidRDefault="00F80B89" w:rsidP="00CB1C65">
      <w:pPr>
        <w:pStyle w:val="FootnoteText"/>
        <w:rPr>
          <w:lang w:val="en-US"/>
        </w:rPr>
      </w:pPr>
      <w:r>
        <w:rPr>
          <w:rStyle w:val="FootnoteReference"/>
        </w:rPr>
        <w:footnoteRef/>
      </w:r>
      <w:r>
        <w:t xml:space="preserve"> </w:t>
      </w:r>
      <w:r w:rsidRPr="00681B13">
        <w:rPr>
          <w:lang w:val="en-US"/>
        </w:rPr>
        <w:t xml:space="preserve">Jeremy Lamb, </w:t>
      </w:r>
      <w:r w:rsidRPr="00681B13">
        <w:rPr>
          <w:i/>
          <w:lang w:val="en-US"/>
        </w:rPr>
        <w:t>So Idle a Rogue</w:t>
      </w:r>
      <w:r w:rsidRPr="00681B13">
        <w:rPr>
          <w:lang w:val="en-US"/>
        </w:rPr>
        <w:t xml:space="preserve"> (London: Allison &amp; Busby, 1993), p. 116, claims that Philip Stanhope</w:t>
      </w:r>
      <w:r>
        <w:rPr>
          <w:lang w:val="en-US"/>
        </w:rPr>
        <w:t>, the Second Lord Chesterfield,</w:t>
      </w:r>
      <w:r w:rsidRPr="00681B13">
        <w:rPr>
          <w:lang w:val="en-US"/>
        </w:rPr>
        <w:t xml:space="preserve"> was ‘a veritable lunatic with a sword’</w:t>
      </w:r>
      <w:r w:rsidRPr="00F15AB8">
        <w:rPr>
          <w:lang w:val="en-US"/>
        </w:rPr>
        <w:t>.</w:t>
      </w:r>
      <w:r w:rsidRPr="00C5628E">
        <w:t xml:space="preserve"> </w:t>
      </w:r>
      <w:r w:rsidRPr="00AD3F36">
        <w:t>Stanhope had been involved in two swordfights during the last days of the Interregnum. The firs</w:t>
      </w:r>
      <w:r>
        <w:t>t, with Captain John Walley, a R</w:t>
      </w:r>
      <w:r w:rsidRPr="00AD3F36">
        <w:t>oyalist, earned him a period of incarceration in the Tower for transgressing republican law. The second</w:t>
      </w:r>
      <w:r>
        <w:t>,</w:t>
      </w:r>
      <w:r w:rsidRPr="00AD3F36">
        <w:t xml:space="preserve"> in 1659</w:t>
      </w:r>
      <w:r>
        <w:t>,</w:t>
      </w:r>
      <w:r w:rsidRPr="00AD3F36">
        <w:t xml:space="preserve"> was with Francis Wolley, an attendant of the Earl of Berkshire whose body, discovered two days later, betrayed the tell-tale signs of death by the sword. Philip Sergeant’s </w:t>
      </w:r>
      <w:r w:rsidRPr="00AD3F36">
        <w:rPr>
          <w:i/>
        </w:rPr>
        <w:t>Rogues and Scoundrels</w:t>
      </w:r>
      <w:r w:rsidRPr="00AD3F36">
        <w:t xml:space="preserve"> (London: Hutchinson &amp; Co, 1924), p. 76, a biographic</w:t>
      </w:r>
      <w:r>
        <w:t>al</w:t>
      </w:r>
      <w:r w:rsidRPr="00AD3F36">
        <w:t xml:space="preserve"> collection of seventeenth century aristocrat </w:t>
      </w:r>
      <w:r>
        <w:t>rebels, writes that Wo</w:t>
      </w:r>
      <w:r w:rsidRPr="00AD3F36">
        <w:t>lley ‘had received two wounds, one tearing the sinews of his left hand, and the other piecing the body quite through, near the right br</w:t>
      </w:r>
      <w:r>
        <w:t>east’.</w:t>
      </w:r>
      <w:r w:rsidRPr="00AD3F36">
        <w:t xml:space="preserve"> Stanhope fled to France but received a royal pardon from Charles who advised the young firebrand to ‘pull up your spirits…and be assured I will be alwayes very kinde to you’. Sergeant, p. 77.</w:t>
      </w:r>
    </w:p>
  </w:footnote>
  <w:footnote w:id="320">
    <w:p w:rsidR="00F80B89" w:rsidRPr="00307606" w:rsidRDefault="00F80B89" w:rsidP="00CB1C65">
      <w:pPr>
        <w:pStyle w:val="FootnoteText"/>
        <w:rPr>
          <w:lang w:val="en-US"/>
        </w:rPr>
      </w:pPr>
      <w:r>
        <w:rPr>
          <w:rStyle w:val="FootnoteReference"/>
        </w:rPr>
        <w:footnoteRef/>
      </w:r>
      <w:r>
        <w:t xml:space="preserve"> </w:t>
      </w:r>
      <w:r w:rsidRPr="005554DA">
        <w:rPr>
          <w:i/>
          <w:lang w:val="en-US"/>
        </w:rPr>
        <w:t>The Poetical Works of John Dryden</w:t>
      </w:r>
      <w:r>
        <w:rPr>
          <w:i/>
          <w:lang w:val="en-US"/>
        </w:rPr>
        <w:t xml:space="preserve">, </w:t>
      </w:r>
      <w:r>
        <w:rPr>
          <w:lang w:val="en-US"/>
        </w:rPr>
        <w:t>4 v</w:t>
      </w:r>
      <w:r w:rsidRPr="00FB50BE">
        <w:rPr>
          <w:lang w:val="en-US"/>
        </w:rPr>
        <w:t>ols</w:t>
      </w:r>
      <w:r>
        <w:rPr>
          <w:lang w:val="en-US"/>
        </w:rPr>
        <w:t xml:space="preserve"> (London: Law &amp; Gilbert, 1811),</w:t>
      </w:r>
      <w:r>
        <w:rPr>
          <w:i/>
          <w:lang w:val="en-US"/>
        </w:rPr>
        <w:t xml:space="preserve"> </w:t>
      </w:r>
      <w:r>
        <w:rPr>
          <w:lang w:val="en-US"/>
        </w:rPr>
        <w:t>III, pp. 465- 470.</w:t>
      </w:r>
    </w:p>
  </w:footnote>
  <w:footnote w:id="321">
    <w:p w:rsidR="00F80B89" w:rsidRPr="009D7A70" w:rsidRDefault="00F80B89" w:rsidP="00CB1C65">
      <w:pPr>
        <w:pStyle w:val="FootnoteText"/>
        <w:rPr>
          <w:lang w:val="en-US"/>
        </w:rPr>
      </w:pPr>
      <w:r>
        <w:rPr>
          <w:rStyle w:val="FootnoteReference"/>
        </w:rPr>
        <w:footnoteRef/>
      </w:r>
      <w:r>
        <w:t xml:space="preserve"> ‘</w:t>
      </w:r>
      <w:r w:rsidRPr="00B5629F">
        <w:rPr>
          <w:lang w:val="en-US"/>
        </w:rPr>
        <w:t>Pygmalion and the Statue</w:t>
      </w:r>
      <w:r>
        <w:rPr>
          <w:lang w:val="en-US"/>
        </w:rPr>
        <w:t>’</w:t>
      </w:r>
      <w:r>
        <w:rPr>
          <w:i/>
          <w:lang w:val="en-US"/>
        </w:rPr>
        <w:t xml:space="preserve">, </w:t>
      </w:r>
      <w:r w:rsidRPr="009D7A70">
        <w:rPr>
          <w:lang w:val="en-US"/>
        </w:rPr>
        <w:t>p. 465</w:t>
      </w:r>
      <w:r>
        <w:rPr>
          <w:lang w:val="en-US"/>
        </w:rPr>
        <w:t>.</w:t>
      </w:r>
    </w:p>
  </w:footnote>
  <w:footnote w:id="322">
    <w:p w:rsidR="00F80B89" w:rsidRPr="009D7A70" w:rsidRDefault="00F80B89" w:rsidP="00CB1C65">
      <w:pPr>
        <w:pStyle w:val="FootnoteText"/>
        <w:rPr>
          <w:lang w:val="en-US"/>
        </w:rPr>
      </w:pPr>
      <w:r>
        <w:rPr>
          <w:rStyle w:val="FootnoteReference"/>
        </w:rPr>
        <w:footnoteRef/>
      </w:r>
      <w:r>
        <w:t xml:space="preserve">  </w:t>
      </w:r>
      <w:r w:rsidRPr="00AB5AB6">
        <w:t>Setting a twenty-four four hour debt-settling deadline at the beginning of the comedy is the strategy which drives the plo</w:t>
      </w:r>
      <w:r>
        <w:t>t and accounts for its</w:t>
      </w:r>
      <w:r w:rsidRPr="00AB5AB6">
        <w:t xml:space="preserve"> breathless atmosphere.</w:t>
      </w:r>
      <w:r>
        <w:t xml:space="preserve"> </w:t>
      </w:r>
    </w:p>
  </w:footnote>
  <w:footnote w:id="323">
    <w:p w:rsidR="00F80B89" w:rsidRPr="00135171" w:rsidRDefault="00F80B89" w:rsidP="00CB1C65">
      <w:pPr>
        <w:pStyle w:val="FootnoteText"/>
        <w:rPr>
          <w:lang w:val="en-US"/>
        </w:rPr>
      </w:pPr>
      <w:r w:rsidRPr="00CF4220">
        <w:rPr>
          <w:rStyle w:val="FootnoteReference"/>
        </w:rPr>
        <w:footnoteRef/>
      </w:r>
      <w:r w:rsidRPr="00CF4220">
        <w:t xml:space="preserve"> The honorific prerogative meant that violent quarrels</w:t>
      </w:r>
      <w:r w:rsidRPr="00135171">
        <w:t xml:space="preserve"> often broke out among intimate friends. </w:t>
      </w:r>
      <w:r w:rsidRPr="00135171">
        <w:rPr>
          <w:lang w:val="en-US"/>
        </w:rPr>
        <w:t>For Margaret Verney, these ‘sudden quarrels’ were the ‘most startling’</w:t>
      </w:r>
      <w:r>
        <w:rPr>
          <w:lang w:val="en-US"/>
        </w:rPr>
        <w:t xml:space="preserve"> </w:t>
      </w:r>
      <w:r w:rsidRPr="00135171">
        <w:rPr>
          <w:lang w:val="en-US"/>
        </w:rPr>
        <w:t>of all armed disputes</w:t>
      </w:r>
      <w:r>
        <w:rPr>
          <w:lang w:val="en-US"/>
        </w:rPr>
        <w:t>. She includes content in her memoirs from the l</w:t>
      </w:r>
      <w:r w:rsidRPr="00681CA5">
        <w:rPr>
          <w:lang w:val="en-US"/>
        </w:rPr>
        <w:t>etters of Dr</w:t>
      </w:r>
      <w:r>
        <w:rPr>
          <w:lang w:val="en-US"/>
        </w:rPr>
        <w:t xml:space="preserve">. </w:t>
      </w:r>
      <w:r w:rsidRPr="00681CA5">
        <w:rPr>
          <w:lang w:val="en-US"/>
        </w:rPr>
        <w:t xml:space="preserve">William Denton who explains how Sir William Kingmill’s cousin, Mr. Hazelwood, ‘came of a visit to see him, they fell out, &amp; it ended in the death of Mr. Hazelwood, nobody was by but only them two; tis to </w:t>
      </w:r>
      <w:r>
        <w:rPr>
          <w:lang w:val="en-US"/>
        </w:rPr>
        <w:t>b</w:t>
      </w:r>
      <w:r w:rsidRPr="00681CA5">
        <w:rPr>
          <w:lang w:val="en-US"/>
        </w:rPr>
        <w:t>e hoped that his sister being at Court may help to save his life’. pp. 229-230.</w:t>
      </w:r>
    </w:p>
  </w:footnote>
  <w:footnote w:id="324">
    <w:p w:rsidR="00F80B89" w:rsidRPr="006828B5" w:rsidRDefault="00F80B89" w:rsidP="00CB1C65">
      <w:pPr>
        <w:pStyle w:val="FootnoteText"/>
        <w:rPr>
          <w:lang w:val="en-US"/>
        </w:rPr>
      </w:pPr>
      <w:r>
        <w:rPr>
          <w:rStyle w:val="FootnoteReference"/>
        </w:rPr>
        <w:footnoteRef/>
      </w:r>
      <w:r>
        <w:t xml:space="preserve"> </w:t>
      </w:r>
      <w:r w:rsidRPr="00C86F35">
        <w:rPr>
          <w:i/>
          <w:lang w:val="en-US"/>
        </w:rPr>
        <w:t>Aristos</w:t>
      </w:r>
      <w:r w:rsidRPr="00C86F35">
        <w:rPr>
          <w:lang w:val="en-US"/>
        </w:rPr>
        <w:t xml:space="preserve"> is the Greek word meaning ‘best’ or the qualities which defined a nobleman or noblewoman.</w:t>
      </w:r>
    </w:p>
  </w:footnote>
  <w:footnote w:id="325">
    <w:p w:rsidR="00F80B89" w:rsidRPr="00705CC0" w:rsidRDefault="00F80B89" w:rsidP="00CB1C65">
      <w:pPr>
        <w:pStyle w:val="FootnoteText"/>
        <w:rPr>
          <w:lang w:val="en-US"/>
        </w:rPr>
      </w:pPr>
      <w:r>
        <w:rPr>
          <w:rStyle w:val="FootnoteReference"/>
        </w:rPr>
        <w:footnoteRef/>
      </w:r>
      <w:r>
        <w:t xml:space="preserve"> </w:t>
      </w:r>
      <w:r w:rsidRPr="00705CC0">
        <w:rPr>
          <w:lang w:val="en-US"/>
        </w:rPr>
        <w:t>This spite directed towards an elder of the elite cohort chimes with Rochester’s quarrel with Thomas Killigrew, an old man whom Wilmot assaulted, a transgression for which he was temporari</w:t>
      </w:r>
      <w:r>
        <w:rPr>
          <w:lang w:val="en-US"/>
        </w:rPr>
        <w:t>ly banished. See Chapter III, p. 149</w:t>
      </w:r>
      <w:r w:rsidRPr="00705CC0">
        <w:rPr>
          <w:lang w:val="en-US"/>
        </w:rPr>
        <w:t>.</w:t>
      </w:r>
    </w:p>
  </w:footnote>
  <w:footnote w:id="326">
    <w:p w:rsidR="00F80B89" w:rsidRPr="00266D0C" w:rsidRDefault="00F80B89" w:rsidP="00CB1C65">
      <w:pPr>
        <w:pStyle w:val="FootnoteText"/>
        <w:rPr>
          <w:lang w:val="en-US"/>
        </w:rPr>
      </w:pPr>
      <w:r>
        <w:rPr>
          <w:rStyle w:val="FootnoteReference"/>
        </w:rPr>
        <w:footnoteRef/>
      </w:r>
      <w:r>
        <w:t xml:space="preserve"> According to </w:t>
      </w:r>
      <w:r w:rsidRPr="003466A7">
        <w:t>Frevert, p. 11, contemporary texts began ‘juxtaposing ‘brawls’, ‘scraps’, ‘punch-ups’ and</w:t>
      </w:r>
      <w:r>
        <w:t xml:space="preserve"> </w:t>
      </w:r>
      <w:r w:rsidRPr="003466A7">
        <w:t>‘duels’ without dif</w:t>
      </w:r>
      <w:r>
        <w:t>ferentiating them. ‘D</w:t>
      </w:r>
      <w:r w:rsidRPr="003466A7">
        <w:t>uellists’ ‘brawlers’ and ‘scrappers’ were mentioned in the same breath’.</w:t>
      </w:r>
    </w:p>
  </w:footnote>
  <w:footnote w:id="327">
    <w:p w:rsidR="00F80B89" w:rsidRPr="005B26B4" w:rsidRDefault="00F80B89" w:rsidP="00CB1C65">
      <w:pPr>
        <w:pStyle w:val="FootnoteText"/>
        <w:rPr>
          <w:lang w:val="en-US"/>
        </w:rPr>
      </w:pPr>
      <w:r>
        <w:rPr>
          <w:rStyle w:val="FootnoteReference"/>
        </w:rPr>
        <w:footnoteRef/>
      </w:r>
      <w:r>
        <w:t xml:space="preserve"> </w:t>
      </w:r>
      <w:r w:rsidRPr="005B26B4">
        <w:rPr>
          <w:i/>
          <w:lang w:val="en-US"/>
        </w:rPr>
        <w:t>Oxford English Dictionary</w:t>
      </w:r>
      <w:r>
        <w:rPr>
          <w:lang w:val="en-US"/>
        </w:rPr>
        <w:t xml:space="preserve"> Second Edition 20 vols (Oxford: Clarendon Press, 19),</w:t>
      </w:r>
      <w:r w:rsidRPr="005B26B4">
        <w:rPr>
          <w:lang w:val="en-US"/>
        </w:rPr>
        <w:t xml:space="preserve"> XVIII, p. 599.</w:t>
      </w:r>
    </w:p>
  </w:footnote>
  <w:footnote w:id="328">
    <w:p w:rsidR="00F80B89" w:rsidRPr="00405F32" w:rsidRDefault="00F80B89" w:rsidP="00CB1C65">
      <w:pPr>
        <w:pStyle w:val="FootnoteText"/>
        <w:rPr>
          <w:lang w:val="en-US"/>
        </w:rPr>
      </w:pPr>
      <w:r>
        <w:rPr>
          <w:rStyle w:val="FootnoteReference"/>
        </w:rPr>
        <w:footnoteRef/>
      </w:r>
      <w:r>
        <w:t xml:space="preserve"> </w:t>
      </w:r>
      <w:r w:rsidRPr="00C5628E">
        <w:rPr>
          <w:i/>
          <w:lang w:val="en-US"/>
        </w:rPr>
        <w:t>O</w:t>
      </w:r>
      <w:r>
        <w:rPr>
          <w:i/>
          <w:lang w:val="en-US"/>
        </w:rPr>
        <w:t xml:space="preserve">xford English Dictionary </w:t>
      </w:r>
      <w:r w:rsidRPr="00326348">
        <w:rPr>
          <w:lang w:val="en-US"/>
        </w:rPr>
        <w:t>Second Edition,</w:t>
      </w:r>
      <w:r>
        <w:rPr>
          <w:i/>
          <w:lang w:val="en-US"/>
        </w:rPr>
        <w:t xml:space="preserve"> </w:t>
      </w:r>
      <w:r w:rsidRPr="00593C3A">
        <w:rPr>
          <w:lang w:val="en-US"/>
        </w:rPr>
        <w:t>p. 599</w:t>
      </w:r>
      <w:r>
        <w:rPr>
          <w:lang w:val="en-US"/>
        </w:rPr>
        <w:t>.</w:t>
      </w:r>
    </w:p>
  </w:footnote>
  <w:footnote w:id="329">
    <w:p w:rsidR="00F80B89" w:rsidRPr="00F21C50" w:rsidRDefault="00F80B89" w:rsidP="00A962F8">
      <w:pPr>
        <w:pStyle w:val="FootnoteText"/>
        <w:rPr>
          <w:lang w:val="en-US"/>
        </w:rPr>
      </w:pPr>
      <w:r>
        <w:rPr>
          <w:rStyle w:val="FootnoteReference"/>
        </w:rPr>
        <w:footnoteRef/>
      </w:r>
      <w:r>
        <w:t xml:space="preserve"> </w:t>
      </w:r>
      <w:r w:rsidRPr="00863677">
        <w:rPr>
          <w:i/>
        </w:rPr>
        <w:t>The Book of Common Prayer</w:t>
      </w:r>
      <w:r w:rsidRPr="00863677">
        <w:t xml:space="preserve"> (Oxford: Wright and Gill, 1772), p. 219</w:t>
      </w:r>
      <w:r>
        <w:t>.</w:t>
      </w:r>
    </w:p>
  </w:footnote>
  <w:footnote w:id="330">
    <w:p w:rsidR="00F80B89" w:rsidRPr="007301AE" w:rsidRDefault="00F80B89" w:rsidP="00CB1C65">
      <w:pPr>
        <w:rPr>
          <w:i/>
          <w:sz w:val="20"/>
          <w:szCs w:val="20"/>
        </w:rPr>
      </w:pPr>
      <w:r>
        <w:rPr>
          <w:rStyle w:val="FootnoteReference"/>
        </w:rPr>
        <w:footnoteRef/>
      </w:r>
      <w:r>
        <w:t xml:space="preserve"> </w:t>
      </w:r>
      <w:r w:rsidRPr="009A0965">
        <w:rPr>
          <w:sz w:val="20"/>
          <w:szCs w:val="20"/>
        </w:rPr>
        <w:t>Walter Raleigh</w:t>
      </w:r>
      <w:r>
        <w:rPr>
          <w:sz w:val="20"/>
          <w:szCs w:val="20"/>
        </w:rPr>
        <w:t>,</w:t>
      </w:r>
      <w:r w:rsidRPr="009A0965">
        <w:rPr>
          <w:sz w:val="20"/>
          <w:szCs w:val="20"/>
        </w:rPr>
        <w:t xml:space="preserve"> </w:t>
      </w:r>
      <w:r>
        <w:rPr>
          <w:sz w:val="20"/>
          <w:szCs w:val="20"/>
        </w:rPr>
        <w:t xml:space="preserve"> ed., </w:t>
      </w:r>
      <w:r w:rsidRPr="009A0965">
        <w:rPr>
          <w:i/>
          <w:sz w:val="20"/>
          <w:szCs w:val="20"/>
        </w:rPr>
        <w:t>The Complete Works of George Savile, First Marquess of Halifax</w:t>
      </w:r>
      <w:r w:rsidRPr="009A0965">
        <w:rPr>
          <w:sz w:val="20"/>
          <w:szCs w:val="20"/>
        </w:rPr>
        <w:t xml:space="preserve"> (Oxford: </w:t>
      </w:r>
      <w:r>
        <w:rPr>
          <w:sz w:val="20"/>
          <w:szCs w:val="20"/>
        </w:rPr>
        <w:t>Clarendon Press, 1912), p. 17.</w:t>
      </w:r>
    </w:p>
    <w:p w:rsidR="00F80B89" w:rsidRPr="009A0965" w:rsidRDefault="00F80B89" w:rsidP="00CB1C65">
      <w:pPr>
        <w:pStyle w:val="FootnoteText"/>
        <w:rPr>
          <w:lang w:val="en-US"/>
        </w:rPr>
      </w:pPr>
    </w:p>
  </w:footnote>
  <w:footnote w:id="331">
    <w:p w:rsidR="00F80B89" w:rsidRPr="00235C0F" w:rsidRDefault="00F80B89" w:rsidP="00CB1C65">
      <w:pPr>
        <w:pStyle w:val="FootnoteText"/>
        <w:rPr>
          <w:lang w:val="en-US"/>
        </w:rPr>
      </w:pPr>
      <w:r>
        <w:rPr>
          <w:rStyle w:val="FootnoteReference"/>
        </w:rPr>
        <w:footnoteRef/>
      </w:r>
      <w:r>
        <w:t xml:space="preserve"> </w:t>
      </w:r>
      <w:r w:rsidRPr="00235C0F">
        <w:t>Dryden broadcasts the</w:t>
      </w:r>
      <w:r>
        <w:t xml:space="preserve"> notion of feminine constancy by</w:t>
      </w:r>
      <w:r w:rsidRPr="00235C0F">
        <w:t xml:space="preserve"> </w:t>
      </w:r>
      <w:r>
        <w:t>trait-</w:t>
      </w:r>
      <w:r w:rsidRPr="00235C0F">
        <w:t>naming his heroine Constance.</w:t>
      </w:r>
    </w:p>
  </w:footnote>
  <w:footnote w:id="332">
    <w:p w:rsidR="00F80B89" w:rsidRPr="007A664B" w:rsidRDefault="00F80B89" w:rsidP="00EE5EF3">
      <w:pPr>
        <w:spacing w:after="0"/>
        <w:rPr>
          <w:sz w:val="20"/>
          <w:szCs w:val="20"/>
        </w:rPr>
      </w:pPr>
      <w:r>
        <w:rPr>
          <w:rStyle w:val="FootnoteReference"/>
        </w:rPr>
        <w:footnoteRef/>
      </w:r>
      <w:r w:rsidRPr="007A664B">
        <w:t xml:space="preserve"> </w:t>
      </w:r>
      <w:r>
        <w:rPr>
          <w:sz w:val="20"/>
          <w:szCs w:val="20"/>
        </w:rPr>
        <w:t>Aylward,</w:t>
      </w:r>
      <w:r w:rsidRPr="007A664B">
        <w:rPr>
          <w:sz w:val="20"/>
          <w:szCs w:val="20"/>
        </w:rPr>
        <w:t xml:space="preserve"> p. 117</w:t>
      </w:r>
      <w:r>
        <w:rPr>
          <w:sz w:val="20"/>
          <w:szCs w:val="20"/>
        </w:rPr>
        <w:t>.</w:t>
      </w:r>
    </w:p>
  </w:footnote>
  <w:footnote w:id="333">
    <w:p w:rsidR="00F80B89" w:rsidRPr="008B351D" w:rsidRDefault="00F80B89" w:rsidP="00CD4F4E">
      <w:pPr>
        <w:spacing w:line="240" w:lineRule="auto"/>
        <w:rPr>
          <w:sz w:val="20"/>
          <w:szCs w:val="20"/>
        </w:rPr>
      </w:pPr>
      <w:r>
        <w:rPr>
          <w:rStyle w:val="FootnoteReference"/>
        </w:rPr>
        <w:footnoteRef/>
      </w:r>
      <w:r>
        <w:rPr>
          <w:sz w:val="20"/>
          <w:szCs w:val="20"/>
        </w:rPr>
        <w:t xml:space="preserve"> According to </w:t>
      </w:r>
      <w:r w:rsidRPr="007A664B">
        <w:rPr>
          <w:sz w:val="20"/>
          <w:szCs w:val="20"/>
        </w:rPr>
        <w:t>Pepys,</w:t>
      </w:r>
      <w:r w:rsidRPr="007A664B">
        <w:t xml:space="preserve"> </w:t>
      </w:r>
      <w:r>
        <w:t>‘</w:t>
      </w:r>
      <w:r w:rsidRPr="007A664B">
        <w:rPr>
          <w:sz w:val="20"/>
          <w:szCs w:val="20"/>
        </w:rPr>
        <w:t>the former had the better all along till by and by the latter dropped his sword out of his hand, and the butcher, whether not seeing his s</w:t>
      </w:r>
      <w:r>
        <w:rPr>
          <w:sz w:val="20"/>
          <w:szCs w:val="20"/>
        </w:rPr>
        <w:t>word dropped I know not, but di</w:t>
      </w:r>
      <w:r w:rsidRPr="007A664B">
        <w:rPr>
          <w:sz w:val="20"/>
          <w:szCs w:val="20"/>
        </w:rPr>
        <w:t>d give him a cut over the wrist, so as he was disabled to fight any longer. But Lord! to see in a minute the who</w:t>
      </w:r>
      <w:r>
        <w:rPr>
          <w:sz w:val="20"/>
          <w:szCs w:val="20"/>
        </w:rPr>
        <w:t xml:space="preserve">le stage was full of watermen to </w:t>
      </w:r>
      <w:r w:rsidRPr="007A664B">
        <w:rPr>
          <w:sz w:val="20"/>
          <w:szCs w:val="20"/>
        </w:rPr>
        <w:t xml:space="preserve">revenge the foul play, and the butchers to defend their fellow, though most blaming him, and there they fell to it knocking down </w:t>
      </w:r>
      <w:r>
        <w:rPr>
          <w:sz w:val="20"/>
          <w:szCs w:val="20"/>
        </w:rPr>
        <w:t>and cutting many on either side.</w:t>
      </w:r>
      <w:r w:rsidRPr="007A664B">
        <w:rPr>
          <w:sz w:val="20"/>
          <w:szCs w:val="20"/>
        </w:rPr>
        <w:t xml:space="preserve"> It was pleasant to see, but that I stood in the pit, and feared the tumult that I might get some hurt. At last the rabble broke up, </w:t>
      </w:r>
      <w:r>
        <w:rPr>
          <w:sz w:val="20"/>
          <w:szCs w:val="20"/>
        </w:rPr>
        <w:t>and I away to White</w:t>
      </w:r>
      <w:r w:rsidRPr="00BF462A">
        <w:rPr>
          <w:sz w:val="20"/>
          <w:szCs w:val="20"/>
        </w:rPr>
        <w:t>-Hall. (September 9</w:t>
      </w:r>
      <w:r w:rsidRPr="00BF462A">
        <w:rPr>
          <w:sz w:val="20"/>
          <w:szCs w:val="20"/>
          <w:vertAlign w:val="superscript"/>
        </w:rPr>
        <w:t>th</w:t>
      </w:r>
      <w:r w:rsidRPr="00BF462A">
        <w:rPr>
          <w:sz w:val="20"/>
          <w:szCs w:val="20"/>
        </w:rPr>
        <w:t>, 1667) Vol. 8, p. 430</w:t>
      </w:r>
      <w:r>
        <w:rPr>
          <w:sz w:val="20"/>
          <w:szCs w:val="20"/>
        </w:rPr>
        <w:t>. In an earlier entry,</w:t>
      </w:r>
      <w:r w:rsidRPr="0030387E">
        <w:t xml:space="preserve"> </w:t>
      </w:r>
      <w:r>
        <w:t>(</w:t>
      </w:r>
      <w:r w:rsidRPr="00BF462A">
        <w:rPr>
          <w:sz w:val="20"/>
          <w:szCs w:val="20"/>
        </w:rPr>
        <w:t>June 1</w:t>
      </w:r>
      <w:r w:rsidRPr="00BF462A">
        <w:rPr>
          <w:sz w:val="20"/>
          <w:szCs w:val="20"/>
          <w:vertAlign w:val="superscript"/>
        </w:rPr>
        <w:t>st</w:t>
      </w:r>
      <w:r>
        <w:rPr>
          <w:sz w:val="20"/>
          <w:szCs w:val="20"/>
        </w:rPr>
        <w:t xml:space="preserve"> 1663), pp. 167-8, he mentions an exhibition at </w:t>
      </w:r>
      <w:r w:rsidRPr="00BF462A">
        <w:rPr>
          <w:sz w:val="20"/>
          <w:szCs w:val="20"/>
        </w:rPr>
        <w:t>the New Theatre</w:t>
      </w:r>
      <w:r>
        <w:t>:</w:t>
      </w:r>
      <w:r w:rsidRPr="00BF462A">
        <w:t xml:space="preserve"> </w:t>
      </w:r>
      <w:r>
        <w:rPr>
          <w:sz w:val="20"/>
          <w:szCs w:val="20"/>
        </w:rPr>
        <w:t>‘A</w:t>
      </w:r>
      <w:r w:rsidRPr="00BF462A">
        <w:rPr>
          <w:sz w:val="20"/>
          <w:szCs w:val="20"/>
        </w:rPr>
        <w:t>nd here I come and saw the first prize I ever saw in my life, and it was between Matthews, who did beat at all weapons, and one Westwicke, who was soundly cut several times in the head and legs that he was all over blood; and other deadly blows they did give and take in very good earnest, till Westwicke was in a most sad pickle…Strange to see what a deal of money is flung to them both upon the stage between every bout. But a wo</w:t>
      </w:r>
      <w:r>
        <w:rPr>
          <w:sz w:val="20"/>
          <w:szCs w:val="20"/>
        </w:rPr>
        <w:t>e</w:t>
      </w:r>
      <w:r w:rsidRPr="00BF462A">
        <w:rPr>
          <w:sz w:val="20"/>
          <w:szCs w:val="20"/>
        </w:rPr>
        <w:t>ful rude rabble there was, and such noises’.</w:t>
      </w:r>
    </w:p>
  </w:footnote>
  <w:footnote w:id="334">
    <w:p w:rsidR="00F80B89" w:rsidRPr="000011F1" w:rsidRDefault="00F80B89" w:rsidP="00CB1C65">
      <w:pPr>
        <w:pStyle w:val="FootnoteText"/>
        <w:rPr>
          <w:lang w:val="en-US"/>
        </w:rPr>
      </w:pPr>
      <w:r>
        <w:rPr>
          <w:rStyle w:val="FootnoteReference"/>
        </w:rPr>
        <w:footnoteRef/>
      </w:r>
      <w:r>
        <w:t xml:space="preserve"> </w:t>
      </w:r>
      <w:r w:rsidRPr="000011F1">
        <w:rPr>
          <w:lang w:val="en-US"/>
        </w:rPr>
        <w:t xml:space="preserve">John Dryden, </w:t>
      </w:r>
      <w:r w:rsidRPr="000011F1">
        <w:rPr>
          <w:i/>
          <w:lang w:val="en-US"/>
        </w:rPr>
        <w:t>The Wild Gallant</w:t>
      </w:r>
      <w:r>
        <w:rPr>
          <w:lang w:val="en-US"/>
        </w:rPr>
        <w:t xml:space="preserve"> (London: J. Tonson, 1695), The Prologue to the original play as it was performed contains a dialogue between two astrologers and whether or not the ‘stars’ will look favorably on the play. The ‘Prologue to </w:t>
      </w:r>
      <w:r>
        <w:rPr>
          <w:i/>
          <w:lang w:val="en-US"/>
        </w:rPr>
        <w:t>T</w:t>
      </w:r>
      <w:r w:rsidRPr="001F1168">
        <w:rPr>
          <w:i/>
          <w:lang w:val="en-US"/>
        </w:rPr>
        <w:t>he Wild Gallant Reviv’d’</w:t>
      </w:r>
      <w:r>
        <w:rPr>
          <w:lang w:val="en-US"/>
        </w:rPr>
        <w:t xml:space="preserve"> was first published by</w:t>
      </w:r>
      <w:r w:rsidRPr="000011F1">
        <w:rPr>
          <w:lang w:val="en-US"/>
        </w:rPr>
        <w:t xml:space="preserve"> Thomas </w:t>
      </w:r>
      <w:r>
        <w:rPr>
          <w:lang w:val="en-US"/>
        </w:rPr>
        <w:t>Newcomb</w:t>
      </w:r>
      <w:r w:rsidRPr="000011F1">
        <w:rPr>
          <w:lang w:val="en-US"/>
        </w:rPr>
        <w:t xml:space="preserve"> for the bookseller Henry Herringman in 1669. </w:t>
      </w:r>
    </w:p>
  </w:footnote>
  <w:footnote w:id="335">
    <w:p w:rsidR="00F80B89" w:rsidRPr="006210FF" w:rsidRDefault="00F80B89" w:rsidP="00CB1C65">
      <w:pPr>
        <w:pStyle w:val="FootnoteText"/>
        <w:rPr>
          <w:lang w:val="en-US"/>
        </w:rPr>
      </w:pPr>
      <w:r w:rsidRPr="006210FF">
        <w:rPr>
          <w:rStyle w:val="FootnoteReference"/>
        </w:rPr>
        <w:footnoteRef/>
      </w:r>
      <w:r w:rsidRPr="006210FF">
        <w:t xml:space="preserve"> </w:t>
      </w:r>
      <w:r w:rsidRPr="006210FF">
        <w:rPr>
          <w:lang w:val="en-US"/>
        </w:rPr>
        <w:t>Dryden, Prologue</w:t>
      </w:r>
      <w:r>
        <w:rPr>
          <w:lang w:val="en-US"/>
        </w:rPr>
        <w:t>.</w:t>
      </w:r>
    </w:p>
  </w:footnote>
  <w:footnote w:id="336">
    <w:p w:rsidR="00F80B89" w:rsidRDefault="00F80B89">
      <w:pPr>
        <w:pStyle w:val="FootnoteText"/>
      </w:pPr>
      <w:r>
        <w:rPr>
          <w:rStyle w:val="FootnoteReference"/>
        </w:rPr>
        <w:footnoteRef/>
      </w:r>
      <w:r>
        <w:t xml:space="preserve"> See: chapter III which elaborates the delinquent cultural practice of ‘scouring’.</w:t>
      </w:r>
    </w:p>
  </w:footnote>
  <w:footnote w:id="337">
    <w:p w:rsidR="00F80B89" w:rsidRPr="006210FF" w:rsidRDefault="00F80B89" w:rsidP="00CB1C65">
      <w:pPr>
        <w:pStyle w:val="FootnoteText"/>
        <w:rPr>
          <w:lang w:val="en-US"/>
        </w:rPr>
      </w:pPr>
      <w:r w:rsidRPr="006210FF">
        <w:rPr>
          <w:rStyle w:val="FootnoteReference"/>
        </w:rPr>
        <w:footnoteRef/>
      </w:r>
      <w:r w:rsidRPr="006210FF">
        <w:t xml:space="preserve"> </w:t>
      </w:r>
      <w:r w:rsidRPr="006210FF">
        <w:rPr>
          <w:lang w:val="en-US"/>
        </w:rPr>
        <w:t>Dryden, Prologue</w:t>
      </w:r>
      <w:r>
        <w:rPr>
          <w:lang w:val="en-US"/>
        </w:rPr>
        <w:t>.</w:t>
      </w:r>
    </w:p>
  </w:footnote>
  <w:footnote w:id="338">
    <w:p w:rsidR="00F80B89" w:rsidRPr="004868E4" w:rsidRDefault="00F80B89" w:rsidP="00CB1C65">
      <w:pPr>
        <w:pStyle w:val="FootnoteText"/>
        <w:rPr>
          <w:lang w:val="en-US"/>
        </w:rPr>
      </w:pPr>
      <w:r w:rsidRPr="006210FF">
        <w:rPr>
          <w:rStyle w:val="FootnoteReference"/>
        </w:rPr>
        <w:footnoteRef/>
      </w:r>
      <w:r w:rsidRPr="006210FF">
        <w:t xml:space="preserve"> </w:t>
      </w:r>
      <w:r w:rsidRPr="006210FF">
        <w:rPr>
          <w:lang w:val="en-US"/>
        </w:rPr>
        <w:t>Dryden, Prologue</w:t>
      </w:r>
      <w:r>
        <w:rPr>
          <w:lang w:val="en-US"/>
        </w:rPr>
        <w:t>.</w:t>
      </w:r>
    </w:p>
  </w:footnote>
  <w:footnote w:id="339">
    <w:p w:rsidR="00F80B89" w:rsidRPr="009D06F3" w:rsidRDefault="00F80B89" w:rsidP="00CB1C65">
      <w:pPr>
        <w:pStyle w:val="FootnoteText"/>
        <w:rPr>
          <w:lang w:val="en-US"/>
        </w:rPr>
      </w:pPr>
      <w:r>
        <w:rPr>
          <w:rStyle w:val="FootnoteReference"/>
        </w:rPr>
        <w:footnoteRef/>
      </w:r>
      <w:r>
        <w:rPr>
          <w:lang w:val="en-US"/>
        </w:rPr>
        <w:t xml:space="preserve"> Pepys</w:t>
      </w:r>
      <w:r w:rsidRPr="00EE6B11">
        <w:rPr>
          <w:lang w:val="en-US"/>
        </w:rPr>
        <w:t xml:space="preserve"> eulogies Nell Gwynne’</w:t>
      </w:r>
      <w:r>
        <w:rPr>
          <w:lang w:val="en-US"/>
        </w:rPr>
        <w:t xml:space="preserve">s performance as Florimel: </w:t>
      </w:r>
      <w:r w:rsidRPr="00EE6B11">
        <w:rPr>
          <w:lang w:val="en-US"/>
        </w:rPr>
        <w:t>‘there is a comical part done by Nell, which is Florimell, that I never can hope ever to see the like done again, by man or woman.</w:t>
      </w:r>
      <w:r>
        <w:rPr>
          <w:lang w:val="en-US"/>
        </w:rPr>
        <w:t xml:space="preserve"> </w:t>
      </w:r>
      <w:r w:rsidRPr="00EE6B11">
        <w:rPr>
          <w:lang w:val="en-US"/>
        </w:rPr>
        <w:t>The King and Duke of York were at the play</w:t>
      </w:r>
      <w:r>
        <w:rPr>
          <w:lang w:val="en-US"/>
        </w:rPr>
        <w:t>’</w:t>
      </w:r>
      <w:r w:rsidRPr="00EE6B11">
        <w:rPr>
          <w:lang w:val="en-US"/>
        </w:rPr>
        <w:t xml:space="preserve">. </w:t>
      </w:r>
      <w:r>
        <w:rPr>
          <w:lang w:val="en-US"/>
        </w:rPr>
        <w:t xml:space="preserve">She first came to Pepys’ attention when she played Lady Wealthy, the widow figure in the revived King’s </w:t>
      </w:r>
      <w:r w:rsidRPr="008E2601">
        <w:rPr>
          <w:lang w:val="en-US"/>
        </w:rPr>
        <w:t xml:space="preserve">Company production of </w:t>
      </w:r>
      <w:r w:rsidRPr="008E2601">
        <w:rPr>
          <w:i/>
          <w:lang w:val="en-US"/>
        </w:rPr>
        <w:t>The English Mounsieur</w:t>
      </w:r>
      <w:r w:rsidRPr="008E2601">
        <w:rPr>
          <w:lang w:val="en-US"/>
        </w:rPr>
        <w:t xml:space="preserve"> in December 1666.</w:t>
      </w:r>
      <w:r w:rsidRPr="008E2601">
        <w:t xml:space="preserve"> Pepys, in his diary notes that ‘the women do very well, but, above all, little Nelly, that I am mightily pleased with the play, and much </w:t>
      </w:r>
      <w:r w:rsidRPr="00E57E1F">
        <w:t xml:space="preserve">with the House, more than ever I expected, the women doing better than ever I expected, and </w:t>
      </w:r>
      <w:r>
        <w:t>very fine women’.</w:t>
      </w:r>
      <w:r w:rsidRPr="00E57E1F">
        <w:t xml:space="preserve"> </w:t>
      </w:r>
      <w:r w:rsidRPr="00E57E1F">
        <w:rPr>
          <w:i/>
        </w:rPr>
        <w:t>The Diary of Samuel Pepys</w:t>
      </w:r>
      <w:r>
        <w:rPr>
          <w:i/>
        </w:rPr>
        <w:t>,</w:t>
      </w:r>
      <w:r>
        <w:t xml:space="preserve"> VIII,</w:t>
      </w:r>
      <w:r w:rsidRPr="00E57E1F">
        <w:t xml:space="preserve"> p. 401</w:t>
      </w:r>
      <w:r>
        <w:t>.</w:t>
      </w:r>
    </w:p>
  </w:footnote>
  <w:footnote w:id="340">
    <w:p w:rsidR="00F80B89" w:rsidRPr="00A95C07" w:rsidRDefault="00F80B89" w:rsidP="00CB1C65">
      <w:pPr>
        <w:pStyle w:val="FootnoteText"/>
        <w:rPr>
          <w:lang w:val="en-US"/>
        </w:rPr>
      </w:pPr>
      <w:r>
        <w:rPr>
          <w:rStyle w:val="FootnoteReference"/>
        </w:rPr>
        <w:footnoteRef/>
      </w:r>
      <w:r>
        <w:t xml:space="preserve"> </w:t>
      </w:r>
      <w:r w:rsidRPr="00883303">
        <w:t>Pepys adds ‘</w:t>
      </w:r>
      <w:r w:rsidRPr="00883303">
        <w:rPr>
          <w:lang w:val="en-US"/>
        </w:rPr>
        <w:t>But</w:t>
      </w:r>
      <w:r w:rsidRPr="00EE6B11">
        <w:rPr>
          <w:lang w:val="en-US"/>
        </w:rPr>
        <w:t xml:space="preserve"> so great performance of a comical part was never, I believe in the world before as Nell do this, both as a mad girle,</w:t>
      </w:r>
      <w:r>
        <w:rPr>
          <w:lang w:val="en-US"/>
        </w:rPr>
        <w:t xml:space="preserve"> </w:t>
      </w:r>
      <w:r w:rsidRPr="00EE6B11">
        <w:rPr>
          <w:lang w:val="en-US"/>
        </w:rPr>
        <w:t>then most and best of all when she comes in like a young gallant</w:t>
      </w:r>
      <w:r>
        <w:rPr>
          <w:lang w:val="en-US"/>
        </w:rPr>
        <w:t>;</w:t>
      </w:r>
      <w:r w:rsidRPr="00EE6B11">
        <w:rPr>
          <w:lang w:val="en-US"/>
        </w:rPr>
        <w:t xml:space="preserve"> and hath the notions and carriage of a spark the most that ever I saw any man have</w:t>
      </w:r>
      <w:r>
        <w:rPr>
          <w:lang w:val="en-US"/>
        </w:rPr>
        <w:t>’</w:t>
      </w:r>
      <w:r w:rsidRPr="005B585F">
        <w:rPr>
          <w:lang w:val="en-US"/>
        </w:rPr>
        <w:t>.</w:t>
      </w:r>
      <w:r w:rsidRPr="005B585F">
        <w:t xml:space="preserve"> In </w:t>
      </w:r>
      <w:r w:rsidRPr="005B585F">
        <w:rPr>
          <w:i/>
        </w:rPr>
        <w:t>Nell Gwyn</w:t>
      </w:r>
      <w:r w:rsidRPr="005B585F">
        <w:t>, Derek Parker</w:t>
      </w:r>
      <w:r w:rsidRPr="003B2D47">
        <w:t xml:space="preserve"> </w:t>
      </w:r>
      <w:r>
        <w:t>(</w:t>
      </w:r>
      <w:r w:rsidRPr="005B585F">
        <w:t>Sutt</w:t>
      </w:r>
      <w:r>
        <w:t>on Publishing Ltd, 2000), p. 55,</w:t>
      </w:r>
      <w:r w:rsidRPr="005B585F">
        <w:t xml:space="preserve"> notes that Pepys, who clearly</w:t>
      </w:r>
      <w:r>
        <w:t xml:space="preserve"> enjoyed seeing her in drag in A</w:t>
      </w:r>
      <w:r w:rsidRPr="005B585F">
        <w:t xml:space="preserve">ct V, </w:t>
      </w:r>
      <w:r>
        <w:t>notes that ‘men’, after years of</w:t>
      </w:r>
      <w:r w:rsidRPr="005B585F">
        <w:t xml:space="preserve"> putting up with boy actors dressed in women’s clothes, now so frequently seemed besotted with the idea o</w:t>
      </w:r>
      <w:r>
        <w:t>f women dressed as men. About ninety</w:t>
      </w:r>
      <w:r w:rsidRPr="005B585F">
        <w:t xml:space="preserve"> of the</w:t>
      </w:r>
      <w:r>
        <w:t xml:space="preserve"> three hundred and fifty</w:t>
      </w:r>
      <w:r w:rsidRPr="005B585F">
        <w:t xml:space="preserve"> or so Restoration plays feature women disguised as boys, many of whom at some point reveal that their masculinity is false by stripping open their jerkins or having a man feel their breasts’</w:t>
      </w:r>
      <w:r>
        <w:t>.</w:t>
      </w:r>
    </w:p>
  </w:footnote>
  <w:footnote w:id="341">
    <w:p w:rsidR="00F80B89" w:rsidRPr="001224E6" w:rsidRDefault="00F80B89" w:rsidP="00CB1C65">
      <w:pPr>
        <w:pStyle w:val="FootnoteText"/>
        <w:rPr>
          <w:lang w:val="en-US"/>
        </w:rPr>
      </w:pPr>
      <w:r>
        <w:rPr>
          <w:rStyle w:val="FootnoteReference"/>
        </w:rPr>
        <w:footnoteRef/>
      </w:r>
      <w:r>
        <w:t xml:space="preserve"> </w:t>
      </w:r>
      <w:r w:rsidRPr="001224E6">
        <w:rPr>
          <w:lang w:val="en-US"/>
        </w:rPr>
        <w:t xml:space="preserve">Roy McGregor-Hastie, </w:t>
      </w:r>
      <w:r w:rsidRPr="001224E6">
        <w:rPr>
          <w:i/>
          <w:lang w:val="en-US"/>
        </w:rPr>
        <w:t>Nell Gwyn</w:t>
      </w:r>
      <w:r w:rsidRPr="001224E6">
        <w:rPr>
          <w:lang w:val="en-US"/>
        </w:rPr>
        <w:t xml:space="preserve"> (London: Robert Hale, 1987), p. 12. Hastie adds that she was</w:t>
      </w:r>
      <w:r>
        <w:t xml:space="preserve"> a ‘girl fro</w:t>
      </w:r>
      <w:r w:rsidRPr="001224E6">
        <w:t>m Coal Yard Alley who had whored herself onto the stage’ (p. 12) She was virtually illiterate… but by all accounts on of the great comic actresses of all time’ (p. 13).</w:t>
      </w:r>
    </w:p>
  </w:footnote>
  <w:footnote w:id="342">
    <w:p w:rsidR="00F80B89" w:rsidRPr="00190C74" w:rsidRDefault="00F80B89" w:rsidP="00CB1C65">
      <w:pPr>
        <w:pStyle w:val="FootnoteText"/>
        <w:rPr>
          <w:lang w:val="en-US"/>
        </w:rPr>
      </w:pPr>
      <w:r>
        <w:rPr>
          <w:rStyle w:val="FootnoteReference"/>
        </w:rPr>
        <w:footnoteRef/>
      </w:r>
      <w:r>
        <w:t xml:space="preserve"> </w:t>
      </w:r>
      <w:r w:rsidRPr="00190C74">
        <w:rPr>
          <w:lang w:val="en-US"/>
        </w:rPr>
        <w:t xml:space="preserve">Charles Beauclerk, </w:t>
      </w:r>
      <w:r w:rsidRPr="00190C74">
        <w:rPr>
          <w:i/>
          <w:lang w:val="en-US"/>
        </w:rPr>
        <w:t>Nell Gwyn</w:t>
      </w:r>
      <w:r>
        <w:rPr>
          <w:lang w:val="en-US"/>
        </w:rPr>
        <w:t xml:space="preserve"> (London: Macmillan, 200</w:t>
      </w:r>
      <w:r w:rsidRPr="00190C74">
        <w:rPr>
          <w:lang w:val="en-US"/>
        </w:rPr>
        <w:t>5)</w:t>
      </w:r>
      <w:r>
        <w:rPr>
          <w:lang w:val="en-US"/>
        </w:rPr>
        <w:t xml:space="preserve">, p. 97. </w:t>
      </w:r>
    </w:p>
  </w:footnote>
  <w:footnote w:id="343">
    <w:p w:rsidR="00F80B89" w:rsidRPr="00E73796" w:rsidRDefault="00F80B89" w:rsidP="00CB1C65">
      <w:pPr>
        <w:pStyle w:val="FootnoteText"/>
        <w:rPr>
          <w:lang w:val="en-US"/>
        </w:rPr>
      </w:pPr>
      <w:r w:rsidRPr="00DD3092">
        <w:rPr>
          <w:rStyle w:val="FootnoteReference"/>
        </w:rPr>
        <w:footnoteRef/>
      </w:r>
      <w:r w:rsidRPr="00DD3092">
        <w:t xml:space="preserve"> Beauclerk, p. 97, adds that after the initial theatrical run in March </w:t>
      </w:r>
      <w:r>
        <w:t>16</w:t>
      </w:r>
      <w:r w:rsidRPr="00DD3092">
        <w:t>67, ‘Court performances followed (April 18</w:t>
      </w:r>
      <w:r w:rsidRPr="00DD3092">
        <w:rPr>
          <w:vertAlign w:val="superscript"/>
        </w:rPr>
        <w:t>th</w:t>
      </w:r>
      <w:r w:rsidRPr="00DD3092">
        <w:t xml:space="preserve">) with </w:t>
      </w:r>
      <w:r w:rsidRPr="00E73796">
        <w:t>special costumes paid for by the king.</w:t>
      </w:r>
    </w:p>
  </w:footnote>
  <w:footnote w:id="344">
    <w:p w:rsidR="00F80B89" w:rsidRPr="00E73796" w:rsidRDefault="00F80B89" w:rsidP="00CB1C65">
      <w:pPr>
        <w:pStyle w:val="FootnoteText"/>
        <w:rPr>
          <w:lang w:val="en-US"/>
        </w:rPr>
      </w:pPr>
      <w:r w:rsidRPr="00E73796">
        <w:rPr>
          <w:rStyle w:val="FootnoteReference"/>
        </w:rPr>
        <w:footnoteRef/>
      </w:r>
      <w:r w:rsidRPr="00E73796">
        <w:t xml:space="preserve"> Graham Hopkins, </w:t>
      </w:r>
      <w:r w:rsidRPr="00E73796">
        <w:rPr>
          <w:i/>
        </w:rPr>
        <w:t>Nell Gwynne</w:t>
      </w:r>
      <w:r w:rsidRPr="00E73796">
        <w:t xml:space="preserve"> (London: Robson Books, 2000), p. 62</w:t>
      </w:r>
      <w:r>
        <w:t>.</w:t>
      </w:r>
    </w:p>
  </w:footnote>
  <w:footnote w:id="345">
    <w:p w:rsidR="00F80B89" w:rsidRPr="00DD3092" w:rsidRDefault="00F80B89" w:rsidP="00CB1C65">
      <w:pPr>
        <w:pStyle w:val="FootnoteText"/>
        <w:rPr>
          <w:lang w:val="en-US"/>
        </w:rPr>
      </w:pPr>
      <w:r w:rsidRPr="00E73796">
        <w:rPr>
          <w:rStyle w:val="FootnoteReference"/>
        </w:rPr>
        <w:footnoteRef/>
      </w:r>
      <w:r w:rsidRPr="00E73796">
        <w:t xml:space="preserve"> </w:t>
      </w:r>
      <w:r>
        <w:t xml:space="preserve">Nor </w:t>
      </w:r>
      <w:r w:rsidRPr="00FF67AD">
        <w:t xml:space="preserve">did her influence stop there. As </w:t>
      </w:r>
      <w:r w:rsidRPr="00FF67AD">
        <w:rPr>
          <w:lang w:val="en-US"/>
        </w:rPr>
        <w:t xml:space="preserve">Hopkins, p. 62, notes </w:t>
      </w:r>
      <w:r w:rsidRPr="00FF67AD">
        <w:t>the impact of her ‘act’ that wearing men’s clothes beca</w:t>
      </w:r>
      <w:r>
        <w:t>me fashionable among high</w:t>
      </w:r>
      <w:r w:rsidRPr="00FF67AD">
        <w:t xml:space="preserve"> society</w:t>
      </w:r>
      <w:r>
        <w:t>.</w:t>
      </w:r>
      <w:r w:rsidRPr="00FF67AD">
        <w:t xml:space="preserve"> </w:t>
      </w:r>
      <w:r w:rsidRPr="00FF67AD">
        <w:rPr>
          <w:lang w:val="en-US"/>
        </w:rPr>
        <w:t>See also Beauclerk, p. 97</w:t>
      </w:r>
      <w:r>
        <w:rPr>
          <w:lang w:val="en-US"/>
        </w:rPr>
        <w:t>,</w:t>
      </w:r>
      <w:r w:rsidRPr="00FF67AD">
        <w:rPr>
          <w:lang w:val="en-US"/>
        </w:rPr>
        <w:t xml:space="preserve"> who adds that ‘</w:t>
      </w:r>
      <w:r w:rsidRPr="00FF67AD">
        <w:t>Nell was kitted out in a man’s suit of embroidered purple cloth, a flannel</w:t>
      </w:r>
      <w:r>
        <w:t xml:space="preserve"> waistcoat and</w:t>
      </w:r>
      <w:r w:rsidRPr="00E73796">
        <w:t xml:space="preserve"> Rhinegraves</w:t>
      </w:r>
      <w:r>
        <w:t>’ which were ‘petticoat breeches,</w:t>
      </w:r>
      <w:r w:rsidRPr="00E73796">
        <w:t xml:space="preserve"> chie</w:t>
      </w:r>
      <w:r>
        <w:t>fly worn by men of the Court’. p. 97.</w:t>
      </w:r>
      <w:r w:rsidRPr="00E73796">
        <w:t xml:space="preserve"> Popularised at Versailles, ‘they were like full-cut, knee-length shorts, but effeminate in appearance and worn loose at the hips. They would have flown up as Nell danced’</w:t>
      </w:r>
      <w:r>
        <w:t xml:space="preserve"> p. 97.</w:t>
      </w:r>
      <w:r>
        <w:rPr>
          <w:color w:val="0000FF"/>
        </w:rPr>
        <w:t xml:space="preserve"> </w:t>
      </w:r>
    </w:p>
  </w:footnote>
  <w:footnote w:id="346">
    <w:p w:rsidR="00F80B89" w:rsidRPr="00D137FB" w:rsidRDefault="00F80B89" w:rsidP="00CB1C65">
      <w:pPr>
        <w:pStyle w:val="FootnoteText"/>
        <w:rPr>
          <w:lang w:val="en-US"/>
        </w:rPr>
      </w:pPr>
      <w:r w:rsidRPr="006403B7">
        <w:rPr>
          <w:rStyle w:val="FootnoteReference"/>
        </w:rPr>
        <w:footnoteRef/>
      </w:r>
      <w:r w:rsidRPr="006403B7">
        <w:t xml:space="preserve"> </w:t>
      </w:r>
      <w:r w:rsidRPr="00D137FB">
        <w:t>Andrew, p. 33</w:t>
      </w:r>
      <w:r>
        <w:t>.</w:t>
      </w:r>
    </w:p>
  </w:footnote>
  <w:footnote w:id="347">
    <w:p w:rsidR="00F80B89" w:rsidRPr="00356B91" w:rsidRDefault="00F80B89" w:rsidP="00CB1C65">
      <w:pPr>
        <w:pStyle w:val="FootnoteText"/>
        <w:rPr>
          <w:lang w:val="en-US"/>
        </w:rPr>
      </w:pPr>
      <w:r>
        <w:rPr>
          <w:rStyle w:val="FootnoteReference"/>
        </w:rPr>
        <w:footnoteRef/>
      </w:r>
      <w:r>
        <w:t xml:space="preserve"> </w:t>
      </w:r>
      <w:r w:rsidRPr="00356B91">
        <w:rPr>
          <w:lang w:val="en-US"/>
        </w:rPr>
        <w:t>Andrew, p. 34</w:t>
      </w:r>
      <w:r>
        <w:rPr>
          <w:lang w:val="en-US"/>
        </w:rPr>
        <w:t>.</w:t>
      </w:r>
    </w:p>
  </w:footnote>
  <w:footnote w:id="348">
    <w:p w:rsidR="00F80B89" w:rsidRPr="00D4526D" w:rsidRDefault="00F80B89" w:rsidP="00CB1C65">
      <w:pPr>
        <w:pStyle w:val="FootnoteText"/>
        <w:rPr>
          <w:lang w:val="en-US"/>
        </w:rPr>
      </w:pPr>
      <w:r>
        <w:rPr>
          <w:rStyle w:val="FootnoteReference"/>
        </w:rPr>
        <w:footnoteRef/>
      </w:r>
      <w:r>
        <w:t xml:space="preserve"> </w:t>
      </w:r>
      <w:r>
        <w:rPr>
          <w:lang w:val="en-US"/>
        </w:rPr>
        <w:t xml:space="preserve">Andrew, pp. 33- </w:t>
      </w:r>
      <w:r w:rsidRPr="00D4526D">
        <w:rPr>
          <w:lang w:val="en-US"/>
        </w:rPr>
        <w:t>35</w:t>
      </w:r>
    </w:p>
  </w:footnote>
  <w:footnote w:id="349">
    <w:p w:rsidR="00F80B89" w:rsidRDefault="00F80B89">
      <w:pPr>
        <w:pStyle w:val="FootnoteText"/>
      </w:pPr>
      <w:r>
        <w:rPr>
          <w:rStyle w:val="FootnoteReference"/>
        </w:rPr>
        <w:footnoteRef/>
      </w:r>
      <w:r>
        <w:t xml:space="preserve"> </w:t>
      </w:r>
      <w:r w:rsidRPr="006210FF">
        <w:rPr>
          <w:lang w:val="en-US"/>
        </w:rPr>
        <w:t>Dryden, Prologue</w:t>
      </w:r>
      <w:r>
        <w:rPr>
          <w:lang w:val="en-US"/>
        </w:rPr>
        <w:t>.</w:t>
      </w:r>
    </w:p>
  </w:footnote>
  <w:footnote w:id="350">
    <w:p w:rsidR="00F80B89" w:rsidRPr="0094123F" w:rsidRDefault="00F80B89" w:rsidP="00CB1C65">
      <w:pPr>
        <w:pStyle w:val="FootnoteText"/>
        <w:rPr>
          <w:lang w:val="en-US"/>
        </w:rPr>
      </w:pPr>
      <w:r>
        <w:rPr>
          <w:rStyle w:val="FootnoteReference"/>
        </w:rPr>
        <w:footnoteRef/>
      </w:r>
      <w:r>
        <w:t xml:space="preserve"> Cohen</w:t>
      </w:r>
      <w:r w:rsidRPr="0094123F">
        <w:t>, p. 14.</w:t>
      </w:r>
    </w:p>
  </w:footnote>
  <w:footnote w:id="351">
    <w:p w:rsidR="00F80B89" w:rsidRPr="002777E4" w:rsidRDefault="00F80B89" w:rsidP="00560188">
      <w:pPr>
        <w:pStyle w:val="FootnoteText"/>
      </w:pPr>
      <w:r w:rsidRPr="002777E4">
        <w:rPr>
          <w:rStyle w:val="FootnoteReference"/>
        </w:rPr>
        <w:footnoteRef/>
      </w:r>
      <w:r>
        <w:t xml:space="preserve"> Tim Harris, </w:t>
      </w:r>
      <w:r w:rsidRPr="002777E4">
        <w:rPr>
          <w:i/>
        </w:rPr>
        <w:t>Restoration: Charles and his Kingdoms</w:t>
      </w:r>
      <w:r w:rsidRPr="002777E4">
        <w:t xml:space="preserve"> </w:t>
      </w:r>
      <w:r w:rsidRPr="002777E4">
        <w:rPr>
          <w:b/>
        </w:rPr>
        <w:t>(</w:t>
      </w:r>
      <w:r w:rsidRPr="002777E4">
        <w:t>London: Penguin, 2009),</w:t>
      </w:r>
      <w:r w:rsidRPr="002777E4">
        <w:rPr>
          <w:b/>
        </w:rPr>
        <w:t xml:space="preserve"> </w:t>
      </w:r>
      <w:r w:rsidRPr="002777E4">
        <w:t>p</w:t>
      </w:r>
      <w:r>
        <w:t>p. 50-67,</w:t>
      </w:r>
      <w:r w:rsidRPr="002777E4">
        <w:t xml:space="preserve"> notes that there were numerous reports of alleged plots against the monarchy by embittered radicals across the country in the early years of the Restoration. These fears outweighed the Prince’s antipathy towards standing armies engendered by the Civil War and republican experiments. </w:t>
      </w:r>
    </w:p>
  </w:footnote>
  <w:footnote w:id="352">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 xml:space="preserve">Philip Carter, </w:t>
      </w:r>
      <w:r w:rsidRPr="002777E4">
        <w:rPr>
          <w:i/>
          <w:lang w:val="en-US"/>
        </w:rPr>
        <w:t>Men and the Emergence of Polite Society</w:t>
      </w:r>
      <w:r w:rsidRPr="002777E4">
        <w:rPr>
          <w:lang w:val="en-US"/>
        </w:rPr>
        <w:t xml:space="preserve"> (Harlow: Pearson Education Limited, 2001), p. 76.</w:t>
      </w:r>
    </w:p>
  </w:footnote>
  <w:footnote w:id="353">
    <w:p w:rsidR="00F80B89" w:rsidRPr="002777E4" w:rsidRDefault="00F80B89" w:rsidP="00560188">
      <w:pPr>
        <w:pStyle w:val="FootnoteText"/>
        <w:rPr>
          <w:lang w:val="en-US"/>
        </w:rPr>
      </w:pPr>
      <w:r w:rsidRPr="002777E4">
        <w:rPr>
          <w:rStyle w:val="FootnoteReference"/>
        </w:rPr>
        <w:footnoteRef/>
      </w:r>
      <w:r w:rsidRPr="002777E4">
        <w:t xml:space="preserve"> See Jennifer Low, </w:t>
      </w:r>
      <w:r w:rsidRPr="002777E4">
        <w:rPr>
          <w:i/>
        </w:rPr>
        <w:t>Manhood and the Duel</w:t>
      </w:r>
      <w:r w:rsidRPr="002777E4">
        <w:t>, who argues that ritual violence during the Restoration period ‘was fundamental to the normative ideal of the courtier, so much so that the meaning of violence ‘helped to define the aristocracy of the period as a whole.’ p. 9.</w:t>
      </w:r>
    </w:p>
  </w:footnote>
  <w:footnote w:id="354">
    <w:p w:rsidR="00F80B89" w:rsidRPr="002777E4" w:rsidRDefault="00F80B89" w:rsidP="00560188">
      <w:pPr>
        <w:pStyle w:val="FootnoteText"/>
      </w:pPr>
      <w:r w:rsidRPr="002777E4">
        <w:rPr>
          <w:rStyle w:val="FootnoteReference"/>
        </w:rPr>
        <w:footnoteRef/>
      </w:r>
      <w:r>
        <w:t xml:space="preserve"> See</w:t>
      </w:r>
      <w:r w:rsidRPr="002777E4">
        <w:t xml:space="preserve"> Airey,</w:t>
      </w:r>
      <w:r w:rsidRPr="002777E4">
        <w:rPr>
          <w:i/>
        </w:rPr>
        <w:t xml:space="preserve"> The Politics of Rape</w:t>
      </w:r>
      <w:r w:rsidRPr="002777E4">
        <w:t xml:space="preserve"> who argues that during the civil wars and the period of </w:t>
      </w:r>
      <w:r>
        <w:t>the Interregnum that followed, C</w:t>
      </w:r>
      <w:r w:rsidRPr="002777E4">
        <w:t xml:space="preserve">ountry party propaganda imaged the Cavalier class through the lens of atrocity. Cavaliers were seen as cannibals, vampires and rapists, perpetrators of </w:t>
      </w:r>
      <w:r w:rsidRPr="00415CD0">
        <w:t>heathen deeds and fearsome excesses:</w:t>
      </w:r>
      <w:r w:rsidRPr="002777E4">
        <w:t xml:space="preserve"> blasphemous, lustful and violent, </w:t>
      </w:r>
      <w:r>
        <w:t>‘</w:t>
      </w:r>
      <w:r w:rsidRPr="002777E4">
        <w:t>they were murderers who committed acts of savagery against innocent parliamentarians and worshipped their own perverse desires</w:t>
      </w:r>
      <w:r>
        <w:t>’</w:t>
      </w:r>
      <w:r w:rsidRPr="002777E4">
        <w:t xml:space="preserve">. pp. 19-33. </w:t>
      </w:r>
    </w:p>
  </w:footnote>
  <w:footnote w:id="355">
    <w:p w:rsidR="00F80B89" w:rsidRPr="002777E4" w:rsidRDefault="00F80B89" w:rsidP="00560188">
      <w:pPr>
        <w:pStyle w:val="FootnoteText"/>
      </w:pPr>
      <w:r w:rsidRPr="002777E4">
        <w:rPr>
          <w:rStyle w:val="FootnoteReference"/>
        </w:rPr>
        <w:footnoteRef/>
      </w:r>
      <w:r w:rsidRPr="002777E4">
        <w:t xml:space="preserve"> See Anna Bryson, </w:t>
      </w:r>
      <w:r w:rsidRPr="002777E4">
        <w:rPr>
          <w:i/>
        </w:rPr>
        <w:t>From Courtesy to Civility</w:t>
      </w:r>
      <w:r w:rsidRPr="002777E4">
        <w:t xml:space="preserve"> (Oxford: Clarendon Press, 2004),</w:t>
      </w:r>
      <w:r w:rsidRPr="002777E4">
        <w:rPr>
          <w:b/>
        </w:rPr>
        <w:t xml:space="preserve"> </w:t>
      </w:r>
      <w:r w:rsidRPr="002777E4">
        <w:t>p. 247, who writes that ‘drunken brawling during the period was worse than before; the gallant libertine was radically uncivil’.</w:t>
      </w:r>
    </w:p>
  </w:footnote>
  <w:footnote w:id="356">
    <w:p w:rsidR="00F80B89" w:rsidRPr="002777E4" w:rsidRDefault="00F80B89" w:rsidP="00560188">
      <w:pPr>
        <w:pStyle w:val="FootnoteText"/>
      </w:pPr>
      <w:r w:rsidRPr="002777E4">
        <w:rPr>
          <w:rStyle w:val="FootnoteReference"/>
        </w:rPr>
        <w:footnoteRef/>
      </w:r>
      <w:r w:rsidRPr="002777E4">
        <w:t xml:space="preserve"> Robert Shoemaker, ‘Reforming Male Manners: Public Insult and the Decline of Violence in London’ in </w:t>
      </w:r>
      <w:r w:rsidRPr="002777E4">
        <w:rPr>
          <w:i/>
        </w:rPr>
        <w:t>English Masculinities</w:t>
      </w:r>
      <w:r w:rsidRPr="002777E4">
        <w:t xml:space="preserve"> 1600-1800, ed. by T. Hitchcock &amp; M. Cohen (London: Longman, 1999), pp. 133-150. Shoemaker posits that the rise in politeness coincided with the decline in violence and, discussing the objectionable behaviour, notes how Restoration gentlemen often pursued conflicts in a stereotypical manner with anger and brawling while women’s principal weapon was verbal. pp. 133-150.</w:t>
      </w:r>
    </w:p>
  </w:footnote>
  <w:footnote w:id="357">
    <w:p w:rsidR="00F80B89" w:rsidRPr="002777E4" w:rsidRDefault="00F80B89" w:rsidP="00560188">
      <w:pPr>
        <w:pStyle w:val="FootnoteText"/>
      </w:pPr>
      <w:r w:rsidRPr="002777E4">
        <w:rPr>
          <w:rStyle w:val="FootnoteReference"/>
        </w:rPr>
        <w:footnoteRef/>
      </w:r>
      <w:r>
        <w:t xml:space="preserve"> Waker,</w:t>
      </w:r>
      <w:r w:rsidRPr="002777E4">
        <w:t xml:space="preserve"> pp. 149-150.</w:t>
      </w:r>
    </w:p>
  </w:footnote>
  <w:footnote w:id="358">
    <w:p w:rsidR="00F80B89" w:rsidRPr="002777E4" w:rsidRDefault="00F80B89" w:rsidP="00560188">
      <w:pPr>
        <w:pStyle w:val="FootnoteText"/>
        <w:rPr>
          <w:b/>
        </w:rPr>
      </w:pPr>
      <w:r w:rsidRPr="002777E4">
        <w:rPr>
          <w:rStyle w:val="FootnoteReference"/>
        </w:rPr>
        <w:footnoteRef/>
      </w:r>
      <w:r w:rsidRPr="002777E4">
        <w:t xml:space="preserve"> Obadiah Walker, </w:t>
      </w:r>
      <w:r w:rsidRPr="002777E4">
        <w:rPr>
          <w:i/>
        </w:rPr>
        <w:t>Of Education</w:t>
      </w:r>
      <w:r w:rsidRPr="002777E4">
        <w:t xml:space="preserve"> (Oxford: At the Theatre, (1673/1687)), pp. 222-223.</w:t>
      </w:r>
    </w:p>
  </w:footnote>
  <w:footnote w:id="359">
    <w:p w:rsidR="00F80B89" w:rsidRPr="002777E4" w:rsidRDefault="00F80B89" w:rsidP="00560188">
      <w:pPr>
        <w:pStyle w:val="FootnoteText"/>
        <w:rPr>
          <w:b/>
        </w:rPr>
      </w:pPr>
      <w:r w:rsidRPr="002777E4">
        <w:rPr>
          <w:rStyle w:val="FootnoteReference"/>
          <w:b/>
        </w:rPr>
        <w:footnoteRef/>
      </w:r>
      <w:r w:rsidRPr="002777E4">
        <w:rPr>
          <w:b/>
        </w:rPr>
        <w:t xml:space="preserve"> </w:t>
      </w:r>
      <w:r w:rsidRPr="002777E4">
        <w:rPr>
          <w:i/>
        </w:rPr>
        <w:t>The Art of Complaisance</w:t>
      </w:r>
      <w:r w:rsidRPr="002777E4">
        <w:t>, p. 134.</w:t>
      </w:r>
    </w:p>
  </w:footnote>
  <w:footnote w:id="360">
    <w:p w:rsidR="00F80B89" w:rsidRPr="002777E4" w:rsidRDefault="00F80B89" w:rsidP="00560188">
      <w:pPr>
        <w:pStyle w:val="FootnoteText"/>
        <w:rPr>
          <w:b/>
        </w:rPr>
      </w:pPr>
      <w:r w:rsidRPr="002777E4">
        <w:rPr>
          <w:rStyle w:val="FootnoteReference"/>
          <w:b/>
        </w:rPr>
        <w:footnoteRef/>
      </w:r>
      <w:r w:rsidRPr="002777E4">
        <w:rPr>
          <w:b/>
        </w:rPr>
        <w:t xml:space="preserve"> </w:t>
      </w:r>
      <w:r w:rsidRPr="002777E4">
        <w:rPr>
          <w:i/>
        </w:rPr>
        <w:t>The Art of Complaisance</w:t>
      </w:r>
      <w:r w:rsidRPr="002777E4">
        <w:t>, pp. 128-129.</w:t>
      </w:r>
    </w:p>
  </w:footnote>
  <w:footnote w:id="361">
    <w:p w:rsidR="00F80B89" w:rsidRPr="002777E4" w:rsidRDefault="00F80B89" w:rsidP="00560188">
      <w:pPr>
        <w:pStyle w:val="FootnoteText"/>
        <w:rPr>
          <w:b/>
        </w:rPr>
      </w:pPr>
      <w:r w:rsidRPr="002777E4">
        <w:rPr>
          <w:rStyle w:val="FootnoteReference"/>
          <w:b/>
        </w:rPr>
        <w:footnoteRef/>
      </w:r>
      <w:r w:rsidRPr="002777E4">
        <w:rPr>
          <w:b/>
        </w:rPr>
        <w:t xml:space="preserve"> </w:t>
      </w:r>
      <w:r w:rsidRPr="002777E4">
        <w:rPr>
          <w:i/>
        </w:rPr>
        <w:t>The Art of Complaisance</w:t>
      </w:r>
      <w:r w:rsidRPr="002777E4">
        <w:t>, pp. 136-138.</w:t>
      </w:r>
    </w:p>
  </w:footnote>
  <w:footnote w:id="362">
    <w:p w:rsidR="00F80B89" w:rsidRPr="004A269F" w:rsidRDefault="00F80B89" w:rsidP="004A269F">
      <w:pPr>
        <w:pStyle w:val="Heading3"/>
        <w:shd w:val="clear" w:color="auto" w:fill="FFFFFF"/>
        <w:spacing w:before="0" w:beforeAutospacing="0" w:after="0" w:afterAutospacing="0"/>
        <w:rPr>
          <w:b w:val="0"/>
          <w:bCs w:val="0"/>
          <w:sz w:val="20"/>
          <w:szCs w:val="20"/>
        </w:rPr>
      </w:pPr>
      <w:r w:rsidRPr="004A269F">
        <w:rPr>
          <w:rStyle w:val="FootnoteReference"/>
          <w:b w:val="0"/>
          <w:sz w:val="20"/>
          <w:szCs w:val="20"/>
        </w:rPr>
        <w:footnoteRef/>
      </w:r>
      <w:r w:rsidRPr="004A269F">
        <w:rPr>
          <w:b w:val="0"/>
          <w:sz w:val="20"/>
          <w:szCs w:val="20"/>
        </w:rPr>
        <w:t xml:space="preserve"> John Evelyn, </w:t>
      </w:r>
      <w:r w:rsidRPr="004A269F">
        <w:rPr>
          <w:b w:val="0"/>
          <w:i/>
          <w:sz w:val="20"/>
          <w:szCs w:val="20"/>
        </w:rPr>
        <w:t>Tyrannus</w:t>
      </w:r>
      <w:r w:rsidRPr="004A269F">
        <w:rPr>
          <w:b w:val="0"/>
          <w:sz w:val="20"/>
          <w:szCs w:val="20"/>
        </w:rPr>
        <w:t xml:space="preserve"> </w:t>
      </w:r>
      <w:r w:rsidRPr="004A269F">
        <w:rPr>
          <w:b w:val="0"/>
          <w:i/>
          <w:sz w:val="20"/>
          <w:szCs w:val="20"/>
        </w:rPr>
        <w:t>or the Mode</w:t>
      </w:r>
      <w:r w:rsidRPr="004A269F">
        <w:rPr>
          <w:b w:val="0"/>
          <w:sz w:val="20"/>
          <w:szCs w:val="20"/>
        </w:rPr>
        <w:t xml:space="preserve"> (London, </w:t>
      </w:r>
      <w:r w:rsidRPr="004A269F">
        <w:rPr>
          <w:b w:val="0"/>
          <w:bCs w:val="0"/>
          <w:sz w:val="20"/>
          <w:szCs w:val="20"/>
        </w:rPr>
        <w:t>G. Bed</w:t>
      </w:r>
      <w:r>
        <w:rPr>
          <w:b w:val="0"/>
          <w:bCs w:val="0"/>
          <w:sz w:val="20"/>
          <w:szCs w:val="20"/>
        </w:rPr>
        <w:t xml:space="preserve">el &amp; T. Collins; J. Crook, </w:t>
      </w:r>
      <w:r w:rsidRPr="004A269F">
        <w:rPr>
          <w:b w:val="0"/>
          <w:bCs w:val="0"/>
          <w:sz w:val="20"/>
          <w:szCs w:val="20"/>
        </w:rPr>
        <w:t xml:space="preserve">1661), </w:t>
      </w:r>
      <w:r w:rsidRPr="004A269F">
        <w:rPr>
          <w:b w:val="0"/>
          <w:sz w:val="20"/>
          <w:szCs w:val="20"/>
        </w:rPr>
        <w:t>p. 24.</w:t>
      </w:r>
    </w:p>
  </w:footnote>
  <w:footnote w:id="363">
    <w:p w:rsidR="00F80B89" w:rsidRPr="002777E4" w:rsidRDefault="00F80B89" w:rsidP="00560188">
      <w:pPr>
        <w:pStyle w:val="FootnoteText"/>
        <w:rPr>
          <w:lang w:val="en-US"/>
        </w:rPr>
      </w:pPr>
      <w:r w:rsidRPr="002777E4">
        <w:rPr>
          <w:rStyle w:val="FootnoteReference"/>
        </w:rPr>
        <w:footnoteRef/>
      </w:r>
      <w:r w:rsidRPr="002777E4">
        <w:t xml:space="preserve"> </w:t>
      </w:r>
      <w:r>
        <w:t xml:space="preserve">R. Hume, ed., </w:t>
      </w:r>
      <w:r w:rsidRPr="002777E4">
        <w:t xml:space="preserve">James Howard, </w:t>
      </w:r>
      <w:r w:rsidRPr="002777E4">
        <w:rPr>
          <w:i/>
        </w:rPr>
        <w:t>The English Mounsieur</w:t>
      </w:r>
      <w:r>
        <w:t xml:space="preserve"> </w:t>
      </w:r>
      <w:r w:rsidRPr="002777E4">
        <w:t>(Los Angeles: University of California Press, 1977).</w:t>
      </w:r>
    </w:p>
  </w:footnote>
  <w:footnote w:id="364">
    <w:p w:rsidR="00F80B89" w:rsidRPr="002777E4" w:rsidRDefault="00F80B89" w:rsidP="00560188">
      <w:pPr>
        <w:pStyle w:val="FootnoteText"/>
      </w:pPr>
      <w:r w:rsidRPr="002777E4">
        <w:rPr>
          <w:rStyle w:val="FootnoteReference"/>
        </w:rPr>
        <w:footnoteRef/>
      </w:r>
      <w:r w:rsidRPr="002777E4">
        <w:t xml:space="preserve"> See T. S. Graves, ‘Some Pre-Mohock Clansmen’, </w:t>
      </w:r>
      <w:r w:rsidRPr="002777E4">
        <w:rPr>
          <w:i/>
        </w:rPr>
        <w:t>Studies in Philology</w:t>
      </w:r>
      <w:r w:rsidRPr="002777E4">
        <w:t xml:space="preserve"> Vol. 20, No 4, Oct (1923), pp. 395-421.</w:t>
      </w:r>
      <w:r w:rsidRPr="002777E4">
        <w:rPr>
          <w:b/>
        </w:rPr>
        <w:t xml:space="preserve"> </w:t>
      </w:r>
      <w:r w:rsidRPr="002777E4">
        <w:t>This study of aristocratic violence in the early modern period explains how pseudo-gentlemanly demobilised soldiers, unwilling to adapt themselves to civilian culture, lived on their wits in taverns and established a London club called ‘The Hectors’. Pimping, swearing, gaming and drinking were the hall-marks of these aristocratic ‘Blades’ or ‘Bravadoes’ who would often provoke brawls or duels.</w:t>
      </w:r>
    </w:p>
  </w:footnote>
  <w:footnote w:id="365">
    <w:p w:rsidR="00F80B89" w:rsidRPr="002777E4" w:rsidRDefault="00F80B89" w:rsidP="00560188">
      <w:pPr>
        <w:pStyle w:val="FootnoteText"/>
      </w:pPr>
      <w:r w:rsidRPr="002777E4">
        <w:rPr>
          <w:rStyle w:val="FootnoteReference"/>
        </w:rPr>
        <w:footnoteRef/>
      </w:r>
      <w:r w:rsidRPr="002777E4">
        <w:t xml:space="preserve"> </w:t>
      </w:r>
      <w:r>
        <w:t xml:space="preserve">Edward M. Thompson, ed., </w:t>
      </w:r>
      <w:r w:rsidRPr="002777E4">
        <w:rPr>
          <w:i/>
        </w:rPr>
        <w:t>The Correspondences of the Family of Hatton</w:t>
      </w:r>
      <w:r>
        <w:t>, 2 vols</w:t>
      </w:r>
      <w:r w:rsidRPr="002777E4">
        <w:t xml:space="preserve"> (London: Nicholas &amp; Sons, 1878) which relates casual acts of violence perpetrated by young aristocratic men. See also, Margaret Verney, </w:t>
      </w:r>
      <w:r>
        <w:rPr>
          <w:i/>
        </w:rPr>
        <w:t>Memoirs of the Verney Famil</w:t>
      </w:r>
      <w:r>
        <w:t>y</w:t>
      </w:r>
      <w:r w:rsidRPr="002777E4">
        <w:t xml:space="preserve">, pp. 223-230, who relates a number of violent brawls and duels perpetrated by Cavalier soldiers. </w:t>
      </w:r>
    </w:p>
  </w:footnote>
  <w:footnote w:id="366">
    <w:p w:rsidR="00F80B89" w:rsidRPr="002777E4" w:rsidRDefault="00F80B89" w:rsidP="00560188">
      <w:pPr>
        <w:pStyle w:val="FootnoteText"/>
      </w:pPr>
      <w:r w:rsidRPr="002777E4">
        <w:rPr>
          <w:rStyle w:val="FootnoteReference"/>
        </w:rPr>
        <w:footnoteRef/>
      </w:r>
      <w:r w:rsidRPr="002777E4">
        <w:t xml:space="preserve"> See Carter, pp. 68- 69, who argues it was a widely held belief that men were naturally aggressive.</w:t>
      </w:r>
    </w:p>
  </w:footnote>
  <w:footnote w:id="367">
    <w:p w:rsidR="00F80B89" w:rsidRPr="002777E4" w:rsidRDefault="00F80B89" w:rsidP="00560188">
      <w:pPr>
        <w:pStyle w:val="FootnoteText"/>
      </w:pPr>
      <w:r w:rsidRPr="002777E4">
        <w:rPr>
          <w:rStyle w:val="FootnoteReference"/>
        </w:rPr>
        <w:footnoteRef/>
      </w:r>
      <w:r>
        <w:t xml:space="preserve"> </w:t>
      </w:r>
      <w:r w:rsidRPr="002777E4">
        <w:rPr>
          <w:i/>
        </w:rPr>
        <w:t>The Art of Complaisance</w:t>
      </w:r>
      <w:r w:rsidRPr="002777E4">
        <w:t>, pp. 118-119.</w:t>
      </w:r>
    </w:p>
  </w:footnote>
  <w:footnote w:id="368">
    <w:p w:rsidR="00F80B89" w:rsidRPr="002777E4" w:rsidRDefault="00F80B89" w:rsidP="00560188">
      <w:pPr>
        <w:pStyle w:val="FootnoteText"/>
      </w:pPr>
      <w:r w:rsidRPr="002777E4">
        <w:rPr>
          <w:rStyle w:val="FootnoteReference"/>
        </w:rPr>
        <w:footnoteRef/>
      </w:r>
      <w:r>
        <w:rPr>
          <w:lang w:val="en-US"/>
        </w:rPr>
        <w:t xml:space="preserve"> Andrew,</w:t>
      </w:r>
      <w:r w:rsidRPr="002777E4">
        <w:t xml:space="preserve"> pp. 15-41. </w:t>
      </w:r>
    </w:p>
  </w:footnote>
  <w:footnote w:id="369">
    <w:p w:rsidR="00F80B89" w:rsidRPr="002777E4" w:rsidRDefault="00F80B89" w:rsidP="00560188">
      <w:pPr>
        <w:pStyle w:val="FootnoteText"/>
      </w:pPr>
      <w:r w:rsidRPr="002777E4">
        <w:rPr>
          <w:rStyle w:val="FootnoteReference"/>
        </w:rPr>
        <w:footnoteRef/>
      </w:r>
      <w:r w:rsidRPr="002777E4">
        <w:t xml:space="preserve"> Andrew, p. 33, points out that these merits, essential to the man of noble stature, could only emerge through the practice of sociability. p.</w:t>
      </w:r>
      <w:r>
        <w:t xml:space="preserve"> </w:t>
      </w:r>
      <w:r w:rsidRPr="002777E4">
        <w:t xml:space="preserve">33. </w:t>
      </w:r>
    </w:p>
  </w:footnote>
  <w:footnote w:id="370">
    <w:p w:rsidR="00F80B89" w:rsidRPr="002777E4" w:rsidRDefault="00F80B89" w:rsidP="00560188">
      <w:pPr>
        <w:pStyle w:val="FootnoteText"/>
        <w:rPr>
          <w:lang w:val="en-US"/>
        </w:rPr>
      </w:pPr>
      <w:r w:rsidRPr="002777E4">
        <w:rPr>
          <w:rStyle w:val="FootnoteReference"/>
        </w:rPr>
        <w:footnoteRef/>
      </w:r>
      <w:r w:rsidRPr="002777E4">
        <w:t xml:space="preserve"> George Villiers, </w:t>
      </w:r>
      <w:r w:rsidRPr="002777E4">
        <w:rPr>
          <w:i/>
        </w:rPr>
        <w:t xml:space="preserve">Commonplace Book </w:t>
      </w:r>
      <w:r w:rsidRPr="002777E4">
        <w:t>(London: Garland Publishing, 1985), p. 198, was sceptical of soldierly adaptability. Soldiers, the Court Wit says, are impervious creatures ‘arm’d defensive like shellfish, and offensive like a porcupine’. Either intractable or aggressive, their principal characteristics make them highly resistant to change.</w:t>
      </w:r>
    </w:p>
  </w:footnote>
  <w:footnote w:id="371">
    <w:p w:rsidR="00F80B89" w:rsidRPr="002777E4" w:rsidRDefault="00F80B89" w:rsidP="00560188">
      <w:pPr>
        <w:pStyle w:val="FootnoteText"/>
      </w:pPr>
      <w:r w:rsidRPr="002777E4">
        <w:rPr>
          <w:rStyle w:val="FootnoteReference"/>
        </w:rPr>
        <w:footnoteRef/>
      </w:r>
      <w:r>
        <w:t xml:space="preserve"> See Lamb</w:t>
      </w:r>
      <w:r w:rsidRPr="002777E4">
        <w:t>, p. 67, who explains how Rochester excelled himself for bravery during the conflict. When, Edward Spragge, desperate to pass on a message to another ship, called for volunteers, he had difficulty finding anyone foolhardy enough to carry it</w:t>
      </w:r>
      <w:r>
        <w:t xml:space="preserve"> out</w:t>
      </w:r>
      <w:r w:rsidRPr="002777E4">
        <w:t xml:space="preserve">. Having put himself forward, Rochester was commended for taking a rowing boat through the hail of gunshot and cannon fire before running the same gauntlet on the return journey. </w:t>
      </w:r>
    </w:p>
  </w:footnote>
  <w:footnote w:id="372">
    <w:p w:rsidR="00F80B89" w:rsidRPr="002777E4" w:rsidRDefault="00F80B89" w:rsidP="00560188">
      <w:pPr>
        <w:pStyle w:val="FootnoteText"/>
      </w:pPr>
      <w:r w:rsidRPr="002777E4">
        <w:rPr>
          <w:rStyle w:val="FootnoteReference"/>
        </w:rPr>
        <w:footnoteRef/>
      </w:r>
      <w:r w:rsidRPr="002777E4">
        <w:t xml:space="preserve"> See Lamb</w:t>
      </w:r>
      <w:r w:rsidRPr="002777E4">
        <w:rPr>
          <w:i/>
        </w:rPr>
        <w:t>,</w:t>
      </w:r>
      <w:r w:rsidRPr="002777E4">
        <w:t xml:space="preserve"> p. 134.</w:t>
      </w:r>
    </w:p>
  </w:footnote>
  <w:footnote w:id="373">
    <w:p w:rsidR="00F80B89" w:rsidRPr="002777E4" w:rsidRDefault="00F80B89" w:rsidP="00560188">
      <w:pPr>
        <w:pStyle w:val="FootnoteText"/>
        <w:rPr>
          <w:lang w:val="en-US"/>
        </w:rPr>
      </w:pPr>
      <w:r w:rsidRPr="002777E4">
        <w:rPr>
          <w:rStyle w:val="FootnoteReference"/>
        </w:rPr>
        <w:footnoteRef/>
      </w:r>
      <w:r w:rsidRPr="002777E4">
        <w:t xml:space="preserve"> </w:t>
      </w:r>
      <w:r>
        <w:rPr>
          <w:lang w:val="en-US"/>
        </w:rPr>
        <w:t>For a full</w:t>
      </w:r>
      <w:r w:rsidRPr="002777E4">
        <w:rPr>
          <w:lang w:val="en-US"/>
        </w:rPr>
        <w:t>er explication of the Town’s social demography see chapter IV</w:t>
      </w:r>
      <w:r>
        <w:rPr>
          <w:lang w:val="en-US"/>
        </w:rPr>
        <w:t>, pp. 194-204</w:t>
      </w:r>
      <w:r w:rsidRPr="003172D1">
        <w:rPr>
          <w:lang w:val="en-US"/>
        </w:rPr>
        <w:t xml:space="preserve">. </w:t>
      </w:r>
    </w:p>
  </w:footnote>
  <w:footnote w:id="374">
    <w:p w:rsidR="00F80B89" w:rsidRPr="002777E4" w:rsidRDefault="00F80B89" w:rsidP="00560188">
      <w:pPr>
        <w:pStyle w:val="FootnoteText"/>
      </w:pPr>
      <w:r w:rsidRPr="002777E4">
        <w:rPr>
          <w:rStyle w:val="FootnoteReference"/>
        </w:rPr>
        <w:footnoteRef/>
      </w:r>
      <w:r w:rsidRPr="002777E4">
        <w:t xml:space="preserve"> Manning</w:t>
      </w:r>
      <w:r>
        <w:t xml:space="preserve">, </w:t>
      </w:r>
      <w:r w:rsidRPr="002777E4">
        <w:t>pp</w:t>
      </w:r>
      <w:r>
        <w:t>. 146-50. Manning notes that in ‘</w:t>
      </w:r>
      <w:r w:rsidRPr="002777E4">
        <w:t>January 1641, the noise caused by roistering courtiers in a tavern in Covent Garden set in motion a rumour that there was a Royalist pl</w:t>
      </w:r>
      <w:r>
        <w:t>ot to seize the City of London’.</w:t>
      </w:r>
    </w:p>
  </w:footnote>
  <w:footnote w:id="375">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Sometimes the spelling differs: to ‘scowr’ or ‘scowrer</w:t>
      </w:r>
      <w:r>
        <w:rPr>
          <w:lang w:val="en-US"/>
        </w:rPr>
        <w:t>’ or ‘scowring’ was often used.</w:t>
      </w:r>
      <w:r w:rsidRPr="003172D1">
        <w:rPr>
          <w:color w:val="FF0000"/>
          <w:lang w:val="en-US"/>
        </w:rPr>
        <w:t xml:space="preserve"> </w:t>
      </w:r>
    </w:p>
  </w:footnote>
  <w:footnote w:id="376">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i/>
          <w:lang w:val="en-US"/>
        </w:rPr>
        <w:t>Oxford English Dictionary, Second Edition</w:t>
      </w:r>
      <w:r w:rsidRPr="002777E4">
        <w:rPr>
          <w:lang w:val="en-US"/>
        </w:rPr>
        <w:t>, 20 vols. (Oxford: Clarendon Press), XIV, p. 695.</w:t>
      </w:r>
    </w:p>
  </w:footnote>
  <w:footnote w:id="377">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i/>
          <w:lang w:val="en-US"/>
        </w:rPr>
        <w:t>Oxford English Dictionary, Second Edition</w:t>
      </w:r>
      <w:r w:rsidRPr="002777E4">
        <w:rPr>
          <w:lang w:val="en-US"/>
        </w:rPr>
        <w:t>, 20 vols. (Oxford: Clarendon Press), XIV, p. 695.</w:t>
      </w:r>
    </w:p>
  </w:footnote>
  <w:footnote w:id="378">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 xml:space="preserve">Anon, </w:t>
      </w:r>
      <w:r w:rsidRPr="002777E4">
        <w:rPr>
          <w:i/>
          <w:lang w:val="en-US"/>
        </w:rPr>
        <w:t>The Character of a Town Gallant</w:t>
      </w:r>
      <w:r w:rsidRPr="002777E4">
        <w:rPr>
          <w:lang w:val="en-US"/>
        </w:rPr>
        <w:t xml:space="preserve"> (London: Printed for W.L., 1675), p. 6.</w:t>
      </w:r>
    </w:p>
  </w:footnote>
  <w:footnote w:id="379">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i/>
          <w:lang w:val="en-US"/>
        </w:rPr>
        <w:t>The Character of a Town Gallant</w:t>
      </w:r>
      <w:r w:rsidRPr="002777E4">
        <w:rPr>
          <w:lang w:val="en-US"/>
        </w:rPr>
        <w:t>, p. 6.</w:t>
      </w:r>
    </w:p>
  </w:footnote>
  <w:footnote w:id="380">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 xml:space="preserve">See Brice Harris, </w:t>
      </w:r>
      <w:r w:rsidRPr="002777E4">
        <w:rPr>
          <w:i/>
          <w:lang w:val="en-US"/>
        </w:rPr>
        <w:t>Charles Sackville, Sixth Earl of Dorset</w:t>
      </w:r>
      <w:r w:rsidRPr="002777E4">
        <w:rPr>
          <w:lang w:val="en-US"/>
        </w:rPr>
        <w:t xml:space="preserve"> (Urbana: The University of Illinois Press, 1940), p. 27.</w:t>
      </w:r>
    </w:p>
  </w:footnote>
  <w:footnote w:id="381">
    <w:p w:rsidR="00F80B89" w:rsidRPr="002777E4" w:rsidRDefault="00F80B89" w:rsidP="00560188">
      <w:pPr>
        <w:pStyle w:val="FootnoteText"/>
        <w:rPr>
          <w:lang w:val="en-US"/>
        </w:rPr>
      </w:pPr>
      <w:r w:rsidRPr="002777E4">
        <w:rPr>
          <w:rStyle w:val="FootnoteReference"/>
        </w:rPr>
        <w:footnoteRef/>
      </w:r>
      <w:r w:rsidRPr="002777E4">
        <w:t xml:space="preserve"> </w:t>
      </w:r>
      <w:r>
        <w:t>Pepys,</w:t>
      </w:r>
      <w:r w:rsidRPr="002777E4">
        <w:t xml:space="preserve"> IV, p. 209.</w:t>
      </w:r>
    </w:p>
  </w:footnote>
  <w:footnote w:id="382">
    <w:p w:rsidR="00F80B89" w:rsidRPr="002777E4" w:rsidRDefault="00F80B89" w:rsidP="00560188">
      <w:pPr>
        <w:pStyle w:val="FootnoteText"/>
        <w:rPr>
          <w:lang w:val="en-US"/>
        </w:rPr>
      </w:pPr>
      <w:r w:rsidRPr="002777E4">
        <w:rPr>
          <w:rStyle w:val="FootnoteReference"/>
        </w:rPr>
        <w:footnoteRef/>
      </w:r>
      <w:r w:rsidRPr="002777E4">
        <w:t xml:space="preserve"> See </w:t>
      </w:r>
      <w:r w:rsidRPr="002777E4">
        <w:rPr>
          <w:lang w:val="en-US"/>
        </w:rPr>
        <w:t xml:space="preserve">Harris, p. 28. A forgiving biographer, Harris minimizes Sackville’s role in an incident which, so extreme its offensiveness that it almost provoked a riot. </w:t>
      </w:r>
    </w:p>
  </w:footnote>
  <w:footnote w:id="383">
    <w:p w:rsidR="00F80B89" w:rsidRPr="002777E4" w:rsidRDefault="00F80B89" w:rsidP="00560188">
      <w:pPr>
        <w:pStyle w:val="FootnoteText"/>
        <w:rPr>
          <w:lang w:val="en-US"/>
        </w:rPr>
      </w:pPr>
      <w:r w:rsidRPr="002777E4">
        <w:rPr>
          <w:rStyle w:val="FootnoteReference"/>
        </w:rPr>
        <w:footnoteRef/>
      </w:r>
      <w:r w:rsidRPr="002777E4">
        <w:t xml:space="preserve"> Pepys, p. 110, goes on to say that when Sedley was brought before the Lord Chief Justice Foster, he and the whole Bench ‘did all of them round give him a most high reproofe – my Lord Chief Justice saying that it was for him and such wicked wretches as he was that God’s anger and judgments hung over us’. Sedley confirmed that Sackville had been present at the incident but because ‘there was no law against him for it’ Sedley went unpunished. Lord Buckhurst also escaped with only a verbal chastisement, the Lord Chief Justice saying ‘it would have become him to have been at his prayers, begging God’s forgiveness, then now running into such courses again’. </w:t>
      </w:r>
    </w:p>
  </w:footnote>
  <w:footnote w:id="384">
    <w:p w:rsidR="00F80B89" w:rsidRPr="002777E4" w:rsidRDefault="00F80B89" w:rsidP="00560188">
      <w:pPr>
        <w:pStyle w:val="FootnoteText"/>
        <w:rPr>
          <w:lang w:val="en-US"/>
        </w:rPr>
      </w:pPr>
      <w:r w:rsidRPr="002777E4">
        <w:rPr>
          <w:rStyle w:val="FootnoteReference"/>
        </w:rPr>
        <w:footnoteRef/>
      </w:r>
      <w:r w:rsidRPr="002777E4">
        <w:t xml:space="preserve"> According to Harris, Sedley’s obscene toast to the king was a response to the vitriol of the gathering crowd and the ‘sermon’ actually concluded when Sedley offered for sale the ‘powder’ which would make all the fashionable ‘cunts’ pursue him.</w:t>
      </w:r>
    </w:p>
  </w:footnote>
  <w:footnote w:id="385">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H</w:t>
      </w:r>
      <w:r>
        <w:rPr>
          <w:lang w:val="en-US"/>
        </w:rPr>
        <w:t>arris, p. 28. In response to this boast</w:t>
      </w:r>
      <w:r w:rsidRPr="002777E4">
        <w:rPr>
          <w:lang w:val="en-US"/>
        </w:rPr>
        <w:t>, Harris notes how ‘they were showered with stones and the windows of the chamber were shattered’.</w:t>
      </w:r>
    </w:p>
  </w:footnote>
  <w:footnote w:id="386">
    <w:p w:rsidR="00F80B89" w:rsidRPr="002777E4" w:rsidRDefault="00F80B89" w:rsidP="00560188">
      <w:pPr>
        <w:pStyle w:val="FootnoteText"/>
        <w:rPr>
          <w:b/>
        </w:rPr>
      </w:pPr>
      <w:r w:rsidRPr="002777E4">
        <w:rPr>
          <w:rStyle w:val="FootnoteReference"/>
        </w:rPr>
        <w:footnoteRef/>
      </w:r>
      <w:r w:rsidRPr="002777E4">
        <w:rPr>
          <w:b/>
        </w:rPr>
        <w:t xml:space="preserve"> </w:t>
      </w:r>
      <w:r w:rsidRPr="002777E4">
        <w:t xml:space="preserve">Barbara Kachur, </w:t>
      </w:r>
      <w:r w:rsidRPr="002777E4">
        <w:rPr>
          <w:i/>
        </w:rPr>
        <w:t>Etherege &amp; Wycherley</w:t>
      </w:r>
      <w:r w:rsidRPr="002777E4">
        <w:t xml:space="preserve"> (Basingstoke: Palgrave Macmillan, 2004), p. 48, states that Sackville ‘earned a degree of infamy from [this] well-publicised brawl’.</w:t>
      </w:r>
    </w:p>
  </w:footnote>
  <w:footnote w:id="387">
    <w:p w:rsidR="00F80B89" w:rsidRPr="002777E4" w:rsidRDefault="00F80B89" w:rsidP="00560188">
      <w:pPr>
        <w:pStyle w:val="FootnoteText"/>
        <w:rPr>
          <w:lang w:val="en-US"/>
        </w:rPr>
      </w:pPr>
      <w:r w:rsidRPr="002777E4">
        <w:rPr>
          <w:rStyle w:val="FootnoteReference"/>
        </w:rPr>
        <w:footnoteRef/>
      </w:r>
      <w:r w:rsidRPr="002777E4">
        <w:t xml:space="preserve"> Harris, p. 29, explains that </w:t>
      </w:r>
      <w:r w:rsidRPr="002777E4">
        <w:rPr>
          <w:lang w:val="en-US"/>
        </w:rPr>
        <w:t>by the time Sedley had completed his tirade, ‘the crowd had swollen to a thousand people and</w:t>
      </w:r>
      <w:r>
        <w:rPr>
          <w:lang w:val="en-US"/>
        </w:rPr>
        <w:t xml:space="preserve"> angry rumblings were starting…</w:t>
      </w:r>
      <w:r w:rsidRPr="002777E4">
        <w:rPr>
          <w:lang w:val="en-US"/>
        </w:rPr>
        <w:t xml:space="preserve">The mob, clamorous and infuriated, tried to force the tavern door as Buckhurst [Sackville] and his companions hurled the wine bottles at them’. In spite of his participation in this scouring, Harris insists that Sackville was a mere ‘spectator’. </w:t>
      </w:r>
    </w:p>
  </w:footnote>
  <w:footnote w:id="388">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Bryson, pp. 214-215.</w:t>
      </w:r>
    </w:p>
  </w:footnote>
  <w:footnote w:id="389">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See Bryson, p. 271 who stresses how group violence and drunkenness ‘were characteristics of rakes and largely unavailable to women. The exception was Lady Castlemaine who ‘took part in the drunken escapades of her lover [William Wycherley] and his friends’.</w:t>
      </w:r>
    </w:p>
  </w:footnote>
  <w:footnote w:id="390">
    <w:p w:rsidR="00F80B89" w:rsidRPr="002777E4" w:rsidRDefault="00F80B89" w:rsidP="00560188">
      <w:pPr>
        <w:pStyle w:val="FootnoteText"/>
        <w:rPr>
          <w:lang w:val="en-US"/>
        </w:rPr>
      </w:pPr>
      <w:r w:rsidRPr="002777E4">
        <w:rPr>
          <w:rStyle w:val="FootnoteReference"/>
        </w:rPr>
        <w:footnoteRef/>
      </w:r>
      <w:r w:rsidRPr="002777E4">
        <w:t xml:space="preserve"> See also Lord </w:t>
      </w:r>
      <w:r w:rsidRPr="002777E4">
        <w:rPr>
          <w:lang w:val="en-US"/>
        </w:rPr>
        <w:t xml:space="preserve">Rochester ‘Satyr against Mankind. Written by a Person of Honour’ in </w:t>
      </w:r>
      <w:r w:rsidRPr="002777E4">
        <w:rPr>
          <w:i/>
          <w:lang w:val="en-US"/>
        </w:rPr>
        <w:t>Verse,</w:t>
      </w:r>
      <w:r w:rsidRPr="002777E4">
        <w:rPr>
          <w:lang w:val="en-US"/>
        </w:rPr>
        <w:t xml:space="preserve"> London: The British Library, General Reference Collection, 1673), pp. 1- 4, for the poet’s redefinition of the foundation for acceptable moral conduct in defence of the libertine lifestyle. In it he posits that libertine identification can be earned through drink-fuelled violence. Of all the poems couplets, perhaps the most telling indicator of libertine resentment to the new Court and the central role </w:t>
      </w:r>
      <w:r>
        <w:rPr>
          <w:lang w:val="en-US"/>
        </w:rPr>
        <w:t>played by its women is this pair of couplets</w:t>
      </w:r>
      <w:r w:rsidRPr="002777E4">
        <w:rPr>
          <w:lang w:val="en-US"/>
        </w:rPr>
        <w:t>: And Wit was all his frivolous pretence, / Of pleasing others at his own expense / For Wits are treated just like common Whores; / First they’re enjoy’d, and then kick’d out of doors. p. 2.</w:t>
      </w:r>
    </w:p>
  </w:footnote>
  <w:footnote w:id="391">
    <w:p w:rsidR="00F80B89" w:rsidRPr="002777E4" w:rsidRDefault="00F80B89" w:rsidP="00560188">
      <w:pPr>
        <w:pStyle w:val="FootnoteText"/>
        <w:rPr>
          <w:lang w:val="en-US"/>
        </w:rPr>
      </w:pPr>
      <w:r w:rsidRPr="002777E4">
        <w:rPr>
          <w:rStyle w:val="FootnoteReference"/>
        </w:rPr>
        <w:footnoteRef/>
      </w:r>
      <w:r w:rsidRPr="002777E4">
        <w:t xml:space="preserve"> J. Treglown, ed., </w:t>
      </w:r>
      <w:r w:rsidRPr="002777E4">
        <w:rPr>
          <w:i/>
        </w:rPr>
        <w:t>The Letters of John Wilmot</w:t>
      </w:r>
      <w:r w:rsidRPr="002777E4">
        <w:t xml:space="preserve"> (Oxford: Blackwell, 1980), pp. 91-92.</w:t>
      </w:r>
    </w:p>
  </w:footnote>
  <w:footnote w:id="392">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 xml:space="preserve"> Harold Love, ed., </w:t>
      </w:r>
      <w:r w:rsidRPr="002777E4">
        <w:rPr>
          <w:i/>
          <w:lang w:val="en-US"/>
        </w:rPr>
        <w:t>The Works of John Wilmot</w:t>
      </w:r>
      <w:r w:rsidRPr="002777E4">
        <w:rPr>
          <w:lang w:val="en-US"/>
        </w:rPr>
        <w:t xml:space="preserve"> (Oxford: Oxford University Press, 1999), pp. 44-45. According to Love there exists some debate over </w:t>
      </w:r>
      <w:r>
        <w:rPr>
          <w:lang w:val="en-US"/>
        </w:rPr>
        <w:t>t</w:t>
      </w:r>
      <w:r w:rsidRPr="002777E4">
        <w:rPr>
          <w:lang w:val="en-US"/>
        </w:rPr>
        <w:t>he attribution of this poem. Charles Sackville is ci</w:t>
      </w:r>
      <w:r>
        <w:rPr>
          <w:lang w:val="en-US"/>
        </w:rPr>
        <w:t>ted as a possible author, but Love</w:t>
      </w:r>
      <w:r w:rsidRPr="002777E4">
        <w:rPr>
          <w:lang w:val="en-US"/>
        </w:rPr>
        <w:t xml:space="preserve"> claims the poem is ‘securely attributed to Rochester’. p. 369.</w:t>
      </w:r>
    </w:p>
  </w:footnote>
  <w:footnote w:id="393">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In the last stanza, (l. 46) Rochester promises to ‘urge you to blows’, a directive which suggests a perceived audience of young and perhaps impressionable young men.</w:t>
      </w:r>
    </w:p>
  </w:footnote>
  <w:footnote w:id="394">
    <w:p w:rsidR="00F80B89" w:rsidRPr="002777E4" w:rsidRDefault="00F80B89" w:rsidP="00560188">
      <w:pPr>
        <w:pStyle w:val="FootnoteText"/>
      </w:pPr>
      <w:r w:rsidRPr="002777E4">
        <w:rPr>
          <w:rStyle w:val="FootnoteReference"/>
        </w:rPr>
        <w:footnoteRef/>
      </w:r>
      <w:r w:rsidRPr="002777E4">
        <w:t xml:space="preserve"> I refer here to Abraham Cowley’s </w:t>
      </w:r>
      <w:r w:rsidRPr="002777E4">
        <w:rPr>
          <w:i/>
        </w:rPr>
        <w:t xml:space="preserve">The Cutter of Coleman Street </w:t>
      </w:r>
      <w:r w:rsidRPr="002777E4">
        <w:t>(1662), which</w:t>
      </w:r>
      <w:r>
        <w:t>,</w:t>
      </w:r>
      <w:r w:rsidRPr="002777E4">
        <w:t xml:space="preserve"> as noted in chapter II, was taken by elite playgoers as a lampoon of the </w:t>
      </w:r>
      <w:r>
        <w:t>Court Party</w:t>
      </w:r>
      <w:r w:rsidRPr="002777E4">
        <w:t xml:space="preserve"> and resulted in the dramatist’s ostracism</w:t>
      </w:r>
      <w:r>
        <w:t xml:space="preserve"> from Whitehall.</w:t>
      </w:r>
      <w:r w:rsidRPr="002777E4">
        <w:t xml:space="preserve"> </w:t>
      </w:r>
    </w:p>
  </w:footnote>
  <w:footnote w:id="395">
    <w:p w:rsidR="00F80B89" w:rsidRPr="00BC36EF" w:rsidRDefault="00F80B89" w:rsidP="00560188">
      <w:pPr>
        <w:spacing w:line="240" w:lineRule="auto"/>
        <w:rPr>
          <w:rFonts w:cs="Times New Roman"/>
          <w:sz w:val="20"/>
          <w:szCs w:val="20"/>
        </w:rPr>
      </w:pPr>
      <w:r w:rsidRPr="00BC36EF">
        <w:rPr>
          <w:rStyle w:val="FootnoteReference"/>
        </w:rPr>
        <w:footnoteRef/>
      </w:r>
      <w:r w:rsidRPr="00BC36EF">
        <w:rPr>
          <w:rFonts w:cs="Times New Roman"/>
          <w:sz w:val="20"/>
          <w:szCs w:val="20"/>
        </w:rPr>
        <w:t xml:space="preserve"> Thomas Shadwell’s </w:t>
      </w:r>
      <w:r w:rsidRPr="00BC36EF">
        <w:rPr>
          <w:rFonts w:cs="Times New Roman"/>
          <w:i/>
          <w:sz w:val="20"/>
          <w:szCs w:val="20"/>
        </w:rPr>
        <w:t xml:space="preserve">The Scowrers </w:t>
      </w:r>
      <w:r w:rsidRPr="00BC36EF">
        <w:rPr>
          <w:rFonts w:cs="Times New Roman"/>
          <w:b/>
          <w:sz w:val="20"/>
          <w:szCs w:val="20"/>
        </w:rPr>
        <w:t>(</w:t>
      </w:r>
      <w:r w:rsidRPr="00BC36EF">
        <w:rPr>
          <w:rFonts w:cs="Times New Roman"/>
          <w:sz w:val="20"/>
          <w:szCs w:val="20"/>
        </w:rPr>
        <w:t>1691)</w:t>
      </w:r>
      <w:r w:rsidRPr="00BC36EF">
        <w:rPr>
          <w:rFonts w:cs="Times New Roman"/>
          <w:i/>
          <w:sz w:val="20"/>
          <w:szCs w:val="20"/>
        </w:rPr>
        <w:t xml:space="preserve"> </w:t>
      </w:r>
      <w:r w:rsidRPr="00BC36EF">
        <w:rPr>
          <w:rFonts w:cs="Times New Roman"/>
          <w:sz w:val="20"/>
          <w:szCs w:val="20"/>
        </w:rPr>
        <w:t xml:space="preserve">was named after the practice. The comedy contains scenes of gallant violence organised by Sir William Rant whose behaviour represents drinking, fighting the Watch and window smashing. See also Shadwell’s </w:t>
      </w:r>
      <w:r w:rsidRPr="00BC36EF">
        <w:rPr>
          <w:rFonts w:cs="Times New Roman"/>
          <w:i/>
          <w:sz w:val="20"/>
          <w:szCs w:val="20"/>
        </w:rPr>
        <w:t xml:space="preserve">The Miser </w:t>
      </w:r>
      <w:r w:rsidRPr="00BC36EF">
        <w:rPr>
          <w:rFonts w:cs="Times New Roman"/>
          <w:b/>
          <w:sz w:val="20"/>
          <w:szCs w:val="20"/>
        </w:rPr>
        <w:t>(</w:t>
      </w:r>
      <w:r w:rsidRPr="00BC36EF">
        <w:rPr>
          <w:rFonts w:cs="Times New Roman"/>
          <w:sz w:val="20"/>
          <w:szCs w:val="20"/>
        </w:rPr>
        <w:t xml:space="preserve">1672), Act IV and </w:t>
      </w:r>
      <w:r w:rsidRPr="00BC36EF">
        <w:rPr>
          <w:rFonts w:cs="Times New Roman"/>
          <w:i/>
          <w:sz w:val="20"/>
          <w:szCs w:val="20"/>
        </w:rPr>
        <w:t>The Woman Captain</w:t>
      </w:r>
      <w:r w:rsidRPr="00BC36EF">
        <w:rPr>
          <w:rFonts w:cs="Times New Roman"/>
          <w:sz w:val="20"/>
          <w:szCs w:val="20"/>
        </w:rPr>
        <w:t xml:space="preserve"> (1680), Act II, where Sir Christopher Smash gives an in-depth account of the practice from breaking windows to the accompaniment of music, pulling down the door knockers on dwelling houses, painting out street signs, abusing all the men they encounter, fighting the watch and trying to kiss all the women, forcing them to fill the air with shrieks of distress. </w:t>
      </w:r>
    </w:p>
    <w:p w:rsidR="00F80B89" w:rsidRPr="002777E4" w:rsidRDefault="00F80B89" w:rsidP="00560188">
      <w:pPr>
        <w:spacing w:line="240" w:lineRule="auto"/>
        <w:rPr>
          <w:sz w:val="20"/>
          <w:szCs w:val="20"/>
        </w:rPr>
      </w:pPr>
    </w:p>
    <w:p w:rsidR="00F80B89" w:rsidRPr="002777E4" w:rsidRDefault="00F80B89" w:rsidP="00560188">
      <w:pPr>
        <w:pStyle w:val="FootnoteText"/>
      </w:pPr>
    </w:p>
  </w:footnote>
  <w:footnote w:id="396">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i/>
        </w:rPr>
        <w:t>The Oxford En</w:t>
      </w:r>
      <w:r>
        <w:rPr>
          <w:i/>
        </w:rPr>
        <w:t>glish Dictionary</w:t>
      </w:r>
      <w:r w:rsidRPr="002777E4">
        <w:t>, X, p. 120.</w:t>
      </w:r>
    </w:p>
  </w:footnote>
  <w:footnote w:id="397">
    <w:p w:rsidR="00F80B89" w:rsidRPr="002777E4" w:rsidRDefault="00F80B89" w:rsidP="00560188">
      <w:pPr>
        <w:pStyle w:val="FootnoteText"/>
        <w:rPr>
          <w:lang w:val="en-US"/>
        </w:rPr>
      </w:pPr>
      <w:r w:rsidRPr="002777E4">
        <w:rPr>
          <w:rStyle w:val="FootnoteReference"/>
        </w:rPr>
        <w:footnoteRef/>
      </w:r>
      <w:r w:rsidRPr="002777E4">
        <w:t xml:space="preserve"> See Kachur, p. 48, who describes Frollick’s execrations as an ‘escapade’, a reading which perceives scouring in the euphemistic terms of the playwright rather than by the unequivocal bodily performances the ritual induced and maintained.</w:t>
      </w:r>
    </w:p>
  </w:footnote>
  <w:footnote w:id="398">
    <w:p w:rsidR="00F80B89" w:rsidRPr="002777E4" w:rsidRDefault="00F80B89" w:rsidP="00560188">
      <w:pPr>
        <w:pStyle w:val="FootnoteText"/>
      </w:pPr>
      <w:r w:rsidRPr="002777E4">
        <w:rPr>
          <w:rStyle w:val="FootnoteReference"/>
        </w:rPr>
        <w:footnoteRef/>
      </w:r>
      <w:r w:rsidRPr="002777E4">
        <w:t xml:space="preserve"> See Bryson, p. 261 who points out that the king rarely punished libertines who erred from the code of </w:t>
      </w:r>
      <w:r w:rsidRPr="002777E4">
        <w:rPr>
          <w:i/>
        </w:rPr>
        <w:t>bonne grace</w:t>
      </w:r>
      <w:r w:rsidRPr="002777E4">
        <w:t>: ‘he did not prevent the intermingling of Court and riotous London life [and] protected his favourites from the legal consequences of some of their escapades’. Charles gave only minor reprimands and token punishments to the Wits, thereby sanctioning scouring as well as duelling.</w:t>
      </w:r>
    </w:p>
  </w:footnote>
  <w:footnote w:id="399">
    <w:p w:rsidR="00F80B89" w:rsidRPr="002777E4" w:rsidRDefault="00F80B89" w:rsidP="00560188">
      <w:pPr>
        <w:pStyle w:val="FootnoteText"/>
      </w:pPr>
      <w:r w:rsidRPr="002777E4">
        <w:rPr>
          <w:rStyle w:val="FootnoteReference"/>
        </w:rPr>
        <w:footnoteRef/>
      </w:r>
      <w:r w:rsidRPr="002777E4">
        <w:t xml:space="preserve"> </w:t>
      </w:r>
      <w:r w:rsidRPr="002777E4">
        <w:rPr>
          <w:i/>
        </w:rPr>
        <w:t>The Comical Revenge</w:t>
      </w:r>
      <w:r w:rsidRPr="002777E4">
        <w:t>, I, 2, 97 In Act V Frollick extracts a promise from Sir Nicholas Cully, the disgraced imposter and country gentleman, that he will marry Jenny and take her back with him to the Shires.</w:t>
      </w:r>
    </w:p>
  </w:footnote>
  <w:footnote w:id="400">
    <w:p w:rsidR="00F80B89" w:rsidRPr="002777E4" w:rsidRDefault="00F80B89" w:rsidP="00560188">
      <w:pPr>
        <w:pStyle w:val="FootnoteText"/>
      </w:pPr>
      <w:r w:rsidRPr="002777E4">
        <w:rPr>
          <w:rStyle w:val="FootnoteReference"/>
        </w:rPr>
        <w:footnoteRef/>
      </w:r>
      <w:r w:rsidRPr="002777E4">
        <w:t xml:space="preserve"> See </w:t>
      </w:r>
      <w:r w:rsidRPr="002777E4">
        <w:rPr>
          <w:i/>
        </w:rPr>
        <w:t>The Hatton Correspondence,</w:t>
      </w:r>
      <w:r>
        <w:t xml:space="preserve"> 2 vols</w:t>
      </w:r>
      <w:r w:rsidRPr="002777E4">
        <w:t xml:space="preserve"> I, p. 127. In a letter to his brother, (18</w:t>
      </w:r>
      <w:r w:rsidRPr="002777E4">
        <w:rPr>
          <w:vertAlign w:val="superscript"/>
        </w:rPr>
        <w:t>th</w:t>
      </w:r>
      <w:r w:rsidRPr="002777E4">
        <w:t xml:space="preserve"> May, 1676) Charles Hatton reports how Lord Cornwallis and Lord Gerrard,‘being in drinke, abused the sentinels in St James Parke, and, after, Mr Gerra</w:t>
      </w:r>
      <w:r>
        <w:t>rds meeting…with a</w:t>
      </w:r>
      <w:r w:rsidRPr="002777E4">
        <w:t xml:space="preserve"> footboy, upon what provocation is not known, struck him soe the boy fell down dead. The sentinel cryed out murder; whereupon they both fled’. Gerrard’s servants’ answered the charge, saying that ‘their master only hit the boy a box on the eare of which he dyed’. No charges were pressed.</w:t>
      </w:r>
    </w:p>
  </w:footnote>
  <w:footnote w:id="401">
    <w:p w:rsidR="00F80B89" w:rsidRPr="002777E4" w:rsidRDefault="00F80B89" w:rsidP="00560188">
      <w:pPr>
        <w:pStyle w:val="FootnoteText"/>
        <w:rPr>
          <w:lang w:val="en-US"/>
        </w:rPr>
      </w:pPr>
      <w:r w:rsidRPr="002777E4">
        <w:rPr>
          <w:rStyle w:val="FootnoteReference"/>
        </w:rPr>
        <w:footnoteRef/>
      </w:r>
      <w:r w:rsidRPr="002777E4">
        <w:t xml:space="preserve"> </w:t>
      </w:r>
      <w:r w:rsidRPr="002777E4">
        <w:rPr>
          <w:lang w:val="en-US"/>
        </w:rPr>
        <w:t>See Carter, p. 56 and Bryson, p. 96, who explains how ‘the ability to understand and use correct modes of self-presentation, vis-à-vis superiors, equals, inferiors, strangers, and familiars, is viewed overall as a mark of conformity to a standard of civility’. For a primary source account of prescriptive gallant behaviour and public spaces see:</w:t>
      </w:r>
      <w:r w:rsidRPr="002777E4">
        <w:t xml:space="preserve"> Antoine de Courtin, </w:t>
      </w:r>
      <w:r w:rsidRPr="002777E4">
        <w:rPr>
          <w:i/>
        </w:rPr>
        <w:t>The Rules of Civility</w:t>
      </w:r>
      <w:r w:rsidRPr="002777E4">
        <w:t xml:space="preserve"> </w:t>
      </w:r>
      <w:r w:rsidRPr="002777E4">
        <w:rPr>
          <w:i/>
        </w:rPr>
        <w:t>or Certain Ways of Deportment Observed in France amongst Persons of Quality upon Several Occasions</w:t>
      </w:r>
      <w:r w:rsidRPr="002777E4">
        <w:t>, p</w:t>
      </w:r>
      <w:r>
        <w:t xml:space="preserve">p. 3, 11, 17, 28, </w:t>
      </w:r>
      <w:r w:rsidRPr="002777E4">
        <w:t>129.</w:t>
      </w:r>
    </w:p>
  </w:footnote>
  <w:footnote w:id="402">
    <w:p w:rsidR="00F80B89" w:rsidRPr="002777E4" w:rsidRDefault="00F80B89" w:rsidP="00560188">
      <w:pPr>
        <w:pStyle w:val="FootnoteText"/>
      </w:pPr>
      <w:r w:rsidRPr="002777E4">
        <w:rPr>
          <w:rStyle w:val="FootnoteReference"/>
        </w:rPr>
        <w:footnoteRef/>
      </w:r>
      <w:r>
        <w:t xml:space="preserve"> Kachur, p. 48,</w:t>
      </w:r>
      <w:r w:rsidRPr="002777E4">
        <w:t xml:space="preserve"> relates how Sackville, Lord Buckhurst, befriended by Etherege one year before the initial staging of </w:t>
      </w:r>
      <w:r w:rsidRPr="002777E4">
        <w:rPr>
          <w:i/>
        </w:rPr>
        <w:t>The Comical Revenge</w:t>
      </w:r>
      <w:r w:rsidRPr="002777E4">
        <w:t>, ‘had earned a degree of infamy from a well-publici</w:t>
      </w:r>
      <w:r>
        <w:t>sed brawl at the Cock Tavern’.</w:t>
      </w:r>
    </w:p>
  </w:footnote>
  <w:footnote w:id="403">
    <w:p w:rsidR="00F80B89" w:rsidRPr="002777E4" w:rsidRDefault="00F80B89" w:rsidP="00560188">
      <w:pPr>
        <w:pStyle w:val="FootnoteText"/>
      </w:pPr>
      <w:r w:rsidRPr="002777E4">
        <w:rPr>
          <w:rStyle w:val="FootnoteReference"/>
        </w:rPr>
        <w:footnoteRef/>
      </w:r>
      <w:r w:rsidRPr="002777E4">
        <w:t xml:space="preserve"> See Bryson, p. 271 who argues that elite women rarely ventured into this arena of libertine debauchery. She cites Barbara Villiers, mistr</w:t>
      </w:r>
      <w:r>
        <w:t>ess of the Earl of Chesterfield</w:t>
      </w:r>
      <w:r w:rsidRPr="002777E4">
        <w:t xml:space="preserve"> ‘who took part in the drunken escapades of her lover and friends’, but adds that ‘group drunkenness and violence were largely unavailable to women’. </w:t>
      </w:r>
    </w:p>
  </w:footnote>
  <w:footnote w:id="404">
    <w:p w:rsidR="00F80B89" w:rsidRPr="002777E4" w:rsidRDefault="00F80B89" w:rsidP="00560188">
      <w:pPr>
        <w:pStyle w:val="FootnoteText"/>
      </w:pPr>
      <w:r w:rsidRPr="002777E4">
        <w:rPr>
          <w:rStyle w:val="FootnoteReference"/>
        </w:rPr>
        <w:footnoteRef/>
      </w:r>
      <w:r w:rsidRPr="002777E4">
        <w:t xml:space="preserve"> </w:t>
      </w:r>
      <w:r w:rsidRPr="002777E4">
        <w:rPr>
          <w:i/>
        </w:rPr>
        <w:t>The Character of a Town Gallant</w:t>
      </w:r>
      <w:r w:rsidRPr="002777E4">
        <w:t>, p. 7.</w:t>
      </w:r>
    </w:p>
  </w:footnote>
  <w:footnote w:id="405">
    <w:p w:rsidR="00F80B89" w:rsidRPr="002777E4" w:rsidRDefault="00F80B89" w:rsidP="00560188">
      <w:pPr>
        <w:pStyle w:val="FootnoteText"/>
      </w:pPr>
      <w:r w:rsidRPr="002777E4">
        <w:rPr>
          <w:rStyle w:val="FootnoteReference"/>
        </w:rPr>
        <w:footnoteRef/>
      </w:r>
      <w:r w:rsidRPr="002777E4">
        <w:t xml:space="preserve"> Andrew, p. 155 </w:t>
      </w:r>
    </w:p>
  </w:footnote>
  <w:footnote w:id="406">
    <w:p w:rsidR="00F80B89" w:rsidRPr="002777E4" w:rsidRDefault="00F80B89" w:rsidP="00560188">
      <w:pPr>
        <w:pStyle w:val="FootnoteText"/>
      </w:pPr>
      <w:r w:rsidRPr="002777E4">
        <w:rPr>
          <w:rStyle w:val="FootnoteReference"/>
        </w:rPr>
        <w:footnoteRef/>
      </w:r>
      <w:r w:rsidRPr="002777E4">
        <w:t xml:space="preserve"> Elizabeth Foyster, ‘Boys will be boys? Manhood and Aggression’, 1600-1800 in </w:t>
      </w:r>
      <w:r w:rsidRPr="002777E4">
        <w:rPr>
          <w:i/>
        </w:rPr>
        <w:t>English Masculinities</w:t>
      </w:r>
      <w:r w:rsidRPr="002777E4">
        <w:t>, ed., T. Hitchcock and Michelle Cohen (London: Longman, 1999), pp. 151-166.</w:t>
      </w:r>
    </w:p>
  </w:footnote>
  <w:footnote w:id="407">
    <w:p w:rsidR="00F80B89" w:rsidRPr="002777E4" w:rsidRDefault="00F80B89" w:rsidP="00560188">
      <w:pPr>
        <w:pStyle w:val="FootnoteText"/>
      </w:pPr>
      <w:r w:rsidRPr="002777E4">
        <w:rPr>
          <w:rStyle w:val="FootnoteReference"/>
        </w:rPr>
        <w:footnoteRef/>
      </w:r>
      <w:r w:rsidRPr="002777E4">
        <w:t xml:space="preserve">  Andrew, p. 155.</w:t>
      </w:r>
    </w:p>
  </w:footnote>
  <w:footnote w:id="408">
    <w:p w:rsidR="00F80B89" w:rsidRDefault="00F80B89" w:rsidP="00560188">
      <w:pPr>
        <w:pStyle w:val="FootnoteText"/>
      </w:pPr>
      <w:r w:rsidRPr="002777E4">
        <w:rPr>
          <w:rStyle w:val="FootnoteReference"/>
        </w:rPr>
        <w:footnoteRef/>
      </w:r>
      <w:r>
        <w:t xml:space="preserve"> </w:t>
      </w:r>
      <w:r w:rsidRPr="002777E4">
        <w:rPr>
          <w:i/>
        </w:rPr>
        <w:t>The Character of a Town Gallant</w:t>
      </w:r>
      <w:r w:rsidRPr="002777E4">
        <w:t>, p. 7.</w:t>
      </w:r>
    </w:p>
  </w:footnote>
  <w:footnote w:id="409">
    <w:p w:rsidR="00F80B89" w:rsidRPr="00E75946" w:rsidRDefault="00F80B89" w:rsidP="005275F8">
      <w:pPr>
        <w:pStyle w:val="FootnoteText"/>
      </w:pPr>
      <w:r w:rsidRPr="00BB5149">
        <w:rPr>
          <w:rStyle w:val="FootnoteReference"/>
        </w:rPr>
        <w:footnoteRef/>
      </w:r>
      <w:r w:rsidRPr="00BB5149">
        <w:t xml:space="preserve"> </w:t>
      </w:r>
      <w:r>
        <w:t xml:space="preserve">Michael Cordner, ed., </w:t>
      </w:r>
      <w:r w:rsidRPr="00BB5149">
        <w:t xml:space="preserve">William Wycherley, </w:t>
      </w:r>
      <w:r w:rsidRPr="00BB5149">
        <w:rPr>
          <w:i/>
        </w:rPr>
        <w:t>The Country Wife</w:t>
      </w:r>
      <w:r w:rsidRPr="00081616">
        <w:rPr>
          <w:i/>
        </w:rPr>
        <w:t xml:space="preserve"> </w:t>
      </w:r>
      <w:r w:rsidRPr="00E75946">
        <w:rPr>
          <w:i/>
        </w:rPr>
        <w:t>and Other Plays</w:t>
      </w:r>
      <w:r>
        <w:rPr>
          <w:i/>
        </w:rPr>
        <w:t xml:space="preserve"> </w:t>
      </w:r>
      <w:r w:rsidRPr="00903068">
        <w:t>(</w:t>
      </w:r>
      <w:r w:rsidRPr="00E75946">
        <w:t>Oxford: Oxford University Press, 1996)</w:t>
      </w:r>
      <w:r>
        <w:t>.</w:t>
      </w:r>
      <w:r w:rsidRPr="00E75946">
        <w:t xml:space="preserve"> All further references will use this text. </w:t>
      </w:r>
    </w:p>
  </w:footnote>
  <w:footnote w:id="410">
    <w:p w:rsidR="00F80B89" w:rsidRDefault="00F80B89" w:rsidP="005275F8">
      <w:pPr>
        <w:pStyle w:val="FootnoteText"/>
      </w:pPr>
      <w:r>
        <w:rPr>
          <w:rStyle w:val="FootnoteReference"/>
        </w:rPr>
        <w:footnoteRef/>
      </w:r>
      <w:r>
        <w:t xml:space="preserve"> Sedgwick, p. 25.</w:t>
      </w:r>
    </w:p>
  </w:footnote>
  <w:footnote w:id="411">
    <w:p w:rsidR="00F80B89" w:rsidRPr="005275F8" w:rsidRDefault="00F80B89" w:rsidP="005275F8">
      <w:pPr>
        <w:spacing w:after="0"/>
        <w:rPr>
          <w:rFonts w:cs="Times New Roman"/>
          <w:sz w:val="20"/>
          <w:szCs w:val="20"/>
        </w:rPr>
      </w:pPr>
      <w:r w:rsidRPr="00E75946">
        <w:rPr>
          <w:rStyle w:val="FootnoteReference"/>
        </w:rPr>
        <w:footnoteRef/>
      </w:r>
      <w:r w:rsidRPr="00E75946">
        <w:rPr>
          <w:rFonts w:cs="Times New Roman"/>
          <w:sz w:val="20"/>
          <w:szCs w:val="20"/>
        </w:rPr>
        <w:t xml:space="preserve"> Susan Owen, in </w:t>
      </w:r>
      <w:r w:rsidRPr="00E75946">
        <w:rPr>
          <w:rFonts w:cs="Times New Roman"/>
          <w:i/>
          <w:sz w:val="20"/>
          <w:szCs w:val="20"/>
        </w:rPr>
        <w:t>Perspectives on Restoration Drama</w:t>
      </w:r>
      <w:r w:rsidRPr="00E75946">
        <w:rPr>
          <w:rFonts w:cs="Times New Roman"/>
          <w:sz w:val="20"/>
          <w:szCs w:val="20"/>
        </w:rPr>
        <w:t xml:space="preserve"> (Manchester; Manchester University Press, 2002), p. 46. For pro-libertine critics who psychologise Horner see:  T. Fujimura, </w:t>
      </w:r>
      <w:r w:rsidRPr="00E75946">
        <w:rPr>
          <w:rFonts w:cs="Times New Roman"/>
          <w:i/>
          <w:sz w:val="20"/>
          <w:szCs w:val="20"/>
        </w:rPr>
        <w:t>Restoration Comedy of Wit</w:t>
      </w:r>
      <w:r w:rsidRPr="00E75946">
        <w:rPr>
          <w:rFonts w:cs="Times New Roman"/>
          <w:sz w:val="20"/>
          <w:szCs w:val="20"/>
        </w:rPr>
        <w:t xml:space="preserve"> (New York: Barnes &amp; Noble, 1968)</w:t>
      </w:r>
      <w:r>
        <w:rPr>
          <w:rFonts w:cs="Times New Roman"/>
          <w:sz w:val="20"/>
          <w:szCs w:val="20"/>
        </w:rPr>
        <w:t>,</w:t>
      </w:r>
      <w:r w:rsidRPr="00E75946">
        <w:rPr>
          <w:rFonts w:cs="Times New Roman"/>
          <w:sz w:val="20"/>
          <w:szCs w:val="20"/>
        </w:rPr>
        <w:t xml:space="preserve"> </w:t>
      </w:r>
      <w:r>
        <w:rPr>
          <w:rFonts w:cs="Times New Roman"/>
          <w:sz w:val="20"/>
          <w:szCs w:val="20"/>
        </w:rPr>
        <w:t xml:space="preserve">G. Weales, ed., </w:t>
      </w:r>
      <w:r w:rsidRPr="00E75946">
        <w:rPr>
          <w:rFonts w:cs="Times New Roman"/>
          <w:sz w:val="20"/>
          <w:szCs w:val="20"/>
        </w:rPr>
        <w:t>T</w:t>
      </w:r>
      <w:r w:rsidRPr="00E75946">
        <w:rPr>
          <w:rFonts w:cs="Times New Roman"/>
          <w:i/>
          <w:sz w:val="20"/>
          <w:szCs w:val="20"/>
        </w:rPr>
        <w:t>he Complete Plays of William Wycherley</w:t>
      </w:r>
      <w:r w:rsidRPr="00E75946">
        <w:rPr>
          <w:rFonts w:cs="Times New Roman"/>
          <w:sz w:val="20"/>
          <w:szCs w:val="20"/>
        </w:rPr>
        <w:t xml:space="preserve"> (New York: New York University Press, 1967) </w:t>
      </w:r>
      <w:r>
        <w:rPr>
          <w:rFonts w:cs="Times New Roman"/>
          <w:sz w:val="20"/>
          <w:szCs w:val="20"/>
        </w:rPr>
        <w:t xml:space="preserve"> and </w:t>
      </w:r>
      <w:r w:rsidRPr="00E75946">
        <w:rPr>
          <w:rFonts w:cs="Times New Roman"/>
          <w:sz w:val="20"/>
          <w:szCs w:val="20"/>
        </w:rPr>
        <w:t xml:space="preserve">V.O. Birdsall </w:t>
      </w:r>
      <w:r w:rsidRPr="00E75946">
        <w:rPr>
          <w:rFonts w:cs="Times New Roman"/>
          <w:i/>
          <w:sz w:val="20"/>
          <w:szCs w:val="20"/>
        </w:rPr>
        <w:t xml:space="preserve">Wild Civility: the English Comic Spirit on the Restoration Stage </w:t>
      </w:r>
      <w:r w:rsidRPr="00E75946">
        <w:rPr>
          <w:rFonts w:cs="Times New Roman"/>
          <w:sz w:val="20"/>
          <w:szCs w:val="20"/>
        </w:rPr>
        <w:t>(Bloomington: Indiana University Press, 1970)</w:t>
      </w:r>
      <w:r>
        <w:rPr>
          <w:rFonts w:cs="Times New Roman"/>
          <w:sz w:val="20"/>
          <w:szCs w:val="20"/>
        </w:rPr>
        <w:t>.</w:t>
      </w:r>
      <w:r w:rsidRPr="00E75946">
        <w:rPr>
          <w:rFonts w:cs="Times New Roman"/>
          <w:sz w:val="20"/>
          <w:szCs w:val="20"/>
        </w:rPr>
        <w:t xml:space="preserve"> For th</w:t>
      </w:r>
      <w:r>
        <w:rPr>
          <w:rFonts w:cs="Times New Roman"/>
          <w:sz w:val="20"/>
          <w:szCs w:val="20"/>
        </w:rPr>
        <w:t>ese</w:t>
      </w:r>
      <w:r w:rsidRPr="00E75946">
        <w:rPr>
          <w:rFonts w:cs="Times New Roman"/>
          <w:sz w:val="20"/>
          <w:szCs w:val="20"/>
        </w:rPr>
        <w:t>, Horner is</w:t>
      </w:r>
      <w:r>
        <w:rPr>
          <w:rFonts w:cs="Times New Roman"/>
          <w:sz w:val="20"/>
          <w:szCs w:val="20"/>
        </w:rPr>
        <w:t xml:space="preserve"> an unsentimental hero, </w:t>
      </w:r>
      <w:r w:rsidRPr="00E75946">
        <w:rPr>
          <w:rFonts w:cs="Times New Roman"/>
          <w:sz w:val="20"/>
          <w:szCs w:val="20"/>
        </w:rPr>
        <w:t>the exemplification of impulsive sexual assertion and sexual or psychological liberation. For anti-libertine critics who psychologise Horner</w:t>
      </w:r>
      <w:r>
        <w:rPr>
          <w:rFonts w:cs="Times New Roman"/>
          <w:sz w:val="20"/>
          <w:szCs w:val="20"/>
        </w:rPr>
        <w:t>,</w:t>
      </w:r>
      <w:r w:rsidRPr="00E75946">
        <w:rPr>
          <w:rFonts w:cs="Times New Roman"/>
          <w:sz w:val="20"/>
          <w:szCs w:val="20"/>
        </w:rPr>
        <w:t xml:space="preserve"> see: Bonamy Dobree, </w:t>
      </w:r>
      <w:r w:rsidRPr="00E75946">
        <w:rPr>
          <w:rFonts w:cs="Times New Roman"/>
          <w:i/>
          <w:sz w:val="20"/>
          <w:szCs w:val="20"/>
        </w:rPr>
        <w:t>Restoration Comedy: 1600-1720</w:t>
      </w:r>
      <w:r w:rsidRPr="00E75946">
        <w:rPr>
          <w:rFonts w:cs="Times New Roman"/>
          <w:sz w:val="20"/>
          <w:szCs w:val="20"/>
        </w:rPr>
        <w:t xml:space="preserve"> (Oxford: Clarendon Press, 1924), p. 94, who compares him</w:t>
      </w:r>
      <w:r>
        <w:rPr>
          <w:rFonts w:cs="Times New Roman"/>
          <w:sz w:val="20"/>
          <w:szCs w:val="20"/>
        </w:rPr>
        <w:t xml:space="preserve"> to Tartuffe. Both are</w:t>
      </w:r>
      <w:r w:rsidRPr="00E75946">
        <w:rPr>
          <w:rFonts w:cs="Times New Roman"/>
          <w:sz w:val="20"/>
          <w:szCs w:val="20"/>
        </w:rPr>
        <w:t xml:space="preserve"> ‘grim, nightmare figures, dominating the helpless, hopeless apes who call themselves civilized men’. Anthony Kaufman, ‘Wycherley’s </w:t>
      </w:r>
      <w:r w:rsidRPr="00E75946">
        <w:rPr>
          <w:rFonts w:cs="Times New Roman"/>
          <w:i/>
          <w:sz w:val="20"/>
          <w:szCs w:val="20"/>
        </w:rPr>
        <w:t>The Country Wife</w:t>
      </w:r>
      <w:r w:rsidRPr="00E75946">
        <w:rPr>
          <w:rFonts w:cs="Times New Roman"/>
          <w:sz w:val="20"/>
          <w:szCs w:val="20"/>
        </w:rPr>
        <w:t xml:space="preserve"> </w:t>
      </w:r>
      <w:r w:rsidRPr="005275F8">
        <w:rPr>
          <w:rFonts w:cs="Times New Roman"/>
          <w:sz w:val="20"/>
          <w:szCs w:val="20"/>
        </w:rPr>
        <w:t xml:space="preserve">and the Don Juan Character’, </w:t>
      </w:r>
      <w:r w:rsidRPr="005275F8">
        <w:rPr>
          <w:rFonts w:cs="Times New Roman"/>
          <w:i/>
          <w:sz w:val="20"/>
          <w:szCs w:val="20"/>
        </w:rPr>
        <w:t>Eighteenth Century Studies 9</w:t>
      </w:r>
      <w:r>
        <w:rPr>
          <w:rFonts w:cs="Times New Roman"/>
          <w:sz w:val="20"/>
          <w:szCs w:val="20"/>
        </w:rPr>
        <w:t xml:space="preserve"> (1975-76), pp. 216-31,</w:t>
      </w:r>
      <w:r w:rsidRPr="005275F8">
        <w:rPr>
          <w:rFonts w:cs="Times New Roman"/>
          <w:sz w:val="20"/>
          <w:szCs w:val="20"/>
        </w:rPr>
        <w:t xml:space="preserve"> describes him as mentally unstable, as does Gerald Marshall</w:t>
      </w:r>
      <w:r>
        <w:rPr>
          <w:rFonts w:cs="Times New Roman"/>
          <w:sz w:val="20"/>
          <w:szCs w:val="20"/>
        </w:rPr>
        <w:t>’s</w:t>
      </w:r>
      <w:r w:rsidRPr="005275F8">
        <w:rPr>
          <w:rFonts w:cs="Times New Roman"/>
          <w:sz w:val="20"/>
          <w:szCs w:val="20"/>
        </w:rPr>
        <w:t xml:space="preserve"> ‘Wycherley’s Great Stage of Fools’: Madness and Theatricality in </w:t>
      </w:r>
      <w:r w:rsidRPr="005275F8">
        <w:rPr>
          <w:rFonts w:cs="Times New Roman"/>
          <w:i/>
          <w:sz w:val="20"/>
          <w:szCs w:val="20"/>
        </w:rPr>
        <w:t>The Country Wife’</w:t>
      </w:r>
      <w:r w:rsidRPr="005275F8">
        <w:rPr>
          <w:rFonts w:cs="Times New Roman"/>
          <w:sz w:val="20"/>
          <w:szCs w:val="20"/>
        </w:rPr>
        <w:t xml:space="preserve">, </w:t>
      </w:r>
      <w:r w:rsidRPr="005275F8">
        <w:rPr>
          <w:rFonts w:cs="Times New Roman"/>
          <w:i/>
          <w:sz w:val="20"/>
          <w:szCs w:val="20"/>
        </w:rPr>
        <w:t>Studies in English Literature 29</w:t>
      </w:r>
      <w:r w:rsidRPr="005275F8">
        <w:rPr>
          <w:rFonts w:cs="Times New Roman"/>
          <w:sz w:val="20"/>
          <w:szCs w:val="20"/>
        </w:rPr>
        <w:t xml:space="preserve"> (1982), 395-411. N. Holland,</w:t>
      </w:r>
      <w:r w:rsidRPr="005275F8">
        <w:rPr>
          <w:rFonts w:cs="Times New Roman"/>
          <w:i/>
          <w:sz w:val="20"/>
          <w:szCs w:val="20"/>
        </w:rPr>
        <w:t xml:space="preserve"> The First Modern Comedies,</w:t>
      </w:r>
      <w:r w:rsidRPr="005275F8">
        <w:rPr>
          <w:rFonts w:cs="Times New Roman"/>
          <w:sz w:val="20"/>
          <w:szCs w:val="20"/>
        </w:rPr>
        <w:t xml:space="preserve"> p. 75, claims that Horner is undeniably a bad man who does bad things, but he is not a villain in the sense that, say, Iago is, for he does not prey on innocents’.</w:t>
      </w:r>
    </w:p>
  </w:footnote>
  <w:footnote w:id="412">
    <w:p w:rsidR="00F80B89" w:rsidRPr="005275F8" w:rsidRDefault="00F80B89" w:rsidP="005275F8">
      <w:pPr>
        <w:pStyle w:val="FootnoteText"/>
      </w:pPr>
      <w:r w:rsidRPr="005275F8">
        <w:rPr>
          <w:rStyle w:val="FootnoteReference"/>
        </w:rPr>
        <w:footnoteRef/>
      </w:r>
      <w:r w:rsidRPr="005275F8">
        <w:t xml:space="preserve"> J.</w:t>
      </w:r>
      <w:r>
        <w:t xml:space="preserve"> </w:t>
      </w:r>
      <w:r w:rsidRPr="005275F8">
        <w:t xml:space="preserve">H. Wilson, </w:t>
      </w:r>
      <w:r w:rsidRPr="005275F8">
        <w:rPr>
          <w:i/>
        </w:rPr>
        <w:t>The Court Wits of the Restoration</w:t>
      </w:r>
      <w:r w:rsidRPr="005275F8">
        <w:t>, p. 162.</w:t>
      </w:r>
    </w:p>
  </w:footnote>
  <w:footnote w:id="413">
    <w:p w:rsidR="00F80B89" w:rsidRPr="005275F8" w:rsidRDefault="00F80B89" w:rsidP="005275F8">
      <w:pPr>
        <w:pStyle w:val="FootnoteText"/>
      </w:pPr>
      <w:r w:rsidRPr="005275F8">
        <w:rPr>
          <w:rStyle w:val="FootnoteReference"/>
        </w:rPr>
        <w:footnoteRef/>
      </w:r>
      <w:r w:rsidRPr="005275F8">
        <w:t xml:space="preserve"> Norman Holland, </w:t>
      </w:r>
      <w:r w:rsidRPr="005275F8">
        <w:rPr>
          <w:i/>
        </w:rPr>
        <w:t>The First Modern Comedies</w:t>
      </w:r>
      <w:r w:rsidRPr="005275F8">
        <w:t xml:space="preserve"> (Cambridge, MA: Harvard University Press, 1959), p. 75.</w:t>
      </w:r>
    </w:p>
  </w:footnote>
  <w:footnote w:id="414">
    <w:p w:rsidR="00F80B89" w:rsidRPr="005275F8" w:rsidRDefault="00F80B89" w:rsidP="005275F8">
      <w:pPr>
        <w:pStyle w:val="FootnoteText"/>
      </w:pPr>
      <w:r w:rsidRPr="005275F8">
        <w:rPr>
          <w:rStyle w:val="FootnoteReference"/>
        </w:rPr>
        <w:footnoteRef/>
      </w:r>
      <w:r w:rsidRPr="005275F8">
        <w:t xml:space="preserve"> D.</w:t>
      </w:r>
      <w:r>
        <w:t xml:space="preserve"> </w:t>
      </w:r>
      <w:r w:rsidRPr="005275F8">
        <w:t xml:space="preserve">M. Young, </w:t>
      </w:r>
      <w:r w:rsidRPr="005275F8">
        <w:rPr>
          <w:i/>
        </w:rPr>
        <w:t xml:space="preserve">The Feminist Voices in Restoration Comedy </w:t>
      </w:r>
      <w:r w:rsidRPr="005275F8">
        <w:t>(Oxford: University Press of America, 1997), p. 119.</w:t>
      </w:r>
    </w:p>
  </w:footnote>
  <w:footnote w:id="415">
    <w:p w:rsidR="00F80B89" w:rsidRPr="005275F8" w:rsidRDefault="00F80B89" w:rsidP="005275F8">
      <w:pPr>
        <w:pStyle w:val="FootnoteText"/>
      </w:pPr>
      <w:r w:rsidRPr="005275F8">
        <w:rPr>
          <w:rStyle w:val="FootnoteReference"/>
        </w:rPr>
        <w:footnoteRef/>
      </w:r>
      <w:r w:rsidRPr="005275F8">
        <w:t xml:space="preserve"> </w:t>
      </w:r>
      <w:r w:rsidRPr="00592188">
        <w:t xml:space="preserve">I return to Sedgwick’s theorisation </w:t>
      </w:r>
      <w:r w:rsidRPr="00AE512E">
        <w:t xml:space="preserve">of </w:t>
      </w:r>
      <w:r w:rsidRPr="00AE512E">
        <w:rPr>
          <w:i/>
        </w:rPr>
        <w:t>The Country Wife</w:t>
      </w:r>
      <w:r>
        <w:t xml:space="preserve"> on page 179</w:t>
      </w:r>
      <w:r w:rsidRPr="00AE512E">
        <w:t>.</w:t>
      </w:r>
    </w:p>
  </w:footnote>
  <w:footnote w:id="416">
    <w:p w:rsidR="00F80B89" w:rsidRPr="005275F8" w:rsidRDefault="00F80B89" w:rsidP="005275F8">
      <w:pPr>
        <w:pStyle w:val="FootnoteText"/>
      </w:pPr>
      <w:r w:rsidRPr="005275F8">
        <w:rPr>
          <w:rStyle w:val="FootnoteReference"/>
        </w:rPr>
        <w:footnoteRef/>
      </w:r>
      <w:r w:rsidRPr="005275F8">
        <w:t xml:space="preserve"> Owen,</w:t>
      </w:r>
      <w:r w:rsidRPr="005600F4">
        <w:rPr>
          <w:i/>
        </w:rPr>
        <w:t xml:space="preserve"> </w:t>
      </w:r>
      <w:r w:rsidRPr="00E75946">
        <w:rPr>
          <w:i/>
        </w:rPr>
        <w:t>Perspectives on Restoration Drama</w:t>
      </w:r>
      <w:r w:rsidRPr="005275F8">
        <w:rPr>
          <w:i/>
        </w:rPr>
        <w:t xml:space="preserve"> </w:t>
      </w:r>
      <w:r w:rsidRPr="005275F8">
        <w:t>p. 61-62.</w:t>
      </w:r>
    </w:p>
  </w:footnote>
  <w:footnote w:id="417">
    <w:p w:rsidR="00F80B89" w:rsidRPr="00E75946" w:rsidRDefault="00F80B89" w:rsidP="005275F8">
      <w:pPr>
        <w:pStyle w:val="FootnoteText"/>
      </w:pPr>
      <w:r w:rsidRPr="005275F8">
        <w:rPr>
          <w:rStyle w:val="FootnoteReference"/>
        </w:rPr>
        <w:footnoteRef/>
      </w:r>
      <w:r w:rsidRPr="005275F8">
        <w:t xml:space="preserve"> John O’Brien, ‘Genre, Gender and Theater’ in </w:t>
      </w:r>
      <w:r w:rsidRPr="005275F8">
        <w:rPr>
          <w:i/>
        </w:rPr>
        <w:t>A Concise Companion to the Restoration and Eighteenth Century</w:t>
      </w:r>
      <w:r w:rsidRPr="005275F8">
        <w:t>, ed. by Cynthia Wall (Oxford: Blackwell, 2005), p. 18.</w:t>
      </w:r>
    </w:p>
  </w:footnote>
  <w:footnote w:id="418">
    <w:p w:rsidR="00F80B89" w:rsidRPr="00E75946" w:rsidRDefault="00F80B89" w:rsidP="005275F8">
      <w:pPr>
        <w:pStyle w:val="FootnoteText"/>
      </w:pPr>
      <w:r w:rsidRPr="00E75946">
        <w:rPr>
          <w:rStyle w:val="FootnoteReference"/>
        </w:rPr>
        <w:footnoteRef/>
      </w:r>
      <w:r>
        <w:t xml:space="preserve"> Mackie,</w:t>
      </w:r>
      <w:r w:rsidRPr="00E75946">
        <w:t xml:space="preserve"> p. 5.</w:t>
      </w:r>
    </w:p>
  </w:footnote>
  <w:footnote w:id="419">
    <w:p w:rsidR="00F80B89" w:rsidRPr="00E75946" w:rsidRDefault="00F80B89" w:rsidP="005275F8">
      <w:pPr>
        <w:pStyle w:val="FootnoteText"/>
      </w:pPr>
      <w:r w:rsidRPr="00E75946">
        <w:rPr>
          <w:rStyle w:val="FootnoteReference"/>
        </w:rPr>
        <w:footnoteRef/>
      </w:r>
      <w:r w:rsidRPr="00E75946">
        <w:t xml:space="preserve"> The spelling of her name is inconsistent; she is often referred to as Alithea; however in the Oxford English Drama edition, the source I refer to throughout this chapter, she is nominalized as Alethea.</w:t>
      </w:r>
    </w:p>
  </w:footnote>
  <w:footnote w:id="420">
    <w:p w:rsidR="00F80B89" w:rsidRPr="00E75946" w:rsidRDefault="00F80B89" w:rsidP="005275F8">
      <w:pPr>
        <w:pStyle w:val="FootnoteText"/>
      </w:pPr>
      <w:r w:rsidRPr="00E75946">
        <w:rPr>
          <w:rStyle w:val="FootnoteReference"/>
        </w:rPr>
        <w:footnoteRef/>
      </w:r>
      <w:r w:rsidRPr="00E75946">
        <w:t xml:space="preserve"> Michel Foucault</w:t>
      </w:r>
      <w:r>
        <w:t>,</w:t>
      </w:r>
      <w:r w:rsidRPr="00E75946">
        <w:t xml:space="preserve"> </w:t>
      </w:r>
      <w:r w:rsidRPr="00E75946">
        <w:rPr>
          <w:i/>
        </w:rPr>
        <w:t>Power/Knowledge: Selected Interviews and Other Writings, 1972-1977</w:t>
      </w:r>
      <w:r>
        <w:rPr>
          <w:i/>
        </w:rPr>
        <w:t>,</w:t>
      </w:r>
      <w:r w:rsidRPr="00E75946">
        <w:t xml:space="preserve"> ed. by Colin Gordon</w:t>
      </w:r>
      <w:r>
        <w:t>, trans. by</w:t>
      </w:r>
      <w:r w:rsidRPr="00E75946">
        <w:t xml:space="preserve"> Colin Gordon, Leo Marsha</w:t>
      </w:r>
      <w:r>
        <w:t>ll, John Mepham, and Kate Soper</w:t>
      </w:r>
      <w:r w:rsidRPr="00E75946">
        <w:t xml:space="preserve"> (New York: Pantheon, 1980), p. 90.</w:t>
      </w:r>
    </w:p>
  </w:footnote>
  <w:footnote w:id="421">
    <w:p w:rsidR="00F80B89" w:rsidRPr="00E75946" w:rsidRDefault="00F80B89" w:rsidP="005275F8">
      <w:pPr>
        <w:pStyle w:val="FootnoteText"/>
      </w:pPr>
      <w:r w:rsidRPr="00E75946">
        <w:rPr>
          <w:rStyle w:val="FootnoteReference"/>
        </w:rPr>
        <w:footnoteRef/>
      </w:r>
      <w:r w:rsidRPr="00E75946">
        <w:t xml:space="preserve"> Michael Neill, ‘Heroic Heads and Humble Tails’: </w:t>
      </w:r>
      <w:r w:rsidRPr="00E75946">
        <w:rPr>
          <w:i/>
        </w:rPr>
        <w:t>Sex and Politics in The Eighteenth Century: Theory and Interpretation</w:t>
      </w:r>
      <w:r>
        <w:rPr>
          <w:i/>
        </w:rPr>
        <w:t>,</w:t>
      </w:r>
      <w:r w:rsidRPr="00E75946">
        <w:rPr>
          <w:i/>
        </w:rPr>
        <w:t xml:space="preserve"> </w:t>
      </w:r>
      <w:r>
        <w:t>v</w:t>
      </w:r>
      <w:r w:rsidRPr="00E75946">
        <w:t>ol.</w:t>
      </w:r>
      <w:r>
        <w:t xml:space="preserve"> 24, </w:t>
      </w:r>
      <w:r w:rsidRPr="00E75946">
        <w:t>n</w:t>
      </w:r>
      <w:r>
        <w:t>o.</w:t>
      </w:r>
      <w:r w:rsidRPr="00E75946">
        <w:t xml:space="preserve"> 2 (Lubbock: Texas Tech Press, 1983), p.118.</w:t>
      </w:r>
    </w:p>
  </w:footnote>
  <w:footnote w:id="422">
    <w:p w:rsidR="00F80B89" w:rsidRPr="00E75946" w:rsidRDefault="00F80B89" w:rsidP="005275F8">
      <w:pPr>
        <w:pStyle w:val="FootnoteText"/>
      </w:pPr>
      <w:r w:rsidRPr="00E75946">
        <w:rPr>
          <w:rStyle w:val="FootnoteReference"/>
        </w:rPr>
        <w:footnoteRef/>
      </w:r>
      <w:r w:rsidRPr="00E75946">
        <w:t xml:space="preserve"> </w:t>
      </w:r>
      <w:r w:rsidRPr="00E75946">
        <w:rPr>
          <w:b/>
        </w:rPr>
        <w:t xml:space="preserve"> </w:t>
      </w:r>
      <w:r w:rsidRPr="00E75946">
        <w:t xml:space="preserve">Susan Owen, </w:t>
      </w:r>
      <w:r w:rsidRPr="00E75946">
        <w:rPr>
          <w:i/>
        </w:rPr>
        <w:t>Perspectives on Restoration Drama</w:t>
      </w:r>
      <w:r>
        <w:t>.</w:t>
      </w:r>
      <w:r w:rsidRPr="00E75946">
        <w:t xml:space="preserve"> See: esp. Chapter II, ‘Comedy I: William Wycherley’s The Country Wife’, which connects the political backdrop and Wycherley’s dramatic, pro-Court illustration.</w:t>
      </w:r>
      <w:r w:rsidRPr="00E75946">
        <w:rPr>
          <w:b/>
        </w:rPr>
        <w:t xml:space="preserve">  </w:t>
      </w:r>
    </w:p>
  </w:footnote>
  <w:footnote w:id="423">
    <w:p w:rsidR="00F80B89" w:rsidRPr="00E75946" w:rsidRDefault="00F80B89" w:rsidP="005275F8">
      <w:pPr>
        <w:pStyle w:val="FootnoteText"/>
      </w:pPr>
      <w:r w:rsidRPr="00E75946">
        <w:rPr>
          <w:rStyle w:val="FootnoteReference"/>
        </w:rPr>
        <w:footnoteRef/>
      </w:r>
      <w:r w:rsidRPr="00E75946">
        <w:t xml:space="preserve"> Tim Harris in </w:t>
      </w:r>
      <w:r w:rsidRPr="00E75946">
        <w:rPr>
          <w:i/>
        </w:rPr>
        <w:t>Restoration: Charles and his Kingdoms</w:t>
      </w:r>
      <w:r w:rsidRPr="00E75946">
        <w:t xml:space="preserve"> </w:t>
      </w:r>
      <w:r w:rsidRPr="00E75946">
        <w:rPr>
          <w:b/>
        </w:rPr>
        <w:t>(</w:t>
      </w:r>
      <w:r w:rsidRPr="00E75946">
        <w:t>London: Penguin, 2009),</w:t>
      </w:r>
      <w:r w:rsidRPr="00E75946">
        <w:rPr>
          <w:b/>
        </w:rPr>
        <w:t xml:space="preserve"> </w:t>
      </w:r>
      <w:r w:rsidRPr="00E75946">
        <w:t>p. 50.</w:t>
      </w:r>
    </w:p>
  </w:footnote>
  <w:footnote w:id="424">
    <w:p w:rsidR="00F80B89" w:rsidRPr="005275F8" w:rsidRDefault="00F80B89" w:rsidP="005275F8">
      <w:pPr>
        <w:spacing w:after="0" w:line="240" w:lineRule="auto"/>
        <w:rPr>
          <w:rFonts w:cs="Times New Roman"/>
          <w:sz w:val="20"/>
          <w:szCs w:val="20"/>
        </w:rPr>
      </w:pPr>
      <w:r w:rsidRPr="00E75946">
        <w:rPr>
          <w:rStyle w:val="FootnoteReference"/>
        </w:rPr>
        <w:footnoteRef/>
      </w:r>
      <w:r w:rsidRPr="00E75946">
        <w:rPr>
          <w:rFonts w:cs="Times New Roman"/>
          <w:sz w:val="20"/>
          <w:szCs w:val="20"/>
        </w:rPr>
        <w:t xml:space="preserve"> </w:t>
      </w:r>
      <w:r>
        <w:rPr>
          <w:rFonts w:cs="Times New Roman"/>
          <w:sz w:val="20"/>
          <w:szCs w:val="20"/>
        </w:rPr>
        <w:t xml:space="preserve">C.M. Taylor ed., </w:t>
      </w:r>
      <w:r w:rsidRPr="00E75946">
        <w:rPr>
          <w:rFonts w:cs="Times New Roman"/>
          <w:i/>
          <w:sz w:val="20"/>
          <w:szCs w:val="20"/>
        </w:rPr>
        <w:t>Sir George Etherege</w:t>
      </w:r>
      <w:r>
        <w:rPr>
          <w:rFonts w:cs="Times New Roman"/>
          <w:i/>
          <w:sz w:val="20"/>
          <w:szCs w:val="20"/>
        </w:rPr>
        <w:t>:</w:t>
      </w:r>
      <w:r w:rsidRPr="00E75946">
        <w:rPr>
          <w:rFonts w:cs="Times New Roman"/>
          <w:i/>
          <w:sz w:val="20"/>
          <w:szCs w:val="20"/>
        </w:rPr>
        <w:t xml:space="preserve"> She Would if She Could</w:t>
      </w:r>
      <w:r>
        <w:rPr>
          <w:rFonts w:cs="Times New Roman"/>
          <w:sz w:val="20"/>
          <w:szCs w:val="20"/>
        </w:rPr>
        <w:t xml:space="preserve"> </w:t>
      </w:r>
      <w:r w:rsidRPr="00E75946">
        <w:rPr>
          <w:rFonts w:cs="Times New Roman"/>
          <w:sz w:val="20"/>
          <w:szCs w:val="20"/>
        </w:rPr>
        <w:t>(London</w:t>
      </w:r>
      <w:r>
        <w:rPr>
          <w:rFonts w:cs="Times New Roman"/>
          <w:sz w:val="20"/>
          <w:szCs w:val="20"/>
        </w:rPr>
        <w:t xml:space="preserve">: University of Nebraska Press, </w:t>
      </w:r>
      <w:r w:rsidRPr="00E75946">
        <w:rPr>
          <w:rFonts w:cs="Times New Roman"/>
          <w:sz w:val="20"/>
          <w:szCs w:val="20"/>
        </w:rPr>
        <w:t>1971), p. xvi.</w:t>
      </w:r>
    </w:p>
  </w:footnote>
  <w:footnote w:id="425">
    <w:p w:rsidR="00F80B89" w:rsidRPr="005275F8" w:rsidRDefault="00F80B89" w:rsidP="005275F8">
      <w:pPr>
        <w:spacing w:after="0" w:line="240" w:lineRule="auto"/>
        <w:rPr>
          <w:rFonts w:cs="Times New Roman"/>
          <w:sz w:val="20"/>
          <w:szCs w:val="20"/>
        </w:rPr>
      </w:pPr>
      <w:r w:rsidRPr="005275F8">
        <w:rPr>
          <w:rStyle w:val="FootnoteReference"/>
        </w:rPr>
        <w:footnoteRef/>
      </w:r>
      <w:r w:rsidRPr="005275F8">
        <w:rPr>
          <w:rFonts w:cs="Times New Roman"/>
          <w:sz w:val="20"/>
          <w:szCs w:val="20"/>
        </w:rPr>
        <w:t xml:space="preserve"> Douglas Canfield, </w:t>
      </w:r>
      <w:r w:rsidRPr="005275F8">
        <w:rPr>
          <w:rFonts w:cs="Times New Roman"/>
          <w:i/>
          <w:sz w:val="20"/>
          <w:szCs w:val="20"/>
        </w:rPr>
        <w:t>Tricksters and Estates: On the Ideology of Restoration Comedy</w:t>
      </w:r>
      <w:r w:rsidRPr="005275F8">
        <w:rPr>
          <w:rFonts w:cs="Times New Roman"/>
          <w:sz w:val="20"/>
          <w:szCs w:val="20"/>
        </w:rPr>
        <w:t xml:space="preserve"> (Lexington: The University Press of Kentucky, 1997), p. 76, draws a corollary with the raping of Muslim women by Serbian soldiers in Bosnia, arguing that the organized and systematic attempt to destroy a society’s cultural, traditional and religious integrity was an aspect of warfare ‘embedded in Restoration comedy – and generally ignored in criticism’. p. 76.</w:t>
      </w:r>
    </w:p>
  </w:footnote>
  <w:footnote w:id="426">
    <w:p w:rsidR="00F80B89" w:rsidRPr="00F52B1E" w:rsidRDefault="00F80B89" w:rsidP="005275F8">
      <w:pPr>
        <w:pStyle w:val="FootnoteText"/>
      </w:pPr>
      <w:r w:rsidRPr="005275F8">
        <w:rPr>
          <w:rStyle w:val="FootnoteReference"/>
        </w:rPr>
        <w:footnoteRef/>
      </w:r>
      <w:r>
        <w:t xml:space="preserve"> For a fuller analysis of </w:t>
      </w:r>
      <w:r w:rsidRPr="009B3E5B">
        <w:rPr>
          <w:i/>
        </w:rPr>
        <w:t>The Cutter of Coleman Street</w:t>
      </w:r>
      <w:r w:rsidRPr="005275F8">
        <w:t xml:space="preserve">, see chapter </w:t>
      </w:r>
      <w:r w:rsidRPr="00F52B1E">
        <w:t xml:space="preserve">I, p. 79-80 </w:t>
      </w:r>
    </w:p>
  </w:footnote>
  <w:footnote w:id="427">
    <w:p w:rsidR="00F80B89" w:rsidRPr="00F64B6E" w:rsidRDefault="00F80B89" w:rsidP="005275F8">
      <w:pPr>
        <w:pStyle w:val="FootnoteText"/>
      </w:pPr>
      <w:r w:rsidRPr="005275F8">
        <w:rPr>
          <w:rStyle w:val="FootnoteReference"/>
        </w:rPr>
        <w:footnoteRef/>
      </w:r>
      <w:r>
        <w:t xml:space="preserve"> For a full analysis of </w:t>
      </w:r>
      <w:r w:rsidRPr="009B3E5B">
        <w:rPr>
          <w:i/>
        </w:rPr>
        <w:t>The Committee</w:t>
      </w:r>
      <w:r>
        <w:t>, see chapter I, pp. 75-98.</w:t>
      </w:r>
    </w:p>
  </w:footnote>
  <w:footnote w:id="428">
    <w:p w:rsidR="00F80B89" w:rsidRPr="00E75946" w:rsidRDefault="00F80B89" w:rsidP="005275F8">
      <w:pPr>
        <w:spacing w:after="0"/>
        <w:rPr>
          <w:rFonts w:cs="Times New Roman"/>
          <w:sz w:val="20"/>
          <w:szCs w:val="20"/>
        </w:rPr>
      </w:pPr>
      <w:r w:rsidRPr="00F64B6E">
        <w:rPr>
          <w:rStyle w:val="FootnoteReference"/>
        </w:rPr>
        <w:footnoteRef/>
      </w:r>
      <w:r w:rsidRPr="00F64B6E">
        <w:rPr>
          <w:rFonts w:cs="Times New Roman"/>
          <w:sz w:val="20"/>
          <w:szCs w:val="20"/>
        </w:rPr>
        <w:t xml:space="preserve"> </w:t>
      </w:r>
      <w:r w:rsidRPr="00F64B6E">
        <w:rPr>
          <w:rFonts w:cs="Times New Roman"/>
          <w:i/>
          <w:sz w:val="20"/>
          <w:szCs w:val="20"/>
        </w:rPr>
        <w:t>The Committee</w:t>
      </w:r>
      <w:r w:rsidRPr="00F64B6E">
        <w:rPr>
          <w:rFonts w:cs="Times New Roman"/>
          <w:sz w:val="20"/>
          <w:szCs w:val="20"/>
        </w:rPr>
        <w:t xml:space="preserve"> was first performed at Court by the King’s Company, 27</w:t>
      </w:r>
      <w:r w:rsidRPr="00F64B6E">
        <w:rPr>
          <w:rFonts w:cs="Times New Roman"/>
          <w:sz w:val="20"/>
          <w:szCs w:val="20"/>
          <w:vertAlign w:val="superscript"/>
        </w:rPr>
        <w:t>th</w:t>
      </w:r>
      <w:r w:rsidRPr="00F64B6E">
        <w:rPr>
          <w:rFonts w:cs="Times New Roman"/>
          <w:sz w:val="20"/>
          <w:szCs w:val="20"/>
        </w:rPr>
        <w:t xml:space="preserve"> November 1662</w:t>
      </w:r>
      <w:r>
        <w:rPr>
          <w:rFonts w:cs="Times New Roman"/>
          <w:sz w:val="20"/>
          <w:szCs w:val="20"/>
        </w:rPr>
        <w:t>,</w:t>
      </w:r>
      <w:r w:rsidRPr="00F64B6E">
        <w:rPr>
          <w:rFonts w:cs="Times New Roman"/>
          <w:sz w:val="20"/>
          <w:szCs w:val="20"/>
        </w:rPr>
        <w:t xml:space="preserve"> and was revived July 12</w:t>
      </w:r>
      <w:r w:rsidRPr="00F64B6E">
        <w:rPr>
          <w:rFonts w:cs="Times New Roman"/>
          <w:sz w:val="20"/>
          <w:szCs w:val="20"/>
          <w:vertAlign w:val="superscript"/>
        </w:rPr>
        <w:t>th</w:t>
      </w:r>
      <w:r w:rsidRPr="00F64B6E">
        <w:rPr>
          <w:rFonts w:cs="Times New Roman"/>
          <w:sz w:val="20"/>
          <w:szCs w:val="20"/>
        </w:rPr>
        <w:t xml:space="preserve"> 1663 at Drury Lane. It was revived for the 1666-</w:t>
      </w:r>
      <w:r>
        <w:rPr>
          <w:rFonts w:cs="Times New Roman"/>
          <w:sz w:val="20"/>
          <w:szCs w:val="20"/>
        </w:rPr>
        <w:t>166</w:t>
      </w:r>
      <w:r w:rsidRPr="00F64B6E">
        <w:rPr>
          <w:rFonts w:cs="Times New Roman"/>
          <w:sz w:val="20"/>
          <w:szCs w:val="20"/>
        </w:rPr>
        <w:t>7 season: 13</w:t>
      </w:r>
      <w:r w:rsidRPr="00F64B6E">
        <w:rPr>
          <w:rFonts w:cs="Times New Roman"/>
          <w:sz w:val="20"/>
          <w:szCs w:val="20"/>
          <w:vertAlign w:val="superscript"/>
        </w:rPr>
        <w:t>th</w:t>
      </w:r>
      <w:r w:rsidRPr="00F64B6E">
        <w:rPr>
          <w:rFonts w:cs="Times New Roman"/>
          <w:sz w:val="20"/>
          <w:szCs w:val="20"/>
        </w:rPr>
        <w:t xml:space="preserve"> May 1667 and August 1667 and again for the 1667-</w:t>
      </w:r>
      <w:r>
        <w:rPr>
          <w:rFonts w:cs="Times New Roman"/>
          <w:sz w:val="20"/>
          <w:szCs w:val="20"/>
        </w:rPr>
        <w:t>166</w:t>
      </w:r>
      <w:r w:rsidRPr="00F64B6E">
        <w:rPr>
          <w:rFonts w:cs="Times New Roman"/>
          <w:sz w:val="20"/>
          <w:szCs w:val="20"/>
        </w:rPr>
        <w:t>8 season on November 28</w:t>
      </w:r>
      <w:r w:rsidRPr="00F64B6E">
        <w:rPr>
          <w:rFonts w:cs="Times New Roman"/>
          <w:sz w:val="20"/>
          <w:szCs w:val="20"/>
          <w:vertAlign w:val="superscript"/>
        </w:rPr>
        <w:t>th</w:t>
      </w:r>
      <w:r w:rsidRPr="00F64B6E">
        <w:rPr>
          <w:rFonts w:cs="Times New Roman"/>
          <w:sz w:val="20"/>
          <w:szCs w:val="20"/>
        </w:rPr>
        <w:t xml:space="preserve"> and May 15</w:t>
      </w:r>
      <w:r w:rsidRPr="00F64B6E">
        <w:rPr>
          <w:rFonts w:cs="Times New Roman"/>
          <w:sz w:val="20"/>
          <w:szCs w:val="20"/>
          <w:vertAlign w:val="superscript"/>
        </w:rPr>
        <w:t>th</w:t>
      </w:r>
      <w:r w:rsidRPr="00F64B6E">
        <w:rPr>
          <w:rFonts w:cs="Times New Roman"/>
          <w:sz w:val="20"/>
          <w:szCs w:val="20"/>
        </w:rPr>
        <w:t>. For the season of 1670-</w:t>
      </w:r>
      <w:r>
        <w:rPr>
          <w:rFonts w:cs="Times New Roman"/>
          <w:sz w:val="20"/>
          <w:szCs w:val="20"/>
        </w:rPr>
        <w:t>167</w:t>
      </w:r>
      <w:r w:rsidRPr="00F64B6E">
        <w:rPr>
          <w:rFonts w:cs="Times New Roman"/>
          <w:sz w:val="20"/>
          <w:szCs w:val="20"/>
        </w:rPr>
        <w:t>1 it played at the Inner Temple, February 11</w:t>
      </w:r>
      <w:r w:rsidRPr="00F64B6E">
        <w:rPr>
          <w:rFonts w:cs="Times New Roman"/>
          <w:sz w:val="20"/>
          <w:szCs w:val="20"/>
          <w:vertAlign w:val="superscript"/>
        </w:rPr>
        <w:t>th</w:t>
      </w:r>
      <w:r w:rsidRPr="00F64B6E">
        <w:rPr>
          <w:rFonts w:cs="Times New Roman"/>
          <w:sz w:val="20"/>
          <w:szCs w:val="20"/>
        </w:rPr>
        <w:t xml:space="preserve"> 1671.</w:t>
      </w:r>
    </w:p>
  </w:footnote>
  <w:footnote w:id="429">
    <w:p w:rsidR="00F80B89" w:rsidRPr="00F64B6E" w:rsidRDefault="00F80B89" w:rsidP="005275F8">
      <w:pPr>
        <w:pStyle w:val="FootnoteText"/>
      </w:pPr>
      <w:r w:rsidRPr="00F64B6E">
        <w:rPr>
          <w:rStyle w:val="FootnoteReference"/>
        </w:rPr>
        <w:footnoteRef/>
      </w:r>
      <w:r w:rsidRPr="00F64B6E">
        <w:t xml:space="preserve"> </w:t>
      </w:r>
      <w:r>
        <w:t xml:space="preserve">For a full analysis of </w:t>
      </w:r>
      <w:r w:rsidRPr="00623C24">
        <w:rPr>
          <w:i/>
        </w:rPr>
        <w:t>The Wild Gallant,</w:t>
      </w:r>
      <w:r>
        <w:t xml:space="preserve"> see chapter II</w:t>
      </w:r>
      <w:r w:rsidRPr="00F64B6E">
        <w:t xml:space="preserve">, pp. </w:t>
      </w:r>
      <w:r>
        <w:t>116-128.</w:t>
      </w:r>
    </w:p>
  </w:footnote>
  <w:footnote w:id="430">
    <w:p w:rsidR="00F80B89" w:rsidRPr="00F64B6E" w:rsidRDefault="00F80B89" w:rsidP="005275F8">
      <w:pPr>
        <w:pStyle w:val="FootnoteText"/>
      </w:pPr>
      <w:r w:rsidRPr="00F64B6E">
        <w:rPr>
          <w:rStyle w:val="FootnoteReference"/>
        </w:rPr>
        <w:footnoteRef/>
      </w:r>
      <w:r>
        <w:t xml:space="preserve"> </w:t>
      </w:r>
      <w:r w:rsidRPr="00F64B6E">
        <w:t xml:space="preserve">Jennifer Low, </w:t>
      </w:r>
      <w:r w:rsidRPr="00F64B6E">
        <w:rPr>
          <w:i/>
        </w:rPr>
        <w:t>Manhood and the Duel</w:t>
      </w:r>
      <w:r>
        <w:t>, p. 22, explains</w:t>
      </w:r>
      <w:r w:rsidRPr="00F64B6E">
        <w:t xml:space="preserve"> </w:t>
      </w:r>
      <w:r>
        <w:t xml:space="preserve">that </w:t>
      </w:r>
      <w:r w:rsidRPr="00F64B6E">
        <w:t xml:space="preserve">individual agency, spurred by the humanist ideas of the Renaissance, instilled a renegade ethos </w:t>
      </w:r>
      <w:r>
        <w:t>that</w:t>
      </w:r>
      <w:r w:rsidRPr="00F64B6E">
        <w:t xml:space="preserve"> ran contrary to the imperatives of royal and legal authority.  </w:t>
      </w:r>
    </w:p>
  </w:footnote>
  <w:footnote w:id="431">
    <w:p w:rsidR="00F80B89" w:rsidRPr="00B5611F" w:rsidRDefault="00F80B89" w:rsidP="005275F8">
      <w:pPr>
        <w:pStyle w:val="FootnoteText"/>
      </w:pPr>
      <w:r w:rsidRPr="00B5611F">
        <w:rPr>
          <w:rStyle w:val="FootnoteReference"/>
        </w:rPr>
        <w:footnoteRef/>
      </w:r>
      <w:r w:rsidRPr="00B5611F">
        <w:t xml:space="preserve"> Fo</w:t>
      </w:r>
      <w:r>
        <w:t xml:space="preserve">r a fuller analysis of </w:t>
      </w:r>
      <w:r>
        <w:rPr>
          <w:i/>
        </w:rPr>
        <w:t>T</w:t>
      </w:r>
      <w:r w:rsidRPr="00B5611F">
        <w:rPr>
          <w:i/>
        </w:rPr>
        <w:t>he English Mounsieur</w:t>
      </w:r>
      <w:r w:rsidRPr="00B5611F">
        <w:t>, see chapter IIII, pp. 145-147</w:t>
      </w:r>
      <w:r>
        <w:t>.</w:t>
      </w:r>
    </w:p>
  </w:footnote>
  <w:footnote w:id="432">
    <w:p w:rsidR="00F80B89" w:rsidRPr="00F64B6E" w:rsidRDefault="00F80B89" w:rsidP="005275F8">
      <w:pPr>
        <w:pStyle w:val="FootnoteText"/>
      </w:pPr>
      <w:r w:rsidRPr="00B5611F">
        <w:rPr>
          <w:rStyle w:val="FootnoteReference"/>
        </w:rPr>
        <w:footnoteRef/>
      </w:r>
      <w:r w:rsidRPr="00B5611F">
        <w:t xml:space="preserve"> For an analysis of </w:t>
      </w:r>
      <w:r>
        <w:t xml:space="preserve">libertine behaviour in </w:t>
      </w:r>
      <w:r w:rsidRPr="00B5611F">
        <w:rPr>
          <w:i/>
        </w:rPr>
        <w:t>The Comical Revenge,</w:t>
      </w:r>
      <w:r w:rsidRPr="00B5611F">
        <w:t xml:space="preserve"> see chapter III, pp. 157-165</w:t>
      </w:r>
      <w:r>
        <w:t>.</w:t>
      </w:r>
      <w:r w:rsidRPr="00B5611F">
        <w:t xml:space="preserve"> </w:t>
      </w:r>
    </w:p>
  </w:footnote>
  <w:footnote w:id="433">
    <w:p w:rsidR="00F80B89" w:rsidRPr="00F64B6E" w:rsidRDefault="00F80B89" w:rsidP="005275F8">
      <w:pPr>
        <w:pStyle w:val="FootnoteText"/>
      </w:pPr>
      <w:r w:rsidRPr="00F64B6E">
        <w:rPr>
          <w:rStyle w:val="FootnoteReference"/>
        </w:rPr>
        <w:footnoteRef/>
      </w:r>
      <w:r w:rsidRPr="00F64B6E">
        <w:t xml:space="preserve"> </w:t>
      </w:r>
      <w:r w:rsidRPr="00F64B6E">
        <w:rPr>
          <w:i/>
        </w:rPr>
        <w:t>The Country Wife</w:t>
      </w:r>
      <w:r w:rsidRPr="00F64B6E">
        <w:t xml:space="preserve"> was first performed in January 1675 at The Theatre Royal, Drury Lane</w:t>
      </w:r>
      <w:r>
        <w:t>,</w:t>
      </w:r>
      <w:r w:rsidRPr="00F64B6E">
        <w:t xml:space="preserve"> by the King’s Company.</w:t>
      </w:r>
    </w:p>
  </w:footnote>
  <w:footnote w:id="434">
    <w:p w:rsidR="00F80B89" w:rsidRPr="00F64B6E" w:rsidRDefault="00F80B89" w:rsidP="005275F8">
      <w:pPr>
        <w:pStyle w:val="FootnoteText"/>
      </w:pPr>
      <w:r w:rsidRPr="00F64B6E">
        <w:rPr>
          <w:rStyle w:val="FootnoteReference"/>
        </w:rPr>
        <w:footnoteRef/>
      </w:r>
      <w:r w:rsidRPr="00F64B6E">
        <w:t xml:space="preserve"> Perez Zagorin, </w:t>
      </w:r>
      <w:r w:rsidRPr="00F64B6E">
        <w:rPr>
          <w:i/>
        </w:rPr>
        <w:t>The Court and the Country</w:t>
      </w:r>
      <w:r w:rsidRPr="00F64B6E">
        <w:t xml:space="preserve"> (London: Routledge, 1969), p. 83.</w:t>
      </w:r>
    </w:p>
  </w:footnote>
  <w:footnote w:id="435">
    <w:p w:rsidR="00F80B89" w:rsidRPr="002D6D30" w:rsidRDefault="00F80B89" w:rsidP="005275F8">
      <w:pPr>
        <w:rPr>
          <w:rFonts w:cs="Times New Roman"/>
          <w:sz w:val="20"/>
          <w:szCs w:val="20"/>
        </w:rPr>
      </w:pPr>
      <w:r w:rsidRPr="00F64B6E">
        <w:rPr>
          <w:rStyle w:val="FootnoteReference"/>
        </w:rPr>
        <w:footnoteRef/>
      </w:r>
      <w:r w:rsidRPr="00F64B6E">
        <w:rPr>
          <w:rFonts w:cs="Times New Roman"/>
          <w:sz w:val="20"/>
          <w:szCs w:val="20"/>
        </w:rPr>
        <w:t xml:space="preserve"> Susan Owen, ‘Restoration Drama and Politics: An Overview’ in </w:t>
      </w:r>
      <w:r w:rsidRPr="00F64B6E">
        <w:rPr>
          <w:rFonts w:cs="Times New Roman"/>
          <w:i/>
          <w:sz w:val="20"/>
          <w:szCs w:val="20"/>
        </w:rPr>
        <w:t>A Companion</w:t>
      </w:r>
      <w:r w:rsidRPr="00F64B6E">
        <w:rPr>
          <w:rFonts w:cs="Times New Roman"/>
          <w:sz w:val="20"/>
          <w:szCs w:val="20"/>
        </w:rPr>
        <w:t>, p. 128.</w:t>
      </w:r>
    </w:p>
  </w:footnote>
  <w:footnote w:id="436">
    <w:p w:rsidR="00F80B89" w:rsidRPr="00F64B6E" w:rsidRDefault="00F80B89" w:rsidP="005275F8">
      <w:pPr>
        <w:pStyle w:val="FootnoteText"/>
      </w:pPr>
      <w:r w:rsidRPr="00F64B6E">
        <w:rPr>
          <w:rStyle w:val="FootnoteReference"/>
        </w:rPr>
        <w:footnoteRef/>
      </w:r>
      <w:r w:rsidRPr="00F64B6E">
        <w:t xml:space="preserve"> A catalogue of seductions is mentioned</w:t>
      </w:r>
      <w:r>
        <w:t xml:space="preserve"> </w:t>
      </w:r>
      <w:r w:rsidRPr="00F64B6E">
        <w:t>but only ideologically driven liaisons are enlarged upon in the text.</w:t>
      </w:r>
    </w:p>
  </w:footnote>
  <w:footnote w:id="437">
    <w:p w:rsidR="00F80B89" w:rsidRPr="00E75946" w:rsidRDefault="00F80B89" w:rsidP="005275F8">
      <w:pPr>
        <w:pStyle w:val="FootnoteText"/>
      </w:pPr>
      <w:r w:rsidRPr="00F64B6E">
        <w:rPr>
          <w:rStyle w:val="FootnoteReference"/>
        </w:rPr>
        <w:footnoteRef/>
      </w:r>
      <w:r w:rsidRPr="00F64B6E">
        <w:t xml:space="preserve"> The traditional motif for a cuckold was a pair of horns; thus the name ‘Horner’.</w:t>
      </w:r>
    </w:p>
  </w:footnote>
  <w:footnote w:id="438">
    <w:p w:rsidR="00F80B89" w:rsidRPr="00E75946" w:rsidRDefault="00F80B89" w:rsidP="005275F8">
      <w:pPr>
        <w:pStyle w:val="Style3"/>
      </w:pPr>
      <w:r w:rsidRPr="00E75946">
        <w:rPr>
          <w:rStyle w:val="FootnoteReference"/>
        </w:rPr>
        <w:footnoteRef/>
      </w:r>
      <w:r w:rsidRPr="00E75946">
        <w:t xml:space="preserve"> In Horner’s closing monologue</w:t>
      </w:r>
      <w:r>
        <w:t>,</w:t>
      </w:r>
      <w:r w:rsidRPr="00E75946">
        <w:t xml:space="preserve"> he derides the ‘women’s men’ who ‘aim by women to be prized’ (V.</w:t>
      </w:r>
      <w:r>
        <w:t xml:space="preserve"> </w:t>
      </w:r>
      <w:r w:rsidRPr="00E75946">
        <w:t>4, 423-</w:t>
      </w:r>
      <w:r>
        <w:t>42</w:t>
      </w:r>
      <w:r w:rsidRPr="00E75946">
        <w:t>4).</w:t>
      </w:r>
    </w:p>
  </w:footnote>
  <w:footnote w:id="439">
    <w:p w:rsidR="00F80B89" w:rsidRPr="00E75946" w:rsidRDefault="00F80B89" w:rsidP="005275F8">
      <w:pPr>
        <w:rPr>
          <w:rFonts w:cs="Times New Roman"/>
          <w:sz w:val="20"/>
          <w:szCs w:val="20"/>
        </w:rPr>
      </w:pPr>
      <w:r w:rsidRPr="00E75946">
        <w:rPr>
          <w:rStyle w:val="FootnoteReference"/>
        </w:rPr>
        <w:footnoteRef/>
      </w:r>
      <w:r w:rsidRPr="00E75946">
        <w:rPr>
          <w:rFonts w:cs="Times New Roman"/>
          <w:sz w:val="20"/>
          <w:szCs w:val="20"/>
        </w:rPr>
        <w:t xml:space="preserve"> Wycherley may also be referencing the </w:t>
      </w:r>
      <w:r w:rsidRPr="00E75946">
        <w:rPr>
          <w:rFonts w:cs="Times New Roman"/>
          <w:i/>
          <w:sz w:val="20"/>
          <w:szCs w:val="20"/>
        </w:rPr>
        <w:t>eiron</w:t>
      </w:r>
      <w:r w:rsidRPr="00E75946">
        <w:rPr>
          <w:rFonts w:cs="Times New Roman"/>
          <w:sz w:val="20"/>
          <w:szCs w:val="20"/>
        </w:rPr>
        <w:t xml:space="preserve"> comedy figure, a Socratic dissembler who deceives his enemies while cleverly cloaking his intentions through the skills of deception </w:t>
      </w:r>
      <w:r>
        <w:rPr>
          <w:rFonts w:cs="Times New Roman"/>
          <w:sz w:val="20"/>
          <w:szCs w:val="20"/>
        </w:rPr>
        <w:t>and</w:t>
      </w:r>
      <w:r w:rsidRPr="00E75946">
        <w:rPr>
          <w:rFonts w:cs="Times New Roman"/>
          <w:sz w:val="20"/>
          <w:szCs w:val="20"/>
        </w:rPr>
        <w:t xml:space="preserve"> simultaneously exposing the hypocrisies and frailties of his enemies. See: </w:t>
      </w:r>
      <w:r w:rsidRPr="00E75946">
        <w:rPr>
          <w:rFonts w:cs="Times New Roman"/>
          <w:i/>
          <w:sz w:val="20"/>
          <w:szCs w:val="20"/>
        </w:rPr>
        <w:t>A Dictionary of Literary Terms</w:t>
      </w:r>
      <w:r>
        <w:rPr>
          <w:rFonts w:cs="Times New Roman"/>
          <w:i/>
          <w:sz w:val="20"/>
          <w:szCs w:val="20"/>
        </w:rPr>
        <w:t>,</w:t>
      </w:r>
      <w:r w:rsidRPr="00E75946">
        <w:rPr>
          <w:rFonts w:cs="Times New Roman"/>
          <w:i/>
          <w:sz w:val="20"/>
          <w:szCs w:val="20"/>
        </w:rPr>
        <w:t xml:space="preserve"> </w:t>
      </w:r>
      <w:r w:rsidRPr="007C5CC9">
        <w:rPr>
          <w:rFonts w:cs="Times New Roman"/>
          <w:sz w:val="20"/>
          <w:szCs w:val="20"/>
        </w:rPr>
        <w:t>ed. by</w:t>
      </w:r>
      <w:r>
        <w:rPr>
          <w:rFonts w:cs="Times New Roman"/>
          <w:sz w:val="20"/>
          <w:szCs w:val="20"/>
        </w:rPr>
        <w:t xml:space="preserve"> J.</w:t>
      </w:r>
      <w:r w:rsidRPr="00E75946">
        <w:rPr>
          <w:rFonts w:cs="Times New Roman"/>
          <w:sz w:val="20"/>
          <w:szCs w:val="20"/>
        </w:rPr>
        <w:t>A. Cuddon (Harmondsworth, Penguin, 2015), pp. 35-</w:t>
      </w:r>
      <w:r>
        <w:rPr>
          <w:rFonts w:cs="Times New Roman"/>
          <w:sz w:val="20"/>
          <w:szCs w:val="20"/>
        </w:rPr>
        <w:t>3</w:t>
      </w:r>
      <w:r w:rsidRPr="00E75946">
        <w:rPr>
          <w:rFonts w:cs="Times New Roman"/>
          <w:sz w:val="20"/>
          <w:szCs w:val="20"/>
        </w:rPr>
        <w:t>6.</w:t>
      </w:r>
    </w:p>
  </w:footnote>
  <w:footnote w:id="440">
    <w:p w:rsidR="00F80B89" w:rsidRPr="00F64B6E" w:rsidRDefault="00F80B89" w:rsidP="005275F8">
      <w:pPr>
        <w:pStyle w:val="FootnoteText"/>
      </w:pPr>
    </w:p>
  </w:footnote>
  <w:footnote w:id="441">
    <w:p w:rsidR="00F80B89" w:rsidRDefault="00F80B89" w:rsidP="005275F8">
      <w:pPr>
        <w:pStyle w:val="FootnoteText"/>
      </w:pPr>
      <w:r>
        <w:rPr>
          <w:rStyle w:val="FootnoteReference"/>
        </w:rPr>
        <w:footnoteRef/>
      </w:r>
      <w:r>
        <w:t xml:space="preserve"> Sedgwick, pp. 49-50, pp. 21-27.</w:t>
      </w:r>
    </w:p>
  </w:footnote>
  <w:footnote w:id="442">
    <w:p w:rsidR="00F80B89" w:rsidRDefault="00F80B89" w:rsidP="005275F8">
      <w:pPr>
        <w:pStyle w:val="FootnoteText"/>
      </w:pPr>
      <w:r>
        <w:rPr>
          <w:rStyle w:val="FootnoteReference"/>
        </w:rPr>
        <w:footnoteRef/>
      </w:r>
      <w:r>
        <w:t xml:space="preserve"> Sedgwick, p. 21.</w:t>
      </w:r>
    </w:p>
  </w:footnote>
  <w:footnote w:id="443">
    <w:p w:rsidR="00F80B89" w:rsidRDefault="00F80B89" w:rsidP="005275F8">
      <w:pPr>
        <w:pStyle w:val="FootnoteText"/>
      </w:pPr>
      <w:r>
        <w:rPr>
          <w:rStyle w:val="FootnoteReference"/>
        </w:rPr>
        <w:footnoteRef/>
      </w:r>
      <w:r>
        <w:t xml:space="preserve"> Sedgwick, p. 56.</w:t>
      </w:r>
    </w:p>
  </w:footnote>
  <w:footnote w:id="444">
    <w:p w:rsidR="00F80B89" w:rsidRDefault="00F80B89" w:rsidP="005275F8">
      <w:pPr>
        <w:pStyle w:val="FootnoteText"/>
      </w:pPr>
      <w:r>
        <w:rPr>
          <w:rStyle w:val="FootnoteReference"/>
        </w:rPr>
        <w:footnoteRef/>
      </w:r>
      <w:r>
        <w:t xml:space="preserve"> Sedgwick, p. 2. </w:t>
      </w:r>
    </w:p>
  </w:footnote>
  <w:footnote w:id="445">
    <w:p w:rsidR="00F80B89" w:rsidRDefault="00F80B89" w:rsidP="005275F8">
      <w:pPr>
        <w:pStyle w:val="FootnoteText"/>
      </w:pPr>
      <w:r>
        <w:rPr>
          <w:rStyle w:val="FootnoteReference"/>
        </w:rPr>
        <w:footnoteRef/>
      </w:r>
      <w:r>
        <w:t xml:space="preserve"> Sedgwick, p. 53.</w:t>
      </w:r>
    </w:p>
  </w:footnote>
  <w:footnote w:id="446">
    <w:p w:rsidR="00F80B89" w:rsidRPr="00F64B6E" w:rsidRDefault="00F80B89" w:rsidP="005275F8">
      <w:pPr>
        <w:pStyle w:val="FootnoteText"/>
      </w:pPr>
      <w:r w:rsidRPr="00F64B6E">
        <w:rPr>
          <w:rStyle w:val="FootnoteReference"/>
        </w:rPr>
        <w:footnoteRef/>
      </w:r>
      <w:r w:rsidRPr="00F64B6E">
        <w:t xml:space="preserve"> In due course</w:t>
      </w:r>
      <w:r>
        <w:t>,</w:t>
      </w:r>
      <w:r w:rsidRPr="00F64B6E">
        <w:t xml:space="preserve"> Pinchwife forces Margery to write a letter to Horner, dictated to her by her husband, calling off their amorous attachment. She switches the letter </w:t>
      </w:r>
      <w:r>
        <w:t>for one of her own, putting her</w:t>
      </w:r>
      <w:r w:rsidRPr="00F64B6E">
        <w:t>self at Horner’s mercy. Unaware of the ruse, Pinchwife seals Margery’s love letter</w:t>
      </w:r>
      <w:r>
        <w:t xml:space="preserve"> and delivers it to Horner (IV. </w:t>
      </w:r>
      <w:r w:rsidRPr="00F64B6E">
        <w:t xml:space="preserve">3, 287). </w:t>
      </w:r>
    </w:p>
  </w:footnote>
  <w:footnote w:id="447">
    <w:p w:rsidR="00F80B89" w:rsidRDefault="00F80B89" w:rsidP="005275F8">
      <w:pPr>
        <w:pStyle w:val="FootnoteText"/>
      </w:pPr>
      <w:r>
        <w:rPr>
          <w:rStyle w:val="FootnoteReference"/>
        </w:rPr>
        <w:footnoteRef/>
      </w:r>
      <w:r>
        <w:t xml:space="preserve"> Sedgwick, p. 54, pp. 49-50.</w:t>
      </w:r>
    </w:p>
  </w:footnote>
  <w:footnote w:id="448">
    <w:p w:rsidR="00F80B89" w:rsidRPr="005275F8" w:rsidRDefault="00F80B89" w:rsidP="005275F8">
      <w:pPr>
        <w:spacing w:after="0"/>
        <w:rPr>
          <w:rFonts w:cs="Times New Roman"/>
          <w:sz w:val="20"/>
          <w:szCs w:val="20"/>
        </w:rPr>
      </w:pPr>
      <w:r w:rsidRPr="00F64B6E">
        <w:rPr>
          <w:rStyle w:val="FootnoteReference"/>
        </w:rPr>
        <w:footnoteRef/>
      </w:r>
      <w:r w:rsidRPr="00F64B6E">
        <w:rPr>
          <w:rFonts w:cs="Times New Roman"/>
          <w:sz w:val="20"/>
          <w:szCs w:val="20"/>
        </w:rPr>
        <w:t xml:space="preserve"> Aspasia Velissariou, ‘Patriarchal Ta</w:t>
      </w:r>
      <w:r w:rsidRPr="00AE512E">
        <w:rPr>
          <w:rFonts w:cs="Times New Roman"/>
          <w:sz w:val="20"/>
          <w:szCs w:val="20"/>
        </w:rPr>
        <w:t>ctics of Control and Female Desire in Wycherley’s The Gentleman Dancing-Master and The Country Wife</w:t>
      </w:r>
      <w:r>
        <w:rPr>
          <w:rFonts w:cs="Times New Roman"/>
          <w:sz w:val="20"/>
          <w:szCs w:val="20"/>
        </w:rPr>
        <w:t>’</w:t>
      </w:r>
      <w:r w:rsidRPr="005275F8">
        <w:rPr>
          <w:rFonts w:cs="Times New Roman"/>
          <w:sz w:val="20"/>
          <w:szCs w:val="20"/>
        </w:rPr>
        <w:t xml:space="preserve"> in </w:t>
      </w:r>
      <w:r w:rsidRPr="005275F8">
        <w:rPr>
          <w:rFonts w:cs="Times New Roman"/>
          <w:i/>
          <w:sz w:val="20"/>
          <w:szCs w:val="20"/>
        </w:rPr>
        <w:t xml:space="preserve">Texas Studies in Literature and Language, </w:t>
      </w:r>
      <w:r w:rsidRPr="005275F8">
        <w:rPr>
          <w:rFonts w:cs="Times New Roman"/>
          <w:sz w:val="20"/>
          <w:szCs w:val="20"/>
        </w:rPr>
        <w:t>vol. 37, no. 2, Plotting and Policy, 1995, pp. 115-126.</w:t>
      </w:r>
    </w:p>
  </w:footnote>
  <w:footnote w:id="449">
    <w:p w:rsidR="00F80B89" w:rsidRPr="005275F8" w:rsidRDefault="00F80B89" w:rsidP="005275F8">
      <w:pPr>
        <w:pStyle w:val="FootnoteText"/>
      </w:pPr>
      <w:r w:rsidRPr="005275F8">
        <w:rPr>
          <w:rStyle w:val="FootnoteReference"/>
        </w:rPr>
        <w:footnoteRef/>
      </w:r>
      <w:r w:rsidRPr="005275F8">
        <w:t xml:space="preserve"> Harold Webber, </w:t>
      </w:r>
      <w:r w:rsidRPr="005275F8">
        <w:rPr>
          <w:i/>
        </w:rPr>
        <w:t>The Restoration Rake Hero</w:t>
      </w:r>
      <w:r w:rsidRPr="005275F8">
        <w:t xml:space="preserve"> (London: University of Wisconsin Press, 1986), p. 55.</w:t>
      </w:r>
    </w:p>
  </w:footnote>
  <w:footnote w:id="450">
    <w:p w:rsidR="00F80B89" w:rsidRPr="00F64B6E" w:rsidRDefault="00F80B89" w:rsidP="005275F8">
      <w:pPr>
        <w:pStyle w:val="FootnoteText"/>
      </w:pPr>
      <w:r w:rsidRPr="005275F8">
        <w:rPr>
          <w:rStyle w:val="FootnoteReference"/>
        </w:rPr>
        <w:footnoteRef/>
      </w:r>
      <w:r w:rsidRPr="005275F8">
        <w:t xml:space="preserve"> Laura Brown, </w:t>
      </w:r>
      <w:r w:rsidRPr="005275F8">
        <w:rPr>
          <w:i/>
        </w:rPr>
        <w:t>English Dramatic Form</w:t>
      </w:r>
      <w:r w:rsidRPr="005275F8">
        <w:t xml:space="preserve"> </w:t>
      </w:r>
      <w:r w:rsidRPr="005275F8">
        <w:rPr>
          <w:i/>
        </w:rPr>
        <w:t>1660-1710</w:t>
      </w:r>
      <w:r w:rsidRPr="005275F8">
        <w:t xml:space="preserve"> (London: Yale University Press, 1981), p. 42.</w:t>
      </w:r>
    </w:p>
  </w:footnote>
  <w:footnote w:id="451">
    <w:p w:rsidR="00F80B89" w:rsidRPr="00E75946" w:rsidRDefault="00F80B89" w:rsidP="005275F8">
      <w:pPr>
        <w:pStyle w:val="FootnoteText"/>
      </w:pPr>
      <w:r w:rsidRPr="00F64B6E">
        <w:rPr>
          <w:rStyle w:val="FootnoteReference"/>
        </w:rPr>
        <w:footnoteRef/>
      </w:r>
      <w:r w:rsidRPr="00F64B6E">
        <w:t xml:space="preserve"> Mackie, p. 41</w:t>
      </w:r>
      <w:r>
        <w:t>.</w:t>
      </w:r>
    </w:p>
  </w:footnote>
  <w:footnote w:id="452">
    <w:p w:rsidR="00F80B89" w:rsidRPr="00F64B6E" w:rsidRDefault="00F80B89" w:rsidP="005275F8">
      <w:pPr>
        <w:pStyle w:val="FootnoteText"/>
      </w:pPr>
      <w:r w:rsidRPr="00F64B6E">
        <w:rPr>
          <w:rStyle w:val="FootnoteReference"/>
        </w:rPr>
        <w:footnoteRef/>
      </w:r>
      <w:r>
        <w:t xml:space="preserve">  Andrew</w:t>
      </w:r>
      <w:r w:rsidRPr="00F64B6E">
        <w:t>, p. 35.</w:t>
      </w:r>
    </w:p>
  </w:footnote>
  <w:footnote w:id="453">
    <w:p w:rsidR="00F80B89" w:rsidRPr="00F64B6E" w:rsidRDefault="00F80B89" w:rsidP="005275F8">
      <w:pPr>
        <w:pStyle w:val="FootnoteText"/>
      </w:pPr>
      <w:r w:rsidRPr="00F64B6E">
        <w:rPr>
          <w:rStyle w:val="FootnoteReference"/>
        </w:rPr>
        <w:footnoteRef/>
      </w:r>
      <w:r w:rsidRPr="00F64B6E">
        <w:t xml:space="preserve"> See Act I, 1, 215.</w:t>
      </w:r>
    </w:p>
  </w:footnote>
  <w:footnote w:id="454">
    <w:p w:rsidR="00F80B89" w:rsidRPr="00E75946" w:rsidRDefault="00F80B89" w:rsidP="005275F8">
      <w:pPr>
        <w:pStyle w:val="FootnoteText"/>
      </w:pPr>
      <w:r w:rsidRPr="00F64B6E">
        <w:rPr>
          <w:rStyle w:val="FootnoteReference"/>
        </w:rPr>
        <w:footnoteRef/>
      </w:r>
      <w:r w:rsidRPr="00F64B6E">
        <w:t xml:space="preserve"> Kachur, p. 170. Dorimant is Etherege’s rake hero in his final comedy, </w:t>
      </w:r>
      <w:r w:rsidRPr="00F64B6E">
        <w:rPr>
          <w:i/>
        </w:rPr>
        <w:t xml:space="preserve">The Man of Mode, </w:t>
      </w:r>
      <w:r w:rsidRPr="00F64B6E">
        <w:t>1667</w:t>
      </w:r>
      <w:r>
        <w:t>.</w:t>
      </w:r>
    </w:p>
  </w:footnote>
  <w:footnote w:id="455">
    <w:p w:rsidR="00F80B89" w:rsidRPr="00F64B6E" w:rsidRDefault="00F80B89" w:rsidP="005275F8">
      <w:pPr>
        <w:pStyle w:val="FootnoteText"/>
      </w:pPr>
      <w:r w:rsidRPr="00F64B6E">
        <w:rPr>
          <w:rStyle w:val="FootnoteReference"/>
        </w:rPr>
        <w:footnoteRef/>
      </w:r>
      <w:r>
        <w:t xml:space="preserve"> </w:t>
      </w:r>
      <w:r w:rsidRPr="00F64B6E">
        <w:t>See</w:t>
      </w:r>
      <w:r>
        <w:t>:</w:t>
      </w:r>
      <w:r w:rsidRPr="00F64B6E">
        <w:t xml:space="preserve"> Act I, Scene 1, 194-293.</w:t>
      </w:r>
    </w:p>
  </w:footnote>
  <w:footnote w:id="456">
    <w:p w:rsidR="00F80B89" w:rsidRPr="00F64B6E" w:rsidRDefault="00F80B89" w:rsidP="005275F8">
      <w:pPr>
        <w:pStyle w:val="FootnoteText"/>
      </w:pPr>
      <w:r w:rsidRPr="00F64B6E">
        <w:rPr>
          <w:rStyle w:val="FootnoteReference"/>
        </w:rPr>
        <w:footnoteRef/>
      </w:r>
      <w:r w:rsidRPr="00F64B6E">
        <w:t xml:space="preserve"> Sparkish’</w:t>
      </w:r>
      <w:r>
        <w:t>s</w:t>
      </w:r>
      <w:r w:rsidRPr="00F64B6E">
        <w:t xml:space="preserve"> background is not mentioned in the play. His marriage to Alethea has been arranged and brokered by Pinchwife.</w:t>
      </w:r>
    </w:p>
  </w:footnote>
  <w:footnote w:id="457">
    <w:p w:rsidR="00F80B89" w:rsidRPr="00E75946" w:rsidRDefault="00F80B89" w:rsidP="005275F8">
      <w:pPr>
        <w:pStyle w:val="FootnoteText"/>
      </w:pPr>
      <w:r w:rsidRPr="00F64B6E">
        <w:rPr>
          <w:rStyle w:val="FootnoteReference"/>
        </w:rPr>
        <w:footnoteRef/>
      </w:r>
      <w:r w:rsidRPr="00F64B6E">
        <w:t xml:space="preserve"> First performed at the Dorset Garden by the Duke’s Company and running for six days only, it was, according to John Downes, ‘</w:t>
      </w:r>
      <w:r>
        <w:t>lik’d but indifferently’.</w:t>
      </w:r>
      <w:r w:rsidRPr="00F64B6E">
        <w:t xml:space="preserve"> p. 23.</w:t>
      </w:r>
    </w:p>
  </w:footnote>
  <w:footnote w:id="458">
    <w:p w:rsidR="00F80B89" w:rsidRPr="002E0B35" w:rsidRDefault="00F80B89" w:rsidP="005275F8">
      <w:pPr>
        <w:pStyle w:val="FootnoteText"/>
        <w:rPr>
          <w:sz w:val="24"/>
          <w:szCs w:val="24"/>
        </w:rPr>
      </w:pPr>
      <w:r w:rsidRPr="00E75946">
        <w:rPr>
          <w:rStyle w:val="FootnoteReference"/>
        </w:rPr>
        <w:footnoteRef/>
      </w:r>
      <w:r w:rsidRPr="00E75946">
        <w:t xml:space="preserve"> Horner has recently returned from France and lodges in Russell St.</w:t>
      </w:r>
    </w:p>
  </w:footnote>
  <w:footnote w:id="459">
    <w:p w:rsidR="00F80B89" w:rsidRPr="00E75946" w:rsidRDefault="00F80B89" w:rsidP="005275F8">
      <w:pPr>
        <w:pStyle w:val="FootnoteText"/>
      </w:pPr>
      <w:r w:rsidRPr="00E75946">
        <w:rPr>
          <w:rStyle w:val="FootnoteReference"/>
        </w:rPr>
        <w:footnoteRef/>
      </w:r>
      <w:r>
        <w:t xml:space="preserve"> </w:t>
      </w:r>
      <w:r w:rsidRPr="00E75946">
        <w:t>de Courtin, p. 231.</w:t>
      </w:r>
    </w:p>
  </w:footnote>
  <w:footnote w:id="460">
    <w:p w:rsidR="00F80B89" w:rsidRPr="00E75946" w:rsidRDefault="00F80B89" w:rsidP="005275F8">
      <w:pPr>
        <w:pStyle w:val="FootnoteText"/>
      </w:pPr>
      <w:r w:rsidRPr="00E75946">
        <w:rPr>
          <w:rStyle w:val="FootnoteReference"/>
        </w:rPr>
        <w:footnoteRef/>
      </w:r>
      <w:r w:rsidRPr="00E75946">
        <w:t xml:space="preserve"> Her trait name is taken from the Greek, signifying ‘truth’, her commitment to her ‘word</w:t>
      </w:r>
      <w:r>
        <w:t>’ and her ‘honour’ (IV.</w:t>
      </w:r>
      <w:r w:rsidRPr="00E75946">
        <w:t xml:space="preserve">1, 30). </w:t>
      </w:r>
    </w:p>
  </w:footnote>
  <w:footnote w:id="461">
    <w:p w:rsidR="00F80B89" w:rsidRPr="00E75946" w:rsidRDefault="00F80B89" w:rsidP="005275F8">
      <w:pPr>
        <w:pStyle w:val="FootnoteText"/>
      </w:pPr>
      <w:r w:rsidRPr="00E75946">
        <w:rPr>
          <w:rStyle w:val="FootnoteReference"/>
        </w:rPr>
        <w:footnoteRef/>
      </w:r>
      <w:r w:rsidRPr="00E75946">
        <w:t xml:space="preserve"> In conversation with Pinchwife, her brother-in-law, she reminds him that she attends ‘the drawing-room at Whitehall’ (II.1, 53).</w:t>
      </w:r>
    </w:p>
  </w:footnote>
  <w:footnote w:id="462">
    <w:p w:rsidR="00F80B89" w:rsidRPr="00F74D49" w:rsidRDefault="00F80B89" w:rsidP="005275F8">
      <w:pPr>
        <w:pStyle w:val="FootnoteText"/>
      </w:pPr>
      <w:r w:rsidRPr="00F64B6E">
        <w:rPr>
          <w:rStyle w:val="FootnoteReference"/>
        </w:rPr>
        <w:footnoteRef/>
      </w:r>
      <w:r w:rsidRPr="00F64B6E">
        <w:t xml:space="preserve"> Liza Picard, </w:t>
      </w:r>
      <w:r w:rsidRPr="00F64B6E">
        <w:rPr>
          <w:i/>
        </w:rPr>
        <w:t>Restoration London</w:t>
      </w:r>
      <w:r w:rsidRPr="00F64B6E">
        <w:t xml:space="preserve"> (London: The Folio </w:t>
      </w:r>
      <w:r w:rsidRPr="00F74D49">
        <w:t>Society, 2012), Picard describes Covent Garden as ‘the heart of the Town’.</w:t>
      </w:r>
    </w:p>
  </w:footnote>
  <w:footnote w:id="463">
    <w:p w:rsidR="00F80B89" w:rsidRPr="00F74D49" w:rsidRDefault="00F80B89" w:rsidP="00F74D49">
      <w:pPr>
        <w:spacing w:after="0"/>
        <w:rPr>
          <w:rFonts w:cs="Times New Roman"/>
          <w:sz w:val="20"/>
          <w:szCs w:val="20"/>
        </w:rPr>
      </w:pPr>
      <w:r w:rsidRPr="00F74D49">
        <w:rPr>
          <w:rStyle w:val="FootnoteReference"/>
        </w:rPr>
        <w:footnoteRef/>
      </w:r>
      <w:r w:rsidRPr="00F74D49">
        <w:rPr>
          <w:rFonts w:cs="Times New Roman"/>
          <w:sz w:val="20"/>
          <w:szCs w:val="20"/>
        </w:rPr>
        <w:t xml:space="preserve"> The appeal of The New Exchange had been fading by the 1660’s, but it enjoyed a revival after the Great Fire in 1666. Picard, p. 138. </w:t>
      </w:r>
    </w:p>
  </w:footnote>
  <w:footnote w:id="464">
    <w:p w:rsidR="00F80B89" w:rsidRPr="00F74D49" w:rsidRDefault="00F80B89" w:rsidP="005275F8">
      <w:pPr>
        <w:pStyle w:val="FootnoteText"/>
      </w:pPr>
      <w:r w:rsidRPr="00F74D49">
        <w:rPr>
          <w:rStyle w:val="FootnoteReference"/>
        </w:rPr>
        <w:footnoteRef/>
      </w:r>
      <w:r w:rsidRPr="00F74D49">
        <w:t xml:space="preserve"> Picard, p. 7.</w:t>
      </w:r>
    </w:p>
  </w:footnote>
  <w:footnote w:id="465">
    <w:p w:rsidR="00F80B89" w:rsidRPr="00F74D49" w:rsidRDefault="00F80B89" w:rsidP="005275F8">
      <w:pPr>
        <w:pStyle w:val="FootnoteText"/>
      </w:pPr>
      <w:r w:rsidRPr="00F74D49">
        <w:rPr>
          <w:rStyle w:val="FootnoteReference"/>
        </w:rPr>
        <w:footnoteRef/>
      </w:r>
      <w:r w:rsidRPr="00F74D49">
        <w:t xml:space="preserve"> Jenny Uglow,</w:t>
      </w:r>
      <w:r w:rsidRPr="00F74D49">
        <w:rPr>
          <w:i/>
        </w:rPr>
        <w:t xml:space="preserve"> A Gambling Man: Charles II and the Restoration 1660-1670</w:t>
      </w:r>
      <w:r w:rsidRPr="00F74D49">
        <w:t xml:space="preserve"> (London: Faber and Faber, 2009), p. 276.</w:t>
      </w:r>
    </w:p>
  </w:footnote>
  <w:footnote w:id="466">
    <w:p w:rsidR="00F80B89" w:rsidRPr="00F74D49" w:rsidRDefault="00F80B89" w:rsidP="00F74D49">
      <w:pPr>
        <w:spacing w:after="0" w:line="240" w:lineRule="auto"/>
        <w:rPr>
          <w:rFonts w:cs="Times New Roman"/>
          <w:sz w:val="20"/>
          <w:szCs w:val="20"/>
        </w:rPr>
      </w:pPr>
      <w:r w:rsidRPr="00F74D49">
        <w:rPr>
          <w:rStyle w:val="FootnoteReference"/>
        </w:rPr>
        <w:footnoteRef/>
      </w:r>
      <w:r w:rsidRPr="00F74D49">
        <w:rPr>
          <w:rFonts w:cs="Times New Roman"/>
          <w:sz w:val="20"/>
          <w:szCs w:val="20"/>
        </w:rPr>
        <w:t xml:space="preserve"> Cynthia Wall</w:t>
      </w:r>
      <w:r>
        <w:rPr>
          <w:rFonts w:cs="Times New Roman"/>
          <w:sz w:val="20"/>
          <w:szCs w:val="20"/>
        </w:rPr>
        <w:t>,</w:t>
      </w:r>
      <w:r w:rsidRPr="00F74D49">
        <w:rPr>
          <w:rFonts w:cs="Times New Roman"/>
          <w:sz w:val="20"/>
          <w:szCs w:val="20"/>
        </w:rPr>
        <w:t xml:space="preserve"> </w:t>
      </w:r>
      <w:r w:rsidRPr="00F74D49">
        <w:rPr>
          <w:rFonts w:cs="Times New Roman"/>
          <w:i/>
          <w:sz w:val="20"/>
          <w:szCs w:val="20"/>
        </w:rPr>
        <w:t>The Literary and Cultural Spaces of Restoration London</w:t>
      </w:r>
      <w:r w:rsidRPr="00F74D49">
        <w:rPr>
          <w:rFonts w:cs="Times New Roman"/>
          <w:sz w:val="20"/>
          <w:szCs w:val="20"/>
        </w:rPr>
        <w:t xml:space="preserve"> (Cambridge: Cambridge University Press, 1998), p. 182.</w:t>
      </w:r>
    </w:p>
  </w:footnote>
  <w:footnote w:id="467">
    <w:p w:rsidR="00F80B89" w:rsidRPr="00F74D49" w:rsidRDefault="00F80B89" w:rsidP="00F74D49">
      <w:pPr>
        <w:pStyle w:val="FootnoteText"/>
      </w:pPr>
      <w:r w:rsidRPr="00F74D49">
        <w:rPr>
          <w:rStyle w:val="FootnoteReference"/>
        </w:rPr>
        <w:footnoteRef/>
      </w:r>
      <w:r w:rsidRPr="00F74D49">
        <w:t xml:space="preserve"> The Great Fire, which spanned the 2</w:t>
      </w:r>
      <w:r w:rsidRPr="00F74D49">
        <w:rPr>
          <w:vertAlign w:val="superscript"/>
        </w:rPr>
        <w:t>nd</w:t>
      </w:r>
      <w:r w:rsidRPr="00F74D49">
        <w:t xml:space="preserve"> to the 5</w:t>
      </w:r>
      <w:r w:rsidRPr="00F74D49">
        <w:rPr>
          <w:vertAlign w:val="superscript"/>
        </w:rPr>
        <w:t>th</w:t>
      </w:r>
      <w:r w:rsidRPr="00F74D49">
        <w:t xml:space="preserve"> of September 1666, appears to have only temporarily arrested the production of plays. According to </w:t>
      </w:r>
      <w:r w:rsidRPr="00F74D49">
        <w:rPr>
          <w:i/>
        </w:rPr>
        <w:t>The London Stage: Part 1, 1660-1700</w:t>
      </w:r>
      <w:r w:rsidRPr="00F74D49">
        <w:t xml:space="preserve">, pp. 92-100, in September there were no performances; in October there were three productions, each staged at Court, and in November, there were two, each performed at Court all staged by The King’s Company. By December, the King’s Company was up and running with a production of </w:t>
      </w:r>
      <w:r w:rsidRPr="00F74D49">
        <w:rPr>
          <w:i/>
        </w:rPr>
        <w:t>The Maid’s Tragedy</w:t>
      </w:r>
      <w:r w:rsidRPr="00F74D49">
        <w:t xml:space="preserve"> given at Bridges Street, The Drury Lane Theatre. Court performances continued throughout December and the Duke’s began to perform again at Lincoln’s Inn Fields on the 26</w:t>
      </w:r>
      <w:r w:rsidRPr="00F74D49">
        <w:rPr>
          <w:vertAlign w:val="superscript"/>
        </w:rPr>
        <w:t>th</w:t>
      </w:r>
      <w:r w:rsidRPr="00F74D49">
        <w:t xml:space="preserve"> of December.</w:t>
      </w:r>
    </w:p>
  </w:footnote>
  <w:footnote w:id="468">
    <w:p w:rsidR="00F80B89" w:rsidRPr="00F74D49" w:rsidRDefault="00F80B89" w:rsidP="00F74D49">
      <w:pPr>
        <w:spacing w:after="0" w:line="240" w:lineRule="auto"/>
        <w:rPr>
          <w:rFonts w:cs="Times New Roman"/>
          <w:sz w:val="20"/>
          <w:szCs w:val="20"/>
        </w:rPr>
      </w:pPr>
      <w:r w:rsidRPr="00F74D49">
        <w:rPr>
          <w:rStyle w:val="FootnoteReference"/>
        </w:rPr>
        <w:footnoteRef/>
      </w:r>
      <w:r w:rsidRPr="00F74D49">
        <w:rPr>
          <w:rFonts w:cs="Times New Roman"/>
          <w:sz w:val="20"/>
          <w:szCs w:val="20"/>
        </w:rPr>
        <w:t xml:space="preserve"> Harris, p. 65,</w:t>
      </w:r>
      <w:r w:rsidRPr="00F74D49">
        <w:rPr>
          <w:rFonts w:cs="Times New Roman"/>
          <w:b/>
          <w:sz w:val="20"/>
          <w:szCs w:val="20"/>
        </w:rPr>
        <w:t xml:space="preserve"> </w:t>
      </w:r>
    </w:p>
  </w:footnote>
  <w:footnote w:id="469">
    <w:p w:rsidR="00F80B89" w:rsidRPr="00F74D49" w:rsidRDefault="00F80B89" w:rsidP="00F74D49">
      <w:pPr>
        <w:spacing w:after="0" w:line="240" w:lineRule="auto"/>
        <w:rPr>
          <w:rFonts w:cs="Times New Roman"/>
          <w:sz w:val="20"/>
          <w:szCs w:val="20"/>
        </w:rPr>
      </w:pPr>
      <w:r w:rsidRPr="00F74D49">
        <w:rPr>
          <w:rStyle w:val="FootnoteReference"/>
        </w:rPr>
        <w:footnoteRef/>
      </w:r>
      <w:r w:rsidRPr="00F74D49">
        <w:rPr>
          <w:rFonts w:cs="Times New Roman"/>
          <w:sz w:val="20"/>
          <w:szCs w:val="20"/>
        </w:rPr>
        <w:t xml:space="preserve"> John Sutherland, ed. John Dryden, </w:t>
      </w:r>
      <w:r w:rsidRPr="00F74D49">
        <w:rPr>
          <w:rFonts w:cs="Times New Roman"/>
          <w:i/>
          <w:sz w:val="20"/>
          <w:szCs w:val="20"/>
        </w:rPr>
        <w:t>Marriage à la Mode</w:t>
      </w:r>
      <w:r w:rsidRPr="00F74D49">
        <w:rPr>
          <w:rFonts w:cs="Times New Roman"/>
          <w:sz w:val="20"/>
          <w:szCs w:val="20"/>
        </w:rPr>
        <w:t xml:space="preserve"> (London: J.M. Dent, 1934).</w:t>
      </w:r>
    </w:p>
  </w:footnote>
  <w:footnote w:id="470">
    <w:p w:rsidR="00F80B89" w:rsidRPr="006563D6" w:rsidRDefault="00F80B89" w:rsidP="00F74D49">
      <w:pPr>
        <w:spacing w:after="0"/>
        <w:rPr>
          <w:rFonts w:cs="Times New Roman"/>
          <w:color w:val="FF0000"/>
          <w:sz w:val="20"/>
          <w:szCs w:val="20"/>
        </w:rPr>
      </w:pPr>
      <w:r w:rsidRPr="00F74D49">
        <w:rPr>
          <w:rStyle w:val="FootnoteReference"/>
          <w:b/>
        </w:rPr>
        <w:footnoteRef/>
      </w:r>
      <w:r w:rsidRPr="00F74D49">
        <w:rPr>
          <w:rFonts w:cs="Times New Roman"/>
          <w:b/>
          <w:sz w:val="20"/>
          <w:szCs w:val="20"/>
        </w:rPr>
        <w:t xml:space="preserve"> </w:t>
      </w:r>
      <w:r w:rsidRPr="00F74D49">
        <w:rPr>
          <w:rFonts w:cs="Times New Roman"/>
          <w:sz w:val="20"/>
          <w:szCs w:val="20"/>
        </w:rPr>
        <w:t>Harold Love, ‘</w:t>
      </w:r>
      <w:r w:rsidRPr="00F74D49">
        <w:rPr>
          <w:rFonts w:eastAsia="Times New Roman" w:cs="Times New Roman"/>
          <w:bCs/>
          <w:kern w:val="36"/>
          <w:sz w:val="20"/>
          <w:szCs w:val="20"/>
          <w:lang w:eastAsia="en-GB"/>
        </w:rPr>
        <w:t xml:space="preserve">Who </w:t>
      </w:r>
      <w:r>
        <w:rPr>
          <w:rFonts w:eastAsia="Times New Roman" w:cs="Times New Roman"/>
          <w:bCs/>
          <w:kern w:val="36"/>
          <w:sz w:val="20"/>
          <w:szCs w:val="20"/>
          <w:lang w:eastAsia="en-GB"/>
        </w:rPr>
        <w:t>Were the Restoration Audience?’ in</w:t>
      </w:r>
      <w:r w:rsidRPr="00F74D49">
        <w:rPr>
          <w:rFonts w:cs="Times New Roman"/>
          <w:sz w:val="20"/>
          <w:szCs w:val="20"/>
        </w:rPr>
        <w:t xml:space="preserve"> </w:t>
      </w:r>
      <w:r w:rsidRPr="00F74D49">
        <w:rPr>
          <w:rFonts w:eastAsia="Times New Roman" w:cs="Times New Roman"/>
          <w:i/>
          <w:iCs/>
          <w:sz w:val="20"/>
          <w:szCs w:val="20"/>
          <w:lang w:eastAsia="en-GB"/>
        </w:rPr>
        <w:t>The Yearbook of English Studies,</w:t>
      </w:r>
      <w:r w:rsidRPr="00F74D49">
        <w:rPr>
          <w:rFonts w:eastAsia="Times New Roman" w:cs="Times New Roman"/>
          <w:sz w:val="20"/>
          <w:szCs w:val="20"/>
          <w:lang w:eastAsia="en-GB"/>
        </w:rPr>
        <w:t xml:space="preserve"> vol. 10, Literature and Its Audience, I, Special Number (1980), p. 33.</w:t>
      </w:r>
    </w:p>
  </w:footnote>
  <w:footnote w:id="471">
    <w:p w:rsidR="00F80B89" w:rsidRPr="00F74D49" w:rsidRDefault="00F80B89" w:rsidP="00F74D49">
      <w:pPr>
        <w:spacing w:after="0"/>
        <w:rPr>
          <w:rFonts w:cs="Times New Roman"/>
          <w:sz w:val="20"/>
          <w:szCs w:val="20"/>
        </w:rPr>
      </w:pPr>
      <w:r w:rsidRPr="00F74D49">
        <w:rPr>
          <w:rStyle w:val="FootnoteReference"/>
        </w:rPr>
        <w:footnoteRef/>
      </w:r>
      <w:r w:rsidRPr="00F74D49">
        <w:rPr>
          <w:rFonts w:cs="Times New Roman"/>
          <w:sz w:val="20"/>
          <w:szCs w:val="20"/>
        </w:rPr>
        <w:t xml:space="preserve"> Love, p. 32. Love’s research reveals (in a 1690 estimate) that less than half of the population of the metropolis, 222,400, resided in the city, 103, 000 in Westminster and 72, 000 in the parishes within the city walls.</w:t>
      </w:r>
    </w:p>
  </w:footnote>
  <w:footnote w:id="472">
    <w:p w:rsidR="00F80B89" w:rsidRPr="00F74D49" w:rsidRDefault="00F80B89" w:rsidP="005275F8">
      <w:pPr>
        <w:pStyle w:val="FootnoteText"/>
      </w:pPr>
      <w:r w:rsidRPr="00F74D49">
        <w:rPr>
          <w:rStyle w:val="FootnoteReference"/>
        </w:rPr>
        <w:footnoteRef/>
      </w:r>
      <w:r w:rsidRPr="00F74D49">
        <w:t xml:space="preserve"> Uglow, p. 276.</w:t>
      </w:r>
    </w:p>
  </w:footnote>
  <w:footnote w:id="473">
    <w:p w:rsidR="00F80B89" w:rsidRPr="00F74D49" w:rsidRDefault="00F80B89" w:rsidP="005275F8">
      <w:pPr>
        <w:pStyle w:val="FootnoteText"/>
      </w:pPr>
      <w:r w:rsidRPr="00F74D49">
        <w:rPr>
          <w:rStyle w:val="FootnoteReference"/>
        </w:rPr>
        <w:footnoteRef/>
      </w:r>
      <w:r w:rsidRPr="00F74D49">
        <w:t xml:space="preserve"> Picard, p. 8.</w:t>
      </w:r>
    </w:p>
  </w:footnote>
  <w:footnote w:id="474">
    <w:p w:rsidR="00F80B89" w:rsidRPr="00F74D49" w:rsidRDefault="00F80B89" w:rsidP="005275F8">
      <w:pPr>
        <w:pStyle w:val="FootnoteText"/>
      </w:pPr>
      <w:r w:rsidRPr="00F74D49">
        <w:rPr>
          <w:rStyle w:val="FootnoteReference"/>
        </w:rPr>
        <w:footnoteRef/>
      </w:r>
      <w:r w:rsidRPr="00F74D49">
        <w:t xml:space="preserve"> Picard, p. 10.</w:t>
      </w:r>
    </w:p>
  </w:footnote>
  <w:footnote w:id="475">
    <w:p w:rsidR="00F80B89" w:rsidRPr="00E75946" w:rsidRDefault="00F80B89" w:rsidP="005275F8">
      <w:pPr>
        <w:pStyle w:val="FootnoteText"/>
      </w:pPr>
      <w:r w:rsidRPr="00F74D49">
        <w:rPr>
          <w:rStyle w:val="FootnoteReference"/>
        </w:rPr>
        <w:footnoteRef/>
      </w:r>
      <w:r w:rsidRPr="00F74D49">
        <w:t xml:space="preserve"> He lived opposite the Cock Tavern – the setting for Sir Charles Sedley’s mountebank sermon – at the Widow Hilton’s in Bow Street. Drury Lane was near the Square and the modish Rose Tavern was adjacent to it and Will’s Coffee House, a haunt of the Wits, was on the corner of Bow and Russell Street. See Katherine M. Rogers, </w:t>
      </w:r>
      <w:r w:rsidRPr="00F74D49">
        <w:rPr>
          <w:i/>
        </w:rPr>
        <w:t>William Wycherley</w:t>
      </w:r>
      <w:r w:rsidRPr="00F74D49">
        <w:t xml:space="preserve"> (New York: Twayne Publishers, 1972), p. 56.</w:t>
      </w:r>
    </w:p>
  </w:footnote>
  <w:footnote w:id="476">
    <w:p w:rsidR="00F80B89" w:rsidRPr="00E75946" w:rsidRDefault="00F80B89" w:rsidP="00F74D49">
      <w:pPr>
        <w:spacing w:after="0"/>
        <w:rPr>
          <w:rFonts w:cs="Times New Roman"/>
          <w:sz w:val="20"/>
          <w:szCs w:val="20"/>
        </w:rPr>
      </w:pPr>
      <w:r w:rsidRPr="00E75946">
        <w:rPr>
          <w:rStyle w:val="FootnoteReference"/>
        </w:rPr>
        <w:footnoteRef/>
      </w:r>
      <w:r w:rsidRPr="00E75946">
        <w:rPr>
          <w:rFonts w:cs="Times New Roman"/>
          <w:sz w:val="20"/>
          <w:szCs w:val="20"/>
        </w:rPr>
        <w:t xml:space="preserve"> Cosmo Medici</w:t>
      </w:r>
      <w:r>
        <w:rPr>
          <w:rFonts w:cs="Times New Roman"/>
          <w:sz w:val="20"/>
          <w:szCs w:val="20"/>
        </w:rPr>
        <w:t>,</w:t>
      </w:r>
      <w:r w:rsidRPr="00E75946">
        <w:rPr>
          <w:rFonts w:cs="Times New Roman"/>
          <w:sz w:val="20"/>
          <w:szCs w:val="20"/>
        </w:rPr>
        <w:t xml:space="preserve"> </w:t>
      </w:r>
      <w:r w:rsidRPr="00E75946">
        <w:rPr>
          <w:rFonts w:cs="Times New Roman"/>
          <w:i/>
          <w:sz w:val="20"/>
          <w:szCs w:val="20"/>
        </w:rPr>
        <w:t xml:space="preserve">Travels of Cosmo III, Grand Duke of Tuscany, through England during the reign of Charles II </w:t>
      </w:r>
      <w:r w:rsidRPr="00E75946">
        <w:rPr>
          <w:rFonts w:cs="Times New Roman"/>
          <w:sz w:val="20"/>
          <w:szCs w:val="20"/>
        </w:rPr>
        <w:t xml:space="preserve">(London: J. Mawman, 1821), p. 31. </w:t>
      </w:r>
    </w:p>
  </w:footnote>
  <w:footnote w:id="477">
    <w:p w:rsidR="00F80B89" w:rsidRPr="0009197F" w:rsidRDefault="00F80B89" w:rsidP="005275F8">
      <w:pPr>
        <w:pStyle w:val="FootnoteText"/>
      </w:pPr>
      <w:r w:rsidRPr="0009197F">
        <w:rPr>
          <w:rStyle w:val="FootnoteReference"/>
        </w:rPr>
        <w:footnoteRef/>
      </w:r>
      <w:r w:rsidRPr="0009197F">
        <w:t xml:space="preserve"> Medici, p. 315.</w:t>
      </w:r>
    </w:p>
  </w:footnote>
  <w:footnote w:id="478">
    <w:p w:rsidR="00F80B89" w:rsidRPr="00E75946" w:rsidRDefault="00F80B89" w:rsidP="005275F8">
      <w:pPr>
        <w:pStyle w:val="FootnoteText"/>
      </w:pPr>
      <w:r w:rsidRPr="0009197F">
        <w:rPr>
          <w:rStyle w:val="FootnoteReference"/>
        </w:rPr>
        <w:footnoteRef/>
      </w:r>
      <w:r w:rsidRPr="0009197F">
        <w:t xml:space="preserve"> Love, p. 41.</w:t>
      </w:r>
    </w:p>
  </w:footnote>
  <w:footnote w:id="479">
    <w:p w:rsidR="00F80B89" w:rsidRPr="00E75946" w:rsidRDefault="00F80B89" w:rsidP="005275F8">
      <w:pPr>
        <w:pStyle w:val="FootnoteText"/>
      </w:pPr>
      <w:r w:rsidRPr="00E75946">
        <w:rPr>
          <w:rStyle w:val="FootnoteReference"/>
        </w:rPr>
        <w:footnoteRef/>
      </w:r>
      <w:r>
        <w:t xml:space="preserve"> Cordner, ed.</w:t>
      </w:r>
      <w:r w:rsidRPr="00E75946">
        <w:t xml:space="preserve"> </w:t>
      </w:r>
      <w:r w:rsidRPr="00E75946">
        <w:rPr>
          <w:i/>
        </w:rPr>
        <w:t>William Wycherley The Country Wife and Other Plays</w:t>
      </w:r>
      <w:r>
        <w:t>.</w:t>
      </w:r>
      <w:r w:rsidRPr="00E75946">
        <w:t xml:space="preserve"> </w:t>
      </w:r>
      <w:r w:rsidRPr="00E75946">
        <w:rPr>
          <w:i/>
        </w:rPr>
        <w:t>Love in a Wood, or, St James’ Park</w:t>
      </w:r>
      <w:r>
        <w:t xml:space="preserve"> was </w:t>
      </w:r>
      <w:r w:rsidRPr="00E75946">
        <w:t xml:space="preserve">first performed by the King’s Company at the Theatre Royal Bridges Street in March 1671. </w:t>
      </w:r>
    </w:p>
  </w:footnote>
  <w:footnote w:id="480">
    <w:p w:rsidR="00F80B89" w:rsidRPr="00517AAE" w:rsidRDefault="00F80B89" w:rsidP="005275F8">
      <w:pPr>
        <w:pStyle w:val="FootnoteText"/>
        <w:rPr>
          <w:lang w:val="en-US"/>
        </w:rPr>
      </w:pPr>
      <w:r w:rsidRPr="00517AAE">
        <w:rPr>
          <w:rStyle w:val="FootnoteReference"/>
        </w:rPr>
        <w:footnoteRef/>
      </w:r>
      <w:r w:rsidRPr="00517AAE">
        <w:t xml:space="preserve"> </w:t>
      </w:r>
      <w:r w:rsidRPr="00517AAE">
        <w:rPr>
          <w:lang w:val="en-US"/>
        </w:rPr>
        <w:t>Medici, pp. 163, 168.</w:t>
      </w:r>
    </w:p>
  </w:footnote>
  <w:footnote w:id="481">
    <w:p w:rsidR="00F80B89" w:rsidRPr="00E75946" w:rsidRDefault="00F80B89" w:rsidP="005275F8">
      <w:pPr>
        <w:pStyle w:val="FootnoteText"/>
      </w:pPr>
      <w:r w:rsidRPr="00E75946">
        <w:rPr>
          <w:rStyle w:val="FootnoteReference"/>
        </w:rPr>
        <w:footnoteRef/>
      </w:r>
      <w:r w:rsidRPr="00E75946">
        <w:t xml:space="preserve"> Cordner, </w:t>
      </w:r>
      <w:r>
        <w:t>Prologue</w:t>
      </w:r>
      <w:r>
        <w:rPr>
          <w:i/>
        </w:rPr>
        <w:t>.</w:t>
      </w:r>
    </w:p>
  </w:footnote>
  <w:footnote w:id="482">
    <w:p w:rsidR="00F80B89" w:rsidRPr="00E75946" w:rsidRDefault="00F80B89" w:rsidP="005275F8">
      <w:pPr>
        <w:pStyle w:val="FootnoteText"/>
      </w:pPr>
      <w:r w:rsidRPr="00E75946">
        <w:rPr>
          <w:rStyle w:val="FootnoteReference"/>
        </w:rPr>
        <w:footnoteRef/>
      </w:r>
      <w:r w:rsidRPr="00E75946">
        <w:t xml:space="preserve"> </w:t>
      </w:r>
      <w:r w:rsidRPr="00BB5149">
        <w:t xml:space="preserve">William Wycherley, </w:t>
      </w:r>
      <w:r w:rsidRPr="00BB5149">
        <w:rPr>
          <w:i/>
        </w:rPr>
        <w:t>The Country Wife</w:t>
      </w:r>
      <w:r w:rsidRPr="00081616">
        <w:rPr>
          <w:i/>
        </w:rPr>
        <w:t xml:space="preserve"> </w:t>
      </w:r>
      <w:r w:rsidRPr="00E75946">
        <w:rPr>
          <w:i/>
        </w:rPr>
        <w:t>and Other Plays</w:t>
      </w:r>
      <w:r>
        <w:rPr>
          <w:i/>
        </w:rPr>
        <w:t>,</w:t>
      </w:r>
      <w:r w:rsidRPr="00BB5149">
        <w:t xml:space="preserve"> </w:t>
      </w:r>
      <w:r>
        <w:t>ed. by Michael Cordner</w:t>
      </w:r>
      <w:r w:rsidRPr="00E75946">
        <w:t xml:space="preserve"> </w:t>
      </w:r>
      <w:r w:rsidRPr="004A3F88">
        <w:rPr>
          <w:i/>
        </w:rPr>
        <w:t>The Gentleman-dancing Master</w:t>
      </w:r>
      <w:r>
        <w:t xml:space="preserve">, was </w:t>
      </w:r>
      <w:r w:rsidRPr="00E75946">
        <w:t>first produced in February 1672 by the Duke’s Company.</w:t>
      </w:r>
    </w:p>
  </w:footnote>
  <w:footnote w:id="483">
    <w:p w:rsidR="00F80B89" w:rsidRPr="00E75946" w:rsidRDefault="00F80B89" w:rsidP="005275F8">
      <w:pPr>
        <w:pStyle w:val="FootnoteText"/>
      </w:pPr>
      <w:r w:rsidRPr="00E75946">
        <w:rPr>
          <w:rStyle w:val="FootnoteReference"/>
        </w:rPr>
        <w:footnoteRef/>
      </w:r>
      <w:r w:rsidRPr="00E75946">
        <w:t xml:space="preserve"> Wall, p. 186.</w:t>
      </w:r>
    </w:p>
  </w:footnote>
  <w:footnote w:id="484">
    <w:p w:rsidR="00F80B89" w:rsidRPr="00E75946" w:rsidRDefault="00F80B89" w:rsidP="005275F8">
      <w:pPr>
        <w:pStyle w:val="FootnoteText"/>
      </w:pPr>
      <w:r w:rsidRPr="00E75946">
        <w:rPr>
          <w:rStyle w:val="FootnoteReference"/>
        </w:rPr>
        <w:footnoteRef/>
      </w:r>
      <w:r w:rsidRPr="00E75946">
        <w:t xml:space="preserve"> Cordner, p, xii.</w:t>
      </w:r>
    </w:p>
  </w:footnote>
  <w:footnote w:id="485">
    <w:p w:rsidR="00F80B89" w:rsidRPr="00E75946" w:rsidRDefault="00F80B89" w:rsidP="005275F8">
      <w:pPr>
        <w:pStyle w:val="FootnoteText"/>
      </w:pPr>
      <w:r w:rsidRPr="00E75946">
        <w:rPr>
          <w:rStyle w:val="FootnoteReference"/>
        </w:rPr>
        <w:footnoteRef/>
      </w:r>
      <w:r w:rsidRPr="00E75946">
        <w:t xml:space="preserve"> </w:t>
      </w:r>
      <w:r w:rsidRPr="00E75946">
        <w:rPr>
          <w:i/>
        </w:rPr>
        <w:t>The Gentleman Dancing-Master</w:t>
      </w:r>
      <w:r w:rsidRPr="00E75946">
        <w:t>; Epilogue.</w:t>
      </w:r>
    </w:p>
  </w:footnote>
  <w:footnote w:id="486">
    <w:p w:rsidR="00F80B89" w:rsidRPr="00E75946" w:rsidRDefault="00F80B89" w:rsidP="005275F8">
      <w:pPr>
        <w:pStyle w:val="FootnoteText"/>
      </w:pPr>
      <w:r w:rsidRPr="00E75946">
        <w:rPr>
          <w:rStyle w:val="FootnoteReference"/>
        </w:rPr>
        <w:footnoteRef/>
      </w:r>
      <w:r>
        <w:t xml:space="preserve"> Heal</w:t>
      </w:r>
      <w:r w:rsidRPr="00E75946">
        <w:t>, p. 151.</w:t>
      </w:r>
    </w:p>
  </w:footnote>
  <w:footnote w:id="487">
    <w:p w:rsidR="00F80B89" w:rsidRPr="00E75946" w:rsidRDefault="00F80B89" w:rsidP="005275F8">
      <w:pPr>
        <w:pStyle w:val="FootnoteText"/>
        <w:rPr>
          <w:b/>
        </w:rPr>
      </w:pPr>
      <w:r w:rsidRPr="00E75946">
        <w:rPr>
          <w:rStyle w:val="FootnoteReference"/>
        </w:rPr>
        <w:footnoteRef/>
      </w:r>
      <w:r w:rsidRPr="00E75946">
        <w:t xml:space="preserve"> Dudley, 3</w:t>
      </w:r>
      <w:r w:rsidRPr="00E75946">
        <w:rPr>
          <w:vertAlign w:val="superscript"/>
        </w:rPr>
        <w:t>rd</w:t>
      </w:r>
      <w:r w:rsidRPr="00E75946">
        <w:t xml:space="preserve"> Lord North, </w:t>
      </w:r>
      <w:r w:rsidRPr="00E75946">
        <w:rPr>
          <w:i/>
        </w:rPr>
        <w:t xml:space="preserve">A Forest of Varieties </w:t>
      </w:r>
      <w:r w:rsidRPr="00E75946">
        <w:t>(London: 1645), p. 159.</w:t>
      </w:r>
    </w:p>
  </w:footnote>
  <w:footnote w:id="488">
    <w:p w:rsidR="00F80B89" w:rsidRPr="00E75946" w:rsidRDefault="00F80B89" w:rsidP="005275F8">
      <w:pPr>
        <w:pStyle w:val="FootnoteText"/>
      </w:pPr>
      <w:r w:rsidRPr="00E75946">
        <w:rPr>
          <w:rStyle w:val="FootnoteReference"/>
        </w:rPr>
        <w:footnoteRef/>
      </w:r>
      <w:r w:rsidRPr="00E75946">
        <w:t xml:space="preserve">  Heal, p. 144.</w:t>
      </w:r>
    </w:p>
  </w:footnote>
  <w:footnote w:id="489">
    <w:p w:rsidR="00F80B89" w:rsidRPr="00E75946" w:rsidRDefault="00F80B89" w:rsidP="005275F8">
      <w:pPr>
        <w:pStyle w:val="FootnoteText"/>
      </w:pPr>
      <w:r w:rsidRPr="00E75946">
        <w:rPr>
          <w:rStyle w:val="FootnoteReference"/>
        </w:rPr>
        <w:footnoteRef/>
      </w:r>
      <w:r w:rsidRPr="00E75946">
        <w:t xml:space="preserve"> In Act IV, scene 4, Pinchwife seizes the love letter Margery is writing to Horner</w:t>
      </w:r>
      <w:r>
        <w:t>,</w:t>
      </w:r>
      <w:r w:rsidRPr="00E75946">
        <w:t xml:space="preserve"> in which she describes how she is suffered to ‘lie in the arms of another man whom I loathe, nauseate and detest</w:t>
      </w:r>
      <w:r>
        <w:t>’</w:t>
      </w:r>
      <w:r w:rsidRPr="00E75946">
        <w:t>. (Lines 21-</w:t>
      </w:r>
      <w:r>
        <w:t>2</w:t>
      </w:r>
      <w:r w:rsidRPr="00E75946">
        <w:t>3).</w:t>
      </w:r>
    </w:p>
  </w:footnote>
  <w:footnote w:id="490">
    <w:p w:rsidR="00F80B89" w:rsidRPr="00F74D49" w:rsidRDefault="00F80B89" w:rsidP="00F74D49">
      <w:pPr>
        <w:spacing w:after="0"/>
        <w:rPr>
          <w:rFonts w:cs="Times New Roman"/>
          <w:sz w:val="20"/>
          <w:szCs w:val="20"/>
        </w:rPr>
      </w:pPr>
      <w:r w:rsidRPr="00F74D49">
        <w:rPr>
          <w:rStyle w:val="FootnoteReference"/>
        </w:rPr>
        <w:footnoteRef/>
      </w:r>
      <w:r w:rsidRPr="00F74D49">
        <w:rPr>
          <w:rFonts w:cs="Times New Roman"/>
          <w:sz w:val="20"/>
          <w:szCs w:val="20"/>
        </w:rPr>
        <w:t xml:space="preserve"> Kachur, p. 178. </w:t>
      </w:r>
    </w:p>
  </w:footnote>
  <w:footnote w:id="491">
    <w:p w:rsidR="00F80B89" w:rsidRPr="00E75946" w:rsidRDefault="00F80B89" w:rsidP="005275F8">
      <w:pPr>
        <w:pStyle w:val="FootnoteText"/>
      </w:pPr>
      <w:r w:rsidRPr="00F74D49">
        <w:rPr>
          <w:rStyle w:val="FootnoteReference"/>
        </w:rPr>
        <w:footnoteRef/>
      </w:r>
      <w:r>
        <w:t xml:space="preserve"> See: </w:t>
      </w:r>
      <w:r w:rsidRPr="00F74D49">
        <w:t xml:space="preserve">Wilson, </w:t>
      </w:r>
      <w:r w:rsidRPr="00F74D49">
        <w:rPr>
          <w:i/>
        </w:rPr>
        <w:t>The Court Wits of the Restoration</w:t>
      </w:r>
      <w:r w:rsidRPr="00F74D49">
        <w:t xml:space="preserve">, p. 13. </w:t>
      </w:r>
    </w:p>
  </w:footnote>
  <w:footnote w:id="492">
    <w:p w:rsidR="00F80B89" w:rsidRDefault="00F80B89" w:rsidP="005275F8">
      <w:pPr>
        <w:pStyle w:val="FootnoteText"/>
      </w:pPr>
      <w:r w:rsidRPr="00F74D49">
        <w:rPr>
          <w:rStyle w:val="FootnoteReference"/>
        </w:rPr>
        <w:footnoteRef/>
      </w:r>
      <w:r w:rsidRPr="00F74D49">
        <w:t xml:space="preserve"> </w:t>
      </w:r>
      <w:r>
        <w:t>See pages 166- 167</w:t>
      </w:r>
      <w:r w:rsidRPr="007B1C65">
        <w:t>: all the critics cited focus more on the outcome of Horner’s impotence ruse rather than the degree of skill required to implement it.</w:t>
      </w:r>
    </w:p>
  </w:footnote>
  <w:footnote w:id="493">
    <w:p w:rsidR="00F80B89" w:rsidRDefault="00F80B89" w:rsidP="005275F8">
      <w:pPr>
        <w:pStyle w:val="FootnoteText"/>
      </w:pPr>
      <w:r>
        <w:rPr>
          <w:rStyle w:val="FootnoteReference"/>
        </w:rPr>
        <w:footnoteRef/>
      </w:r>
      <w:r>
        <w:t xml:space="preserve"> Elaine McGirr, </w:t>
      </w:r>
      <w:r w:rsidRPr="00A51088">
        <w:rPr>
          <w:i/>
        </w:rPr>
        <w:t>Eighteenth-Century Characters</w:t>
      </w:r>
      <w:r>
        <w:t xml:space="preserve"> (Basingstoke: Palgrave Macmillan, 2006), p. 30.</w:t>
      </w:r>
    </w:p>
  </w:footnote>
  <w:footnote w:id="494">
    <w:p w:rsidR="00F80B89" w:rsidRPr="00E75946" w:rsidRDefault="00F80B89" w:rsidP="005275F8">
      <w:pPr>
        <w:pStyle w:val="FootnoteText"/>
      </w:pPr>
      <w:r w:rsidRPr="00E75946">
        <w:rPr>
          <w:rStyle w:val="FootnoteReference"/>
        </w:rPr>
        <w:footnoteRef/>
      </w:r>
      <w:r w:rsidRPr="00E75946">
        <w:t xml:space="preserve"> </w:t>
      </w:r>
      <w:r>
        <w:t xml:space="preserve">de </w:t>
      </w:r>
      <w:r w:rsidRPr="00E75946">
        <w:t>Courtin, p. 3, 11, 17, 28, 129.</w:t>
      </w:r>
    </w:p>
  </w:footnote>
  <w:footnote w:id="495">
    <w:p w:rsidR="00F80B89" w:rsidRPr="00E75946" w:rsidRDefault="00F80B89" w:rsidP="005275F8">
      <w:pPr>
        <w:pStyle w:val="FootnoteText"/>
      </w:pPr>
      <w:r w:rsidRPr="00E75946">
        <w:rPr>
          <w:rStyle w:val="FootnoteReference"/>
        </w:rPr>
        <w:footnoteRef/>
      </w:r>
      <w:r w:rsidRPr="00E75946">
        <w:t xml:space="preserve"> Mackie, p. 39.</w:t>
      </w:r>
    </w:p>
  </w:footnote>
  <w:footnote w:id="496">
    <w:p w:rsidR="00F80B89" w:rsidRPr="00F74D49" w:rsidRDefault="00F80B89" w:rsidP="00F74D49">
      <w:pPr>
        <w:spacing w:after="0"/>
        <w:rPr>
          <w:rFonts w:cs="Times New Roman"/>
          <w:sz w:val="20"/>
          <w:szCs w:val="20"/>
        </w:rPr>
      </w:pPr>
      <w:r w:rsidRPr="00E75946">
        <w:rPr>
          <w:rStyle w:val="FootnoteReference"/>
        </w:rPr>
        <w:footnoteRef/>
      </w:r>
      <w:r w:rsidRPr="00E75946">
        <w:rPr>
          <w:rFonts w:cs="Times New Roman"/>
          <w:sz w:val="20"/>
          <w:szCs w:val="20"/>
        </w:rPr>
        <w:t xml:space="preserve"> Ronald Berman, ‘</w:t>
      </w:r>
      <w:r w:rsidRPr="00F74D49">
        <w:rPr>
          <w:rFonts w:cs="Times New Roman"/>
          <w:sz w:val="20"/>
          <w:szCs w:val="20"/>
        </w:rPr>
        <w:t xml:space="preserve">Wycherley’s Unheroic Society’ in </w:t>
      </w:r>
      <w:r w:rsidRPr="00F74D49">
        <w:rPr>
          <w:rFonts w:cs="Times New Roman"/>
          <w:i/>
          <w:sz w:val="20"/>
          <w:szCs w:val="20"/>
        </w:rPr>
        <w:t>ELH,</w:t>
      </w:r>
      <w:r w:rsidRPr="00F74D49">
        <w:rPr>
          <w:rFonts w:cs="Times New Roman"/>
          <w:sz w:val="20"/>
          <w:szCs w:val="20"/>
        </w:rPr>
        <w:t xml:space="preserve"> Vol. 51, No. 3, p. 467.</w:t>
      </w:r>
    </w:p>
  </w:footnote>
  <w:footnote w:id="497">
    <w:p w:rsidR="00F80B89" w:rsidRPr="006563D6" w:rsidRDefault="00F80B89" w:rsidP="00445F09">
      <w:pPr>
        <w:spacing w:after="0"/>
        <w:rPr>
          <w:rFonts w:cs="Times New Roman"/>
          <w:color w:val="FF0000"/>
          <w:sz w:val="20"/>
          <w:szCs w:val="20"/>
        </w:rPr>
      </w:pPr>
      <w:r w:rsidRPr="00F74D49">
        <w:rPr>
          <w:rStyle w:val="FootnoteReference"/>
        </w:rPr>
        <w:footnoteRef/>
      </w:r>
      <w:r w:rsidRPr="00F74D49">
        <w:rPr>
          <w:rFonts w:cs="Times New Roman"/>
          <w:sz w:val="20"/>
          <w:szCs w:val="20"/>
        </w:rPr>
        <w:t xml:space="preserve"> Young, p. 119, p. 119-120.</w:t>
      </w:r>
    </w:p>
  </w:footnote>
  <w:footnote w:id="498">
    <w:p w:rsidR="00F80B89" w:rsidRPr="00F74D49" w:rsidRDefault="00F80B89" w:rsidP="005275F8">
      <w:pPr>
        <w:pStyle w:val="FootnoteText"/>
      </w:pPr>
      <w:r w:rsidRPr="00F74D49">
        <w:rPr>
          <w:rStyle w:val="FootnoteReference"/>
        </w:rPr>
        <w:footnoteRef/>
      </w:r>
      <w:r w:rsidRPr="00F74D49">
        <w:t xml:space="preserve"> Rogers, p. 70.</w:t>
      </w:r>
    </w:p>
  </w:footnote>
  <w:footnote w:id="499">
    <w:p w:rsidR="00F80B89" w:rsidRPr="00F74D49" w:rsidRDefault="00F80B89" w:rsidP="00F74D49">
      <w:pPr>
        <w:spacing w:after="0"/>
        <w:rPr>
          <w:rFonts w:cs="Times New Roman"/>
          <w:sz w:val="20"/>
          <w:szCs w:val="20"/>
        </w:rPr>
      </w:pPr>
      <w:r w:rsidRPr="00F74D49">
        <w:rPr>
          <w:rStyle w:val="FootnoteReference"/>
        </w:rPr>
        <w:footnoteRef/>
      </w:r>
      <w:r w:rsidRPr="00F74D49">
        <w:rPr>
          <w:rFonts w:cs="Times New Roman"/>
          <w:sz w:val="20"/>
          <w:szCs w:val="20"/>
        </w:rPr>
        <w:t xml:space="preserve"> Rogers, p. 70.</w:t>
      </w:r>
    </w:p>
  </w:footnote>
  <w:footnote w:id="500">
    <w:p w:rsidR="00F80B89" w:rsidRPr="00E75946" w:rsidRDefault="00F80B89" w:rsidP="005275F8">
      <w:pPr>
        <w:rPr>
          <w:rFonts w:cs="Times New Roman"/>
          <w:sz w:val="20"/>
          <w:szCs w:val="20"/>
        </w:rPr>
      </w:pPr>
      <w:r w:rsidRPr="00F74D49">
        <w:rPr>
          <w:rStyle w:val="FootnoteReference"/>
        </w:rPr>
        <w:footnoteRef/>
      </w:r>
      <w:r w:rsidRPr="00F74D49">
        <w:rPr>
          <w:rFonts w:cs="Times New Roman"/>
          <w:sz w:val="20"/>
          <w:szCs w:val="20"/>
        </w:rPr>
        <w:t xml:space="preserve"> </w:t>
      </w:r>
      <w:r w:rsidRPr="00F74D49">
        <w:rPr>
          <w:rFonts w:cs="Times New Roman"/>
          <w:i/>
          <w:sz w:val="20"/>
          <w:szCs w:val="20"/>
        </w:rPr>
        <w:t>John Wilmot, Lord Rochester,</w:t>
      </w:r>
      <w:r w:rsidRPr="00F74D49">
        <w:rPr>
          <w:rFonts w:cs="Times New Roman"/>
          <w:sz w:val="20"/>
          <w:szCs w:val="20"/>
        </w:rPr>
        <w:t xml:space="preserve"> ed. by V. Pinto</w:t>
      </w:r>
      <w:r w:rsidRPr="00F74D49">
        <w:rPr>
          <w:rFonts w:cs="Times New Roman"/>
          <w:i/>
          <w:sz w:val="20"/>
          <w:szCs w:val="20"/>
        </w:rPr>
        <w:t xml:space="preserve"> </w:t>
      </w:r>
      <w:r w:rsidRPr="00F74D49">
        <w:rPr>
          <w:rFonts w:cs="Times New Roman"/>
          <w:sz w:val="20"/>
          <w:szCs w:val="20"/>
        </w:rPr>
        <w:t>(London: Routledge, 1964), pp. 79-87.</w:t>
      </w:r>
    </w:p>
  </w:footnote>
  <w:footnote w:id="501">
    <w:p w:rsidR="00F80B89" w:rsidRPr="00E75946" w:rsidRDefault="00F80B89" w:rsidP="00F74D49">
      <w:pPr>
        <w:spacing w:after="0"/>
        <w:rPr>
          <w:rFonts w:cs="Times New Roman"/>
          <w:color w:val="0000FF"/>
          <w:sz w:val="20"/>
          <w:szCs w:val="20"/>
        </w:rPr>
      </w:pPr>
      <w:r w:rsidRPr="00E75946">
        <w:rPr>
          <w:rStyle w:val="FootnoteReference"/>
        </w:rPr>
        <w:footnoteRef/>
      </w:r>
      <w:r w:rsidRPr="00E75946">
        <w:rPr>
          <w:rFonts w:cs="Times New Roman"/>
          <w:sz w:val="20"/>
          <w:szCs w:val="20"/>
        </w:rPr>
        <w:t xml:space="preserve"> Young, p. 112. She is, he adds, ‘the playwright’s standard-bearer for truth in the play’. p. 119.</w:t>
      </w:r>
    </w:p>
  </w:footnote>
  <w:footnote w:id="502">
    <w:p w:rsidR="00F80B89" w:rsidRPr="00E75946" w:rsidRDefault="00F80B89" w:rsidP="005275F8">
      <w:pPr>
        <w:pStyle w:val="FootnoteText"/>
      </w:pPr>
      <w:r w:rsidRPr="00815369">
        <w:rPr>
          <w:rStyle w:val="FootnoteReference"/>
        </w:rPr>
        <w:footnoteRef/>
      </w:r>
      <w:r w:rsidRPr="00815369">
        <w:t xml:space="preserve"> John Vance, </w:t>
      </w:r>
      <w:r w:rsidRPr="00815369">
        <w:rPr>
          <w:i/>
        </w:rPr>
        <w:t>William Wycherley and the Comedy of Fear</w:t>
      </w:r>
      <w:r w:rsidRPr="00815369">
        <w:t xml:space="preserve"> (London: Associated University Presses, 2000), p</w:t>
      </w:r>
      <w:r>
        <w:t>p. 96-</w:t>
      </w:r>
      <w:r w:rsidRPr="00815369">
        <w:t>100.</w:t>
      </w:r>
    </w:p>
  </w:footnote>
  <w:footnote w:id="503">
    <w:p w:rsidR="00F80B89" w:rsidRPr="00E75946" w:rsidRDefault="00F80B89" w:rsidP="005275F8">
      <w:pPr>
        <w:pStyle w:val="FootnoteText"/>
      </w:pPr>
      <w:r w:rsidRPr="00E75946">
        <w:rPr>
          <w:rStyle w:val="FootnoteReference"/>
        </w:rPr>
        <w:footnoteRef/>
      </w:r>
      <w:r>
        <w:t xml:space="preserve"> Merry E Wiesner, </w:t>
      </w:r>
      <w:r w:rsidRPr="00E75946">
        <w:rPr>
          <w:i/>
        </w:rPr>
        <w:t xml:space="preserve">Women and Gender in Early Modern Europe </w:t>
      </w:r>
      <w:r w:rsidRPr="00E75946">
        <w:t>(Cambridge: Cambridge University Press, 2000)</w:t>
      </w:r>
      <w:r>
        <w:t>,</w:t>
      </w:r>
      <w:r w:rsidRPr="00E75946">
        <w:t xml:space="preserve"> p. 155.</w:t>
      </w:r>
    </w:p>
  </w:footnote>
  <w:footnote w:id="504">
    <w:p w:rsidR="00F80B89" w:rsidRPr="00E75946" w:rsidRDefault="00F80B89" w:rsidP="005275F8">
      <w:pPr>
        <w:pStyle w:val="FootnoteText"/>
      </w:pPr>
      <w:r w:rsidRPr="00E75946">
        <w:rPr>
          <w:rStyle w:val="FootnoteReference"/>
        </w:rPr>
        <w:footnoteRef/>
      </w:r>
      <w:r>
        <w:t xml:space="preserve"> </w:t>
      </w:r>
      <w:r w:rsidRPr="00E75946">
        <w:rPr>
          <w:i/>
        </w:rPr>
        <w:t>The Art of Complaisance</w:t>
      </w:r>
      <w:r w:rsidRPr="00E75946">
        <w:t>, pp. 118-119.</w:t>
      </w:r>
    </w:p>
  </w:footnote>
  <w:footnote w:id="505">
    <w:p w:rsidR="00F80B89" w:rsidRPr="00F74D49" w:rsidRDefault="00F80B89" w:rsidP="00F74D49">
      <w:pPr>
        <w:spacing w:after="0"/>
        <w:rPr>
          <w:rFonts w:cs="Times New Roman"/>
          <w:sz w:val="20"/>
          <w:szCs w:val="20"/>
        </w:rPr>
      </w:pPr>
      <w:r w:rsidRPr="00E75946">
        <w:rPr>
          <w:rStyle w:val="FootnoteReference"/>
        </w:rPr>
        <w:footnoteRef/>
      </w:r>
      <w:r w:rsidRPr="00E75946">
        <w:rPr>
          <w:rFonts w:cs="Times New Roman"/>
          <w:sz w:val="20"/>
          <w:szCs w:val="20"/>
        </w:rPr>
        <w:t xml:space="preserve"> Jean Gailhard, </w:t>
      </w:r>
      <w:r w:rsidRPr="00E75946">
        <w:rPr>
          <w:rFonts w:cs="Times New Roman"/>
          <w:i/>
          <w:sz w:val="20"/>
          <w:szCs w:val="20"/>
        </w:rPr>
        <w:t>The Compleat Gentleman: or direct</w:t>
      </w:r>
      <w:r>
        <w:rPr>
          <w:rFonts w:cs="Times New Roman"/>
          <w:i/>
          <w:sz w:val="20"/>
          <w:szCs w:val="20"/>
        </w:rPr>
        <w:t>ions for the education of youth</w:t>
      </w:r>
      <w:r w:rsidRPr="00F74D49">
        <w:rPr>
          <w:rFonts w:cs="Times New Roman"/>
          <w:sz w:val="20"/>
          <w:szCs w:val="20"/>
        </w:rPr>
        <w:t>, pp. 126-127.</w:t>
      </w:r>
    </w:p>
  </w:footnote>
  <w:footnote w:id="506">
    <w:p w:rsidR="00F80B89" w:rsidRPr="00815369" w:rsidRDefault="00F80B89" w:rsidP="005275F8">
      <w:pPr>
        <w:pStyle w:val="FootnoteText"/>
        <w:rPr>
          <w:color w:val="FF0000"/>
        </w:rPr>
      </w:pPr>
      <w:r w:rsidRPr="00F74D49">
        <w:rPr>
          <w:rStyle w:val="FootnoteReference"/>
        </w:rPr>
        <w:footnoteRef/>
      </w:r>
      <w:r w:rsidRPr="00F74D49">
        <w:t xml:space="preserve"> Jacques de Callières, </w:t>
      </w:r>
      <w:r w:rsidRPr="00F74D49">
        <w:rPr>
          <w:i/>
        </w:rPr>
        <w:t>The Courtier’s Calling: showing the making of a fortune, and the art of living at court, according to the maxims of policy and morality</w:t>
      </w:r>
      <w:r w:rsidRPr="00F74D49">
        <w:t>, pp. 48-49</w:t>
      </w:r>
      <w:r w:rsidRPr="00815369">
        <w:rPr>
          <w:color w:val="FF0000"/>
        </w:rPr>
        <w:t>.</w:t>
      </w:r>
    </w:p>
  </w:footnote>
  <w:footnote w:id="507">
    <w:p w:rsidR="00F80B89" w:rsidRPr="00F74D49" w:rsidRDefault="00F80B89" w:rsidP="005275F8">
      <w:pPr>
        <w:pStyle w:val="FootnoteText"/>
      </w:pPr>
      <w:r w:rsidRPr="00F74D49">
        <w:rPr>
          <w:rStyle w:val="FootnoteReference"/>
        </w:rPr>
        <w:footnoteRef/>
      </w:r>
      <w:r>
        <w:t xml:space="preserve"> </w:t>
      </w:r>
      <w:r w:rsidRPr="00F74D49">
        <w:rPr>
          <w:i/>
        </w:rPr>
        <w:t>The Art of Complaisance</w:t>
      </w:r>
      <w:r w:rsidRPr="00F74D49">
        <w:t>, pp. 136-138.</w:t>
      </w:r>
    </w:p>
  </w:footnote>
  <w:footnote w:id="508">
    <w:p w:rsidR="00F80B89" w:rsidRPr="00E75946" w:rsidRDefault="00F80B89" w:rsidP="005275F8">
      <w:pPr>
        <w:pStyle w:val="FootnoteText"/>
      </w:pPr>
      <w:r w:rsidRPr="00F74D49">
        <w:rPr>
          <w:rStyle w:val="FootnoteReference"/>
        </w:rPr>
        <w:footnoteRef/>
      </w:r>
      <w:r w:rsidRPr="00F74D49">
        <w:t xml:space="preserve"> Andrew, p. 33.</w:t>
      </w:r>
    </w:p>
  </w:footnote>
  <w:footnote w:id="509">
    <w:p w:rsidR="00F80B89" w:rsidRPr="00E75946" w:rsidRDefault="00F80B89" w:rsidP="005275F8">
      <w:pPr>
        <w:pStyle w:val="FootnoteText"/>
      </w:pPr>
      <w:r w:rsidRPr="00E75946">
        <w:rPr>
          <w:rStyle w:val="FootnoteReference"/>
        </w:rPr>
        <w:footnoteRef/>
      </w:r>
      <w:r w:rsidRPr="00E75946">
        <w:t xml:space="preserve"> Andrew, p. 20.</w:t>
      </w:r>
    </w:p>
  </w:footnote>
  <w:footnote w:id="510">
    <w:p w:rsidR="00F80B89" w:rsidRPr="00E75946" w:rsidRDefault="00F80B89" w:rsidP="005275F8">
      <w:pPr>
        <w:pStyle w:val="FootnoteText"/>
      </w:pPr>
      <w:r w:rsidRPr="00E75946">
        <w:rPr>
          <w:rStyle w:val="FootnoteReference"/>
        </w:rPr>
        <w:footnoteRef/>
      </w:r>
      <w:r w:rsidRPr="00E75946">
        <w:t xml:space="preserve"> </w:t>
      </w:r>
      <w:r w:rsidRPr="00E75946">
        <w:rPr>
          <w:i/>
        </w:rPr>
        <w:t>Oxford English Dictionary: Second edition</w:t>
      </w:r>
      <w:r w:rsidRPr="00E75946">
        <w:t>, pp. 28-9.</w:t>
      </w:r>
    </w:p>
  </w:footnote>
  <w:footnote w:id="511">
    <w:p w:rsidR="00F80B89" w:rsidRPr="00E75946" w:rsidRDefault="00F80B89" w:rsidP="005275F8">
      <w:pPr>
        <w:pStyle w:val="FootnoteText"/>
      </w:pPr>
      <w:r w:rsidRPr="00E75946">
        <w:rPr>
          <w:rStyle w:val="FootnoteReference"/>
        </w:rPr>
        <w:footnoteRef/>
      </w:r>
      <w:r w:rsidRPr="00E75946">
        <w:t xml:space="preserve"> Young, p. 119. </w:t>
      </w:r>
    </w:p>
  </w:footnote>
  <w:footnote w:id="512">
    <w:p w:rsidR="00F80B89" w:rsidRDefault="00F80B89" w:rsidP="005275F8">
      <w:pPr>
        <w:pStyle w:val="FootnoteText"/>
      </w:pPr>
      <w:r w:rsidRPr="00E75946">
        <w:rPr>
          <w:rStyle w:val="FootnoteReference"/>
        </w:rPr>
        <w:footnoteRef/>
      </w:r>
      <w:r w:rsidRPr="00E75946">
        <w:t xml:space="preserve"> Canfield, p. 129.</w:t>
      </w:r>
    </w:p>
  </w:footnote>
  <w:footnote w:id="513">
    <w:p w:rsidR="00F80B89" w:rsidRDefault="00F80B89" w:rsidP="005275F8">
      <w:pPr>
        <w:pStyle w:val="FootnoteText"/>
      </w:pPr>
      <w:r>
        <w:rPr>
          <w:rStyle w:val="FootnoteReference"/>
        </w:rPr>
        <w:footnoteRef/>
      </w:r>
      <w:r>
        <w:t xml:space="preserve"> Sedgwick, p. 22.</w:t>
      </w:r>
    </w:p>
  </w:footnote>
  <w:footnote w:id="514">
    <w:p w:rsidR="00F80B89" w:rsidRDefault="00F80B89" w:rsidP="00B8040C">
      <w:pPr>
        <w:pStyle w:val="FootnoteText"/>
      </w:pPr>
      <w:r>
        <w:rPr>
          <w:rStyle w:val="FootnoteReference"/>
        </w:rPr>
        <w:footnoteRef/>
      </w:r>
      <w:r>
        <w:t xml:space="preserve"> Sedgwick, p. 26.</w:t>
      </w:r>
    </w:p>
  </w:footnote>
  <w:footnote w:id="515">
    <w:p w:rsidR="00F80B89" w:rsidRDefault="00F80B89" w:rsidP="00CB30D9">
      <w:pPr>
        <w:pStyle w:val="FootnoteText"/>
      </w:pPr>
      <w:r>
        <w:rPr>
          <w:rStyle w:val="FootnoteReference"/>
        </w:rPr>
        <w:footnoteRef/>
      </w:r>
      <w:r>
        <w:t xml:space="preserve"> Oscar Mandel. ed., Thomas Shadwell, ‘The Libertine’ in </w:t>
      </w:r>
      <w:r w:rsidRPr="00BB154C">
        <w:rPr>
          <w:i/>
        </w:rPr>
        <w:t xml:space="preserve">The Theatre of Don Juan 1630-1963 </w:t>
      </w:r>
      <w:r>
        <w:t xml:space="preserve">(Lincoln: University of Nebraska Press, 1963). The </w:t>
      </w:r>
      <w:r w:rsidRPr="00A930E7">
        <w:t>first published version of the play</w:t>
      </w:r>
      <w:r>
        <w:t xml:space="preserve"> was titled</w:t>
      </w:r>
      <w:r w:rsidRPr="00A930E7">
        <w:t xml:space="preserve"> </w:t>
      </w:r>
      <w:r w:rsidRPr="00A930E7">
        <w:rPr>
          <w:i/>
        </w:rPr>
        <w:t>The Libertine: a tragedy</w:t>
      </w:r>
      <w:r w:rsidRPr="00A930E7">
        <w:t>. (London: Henry Herringham, 1676)</w:t>
      </w:r>
      <w:r>
        <w:t>.</w:t>
      </w:r>
    </w:p>
  </w:footnote>
  <w:footnote w:id="516">
    <w:p w:rsidR="00F80B89" w:rsidRDefault="00F80B89">
      <w:pPr>
        <w:pStyle w:val="FootnoteText"/>
      </w:pPr>
      <w:r>
        <w:rPr>
          <w:rStyle w:val="FootnoteReference"/>
        </w:rPr>
        <w:footnoteRef/>
      </w:r>
      <w:r>
        <w:t xml:space="preserve"> Naples was at this time under Spanish possession.</w:t>
      </w:r>
    </w:p>
  </w:footnote>
  <w:footnote w:id="517">
    <w:p w:rsidR="00F80B89" w:rsidRDefault="00F80B89" w:rsidP="00CB30D9">
      <w:pPr>
        <w:pStyle w:val="FootnoteText"/>
      </w:pPr>
      <w:r>
        <w:rPr>
          <w:rStyle w:val="FootnoteReference"/>
        </w:rPr>
        <w:footnoteRef/>
      </w:r>
      <w:r>
        <w:t xml:space="preserve"> </w:t>
      </w:r>
      <w:r w:rsidRPr="008C3E08">
        <w:t xml:space="preserve">Richard Braverman, </w:t>
      </w:r>
      <w:r>
        <w:t>‘The Rake’s Progress Revisited’ in</w:t>
      </w:r>
      <w:r w:rsidRPr="008C3E08">
        <w:t xml:space="preserve"> </w:t>
      </w:r>
      <w:r w:rsidRPr="008C3E08">
        <w:rPr>
          <w:i/>
        </w:rPr>
        <w:t>Cultural Readings of Restoration and Eighteenth-Century English Theater</w:t>
      </w:r>
      <w:r>
        <w:rPr>
          <w:i/>
        </w:rPr>
        <w:t>,</w:t>
      </w:r>
      <w:r w:rsidRPr="008C3E08">
        <w:rPr>
          <w:i/>
        </w:rPr>
        <w:t xml:space="preserve"> </w:t>
      </w:r>
      <w:r>
        <w:t>ed. by</w:t>
      </w:r>
      <w:r w:rsidRPr="008C3E08">
        <w:t xml:space="preserve"> J. Canfield &amp; D. Payne (London: University of Georgia Press</w:t>
      </w:r>
      <w:r>
        <w:t>,</w:t>
      </w:r>
      <w:r w:rsidRPr="008C3E08">
        <w:t xml:space="preserve"> 1995), p. 142.</w:t>
      </w:r>
    </w:p>
  </w:footnote>
  <w:footnote w:id="518">
    <w:p w:rsidR="00F80B89" w:rsidRPr="008F0496" w:rsidRDefault="00F80B89" w:rsidP="00CB30D9">
      <w:pPr>
        <w:pStyle w:val="FootnoteText"/>
        <w:rPr>
          <w:i/>
          <w:lang w:val="en-US"/>
        </w:rPr>
      </w:pPr>
      <w:r w:rsidRPr="00324B79">
        <w:rPr>
          <w:rStyle w:val="FootnoteReference"/>
        </w:rPr>
        <w:footnoteRef/>
      </w:r>
      <w:r w:rsidRPr="00324B79">
        <w:t xml:space="preserve"> According to Mandal, Shadwell is accredited with ‘bringing Don Juan to England’ vi</w:t>
      </w:r>
      <w:r>
        <w:t>a France via</w:t>
      </w:r>
      <w:r w:rsidRPr="00324B79">
        <w:t xml:space="preserve"> Moli</w:t>
      </w:r>
      <w:r>
        <w:t>è</w:t>
      </w:r>
      <w:r w:rsidRPr="00324B79">
        <w:t xml:space="preserve">re’s </w:t>
      </w:r>
      <w:r w:rsidRPr="008F0496">
        <w:t xml:space="preserve">adaptation: </w:t>
      </w:r>
      <w:r w:rsidRPr="008F0496">
        <w:rPr>
          <w:i/>
        </w:rPr>
        <w:t xml:space="preserve">Dom Juan ou le Festin de Pierre </w:t>
      </w:r>
      <w:r>
        <w:t>(1665), p. 110. Moliè</w:t>
      </w:r>
      <w:r w:rsidRPr="008F0496">
        <w:t>re added episodes</w:t>
      </w:r>
      <w:r>
        <w:t>,’</w:t>
      </w:r>
      <w:r w:rsidRPr="008F0496">
        <w:t xml:space="preserve"> but few</w:t>
      </w:r>
      <w:r>
        <w:t>’, Mandal adds,</w:t>
      </w:r>
      <w:r w:rsidRPr="008F0496">
        <w:t xml:space="preserve"> </w:t>
      </w:r>
      <w:r>
        <w:t>‘</w:t>
      </w:r>
      <w:r w:rsidRPr="008F0496">
        <w:t>are entirely his own invention’. p. 110.</w:t>
      </w:r>
      <w:r w:rsidRPr="00920484">
        <w:rPr>
          <w:i/>
        </w:rPr>
        <w:t xml:space="preserve"> </w:t>
      </w:r>
      <w:r w:rsidRPr="008F0496">
        <w:rPr>
          <w:i/>
        </w:rPr>
        <w:t>The Libertine</w:t>
      </w:r>
      <w:r w:rsidRPr="008F0496">
        <w:t xml:space="preserve"> was first produced by the Duke’s Company on the 16</w:t>
      </w:r>
      <w:r w:rsidRPr="008F0496">
        <w:rPr>
          <w:vertAlign w:val="superscript"/>
        </w:rPr>
        <w:t>th</w:t>
      </w:r>
      <w:r>
        <w:t xml:space="preserve"> June 1675.</w:t>
      </w:r>
    </w:p>
  </w:footnote>
  <w:footnote w:id="519">
    <w:p w:rsidR="00F80B89" w:rsidRPr="00086213" w:rsidRDefault="00F80B89" w:rsidP="00CB30D9">
      <w:pPr>
        <w:pStyle w:val="FootnoteText"/>
        <w:rPr>
          <w:lang w:val="en-US"/>
        </w:rPr>
      </w:pPr>
      <w:r w:rsidRPr="007F577F">
        <w:rPr>
          <w:rStyle w:val="FootnoteReference"/>
        </w:rPr>
        <w:footnoteRef/>
      </w:r>
      <w:r w:rsidRPr="007F577F">
        <w:t xml:space="preserve"> Aaron Jaffe, ‘Seditious Appetites and Creeds: Shadwell’s Libertine and Hobbes’s Foole’ in </w:t>
      </w:r>
      <w:r w:rsidRPr="007F577F">
        <w:rPr>
          <w:i/>
        </w:rPr>
        <w:t xml:space="preserve">Restoration: Studies in English Literary Culture, 1600-1700, </w:t>
      </w:r>
      <w:r>
        <w:t>vol. 24, no. 2</w:t>
      </w:r>
      <w:r w:rsidRPr="007F577F">
        <w:t xml:space="preserve"> (</w:t>
      </w:r>
      <w:r>
        <w:t xml:space="preserve">Knoxville: </w:t>
      </w:r>
      <w:r w:rsidRPr="007F577F">
        <w:t>University of Tennessee, 2000), p. 57.</w:t>
      </w:r>
      <w:r w:rsidRPr="00A50DEF">
        <w:t xml:space="preserve"> </w:t>
      </w:r>
      <w:r w:rsidRPr="007F577F">
        <w:t xml:space="preserve">John Austen, </w:t>
      </w:r>
      <w:r w:rsidRPr="007F577F">
        <w:rPr>
          <w:i/>
        </w:rPr>
        <w:t>The Story of Don Juan</w:t>
      </w:r>
      <w:r w:rsidRPr="007F577F">
        <w:t xml:space="preserve"> (Lon</w:t>
      </w:r>
      <w:r>
        <w:t xml:space="preserve">don: Secker, 1939), pp. 176-186, describes the play as a pantomime;; Oscar Mandal, p. 165, </w:t>
      </w:r>
      <w:r w:rsidRPr="00A50DEF">
        <w:t xml:space="preserve">suggests that </w:t>
      </w:r>
      <w:r>
        <w:t xml:space="preserve">the </w:t>
      </w:r>
      <w:r w:rsidRPr="00A50DEF">
        <w:t xml:space="preserve">gap between rhetorical representation and lived experience marks </w:t>
      </w:r>
      <w:r w:rsidRPr="00A50DEF">
        <w:rPr>
          <w:i/>
        </w:rPr>
        <w:t>The Libertine</w:t>
      </w:r>
      <w:r w:rsidRPr="00A50DEF">
        <w:t xml:space="preserve"> out as a puppet play</w:t>
      </w:r>
      <w:r>
        <w:t xml:space="preserve"> and </w:t>
      </w:r>
      <w:r w:rsidRPr="007F577F">
        <w:t xml:space="preserve">Helen </w:t>
      </w:r>
      <w:r w:rsidRPr="007F577F">
        <w:rPr>
          <w:lang w:val="en-US"/>
        </w:rPr>
        <w:t xml:space="preserve">Pellegrin, </w:t>
      </w:r>
      <w:r w:rsidRPr="007F577F">
        <w:rPr>
          <w:i/>
          <w:lang w:val="en-US"/>
        </w:rPr>
        <w:t>Thomas Shadwell’s The Libertine</w:t>
      </w:r>
      <w:r w:rsidRPr="007F577F">
        <w:rPr>
          <w:lang w:val="en-US"/>
        </w:rPr>
        <w:t xml:space="preserve"> (London: Garland, 1987), xiv</w:t>
      </w:r>
      <w:r>
        <w:rPr>
          <w:lang w:val="en-US"/>
        </w:rPr>
        <w:t>, describes it as a</w:t>
      </w:r>
      <w:r w:rsidRPr="00A50DEF">
        <w:t xml:space="preserve"> </w:t>
      </w:r>
      <w:r>
        <w:t>‘</w:t>
      </w:r>
      <w:r w:rsidRPr="00A50DEF">
        <w:t>Grand-Guignolesque melodrama’</w:t>
      </w:r>
      <w:r>
        <w:t>.</w:t>
      </w:r>
    </w:p>
  </w:footnote>
  <w:footnote w:id="520">
    <w:p w:rsidR="00F80B89" w:rsidRPr="00A06238" w:rsidRDefault="00F80B89" w:rsidP="00CB30D9">
      <w:pPr>
        <w:pStyle w:val="FootnoteText"/>
        <w:rPr>
          <w:b/>
          <w:lang w:val="en-US"/>
        </w:rPr>
      </w:pPr>
      <w:r w:rsidRPr="00A06238">
        <w:rPr>
          <w:rStyle w:val="FootnoteReference"/>
        </w:rPr>
        <w:footnoteRef/>
      </w:r>
      <w:r w:rsidRPr="00A06238">
        <w:t xml:space="preserve"> </w:t>
      </w:r>
      <w:r w:rsidRPr="00A06238">
        <w:rPr>
          <w:lang w:val="en-US"/>
        </w:rPr>
        <w:t>See: David Allen, ‘Political Clubs in London’</w:t>
      </w:r>
      <w:r>
        <w:rPr>
          <w:lang w:val="en-US"/>
        </w:rPr>
        <w:t xml:space="preserve"> in</w:t>
      </w:r>
      <w:r w:rsidRPr="00A06238">
        <w:rPr>
          <w:lang w:val="en-US"/>
        </w:rPr>
        <w:t xml:space="preserve"> </w:t>
      </w:r>
      <w:r w:rsidRPr="00A06238">
        <w:rPr>
          <w:i/>
          <w:lang w:val="en-US"/>
        </w:rPr>
        <w:t>The Historical Journal,</w:t>
      </w:r>
      <w:r w:rsidRPr="00A06238">
        <w:rPr>
          <w:lang w:val="en-US"/>
        </w:rPr>
        <w:t xml:space="preserve"> </w:t>
      </w:r>
      <w:r>
        <w:rPr>
          <w:lang w:val="en-US"/>
        </w:rPr>
        <w:t>vol. 19, n</w:t>
      </w:r>
      <w:r w:rsidRPr="00A06238">
        <w:rPr>
          <w:lang w:val="en-US"/>
        </w:rPr>
        <w:t>o. 3</w:t>
      </w:r>
      <w:r>
        <w:rPr>
          <w:lang w:val="en-US"/>
        </w:rPr>
        <w:t xml:space="preserve"> </w:t>
      </w:r>
      <w:r w:rsidRPr="00A06238">
        <w:rPr>
          <w:lang w:val="en-US"/>
        </w:rPr>
        <w:t>(Cambridge University Press, 1976), pp. 561-580.</w:t>
      </w:r>
    </w:p>
  </w:footnote>
  <w:footnote w:id="521">
    <w:p w:rsidR="00F80B89" w:rsidRPr="00E0416B" w:rsidRDefault="00F80B89" w:rsidP="00CB30D9">
      <w:pPr>
        <w:pStyle w:val="FootnoteText"/>
        <w:rPr>
          <w:lang w:val="en-US"/>
        </w:rPr>
      </w:pPr>
      <w:r w:rsidRPr="00F64B6E">
        <w:rPr>
          <w:rStyle w:val="FootnoteReference"/>
        </w:rPr>
        <w:footnoteRef/>
      </w:r>
      <w:r w:rsidRPr="00F64B6E">
        <w:t xml:space="preserve"> </w:t>
      </w:r>
      <w:r w:rsidRPr="00E0416B">
        <w:rPr>
          <w:lang w:val="en-US"/>
        </w:rPr>
        <w:t xml:space="preserve">Dedication to </w:t>
      </w:r>
      <w:r w:rsidRPr="00E0416B">
        <w:rPr>
          <w:i/>
          <w:lang w:val="en-US"/>
        </w:rPr>
        <w:t xml:space="preserve">The Sullen Lovers </w:t>
      </w:r>
      <w:r w:rsidRPr="00E0416B">
        <w:rPr>
          <w:lang w:val="en-US"/>
        </w:rPr>
        <w:t>(London: Henry Herringham, 1670).</w:t>
      </w:r>
    </w:p>
  </w:footnote>
  <w:footnote w:id="522">
    <w:p w:rsidR="00F80B89" w:rsidRPr="00E0416B" w:rsidRDefault="00F80B89" w:rsidP="00CB30D9">
      <w:pPr>
        <w:pStyle w:val="FootnoteText"/>
      </w:pPr>
      <w:r w:rsidRPr="00E0416B">
        <w:rPr>
          <w:rStyle w:val="FootnoteReference"/>
        </w:rPr>
        <w:footnoteRef/>
      </w:r>
      <w:r w:rsidRPr="00E0416B">
        <w:t xml:space="preserve"> Airey, pp. 19-33. </w:t>
      </w:r>
    </w:p>
  </w:footnote>
  <w:footnote w:id="523">
    <w:p w:rsidR="00F80B89" w:rsidRDefault="00F80B89" w:rsidP="00CB30D9">
      <w:pPr>
        <w:pStyle w:val="FootnoteText"/>
      </w:pPr>
      <w:r w:rsidRPr="00E0416B">
        <w:rPr>
          <w:rStyle w:val="FootnoteReference"/>
        </w:rPr>
        <w:footnoteRef/>
      </w:r>
      <w:r w:rsidRPr="00E0416B">
        <w:t xml:space="preserve"> Deana Rankin, </w:t>
      </w:r>
      <w:r w:rsidRPr="00E0416B">
        <w:rPr>
          <w:i/>
        </w:rPr>
        <w:t>The Art of War: Military Writing in Ireland in the Mid Seventeenth-Century</w:t>
      </w:r>
      <w:r w:rsidRPr="00E0416B">
        <w:t xml:space="preserve"> (doctoral dissertation: The University of Oxford, 1999), pp. 44-45.</w:t>
      </w:r>
    </w:p>
  </w:footnote>
  <w:footnote w:id="524">
    <w:p w:rsidR="00F80B89" w:rsidRPr="00A64084" w:rsidRDefault="00F80B89" w:rsidP="00CB30D9">
      <w:pPr>
        <w:pStyle w:val="FootnoteText"/>
        <w:rPr>
          <w:lang w:val="en-US"/>
        </w:rPr>
      </w:pPr>
      <w:r w:rsidRPr="00A64084">
        <w:rPr>
          <w:rStyle w:val="FootnoteReference"/>
        </w:rPr>
        <w:footnoteRef/>
      </w:r>
      <w:r w:rsidRPr="00A64084">
        <w:t xml:space="preserve"> </w:t>
      </w:r>
      <w:r>
        <w:t>J. Prieto-Pablos, M.</w:t>
      </w:r>
      <w:r w:rsidRPr="00A64084">
        <w:t>J. Mora &amp; M. Lara and R.</w:t>
      </w:r>
      <w:r w:rsidRPr="00CA7D48">
        <w:t xml:space="preserve"> </w:t>
      </w:r>
      <w:r w:rsidRPr="00A64084">
        <w:t xml:space="preserve">Portillo </w:t>
      </w:r>
      <w:r>
        <w:t xml:space="preserve">eds., </w:t>
      </w:r>
      <w:r w:rsidRPr="00A64084">
        <w:t xml:space="preserve">Thomas Shadwell, </w:t>
      </w:r>
      <w:r w:rsidRPr="00A64084">
        <w:rPr>
          <w:i/>
        </w:rPr>
        <w:t>Epsom-Wells</w:t>
      </w:r>
      <w:r>
        <w:t xml:space="preserve"> </w:t>
      </w:r>
      <w:r w:rsidRPr="00A64084">
        <w:t xml:space="preserve">(Sevilla: Universidad de Sevilla, 2000), Prologue. </w:t>
      </w:r>
    </w:p>
  </w:footnote>
  <w:footnote w:id="525">
    <w:p w:rsidR="00F80B89" w:rsidRDefault="00F80B89" w:rsidP="00CB30D9">
      <w:pPr>
        <w:pStyle w:val="FootnoteText"/>
      </w:pPr>
      <w:r>
        <w:rPr>
          <w:rStyle w:val="FootnoteReference"/>
        </w:rPr>
        <w:footnoteRef/>
      </w:r>
      <w:r>
        <w:t xml:space="preserve"> </w:t>
      </w:r>
      <w:r w:rsidRPr="003C66F8">
        <w:t>Aaron Jaffe claims that Don John is a character wholly without ‘charm’</w:t>
      </w:r>
      <w:r>
        <w:t>,</w:t>
      </w:r>
      <w:r w:rsidRPr="003C66F8">
        <w:rPr>
          <w:rStyle w:val="FootnoteReference"/>
        </w:rPr>
        <w:footnoteRef/>
      </w:r>
      <w:r w:rsidRPr="003C66F8">
        <w:t xml:space="preserve"> but his seduction technique suggests the contrary</w:t>
      </w:r>
      <w:r>
        <w:t>.</w:t>
      </w:r>
    </w:p>
  </w:footnote>
  <w:footnote w:id="526">
    <w:p w:rsidR="00F80B89" w:rsidRPr="003A1700" w:rsidRDefault="00F80B89" w:rsidP="007739A7">
      <w:pPr>
        <w:spacing w:after="0" w:line="240" w:lineRule="auto"/>
        <w:jc w:val="both"/>
        <w:rPr>
          <w:rFonts w:cs="Times New Roman"/>
          <w:color w:val="0070C0"/>
          <w:sz w:val="20"/>
          <w:szCs w:val="20"/>
        </w:rPr>
      </w:pPr>
      <w:r>
        <w:rPr>
          <w:rStyle w:val="FootnoteReference"/>
        </w:rPr>
        <w:footnoteRef/>
      </w:r>
      <w:r>
        <w:rPr>
          <w:rFonts w:cs="Times New Roman"/>
          <w:color w:val="0070C0"/>
          <w:sz w:val="20"/>
          <w:szCs w:val="20"/>
        </w:rPr>
        <w:t xml:space="preserve"> </w:t>
      </w:r>
      <w:r w:rsidRPr="001D2077">
        <w:rPr>
          <w:rFonts w:cs="Times New Roman"/>
          <w:sz w:val="20"/>
          <w:szCs w:val="20"/>
        </w:rPr>
        <w:t xml:space="preserve">John Bulteel was the first dramatist to treat the rake’s subversion of social and moral normativities in </w:t>
      </w:r>
      <w:r w:rsidRPr="001D2077">
        <w:rPr>
          <w:rFonts w:cs="Times New Roman"/>
          <w:i/>
          <w:sz w:val="20"/>
          <w:szCs w:val="20"/>
        </w:rPr>
        <w:t>The Amorous Gallant</w:t>
      </w:r>
      <w:r w:rsidRPr="001D2077">
        <w:rPr>
          <w:rFonts w:cs="Times New Roman"/>
          <w:sz w:val="20"/>
          <w:szCs w:val="20"/>
        </w:rPr>
        <w:t xml:space="preserve"> (1664).</w:t>
      </w:r>
      <w:r>
        <w:rPr>
          <w:rFonts w:cs="Times New Roman"/>
          <w:sz w:val="20"/>
          <w:szCs w:val="20"/>
        </w:rPr>
        <w:t xml:space="preserve"> As has been seen</w:t>
      </w:r>
      <w:r w:rsidRPr="001D2077">
        <w:rPr>
          <w:rFonts w:cs="Times New Roman"/>
          <w:sz w:val="20"/>
          <w:szCs w:val="20"/>
        </w:rPr>
        <w:t xml:space="preserve">, Orontus, is portrayed as a maestro in the aesthetics of seduction, a rake who also tries to sexually manipulate two elite maidens, turning the rules of courtship against the very women </w:t>
      </w:r>
      <w:r w:rsidRPr="001D2077">
        <w:rPr>
          <w:rFonts w:cs="Times New Roman"/>
          <w:i/>
          <w:sz w:val="20"/>
          <w:szCs w:val="20"/>
        </w:rPr>
        <w:t>bonne grace</w:t>
      </w:r>
      <w:r w:rsidRPr="001D2077">
        <w:rPr>
          <w:rFonts w:cs="Times New Roman"/>
          <w:sz w:val="20"/>
          <w:szCs w:val="20"/>
        </w:rPr>
        <w:t xml:space="preserve"> was designed to empower and protect. Unlike Don John, Orontus is forced to reform</w:t>
      </w:r>
      <w:r>
        <w:rPr>
          <w:rFonts w:cs="Times New Roman"/>
          <w:sz w:val="20"/>
          <w:szCs w:val="20"/>
        </w:rPr>
        <w:t>,</w:t>
      </w:r>
      <w:r w:rsidRPr="001D2077">
        <w:rPr>
          <w:rFonts w:cs="Times New Roman"/>
          <w:sz w:val="20"/>
          <w:szCs w:val="20"/>
        </w:rPr>
        <w:t xml:space="preserve"> but the guiding principle of their behaviour is the same: the deception, dominance and degradation of women. </w:t>
      </w:r>
    </w:p>
  </w:footnote>
  <w:footnote w:id="527">
    <w:p w:rsidR="00F80B89" w:rsidRPr="00113405" w:rsidRDefault="00F80B89" w:rsidP="00CB30D9">
      <w:pPr>
        <w:pStyle w:val="FootnoteText"/>
      </w:pPr>
      <w:r w:rsidRPr="00113405">
        <w:rPr>
          <w:rStyle w:val="FootnoteReference"/>
        </w:rPr>
        <w:footnoteRef/>
      </w:r>
      <w:r>
        <w:t xml:space="preserve">  Cohen</w:t>
      </w:r>
      <w:r w:rsidRPr="00113405">
        <w:t>, pp. 1-25.</w:t>
      </w:r>
    </w:p>
  </w:footnote>
  <w:footnote w:id="528">
    <w:p w:rsidR="00F80B89" w:rsidRPr="00113405" w:rsidRDefault="00F80B89" w:rsidP="00CB30D9">
      <w:pPr>
        <w:pStyle w:val="FootnoteText"/>
      </w:pPr>
      <w:r w:rsidRPr="00113405">
        <w:rPr>
          <w:rStyle w:val="FootnoteReference"/>
        </w:rPr>
        <w:footnoteRef/>
      </w:r>
      <w:r>
        <w:t xml:space="preserve">  </w:t>
      </w:r>
      <w:r w:rsidRPr="00113405">
        <w:rPr>
          <w:lang w:val="en-US"/>
        </w:rPr>
        <w:t>Hamilton,</w:t>
      </w:r>
      <w:r>
        <w:rPr>
          <w:i/>
        </w:rPr>
        <w:t xml:space="preserve"> </w:t>
      </w:r>
      <w:r w:rsidRPr="00113405">
        <w:rPr>
          <w:lang w:val="en-US"/>
        </w:rPr>
        <w:t xml:space="preserve">p. 266.  </w:t>
      </w:r>
    </w:p>
  </w:footnote>
  <w:footnote w:id="529">
    <w:p w:rsidR="00F80B89" w:rsidRDefault="00F80B89" w:rsidP="00CB30D9">
      <w:pPr>
        <w:pStyle w:val="FootnoteText"/>
      </w:pPr>
      <w:r w:rsidRPr="00113405">
        <w:rPr>
          <w:rStyle w:val="FootnoteReference"/>
        </w:rPr>
        <w:footnoteRef/>
      </w:r>
      <w:r w:rsidRPr="00113405">
        <w:t xml:space="preserve"> Jaffe, p. 58</w:t>
      </w:r>
      <w:r>
        <w:t>.</w:t>
      </w:r>
    </w:p>
  </w:footnote>
  <w:footnote w:id="530">
    <w:p w:rsidR="00F80B89" w:rsidRPr="00CA7D48" w:rsidRDefault="00F80B89" w:rsidP="00CB30D9">
      <w:pPr>
        <w:pStyle w:val="FootnoteText"/>
      </w:pPr>
      <w:r>
        <w:rPr>
          <w:rStyle w:val="FootnoteReference"/>
        </w:rPr>
        <w:footnoteRef/>
      </w:r>
      <w:r>
        <w:t xml:space="preserve"> </w:t>
      </w:r>
      <w:r w:rsidRPr="00D930E6">
        <w:rPr>
          <w:i/>
        </w:rPr>
        <w:t>The Libertine</w:t>
      </w:r>
      <w:r w:rsidRPr="00D930E6">
        <w:t>, Epilogue</w:t>
      </w:r>
      <w:r>
        <w:t>.</w:t>
      </w:r>
    </w:p>
  </w:footnote>
  <w:footnote w:id="531">
    <w:p w:rsidR="00F80B89" w:rsidRDefault="00F80B89" w:rsidP="00CB30D9">
      <w:pPr>
        <w:pStyle w:val="FootnoteText"/>
      </w:pPr>
      <w:r w:rsidRPr="00CA7D48">
        <w:rPr>
          <w:rStyle w:val="FootnoteReference"/>
        </w:rPr>
        <w:footnoteRef/>
      </w:r>
      <w:r w:rsidRPr="00CA7D48">
        <w:t xml:space="preserve"> </w:t>
      </w:r>
      <w:r w:rsidRPr="00295D65">
        <w:t>Jane Spenser</w:t>
      </w:r>
      <w:r>
        <w:t xml:space="preserve">, ed., </w:t>
      </w:r>
      <w:r w:rsidRPr="00295D65">
        <w:t xml:space="preserve">Aphra Behn, </w:t>
      </w:r>
      <w:r w:rsidRPr="00295D65">
        <w:rPr>
          <w:i/>
        </w:rPr>
        <w:t>The Rover and other Plays</w:t>
      </w:r>
      <w:r w:rsidRPr="00295D65">
        <w:t xml:space="preserve"> (Oxford: Oxford University Press, 1995), p. vii.</w:t>
      </w:r>
      <w:r>
        <w:t xml:space="preserve"> Susan Owen argues</w:t>
      </w:r>
      <w:r w:rsidRPr="00CA7D48">
        <w:t xml:space="preserve"> that Behn’s comedy is a direct response to </w:t>
      </w:r>
      <w:r w:rsidRPr="00CA7D48">
        <w:rPr>
          <w:i/>
        </w:rPr>
        <w:t>The Libertine</w:t>
      </w:r>
      <w:r w:rsidRPr="00CA7D48">
        <w:t xml:space="preserve">. See: </w:t>
      </w:r>
      <w:r w:rsidRPr="00CA7D48">
        <w:rPr>
          <w:i/>
        </w:rPr>
        <w:t>The Cambridge Companion to Aphra Behn</w:t>
      </w:r>
      <w:r w:rsidRPr="00CA7D48">
        <w:t>, (London: Blackwell Publishing, 2001) pp. 78-79.</w:t>
      </w:r>
      <w:r>
        <w:t xml:space="preserve"> </w:t>
      </w:r>
    </w:p>
  </w:footnote>
  <w:footnote w:id="532">
    <w:p w:rsidR="00F80B89" w:rsidRPr="00AC009E" w:rsidRDefault="00F80B89" w:rsidP="00CB30D9">
      <w:pPr>
        <w:pStyle w:val="FootnoteText"/>
        <w:rPr>
          <w:lang w:val="en-US"/>
        </w:rPr>
      </w:pPr>
      <w:r w:rsidRPr="00AC009E">
        <w:rPr>
          <w:rStyle w:val="FootnoteReference"/>
        </w:rPr>
        <w:footnoteRef/>
      </w:r>
      <w:r w:rsidRPr="00AC009E">
        <w:rPr>
          <w:lang w:val="en-US"/>
        </w:rPr>
        <w:t xml:space="preserve"> </w:t>
      </w:r>
      <w:r w:rsidRPr="00AC009E">
        <w:t>Michael Neill, ‘Heroic Heads and Hum</w:t>
      </w:r>
      <w:r>
        <w:t>ble Tails: Sex, Politics, and the Restoration Comic Rake’,</w:t>
      </w:r>
      <w:r w:rsidRPr="00AC009E">
        <w:t xml:space="preserve"> p. 132.</w:t>
      </w:r>
    </w:p>
  </w:footnote>
  <w:footnote w:id="533">
    <w:p w:rsidR="00F80B89" w:rsidRPr="00975534" w:rsidRDefault="00F80B89" w:rsidP="00CB30D9">
      <w:pPr>
        <w:pStyle w:val="FootnoteText"/>
      </w:pPr>
      <w:r>
        <w:rPr>
          <w:rStyle w:val="FootnoteReference"/>
        </w:rPr>
        <w:footnoteRef/>
      </w:r>
      <w:r>
        <w:t xml:space="preserve"> </w:t>
      </w:r>
      <w:r w:rsidRPr="00980B3E">
        <w:rPr>
          <w:i/>
        </w:rPr>
        <w:t>The Rover,</w:t>
      </w:r>
      <w:r w:rsidRPr="00980B3E">
        <w:t xml:space="preserve"> Aphra Behn’s sixth drama, was f</w:t>
      </w:r>
      <w:r>
        <w:t xml:space="preserve">irst staged at the Dorset Garden in the spring of 1677. </w:t>
      </w:r>
      <w:r w:rsidRPr="00975534">
        <w:rPr>
          <w:i/>
        </w:rPr>
        <w:t>The Forced Marriage</w:t>
      </w:r>
      <w:r>
        <w:t xml:space="preserve"> and </w:t>
      </w:r>
      <w:r w:rsidRPr="00975534">
        <w:rPr>
          <w:i/>
        </w:rPr>
        <w:t xml:space="preserve">The Amorous Prince </w:t>
      </w:r>
      <w:r>
        <w:t xml:space="preserve">were tragicomedies. </w:t>
      </w:r>
      <w:r w:rsidRPr="00187A2B">
        <w:rPr>
          <w:i/>
        </w:rPr>
        <w:t>Ahdelazar</w:t>
      </w:r>
      <w:r>
        <w:t xml:space="preserve"> (</w:t>
      </w:r>
      <w:r w:rsidRPr="00DF3527">
        <w:t>1676) was a re</w:t>
      </w:r>
      <w:r>
        <w:t xml:space="preserve">venge tragedy. Her first comedy, </w:t>
      </w:r>
      <w:r w:rsidRPr="00DF3527">
        <w:rPr>
          <w:i/>
        </w:rPr>
        <w:t>The Dutch Lover</w:t>
      </w:r>
      <w:r w:rsidRPr="00DF3527">
        <w:t xml:space="preserve"> (1673)</w:t>
      </w:r>
      <w:r>
        <w:t>,</w:t>
      </w:r>
      <w:r w:rsidRPr="00DF3527">
        <w:t xml:space="preserve"> was badly received. But the problem appears to have been performance-related. According to Behn’s Preface to the edition of 1673, this ‘play was hugely injur’d in the acting</w:t>
      </w:r>
      <w:r>
        <w:t>’</w:t>
      </w:r>
      <w:r w:rsidRPr="00DF3527">
        <w:t xml:space="preserve">. See </w:t>
      </w:r>
      <w:r w:rsidRPr="00DF3527">
        <w:rPr>
          <w:i/>
        </w:rPr>
        <w:t>The London Stage Part 1</w:t>
      </w:r>
      <w:r>
        <w:rPr>
          <w:i/>
        </w:rPr>
        <w:t>,</w:t>
      </w:r>
      <w:r w:rsidRPr="00625865">
        <w:rPr>
          <w:i/>
        </w:rPr>
        <w:t xml:space="preserve"> </w:t>
      </w:r>
      <w:r w:rsidRPr="00625865">
        <w:t>p. 203.</w:t>
      </w:r>
    </w:p>
  </w:footnote>
  <w:footnote w:id="534">
    <w:p w:rsidR="00F80B89" w:rsidRPr="00295D65" w:rsidRDefault="00F80B89" w:rsidP="00CB30D9">
      <w:pPr>
        <w:pStyle w:val="FootnoteText"/>
      </w:pPr>
      <w:r w:rsidRPr="00295D65">
        <w:rPr>
          <w:rStyle w:val="FootnoteReference"/>
        </w:rPr>
        <w:footnoteRef/>
      </w:r>
      <w:r w:rsidRPr="00295D65">
        <w:t xml:space="preserve"> Faramerz Dabhoiwala, </w:t>
      </w:r>
      <w:r w:rsidRPr="00295D65">
        <w:rPr>
          <w:i/>
        </w:rPr>
        <w:t xml:space="preserve">The Origins of Sex: a history of the </w:t>
      </w:r>
      <w:r w:rsidRPr="004F014D">
        <w:rPr>
          <w:i/>
        </w:rPr>
        <w:t>first sexual revolution</w:t>
      </w:r>
      <w:r w:rsidRPr="00295D65">
        <w:t xml:space="preserve"> (London: Penguin, 2012), p. 164.</w:t>
      </w:r>
    </w:p>
  </w:footnote>
  <w:footnote w:id="535">
    <w:p w:rsidR="00F80B89" w:rsidRPr="00295D65" w:rsidRDefault="00F80B89" w:rsidP="00CB30D9">
      <w:pPr>
        <w:pStyle w:val="FootnoteText"/>
      </w:pPr>
      <w:r w:rsidRPr="00295D65">
        <w:rPr>
          <w:rStyle w:val="FootnoteReference"/>
        </w:rPr>
        <w:footnoteRef/>
      </w:r>
      <w:r>
        <w:t xml:space="preserve"> </w:t>
      </w:r>
      <w:r w:rsidRPr="00295D65">
        <w:t>Spenser, p. vii.</w:t>
      </w:r>
    </w:p>
  </w:footnote>
  <w:footnote w:id="536">
    <w:p w:rsidR="00F80B89" w:rsidRPr="00295D65" w:rsidRDefault="00F80B89" w:rsidP="00CB30D9">
      <w:pPr>
        <w:pStyle w:val="FootnoteText"/>
      </w:pPr>
      <w:r w:rsidRPr="00295D65">
        <w:rPr>
          <w:rStyle w:val="FootnoteReference"/>
        </w:rPr>
        <w:footnoteRef/>
      </w:r>
      <w:r>
        <w:t xml:space="preserve"> Mary Ann O’Donnell, ‘</w:t>
      </w:r>
      <w:r w:rsidRPr="00295D65">
        <w:t>The Documentary Record’ in</w:t>
      </w:r>
      <w:r w:rsidRPr="00295D65">
        <w:rPr>
          <w:i/>
          <w:shd w:val="clear" w:color="auto" w:fill="FFFFFF"/>
        </w:rPr>
        <w:t xml:space="preserve"> The Cambridge Companion to Aphra Behn, </w:t>
      </w:r>
      <w:r>
        <w:rPr>
          <w:shd w:val="clear" w:color="auto" w:fill="FFFFFF"/>
        </w:rPr>
        <w:t>p.</w:t>
      </w:r>
      <w:r w:rsidRPr="00295D65">
        <w:rPr>
          <w:shd w:val="clear" w:color="auto" w:fill="FFFFFF"/>
        </w:rPr>
        <w:t xml:space="preserve"> 4.</w:t>
      </w:r>
    </w:p>
  </w:footnote>
  <w:footnote w:id="537">
    <w:p w:rsidR="00F80B89" w:rsidRPr="00295D65" w:rsidRDefault="00F80B89" w:rsidP="00CB30D9">
      <w:pPr>
        <w:pStyle w:val="FootnoteText"/>
        <w:jc w:val="both"/>
      </w:pPr>
      <w:r w:rsidRPr="00295D65">
        <w:rPr>
          <w:rStyle w:val="FootnoteReference"/>
        </w:rPr>
        <w:footnoteRef/>
      </w:r>
      <w:r w:rsidRPr="00295D65">
        <w:t xml:space="preserve"> </w:t>
      </w:r>
      <w:r w:rsidRPr="00B10FE0">
        <w:t>Jenny Uglow,</w:t>
      </w:r>
      <w:r>
        <w:t xml:space="preserve"> </w:t>
      </w:r>
      <w:r w:rsidRPr="00B10FE0">
        <w:t>pp. 324-</w:t>
      </w:r>
      <w:r>
        <w:t>32</w:t>
      </w:r>
      <w:r w:rsidRPr="00B10FE0">
        <w:t>5.</w:t>
      </w:r>
    </w:p>
  </w:footnote>
  <w:footnote w:id="538">
    <w:p w:rsidR="00F80B89" w:rsidRPr="00295D65" w:rsidRDefault="00F80B89" w:rsidP="00CB30D9">
      <w:pPr>
        <w:pStyle w:val="FootnoteText"/>
        <w:jc w:val="both"/>
      </w:pPr>
      <w:r w:rsidRPr="00295D65">
        <w:rPr>
          <w:rStyle w:val="FootnoteReference"/>
        </w:rPr>
        <w:footnoteRef/>
      </w:r>
      <w:r w:rsidRPr="00295D65">
        <w:t xml:space="preserve"> </w:t>
      </w:r>
      <w:r w:rsidRPr="00B10FE0">
        <w:t>Jenny Uglow,</w:t>
      </w:r>
      <w:r>
        <w:t xml:space="preserve"> </w:t>
      </w:r>
      <w:r w:rsidRPr="00B10FE0">
        <w:t>pp. 324-5.</w:t>
      </w:r>
    </w:p>
  </w:footnote>
  <w:footnote w:id="539">
    <w:p w:rsidR="00F80B89" w:rsidRPr="009E39A1" w:rsidRDefault="00F80B89" w:rsidP="00CB30D9">
      <w:pPr>
        <w:pStyle w:val="FootnoteText"/>
      </w:pPr>
      <w:r w:rsidRPr="00295D65">
        <w:rPr>
          <w:rStyle w:val="FootnoteReference"/>
        </w:rPr>
        <w:footnoteRef/>
      </w:r>
      <w:r w:rsidRPr="00295D65">
        <w:t xml:space="preserve"> O’Donnell,</w:t>
      </w:r>
      <w:r w:rsidRPr="009E39A1">
        <w:t xml:space="preserve"> </w:t>
      </w:r>
      <w:r>
        <w:t>p. 5.</w:t>
      </w:r>
    </w:p>
  </w:footnote>
  <w:footnote w:id="540">
    <w:p w:rsidR="00F80B89" w:rsidRDefault="00F80B89" w:rsidP="00CB30D9">
      <w:pPr>
        <w:pStyle w:val="FootnoteText"/>
      </w:pPr>
      <w:r>
        <w:rPr>
          <w:rStyle w:val="FootnoteReference"/>
        </w:rPr>
        <w:footnoteRef/>
      </w:r>
      <w:r>
        <w:t xml:space="preserve"> </w:t>
      </w:r>
      <w:r w:rsidRPr="004E58C0">
        <w:t>Owen,</w:t>
      </w:r>
      <w:r w:rsidRPr="004E58C0">
        <w:rPr>
          <w:i/>
        </w:rPr>
        <w:t xml:space="preserve"> The Cambridge Companion to Aphra Behn</w:t>
      </w:r>
      <w:r w:rsidRPr="004E58C0">
        <w:t>, p. 68.</w:t>
      </w:r>
    </w:p>
  </w:footnote>
  <w:footnote w:id="541">
    <w:p w:rsidR="00F80B89" w:rsidRDefault="00F80B89" w:rsidP="00CB30D9">
      <w:pPr>
        <w:pStyle w:val="FootnoteText"/>
      </w:pPr>
      <w:r w:rsidRPr="009E39A1">
        <w:rPr>
          <w:rStyle w:val="FootnoteReference"/>
        </w:rPr>
        <w:footnoteRef/>
      </w:r>
      <w:r w:rsidRPr="009E39A1">
        <w:t xml:space="preserve"> Jones DeRitter, ‘The Gypsy, The Rover and the Wanderer; Aphra Behn’s Revision</w:t>
      </w:r>
      <w:r w:rsidRPr="00180A2D">
        <w:t xml:space="preserve"> of Thomas Killigrew’ in </w:t>
      </w:r>
      <w:r w:rsidRPr="00180A2D">
        <w:rPr>
          <w:i/>
        </w:rPr>
        <w:t>Restoration Studies in English Literary Culture</w:t>
      </w:r>
      <w:r>
        <w:t xml:space="preserve">, </w:t>
      </w:r>
      <w:r w:rsidRPr="00E80821">
        <w:rPr>
          <w:i/>
        </w:rPr>
        <w:t>1600-1700</w:t>
      </w:r>
      <w:r>
        <w:t>, vol. 10, n</w:t>
      </w:r>
      <w:r w:rsidRPr="00180A2D">
        <w:t>o</w:t>
      </w:r>
      <w:r>
        <w:t>.</w:t>
      </w:r>
      <w:r w:rsidRPr="00180A2D">
        <w:t xml:space="preserve"> 2 </w:t>
      </w:r>
      <w:r>
        <w:t xml:space="preserve">(College Park: </w:t>
      </w:r>
      <w:r w:rsidRPr="00180A2D">
        <w:t>Univer</w:t>
      </w:r>
      <w:r>
        <w:t>sity of Maryland, 1986), p. 82. De Ritter offers a</w:t>
      </w:r>
      <w:r w:rsidRPr="00B215BD">
        <w:t xml:space="preserve"> </w:t>
      </w:r>
      <w:r w:rsidRPr="00224D20">
        <w:t xml:space="preserve">detailed comparative analysis of </w:t>
      </w:r>
      <w:r w:rsidRPr="00224D20">
        <w:rPr>
          <w:i/>
        </w:rPr>
        <w:t xml:space="preserve">Thomaso </w:t>
      </w:r>
      <w:r w:rsidRPr="00224D20">
        <w:t xml:space="preserve">and </w:t>
      </w:r>
      <w:r w:rsidRPr="00224D20">
        <w:rPr>
          <w:i/>
        </w:rPr>
        <w:t>The Rover</w:t>
      </w:r>
      <w:r>
        <w:t xml:space="preserve">. </w:t>
      </w:r>
    </w:p>
  </w:footnote>
  <w:footnote w:id="542">
    <w:p w:rsidR="00F80B89" w:rsidRDefault="00F80B89" w:rsidP="00CB30D9">
      <w:pPr>
        <w:pStyle w:val="FootnoteText"/>
      </w:pPr>
      <w:r>
        <w:rPr>
          <w:rStyle w:val="FootnoteReference"/>
        </w:rPr>
        <w:footnoteRef/>
      </w:r>
      <w:r>
        <w:t xml:space="preserve"> </w:t>
      </w:r>
      <w:r w:rsidRPr="00A31707">
        <w:t xml:space="preserve">Taylor Corse, </w:t>
      </w:r>
      <w:r>
        <w:t>‘</w:t>
      </w:r>
      <w:r w:rsidRPr="00A31707">
        <w:t>Seventeenth-Century Naples and Aphra Behn’s The Rover</w:t>
      </w:r>
      <w:r>
        <w:t>’</w:t>
      </w:r>
      <w:r w:rsidRPr="00A31707">
        <w:t xml:space="preserve"> in </w:t>
      </w:r>
      <w:r w:rsidRPr="00A31707">
        <w:rPr>
          <w:i/>
        </w:rPr>
        <w:t>Restoration Studies in English Literary Culture, 1600-1700</w:t>
      </w:r>
      <w:r w:rsidRPr="00A31707">
        <w:t>, p. 41.</w:t>
      </w:r>
    </w:p>
  </w:footnote>
  <w:footnote w:id="543">
    <w:p w:rsidR="00F80B89" w:rsidRDefault="00F80B89" w:rsidP="00CB30D9">
      <w:pPr>
        <w:pStyle w:val="FootnoteText"/>
      </w:pPr>
      <w:r>
        <w:rPr>
          <w:rStyle w:val="FootnoteReference"/>
        </w:rPr>
        <w:footnoteRef/>
      </w:r>
      <w:r>
        <w:t xml:space="preserve"> Corse, pp. 42, </w:t>
      </w:r>
      <w:r w:rsidRPr="00F8066C">
        <w:t>46.</w:t>
      </w:r>
    </w:p>
  </w:footnote>
  <w:footnote w:id="544">
    <w:p w:rsidR="00F80B89" w:rsidRDefault="00F80B89" w:rsidP="00CB30D9">
      <w:pPr>
        <w:pStyle w:val="FootnoteText"/>
      </w:pPr>
      <w:r w:rsidRPr="0004636A">
        <w:rPr>
          <w:rStyle w:val="FootnoteReference"/>
        </w:rPr>
        <w:footnoteRef/>
      </w:r>
      <w:r>
        <w:t xml:space="preserve"> Belvile, the leading Cavalier, makes</w:t>
      </w:r>
      <w:r w:rsidRPr="0004636A">
        <w:t xml:space="preserve"> mock of Blunt and the country habi</w:t>
      </w:r>
      <w:r>
        <w:t>tus</w:t>
      </w:r>
      <w:r w:rsidRPr="0004636A">
        <w:t xml:space="preserve"> he represents. For Belvile, the</w:t>
      </w:r>
      <w:r>
        <w:t xml:space="preserve"> only</w:t>
      </w:r>
      <w:r w:rsidRPr="0004636A">
        <w:t xml:space="preserve"> </w:t>
      </w:r>
      <w:r>
        <w:t>merit</w:t>
      </w:r>
      <w:r w:rsidRPr="0004636A">
        <w:t xml:space="preserve"> </w:t>
      </w:r>
      <w:r>
        <w:t>Blunt possesses is his meanness with money</w:t>
      </w:r>
      <w:r w:rsidRPr="0004636A">
        <w:t>: he acts as banker for the group: ‘he has all our cash about him, and if he fail, we are all broke’ (I.</w:t>
      </w:r>
      <w:r>
        <w:t xml:space="preserve"> </w:t>
      </w:r>
      <w:r w:rsidRPr="0004636A">
        <w:t>2, 290).</w:t>
      </w:r>
    </w:p>
  </w:footnote>
  <w:footnote w:id="545">
    <w:p w:rsidR="00F80B89" w:rsidRDefault="00F80B89" w:rsidP="00CB30D9">
      <w:pPr>
        <w:pStyle w:val="FootnoteText"/>
      </w:pPr>
      <w:r w:rsidRPr="00755BF1">
        <w:rPr>
          <w:rStyle w:val="FootnoteReference"/>
        </w:rPr>
        <w:footnoteRef/>
      </w:r>
      <w:r>
        <w:t xml:space="preserve"> </w:t>
      </w:r>
      <w:r w:rsidRPr="00712BEE">
        <w:t xml:space="preserve">Corse, p. 47. See </w:t>
      </w:r>
      <w:r w:rsidRPr="00755BF1">
        <w:t xml:space="preserve">also: Susan Staves, ‘Behn, women and society’ in </w:t>
      </w:r>
      <w:r w:rsidRPr="00755BF1">
        <w:rPr>
          <w:i/>
        </w:rPr>
        <w:t>The Cambridge Companion to Aphra Behn</w:t>
      </w:r>
      <w:r w:rsidRPr="00755BF1">
        <w:t xml:space="preserve">, </w:t>
      </w:r>
      <w:r>
        <w:t>p. 18, who argues that ‘Behn is attracted to Spanish and Italian settings in part because the English supposed parents and guardians there were conspicuously coercive’.</w:t>
      </w:r>
    </w:p>
  </w:footnote>
  <w:footnote w:id="546">
    <w:p w:rsidR="00F80B89" w:rsidRDefault="00F80B89" w:rsidP="00CB30D9">
      <w:pPr>
        <w:pStyle w:val="FootnoteText"/>
      </w:pPr>
      <w:r>
        <w:rPr>
          <w:rStyle w:val="FootnoteReference"/>
        </w:rPr>
        <w:footnoteRef/>
      </w:r>
      <w:r>
        <w:t xml:space="preserve"> </w:t>
      </w:r>
      <w:r w:rsidRPr="00C4190F">
        <w:rPr>
          <w:shd w:val="clear" w:color="auto" w:fill="FFFFFF"/>
        </w:rPr>
        <w:t xml:space="preserve">Robert </w:t>
      </w:r>
      <w:r w:rsidRPr="00A62CF0">
        <w:rPr>
          <w:shd w:val="clear" w:color="auto" w:fill="FFFFFF"/>
        </w:rPr>
        <w:t>Markley, ‘Behn and the unstable tradition of social comedy’ in</w:t>
      </w:r>
      <w:r w:rsidRPr="00A62CF0">
        <w:rPr>
          <w:i/>
          <w:shd w:val="clear" w:color="auto" w:fill="FFFFFF"/>
        </w:rPr>
        <w:t xml:space="preserve"> The Cambridge Companion to Aphra</w:t>
      </w:r>
      <w:r>
        <w:rPr>
          <w:i/>
          <w:shd w:val="clear" w:color="auto" w:fill="FFFFFF"/>
        </w:rPr>
        <w:t xml:space="preserve"> Behn</w:t>
      </w:r>
      <w:r>
        <w:rPr>
          <w:shd w:val="clear" w:color="auto" w:fill="FFFFFF"/>
        </w:rPr>
        <w:t xml:space="preserve">, p. </w:t>
      </w:r>
      <w:r w:rsidRPr="008E6FA5">
        <w:rPr>
          <w:shd w:val="clear" w:color="auto" w:fill="FFFFFF"/>
        </w:rPr>
        <w:t>103.</w:t>
      </w:r>
    </w:p>
  </w:footnote>
  <w:footnote w:id="547">
    <w:p w:rsidR="00F80B89" w:rsidRPr="002F0DC8" w:rsidRDefault="00F80B89" w:rsidP="00CB30D9">
      <w:pPr>
        <w:pStyle w:val="FootnoteText"/>
      </w:pPr>
      <w:r w:rsidRPr="002F0DC8">
        <w:rPr>
          <w:rStyle w:val="FootnoteReference"/>
        </w:rPr>
        <w:footnoteRef/>
      </w:r>
      <w:r w:rsidRPr="002F0DC8">
        <w:t xml:space="preserve"> </w:t>
      </w:r>
      <w:r w:rsidRPr="007169CB">
        <w:t>Walter Raleigh</w:t>
      </w:r>
      <w:r>
        <w:t xml:space="preserve"> ed., </w:t>
      </w:r>
      <w:r w:rsidRPr="007169CB">
        <w:rPr>
          <w:i/>
        </w:rPr>
        <w:t>The Complete Works of George Savile</w:t>
      </w:r>
      <w:r w:rsidRPr="007169CB">
        <w:t>,</w:t>
      </w:r>
      <w:r w:rsidRPr="007169CB">
        <w:rPr>
          <w:i/>
        </w:rPr>
        <w:t xml:space="preserve"> First Marquess of Halifax</w:t>
      </w:r>
      <w:r>
        <w:t>,</w:t>
      </w:r>
      <w:r w:rsidRPr="007169CB">
        <w:t xml:space="preserve"> p. 17.</w:t>
      </w:r>
    </w:p>
  </w:footnote>
  <w:footnote w:id="548">
    <w:p w:rsidR="00F80B89" w:rsidRPr="002F0DC8" w:rsidRDefault="00F80B89" w:rsidP="00CB30D9">
      <w:pPr>
        <w:pStyle w:val="FootnoteText"/>
      </w:pPr>
      <w:r w:rsidRPr="002F0DC8">
        <w:rPr>
          <w:rStyle w:val="FootnoteReference"/>
        </w:rPr>
        <w:footnoteRef/>
      </w:r>
      <w:r w:rsidRPr="002F0DC8">
        <w:t xml:space="preserve"> Susan Staves, p. 19.</w:t>
      </w:r>
    </w:p>
  </w:footnote>
  <w:footnote w:id="549">
    <w:p w:rsidR="00F80B89" w:rsidRPr="007169CB" w:rsidRDefault="00F80B89" w:rsidP="00CB30D9">
      <w:pPr>
        <w:pStyle w:val="FootnoteText"/>
        <w:rPr>
          <w:shd w:val="clear" w:color="auto" w:fill="FFFFFF"/>
        </w:rPr>
      </w:pPr>
      <w:r w:rsidRPr="002F0DC8">
        <w:rPr>
          <w:rStyle w:val="FootnoteReference"/>
        </w:rPr>
        <w:footnoteRef/>
      </w:r>
      <w:r>
        <w:rPr>
          <w:shd w:val="clear" w:color="auto" w:fill="FFFFFF"/>
        </w:rPr>
        <w:t xml:space="preserve"> </w:t>
      </w:r>
      <w:r w:rsidRPr="002F0DC8">
        <w:rPr>
          <w:shd w:val="clear" w:color="auto" w:fill="FFFFFF"/>
        </w:rPr>
        <w:t xml:space="preserve">Elin Diamond, ‘Gestus and Signature in Aphra Benh’s </w:t>
      </w:r>
      <w:r w:rsidRPr="002F0DC8">
        <w:rPr>
          <w:i/>
          <w:shd w:val="clear" w:color="auto" w:fill="FFFFFF"/>
        </w:rPr>
        <w:t>The Rover</w:t>
      </w:r>
      <w:r w:rsidRPr="002F0DC8">
        <w:rPr>
          <w:shd w:val="clear" w:color="auto" w:fill="FFFFFF"/>
        </w:rPr>
        <w:t>’</w:t>
      </w:r>
      <w:r>
        <w:rPr>
          <w:shd w:val="clear" w:color="auto" w:fill="FFFFFF"/>
        </w:rPr>
        <w:t>,</w:t>
      </w:r>
      <w:r w:rsidRPr="002F0DC8">
        <w:rPr>
          <w:shd w:val="clear" w:color="auto" w:fill="FFFFFF"/>
        </w:rPr>
        <w:t xml:space="preserve"> </w:t>
      </w:r>
      <w:r w:rsidRPr="002F0DC8">
        <w:rPr>
          <w:i/>
          <w:shd w:val="clear" w:color="auto" w:fill="FFFFFF"/>
        </w:rPr>
        <w:t>ELH</w:t>
      </w:r>
      <w:r>
        <w:rPr>
          <w:shd w:val="clear" w:color="auto" w:fill="FFFFFF"/>
        </w:rPr>
        <w:t>, vol. 56, n</w:t>
      </w:r>
      <w:r w:rsidRPr="002F0DC8">
        <w:rPr>
          <w:shd w:val="clear" w:color="auto" w:fill="FFFFFF"/>
        </w:rPr>
        <w:t>o</w:t>
      </w:r>
      <w:r>
        <w:rPr>
          <w:shd w:val="clear" w:color="auto" w:fill="FFFFFF"/>
        </w:rPr>
        <w:t>. 3</w:t>
      </w:r>
      <w:r w:rsidRPr="002F0DC8">
        <w:rPr>
          <w:shd w:val="clear" w:color="auto" w:fill="FFFFFF"/>
        </w:rPr>
        <w:t xml:space="preserve"> (1989), p. 524.</w:t>
      </w:r>
      <w:r w:rsidRPr="002F0DC8">
        <w:t xml:space="preserve"> </w:t>
      </w:r>
    </w:p>
  </w:footnote>
  <w:footnote w:id="550">
    <w:p w:rsidR="00F80B89" w:rsidRDefault="00F80B89" w:rsidP="00CB30D9">
      <w:pPr>
        <w:pStyle w:val="FootnoteText"/>
      </w:pPr>
      <w:r w:rsidRPr="002F0DC8">
        <w:rPr>
          <w:rStyle w:val="FootnoteReference"/>
        </w:rPr>
        <w:footnoteRef/>
      </w:r>
      <w:r w:rsidRPr="002F0DC8">
        <w:rPr>
          <w:shd w:val="clear" w:color="auto" w:fill="FFFFFF"/>
        </w:rPr>
        <w:t xml:space="preserve"> Diamond, p. 519.</w:t>
      </w:r>
    </w:p>
  </w:footnote>
  <w:footnote w:id="551">
    <w:p w:rsidR="00F80B89" w:rsidRPr="002E479A" w:rsidRDefault="00F80B89" w:rsidP="00CB30D9">
      <w:pPr>
        <w:pStyle w:val="FootnoteText"/>
        <w:rPr>
          <w:color w:val="FF0000"/>
        </w:rPr>
      </w:pPr>
      <w:r>
        <w:rPr>
          <w:rStyle w:val="FootnoteReference"/>
        </w:rPr>
        <w:footnoteRef/>
      </w:r>
      <w:r>
        <w:t xml:space="preserve"> </w:t>
      </w:r>
      <w:r w:rsidRPr="00313EE9">
        <w:t xml:space="preserve">Diamond, </w:t>
      </w:r>
      <w:r>
        <w:t xml:space="preserve">p. </w:t>
      </w:r>
      <w:r w:rsidRPr="00313EE9">
        <w:t>519.</w:t>
      </w:r>
    </w:p>
  </w:footnote>
  <w:footnote w:id="552">
    <w:p w:rsidR="00F80B89" w:rsidRPr="00515ED6" w:rsidRDefault="00F80B89" w:rsidP="00CB30D9">
      <w:pPr>
        <w:pStyle w:val="FootnoteText"/>
        <w:rPr>
          <w:color w:val="FF0000"/>
        </w:rPr>
      </w:pPr>
      <w:r w:rsidRPr="008D0255">
        <w:rPr>
          <w:rStyle w:val="FootnoteReference"/>
        </w:rPr>
        <w:footnoteRef/>
      </w:r>
      <w:r w:rsidRPr="008D0255">
        <w:t xml:space="preserve"> Margaret Cavendish cited in Diamond, p. 525.</w:t>
      </w:r>
    </w:p>
  </w:footnote>
  <w:footnote w:id="553">
    <w:p w:rsidR="00F80B89" w:rsidRDefault="00F80B89" w:rsidP="00CB30D9">
      <w:pPr>
        <w:pStyle w:val="FootnoteText"/>
      </w:pPr>
      <w:r w:rsidRPr="00BC2FA4">
        <w:rPr>
          <w:rStyle w:val="FootnoteReference"/>
        </w:rPr>
        <w:footnoteRef/>
      </w:r>
      <w:r w:rsidRPr="00BC2FA4">
        <w:t xml:space="preserve"> Markey describes this condition as t</w:t>
      </w:r>
      <w:r>
        <w:t>he ‘resentment of younger sons’. See: ‘</w:t>
      </w:r>
      <w:r w:rsidRPr="00BC2FA4">
        <w:t xml:space="preserve">Behn and the unstable conditions of social comedy’ in </w:t>
      </w:r>
      <w:r w:rsidRPr="00BC2FA4">
        <w:rPr>
          <w:i/>
        </w:rPr>
        <w:t>The Cambridge Companion to Aphra Behn</w:t>
      </w:r>
      <w:r w:rsidRPr="00BC2FA4">
        <w:t>, p. 101.</w:t>
      </w:r>
    </w:p>
  </w:footnote>
  <w:footnote w:id="554">
    <w:p w:rsidR="00F80B89" w:rsidRDefault="00F80B89" w:rsidP="00CB30D9">
      <w:pPr>
        <w:pStyle w:val="FootnoteText"/>
      </w:pPr>
      <w:r>
        <w:rPr>
          <w:rStyle w:val="FootnoteReference"/>
        </w:rPr>
        <w:footnoteRef/>
      </w:r>
      <w:r>
        <w:t xml:space="preserve"> </w:t>
      </w:r>
      <w:r w:rsidRPr="000527B9">
        <w:rPr>
          <w:shd w:val="clear" w:color="auto" w:fill="FFFFFF"/>
        </w:rPr>
        <w:t>Frollick’s marriage to the Widow Rich</w:t>
      </w:r>
      <w:r>
        <w:rPr>
          <w:shd w:val="clear" w:color="auto" w:fill="FFFFFF"/>
        </w:rPr>
        <w:t xml:space="preserve"> is actually a</w:t>
      </w:r>
      <w:r w:rsidRPr="000527B9">
        <w:rPr>
          <w:shd w:val="clear" w:color="auto" w:fill="FFFFFF"/>
        </w:rPr>
        <w:t xml:space="preserve"> mutually beneficial exchange</w:t>
      </w:r>
      <w:r>
        <w:rPr>
          <w:shd w:val="clear" w:color="auto" w:fill="FFFFFF"/>
        </w:rPr>
        <w:t>: she gains the entitlement of aristocratic rank and he gains her financial portion.</w:t>
      </w:r>
      <w:r w:rsidRPr="000527B9">
        <w:rPr>
          <w:shd w:val="clear" w:color="auto" w:fill="FFFFFF"/>
        </w:rPr>
        <w:t xml:space="preserve"> </w:t>
      </w:r>
    </w:p>
  </w:footnote>
  <w:footnote w:id="555">
    <w:p w:rsidR="00F80B89" w:rsidRDefault="00F80B89" w:rsidP="00CB30D9">
      <w:pPr>
        <w:pStyle w:val="FootnoteText"/>
      </w:pPr>
      <w:r>
        <w:rPr>
          <w:rStyle w:val="FootnoteReference"/>
        </w:rPr>
        <w:footnoteRef/>
      </w:r>
      <w:r>
        <w:t xml:space="preserve"> </w:t>
      </w:r>
      <w:r w:rsidRPr="009B74BC">
        <w:t>This does not differ from aristocratic fortune-hunting. These accusations pointed at political opponents are a clear indicator of the fierce partisanship of the period.</w:t>
      </w:r>
      <w:r>
        <w:t xml:space="preserve"> </w:t>
      </w:r>
    </w:p>
  </w:footnote>
  <w:footnote w:id="556">
    <w:p w:rsidR="00F80B89" w:rsidRDefault="00F80B89" w:rsidP="00CB30D9">
      <w:pPr>
        <w:pStyle w:val="FootnoteText"/>
      </w:pPr>
      <w:r>
        <w:rPr>
          <w:rStyle w:val="FootnoteReference"/>
        </w:rPr>
        <w:footnoteRef/>
      </w:r>
      <w:r>
        <w:t xml:space="preserve"> </w:t>
      </w:r>
      <w:r w:rsidRPr="0078121E">
        <w:t>Melinda Zook, ‘The polit</w:t>
      </w:r>
      <w:r>
        <w:t xml:space="preserve">ical poetry of Aphra </w:t>
      </w:r>
      <w:r w:rsidRPr="00E96C28">
        <w:t>Behn’ in</w:t>
      </w:r>
      <w:r w:rsidRPr="00E96C28">
        <w:rPr>
          <w:i/>
        </w:rPr>
        <w:t xml:space="preserve"> </w:t>
      </w:r>
      <w:r w:rsidRPr="0078121E">
        <w:rPr>
          <w:i/>
        </w:rPr>
        <w:t>The Cambridge Companion to Aphra Behn</w:t>
      </w:r>
      <w:r>
        <w:rPr>
          <w:i/>
        </w:rPr>
        <w:t>,</w:t>
      </w:r>
      <w:r w:rsidRPr="0078121E">
        <w:t xml:space="preserve"> pp. 47-</w:t>
      </w:r>
      <w:r>
        <w:t>4</w:t>
      </w:r>
      <w:r w:rsidRPr="0078121E">
        <w:t>8.</w:t>
      </w:r>
    </w:p>
  </w:footnote>
  <w:footnote w:id="557">
    <w:p w:rsidR="00F80B89" w:rsidRPr="0070579A" w:rsidRDefault="00F80B89" w:rsidP="00CB30D9">
      <w:pPr>
        <w:pStyle w:val="FootnoteText"/>
        <w:rPr>
          <w:lang w:val="en-US"/>
        </w:rPr>
      </w:pPr>
      <w:r w:rsidRPr="0070579A">
        <w:rPr>
          <w:rStyle w:val="FootnoteReference"/>
        </w:rPr>
        <w:footnoteRef/>
      </w:r>
      <w:r w:rsidRPr="0070579A">
        <w:t xml:space="preserve"> </w:t>
      </w:r>
      <w:r w:rsidRPr="00BE38A9">
        <w:rPr>
          <w:lang w:val="en-US"/>
        </w:rPr>
        <w:t>Cohen, p. 14.</w:t>
      </w:r>
    </w:p>
  </w:footnote>
  <w:footnote w:id="558">
    <w:p w:rsidR="00F80B89" w:rsidRDefault="00F80B89" w:rsidP="00CB30D9">
      <w:pPr>
        <w:pStyle w:val="FootnoteText"/>
      </w:pPr>
      <w:r>
        <w:rPr>
          <w:rStyle w:val="FootnoteReference"/>
        </w:rPr>
        <w:footnoteRef/>
      </w:r>
      <w:r>
        <w:t xml:space="preserve"> </w:t>
      </w:r>
      <w:r w:rsidRPr="00D46C78">
        <w:t>Staves, p.</w:t>
      </w:r>
      <w:r>
        <w:t xml:space="preserve"> 20.</w:t>
      </w:r>
    </w:p>
  </w:footnote>
  <w:footnote w:id="559">
    <w:p w:rsidR="00F80B89" w:rsidRPr="00BC2FA4" w:rsidRDefault="00F80B89" w:rsidP="00CB30D9">
      <w:pPr>
        <w:pStyle w:val="FootnoteText"/>
      </w:pPr>
      <w:r>
        <w:rPr>
          <w:rStyle w:val="FootnoteReference"/>
        </w:rPr>
        <w:footnoteRef/>
      </w:r>
      <w:r>
        <w:t xml:space="preserve"> </w:t>
      </w:r>
      <w:r w:rsidRPr="00BC2FA4">
        <w:t>Aphra Behn, ‘The Golden Age’ cited in S. Staves, p. 20.</w:t>
      </w:r>
    </w:p>
  </w:footnote>
  <w:footnote w:id="560">
    <w:p w:rsidR="00F80B89" w:rsidRDefault="00F80B89" w:rsidP="00CB30D9">
      <w:pPr>
        <w:pStyle w:val="FootnoteText"/>
      </w:pPr>
      <w:r w:rsidRPr="00BC2FA4">
        <w:rPr>
          <w:rStyle w:val="FootnoteReference"/>
        </w:rPr>
        <w:footnoteRef/>
      </w:r>
      <w:r w:rsidRPr="00BC2FA4">
        <w:t xml:space="preserve"> J. Munns, ‘Pastoral and Lyric: Astrea in Arcadia’ in </w:t>
      </w:r>
      <w:r w:rsidRPr="00BC2FA4">
        <w:rPr>
          <w:i/>
        </w:rPr>
        <w:t>The Cambridge Companion to Aphra Behn</w:t>
      </w:r>
      <w:r>
        <w:t>, pp. 211-2</w:t>
      </w:r>
      <w:r w:rsidRPr="00BC2FA4">
        <w:t>12</w:t>
      </w:r>
      <w:r>
        <w:t>.</w:t>
      </w:r>
    </w:p>
  </w:footnote>
  <w:footnote w:id="561">
    <w:p w:rsidR="00F80B89" w:rsidRDefault="00F80B89" w:rsidP="00CB30D9">
      <w:pPr>
        <w:pStyle w:val="FootnoteText"/>
      </w:pPr>
      <w:r>
        <w:rPr>
          <w:rStyle w:val="FootnoteReference"/>
        </w:rPr>
        <w:footnoteRef/>
      </w:r>
      <w:r>
        <w:t xml:space="preserve"> </w:t>
      </w:r>
      <w:r w:rsidRPr="00F66CA7">
        <w:t>DeRitter, p. 91.</w:t>
      </w:r>
    </w:p>
  </w:footnote>
  <w:footnote w:id="562">
    <w:p w:rsidR="00F80B89" w:rsidRPr="003227A6" w:rsidRDefault="00F80B89" w:rsidP="00CB30D9">
      <w:pPr>
        <w:pStyle w:val="FootnoteText"/>
      </w:pPr>
      <w:r w:rsidRPr="003227A6">
        <w:rPr>
          <w:rStyle w:val="FootnoteReference"/>
        </w:rPr>
        <w:footnoteRef/>
      </w:r>
      <w:r w:rsidRPr="003227A6">
        <w:t xml:space="preserve"> </w:t>
      </w:r>
      <w:r w:rsidRPr="003227A6">
        <w:rPr>
          <w:i/>
        </w:rPr>
        <w:t>The Memoirs of the Countess de Dunois</w:t>
      </w:r>
      <w:r w:rsidRPr="003227A6">
        <w:t>, p. 1.</w:t>
      </w:r>
    </w:p>
  </w:footnote>
  <w:footnote w:id="563">
    <w:p w:rsidR="00F80B89" w:rsidRPr="008F6EFC" w:rsidRDefault="00F80B89" w:rsidP="00CB30D9">
      <w:pPr>
        <w:pStyle w:val="FootnoteText"/>
      </w:pPr>
      <w:r w:rsidRPr="003227A6">
        <w:rPr>
          <w:rStyle w:val="FootnoteReference"/>
        </w:rPr>
        <w:footnoteRef/>
      </w:r>
      <w:r w:rsidRPr="003227A6">
        <w:t xml:space="preserve"> Dunois, pp. 3-8</w:t>
      </w:r>
      <w:r>
        <w:t>.</w:t>
      </w:r>
    </w:p>
  </w:footnote>
  <w:footnote w:id="564">
    <w:p w:rsidR="00F80B89" w:rsidRPr="000F0F9E" w:rsidRDefault="00F80B89" w:rsidP="00CB30D9">
      <w:pPr>
        <w:pStyle w:val="FootnoteText"/>
      </w:pPr>
      <w:r w:rsidRPr="000F0F9E">
        <w:rPr>
          <w:rStyle w:val="FootnoteReference"/>
        </w:rPr>
        <w:footnoteRef/>
      </w:r>
      <w:r>
        <w:t xml:space="preserve"> Dagny Boebel,</w:t>
      </w:r>
      <w:r w:rsidRPr="000F0F9E">
        <w:t xml:space="preserve"> ‘In the Carnival World of Adam’s Garden: Roving and Rape in Behn’s Rover’ in </w:t>
      </w:r>
      <w:r w:rsidRPr="000F0F9E">
        <w:rPr>
          <w:i/>
        </w:rPr>
        <w:t>Broken Boundaries</w:t>
      </w:r>
      <w:r>
        <w:rPr>
          <w:i/>
        </w:rPr>
        <w:t>,</w:t>
      </w:r>
      <w:r w:rsidRPr="000F0F9E">
        <w:t xml:space="preserve"> ed. by K. Quinsey (Lexington: University Press of Kentucky, 1996), pp. 54-71, elaborates this reversing of roles as a central component in libertine typology. Behn makes use of this trope by usurping the libertine’s exploitation of </w:t>
      </w:r>
      <w:r>
        <w:t>convention by giving</w:t>
      </w:r>
      <w:r w:rsidRPr="000F0F9E">
        <w:t xml:space="preserve"> power to her heroine Hellena</w:t>
      </w:r>
      <w:r>
        <w:t xml:space="preserve"> during her courtship with Willmore</w:t>
      </w:r>
      <w:r w:rsidRPr="000F0F9E">
        <w:t>.</w:t>
      </w:r>
    </w:p>
  </w:footnote>
  <w:footnote w:id="565">
    <w:p w:rsidR="00F80B89" w:rsidRPr="00FB4612" w:rsidRDefault="00F80B89" w:rsidP="00CB30D9">
      <w:pPr>
        <w:pStyle w:val="FootnoteText"/>
      </w:pPr>
      <w:r w:rsidRPr="00593F8A">
        <w:rPr>
          <w:rStyle w:val="FootnoteReference"/>
        </w:rPr>
        <w:footnoteRef/>
      </w:r>
      <w:r>
        <w:t xml:space="preserve"> J. H.</w:t>
      </w:r>
      <w:r w:rsidRPr="00593F8A">
        <w:t xml:space="preserve"> Wilson, </w:t>
      </w:r>
      <w:r w:rsidRPr="00593F8A">
        <w:rPr>
          <w:i/>
        </w:rPr>
        <w:t>A Rake and his Times</w:t>
      </w:r>
      <w:r w:rsidRPr="00593F8A">
        <w:t xml:space="preserve">, </w:t>
      </w:r>
      <w:r w:rsidRPr="00593F8A">
        <w:rPr>
          <w:i/>
        </w:rPr>
        <w:t>George Villiers, 2</w:t>
      </w:r>
      <w:r w:rsidRPr="00593F8A">
        <w:rPr>
          <w:i/>
          <w:vertAlign w:val="superscript"/>
        </w:rPr>
        <w:t>nd</w:t>
      </w:r>
      <w:r w:rsidRPr="00593F8A">
        <w:rPr>
          <w:i/>
        </w:rPr>
        <w:t>Duke of Buckingham</w:t>
      </w:r>
      <w:r w:rsidRPr="00593F8A">
        <w:t xml:space="preserve"> (London: F. Muller, 1954), p. 97, explains that ‘the law stipulated that if a duellist was slain, all involved were guilty of homicide’ but gallant participants were never brought to trial.</w:t>
      </w:r>
    </w:p>
  </w:footnote>
  <w:footnote w:id="566">
    <w:p w:rsidR="00F80B89" w:rsidRPr="00593F8A" w:rsidRDefault="00F80B89" w:rsidP="00CB30D9">
      <w:pPr>
        <w:pStyle w:val="FootnoteText"/>
        <w:rPr>
          <w:lang w:val="en-US"/>
        </w:rPr>
      </w:pPr>
      <w:r w:rsidRPr="00593F8A">
        <w:rPr>
          <w:rStyle w:val="FootnoteReference"/>
        </w:rPr>
        <w:footnoteRef/>
      </w:r>
      <w:r w:rsidRPr="00593F8A">
        <w:t xml:space="preserve"> </w:t>
      </w:r>
      <w:r>
        <w:rPr>
          <w:lang w:val="en-US"/>
        </w:rPr>
        <w:t>Callièr</w:t>
      </w:r>
      <w:r w:rsidRPr="00593F8A">
        <w:rPr>
          <w:lang w:val="en-US"/>
        </w:rPr>
        <w:t>es,</w:t>
      </w:r>
      <w:r w:rsidRPr="000338E6">
        <w:rPr>
          <w:i/>
          <w:lang w:val="en-US"/>
        </w:rPr>
        <w:t xml:space="preserve"> </w:t>
      </w:r>
      <w:r>
        <w:rPr>
          <w:i/>
          <w:lang w:val="en-US"/>
        </w:rPr>
        <w:t>The Courtier’s Calling,</w:t>
      </w:r>
      <w:r>
        <w:rPr>
          <w:lang w:val="en-US"/>
        </w:rPr>
        <w:t xml:space="preserve"> pp. 48-49. See also, </w:t>
      </w:r>
      <w:r w:rsidRPr="00593F8A">
        <w:rPr>
          <w:lang w:val="en-US"/>
        </w:rPr>
        <w:t xml:space="preserve">Gailhard, </w:t>
      </w:r>
      <w:r w:rsidRPr="00593F8A">
        <w:rPr>
          <w:i/>
          <w:lang w:val="en-US"/>
        </w:rPr>
        <w:t xml:space="preserve">The Compleat Gentleman: or directions for the education of youth </w:t>
      </w:r>
      <w:r w:rsidRPr="00593F8A">
        <w:rPr>
          <w:lang w:val="en-US"/>
        </w:rPr>
        <w:t>(London: In the Savoy, 1678), pp. 126-</w:t>
      </w:r>
      <w:r>
        <w:rPr>
          <w:lang w:val="en-US"/>
        </w:rPr>
        <w:t>12</w:t>
      </w:r>
      <w:r w:rsidRPr="00593F8A">
        <w:rPr>
          <w:lang w:val="en-US"/>
        </w:rPr>
        <w:t>7, who concludes that ‘no rational man will condemn resentment, only will advise me to use honest and lawful means to get satisfaction’.</w:t>
      </w:r>
    </w:p>
  </w:footnote>
  <w:footnote w:id="567">
    <w:p w:rsidR="00F80B89" w:rsidRPr="003B3E5B" w:rsidRDefault="00F80B89" w:rsidP="00CB30D9">
      <w:pPr>
        <w:pStyle w:val="FootnoteText"/>
        <w:rPr>
          <w:lang w:val="en-US"/>
        </w:rPr>
      </w:pPr>
      <w:r w:rsidRPr="003B3E5B">
        <w:rPr>
          <w:rStyle w:val="FootnoteReference"/>
        </w:rPr>
        <w:footnoteRef/>
      </w:r>
      <w:r>
        <w:t xml:space="preserve"> </w:t>
      </w:r>
      <w:r>
        <w:rPr>
          <w:lang w:val="en-US"/>
        </w:rPr>
        <w:t xml:space="preserve">Andrew, </w:t>
      </w:r>
      <w:r w:rsidRPr="003B3E5B">
        <w:rPr>
          <w:lang w:val="en-US"/>
        </w:rPr>
        <w:t>p. 34.</w:t>
      </w:r>
    </w:p>
  </w:footnote>
  <w:footnote w:id="568">
    <w:p w:rsidR="00F80B89" w:rsidRDefault="00F80B89" w:rsidP="00CB30D9">
      <w:pPr>
        <w:pStyle w:val="FootnoteText"/>
      </w:pPr>
      <w:r w:rsidRPr="006331FB">
        <w:rPr>
          <w:rStyle w:val="FootnoteReference"/>
        </w:rPr>
        <w:footnoteRef/>
      </w:r>
      <w:r w:rsidRPr="006331FB">
        <w:t xml:space="preserve"> The argument that the libertine acts in self-defence against female beauty and cruelty is elaborated and debunked in </w:t>
      </w:r>
      <w:r w:rsidRPr="006331FB">
        <w:rPr>
          <w:i/>
        </w:rPr>
        <w:t xml:space="preserve">The Libertine. </w:t>
      </w:r>
      <w:r w:rsidRPr="006331FB">
        <w:t xml:space="preserve">Don Antonio complains that his father ‘kept his sister from me, her eyes would have kill’d me if I had not enjoyed her which I could </w:t>
      </w:r>
      <w:r>
        <w:t xml:space="preserve">not do without killing him (I. </w:t>
      </w:r>
      <w:r w:rsidRPr="006331FB">
        <w:t>1</w:t>
      </w:r>
      <w:r>
        <w:t xml:space="preserve">, </w:t>
      </w:r>
      <w:r w:rsidRPr="006331FB">
        <w:t>178). Shadwell mocks the notion that the rake is an innocent who must protect himself from</w:t>
      </w:r>
      <w:r>
        <w:t xml:space="preserve"> women who deliberately</w:t>
      </w:r>
      <w:r w:rsidRPr="006331FB">
        <w:t xml:space="preserve"> destabilise men </w:t>
      </w:r>
      <w:r>
        <w:t xml:space="preserve">and </w:t>
      </w:r>
      <w:r w:rsidRPr="006331FB">
        <w:t>who are thus compelled to eradicate the imagined threat they pose by crushing them.</w:t>
      </w:r>
    </w:p>
  </w:footnote>
  <w:footnote w:id="569">
    <w:p w:rsidR="00F80B89" w:rsidRDefault="00F80B89" w:rsidP="00CB30D9">
      <w:pPr>
        <w:pStyle w:val="FootnoteText"/>
      </w:pPr>
      <w:r>
        <w:rPr>
          <w:rStyle w:val="FootnoteReference"/>
        </w:rPr>
        <w:footnoteRef/>
      </w:r>
      <w:r>
        <w:t xml:space="preserve"> </w:t>
      </w:r>
      <w:r w:rsidRPr="0079377A">
        <w:t>Janet Todd and Virginia Crompton, ‘Rebellion’s antidote: A New Attribution to Aphra Behn’, Notes and Queries n.s. 38 (June 1991)</w:t>
      </w:r>
      <w:r>
        <w:t xml:space="preserve">. </w:t>
      </w:r>
    </w:p>
  </w:footnote>
  <w:footnote w:id="570">
    <w:p w:rsidR="00F80B89" w:rsidRDefault="00F80B89" w:rsidP="00CB30D9">
      <w:pPr>
        <w:pStyle w:val="FootnoteText"/>
      </w:pPr>
      <w:r>
        <w:rPr>
          <w:rStyle w:val="FootnoteReference"/>
        </w:rPr>
        <w:footnoteRef/>
      </w:r>
      <w:r>
        <w:t xml:space="preserve"> </w:t>
      </w:r>
      <w:r w:rsidRPr="00A20D81">
        <w:t>Helen Burke</w:t>
      </w:r>
      <w:r>
        <w:t>,</w:t>
      </w:r>
      <w:r w:rsidRPr="00A20D81">
        <w:t xml:space="preserve"> </w:t>
      </w:r>
      <w:r>
        <w:t>‘</w:t>
      </w:r>
      <w:r w:rsidRPr="00A20D81">
        <w:t xml:space="preserve">Cavalier Myth in </w:t>
      </w:r>
      <w:r>
        <w:t>‘</w:t>
      </w:r>
      <w:r w:rsidRPr="00A20D81">
        <w:rPr>
          <w:i/>
        </w:rPr>
        <w:t>The Rover’</w:t>
      </w:r>
      <w:r w:rsidRPr="00A20D81">
        <w:t xml:space="preserve"> in</w:t>
      </w:r>
      <w:r w:rsidRPr="002F7328">
        <w:t xml:space="preserve"> </w:t>
      </w:r>
      <w:r w:rsidRPr="002F7328">
        <w:rPr>
          <w:i/>
        </w:rPr>
        <w:t>The Cambridge Companion to Aphra Behn</w:t>
      </w:r>
      <w:r>
        <w:t>, p. 126.</w:t>
      </w:r>
    </w:p>
  </w:footnote>
  <w:footnote w:id="571">
    <w:p w:rsidR="00F80B89" w:rsidRPr="00DC0E39" w:rsidRDefault="00F80B89" w:rsidP="00CB30D9">
      <w:pPr>
        <w:pStyle w:val="FootnoteText"/>
      </w:pPr>
      <w:r w:rsidRPr="00DC0E39">
        <w:rPr>
          <w:rStyle w:val="FootnoteReference"/>
        </w:rPr>
        <w:footnoteRef/>
      </w:r>
      <w:r w:rsidRPr="00DC0E39">
        <w:t xml:space="preserve"> </w:t>
      </w:r>
      <w:r w:rsidRPr="00C4503C">
        <w:t xml:space="preserve">According to Spenser, xxi, </w:t>
      </w:r>
      <w:r>
        <w:rPr>
          <w:i/>
        </w:rPr>
        <w:t>The Feign’d Curtizan</w:t>
      </w:r>
      <w:r w:rsidRPr="00C4503C">
        <w:rPr>
          <w:i/>
        </w:rPr>
        <w:t>s</w:t>
      </w:r>
      <w:r w:rsidRPr="00C4503C">
        <w:t xml:space="preserve"> was much less successful than </w:t>
      </w:r>
      <w:r w:rsidRPr="00C4503C">
        <w:rPr>
          <w:i/>
        </w:rPr>
        <w:t>The Rover</w:t>
      </w:r>
      <w:r w:rsidRPr="00C4503C">
        <w:t xml:space="preserve">. ‘There were probably several performances in </w:t>
      </w:r>
      <w:r w:rsidRPr="00DC0E39">
        <w:t>1679 and 1680, and the play may have been revived in the 1690s, but the only eighteenth-century revivals recorded were in 1716 and 1717’.</w:t>
      </w:r>
    </w:p>
  </w:footnote>
  <w:footnote w:id="572">
    <w:p w:rsidR="00F80B89" w:rsidRDefault="00F80B89" w:rsidP="00CB30D9">
      <w:pPr>
        <w:pStyle w:val="FootnoteText"/>
      </w:pPr>
      <w:r>
        <w:rPr>
          <w:rStyle w:val="FootnoteReference"/>
        </w:rPr>
        <w:footnoteRef/>
      </w:r>
      <w:r>
        <w:t xml:space="preserve"> </w:t>
      </w:r>
      <w:r w:rsidRPr="00DF6804">
        <w:t>Burke, p. 129.</w:t>
      </w:r>
    </w:p>
  </w:footnote>
  <w:footnote w:id="573">
    <w:p w:rsidR="00F80B89" w:rsidRPr="007132A7" w:rsidRDefault="00F80B89" w:rsidP="002840A9">
      <w:pPr>
        <w:pStyle w:val="FootnoteText"/>
      </w:pPr>
      <w:r>
        <w:rPr>
          <w:rStyle w:val="FootnoteReference"/>
        </w:rPr>
        <w:footnoteRef/>
      </w:r>
      <w:r>
        <w:t xml:space="preserve"> </w:t>
      </w:r>
      <w:r w:rsidRPr="007132A7">
        <w:t>Janet Todd ed.,</w:t>
      </w:r>
      <w:r w:rsidRPr="007132A7">
        <w:rPr>
          <w:i/>
        </w:rPr>
        <w:t xml:space="preserve"> ‘</w:t>
      </w:r>
      <w:r w:rsidRPr="007132A7">
        <w:t>The Second Part of the Rover’</w:t>
      </w:r>
      <w:r w:rsidRPr="007132A7">
        <w:rPr>
          <w:i/>
        </w:rPr>
        <w:t xml:space="preserve"> </w:t>
      </w:r>
      <w:r w:rsidRPr="007132A7">
        <w:t xml:space="preserve">in </w:t>
      </w:r>
      <w:r w:rsidRPr="007132A7">
        <w:rPr>
          <w:i/>
        </w:rPr>
        <w:t xml:space="preserve">The Works of Aphra Behn Volume 6. The Plays, 1678-1672 </w:t>
      </w:r>
      <w:r w:rsidRPr="007132A7">
        <w:t>(London: Pickering</w:t>
      </w:r>
      <w:r>
        <w:t xml:space="preserve">, 1996), </w:t>
      </w:r>
      <w:r w:rsidRPr="007132A7">
        <w:t>Dedication</w:t>
      </w:r>
      <w:r>
        <w:t>.</w:t>
      </w:r>
    </w:p>
  </w:footnote>
  <w:footnote w:id="574">
    <w:p w:rsidR="00F80B89" w:rsidRDefault="00F80B89" w:rsidP="00CB30D9">
      <w:pPr>
        <w:pStyle w:val="FootnoteText"/>
      </w:pPr>
      <w:r>
        <w:rPr>
          <w:rStyle w:val="FootnoteReference"/>
        </w:rPr>
        <w:footnoteRef/>
      </w:r>
      <w:r>
        <w:t xml:space="preserve"> </w:t>
      </w:r>
      <w:r w:rsidRPr="00314A08">
        <w:t>Behn would extend her sympathy to prostitutes in her later work</w:t>
      </w:r>
      <w:r>
        <w:t>,</w:t>
      </w:r>
      <w:r w:rsidRPr="00314A08">
        <w:t xml:space="preserve"> but as Exclusion began to loom, she muted the</w:t>
      </w:r>
      <w:r>
        <w:t xml:space="preserve"> notion of gendered autonomy at the expense of Royalist propaganda.</w:t>
      </w:r>
      <w:r w:rsidRPr="00314A08">
        <w:t xml:space="preserve"> In </w:t>
      </w:r>
      <w:r w:rsidRPr="00314A08">
        <w:rPr>
          <w:i/>
        </w:rPr>
        <w:t>The Roundheads</w:t>
      </w:r>
      <w:r w:rsidRPr="00314A08">
        <w:t>, first staged in 1681</w:t>
      </w:r>
      <w:r>
        <w:t>,</w:t>
      </w:r>
      <w:r w:rsidRPr="00314A08">
        <w:t xml:space="preserve"> directly after the defeat of Exclusion, she created Lady Desbro, a highly conventional Royalist heroine who refuses to commit adultery with her gallant because Royalist ideology insisted on loyalty from wives to their husbands, even if they are married to disgusting old parliamentarians. An overt ideological construction</w:t>
      </w:r>
      <w:r>
        <w:t>,</w:t>
      </w:r>
      <w:r w:rsidRPr="00314A08">
        <w:t xml:space="preserve"> Lady Desbro illustrates the sacrifice of personal interests in the pursuit and demonstration of impeccable Royalist credentials. She affirms the legal and judicial integrity of the Stuart regime and, in the post Exclusio</w:t>
      </w:r>
      <w:r>
        <w:t>n</w:t>
      </w:r>
      <w:r w:rsidRPr="00314A08">
        <w:t xml:space="preserve"> atmosphere of political uncertainty, Behn uses the character to revivify the ‘Royalist camp infected by</w:t>
      </w:r>
      <w:r>
        <w:t xml:space="preserve"> what Pacheco describes as ‘</w:t>
      </w:r>
      <w:r w:rsidRPr="00314A08">
        <w:t>the cynicism generated by political conflict’</w:t>
      </w:r>
      <w:r>
        <w:t>, p. 697.</w:t>
      </w:r>
      <w:r w:rsidRPr="00314A08">
        <w:rPr>
          <w:color w:val="0070C0"/>
        </w:rPr>
        <w:t xml:space="preserve"> </w:t>
      </w:r>
      <w:r w:rsidRPr="00314A08">
        <w:t xml:space="preserve"> </w:t>
      </w:r>
      <w:r w:rsidRPr="00D11ED3">
        <w:t xml:space="preserve">In </w:t>
      </w:r>
      <w:r w:rsidRPr="00D11ED3">
        <w:rPr>
          <w:i/>
        </w:rPr>
        <w:t>The Feign’d Courtesan</w:t>
      </w:r>
      <w:r>
        <w:t xml:space="preserve"> (1679), </w:t>
      </w:r>
      <w:r w:rsidRPr="00D11ED3">
        <w:t>Behn</w:t>
      </w:r>
      <w:r>
        <w:t xml:space="preserve"> explicitly critiques the sexual </w:t>
      </w:r>
      <w:r w:rsidRPr="00D11ED3">
        <w:t>double standard and sympathetically renders the plight of</w:t>
      </w:r>
      <w:r>
        <w:t xml:space="preserve"> prostitutes – social outsiders</w:t>
      </w:r>
      <w:r w:rsidRPr="00D11ED3">
        <w:t xml:space="preserve"> who are victimised and devalued by meeting men’s needs.</w:t>
      </w:r>
    </w:p>
  </w:footnote>
  <w:footnote w:id="575">
    <w:p w:rsidR="00F80B89" w:rsidRDefault="00F80B89" w:rsidP="00CB30D9">
      <w:pPr>
        <w:pStyle w:val="FootnoteText"/>
      </w:pPr>
      <w:r>
        <w:rPr>
          <w:rStyle w:val="FootnoteReference"/>
        </w:rPr>
        <w:footnoteRef/>
      </w:r>
      <w:r>
        <w:t xml:space="preserve"> Braverman, </w:t>
      </w:r>
      <w:r w:rsidRPr="008C3E08">
        <w:t>p. 142.</w:t>
      </w:r>
    </w:p>
  </w:footnote>
  <w:footnote w:id="576">
    <w:p w:rsidR="00F80B89" w:rsidRPr="00AC009E" w:rsidRDefault="00F80B89" w:rsidP="00CB30D9">
      <w:pPr>
        <w:pStyle w:val="FootnoteText"/>
        <w:rPr>
          <w:lang w:val="en-US"/>
        </w:rPr>
      </w:pPr>
      <w:r w:rsidRPr="00AC009E">
        <w:rPr>
          <w:rStyle w:val="FootnoteReference"/>
        </w:rPr>
        <w:footnoteRef/>
      </w:r>
      <w:r w:rsidRPr="00AC009E">
        <w:t xml:space="preserve"> </w:t>
      </w:r>
      <w:r w:rsidRPr="00FA4D72">
        <w:rPr>
          <w:lang w:val="en-US"/>
        </w:rPr>
        <w:t>Michael McKeon, ‘The Secret History of Domesticity’ (Baltimore: Johns Hopkins University Press, 2004), p. 60.</w:t>
      </w:r>
    </w:p>
  </w:footnote>
  <w:footnote w:id="577">
    <w:p w:rsidR="00F80B89" w:rsidRPr="00AC009E" w:rsidRDefault="00F80B89" w:rsidP="00CB30D9">
      <w:pPr>
        <w:pStyle w:val="FootnoteText"/>
        <w:rPr>
          <w:lang w:val="en-US"/>
        </w:rPr>
      </w:pPr>
      <w:r w:rsidRPr="00AC009E">
        <w:rPr>
          <w:rStyle w:val="FootnoteReference"/>
        </w:rPr>
        <w:footnoteRef/>
      </w:r>
      <w:r w:rsidRPr="00AC009E">
        <w:t xml:space="preserve"> Michael Neill, ‘Heroic Heads and Hum</w:t>
      </w:r>
      <w:r>
        <w:t>ble Tails: Sex and Politics in t</w:t>
      </w:r>
      <w:r w:rsidRPr="00AC009E">
        <w:t>he Eighteenth Century</w:t>
      </w:r>
      <w:r>
        <w:t>’</w:t>
      </w:r>
      <w:r>
        <w:rPr>
          <w:i/>
        </w:rPr>
        <w:t xml:space="preserve"> </w:t>
      </w:r>
      <w:r w:rsidRPr="0078075A">
        <w:t>in</w:t>
      </w:r>
      <w:r w:rsidRPr="00AC009E">
        <w:rPr>
          <w:i/>
        </w:rPr>
        <w:t xml:space="preserve"> Theory and Interpretation</w:t>
      </w:r>
      <w:r>
        <w:rPr>
          <w:i/>
        </w:rPr>
        <w:t>,</w:t>
      </w:r>
      <w:r w:rsidRPr="00AC009E">
        <w:rPr>
          <w:i/>
        </w:rPr>
        <w:t xml:space="preserve"> </w:t>
      </w:r>
      <w:r>
        <w:t>v</w:t>
      </w:r>
      <w:r w:rsidRPr="00AC009E">
        <w:t>ol.</w:t>
      </w:r>
      <w:r>
        <w:t xml:space="preserve"> </w:t>
      </w:r>
      <w:r w:rsidRPr="00AC009E">
        <w:t>24</w:t>
      </w:r>
      <w:r>
        <w:t>,</w:t>
      </w:r>
      <w:r w:rsidRPr="00AC009E">
        <w:t xml:space="preserve"> n</w:t>
      </w:r>
      <w:r>
        <w:t>o. 2</w:t>
      </w:r>
      <w:r w:rsidRPr="00AC009E">
        <w:t>, p. 132.</w:t>
      </w:r>
    </w:p>
  </w:footnote>
  <w:footnote w:id="578">
    <w:p w:rsidR="00F80B89" w:rsidRPr="00AC009E" w:rsidRDefault="00F80B89" w:rsidP="00CB30D9">
      <w:pPr>
        <w:pStyle w:val="FootnoteText"/>
        <w:rPr>
          <w:lang w:val="en-US"/>
        </w:rPr>
      </w:pPr>
      <w:r w:rsidRPr="00AC009E">
        <w:rPr>
          <w:rStyle w:val="FootnoteReference"/>
        </w:rPr>
        <w:footnoteRef/>
      </w:r>
      <w:r>
        <w:rPr>
          <w:lang w:val="en-US"/>
        </w:rPr>
        <w:t xml:space="preserve"> McKeon</w:t>
      </w:r>
      <w:r w:rsidRPr="00AC009E">
        <w:rPr>
          <w:lang w:val="en-US"/>
        </w:rPr>
        <w:t>, p. 60.</w:t>
      </w:r>
    </w:p>
  </w:footnote>
  <w:footnote w:id="579">
    <w:p w:rsidR="00F80B89" w:rsidRPr="008E39E6" w:rsidRDefault="00F80B89" w:rsidP="00CB30D9">
      <w:pPr>
        <w:rPr>
          <w:rFonts w:cs="Times New Roman"/>
          <w:sz w:val="20"/>
          <w:szCs w:val="20"/>
        </w:rPr>
      </w:pPr>
      <w:r w:rsidRPr="00E46ACD">
        <w:rPr>
          <w:rStyle w:val="FootnoteReference"/>
        </w:rPr>
        <w:footnoteRef/>
      </w:r>
      <w:r w:rsidRPr="00E46ACD">
        <w:rPr>
          <w:rFonts w:cs="Times New Roman"/>
        </w:rPr>
        <w:t xml:space="preserve"> </w:t>
      </w:r>
      <w:r w:rsidRPr="00E46ACD">
        <w:rPr>
          <w:rFonts w:cs="Times New Roman"/>
          <w:sz w:val="20"/>
          <w:szCs w:val="20"/>
        </w:rPr>
        <w:t>In the 1700-1 season it was performed once; 1703-4: performed</w:t>
      </w:r>
      <w:r w:rsidRPr="00E46ACD">
        <w:rPr>
          <w:rFonts w:cs="Times New Roman"/>
          <w:i/>
          <w:sz w:val="20"/>
          <w:szCs w:val="20"/>
        </w:rPr>
        <w:t xml:space="preserve"> </w:t>
      </w:r>
      <w:r w:rsidRPr="00E46ACD">
        <w:rPr>
          <w:rFonts w:cs="Times New Roman"/>
          <w:sz w:val="20"/>
          <w:szCs w:val="20"/>
        </w:rPr>
        <w:t>three times; 1704-5: performed twice; 1705-6: twice</w:t>
      </w:r>
      <w:r>
        <w:rPr>
          <w:rFonts w:cs="Times New Roman"/>
          <w:sz w:val="20"/>
          <w:szCs w:val="20"/>
        </w:rPr>
        <w:t xml:space="preserve">; 1706-7: once; 1707-8: </w:t>
      </w:r>
      <w:r w:rsidRPr="00E46ACD">
        <w:rPr>
          <w:rFonts w:cs="Times New Roman"/>
          <w:sz w:val="20"/>
          <w:szCs w:val="20"/>
        </w:rPr>
        <w:t xml:space="preserve">3 times; 1709-10: twice; 1710-11: 3 times; 1711-12: 4 times; 1712-13: once; 1713-14: twice; </w:t>
      </w:r>
      <w:r>
        <w:rPr>
          <w:rFonts w:cs="Times New Roman"/>
          <w:sz w:val="20"/>
          <w:szCs w:val="20"/>
        </w:rPr>
        <w:t xml:space="preserve">1714-15: once; 1716-17: twice. </w:t>
      </w:r>
      <w:r w:rsidRPr="00E46ACD">
        <w:rPr>
          <w:rFonts w:cs="Times New Roman"/>
          <w:sz w:val="20"/>
          <w:szCs w:val="20"/>
        </w:rPr>
        <w:t>In the seasons 1717- 1729</w:t>
      </w:r>
      <w:r>
        <w:rPr>
          <w:rFonts w:cs="Times New Roman"/>
          <w:sz w:val="20"/>
          <w:szCs w:val="20"/>
        </w:rPr>
        <w:t>,</w:t>
      </w:r>
      <w:r w:rsidRPr="00E46ACD">
        <w:rPr>
          <w:rFonts w:cs="Times New Roman"/>
          <w:sz w:val="20"/>
          <w:szCs w:val="20"/>
        </w:rPr>
        <w:t xml:space="preserve"> it was revived 30 times. Its popularity began to wane between 1729-1736, when it was staged ten times and only three times between 1736 and 1747. See </w:t>
      </w:r>
      <w:r w:rsidRPr="00E46ACD">
        <w:rPr>
          <w:rFonts w:cs="Times New Roman"/>
          <w:i/>
          <w:sz w:val="20"/>
          <w:szCs w:val="20"/>
        </w:rPr>
        <w:t>The London Stage</w:t>
      </w:r>
      <w:r w:rsidRPr="00E46ACD">
        <w:rPr>
          <w:rFonts w:cs="Times New Roman"/>
          <w:sz w:val="20"/>
          <w:szCs w:val="20"/>
        </w:rPr>
        <w:t xml:space="preserve"> </w:t>
      </w:r>
      <w:r w:rsidRPr="00E46ACD">
        <w:rPr>
          <w:rFonts w:cs="Times New Roman"/>
          <w:i/>
          <w:sz w:val="20"/>
          <w:szCs w:val="20"/>
        </w:rPr>
        <w:t>Parts 1-4: 1660-1800</w:t>
      </w:r>
      <w:r w:rsidRPr="00E46ACD">
        <w:rPr>
          <w:rFonts w:cs="Times New Roman"/>
          <w:sz w:val="20"/>
          <w:szCs w:val="20"/>
        </w:rPr>
        <w:t>, the production dates are cited as follows: I: Vol 1</w:t>
      </w:r>
      <w:r>
        <w:rPr>
          <w:rFonts w:cs="Times New Roman"/>
          <w:sz w:val="20"/>
          <w:szCs w:val="20"/>
        </w:rPr>
        <w:t>.</w:t>
      </w:r>
      <w:r w:rsidRPr="00E46ACD">
        <w:rPr>
          <w:rFonts w:cs="Times New Roman"/>
          <w:sz w:val="20"/>
          <w:szCs w:val="20"/>
        </w:rPr>
        <w:t xml:space="preserve"> (1600-1700), pp. 233, 250, 309, 476; II: Vol. 1 (1700-1729), </w:t>
      </w:r>
      <w:r>
        <w:rPr>
          <w:rFonts w:cs="Times New Roman"/>
          <w:sz w:val="20"/>
          <w:szCs w:val="20"/>
        </w:rPr>
        <w:t xml:space="preserve">pp. </w:t>
      </w:r>
      <w:r w:rsidRPr="00E46ACD">
        <w:rPr>
          <w:rFonts w:cs="Times New Roman"/>
          <w:sz w:val="20"/>
          <w:szCs w:val="20"/>
        </w:rPr>
        <w:t>12, 47, 51, 66-7, 76, 87, 112,</w:t>
      </w:r>
      <w:r>
        <w:rPr>
          <w:rFonts w:cs="Times New Roman"/>
          <w:sz w:val="20"/>
          <w:szCs w:val="20"/>
        </w:rPr>
        <w:t xml:space="preserve"> 132, 159, </w:t>
      </w:r>
      <w:r w:rsidRPr="00E46ACD">
        <w:rPr>
          <w:rFonts w:cs="Times New Roman"/>
          <w:sz w:val="20"/>
          <w:szCs w:val="20"/>
        </w:rPr>
        <w:t>173,</w:t>
      </w:r>
      <w:r>
        <w:rPr>
          <w:rFonts w:cs="Times New Roman"/>
          <w:sz w:val="20"/>
          <w:szCs w:val="20"/>
        </w:rPr>
        <w:t xml:space="preserve"> </w:t>
      </w:r>
      <w:r w:rsidRPr="00E46ACD">
        <w:rPr>
          <w:rFonts w:cs="Times New Roman"/>
          <w:sz w:val="20"/>
          <w:szCs w:val="20"/>
        </w:rPr>
        <w:t>178, 182, 205, 226, 249-50, 252-</w:t>
      </w:r>
      <w:r>
        <w:rPr>
          <w:rFonts w:cs="Times New Roman"/>
          <w:sz w:val="20"/>
          <w:szCs w:val="20"/>
        </w:rPr>
        <w:t>25</w:t>
      </w:r>
      <w:r w:rsidRPr="00E46ACD">
        <w:rPr>
          <w:rFonts w:cs="Times New Roman"/>
          <w:sz w:val="20"/>
          <w:szCs w:val="20"/>
        </w:rPr>
        <w:t>4, 261, 266, 271, 281, 286, 303, 309, 315, 325,</w:t>
      </w:r>
      <w:r>
        <w:rPr>
          <w:rFonts w:cs="Times New Roman"/>
          <w:sz w:val="20"/>
          <w:szCs w:val="20"/>
        </w:rPr>
        <w:t xml:space="preserve"> 449, 453;</w:t>
      </w:r>
      <w:r w:rsidRPr="00E46ACD">
        <w:rPr>
          <w:rFonts w:cs="Times New Roman"/>
          <w:sz w:val="20"/>
          <w:szCs w:val="20"/>
        </w:rPr>
        <w:t xml:space="preserve"> II: Vol. 2 (1700-1729), pp.  502, 542, 565, 570, 576, 586, 589, 596, 614, 632, 635, 672, 682, 692, 707, 727, 801, 802, 826, 838, 847, 874, 888, 903, 938, 9</w:t>
      </w:r>
      <w:r>
        <w:rPr>
          <w:rFonts w:cs="Times New Roman"/>
          <w:sz w:val="20"/>
          <w:szCs w:val="20"/>
        </w:rPr>
        <w:t>53, 995, 1003, 1003, 1015, 1023;</w:t>
      </w:r>
      <w:r w:rsidRPr="00E46ACD">
        <w:rPr>
          <w:rFonts w:cs="Times New Roman"/>
          <w:sz w:val="20"/>
          <w:szCs w:val="20"/>
        </w:rPr>
        <w:t xml:space="preserve"> III: Vol. 1 (1729-47), pp. 28, 32, 46, 9</w:t>
      </w:r>
      <w:r>
        <w:rPr>
          <w:rFonts w:cs="Times New Roman"/>
          <w:sz w:val="20"/>
          <w:szCs w:val="20"/>
        </w:rPr>
        <w:t>5, 146, 169, 260, 268, 408, 409; III: Vol. 2, pp. 820, 821, 830.</w:t>
      </w:r>
    </w:p>
  </w:footnote>
  <w:footnote w:id="580">
    <w:p w:rsidR="00F80B89" w:rsidRDefault="00F80B89" w:rsidP="00CB30D9">
      <w:pPr>
        <w:pStyle w:val="FootnoteText"/>
      </w:pPr>
      <w:r w:rsidRPr="00EF2DA4">
        <w:rPr>
          <w:rStyle w:val="FootnoteReference"/>
        </w:rPr>
        <w:footnoteRef/>
      </w:r>
      <w:r w:rsidRPr="00EF2DA4">
        <w:t xml:space="preserve"> </w:t>
      </w:r>
      <w:r w:rsidRPr="00EF2DA4">
        <w:rPr>
          <w:i/>
        </w:rPr>
        <w:t>The Fair Penitent</w:t>
      </w:r>
      <w:r w:rsidRPr="00EF2DA4">
        <w:t xml:space="preserve"> was not nearly as successful as </w:t>
      </w:r>
      <w:r w:rsidRPr="00EF2DA4">
        <w:rPr>
          <w:i/>
        </w:rPr>
        <w:t>The Libertine,</w:t>
      </w:r>
      <w:r w:rsidRPr="00EF2DA4">
        <w:t xml:space="preserve"> but it did enjoy four reviva</w:t>
      </w:r>
      <w:r>
        <w:t>ls, the last of which was</w:t>
      </w:r>
      <w:r w:rsidRPr="00EF2DA4">
        <w:t xml:space="preserve"> in April 1716.</w:t>
      </w:r>
    </w:p>
  </w:footnote>
  <w:footnote w:id="581">
    <w:p w:rsidR="00F80B89" w:rsidRDefault="00F80B89" w:rsidP="00CB30D9">
      <w:pPr>
        <w:pStyle w:val="FootnoteText"/>
      </w:pPr>
      <w:r w:rsidRPr="00B35DEE">
        <w:rPr>
          <w:rStyle w:val="FootnoteReference"/>
        </w:rPr>
        <w:footnoteRef/>
      </w:r>
      <w:r w:rsidRPr="00B35DEE">
        <w:t xml:space="preserve"> See: Anon, </w:t>
      </w:r>
      <w:r w:rsidRPr="00B35DEE">
        <w:rPr>
          <w:i/>
        </w:rPr>
        <w:t>The Forsaken Fair. An epistle from Calista in her late illness at Bath to Lothario on his approaching</w:t>
      </w:r>
      <w:r w:rsidRPr="002523EA">
        <w:rPr>
          <w:i/>
        </w:rPr>
        <w:t xml:space="preserve"> nuptials</w:t>
      </w:r>
      <w:r>
        <w:rPr>
          <w:i/>
        </w:rPr>
        <w:t xml:space="preserve"> </w:t>
      </w:r>
      <w:r w:rsidRPr="00C07578">
        <w:t>(London</w:t>
      </w:r>
      <w:r>
        <w:t>: Dickinson, 1736</w:t>
      </w:r>
      <w:r w:rsidRPr="00C07578">
        <w:t>). Here, his misdeeds are given sharp magnification as they are perceived via the lens of Calista’s consciousness. In this couplet monologue</w:t>
      </w:r>
      <w:r>
        <w:t>,</w:t>
      </w:r>
      <w:r w:rsidRPr="00C07578">
        <w:t xml:space="preserve"> she is a hapless and fragile maiden who succumbs to his ‘smiles’ and is destroyed by his ‘inconstancy’.</w:t>
      </w:r>
    </w:p>
  </w:footnote>
  <w:footnote w:id="582">
    <w:p w:rsidR="00F80B89" w:rsidRPr="003220A6" w:rsidRDefault="00F80B89" w:rsidP="00CB30D9">
      <w:pPr>
        <w:pStyle w:val="FootnoteText"/>
      </w:pPr>
      <w:r>
        <w:rPr>
          <w:rStyle w:val="FootnoteReference"/>
        </w:rPr>
        <w:footnoteRef/>
      </w:r>
      <w:r>
        <w:t xml:space="preserve"> </w:t>
      </w:r>
      <w:r w:rsidRPr="003220A6">
        <w:rPr>
          <w:i/>
        </w:rPr>
        <w:t>The Fair Penitent,</w:t>
      </w:r>
      <w:r w:rsidRPr="003220A6">
        <w:t xml:space="preserve"> epilogue.</w:t>
      </w:r>
    </w:p>
  </w:footnote>
  <w:footnote w:id="583">
    <w:p w:rsidR="00F80B89" w:rsidRPr="003220A6" w:rsidRDefault="00F80B89" w:rsidP="00CB30D9">
      <w:pPr>
        <w:pStyle w:val="FootnoteText"/>
      </w:pPr>
      <w:r w:rsidRPr="003220A6">
        <w:rPr>
          <w:rStyle w:val="FootnoteReference"/>
        </w:rPr>
        <w:footnoteRef/>
      </w:r>
      <w:r w:rsidRPr="003220A6">
        <w:t xml:space="preserve"> </w:t>
      </w:r>
      <w:r w:rsidRPr="003220A6">
        <w:rPr>
          <w:i/>
        </w:rPr>
        <w:t>The Fair Penitent,</w:t>
      </w:r>
      <w:r w:rsidRPr="003220A6">
        <w:t xml:space="preserve"> epilogue.</w:t>
      </w:r>
      <w:r>
        <w:t xml:space="preserve"> The term ‘sauntering’ was </w:t>
      </w:r>
      <w:r w:rsidRPr="00B70CF7">
        <w:t>used by</w:t>
      </w:r>
      <w:r w:rsidRPr="00B70CF7">
        <w:rPr>
          <w:lang w:val="en-US"/>
        </w:rPr>
        <w:t xml:space="preserve"> T.</w:t>
      </w:r>
      <w:r>
        <w:rPr>
          <w:lang w:val="en-US"/>
        </w:rPr>
        <w:t xml:space="preserve"> </w:t>
      </w:r>
      <w:r w:rsidRPr="00B70CF7">
        <w:rPr>
          <w:lang w:val="en-US"/>
        </w:rPr>
        <w:t xml:space="preserve">B. Macaulay in </w:t>
      </w:r>
      <w:r w:rsidRPr="00B70CF7">
        <w:rPr>
          <w:i/>
          <w:lang w:val="en-US"/>
        </w:rPr>
        <w:t>The History of England from the Accession of James the Second</w:t>
      </w:r>
      <w:r>
        <w:rPr>
          <w:lang w:val="en-US"/>
        </w:rPr>
        <w:t>, 5 vols. (London, 1849), I</w:t>
      </w:r>
      <w:r w:rsidRPr="00B70CF7">
        <w:rPr>
          <w:lang w:val="en-US"/>
        </w:rPr>
        <w:t>, p. 168, where he describes Charles II as</w:t>
      </w:r>
      <w:r>
        <w:rPr>
          <w:lang w:val="en-US"/>
        </w:rPr>
        <w:t xml:space="preserve"> </w:t>
      </w:r>
      <w:r w:rsidRPr="00B70CF7">
        <w:t>‘addicted beyond all measure to sensual indulgence, fond of sauntering and frivolous amusements, incapable of self-denial.’</w:t>
      </w:r>
      <w:r>
        <w:rPr>
          <w:lang w:val="en-US"/>
        </w:rPr>
        <w:t xml:space="preserve"> </w:t>
      </w:r>
    </w:p>
  </w:footnote>
  <w:footnote w:id="584">
    <w:p w:rsidR="00F80B89" w:rsidRDefault="00F80B89" w:rsidP="00CB30D9">
      <w:pPr>
        <w:pStyle w:val="FootnoteText"/>
      </w:pPr>
      <w:r>
        <w:rPr>
          <w:rStyle w:val="FootnoteReference"/>
        </w:rPr>
        <w:footnoteRef/>
      </w:r>
      <w:r>
        <w:t xml:space="preserve"> </w:t>
      </w:r>
      <w:r w:rsidRPr="00A86B40">
        <w:t xml:space="preserve">Erin </w:t>
      </w:r>
      <w:r w:rsidRPr="00D33A01">
        <w:t xml:space="preserve">Mackie, </w:t>
      </w:r>
      <w:r w:rsidRPr="00D33A01">
        <w:rPr>
          <w:i/>
        </w:rPr>
        <w:t>Market a la Mode: Fashion, Commodity, and Gender in the Tatler and Spectator</w:t>
      </w:r>
      <w:r w:rsidRPr="00D33A01">
        <w:t xml:space="preserve"> (London: Johns Hopkins University Press, 1997), p. 2.</w:t>
      </w:r>
    </w:p>
  </w:footnote>
  <w:footnote w:id="585">
    <w:p w:rsidR="00F80B89" w:rsidRDefault="00F80B89" w:rsidP="00CB30D9">
      <w:pPr>
        <w:pStyle w:val="FootnoteText"/>
      </w:pPr>
      <w:r>
        <w:rPr>
          <w:rStyle w:val="FootnoteReference"/>
        </w:rPr>
        <w:footnoteRef/>
      </w:r>
      <w:r>
        <w:t xml:space="preserve"> </w:t>
      </w:r>
      <w:r w:rsidRPr="00B55C5B">
        <w:t xml:space="preserve">Laurence Klein, </w:t>
      </w:r>
      <w:r w:rsidRPr="00B55C5B">
        <w:rPr>
          <w:i/>
        </w:rPr>
        <w:t>Shaftesbury and the culture of politeness</w:t>
      </w:r>
      <w:r w:rsidRPr="00B55C5B">
        <w:t xml:space="preserve"> (Cambridge: Cambridge U</w:t>
      </w:r>
      <w:r>
        <w:t xml:space="preserve">niversity Press, 1994), pp. 8-9. Of course, Shaftesbury was, as Klein points out, dependent on </w:t>
      </w:r>
      <w:r w:rsidRPr="002E5B66">
        <w:rPr>
          <w:i/>
        </w:rPr>
        <w:t>bonne grace</w:t>
      </w:r>
      <w:r>
        <w:t>, the social code developed during the Restoration period by the Stuart elite.</w:t>
      </w:r>
    </w:p>
  </w:footnote>
  <w:footnote w:id="586">
    <w:p w:rsidR="00F80B89" w:rsidRPr="00552A9B" w:rsidRDefault="00F80B89" w:rsidP="006D74F5">
      <w:pPr>
        <w:pStyle w:val="FootnoteText"/>
      </w:pPr>
      <w:r w:rsidRPr="003220A6">
        <w:rPr>
          <w:rStyle w:val="FootnoteReference"/>
        </w:rPr>
        <w:footnoteRef/>
      </w:r>
      <w:r w:rsidRPr="003220A6">
        <w:t xml:space="preserve"> Robert Markley, ‘Sentimentality as Performance: Shaftesbury, Sterne, and the Theatrics of Virtue’, </w:t>
      </w:r>
      <w:r w:rsidRPr="003220A6">
        <w:rPr>
          <w:i/>
        </w:rPr>
        <w:t xml:space="preserve">The New </w:t>
      </w:r>
      <w:r w:rsidRPr="00552A9B">
        <w:rPr>
          <w:i/>
        </w:rPr>
        <w:t>Eighteenth Century</w:t>
      </w:r>
      <w:r>
        <w:t>, ed. b</w:t>
      </w:r>
      <w:r w:rsidRPr="00552A9B">
        <w:t>y</w:t>
      </w:r>
      <w:r>
        <w:t xml:space="preserve"> F. Nussbaum </w:t>
      </w:r>
      <w:r w:rsidRPr="00552A9B">
        <w:t>and Laura Brown (London: Methuen, 1987), p. 217</w:t>
      </w:r>
      <w:r>
        <w:t>.</w:t>
      </w:r>
    </w:p>
  </w:footnote>
  <w:footnote w:id="587">
    <w:p w:rsidR="00F80B89" w:rsidRDefault="00F80B89" w:rsidP="00CB30D9">
      <w:pPr>
        <w:pStyle w:val="FootnoteText"/>
      </w:pPr>
      <w:r>
        <w:rPr>
          <w:rStyle w:val="FootnoteReference"/>
        </w:rPr>
        <w:footnoteRef/>
      </w:r>
      <w:r>
        <w:t xml:space="preserve"> </w:t>
      </w:r>
      <w:r w:rsidRPr="009B2F77">
        <w:t xml:space="preserve">Thomas A King, </w:t>
      </w:r>
      <w:r w:rsidRPr="009B2F77">
        <w:rPr>
          <w:i/>
        </w:rPr>
        <w:t>The Gendering of Men, 1600-175; The English Phallus</w:t>
      </w:r>
      <w:r w:rsidRPr="009B2F77">
        <w:t xml:space="preserve"> (</w:t>
      </w:r>
      <w:r>
        <w:t>Madison</w:t>
      </w:r>
      <w:r w:rsidRPr="009B2F77">
        <w:t>: University of Wisconsin Press, 2004), p. 204.</w:t>
      </w:r>
    </w:p>
  </w:footnote>
  <w:footnote w:id="588">
    <w:p w:rsidR="00F80B89" w:rsidRPr="00CB2B3E" w:rsidRDefault="00F80B89" w:rsidP="00CB30D9">
      <w:pPr>
        <w:pStyle w:val="FootnoteText"/>
      </w:pPr>
      <w:r w:rsidRPr="00CB2B3E">
        <w:rPr>
          <w:rStyle w:val="FootnoteReference"/>
        </w:rPr>
        <w:footnoteRef/>
      </w:r>
      <w:r w:rsidRPr="00CB2B3E">
        <w:t xml:space="preserve"> Mackie, p. 158.</w:t>
      </w:r>
    </w:p>
  </w:footnote>
  <w:footnote w:id="589">
    <w:p w:rsidR="00F80B89" w:rsidRDefault="00F80B89" w:rsidP="00CB30D9">
      <w:pPr>
        <w:pStyle w:val="FootnoteText"/>
      </w:pPr>
      <w:r>
        <w:rPr>
          <w:rStyle w:val="FootnoteReference"/>
        </w:rPr>
        <w:footnoteRef/>
      </w:r>
      <w:r>
        <w:t xml:space="preserve"> </w:t>
      </w:r>
      <w:r w:rsidRPr="00C61773">
        <w:t>Mackie, p</w:t>
      </w:r>
      <w:r>
        <w:t>p. 190-191.</w:t>
      </w:r>
    </w:p>
  </w:footnote>
  <w:footnote w:id="590">
    <w:p w:rsidR="00F80B89" w:rsidRPr="002E1AA4" w:rsidRDefault="00F80B89" w:rsidP="00CB30D9">
      <w:pPr>
        <w:pStyle w:val="FootnoteText"/>
        <w:rPr>
          <w:color w:val="222222"/>
          <w:shd w:val="clear" w:color="auto" w:fill="FFFFFF"/>
        </w:rPr>
      </w:pPr>
      <w:r>
        <w:rPr>
          <w:rStyle w:val="FootnoteReference"/>
        </w:rPr>
        <w:footnoteRef/>
      </w:r>
      <w:r>
        <w:t xml:space="preserve"> </w:t>
      </w:r>
      <w:r>
        <w:rPr>
          <w:color w:val="222222"/>
          <w:shd w:val="clear" w:color="auto" w:fill="FFFFFF"/>
        </w:rPr>
        <w:t xml:space="preserve">R.K. Root, ed., Philip Dormer Stanhope, Earl of Chesterfield, </w:t>
      </w:r>
      <w:r w:rsidRPr="00690966">
        <w:rPr>
          <w:i/>
          <w:color w:val="222222"/>
          <w:shd w:val="clear" w:color="auto" w:fill="FFFFFF"/>
        </w:rPr>
        <w:t>Lord Chesterfield’s Letters to his Son</w:t>
      </w:r>
      <w:r>
        <w:rPr>
          <w:i/>
          <w:color w:val="222222"/>
          <w:shd w:val="clear" w:color="auto" w:fill="FFFFFF"/>
        </w:rPr>
        <w:t xml:space="preserve"> and Others </w:t>
      </w:r>
      <w:r w:rsidRPr="007717A8">
        <w:rPr>
          <w:color w:val="222222"/>
          <w:shd w:val="clear" w:color="auto" w:fill="FFFFFF"/>
        </w:rPr>
        <w:t>(</w:t>
      </w:r>
      <w:r>
        <w:rPr>
          <w:color w:val="222222"/>
          <w:shd w:val="clear" w:color="auto" w:fill="FFFFFF"/>
        </w:rPr>
        <w:t>(New York: Everyman, 1929), p. 185.</w:t>
      </w:r>
    </w:p>
  </w:footnote>
  <w:footnote w:id="591">
    <w:p w:rsidR="00F80B89" w:rsidRDefault="00F80B89" w:rsidP="00CB30D9">
      <w:pPr>
        <w:pStyle w:val="FootnoteText"/>
      </w:pPr>
      <w:r>
        <w:rPr>
          <w:rStyle w:val="FootnoteReference"/>
        </w:rPr>
        <w:footnoteRef/>
      </w:r>
      <w:r>
        <w:t xml:space="preserve"> </w:t>
      </w:r>
      <w:r w:rsidRPr="00CB2B3E">
        <w:t>E. Mackie</w:t>
      </w:r>
      <w:r>
        <w:t>,</w:t>
      </w:r>
      <w:r w:rsidRPr="00CB2B3E">
        <w:t xml:space="preserve"> ed., </w:t>
      </w:r>
      <w:r>
        <w:t xml:space="preserve">‘No, 156 August 29, 1711 [Steele on the Woman’s Man]’, </w:t>
      </w:r>
      <w:r w:rsidRPr="00CB2B3E">
        <w:rPr>
          <w:i/>
        </w:rPr>
        <w:t>The Commerce of Everyday Life: Selections from the Tatler and The Spectator</w:t>
      </w:r>
      <w:r w:rsidRPr="00CB2B3E">
        <w:t xml:space="preserve"> (Boston: Bedford St Martin’s, </w:t>
      </w:r>
      <w:r w:rsidRPr="0013715E">
        <w:t>1998), pp. 522-525.</w:t>
      </w:r>
    </w:p>
  </w:footnote>
  <w:footnote w:id="592">
    <w:p w:rsidR="00F80B89" w:rsidRPr="006C5C58" w:rsidRDefault="00F80B89" w:rsidP="00CB30D9">
      <w:pPr>
        <w:pStyle w:val="FootnoteText"/>
      </w:pPr>
      <w:r w:rsidRPr="00CB2B3E">
        <w:rPr>
          <w:rStyle w:val="FootnoteReference"/>
        </w:rPr>
        <w:footnoteRef/>
      </w:r>
      <w:r>
        <w:t xml:space="preserve"> Mackie, </w:t>
      </w:r>
      <w:r w:rsidRPr="00CB2B3E">
        <w:t>pp</w:t>
      </w:r>
      <w:r>
        <w:rPr>
          <w:color w:val="FF0000"/>
        </w:rPr>
        <w:t xml:space="preserve">. </w:t>
      </w:r>
      <w:r w:rsidRPr="0013715E">
        <w:t>522-525.</w:t>
      </w:r>
    </w:p>
  </w:footnote>
  <w:footnote w:id="593">
    <w:p w:rsidR="00F80B89" w:rsidRDefault="00F80B89" w:rsidP="00CB30D9">
      <w:pPr>
        <w:pStyle w:val="FootnoteText"/>
      </w:pPr>
      <w:r>
        <w:rPr>
          <w:rStyle w:val="FootnoteReference"/>
        </w:rPr>
        <w:footnoteRef/>
      </w:r>
      <w:r w:rsidRPr="0020724B">
        <w:t xml:space="preserve"> Steele defines the rake as heterosexual when, as the poetry of Lord Rochester makes abundantly clear, the rake was bisexual</w:t>
      </w:r>
      <w:r>
        <w:t>.</w:t>
      </w:r>
    </w:p>
  </w:footnote>
  <w:footnote w:id="594">
    <w:p w:rsidR="00F80B89" w:rsidRDefault="00F80B89" w:rsidP="00CB30D9">
      <w:pPr>
        <w:pStyle w:val="FootnoteText"/>
      </w:pPr>
      <w:r>
        <w:rPr>
          <w:rStyle w:val="FootnoteReference"/>
        </w:rPr>
        <w:footnoteRef/>
      </w:r>
      <w:r>
        <w:t xml:space="preserve"> </w:t>
      </w:r>
      <w:r w:rsidRPr="0066348B">
        <w:t xml:space="preserve">George Aitken, ed., </w:t>
      </w:r>
      <w:r w:rsidRPr="0066348B">
        <w:rPr>
          <w:i/>
        </w:rPr>
        <w:t>The Tatler</w:t>
      </w:r>
      <w:r w:rsidRPr="0066348B">
        <w:t xml:space="preserve">, </w:t>
      </w:r>
      <w:r>
        <w:t>4 vols. n</w:t>
      </w:r>
      <w:r w:rsidRPr="0066348B">
        <w:t>o. 27 (London: Duckworth, 1898),</w:t>
      </w:r>
      <w:r>
        <w:t xml:space="preserve"> I, </w:t>
      </w:r>
      <w:r w:rsidRPr="0066348B">
        <w:t>p. 224.</w:t>
      </w:r>
    </w:p>
  </w:footnote>
  <w:footnote w:id="595">
    <w:p w:rsidR="00F80B89" w:rsidRPr="009014DE" w:rsidRDefault="00F80B89" w:rsidP="00CB30D9">
      <w:pPr>
        <w:pStyle w:val="FootnoteText"/>
      </w:pPr>
      <w:r w:rsidRPr="009014DE">
        <w:rPr>
          <w:rStyle w:val="FootnoteReference"/>
        </w:rPr>
        <w:footnoteRef/>
      </w:r>
      <w:r>
        <w:t xml:space="preserve"> </w:t>
      </w:r>
      <w:r w:rsidRPr="009014DE">
        <w:t xml:space="preserve">Erin Mackie, </w:t>
      </w:r>
      <w:r w:rsidRPr="009014DE">
        <w:rPr>
          <w:i/>
        </w:rPr>
        <w:t>Market a la Mode: Fashion, Commodity, and Gender in The Tatler and The Spectator</w:t>
      </w:r>
      <w:r w:rsidRPr="009014DE">
        <w:t xml:space="preserve"> (London: The Johns Hopkins University Press, 1997), pp. 158-</w:t>
      </w:r>
      <w:r>
        <w:tab/>
        <w:t>15</w:t>
      </w:r>
      <w:r w:rsidRPr="009014DE">
        <w:t>9.</w:t>
      </w:r>
    </w:p>
  </w:footnote>
  <w:footnote w:id="596">
    <w:p w:rsidR="00F80B89" w:rsidRDefault="00F80B89" w:rsidP="00CB30D9">
      <w:pPr>
        <w:pStyle w:val="FootnoteText"/>
      </w:pPr>
      <w:r>
        <w:rPr>
          <w:rStyle w:val="FootnoteReference"/>
        </w:rPr>
        <w:footnoteRef/>
      </w:r>
      <w:r>
        <w:t xml:space="preserve"> Aitken, </w:t>
      </w:r>
      <w:r w:rsidRPr="0066348B">
        <w:t>p. 224.</w:t>
      </w:r>
    </w:p>
  </w:footnote>
  <w:footnote w:id="597">
    <w:p w:rsidR="00F80B89" w:rsidRDefault="00F80B89" w:rsidP="00CB30D9">
      <w:pPr>
        <w:pStyle w:val="FootnoteText"/>
      </w:pPr>
      <w:r>
        <w:rPr>
          <w:rStyle w:val="FootnoteReference"/>
        </w:rPr>
        <w:footnoteRef/>
      </w:r>
      <w:r>
        <w:t xml:space="preserve"> T. Keymer &amp; A. </w:t>
      </w:r>
      <w:r w:rsidRPr="001E18FE">
        <w:t>Wakely</w:t>
      </w:r>
      <w:r>
        <w:t>,</w:t>
      </w:r>
      <w:r w:rsidRPr="001E18FE">
        <w:t xml:space="preserve"> eds., Samuel Richardson,</w:t>
      </w:r>
      <w:r>
        <w:rPr>
          <w:i/>
        </w:rPr>
        <w:t xml:space="preserve"> Pamela, or</w:t>
      </w:r>
      <w:r w:rsidRPr="001E18FE">
        <w:rPr>
          <w:i/>
        </w:rPr>
        <w:t xml:space="preserve"> Virtue Rewarded</w:t>
      </w:r>
      <w:r>
        <w:t xml:space="preserve"> (</w:t>
      </w:r>
      <w:r w:rsidRPr="001E18FE">
        <w:t>Oxford: Oxford University Press, 2001)</w:t>
      </w:r>
      <w:r>
        <w:t>.</w:t>
      </w:r>
    </w:p>
  </w:footnote>
  <w:footnote w:id="598">
    <w:p w:rsidR="00F80B89" w:rsidRDefault="00F80B89" w:rsidP="00CB30D9">
      <w:pPr>
        <w:pStyle w:val="FootnoteText"/>
      </w:pPr>
      <w:r>
        <w:rPr>
          <w:rStyle w:val="FootnoteReference"/>
        </w:rPr>
        <w:footnoteRef/>
      </w:r>
      <w:r>
        <w:t xml:space="preserve"> </w:t>
      </w:r>
      <w:r w:rsidRPr="005F4855">
        <w:t>Aitken, p.</w:t>
      </w:r>
      <w:r>
        <w:t xml:space="preserve"> </w:t>
      </w:r>
      <w:r w:rsidRPr="005F4855">
        <w:t>225.</w:t>
      </w:r>
    </w:p>
  </w:footnote>
  <w:footnote w:id="599">
    <w:p w:rsidR="00F80B89" w:rsidRDefault="00F80B89" w:rsidP="00CB30D9">
      <w:pPr>
        <w:pStyle w:val="FootnoteText"/>
      </w:pPr>
      <w:r>
        <w:rPr>
          <w:rStyle w:val="FootnoteReference"/>
        </w:rPr>
        <w:footnoteRef/>
      </w:r>
      <w:r>
        <w:t xml:space="preserve"> </w:t>
      </w:r>
      <w:r w:rsidRPr="004F041F">
        <w:t xml:space="preserve">Ruth Yeazel, </w:t>
      </w:r>
      <w:r w:rsidRPr="00FC54FD">
        <w:rPr>
          <w:i/>
        </w:rPr>
        <w:t>Fictions of Modesty</w:t>
      </w:r>
      <w:r w:rsidRPr="004F041F">
        <w:t xml:space="preserve"> (London: University of Chicago Press, 1991), p</w:t>
      </w:r>
      <w:r>
        <w:t>p. 7-8, 83.</w:t>
      </w:r>
    </w:p>
  </w:footnote>
  <w:footnote w:id="600">
    <w:p w:rsidR="00F80B89" w:rsidRDefault="00F80B89" w:rsidP="00CB30D9">
      <w:pPr>
        <w:pStyle w:val="FootnoteText"/>
      </w:pPr>
      <w:r>
        <w:rPr>
          <w:rStyle w:val="FootnoteReference"/>
        </w:rPr>
        <w:footnoteRef/>
      </w:r>
      <w:r>
        <w:t xml:space="preserve"> </w:t>
      </w:r>
      <w:r w:rsidRPr="00F10D2C">
        <w:t xml:space="preserve">The original title page contains the subsection </w:t>
      </w:r>
      <w:r>
        <w:t>that</w:t>
      </w:r>
      <w:r w:rsidRPr="00F10D2C">
        <w:t xml:space="preserve"> states: ‘In which, the many notorious Falsehoods of a Book called Pamela are exposed and refuted’.</w:t>
      </w:r>
      <w:r>
        <w:t xml:space="preserve"> </w:t>
      </w:r>
    </w:p>
  </w:footnote>
  <w:footnote w:id="601">
    <w:p w:rsidR="00F80B89" w:rsidRDefault="00F80B89" w:rsidP="00CB30D9">
      <w:pPr>
        <w:pStyle w:val="FootnoteText"/>
      </w:pPr>
      <w:r>
        <w:rPr>
          <w:rStyle w:val="FootnoteReference"/>
        </w:rPr>
        <w:footnoteRef/>
      </w:r>
      <w:r>
        <w:t xml:space="preserve"> </w:t>
      </w:r>
      <w:r w:rsidRPr="00FC54FD">
        <w:t>Yeazel, p. 87.</w:t>
      </w:r>
    </w:p>
  </w:footnote>
  <w:footnote w:id="602">
    <w:p w:rsidR="00F80B89" w:rsidRPr="005A6E2D" w:rsidRDefault="00F80B89" w:rsidP="00CB30D9">
      <w:pPr>
        <w:pStyle w:val="FootnoteText"/>
      </w:pPr>
      <w:r>
        <w:rPr>
          <w:rStyle w:val="FootnoteReference"/>
        </w:rPr>
        <w:footnoteRef/>
      </w:r>
      <w:r>
        <w:t xml:space="preserve"> </w:t>
      </w:r>
      <w:r w:rsidRPr="0061688F">
        <w:t xml:space="preserve">John Dryden’s </w:t>
      </w:r>
      <w:r w:rsidRPr="0061688F">
        <w:rPr>
          <w:i/>
        </w:rPr>
        <w:t>The Wild Gallant</w:t>
      </w:r>
      <w:r w:rsidRPr="0061688F">
        <w:t xml:space="preserve"> (1664) also mocks the Country knight Sir Timorous, a fool, a dupe, an illiterate and Loveby’s love rival for Lady Con</w:t>
      </w:r>
      <w:r>
        <w:t>stance. Like Sir Nicholas Cully</w:t>
      </w:r>
      <w:r w:rsidRPr="0061688F">
        <w:t xml:space="preserve"> in </w:t>
      </w:r>
      <w:r w:rsidRPr="0061688F">
        <w:rPr>
          <w:i/>
        </w:rPr>
        <w:t>The Comical Revenge</w:t>
      </w:r>
      <w:r>
        <w:t xml:space="preserve">, he is </w:t>
      </w:r>
      <w:r w:rsidRPr="0061688F">
        <w:t>also duped by two chancers</w:t>
      </w:r>
      <w:r>
        <w:t>,</w:t>
      </w:r>
      <w:r w:rsidRPr="0061688F">
        <w:t xml:space="preserve"> who swindle him on the premise that they can persuade </w:t>
      </w:r>
      <w:r>
        <w:t>him</w:t>
      </w:r>
      <w:r w:rsidRPr="0061688F">
        <w:t xml:space="preserve"> to marry </w:t>
      </w:r>
      <w:r>
        <w:t>them</w:t>
      </w:r>
      <w:r w:rsidRPr="0061688F">
        <w:t>.</w:t>
      </w:r>
      <w:r>
        <w:t xml:space="preserve"> See also, William Wycherley’s </w:t>
      </w:r>
      <w:r w:rsidRPr="0025628C">
        <w:rPr>
          <w:i/>
        </w:rPr>
        <w:t>The Plain Dealer</w:t>
      </w:r>
      <w:r>
        <w:t xml:space="preserve"> (1676) for the Jerry Blackacre character.</w:t>
      </w:r>
    </w:p>
  </w:footnote>
  <w:footnote w:id="603">
    <w:p w:rsidR="00F80B89" w:rsidRDefault="00F80B89" w:rsidP="00CB30D9">
      <w:pPr>
        <w:pStyle w:val="FootnoteText"/>
      </w:pPr>
      <w:r>
        <w:rPr>
          <w:rStyle w:val="FootnoteReference"/>
        </w:rPr>
        <w:footnoteRef/>
      </w:r>
      <w:r>
        <w:t xml:space="preserve"> </w:t>
      </w:r>
      <w:r w:rsidRPr="00CE14D9">
        <w:t xml:space="preserve">Martin Battestin, ed., </w:t>
      </w:r>
      <w:r w:rsidRPr="00CE14D9">
        <w:rPr>
          <w:i/>
        </w:rPr>
        <w:t xml:space="preserve">The Journal of a Voyage to Lisbon, Shamela, </w:t>
      </w:r>
      <w:r w:rsidRPr="00CE14D9">
        <w:t>and</w:t>
      </w:r>
      <w:r w:rsidRPr="00CE14D9">
        <w:rPr>
          <w:i/>
        </w:rPr>
        <w:t xml:space="preserve"> Occasional Writings</w:t>
      </w:r>
      <w:r w:rsidRPr="00CE14D9">
        <w:t xml:space="preserve"> (Oxford: Clarendon Press, 2008), </w:t>
      </w:r>
      <w:r w:rsidRPr="00523EB5">
        <w:t>p.184.</w:t>
      </w:r>
    </w:p>
  </w:footnote>
  <w:footnote w:id="604">
    <w:p w:rsidR="00F80B89" w:rsidRPr="00C33AA6" w:rsidRDefault="00F80B89" w:rsidP="00CB30D9">
      <w:pPr>
        <w:pStyle w:val="FootnoteText"/>
      </w:pPr>
      <w:r>
        <w:rPr>
          <w:rStyle w:val="FootnoteReference"/>
        </w:rPr>
        <w:footnoteRef/>
      </w:r>
      <w:r>
        <w:t xml:space="preserve"> </w:t>
      </w:r>
      <w:r w:rsidRPr="00DF6804">
        <w:t>Battestin, p. 195</w:t>
      </w:r>
      <w:r w:rsidRPr="00CE14D9">
        <w:t>.</w:t>
      </w:r>
    </w:p>
  </w:footnote>
  <w:footnote w:id="605">
    <w:p w:rsidR="00F80B89" w:rsidRDefault="00F80B89" w:rsidP="00CB30D9">
      <w:pPr>
        <w:pStyle w:val="FootnoteText"/>
      </w:pPr>
      <w:r w:rsidRPr="00C33AA6">
        <w:rPr>
          <w:rStyle w:val="FootnoteReference"/>
        </w:rPr>
        <w:footnoteRef/>
      </w:r>
      <w:r w:rsidRPr="00C33AA6">
        <w:t xml:space="preserve"> Battestin, pp. 165, 166.</w:t>
      </w:r>
    </w:p>
  </w:footnote>
  <w:footnote w:id="606">
    <w:p w:rsidR="00F80B89" w:rsidRDefault="00F80B89" w:rsidP="00CB30D9">
      <w:pPr>
        <w:pStyle w:val="FootnoteText"/>
      </w:pPr>
      <w:r>
        <w:rPr>
          <w:rStyle w:val="FootnoteReference"/>
        </w:rPr>
        <w:footnoteRef/>
      </w:r>
      <w:r>
        <w:t xml:space="preserve"> </w:t>
      </w:r>
      <w:r w:rsidRPr="00710F00">
        <w:t xml:space="preserve">In </w:t>
      </w:r>
      <w:r w:rsidRPr="00710F00">
        <w:rPr>
          <w:i/>
        </w:rPr>
        <w:t>Shamela,</w:t>
      </w:r>
      <w:r w:rsidRPr="00710F00">
        <w:t xml:space="preserve"> Fielding would parody Pamela’s perceived breach of social decorum by having her refer to politeness as ‘polluteness’.</w:t>
      </w:r>
      <w:r>
        <w:t xml:space="preserve">  </w:t>
      </w:r>
    </w:p>
  </w:footnote>
  <w:footnote w:id="607">
    <w:p w:rsidR="00F80B89" w:rsidRDefault="00F80B89" w:rsidP="00CB30D9">
      <w:pPr>
        <w:pStyle w:val="FootnoteText"/>
      </w:pPr>
      <w:r>
        <w:rPr>
          <w:rStyle w:val="FootnoteReference"/>
        </w:rPr>
        <w:footnoteRef/>
      </w:r>
      <w:r>
        <w:t xml:space="preserve"> </w:t>
      </w:r>
      <w:r w:rsidRPr="00DF6804">
        <w:rPr>
          <w:i/>
        </w:rPr>
        <w:t>Shamela</w:t>
      </w:r>
      <w:r w:rsidRPr="00DF6804">
        <w:t>, p. 166</w:t>
      </w:r>
    </w:p>
  </w:footnote>
  <w:footnote w:id="608">
    <w:p w:rsidR="00F80B89" w:rsidRPr="00D1434B" w:rsidRDefault="00F80B89" w:rsidP="00CB30D9">
      <w:pPr>
        <w:pStyle w:val="FootnoteText"/>
      </w:pPr>
      <w:r w:rsidRPr="00D1434B">
        <w:rPr>
          <w:rStyle w:val="FootnoteReference"/>
        </w:rPr>
        <w:footnoteRef/>
      </w:r>
      <w:r w:rsidRPr="00D1434B">
        <w:t xml:space="preserve"> </w:t>
      </w:r>
      <w:r>
        <w:t>See:</w:t>
      </w:r>
      <w:r w:rsidRPr="00C33AA6">
        <w:t xml:space="preserve"> Dabhoiw</w:t>
      </w:r>
      <w:r>
        <w:t>ala</w:t>
      </w:r>
      <w:r w:rsidRPr="00C33AA6">
        <w:t>, pp. 160-169.</w:t>
      </w:r>
    </w:p>
  </w:footnote>
  <w:footnote w:id="609">
    <w:p w:rsidR="00F80B89" w:rsidRPr="00D1434B" w:rsidRDefault="00F80B89" w:rsidP="00CB30D9">
      <w:pPr>
        <w:pStyle w:val="FootnoteText"/>
      </w:pPr>
      <w:r w:rsidRPr="00D1434B">
        <w:rPr>
          <w:rStyle w:val="FootnoteReference"/>
        </w:rPr>
        <w:footnoteRef/>
      </w:r>
      <w:r w:rsidRPr="00D1434B">
        <w:t xml:space="preserve"> </w:t>
      </w:r>
      <w:r w:rsidRPr="00181A23">
        <w:rPr>
          <w:i/>
        </w:rPr>
        <w:t>The Diary of Samuel Pepys</w:t>
      </w:r>
      <w:r>
        <w:t xml:space="preserve">, 10 vols. </w:t>
      </w:r>
      <w:r w:rsidRPr="00181A23">
        <w:t>ed. by R. Latham &amp; W. Matth</w:t>
      </w:r>
      <w:r>
        <w:t>ews</w:t>
      </w:r>
      <w:r w:rsidRPr="00181A23">
        <w:t>, V, p. p. 195.</w:t>
      </w:r>
    </w:p>
  </w:footnote>
  <w:footnote w:id="610">
    <w:p w:rsidR="00F80B89" w:rsidRPr="00D1434B" w:rsidRDefault="00F80B89" w:rsidP="00CB30D9">
      <w:pPr>
        <w:pStyle w:val="FootnoteText"/>
      </w:pPr>
      <w:r w:rsidRPr="00D1434B">
        <w:rPr>
          <w:rStyle w:val="FootnoteReference"/>
        </w:rPr>
        <w:footnoteRef/>
      </w:r>
      <w:r w:rsidRPr="00D1434B">
        <w:t xml:space="preserve"> Aitken, p. 224</w:t>
      </w:r>
      <w:r>
        <w:t>.</w:t>
      </w:r>
    </w:p>
  </w:footnote>
  <w:footnote w:id="611">
    <w:p w:rsidR="00F80B89" w:rsidRPr="00D1434B" w:rsidRDefault="00F80B89" w:rsidP="00CB30D9">
      <w:pPr>
        <w:pStyle w:val="FootnoteText"/>
      </w:pPr>
      <w:r w:rsidRPr="00D1434B">
        <w:rPr>
          <w:rStyle w:val="FootnoteReference"/>
        </w:rPr>
        <w:footnoteRef/>
      </w:r>
      <w:r w:rsidRPr="00D1434B">
        <w:t xml:space="preserve"> Dabhoiwala, p. 147</w:t>
      </w:r>
      <w:r>
        <w:t>.</w:t>
      </w:r>
    </w:p>
  </w:footnote>
  <w:footnote w:id="612">
    <w:p w:rsidR="00F80B89" w:rsidRDefault="00F80B89" w:rsidP="00CB30D9">
      <w:pPr>
        <w:pStyle w:val="FootnoteText"/>
      </w:pPr>
      <w:r w:rsidRPr="00D1434B">
        <w:rPr>
          <w:rStyle w:val="FootnoteReference"/>
        </w:rPr>
        <w:footnoteRef/>
      </w:r>
      <w:r w:rsidRPr="00D1434B">
        <w:t xml:space="preserve"> Yeazel, p. 85</w:t>
      </w:r>
      <w:r>
        <w:t>.</w:t>
      </w:r>
    </w:p>
  </w:footnote>
  <w:footnote w:id="613">
    <w:p w:rsidR="00F80B89" w:rsidRDefault="00F80B89" w:rsidP="00CB30D9">
      <w:pPr>
        <w:pStyle w:val="FootnoteText"/>
      </w:pPr>
      <w:r>
        <w:rPr>
          <w:rStyle w:val="FootnoteReference"/>
        </w:rPr>
        <w:footnoteRef/>
      </w:r>
      <w:r w:rsidRPr="007A3AF8">
        <w:t xml:space="preserve">Samuel Richardson, </w:t>
      </w:r>
      <w:r w:rsidRPr="007A3AF8">
        <w:rPr>
          <w:i/>
        </w:rPr>
        <w:t>Clarissa</w:t>
      </w:r>
      <w:r w:rsidRPr="007A3AF8">
        <w:t xml:space="preserve"> </w:t>
      </w:r>
      <w:r>
        <w:t xml:space="preserve">(London: Penguin, 1985), </w:t>
      </w:r>
      <w:r w:rsidRPr="0026166C">
        <w:t>p. 399.</w:t>
      </w:r>
    </w:p>
  </w:footnote>
  <w:footnote w:id="614">
    <w:p w:rsidR="00F80B89" w:rsidRPr="00AB4EA0" w:rsidRDefault="00F80B89" w:rsidP="00CB30D9">
      <w:pPr>
        <w:pStyle w:val="FootnoteText"/>
      </w:pPr>
      <w:r w:rsidRPr="00AB4EA0">
        <w:rPr>
          <w:rStyle w:val="FootnoteReference"/>
        </w:rPr>
        <w:footnoteRef/>
      </w:r>
      <w:r w:rsidRPr="00AB4EA0">
        <w:t xml:space="preserve"> </w:t>
      </w:r>
      <w:r w:rsidRPr="00AB4EA0">
        <w:rPr>
          <w:i/>
        </w:rPr>
        <w:t>Clarissa,</w:t>
      </w:r>
      <w:r w:rsidRPr="00AB4EA0">
        <w:t xml:space="preserve"> p. 418</w:t>
      </w:r>
      <w:r>
        <w:t>.</w:t>
      </w:r>
    </w:p>
  </w:footnote>
  <w:footnote w:id="615">
    <w:p w:rsidR="00F80B89" w:rsidRDefault="00F80B89" w:rsidP="00CB30D9">
      <w:pPr>
        <w:pStyle w:val="FootnoteText"/>
      </w:pPr>
      <w:r>
        <w:rPr>
          <w:rStyle w:val="FootnoteReference"/>
        </w:rPr>
        <w:footnoteRef/>
      </w:r>
      <w:r>
        <w:t xml:space="preserve"> </w:t>
      </w:r>
      <w:r w:rsidRPr="00706988">
        <w:rPr>
          <w:i/>
        </w:rPr>
        <w:t>Clarissa,</w:t>
      </w:r>
      <w:r w:rsidRPr="00706988">
        <w:t xml:space="preserve"> p. 419</w:t>
      </w:r>
      <w:r>
        <w:t>.</w:t>
      </w:r>
    </w:p>
  </w:footnote>
  <w:footnote w:id="616">
    <w:p w:rsidR="00F80B89" w:rsidRDefault="00F80B89" w:rsidP="00CB30D9">
      <w:pPr>
        <w:pStyle w:val="FootnoteText"/>
      </w:pPr>
      <w:r>
        <w:rPr>
          <w:rStyle w:val="FootnoteReference"/>
        </w:rPr>
        <w:footnoteRef/>
      </w:r>
      <w:r>
        <w:t xml:space="preserve"> </w:t>
      </w:r>
      <w:r w:rsidRPr="007A3AF8">
        <w:rPr>
          <w:i/>
        </w:rPr>
        <w:t>Clarissa</w:t>
      </w:r>
      <w:r>
        <w:t>,</w:t>
      </w:r>
      <w:r w:rsidRPr="007A3AF8">
        <w:t xml:space="preserve"> p. 431.</w:t>
      </w:r>
    </w:p>
  </w:footnote>
  <w:footnote w:id="617">
    <w:p w:rsidR="00F80B89" w:rsidRDefault="00F80B89" w:rsidP="00CB30D9">
      <w:pPr>
        <w:pStyle w:val="FootnoteText"/>
      </w:pPr>
      <w:r>
        <w:rPr>
          <w:rStyle w:val="FootnoteReference"/>
        </w:rPr>
        <w:footnoteRef/>
      </w:r>
      <w:r>
        <w:t xml:space="preserve"> </w:t>
      </w:r>
      <w:r w:rsidRPr="00E81891">
        <w:rPr>
          <w:i/>
        </w:rPr>
        <w:t>Clarissa,</w:t>
      </w:r>
      <w:r w:rsidRPr="00E81891">
        <w:t xml:space="preserve"> p. 429.</w:t>
      </w:r>
    </w:p>
  </w:footnote>
  <w:footnote w:id="618">
    <w:p w:rsidR="00F80B89" w:rsidRDefault="00F80B89" w:rsidP="00CB30D9">
      <w:pPr>
        <w:pStyle w:val="FootnoteText"/>
      </w:pPr>
      <w:r>
        <w:rPr>
          <w:rStyle w:val="FootnoteReference"/>
        </w:rPr>
        <w:footnoteRef/>
      </w:r>
      <w:r>
        <w:t xml:space="preserve"> </w:t>
      </w:r>
      <w:r w:rsidRPr="003E5442">
        <w:rPr>
          <w:i/>
        </w:rPr>
        <w:t>Clarissa,</w:t>
      </w:r>
      <w:r w:rsidRPr="003E5442">
        <w:t xml:space="preserve"> p. 403.</w:t>
      </w:r>
    </w:p>
  </w:footnote>
  <w:footnote w:id="619">
    <w:p w:rsidR="00F80B89" w:rsidRPr="00235EE3" w:rsidRDefault="00F80B89" w:rsidP="00CB30D9">
      <w:pPr>
        <w:pStyle w:val="FootnoteText"/>
      </w:pPr>
      <w:r w:rsidRPr="00235EE3">
        <w:rPr>
          <w:rStyle w:val="FootnoteReference"/>
        </w:rPr>
        <w:footnoteRef/>
      </w:r>
      <w:r w:rsidRPr="00235EE3">
        <w:rPr>
          <w:i/>
        </w:rPr>
        <w:t xml:space="preserve"> Clarissa</w:t>
      </w:r>
      <w:r>
        <w:t>, pp. 270-</w:t>
      </w:r>
      <w:r w:rsidRPr="00235EE3">
        <w:t>271.</w:t>
      </w:r>
    </w:p>
  </w:footnote>
  <w:footnote w:id="620">
    <w:p w:rsidR="00F80B89" w:rsidRDefault="00F80B89" w:rsidP="00CB30D9">
      <w:pPr>
        <w:pStyle w:val="FootnoteText"/>
      </w:pPr>
      <w:r>
        <w:rPr>
          <w:rStyle w:val="FootnoteReference"/>
        </w:rPr>
        <w:footnoteRef/>
      </w:r>
      <w:r w:rsidRPr="0032215F">
        <w:rPr>
          <w:i/>
          <w:color w:val="0070C0"/>
        </w:rPr>
        <w:t xml:space="preserve"> </w:t>
      </w:r>
      <w:r w:rsidRPr="0032215F">
        <w:rPr>
          <w:i/>
        </w:rPr>
        <w:t>Clarissa</w:t>
      </w:r>
      <w:r>
        <w:t>, p. 445.</w:t>
      </w:r>
      <w:r w:rsidRPr="0032215F">
        <w:t xml:space="preserve"> Richardson cites Nicholas Rowe’s </w:t>
      </w:r>
      <w:r w:rsidRPr="0032215F">
        <w:rPr>
          <w:i/>
        </w:rPr>
        <w:t>Ulysses, A Tragedy</w:t>
      </w:r>
      <w:r>
        <w:t xml:space="preserve"> (1705), I.</w:t>
      </w:r>
      <w:r w:rsidRPr="0032215F">
        <w:t>1.</w:t>
      </w:r>
    </w:p>
  </w:footnote>
  <w:footnote w:id="621">
    <w:p w:rsidR="00F80B89" w:rsidRPr="0032215F" w:rsidRDefault="00F80B89" w:rsidP="00CB30D9">
      <w:pPr>
        <w:pStyle w:val="FootnoteText"/>
      </w:pPr>
      <w:r>
        <w:rPr>
          <w:rStyle w:val="FootnoteReference"/>
        </w:rPr>
        <w:footnoteRef/>
      </w:r>
      <w:r>
        <w:t xml:space="preserve"> </w:t>
      </w:r>
      <w:r w:rsidRPr="0032215F">
        <w:t>Neill, p.118.</w:t>
      </w:r>
    </w:p>
  </w:footnote>
  <w:footnote w:id="622">
    <w:p w:rsidR="00F80B89" w:rsidRDefault="00F80B89" w:rsidP="00CB30D9">
      <w:pPr>
        <w:pStyle w:val="FootnoteText"/>
      </w:pPr>
      <w:r w:rsidRPr="0032215F">
        <w:rPr>
          <w:rStyle w:val="FootnoteReference"/>
        </w:rPr>
        <w:footnoteRef/>
      </w:r>
      <w:r w:rsidRPr="0032215F">
        <w:t xml:space="preserve"> Gerald Jensen, ed., Henry Fielding, </w:t>
      </w:r>
      <w:r w:rsidRPr="0032215F">
        <w:rPr>
          <w:i/>
        </w:rPr>
        <w:t>Covent Garden Journal</w:t>
      </w:r>
      <w:r w:rsidRPr="0032215F">
        <w:t xml:space="preserve"> 2 vols. (London: Oxford University Press, 1915), I, pp. 69-74; II, pp. 326-331</w:t>
      </w:r>
    </w:p>
  </w:footnote>
  <w:footnote w:id="623">
    <w:p w:rsidR="00F80B89" w:rsidRDefault="00F80B89" w:rsidP="00CB30D9">
      <w:pPr>
        <w:pStyle w:val="FootnoteText"/>
      </w:pPr>
      <w:r>
        <w:rPr>
          <w:rStyle w:val="FootnoteReference"/>
        </w:rPr>
        <w:footnoteRef/>
      </w:r>
      <w:r>
        <w:t xml:space="preserve"> </w:t>
      </w:r>
      <w:r w:rsidRPr="00C33AA6">
        <w:t>Dabhoiwala</w:t>
      </w:r>
      <w:r>
        <w:t>,</w:t>
      </w:r>
      <w:r w:rsidRPr="00C33AA6">
        <w:t xml:space="preserve"> p. 176.</w:t>
      </w:r>
    </w:p>
  </w:footnote>
  <w:footnote w:id="624">
    <w:p w:rsidR="00F80B89" w:rsidRPr="001E41F8" w:rsidRDefault="00F80B89" w:rsidP="00CB30D9">
      <w:pPr>
        <w:pStyle w:val="FootnoteText"/>
      </w:pPr>
      <w:r>
        <w:rPr>
          <w:rStyle w:val="FootnoteReference"/>
        </w:rPr>
        <w:footnoteRef/>
      </w:r>
      <w:r>
        <w:t xml:space="preserve"> </w:t>
      </w:r>
      <w:r w:rsidRPr="0032215F">
        <w:t xml:space="preserve">Doreen Roberts, ed., Henry Fielding, </w:t>
      </w:r>
      <w:r w:rsidRPr="0032215F">
        <w:rPr>
          <w:i/>
        </w:rPr>
        <w:t>Tom Jones</w:t>
      </w:r>
      <w:r w:rsidRPr="0032215F">
        <w:t xml:space="preserve"> (Ware: Wordsworth Editions Limited), p. 179.</w:t>
      </w:r>
    </w:p>
  </w:footnote>
  <w:footnote w:id="625">
    <w:p w:rsidR="00F80B89" w:rsidRDefault="00F80B89" w:rsidP="00CB30D9">
      <w:pPr>
        <w:pStyle w:val="FootnoteText"/>
      </w:pPr>
      <w:r w:rsidRPr="001E41F8">
        <w:rPr>
          <w:rStyle w:val="FootnoteReference"/>
        </w:rPr>
        <w:footnoteRef/>
      </w:r>
      <w:r w:rsidRPr="001E41F8">
        <w:t xml:space="preserve"> </w:t>
      </w:r>
      <w:r w:rsidRPr="0032215F">
        <w:t xml:space="preserve">Martin Battestin, ed., Henry Fielding, </w:t>
      </w:r>
      <w:r w:rsidRPr="0032215F">
        <w:rPr>
          <w:i/>
        </w:rPr>
        <w:t>Tom Jones</w:t>
      </w:r>
      <w:r w:rsidRPr="0032215F">
        <w:t xml:space="preserve"> (Oxford: Clarendon, 1974).</w:t>
      </w:r>
    </w:p>
  </w:footnote>
  <w:footnote w:id="626">
    <w:p w:rsidR="00F80B89" w:rsidRPr="00F37FAA" w:rsidRDefault="00F80B89" w:rsidP="006731A1">
      <w:pPr>
        <w:spacing w:after="0" w:line="276" w:lineRule="auto"/>
        <w:jc w:val="both"/>
        <w:rPr>
          <w:rFonts w:cs="Times New Roman"/>
          <w:sz w:val="20"/>
          <w:szCs w:val="20"/>
        </w:rPr>
      </w:pPr>
      <w:r>
        <w:rPr>
          <w:rStyle w:val="FootnoteReference"/>
        </w:rPr>
        <w:footnoteRef/>
      </w:r>
      <w:r>
        <w:t xml:space="preserve"> </w:t>
      </w:r>
      <w:r>
        <w:rPr>
          <w:rFonts w:cs="Times New Roman"/>
          <w:sz w:val="20"/>
          <w:szCs w:val="20"/>
        </w:rPr>
        <w:t xml:space="preserve">Henry Fielding’s </w:t>
      </w:r>
      <w:r w:rsidRPr="00C33AA6">
        <w:rPr>
          <w:rFonts w:cs="Times New Roman"/>
          <w:i/>
          <w:sz w:val="20"/>
          <w:szCs w:val="20"/>
        </w:rPr>
        <w:t>Amelia</w:t>
      </w:r>
      <w:r w:rsidRPr="00C33AA6">
        <w:rPr>
          <w:rFonts w:cs="Times New Roman"/>
          <w:sz w:val="20"/>
          <w:szCs w:val="20"/>
        </w:rPr>
        <w:t xml:space="preserve"> (1751), p. 41, enlarges </w:t>
      </w:r>
      <w:r w:rsidRPr="00822F1F">
        <w:rPr>
          <w:rFonts w:cs="Times New Roman"/>
          <w:sz w:val="20"/>
          <w:szCs w:val="20"/>
        </w:rPr>
        <w:t>on the issue of female exploitation and pre</w:t>
      </w:r>
      <w:r>
        <w:rPr>
          <w:rFonts w:cs="Times New Roman"/>
          <w:sz w:val="20"/>
          <w:szCs w:val="20"/>
        </w:rPr>
        <w:t>judicial stereotyping of women. He presents</w:t>
      </w:r>
      <w:r w:rsidRPr="00822F1F">
        <w:rPr>
          <w:rFonts w:cs="Times New Roman"/>
          <w:sz w:val="20"/>
          <w:szCs w:val="20"/>
        </w:rPr>
        <w:t xml:space="preserve"> a portrait of one Miss Mathews</w:t>
      </w:r>
      <w:r>
        <w:rPr>
          <w:rFonts w:cs="Times New Roman"/>
          <w:sz w:val="20"/>
          <w:szCs w:val="20"/>
        </w:rPr>
        <w:t>,</w:t>
      </w:r>
      <w:r w:rsidRPr="00822F1F">
        <w:rPr>
          <w:rFonts w:cs="Times New Roman"/>
          <w:sz w:val="20"/>
          <w:szCs w:val="20"/>
        </w:rPr>
        <w:t xml:space="preserve"> who appears to be a modish</w:t>
      </w:r>
      <w:r w:rsidRPr="00822F1F">
        <w:rPr>
          <w:rFonts w:cs="Times New Roman"/>
          <w:i/>
          <w:sz w:val="20"/>
          <w:szCs w:val="20"/>
        </w:rPr>
        <w:t xml:space="preserve"> femme fatale </w:t>
      </w:r>
      <w:r w:rsidRPr="00822F1F">
        <w:rPr>
          <w:rFonts w:cs="Times New Roman"/>
          <w:sz w:val="20"/>
          <w:szCs w:val="20"/>
        </w:rPr>
        <w:t>figure</w:t>
      </w:r>
      <w:r>
        <w:rPr>
          <w:rFonts w:cs="Times New Roman"/>
          <w:sz w:val="20"/>
          <w:szCs w:val="20"/>
        </w:rPr>
        <w:t xml:space="preserve"> and who leads the hero, Mr</w:t>
      </w:r>
      <w:r w:rsidRPr="00822F1F">
        <w:rPr>
          <w:rFonts w:cs="Times New Roman"/>
          <w:sz w:val="20"/>
          <w:szCs w:val="20"/>
        </w:rPr>
        <w:t xml:space="preserve"> Booth</w:t>
      </w:r>
      <w:r>
        <w:rPr>
          <w:rFonts w:cs="Times New Roman"/>
          <w:sz w:val="20"/>
          <w:szCs w:val="20"/>
        </w:rPr>
        <w:t>,</w:t>
      </w:r>
      <w:r w:rsidRPr="00822F1F">
        <w:rPr>
          <w:rFonts w:cs="Times New Roman"/>
          <w:sz w:val="20"/>
          <w:szCs w:val="20"/>
        </w:rPr>
        <w:t xml:space="preserve"> astray. Booth is in prison and when she bribes a guard and has Booth released, she tells him of how she was seduced by a libertine sol</w:t>
      </w:r>
      <w:r>
        <w:rPr>
          <w:rFonts w:cs="Times New Roman"/>
          <w:sz w:val="20"/>
          <w:szCs w:val="20"/>
        </w:rPr>
        <w:t>dier who</w:t>
      </w:r>
      <w:r w:rsidRPr="00822F1F">
        <w:rPr>
          <w:rFonts w:cs="Times New Roman"/>
          <w:sz w:val="20"/>
          <w:szCs w:val="20"/>
        </w:rPr>
        <w:t xml:space="preserve"> ensnared her and repeatedly jilted her for other women. Driven to distraction by false promises of marriage</w:t>
      </w:r>
      <w:r>
        <w:rPr>
          <w:rFonts w:cs="Times New Roman"/>
          <w:sz w:val="20"/>
          <w:szCs w:val="20"/>
        </w:rPr>
        <w:t>,</w:t>
      </w:r>
      <w:r w:rsidRPr="00822F1F">
        <w:rPr>
          <w:rFonts w:cs="Times New Roman"/>
          <w:sz w:val="20"/>
          <w:szCs w:val="20"/>
        </w:rPr>
        <w:t xml:space="preserve"> she stabs him. Commenting on these events</w:t>
      </w:r>
      <w:r>
        <w:rPr>
          <w:rFonts w:cs="Times New Roman"/>
          <w:sz w:val="20"/>
          <w:szCs w:val="20"/>
        </w:rPr>
        <w:t>,</w:t>
      </w:r>
      <w:r w:rsidRPr="00822F1F">
        <w:rPr>
          <w:rFonts w:cs="Times New Roman"/>
          <w:sz w:val="20"/>
          <w:szCs w:val="20"/>
        </w:rPr>
        <w:t xml:space="preserve"> she says ‘I do believe that from the damned inconstancy of your sex to ours proceeds half the miseries of </w:t>
      </w:r>
      <w:r w:rsidRPr="00F37FAA">
        <w:rPr>
          <w:rFonts w:cs="Times New Roman"/>
          <w:sz w:val="20"/>
          <w:szCs w:val="20"/>
        </w:rPr>
        <w:t>mankind’.</w:t>
      </w:r>
    </w:p>
  </w:footnote>
  <w:footnote w:id="627">
    <w:p w:rsidR="00F80B89" w:rsidRPr="00455E8F" w:rsidRDefault="00F80B89" w:rsidP="00CB30D9">
      <w:pPr>
        <w:pStyle w:val="FootnoteText"/>
      </w:pPr>
      <w:r w:rsidRPr="00F37FAA">
        <w:rPr>
          <w:rStyle w:val="FootnoteReference"/>
        </w:rPr>
        <w:footnoteRef/>
      </w:r>
      <w:r w:rsidRPr="00F37FAA">
        <w:t xml:space="preserve"> Mackie, p. 39.</w:t>
      </w:r>
    </w:p>
  </w:footnote>
  <w:footnote w:id="628">
    <w:p w:rsidR="00F80B89" w:rsidRDefault="00F80B89" w:rsidP="00CB30D9">
      <w:pPr>
        <w:pStyle w:val="FootnoteText"/>
      </w:pPr>
      <w:r>
        <w:rPr>
          <w:rStyle w:val="FootnoteReference"/>
        </w:rPr>
        <w:footnoteRef/>
      </w:r>
      <w:r w:rsidRPr="001B77AD">
        <w:t xml:space="preserve"> Andrew, p. 34.</w:t>
      </w:r>
    </w:p>
  </w:footnote>
  <w:footnote w:id="629">
    <w:p w:rsidR="00F80B89" w:rsidRDefault="00F80B89" w:rsidP="00CB30D9">
      <w:pPr>
        <w:pStyle w:val="FootnoteText"/>
      </w:pPr>
      <w:r>
        <w:rPr>
          <w:rStyle w:val="FootnoteReference"/>
        </w:rPr>
        <w:footnoteRef/>
      </w:r>
      <w:r>
        <w:t xml:space="preserve"> </w:t>
      </w:r>
      <w:r w:rsidRPr="00C238A9">
        <w:t xml:space="preserve">In </w:t>
      </w:r>
      <w:r w:rsidRPr="00C238A9">
        <w:rPr>
          <w:i/>
        </w:rPr>
        <w:t xml:space="preserve">Market </w:t>
      </w:r>
      <w:r>
        <w:rPr>
          <w:i/>
        </w:rPr>
        <w:t>à</w:t>
      </w:r>
      <w:r w:rsidRPr="00C238A9">
        <w:rPr>
          <w:i/>
        </w:rPr>
        <w:t xml:space="preserve"> la Mode</w:t>
      </w:r>
      <w:r w:rsidRPr="00C238A9">
        <w:t>, p. 168, Mackie notes that ‘the critique of effeminacy in men involves no</w:t>
      </w:r>
      <w:r>
        <w:t>t</w:t>
      </w:r>
      <w:r w:rsidRPr="00C238A9">
        <w:t xml:space="preserve"> only the condemnation of social decadence but also of an effeminacy that is starting to signal homosexuality’.</w:t>
      </w:r>
    </w:p>
  </w:footnote>
  <w:footnote w:id="630">
    <w:p w:rsidR="00F80B89" w:rsidRDefault="00F80B89" w:rsidP="00CB30D9">
      <w:pPr>
        <w:pStyle w:val="FootnoteText"/>
      </w:pPr>
      <w:r w:rsidRPr="00DD1A86">
        <w:rPr>
          <w:rStyle w:val="FootnoteReference"/>
        </w:rPr>
        <w:footnoteRef/>
      </w:r>
      <w:r w:rsidRPr="00DD1A86">
        <w:t xml:space="preserve"> Aitken, p. 223</w:t>
      </w:r>
      <w:r>
        <w:t>.</w:t>
      </w:r>
    </w:p>
  </w:footnote>
  <w:footnote w:id="631">
    <w:p w:rsidR="00F80B89" w:rsidRDefault="00F80B89" w:rsidP="00CB30D9">
      <w:pPr>
        <w:pStyle w:val="FootnoteText"/>
      </w:pPr>
      <w:r>
        <w:rPr>
          <w:rStyle w:val="FootnoteReference"/>
        </w:rPr>
        <w:footnoteRef/>
      </w:r>
      <w:r>
        <w:t xml:space="preserve"> </w:t>
      </w:r>
      <w:r w:rsidRPr="008C2985">
        <w:t>Dabhoiwala, p. 177.</w:t>
      </w:r>
    </w:p>
  </w:footnote>
  <w:footnote w:id="632">
    <w:p w:rsidR="00F80B89" w:rsidRDefault="00F80B89" w:rsidP="00CB30D9">
      <w:pPr>
        <w:pStyle w:val="FootnoteText"/>
      </w:pPr>
      <w:r>
        <w:rPr>
          <w:rStyle w:val="FootnoteReference"/>
        </w:rPr>
        <w:footnoteRef/>
      </w:r>
      <w:r>
        <w:t xml:space="preserve"> Mackie, p. 195.</w:t>
      </w:r>
    </w:p>
  </w:footnote>
  <w:footnote w:id="633">
    <w:p w:rsidR="00F80B89" w:rsidRDefault="00F80B89" w:rsidP="00CB30D9">
      <w:pPr>
        <w:pStyle w:val="FootnoteText"/>
      </w:pPr>
      <w:r>
        <w:rPr>
          <w:rStyle w:val="FootnoteReference"/>
        </w:rPr>
        <w:footnoteRef/>
      </w:r>
      <w:r>
        <w:t xml:space="preserve"> </w:t>
      </w:r>
      <w:r w:rsidRPr="00CB2B3E">
        <w:t>E. Mackie</w:t>
      </w:r>
      <w:r>
        <w:t>,</w:t>
      </w:r>
      <w:r w:rsidRPr="00CB2B3E">
        <w:t xml:space="preserve"> ed., </w:t>
      </w:r>
      <w:r w:rsidRPr="0043656B">
        <w:rPr>
          <w:i/>
        </w:rPr>
        <w:t>The Spectator</w:t>
      </w:r>
      <w:r w:rsidRPr="0043656B">
        <w:t>,</w:t>
      </w:r>
      <w:r w:rsidRPr="00AD57FD">
        <w:t xml:space="preserve"> </w:t>
      </w:r>
      <w:r>
        <w:t>‘</w:t>
      </w:r>
      <w:r w:rsidRPr="00AD57FD">
        <w:t>No, 154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D97"/>
    <w:multiLevelType w:val="hybridMultilevel"/>
    <w:tmpl w:val="74126526"/>
    <w:lvl w:ilvl="0" w:tplc="E68AC3F8">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B3992"/>
    <w:multiLevelType w:val="hybridMultilevel"/>
    <w:tmpl w:val="4D68F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65BE2"/>
    <w:multiLevelType w:val="hybridMultilevel"/>
    <w:tmpl w:val="E7D6BE94"/>
    <w:lvl w:ilvl="0" w:tplc="6BAC1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43070"/>
    <w:multiLevelType w:val="hybridMultilevel"/>
    <w:tmpl w:val="E036372C"/>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D666FAF"/>
    <w:multiLevelType w:val="hybridMultilevel"/>
    <w:tmpl w:val="34BA41CC"/>
    <w:lvl w:ilvl="0" w:tplc="BA063004">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E314B"/>
    <w:multiLevelType w:val="hybridMultilevel"/>
    <w:tmpl w:val="23862218"/>
    <w:lvl w:ilvl="0" w:tplc="2FC0304C">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3C5A00D3"/>
    <w:multiLevelType w:val="hybridMultilevel"/>
    <w:tmpl w:val="25405578"/>
    <w:lvl w:ilvl="0" w:tplc="B91268D4">
      <w:start w:val="5"/>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00536FB"/>
    <w:multiLevelType w:val="hybridMultilevel"/>
    <w:tmpl w:val="BB2AE18E"/>
    <w:lvl w:ilvl="0" w:tplc="C28CF746">
      <w:start w:val="3"/>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6D817ED"/>
    <w:multiLevelType w:val="hybridMultilevel"/>
    <w:tmpl w:val="C59ED842"/>
    <w:lvl w:ilvl="0" w:tplc="06B6DA8A">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128FB"/>
    <w:multiLevelType w:val="hybridMultilevel"/>
    <w:tmpl w:val="9B4E86BE"/>
    <w:lvl w:ilvl="0" w:tplc="19005D7A">
      <w:start w:val="1"/>
      <w:numFmt w:val="lowerRoman"/>
      <w:lvlText w:val="%1."/>
      <w:lvlJc w:val="left"/>
      <w:pPr>
        <w:ind w:left="885" w:hanging="720"/>
      </w:pPr>
      <w:rPr>
        <w:rFonts w:hint="default"/>
        <w:i/>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0" w15:restartNumberingAfterBreak="0">
    <w:nsid w:val="53EE071A"/>
    <w:multiLevelType w:val="hybridMultilevel"/>
    <w:tmpl w:val="85767EB0"/>
    <w:lvl w:ilvl="0" w:tplc="1CE00874">
      <w:start w:val="1"/>
      <w:numFmt w:val="lowerRoman"/>
      <w:lvlText w:val="%1."/>
      <w:lvlJc w:val="left"/>
      <w:pPr>
        <w:ind w:left="960" w:hanging="720"/>
      </w:pPr>
      <w:rPr>
        <w:rFonts w:hint="default"/>
        <w:i/>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54324DEE"/>
    <w:multiLevelType w:val="hybridMultilevel"/>
    <w:tmpl w:val="E19EEA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109D3"/>
    <w:multiLevelType w:val="hybridMultilevel"/>
    <w:tmpl w:val="7C1A4DB8"/>
    <w:lvl w:ilvl="0" w:tplc="EB66451E">
      <w:start w:val="1"/>
      <w:numFmt w:val="lowerRoman"/>
      <w:lvlText w:val="%1."/>
      <w:lvlJc w:val="left"/>
      <w:pPr>
        <w:ind w:left="72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8"/>
  </w:num>
  <w:num w:numId="5">
    <w:abstractNumId w:val="3"/>
  </w:num>
  <w:num w:numId="6">
    <w:abstractNumId w:val="11"/>
  </w:num>
  <w:num w:numId="7">
    <w:abstractNumId w:val="5"/>
  </w:num>
  <w:num w:numId="8">
    <w:abstractNumId w:val="1"/>
  </w:num>
  <w:num w:numId="9">
    <w:abstractNumId w:val="7"/>
  </w:num>
  <w:num w:numId="10">
    <w:abstractNumId w:val="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65"/>
    <w:rsid w:val="00000556"/>
    <w:rsid w:val="00002051"/>
    <w:rsid w:val="00002327"/>
    <w:rsid w:val="00005D6D"/>
    <w:rsid w:val="0001189F"/>
    <w:rsid w:val="00013EDF"/>
    <w:rsid w:val="00014EAC"/>
    <w:rsid w:val="00016BD1"/>
    <w:rsid w:val="00017B4E"/>
    <w:rsid w:val="00017B78"/>
    <w:rsid w:val="00020568"/>
    <w:rsid w:val="000220E4"/>
    <w:rsid w:val="000230FD"/>
    <w:rsid w:val="000338E6"/>
    <w:rsid w:val="00034F75"/>
    <w:rsid w:val="000353BA"/>
    <w:rsid w:val="0004736C"/>
    <w:rsid w:val="000478D1"/>
    <w:rsid w:val="00047928"/>
    <w:rsid w:val="00051FDC"/>
    <w:rsid w:val="00053D49"/>
    <w:rsid w:val="000559AD"/>
    <w:rsid w:val="00064515"/>
    <w:rsid w:val="000716F9"/>
    <w:rsid w:val="00073D37"/>
    <w:rsid w:val="00081616"/>
    <w:rsid w:val="000823C9"/>
    <w:rsid w:val="0008296A"/>
    <w:rsid w:val="00082EE2"/>
    <w:rsid w:val="00083135"/>
    <w:rsid w:val="00086BBB"/>
    <w:rsid w:val="000873C2"/>
    <w:rsid w:val="00092F9A"/>
    <w:rsid w:val="000A3176"/>
    <w:rsid w:val="000A581E"/>
    <w:rsid w:val="000A6880"/>
    <w:rsid w:val="000A7A68"/>
    <w:rsid w:val="000A7CFB"/>
    <w:rsid w:val="000D0E8B"/>
    <w:rsid w:val="000D13C8"/>
    <w:rsid w:val="000D38EB"/>
    <w:rsid w:val="000D3D93"/>
    <w:rsid w:val="000E2DB7"/>
    <w:rsid w:val="000E2F91"/>
    <w:rsid w:val="000E3FA5"/>
    <w:rsid w:val="000E4614"/>
    <w:rsid w:val="000E4C64"/>
    <w:rsid w:val="000E6728"/>
    <w:rsid w:val="000F0BF5"/>
    <w:rsid w:val="000F2E11"/>
    <w:rsid w:val="000F586C"/>
    <w:rsid w:val="000F5AE0"/>
    <w:rsid w:val="000F62B4"/>
    <w:rsid w:val="00101ECE"/>
    <w:rsid w:val="00105B03"/>
    <w:rsid w:val="00111D5C"/>
    <w:rsid w:val="00113712"/>
    <w:rsid w:val="0011707F"/>
    <w:rsid w:val="00121766"/>
    <w:rsid w:val="00124267"/>
    <w:rsid w:val="001275C2"/>
    <w:rsid w:val="00134026"/>
    <w:rsid w:val="00135F6C"/>
    <w:rsid w:val="001409AD"/>
    <w:rsid w:val="00142D73"/>
    <w:rsid w:val="00144AED"/>
    <w:rsid w:val="00145B52"/>
    <w:rsid w:val="00155559"/>
    <w:rsid w:val="00162576"/>
    <w:rsid w:val="00165385"/>
    <w:rsid w:val="00165401"/>
    <w:rsid w:val="00177C9E"/>
    <w:rsid w:val="00177E02"/>
    <w:rsid w:val="001817F9"/>
    <w:rsid w:val="00182B95"/>
    <w:rsid w:val="00183319"/>
    <w:rsid w:val="001850D8"/>
    <w:rsid w:val="00190F8C"/>
    <w:rsid w:val="00194BD4"/>
    <w:rsid w:val="00196B9E"/>
    <w:rsid w:val="001A31B0"/>
    <w:rsid w:val="001A370B"/>
    <w:rsid w:val="001A3913"/>
    <w:rsid w:val="001B064D"/>
    <w:rsid w:val="001B1C76"/>
    <w:rsid w:val="001C08DF"/>
    <w:rsid w:val="001C1C74"/>
    <w:rsid w:val="001C73CD"/>
    <w:rsid w:val="001D3796"/>
    <w:rsid w:val="001D39A3"/>
    <w:rsid w:val="001D4265"/>
    <w:rsid w:val="001D650D"/>
    <w:rsid w:val="001D654C"/>
    <w:rsid w:val="001E2028"/>
    <w:rsid w:val="001E5D17"/>
    <w:rsid w:val="001E6E82"/>
    <w:rsid w:val="001E7ED1"/>
    <w:rsid w:val="001F2D98"/>
    <w:rsid w:val="001F4984"/>
    <w:rsid w:val="00201BDE"/>
    <w:rsid w:val="00202C05"/>
    <w:rsid w:val="002030D1"/>
    <w:rsid w:val="00214B70"/>
    <w:rsid w:val="00216F60"/>
    <w:rsid w:val="00216FBA"/>
    <w:rsid w:val="00217EF9"/>
    <w:rsid w:val="002221F6"/>
    <w:rsid w:val="00225795"/>
    <w:rsid w:val="002258E0"/>
    <w:rsid w:val="0022670A"/>
    <w:rsid w:val="002270AE"/>
    <w:rsid w:val="00231F31"/>
    <w:rsid w:val="0023240E"/>
    <w:rsid w:val="00234882"/>
    <w:rsid w:val="00237352"/>
    <w:rsid w:val="002379AE"/>
    <w:rsid w:val="00242438"/>
    <w:rsid w:val="002428C7"/>
    <w:rsid w:val="0025072B"/>
    <w:rsid w:val="00251D39"/>
    <w:rsid w:val="002523C9"/>
    <w:rsid w:val="00255543"/>
    <w:rsid w:val="00260E2B"/>
    <w:rsid w:val="00263DC4"/>
    <w:rsid w:val="00264B56"/>
    <w:rsid w:val="002668CA"/>
    <w:rsid w:val="00267C86"/>
    <w:rsid w:val="00271781"/>
    <w:rsid w:val="002734B7"/>
    <w:rsid w:val="002734D3"/>
    <w:rsid w:val="00277B25"/>
    <w:rsid w:val="0028210B"/>
    <w:rsid w:val="00283A61"/>
    <w:rsid w:val="002840A9"/>
    <w:rsid w:val="00286EA8"/>
    <w:rsid w:val="00286EDB"/>
    <w:rsid w:val="0028783E"/>
    <w:rsid w:val="002910B2"/>
    <w:rsid w:val="002913E1"/>
    <w:rsid w:val="00291ADF"/>
    <w:rsid w:val="00293AED"/>
    <w:rsid w:val="00294B95"/>
    <w:rsid w:val="00295F94"/>
    <w:rsid w:val="00295FA3"/>
    <w:rsid w:val="00296CA4"/>
    <w:rsid w:val="00296D77"/>
    <w:rsid w:val="002A1185"/>
    <w:rsid w:val="002A181A"/>
    <w:rsid w:val="002A77C0"/>
    <w:rsid w:val="002B533E"/>
    <w:rsid w:val="002B5A10"/>
    <w:rsid w:val="002B5C26"/>
    <w:rsid w:val="002B5F28"/>
    <w:rsid w:val="002B61B6"/>
    <w:rsid w:val="002B6B58"/>
    <w:rsid w:val="002C7285"/>
    <w:rsid w:val="002D5C4D"/>
    <w:rsid w:val="002E3342"/>
    <w:rsid w:val="002E526A"/>
    <w:rsid w:val="002F4E9D"/>
    <w:rsid w:val="002F5D0E"/>
    <w:rsid w:val="0030387E"/>
    <w:rsid w:val="003060B0"/>
    <w:rsid w:val="00312165"/>
    <w:rsid w:val="00312A56"/>
    <w:rsid w:val="00316158"/>
    <w:rsid w:val="003172D1"/>
    <w:rsid w:val="0032238A"/>
    <w:rsid w:val="00322583"/>
    <w:rsid w:val="00326348"/>
    <w:rsid w:val="0033214F"/>
    <w:rsid w:val="00336C59"/>
    <w:rsid w:val="00342DA0"/>
    <w:rsid w:val="003446C9"/>
    <w:rsid w:val="00350310"/>
    <w:rsid w:val="00352FF7"/>
    <w:rsid w:val="00360FDD"/>
    <w:rsid w:val="00361337"/>
    <w:rsid w:val="003615E7"/>
    <w:rsid w:val="00362DF7"/>
    <w:rsid w:val="003639B2"/>
    <w:rsid w:val="00364E72"/>
    <w:rsid w:val="00366F7B"/>
    <w:rsid w:val="00371C05"/>
    <w:rsid w:val="00373D68"/>
    <w:rsid w:val="00375544"/>
    <w:rsid w:val="00376EEE"/>
    <w:rsid w:val="00381148"/>
    <w:rsid w:val="003933D6"/>
    <w:rsid w:val="0039352E"/>
    <w:rsid w:val="00394B03"/>
    <w:rsid w:val="00397517"/>
    <w:rsid w:val="00397A48"/>
    <w:rsid w:val="003A497F"/>
    <w:rsid w:val="003A4CB3"/>
    <w:rsid w:val="003A6158"/>
    <w:rsid w:val="003B0690"/>
    <w:rsid w:val="003B3E7C"/>
    <w:rsid w:val="003B5CD9"/>
    <w:rsid w:val="003B7B54"/>
    <w:rsid w:val="003C3523"/>
    <w:rsid w:val="003D775E"/>
    <w:rsid w:val="003E16A8"/>
    <w:rsid w:val="003E1C04"/>
    <w:rsid w:val="003E3738"/>
    <w:rsid w:val="003E3D2C"/>
    <w:rsid w:val="003F005D"/>
    <w:rsid w:val="003F298E"/>
    <w:rsid w:val="003F4C80"/>
    <w:rsid w:val="004123F7"/>
    <w:rsid w:val="00417ED1"/>
    <w:rsid w:val="00420500"/>
    <w:rsid w:val="00427869"/>
    <w:rsid w:val="00431A9C"/>
    <w:rsid w:val="00432186"/>
    <w:rsid w:val="004340B5"/>
    <w:rsid w:val="00435DA4"/>
    <w:rsid w:val="0043656B"/>
    <w:rsid w:val="00445F09"/>
    <w:rsid w:val="00446EE0"/>
    <w:rsid w:val="0045429A"/>
    <w:rsid w:val="00457C97"/>
    <w:rsid w:val="00460B96"/>
    <w:rsid w:val="00460CF0"/>
    <w:rsid w:val="00462BE0"/>
    <w:rsid w:val="00465F06"/>
    <w:rsid w:val="004717A1"/>
    <w:rsid w:val="00472458"/>
    <w:rsid w:val="0047284C"/>
    <w:rsid w:val="00473B26"/>
    <w:rsid w:val="00482D26"/>
    <w:rsid w:val="004901D6"/>
    <w:rsid w:val="0049236A"/>
    <w:rsid w:val="004962C1"/>
    <w:rsid w:val="00496408"/>
    <w:rsid w:val="00497CD3"/>
    <w:rsid w:val="004A269F"/>
    <w:rsid w:val="004A28E6"/>
    <w:rsid w:val="004A3B60"/>
    <w:rsid w:val="004A4590"/>
    <w:rsid w:val="004A5708"/>
    <w:rsid w:val="004A66FF"/>
    <w:rsid w:val="004B1EDD"/>
    <w:rsid w:val="004B3D2A"/>
    <w:rsid w:val="004B3FA5"/>
    <w:rsid w:val="004C1DDA"/>
    <w:rsid w:val="004C53F4"/>
    <w:rsid w:val="004C58D9"/>
    <w:rsid w:val="004C7036"/>
    <w:rsid w:val="004D3815"/>
    <w:rsid w:val="004D69F3"/>
    <w:rsid w:val="004E281C"/>
    <w:rsid w:val="004E45D5"/>
    <w:rsid w:val="004E5B6B"/>
    <w:rsid w:val="004E6E00"/>
    <w:rsid w:val="004E775C"/>
    <w:rsid w:val="004F069E"/>
    <w:rsid w:val="004F191B"/>
    <w:rsid w:val="004F37B3"/>
    <w:rsid w:val="004F514C"/>
    <w:rsid w:val="004F7055"/>
    <w:rsid w:val="00502A51"/>
    <w:rsid w:val="00504583"/>
    <w:rsid w:val="00505930"/>
    <w:rsid w:val="0051145D"/>
    <w:rsid w:val="00514A26"/>
    <w:rsid w:val="005221CE"/>
    <w:rsid w:val="00526A3B"/>
    <w:rsid w:val="005275F8"/>
    <w:rsid w:val="00530A88"/>
    <w:rsid w:val="00531B3A"/>
    <w:rsid w:val="00533BB3"/>
    <w:rsid w:val="00534DAB"/>
    <w:rsid w:val="0054170C"/>
    <w:rsid w:val="0055582B"/>
    <w:rsid w:val="005600F4"/>
    <w:rsid w:val="00560188"/>
    <w:rsid w:val="005603D0"/>
    <w:rsid w:val="00560D0A"/>
    <w:rsid w:val="00562768"/>
    <w:rsid w:val="0056526A"/>
    <w:rsid w:val="005666ED"/>
    <w:rsid w:val="00571C12"/>
    <w:rsid w:val="0057630D"/>
    <w:rsid w:val="005774E1"/>
    <w:rsid w:val="005815AF"/>
    <w:rsid w:val="00582266"/>
    <w:rsid w:val="00585A06"/>
    <w:rsid w:val="005877B0"/>
    <w:rsid w:val="0059161D"/>
    <w:rsid w:val="00592188"/>
    <w:rsid w:val="00596B29"/>
    <w:rsid w:val="0059793E"/>
    <w:rsid w:val="005A02CF"/>
    <w:rsid w:val="005A1B15"/>
    <w:rsid w:val="005A210B"/>
    <w:rsid w:val="005A2276"/>
    <w:rsid w:val="005A396C"/>
    <w:rsid w:val="005A4D70"/>
    <w:rsid w:val="005A7B06"/>
    <w:rsid w:val="005B0A4D"/>
    <w:rsid w:val="005B3DC6"/>
    <w:rsid w:val="005C522D"/>
    <w:rsid w:val="005C7082"/>
    <w:rsid w:val="005D0C97"/>
    <w:rsid w:val="005D0DD9"/>
    <w:rsid w:val="005D207A"/>
    <w:rsid w:val="005D2C85"/>
    <w:rsid w:val="005D45BA"/>
    <w:rsid w:val="005D4E9C"/>
    <w:rsid w:val="005D53DF"/>
    <w:rsid w:val="005D598D"/>
    <w:rsid w:val="005D6447"/>
    <w:rsid w:val="005D660F"/>
    <w:rsid w:val="005E18E9"/>
    <w:rsid w:val="005E209B"/>
    <w:rsid w:val="005E3681"/>
    <w:rsid w:val="005F1FB4"/>
    <w:rsid w:val="005F3BE1"/>
    <w:rsid w:val="005F50F4"/>
    <w:rsid w:val="005F7FC0"/>
    <w:rsid w:val="00601C1A"/>
    <w:rsid w:val="00603463"/>
    <w:rsid w:val="00605131"/>
    <w:rsid w:val="0060680E"/>
    <w:rsid w:val="00620E89"/>
    <w:rsid w:val="00621F5D"/>
    <w:rsid w:val="006221B2"/>
    <w:rsid w:val="00623C24"/>
    <w:rsid w:val="006242BC"/>
    <w:rsid w:val="006320A4"/>
    <w:rsid w:val="00634E4E"/>
    <w:rsid w:val="00640245"/>
    <w:rsid w:val="006451A1"/>
    <w:rsid w:val="00645B03"/>
    <w:rsid w:val="00653DE9"/>
    <w:rsid w:val="00656A72"/>
    <w:rsid w:val="00661BF4"/>
    <w:rsid w:val="00664018"/>
    <w:rsid w:val="006674F5"/>
    <w:rsid w:val="0066780C"/>
    <w:rsid w:val="006731A1"/>
    <w:rsid w:val="006911B3"/>
    <w:rsid w:val="00692CD2"/>
    <w:rsid w:val="00696110"/>
    <w:rsid w:val="006A275F"/>
    <w:rsid w:val="006A2CBB"/>
    <w:rsid w:val="006A6C9B"/>
    <w:rsid w:val="006B08F8"/>
    <w:rsid w:val="006B541D"/>
    <w:rsid w:val="006B653D"/>
    <w:rsid w:val="006C0DA5"/>
    <w:rsid w:val="006C3921"/>
    <w:rsid w:val="006D2FA1"/>
    <w:rsid w:val="006D4F31"/>
    <w:rsid w:val="006D6D2F"/>
    <w:rsid w:val="006D7067"/>
    <w:rsid w:val="006D74F5"/>
    <w:rsid w:val="006E32B8"/>
    <w:rsid w:val="006E4C7F"/>
    <w:rsid w:val="006E6464"/>
    <w:rsid w:val="006F29DA"/>
    <w:rsid w:val="00703B42"/>
    <w:rsid w:val="00705CC0"/>
    <w:rsid w:val="00706D03"/>
    <w:rsid w:val="00713209"/>
    <w:rsid w:val="007132A7"/>
    <w:rsid w:val="00715D31"/>
    <w:rsid w:val="007169BA"/>
    <w:rsid w:val="007218DB"/>
    <w:rsid w:val="00724875"/>
    <w:rsid w:val="00724EA5"/>
    <w:rsid w:val="0072708F"/>
    <w:rsid w:val="00743043"/>
    <w:rsid w:val="00745C2F"/>
    <w:rsid w:val="00746E5D"/>
    <w:rsid w:val="00747FEA"/>
    <w:rsid w:val="007534A1"/>
    <w:rsid w:val="00755CA4"/>
    <w:rsid w:val="00756F36"/>
    <w:rsid w:val="007600C1"/>
    <w:rsid w:val="007605D2"/>
    <w:rsid w:val="00761B70"/>
    <w:rsid w:val="00762D65"/>
    <w:rsid w:val="00772E2A"/>
    <w:rsid w:val="00773552"/>
    <w:rsid w:val="007739A7"/>
    <w:rsid w:val="007742D7"/>
    <w:rsid w:val="0077439E"/>
    <w:rsid w:val="00782B35"/>
    <w:rsid w:val="00784D54"/>
    <w:rsid w:val="00791066"/>
    <w:rsid w:val="00793892"/>
    <w:rsid w:val="0079504E"/>
    <w:rsid w:val="00796292"/>
    <w:rsid w:val="00796DA0"/>
    <w:rsid w:val="0079731B"/>
    <w:rsid w:val="00797615"/>
    <w:rsid w:val="007A16E3"/>
    <w:rsid w:val="007A4038"/>
    <w:rsid w:val="007A40A1"/>
    <w:rsid w:val="007A5510"/>
    <w:rsid w:val="007A6053"/>
    <w:rsid w:val="007B1C65"/>
    <w:rsid w:val="007B70E5"/>
    <w:rsid w:val="007C12B2"/>
    <w:rsid w:val="007D1D89"/>
    <w:rsid w:val="007D4778"/>
    <w:rsid w:val="007D6078"/>
    <w:rsid w:val="007E1091"/>
    <w:rsid w:val="007E1DCD"/>
    <w:rsid w:val="007E1FC3"/>
    <w:rsid w:val="007E2233"/>
    <w:rsid w:val="007E26FC"/>
    <w:rsid w:val="007F2C2C"/>
    <w:rsid w:val="007F4DEC"/>
    <w:rsid w:val="008065EF"/>
    <w:rsid w:val="00806D02"/>
    <w:rsid w:val="00807E17"/>
    <w:rsid w:val="00810712"/>
    <w:rsid w:val="00811330"/>
    <w:rsid w:val="008151F8"/>
    <w:rsid w:val="00817E00"/>
    <w:rsid w:val="00820682"/>
    <w:rsid w:val="00822386"/>
    <w:rsid w:val="008248CF"/>
    <w:rsid w:val="00827872"/>
    <w:rsid w:val="00833F79"/>
    <w:rsid w:val="008353D5"/>
    <w:rsid w:val="00835962"/>
    <w:rsid w:val="0083776F"/>
    <w:rsid w:val="00843629"/>
    <w:rsid w:val="008457BB"/>
    <w:rsid w:val="00851A80"/>
    <w:rsid w:val="008531FB"/>
    <w:rsid w:val="00853DEA"/>
    <w:rsid w:val="00864C5E"/>
    <w:rsid w:val="00866E4C"/>
    <w:rsid w:val="00872BC1"/>
    <w:rsid w:val="00873872"/>
    <w:rsid w:val="008849CA"/>
    <w:rsid w:val="00884C46"/>
    <w:rsid w:val="00884E16"/>
    <w:rsid w:val="0089064B"/>
    <w:rsid w:val="00893BCC"/>
    <w:rsid w:val="00894880"/>
    <w:rsid w:val="00895977"/>
    <w:rsid w:val="008A254E"/>
    <w:rsid w:val="008A76D7"/>
    <w:rsid w:val="008B1E1D"/>
    <w:rsid w:val="008B59F0"/>
    <w:rsid w:val="008B7DF3"/>
    <w:rsid w:val="008C234B"/>
    <w:rsid w:val="008C468A"/>
    <w:rsid w:val="008C48C2"/>
    <w:rsid w:val="008C5A45"/>
    <w:rsid w:val="008C633B"/>
    <w:rsid w:val="008C69AF"/>
    <w:rsid w:val="008C7B7A"/>
    <w:rsid w:val="008D0255"/>
    <w:rsid w:val="008D2101"/>
    <w:rsid w:val="008D283F"/>
    <w:rsid w:val="008D2EC7"/>
    <w:rsid w:val="008D5439"/>
    <w:rsid w:val="008D6F1F"/>
    <w:rsid w:val="008E06D2"/>
    <w:rsid w:val="008E107C"/>
    <w:rsid w:val="008E1350"/>
    <w:rsid w:val="008E2C66"/>
    <w:rsid w:val="008E4A08"/>
    <w:rsid w:val="008E6E0B"/>
    <w:rsid w:val="008E7E78"/>
    <w:rsid w:val="008F0397"/>
    <w:rsid w:val="008F0F34"/>
    <w:rsid w:val="008F2520"/>
    <w:rsid w:val="008F3C10"/>
    <w:rsid w:val="008F6080"/>
    <w:rsid w:val="008F6376"/>
    <w:rsid w:val="009027A6"/>
    <w:rsid w:val="00903068"/>
    <w:rsid w:val="00903096"/>
    <w:rsid w:val="00910205"/>
    <w:rsid w:val="00912989"/>
    <w:rsid w:val="009209AD"/>
    <w:rsid w:val="00922AE0"/>
    <w:rsid w:val="009272F4"/>
    <w:rsid w:val="00930190"/>
    <w:rsid w:val="009339CF"/>
    <w:rsid w:val="009349D6"/>
    <w:rsid w:val="00937C84"/>
    <w:rsid w:val="00941D7E"/>
    <w:rsid w:val="00950C08"/>
    <w:rsid w:val="00952986"/>
    <w:rsid w:val="009568A5"/>
    <w:rsid w:val="00960FC9"/>
    <w:rsid w:val="009627E1"/>
    <w:rsid w:val="00970466"/>
    <w:rsid w:val="00976EBE"/>
    <w:rsid w:val="009776F7"/>
    <w:rsid w:val="00982B2D"/>
    <w:rsid w:val="00982DBF"/>
    <w:rsid w:val="00983305"/>
    <w:rsid w:val="00984826"/>
    <w:rsid w:val="009948E7"/>
    <w:rsid w:val="009A0E53"/>
    <w:rsid w:val="009A1EC1"/>
    <w:rsid w:val="009A39D5"/>
    <w:rsid w:val="009A446C"/>
    <w:rsid w:val="009A4832"/>
    <w:rsid w:val="009A4D2E"/>
    <w:rsid w:val="009A6011"/>
    <w:rsid w:val="009B0F31"/>
    <w:rsid w:val="009B3E5B"/>
    <w:rsid w:val="009B668D"/>
    <w:rsid w:val="009B6D41"/>
    <w:rsid w:val="009C221F"/>
    <w:rsid w:val="009C3C1A"/>
    <w:rsid w:val="009C64F9"/>
    <w:rsid w:val="009C6BDC"/>
    <w:rsid w:val="009C775B"/>
    <w:rsid w:val="009D0207"/>
    <w:rsid w:val="009E257C"/>
    <w:rsid w:val="009F0BC9"/>
    <w:rsid w:val="009F2640"/>
    <w:rsid w:val="009F30D8"/>
    <w:rsid w:val="009F3F52"/>
    <w:rsid w:val="009F446D"/>
    <w:rsid w:val="009F58CF"/>
    <w:rsid w:val="00A003C4"/>
    <w:rsid w:val="00A00EDD"/>
    <w:rsid w:val="00A03B83"/>
    <w:rsid w:val="00A047EC"/>
    <w:rsid w:val="00A07443"/>
    <w:rsid w:val="00A07801"/>
    <w:rsid w:val="00A11C43"/>
    <w:rsid w:val="00A1501A"/>
    <w:rsid w:val="00A15F3C"/>
    <w:rsid w:val="00A20512"/>
    <w:rsid w:val="00A21D34"/>
    <w:rsid w:val="00A235A6"/>
    <w:rsid w:val="00A270DE"/>
    <w:rsid w:val="00A27BD4"/>
    <w:rsid w:val="00A330C4"/>
    <w:rsid w:val="00A33BAC"/>
    <w:rsid w:val="00A361DE"/>
    <w:rsid w:val="00A36FD1"/>
    <w:rsid w:val="00A426CF"/>
    <w:rsid w:val="00A4643B"/>
    <w:rsid w:val="00A464B7"/>
    <w:rsid w:val="00A5011F"/>
    <w:rsid w:val="00A55771"/>
    <w:rsid w:val="00A56664"/>
    <w:rsid w:val="00A5766C"/>
    <w:rsid w:val="00A707DB"/>
    <w:rsid w:val="00A7384C"/>
    <w:rsid w:val="00A740F0"/>
    <w:rsid w:val="00A75BE9"/>
    <w:rsid w:val="00A77120"/>
    <w:rsid w:val="00A777A1"/>
    <w:rsid w:val="00A81067"/>
    <w:rsid w:val="00A860A5"/>
    <w:rsid w:val="00A8797E"/>
    <w:rsid w:val="00A90B93"/>
    <w:rsid w:val="00A962F8"/>
    <w:rsid w:val="00AA1256"/>
    <w:rsid w:val="00AA180C"/>
    <w:rsid w:val="00AA718D"/>
    <w:rsid w:val="00AB0E8F"/>
    <w:rsid w:val="00AB2AF5"/>
    <w:rsid w:val="00AB364E"/>
    <w:rsid w:val="00AB49A9"/>
    <w:rsid w:val="00AC00D3"/>
    <w:rsid w:val="00AC1642"/>
    <w:rsid w:val="00AC3548"/>
    <w:rsid w:val="00AC55F2"/>
    <w:rsid w:val="00AC6F17"/>
    <w:rsid w:val="00AC7CEA"/>
    <w:rsid w:val="00AD7523"/>
    <w:rsid w:val="00AD7CA2"/>
    <w:rsid w:val="00AE31B0"/>
    <w:rsid w:val="00AE512E"/>
    <w:rsid w:val="00AF5C30"/>
    <w:rsid w:val="00B01312"/>
    <w:rsid w:val="00B01CE7"/>
    <w:rsid w:val="00B0260A"/>
    <w:rsid w:val="00B034A0"/>
    <w:rsid w:val="00B1118A"/>
    <w:rsid w:val="00B11AC3"/>
    <w:rsid w:val="00B140C8"/>
    <w:rsid w:val="00B14B4D"/>
    <w:rsid w:val="00B151CE"/>
    <w:rsid w:val="00B164CC"/>
    <w:rsid w:val="00B17059"/>
    <w:rsid w:val="00B27286"/>
    <w:rsid w:val="00B2756C"/>
    <w:rsid w:val="00B301B8"/>
    <w:rsid w:val="00B311BE"/>
    <w:rsid w:val="00B3521B"/>
    <w:rsid w:val="00B358DE"/>
    <w:rsid w:val="00B36837"/>
    <w:rsid w:val="00B406C2"/>
    <w:rsid w:val="00B44450"/>
    <w:rsid w:val="00B46E1C"/>
    <w:rsid w:val="00B478F7"/>
    <w:rsid w:val="00B54BD1"/>
    <w:rsid w:val="00B5611F"/>
    <w:rsid w:val="00B5629F"/>
    <w:rsid w:val="00B61387"/>
    <w:rsid w:val="00B63A8B"/>
    <w:rsid w:val="00B7055D"/>
    <w:rsid w:val="00B72C6B"/>
    <w:rsid w:val="00B73C2C"/>
    <w:rsid w:val="00B8040C"/>
    <w:rsid w:val="00B838AE"/>
    <w:rsid w:val="00B8547E"/>
    <w:rsid w:val="00B86FAF"/>
    <w:rsid w:val="00B96233"/>
    <w:rsid w:val="00B97772"/>
    <w:rsid w:val="00B9795C"/>
    <w:rsid w:val="00B97D4A"/>
    <w:rsid w:val="00BA0BC2"/>
    <w:rsid w:val="00BA0F74"/>
    <w:rsid w:val="00BA2407"/>
    <w:rsid w:val="00BA5DEC"/>
    <w:rsid w:val="00BA72C3"/>
    <w:rsid w:val="00BB1C8D"/>
    <w:rsid w:val="00BC2340"/>
    <w:rsid w:val="00BC3C1A"/>
    <w:rsid w:val="00BD0750"/>
    <w:rsid w:val="00BD12E3"/>
    <w:rsid w:val="00BD197D"/>
    <w:rsid w:val="00BD57F3"/>
    <w:rsid w:val="00BD7B30"/>
    <w:rsid w:val="00BE0210"/>
    <w:rsid w:val="00BE0AC4"/>
    <w:rsid w:val="00BE3721"/>
    <w:rsid w:val="00BE529A"/>
    <w:rsid w:val="00BE6C68"/>
    <w:rsid w:val="00BF04EE"/>
    <w:rsid w:val="00BF0BF1"/>
    <w:rsid w:val="00BF3AF3"/>
    <w:rsid w:val="00BF50BA"/>
    <w:rsid w:val="00BF719E"/>
    <w:rsid w:val="00C00FEE"/>
    <w:rsid w:val="00C030A6"/>
    <w:rsid w:val="00C03DCD"/>
    <w:rsid w:val="00C03DF7"/>
    <w:rsid w:val="00C0661C"/>
    <w:rsid w:val="00C0696F"/>
    <w:rsid w:val="00C07941"/>
    <w:rsid w:val="00C12750"/>
    <w:rsid w:val="00C13421"/>
    <w:rsid w:val="00C15216"/>
    <w:rsid w:val="00C1657A"/>
    <w:rsid w:val="00C17C0D"/>
    <w:rsid w:val="00C20C10"/>
    <w:rsid w:val="00C22485"/>
    <w:rsid w:val="00C27876"/>
    <w:rsid w:val="00C31953"/>
    <w:rsid w:val="00C31CEA"/>
    <w:rsid w:val="00C31E6F"/>
    <w:rsid w:val="00C31FF0"/>
    <w:rsid w:val="00C329C2"/>
    <w:rsid w:val="00C3667D"/>
    <w:rsid w:val="00C37F8A"/>
    <w:rsid w:val="00C40C4C"/>
    <w:rsid w:val="00C40CA8"/>
    <w:rsid w:val="00C4463B"/>
    <w:rsid w:val="00C65867"/>
    <w:rsid w:val="00C666D8"/>
    <w:rsid w:val="00C73294"/>
    <w:rsid w:val="00C75F7B"/>
    <w:rsid w:val="00C80ED2"/>
    <w:rsid w:val="00C91E81"/>
    <w:rsid w:val="00CA4E84"/>
    <w:rsid w:val="00CA7D48"/>
    <w:rsid w:val="00CB0E10"/>
    <w:rsid w:val="00CB1C65"/>
    <w:rsid w:val="00CB30D9"/>
    <w:rsid w:val="00CC28F7"/>
    <w:rsid w:val="00CC3BDD"/>
    <w:rsid w:val="00CC4323"/>
    <w:rsid w:val="00CC58D4"/>
    <w:rsid w:val="00CC780E"/>
    <w:rsid w:val="00CC7CEA"/>
    <w:rsid w:val="00CD0082"/>
    <w:rsid w:val="00CD1CB2"/>
    <w:rsid w:val="00CD36C0"/>
    <w:rsid w:val="00CD4157"/>
    <w:rsid w:val="00CD4F4E"/>
    <w:rsid w:val="00CD6690"/>
    <w:rsid w:val="00CE6A93"/>
    <w:rsid w:val="00CF0263"/>
    <w:rsid w:val="00CF3ECB"/>
    <w:rsid w:val="00D00D3D"/>
    <w:rsid w:val="00D174BA"/>
    <w:rsid w:val="00D17692"/>
    <w:rsid w:val="00D23B7E"/>
    <w:rsid w:val="00D25E9F"/>
    <w:rsid w:val="00D267D5"/>
    <w:rsid w:val="00D26D57"/>
    <w:rsid w:val="00D33749"/>
    <w:rsid w:val="00D34293"/>
    <w:rsid w:val="00D34B2E"/>
    <w:rsid w:val="00D3729E"/>
    <w:rsid w:val="00D4033C"/>
    <w:rsid w:val="00D439B1"/>
    <w:rsid w:val="00D50DFF"/>
    <w:rsid w:val="00D53124"/>
    <w:rsid w:val="00D60821"/>
    <w:rsid w:val="00D61B40"/>
    <w:rsid w:val="00D6682B"/>
    <w:rsid w:val="00D673D9"/>
    <w:rsid w:val="00D7488A"/>
    <w:rsid w:val="00D81600"/>
    <w:rsid w:val="00D83556"/>
    <w:rsid w:val="00D83916"/>
    <w:rsid w:val="00D86AFA"/>
    <w:rsid w:val="00D91693"/>
    <w:rsid w:val="00D919F2"/>
    <w:rsid w:val="00DA198B"/>
    <w:rsid w:val="00DA6503"/>
    <w:rsid w:val="00DB51D2"/>
    <w:rsid w:val="00DB5339"/>
    <w:rsid w:val="00DC0A4E"/>
    <w:rsid w:val="00DC0AB8"/>
    <w:rsid w:val="00DC1535"/>
    <w:rsid w:val="00DC196B"/>
    <w:rsid w:val="00DC2C1D"/>
    <w:rsid w:val="00DC46C2"/>
    <w:rsid w:val="00DD016E"/>
    <w:rsid w:val="00DD208D"/>
    <w:rsid w:val="00DD3AC5"/>
    <w:rsid w:val="00DD7A72"/>
    <w:rsid w:val="00DE0779"/>
    <w:rsid w:val="00DE1DA9"/>
    <w:rsid w:val="00DF079D"/>
    <w:rsid w:val="00DF2A58"/>
    <w:rsid w:val="00DF478F"/>
    <w:rsid w:val="00DF72EC"/>
    <w:rsid w:val="00E0416B"/>
    <w:rsid w:val="00E043A9"/>
    <w:rsid w:val="00E334E1"/>
    <w:rsid w:val="00E351BF"/>
    <w:rsid w:val="00E363EB"/>
    <w:rsid w:val="00E428A6"/>
    <w:rsid w:val="00E54301"/>
    <w:rsid w:val="00E575EC"/>
    <w:rsid w:val="00E63F39"/>
    <w:rsid w:val="00E65BB3"/>
    <w:rsid w:val="00E65BB7"/>
    <w:rsid w:val="00E67625"/>
    <w:rsid w:val="00E67C17"/>
    <w:rsid w:val="00E72512"/>
    <w:rsid w:val="00E7280B"/>
    <w:rsid w:val="00E75106"/>
    <w:rsid w:val="00E761E3"/>
    <w:rsid w:val="00E769CC"/>
    <w:rsid w:val="00E84B44"/>
    <w:rsid w:val="00E84C7C"/>
    <w:rsid w:val="00E850E4"/>
    <w:rsid w:val="00E86834"/>
    <w:rsid w:val="00E875EC"/>
    <w:rsid w:val="00E9044A"/>
    <w:rsid w:val="00E920F9"/>
    <w:rsid w:val="00E9320B"/>
    <w:rsid w:val="00E9340B"/>
    <w:rsid w:val="00E95648"/>
    <w:rsid w:val="00E96E62"/>
    <w:rsid w:val="00E97AAB"/>
    <w:rsid w:val="00EA0798"/>
    <w:rsid w:val="00EA40C0"/>
    <w:rsid w:val="00EB01B6"/>
    <w:rsid w:val="00EB45CA"/>
    <w:rsid w:val="00EB4A29"/>
    <w:rsid w:val="00EC111E"/>
    <w:rsid w:val="00EC1CEA"/>
    <w:rsid w:val="00EC78A4"/>
    <w:rsid w:val="00ED0C47"/>
    <w:rsid w:val="00ED459A"/>
    <w:rsid w:val="00EE08F8"/>
    <w:rsid w:val="00EE1C86"/>
    <w:rsid w:val="00EE581C"/>
    <w:rsid w:val="00EE5EF3"/>
    <w:rsid w:val="00EE7D56"/>
    <w:rsid w:val="00EF1A94"/>
    <w:rsid w:val="00EF2D04"/>
    <w:rsid w:val="00EF42F5"/>
    <w:rsid w:val="00EF5F6E"/>
    <w:rsid w:val="00EF6140"/>
    <w:rsid w:val="00EF79C0"/>
    <w:rsid w:val="00EF7F8D"/>
    <w:rsid w:val="00F039C7"/>
    <w:rsid w:val="00F14DEB"/>
    <w:rsid w:val="00F169EA"/>
    <w:rsid w:val="00F17759"/>
    <w:rsid w:val="00F20BD3"/>
    <w:rsid w:val="00F271FA"/>
    <w:rsid w:val="00F2740D"/>
    <w:rsid w:val="00F32F83"/>
    <w:rsid w:val="00F349DD"/>
    <w:rsid w:val="00F34B69"/>
    <w:rsid w:val="00F3767F"/>
    <w:rsid w:val="00F37FAA"/>
    <w:rsid w:val="00F45D07"/>
    <w:rsid w:val="00F47E3D"/>
    <w:rsid w:val="00F52099"/>
    <w:rsid w:val="00F52B1E"/>
    <w:rsid w:val="00F55227"/>
    <w:rsid w:val="00F62456"/>
    <w:rsid w:val="00F712E2"/>
    <w:rsid w:val="00F71826"/>
    <w:rsid w:val="00F7325B"/>
    <w:rsid w:val="00F74D49"/>
    <w:rsid w:val="00F75B73"/>
    <w:rsid w:val="00F80B89"/>
    <w:rsid w:val="00F811C4"/>
    <w:rsid w:val="00F865DE"/>
    <w:rsid w:val="00F87FAF"/>
    <w:rsid w:val="00F91E1C"/>
    <w:rsid w:val="00F921C8"/>
    <w:rsid w:val="00F97C39"/>
    <w:rsid w:val="00FA2815"/>
    <w:rsid w:val="00FA4BF8"/>
    <w:rsid w:val="00FA7F08"/>
    <w:rsid w:val="00FB33D1"/>
    <w:rsid w:val="00FB352A"/>
    <w:rsid w:val="00FB57EC"/>
    <w:rsid w:val="00FB66E4"/>
    <w:rsid w:val="00FB7883"/>
    <w:rsid w:val="00FC4608"/>
    <w:rsid w:val="00FC5778"/>
    <w:rsid w:val="00FD1EF3"/>
    <w:rsid w:val="00FD4EAC"/>
    <w:rsid w:val="00FE160F"/>
    <w:rsid w:val="00FF2079"/>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E430"/>
  <w15:chartTrackingRefBased/>
  <w15:docId w15:val="{59C11533-57E3-4C50-81E9-402C3163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otnote style"/>
    <w:qFormat/>
    <w:rsid w:val="00CB1C65"/>
    <w:rPr>
      <w:rFonts w:ascii="Times New Roman" w:hAnsi="Times New Roman"/>
    </w:rPr>
  </w:style>
  <w:style w:type="paragraph" w:styleId="Heading3">
    <w:name w:val="heading 3"/>
    <w:basedOn w:val="Normal"/>
    <w:link w:val="Heading3Char"/>
    <w:uiPriority w:val="9"/>
    <w:qFormat/>
    <w:rsid w:val="00B46E1C"/>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65"/>
    <w:pPr>
      <w:spacing w:after="200" w:line="276" w:lineRule="auto"/>
      <w:ind w:left="720"/>
      <w:contextualSpacing/>
    </w:pPr>
    <w:rPr>
      <w:rFonts w:eastAsia="Times New Roman" w:cs="Times New Roman"/>
      <w:sz w:val="24"/>
      <w:szCs w:val="24"/>
      <w:lang w:eastAsia="en-GB"/>
    </w:rPr>
  </w:style>
  <w:style w:type="table" w:styleId="TableGrid">
    <w:name w:val="Table Grid"/>
    <w:basedOn w:val="TableNormal"/>
    <w:uiPriority w:val="59"/>
    <w:rsid w:val="00CB1C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CB1C65"/>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rsid w:val="00CB1C65"/>
    <w:pPr>
      <w:spacing w:after="0" w:line="240" w:lineRule="auto"/>
    </w:pPr>
    <w:rPr>
      <w:rFonts w:eastAsia="Times New Roman" w:cs="Times New Roman"/>
      <w:sz w:val="20"/>
      <w:szCs w:val="20"/>
      <w:lang w:eastAsia="en-GB"/>
    </w:rPr>
  </w:style>
  <w:style w:type="character" w:customStyle="1" w:styleId="FooterChar">
    <w:name w:val="Footer Char"/>
    <w:basedOn w:val="DefaultParagraphFont"/>
    <w:link w:val="Footer"/>
    <w:uiPriority w:val="99"/>
    <w:rsid w:val="00CB1C65"/>
    <w:rPr>
      <w:rFonts w:ascii="Calibri" w:eastAsia="Times New Roman" w:hAnsi="Calibri" w:cs="Times New Roman"/>
      <w:lang w:eastAsia="en-GB"/>
    </w:rPr>
  </w:style>
  <w:style w:type="paragraph" w:styleId="Footer">
    <w:name w:val="footer"/>
    <w:basedOn w:val="Normal"/>
    <w:link w:val="FooterChar"/>
    <w:uiPriority w:val="99"/>
    <w:rsid w:val="00CB1C65"/>
    <w:pPr>
      <w:tabs>
        <w:tab w:val="center" w:pos="4513"/>
        <w:tab w:val="right" w:pos="9026"/>
      </w:tabs>
      <w:spacing w:after="200" w:line="276"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CB1C65"/>
    <w:rPr>
      <w:rFonts w:ascii="Times New Roman" w:hAnsi="Times New Roman"/>
    </w:rPr>
  </w:style>
  <w:style w:type="paragraph" w:styleId="Header">
    <w:name w:val="header"/>
    <w:basedOn w:val="Normal"/>
    <w:link w:val="HeaderChar"/>
    <w:uiPriority w:val="99"/>
    <w:unhideWhenUsed/>
    <w:rsid w:val="00CB1C65"/>
    <w:pPr>
      <w:tabs>
        <w:tab w:val="center" w:pos="4513"/>
        <w:tab w:val="right" w:pos="9026"/>
      </w:tabs>
      <w:spacing w:after="0" w:line="240" w:lineRule="auto"/>
    </w:pPr>
  </w:style>
  <w:style w:type="paragraph" w:customStyle="1" w:styleId="Style1">
    <w:name w:val="Style1"/>
    <w:basedOn w:val="Normal"/>
    <w:qFormat/>
    <w:rsid w:val="00CB1C65"/>
    <w:pPr>
      <w:spacing w:line="480" w:lineRule="auto"/>
      <w:jc w:val="both"/>
    </w:pPr>
    <w:rPr>
      <w:rFonts w:cs="Times New Roman"/>
    </w:rPr>
  </w:style>
  <w:style w:type="character" w:customStyle="1" w:styleId="rend-italic">
    <w:name w:val="rend-italic"/>
    <w:basedOn w:val="DefaultParagraphFont"/>
    <w:rsid w:val="004A28E6"/>
  </w:style>
  <w:style w:type="paragraph" w:customStyle="1" w:styleId="Style3">
    <w:name w:val="Style3"/>
    <w:basedOn w:val="FootnoteText"/>
    <w:qFormat/>
    <w:rsid w:val="004A28E6"/>
  </w:style>
  <w:style w:type="character" w:customStyle="1" w:styleId="CommentTextChar">
    <w:name w:val="Comment Text Char"/>
    <w:basedOn w:val="DefaultParagraphFont"/>
    <w:link w:val="CommentText"/>
    <w:uiPriority w:val="99"/>
    <w:semiHidden/>
    <w:rsid w:val="00CB30D9"/>
    <w:rPr>
      <w:sz w:val="20"/>
      <w:szCs w:val="20"/>
    </w:rPr>
  </w:style>
  <w:style w:type="paragraph" w:styleId="CommentText">
    <w:name w:val="annotation text"/>
    <w:basedOn w:val="Normal"/>
    <w:link w:val="CommentTextChar"/>
    <w:uiPriority w:val="99"/>
    <w:semiHidden/>
    <w:unhideWhenUsed/>
    <w:rsid w:val="00CB30D9"/>
    <w:pPr>
      <w:spacing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CB30D9"/>
    <w:rPr>
      <w:b/>
      <w:bCs/>
      <w:sz w:val="20"/>
      <w:szCs w:val="20"/>
    </w:rPr>
  </w:style>
  <w:style w:type="paragraph" w:styleId="CommentSubject">
    <w:name w:val="annotation subject"/>
    <w:basedOn w:val="CommentText"/>
    <w:next w:val="CommentText"/>
    <w:link w:val="CommentSubjectChar"/>
    <w:uiPriority w:val="99"/>
    <w:semiHidden/>
    <w:unhideWhenUsed/>
    <w:rsid w:val="00CB30D9"/>
    <w:rPr>
      <w:b/>
      <w:bCs/>
    </w:rPr>
  </w:style>
  <w:style w:type="character" w:customStyle="1" w:styleId="BalloonTextChar">
    <w:name w:val="Balloon Text Char"/>
    <w:basedOn w:val="DefaultParagraphFont"/>
    <w:link w:val="BalloonText"/>
    <w:uiPriority w:val="99"/>
    <w:semiHidden/>
    <w:rsid w:val="00CB30D9"/>
    <w:rPr>
      <w:rFonts w:ascii="Segoe UI" w:hAnsi="Segoe UI" w:cs="Segoe UI"/>
      <w:sz w:val="18"/>
      <w:szCs w:val="18"/>
    </w:rPr>
  </w:style>
  <w:style w:type="paragraph" w:styleId="BalloonText">
    <w:name w:val="Balloon Text"/>
    <w:basedOn w:val="Normal"/>
    <w:link w:val="BalloonTextChar"/>
    <w:uiPriority w:val="99"/>
    <w:semiHidden/>
    <w:unhideWhenUsed/>
    <w:rsid w:val="00CB30D9"/>
    <w:pPr>
      <w:spacing w:after="0" w:line="240" w:lineRule="auto"/>
    </w:pPr>
    <w:rPr>
      <w:rFonts w:ascii="Segoe UI" w:hAnsi="Segoe UI" w:cs="Segoe UI"/>
      <w:sz w:val="18"/>
      <w:szCs w:val="18"/>
    </w:rPr>
  </w:style>
  <w:style w:type="character" w:styleId="FootnoteReference">
    <w:name w:val="footnote reference"/>
    <w:basedOn w:val="DefaultParagraphFont"/>
    <w:uiPriority w:val="99"/>
    <w:rsid w:val="00CB1C65"/>
    <w:rPr>
      <w:rFonts w:cs="Times New Roman"/>
      <w:vertAlign w:val="superscript"/>
    </w:rPr>
  </w:style>
  <w:style w:type="character" w:customStyle="1" w:styleId="italic">
    <w:name w:val="italic"/>
    <w:basedOn w:val="DefaultParagraphFont"/>
    <w:rsid w:val="00CB30D9"/>
  </w:style>
  <w:style w:type="character" w:customStyle="1" w:styleId="inline-character">
    <w:name w:val="inline-character"/>
    <w:basedOn w:val="DefaultParagraphFont"/>
    <w:rsid w:val="00CB30D9"/>
  </w:style>
  <w:style w:type="paragraph" w:customStyle="1" w:styleId="plot-text">
    <w:name w:val="plot-text"/>
    <w:basedOn w:val="Normal"/>
    <w:rsid w:val="00CB30D9"/>
    <w:pPr>
      <w:spacing w:before="100" w:beforeAutospacing="1" w:after="100" w:afterAutospacing="1" w:line="240" w:lineRule="auto"/>
    </w:pPr>
    <w:rPr>
      <w:rFonts w:eastAsia="Times New Roman" w:cs="Times New Roman"/>
      <w:sz w:val="24"/>
      <w:szCs w:val="24"/>
      <w:lang w:eastAsia="en-GB"/>
    </w:rPr>
  </w:style>
  <w:style w:type="character" w:styleId="Hyperlink">
    <w:name w:val="Hyperlink"/>
    <w:basedOn w:val="DefaultParagraphFont"/>
    <w:uiPriority w:val="99"/>
    <w:unhideWhenUsed/>
    <w:rsid w:val="00CB30D9"/>
    <w:rPr>
      <w:color w:val="0563C1" w:themeColor="hyperlink"/>
      <w:u w:val="single"/>
    </w:rPr>
  </w:style>
  <w:style w:type="paragraph" w:styleId="NoSpacing">
    <w:name w:val="No Spacing"/>
    <w:uiPriority w:val="1"/>
    <w:qFormat/>
    <w:rsid w:val="00724875"/>
    <w:pPr>
      <w:spacing w:after="0" w:line="240" w:lineRule="auto"/>
    </w:pPr>
    <w:rPr>
      <w:rFonts w:ascii="Times New Roman" w:hAnsi="Times New Roman"/>
    </w:rPr>
  </w:style>
  <w:style w:type="character" w:customStyle="1" w:styleId="Heading3Char">
    <w:name w:val="Heading 3 Char"/>
    <w:basedOn w:val="DefaultParagraphFont"/>
    <w:link w:val="Heading3"/>
    <w:uiPriority w:val="9"/>
    <w:rsid w:val="00B46E1C"/>
    <w:rPr>
      <w:rFonts w:ascii="Times New Roman" w:eastAsia="Times New Roman" w:hAnsi="Times New Roman" w:cs="Times New Roman"/>
      <w:b/>
      <w:bCs/>
      <w:sz w:val="27"/>
      <w:szCs w:val="27"/>
      <w:lang w:eastAsia="en-GB"/>
    </w:rPr>
  </w:style>
  <w:style w:type="character" w:customStyle="1" w:styleId="searchword">
    <w:name w:val="searchword"/>
    <w:basedOn w:val="DefaultParagraphFont"/>
    <w:rsid w:val="000D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8837">
      <w:bodyDiv w:val="1"/>
      <w:marLeft w:val="0"/>
      <w:marRight w:val="0"/>
      <w:marTop w:val="0"/>
      <w:marBottom w:val="0"/>
      <w:divBdr>
        <w:top w:val="none" w:sz="0" w:space="0" w:color="auto"/>
        <w:left w:val="none" w:sz="0" w:space="0" w:color="auto"/>
        <w:bottom w:val="none" w:sz="0" w:space="0" w:color="auto"/>
        <w:right w:val="none" w:sz="0" w:space="0" w:color="auto"/>
      </w:divBdr>
    </w:div>
    <w:div w:id="1393041746">
      <w:bodyDiv w:val="1"/>
      <w:marLeft w:val="0"/>
      <w:marRight w:val="0"/>
      <w:marTop w:val="0"/>
      <w:marBottom w:val="0"/>
      <w:divBdr>
        <w:top w:val="none" w:sz="0" w:space="0" w:color="auto"/>
        <w:left w:val="none" w:sz="0" w:space="0" w:color="auto"/>
        <w:bottom w:val="none" w:sz="0" w:space="0" w:color="auto"/>
        <w:right w:val="none" w:sz="0" w:space="0" w:color="auto"/>
      </w:divBdr>
    </w:div>
    <w:div w:id="18133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Broth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Kingdom_of_Eng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cyclopedia.com/people/history/british-and-irish-history-biographies/titus-oates" TargetMode="External"/><Relationship Id="rId5" Type="http://schemas.openxmlformats.org/officeDocument/2006/relationships/webSettings" Target="webSettings.xml"/><Relationship Id="rId15" Type="http://schemas.openxmlformats.org/officeDocument/2006/relationships/hyperlink" Target="http://doi.org/10.1093/rf:odnb/4946%20%5baccessed19th" TargetMode="External"/><Relationship Id="rId10" Type="http://schemas.openxmlformats.org/officeDocument/2006/relationships/hyperlink" Target="https://www.litcharts.com/lit/the-rover/characters/don-antonio" TargetMode="External"/><Relationship Id="rId4" Type="http://schemas.openxmlformats.org/officeDocument/2006/relationships/settings" Target="settings.xml"/><Relationship Id="rId9" Type="http://schemas.openxmlformats.org/officeDocument/2006/relationships/hyperlink" Target="https://www.litcharts.com/lit/the-rover/characters/don-pedro" TargetMode="External"/><Relationship Id="rId14" Type="http://schemas.openxmlformats.org/officeDocument/2006/relationships/hyperlink" Target="http://bl.ld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9B2C-E9E3-4AE8-ACD2-66B5F98B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285</Pages>
  <Words>72948</Words>
  <Characters>415807</Characters>
  <Application>Microsoft Office Word</Application>
  <DocSecurity>0</DocSecurity>
  <Lines>3465</Lines>
  <Paragraphs>975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487780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Riley</dc:creator>
  <cp:keywords/>
  <dc:description/>
  <cp:lastModifiedBy>Rob Riley</cp:lastModifiedBy>
  <cp:revision>2</cp:revision>
  <dcterms:created xsi:type="dcterms:W3CDTF">2019-11-18T14:06:00Z</dcterms:created>
  <dcterms:modified xsi:type="dcterms:W3CDTF">2019-11-18T14:06:00Z</dcterms:modified>
</cp:coreProperties>
</file>