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36BFA" w14:textId="0D3AC6BC" w:rsidR="00D956F8" w:rsidRPr="007951A8" w:rsidRDefault="007951A8" w:rsidP="001649C3">
      <w:pPr>
        <w:spacing w:line="480" w:lineRule="auto"/>
        <w:jc w:val="center"/>
        <w:rPr>
          <w:rFonts w:ascii="Arial" w:hAnsi="Arial" w:cs="Arial"/>
          <w:b/>
          <w:bCs/>
          <w:sz w:val="23"/>
          <w:szCs w:val="23"/>
        </w:rPr>
      </w:pPr>
      <w:r w:rsidRPr="007951A8">
        <w:rPr>
          <w:rFonts w:ascii="Arial" w:hAnsi="Arial" w:cs="Arial"/>
          <w:b/>
          <w:bCs/>
          <w:sz w:val="23"/>
          <w:szCs w:val="23"/>
        </w:rPr>
        <w:t xml:space="preserve">An evaluation of the efficacy, usability and feasibility of MindAid, a digital mental health </w:t>
      </w:r>
      <w:r w:rsidR="003D5D69">
        <w:rPr>
          <w:rFonts w:ascii="Arial" w:hAnsi="Arial" w:cs="Arial"/>
          <w:b/>
          <w:bCs/>
          <w:sz w:val="23"/>
          <w:szCs w:val="23"/>
        </w:rPr>
        <w:t>literacy</w:t>
      </w:r>
      <w:bookmarkStart w:id="0" w:name="_GoBack"/>
      <w:bookmarkEnd w:id="0"/>
      <w:r w:rsidRPr="007951A8">
        <w:rPr>
          <w:rFonts w:ascii="Arial" w:hAnsi="Arial" w:cs="Arial"/>
          <w:b/>
          <w:bCs/>
          <w:sz w:val="23"/>
          <w:szCs w:val="23"/>
        </w:rPr>
        <w:t xml:space="preserve"> training tool for secondary school teachers</w:t>
      </w:r>
    </w:p>
    <w:p w14:paraId="51DE7B42" w14:textId="5F2B7B6D" w:rsidR="00D956F8" w:rsidRPr="001649C3" w:rsidRDefault="00D956F8" w:rsidP="001649C3">
      <w:pPr>
        <w:spacing w:line="480" w:lineRule="auto"/>
        <w:jc w:val="center"/>
        <w:rPr>
          <w:rFonts w:ascii="Arial" w:hAnsi="Arial" w:cs="Arial"/>
          <w:b/>
          <w:sz w:val="23"/>
          <w:szCs w:val="23"/>
        </w:rPr>
      </w:pPr>
    </w:p>
    <w:p w14:paraId="222AE662" w14:textId="62D4F2A6" w:rsidR="00D956F8" w:rsidRPr="001649C3" w:rsidRDefault="00D956F8" w:rsidP="001649C3">
      <w:pPr>
        <w:spacing w:line="480" w:lineRule="auto"/>
        <w:jc w:val="center"/>
        <w:rPr>
          <w:rFonts w:ascii="Arial" w:hAnsi="Arial" w:cs="Arial"/>
          <w:b/>
          <w:sz w:val="23"/>
          <w:szCs w:val="23"/>
        </w:rPr>
      </w:pPr>
    </w:p>
    <w:p w14:paraId="1E6DBB39" w14:textId="00FC1541" w:rsidR="00D956F8" w:rsidRPr="001649C3" w:rsidRDefault="009C0CFF" w:rsidP="001649C3">
      <w:pPr>
        <w:spacing w:line="480" w:lineRule="auto"/>
        <w:jc w:val="center"/>
        <w:rPr>
          <w:rFonts w:ascii="Arial" w:hAnsi="Arial" w:cs="Arial"/>
          <w:b/>
          <w:sz w:val="23"/>
          <w:szCs w:val="23"/>
        </w:rPr>
      </w:pPr>
      <w:r>
        <w:rPr>
          <w:rFonts w:ascii="Arial" w:hAnsi="Arial" w:cs="Arial"/>
          <w:b/>
          <w:sz w:val="23"/>
          <w:szCs w:val="23"/>
        </w:rPr>
        <w:t>Tessa Saunders</w:t>
      </w:r>
    </w:p>
    <w:p w14:paraId="4FD3448F" w14:textId="76F9F03F" w:rsidR="00D956F8" w:rsidRPr="001649C3" w:rsidRDefault="00D956F8" w:rsidP="001649C3">
      <w:pPr>
        <w:spacing w:line="480" w:lineRule="auto"/>
        <w:jc w:val="center"/>
        <w:rPr>
          <w:rFonts w:ascii="Arial" w:hAnsi="Arial" w:cs="Arial"/>
          <w:b/>
          <w:sz w:val="23"/>
          <w:szCs w:val="23"/>
        </w:rPr>
      </w:pPr>
    </w:p>
    <w:p w14:paraId="795AB764" w14:textId="0088516B" w:rsidR="00D956F8" w:rsidRPr="001649C3" w:rsidRDefault="00D956F8" w:rsidP="001649C3">
      <w:pPr>
        <w:spacing w:line="480" w:lineRule="auto"/>
        <w:jc w:val="center"/>
        <w:rPr>
          <w:rFonts w:ascii="Arial" w:hAnsi="Arial" w:cs="Arial"/>
          <w:b/>
          <w:sz w:val="23"/>
          <w:szCs w:val="23"/>
        </w:rPr>
      </w:pPr>
      <w:r w:rsidRPr="001649C3">
        <w:rPr>
          <w:rFonts w:ascii="Arial" w:hAnsi="Arial" w:cs="Arial"/>
          <w:b/>
          <w:sz w:val="23"/>
          <w:szCs w:val="23"/>
        </w:rPr>
        <w:t>June 2019</w:t>
      </w:r>
    </w:p>
    <w:p w14:paraId="39F1E847" w14:textId="77777777" w:rsidR="00D956F8" w:rsidRPr="001649C3" w:rsidRDefault="00D956F8" w:rsidP="001649C3">
      <w:pPr>
        <w:spacing w:line="480" w:lineRule="auto"/>
        <w:jc w:val="center"/>
        <w:rPr>
          <w:rFonts w:ascii="Arial" w:hAnsi="Arial" w:cs="Arial"/>
          <w:i/>
          <w:sz w:val="23"/>
          <w:szCs w:val="23"/>
        </w:rPr>
      </w:pPr>
    </w:p>
    <w:p w14:paraId="0311D8EE" w14:textId="77777777" w:rsidR="00FE41BE" w:rsidRPr="001649C3" w:rsidRDefault="00FE41BE" w:rsidP="001649C3">
      <w:pPr>
        <w:spacing w:line="480" w:lineRule="auto"/>
        <w:jc w:val="center"/>
        <w:rPr>
          <w:rFonts w:ascii="Arial" w:hAnsi="Arial" w:cs="Arial"/>
          <w:i/>
          <w:sz w:val="23"/>
          <w:szCs w:val="23"/>
        </w:rPr>
      </w:pPr>
    </w:p>
    <w:p w14:paraId="6433EA94" w14:textId="77777777" w:rsidR="00FE41BE" w:rsidRPr="001649C3" w:rsidRDefault="00FE41BE" w:rsidP="001649C3">
      <w:pPr>
        <w:spacing w:line="480" w:lineRule="auto"/>
        <w:jc w:val="center"/>
        <w:rPr>
          <w:rFonts w:ascii="Arial" w:hAnsi="Arial" w:cs="Arial"/>
          <w:i/>
          <w:sz w:val="23"/>
          <w:szCs w:val="23"/>
        </w:rPr>
      </w:pPr>
    </w:p>
    <w:p w14:paraId="44D31E49" w14:textId="77777777" w:rsidR="00FE41BE" w:rsidRPr="001649C3" w:rsidRDefault="00FE41BE" w:rsidP="001649C3">
      <w:pPr>
        <w:spacing w:line="480" w:lineRule="auto"/>
        <w:jc w:val="center"/>
        <w:rPr>
          <w:rFonts w:ascii="Arial" w:hAnsi="Arial" w:cs="Arial"/>
          <w:i/>
          <w:sz w:val="23"/>
          <w:szCs w:val="23"/>
        </w:rPr>
      </w:pPr>
    </w:p>
    <w:p w14:paraId="603E8B6A" w14:textId="77777777" w:rsidR="00C86A97" w:rsidRDefault="00C86A97" w:rsidP="001649C3">
      <w:pPr>
        <w:spacing w:line="480" w:lineRule="auto"/>
        <w:jc w:val="center"/>
        <w:rPr>
          <w:rFonts w:ascii="Arial" w:hAnsi="Arial" w:cs="Arial"/>
          <w:i/>
          <w:sz w:val="23"/>
          <w:szCs w:val="23"/>
        </w:rPr>
      </w:pPr>
    </w:p>
    <w:p w14:paraId="2E0C75E6" w14:textId="77777777" w:rsidR="00C86A97" w:rsidRDefault="00C86A97" w:rsidP="001649C3">
      <w:pPr>
        <w:spacing w:line="480" w:lineRule="auto"/>
        <w:jc w:val="center"/>
        <w:rPr>
          <w:rFonts w:ascii="Arial" w:hAnsi="Arial" w:cs="Arial"/>
          <w:i/>
          <w:sz w:val="23"/>
          <w:szCs w:val="23"/>
        </w:rPr>
      </w:pPr>
    </w:p>
    <w:p w14:paraId="238A2040" w14:textId="77777777" w:rsidR="00C86A97" w:rsidRDefault="00C86A97" w:rsidP="001649C3">
      <w:pPr>
        <w:spacing w:line="480" w:lineRule="auto"/>
        <w:jc w:val="center"/>
        <w:rPr>
          <w:rFonts w:ascii="Arial" w:hAnsi="Arial" w:cs="Arial"/>
          <w:i/>
          <w:sz w:val="23"/>
          <w:szCs w:val="23"/>
        </w:rPr>
      </w:pPr>
    </w:p>
    <w:p w14:paraId="03142A74" w14:textId="77777777" w:rsidR="00C86A97" w:rsidRDefault="00C86A97" w:rsidP="001649C3">
      <w:pPr>
        <w:spacing w:line="480" w:lineRule="auto"/>
        <w:jc w:val="center"/>
        <w:rPr>
          <w:rFonts w:ascii="Arial" w:hAnsi="Arial" w:cs="Arial"/>
          <w:i/>
          <w:sz w:val="23"/>
          <w:szCs w:val="23"/>
        </w:rPr>
      </w:pPr>
    </w:p>
    <w:p w14:paraId="08A83317" w14:textId="37AD4B7B" w:rsidR="00D956F8" w:rsidRPr="001649C3" w:rsidRDefault="00D956F8" w:rsidP="001649C3">
      <w:pPr>
        <w:spacing w:line="480" w:lineRule="auto"/>
        <w:jc w:val="center"/>
        <w:rPr>
          <w:rFonts w:ascii="Arial" w:hAnsi="Arial" w:cs="Arial"/>
          <w:i/>
          <w:sz w:val="23"/>
          <w:szCs w:val="23"/>
        </w:rPr>
      </w:pPr>
      <w:r w:rsidRPr="001649C3">
        <w:rPr>
          <w:rFonts w:ascii="Arial" w:hAnsi="Arial" w:cs="Arial"/>
          <w:i/>
          <w:sz w:val="23"/>
          <w:szCs w:val="23"/>
        </w:rPr>
        <w:t>Research submitted in partial fulfilment of the requirements for the degree of Doctor in Clinical Psychology (DClinPsy), Royal Holloway, University of London.</w:t>
      </w:r>
    </w:p>
    <w:p w14:paraId="624AC6E1" w14:textId="77777777" w:rsidR="00FE41BE" w:rsidRPr="001649C3" w:rsidRDefault="00FE41BE" w:rsidP="001649C3">
      <w:pPr>
        <w:spacing w:line="480" w:lineRule="auto"/>
        <w:rPr>
          <w:rFonts w:ascii="Arial" w:hAnsi="Arial" w:cs="Arial"/>
          <w:b/>
          <w:sz w:val="23"/>
          <w:szCs w:val="23"/>
        </w:rPr>
      </w:pPr>
      <w:r w:rsidRPr="001649C3">
        <w:rPr>
          <w:rFonts w:ascii="Arial" w:hAnsi="Arial" w:cs="Arial"/>
          <w:b/>
          <w:sz w:val="23"/>
          <w:szCs w:val="23"/>
        </w:rPr>
        <w:br w:type="page"/>
      </w:r>
    </w:p>
    <w:p w14:paraId="01D1C010" w14:textId="48222DFB" w:rsidR="00D956F8" w:rsidRPr="001649C3" w:rsidRDefault="00D956F8" w:rsidP="001649C3">
      <w:pPr>
        <w:spacing w:line="480" w:lineRule="auto"/>
        <w:jc w:val="center"/>
        <w:rPr>
          <w:rFonts w:ascii="Arial" w:hAnsi="Arial" w:cs="Arial"/>
          <w:b/>
          <w:sz w:val="23"/>
          <w:szCs w:val="23"/>
        </w:rPr>
      </w:pPr>
      <w:r w:rsidRPr="001649C3">
        <w:rPr>
          <w:rFonts w:ascii="Arial" w:hAnsi="Arial" w:cs="Arial"/>
          <w:b/>
          <w:sz w:val="23"/>
          <w:szCs w:val="23"/>
        </w:rPr>
        <w:lastRenderedPageBreak/>
        <w:t>Acknowledgements</w:t>
      </w:r>
    </w:p>
    <w:p w14:paraId="6B1D4CF5" w14:textId="77777777" w:rsidR="007951A8" w:rsidRPr="007951A8" w:rsidRDefault="007951A8" w:rsidP="007951A8">
      <w:pPr>
        <w:spacing w:line="480" w:lineRule="auto"/>
        <w:rPr>
          <w:rFonts w:ascii="Arial" w:hAnsi="Arial" w:cs="Arial"/>
          <w:sz w:val="23"/>
          <w:szCs w:val="23"/>
        </w:rPr>
      </w:pPr>
    </w:p>
    <w:p w14:paraId="5E1E49D7" w14:textId="551F4C9E" w:rsidR="007951A8" w:rsidRPr="007951A8" w:rsidRDefault="007951A8" w:rsidP="007951A8">
      <w:pPr>
        <w:spacing w:line="480" w:lineRule="auto"/>
        <w:rPr>
          <w:rFonts w:ascii="Arial" w:hAnsi="Arial" w:cs="Arial"/>
          <w:sz w:val="23"/>
          <w:szCs w:val="23"/>
        </w:rPr>
      </w:pPr>
      <w:r w:rsidRPr="007951A8">
        <w:rPr>
          <w:rFonts w:ascii="Arial" w:hAnsi="Arial" w:cs="Arial"/>
          <w:sz w:val="23"/>
          <w:szCs w:val="23"/>
        </w:rPr>
        <w:t xml:space="preserve">I would like to thank my supervisor, Dr Helen Pote, for her guidance and ongoing support regarding this study. I would like to thank all of the teachers who participated and welcomed me into their schools. I would like to thank Melissa for her hard work on the qualitative analysis. </w:t>
      </w:r>
    </w:p>
    <w:p w14:paraId="4B039A3E" w14:textId="77777777" w:rsidR="007951A8" w:rsidRPr="007951A8" w:rsidRDefault="007951A8" w:rsidP="007951A8">
      <w:pPr>
        <w:spacing w:line="480" w:lineRule="auto"/>
        <w:rPr>
          <w:rFonts w:ascii="Arial" w:hAnsi="Arial" w:cs="Arial"/>
          <w:sz w:val="23"/>
          <w:szCs w:val="23"/>
        </w:rPr>
      </w:pPr>
    </w:p>
    <w:p w14:paraId="64410DE5" w14:textId="2CCB3FB6" w:rsidR="007951A8" w:rsidRPr="007951A8" w:rsidRDefault="007951A8" w:rsidP="007951A8">
      <w:pPr>
        <w:spacing w:line="480" w:lineRule="auto"/>
        <w:rPr>
          <w:rFonts w:ascii="Arial" w:hAnsi="Arial" w:cs="Arial"/>
          <w:sz w:val="23"/>
          <w:szCs w:val="23"/>
        </w:rPr>
      </w:pPr>
      <w:r w:rsidRPr="007951A8">
        <w:rPr>
          <w:rFonts w:ascii="Arial" w:hAnsi="Arial" w:cs="Arial"/>
          <w:sz w:val="23"/>
          <w:szCs w:val="23"/>
        </w:rPr>
        <w:t xml:space="preserve">I wish to thank the people very dear to me who have supported me timelessly through this process. </w:t>
      </w:r>
    </w:p>
    <w:p w14:paraId="2EBEEE12" w14:textId="77777777" w:rsidR="007951A8" w:rsidRPr="007951A8" w:rsidRDefault="007951A8" w:rsidP="007951A8">
      <w:pPr>
        <w:spacing w:line="480" w:lineRule="auto"/>
        <w:rPr>
          <w:rFonts w:ascii="Arial" w:hAnsi="Arial" w:cs="Arial"/>
          <w:sz w:val="23"/>
          <w:szCs w:val="23"/>
        </w:rPr>
      </w:pPr>
    </w:p>
    <w:p w14:paraId="6DC0073F" w14:textId="77777777" w:rsidR="007951A8" w:rsidRPr="007951A8" w:rsidRDefault="007951A8" w:rsidP="007951A8">
      <w:pPr>
        <w:spacing w:line="480" w:lineRule="auto"/>
        <w:rPr>
          <w:rFonts w:ascii="Arial" w:hAnsi="Arial" w:cs="Arial"/>
          <w:sz w:val="23"/>
          <w:szCs w:val="23"/>
        </w:rPr>
      </w:pPr>
      <w:r w:rsidRPr="007951A8">
        <w:rPr>
          <w:rFonts w:ascii="Arial" w:hAnsi="Arial" w:cs="Arial"/>
          <w:sz w:val="23"/>
          <w:szCs w:val="23"/>
        </w:rPr>
        <w:t>Finally, but most importantly, to my parents, for their endless encouragement and pivotal role in who I am today, both personally and professionally.</w:t>
      </w:r>
    </w:p>
    <w:p w14:paraId="7B3C8988" w14:textId="77777777" w:rsidR="000C47CB" w:rsidRPr="001649C3" w:rsidRDefault="000C47CB" w:rsidP="001649C3">
      <w:pPr>
        <w:spacing w:line="480" w:lineRule="auto"/>
        <w:rPr>
          <w:rFonts w:ascii="Arial" w:hAnsi="Arial" w:cs="Arial"/>
          <w:b/>
          <w:sz w:val="23"/>
          <w:szCs w:val="23"/>
        </w:rPr>
      </w:pPr>
    </w:p>
    <w:p w14:paraId="05F58208" w14:textId="77777777" w:rsidR="00430A7B" w:rsidRDefault="00430A7B">
      <w:pPr>
        <w:rPr>
          <w:rFonts w:ascii="Arial" w:hAnsi="Arial" w:cs="Arial"/>
          <w:b/>
          <w:sz w:val="23"/>
          <w:szCs w:val="23"/>
        </w:rPr>
      </w:pPr>
      <w:r>
        <w:rPr>
          <w:rFonts w:ascii="Arial" w:hAnsi="Arial" w:cs="Arial"/>
          <w:b/>
          <w:sz w:val="23"/>
          <w:szCs w:val="23"/>
        </w:rPr>
        <w:br w:type="page"/>
      </w:r>
    </w:p>
    <w:p w14:paraId="75CCDD41" w14:textId="77777777" w:rsidR="00692573" w:rsidRDefault="00692573" w:rsidP="00692573">
      <w:pPr>
        <w:pStyle w:val="TableofFigures"/>
        <w:tabs>
          <w:tab w:val="right" w:leader="dot" w:pos="8471"/>
        </w:tabs>
        <w:spacing w:line="480" w:lineRule="auto"/>
        <w:jc w:val="center"/>
        <w:rPr>
          <w:rFonts w:ascii="Arial" w:hAnsi="Arial" w:cs="Arial"/>
          <w:b/>
          <w:sz w:val="23"/>
          <w:szCs w:val="23"/>
        </w:rPr>
      </w:pPr>
      <w:r w:rsidRPr="008525A5">
        <w:rPr>
          <w:rFonts w:ascii="Arial" w:hAnsi="Arial" w:cs="Arial"/>
          <w:b/>
          <w:sz w:val="23"/>
          <w:szCs w:val="23"/>
        </w:rPr>
        <w:lastRenderedPageBreak/>
        <w:t>List of Tables</w:t>
      </w:r>
    </w:p>
    <w:p w14:paraId="4F510C82" w14:textId="77777777" w:rsidR="00692573" w:rsidRPr="007951A8" w:rsidRDefault="00692573" w:rsidP="00692573">
      <w:pPr>
        <w:rPr>
          <w:rFonts w:ascii="Arial" w:hAnsi="Arial" w:cs="Arial"/>
          <w:b/>
          <w:bCs/>
          <w:sz w:val="23"/>
          <w:szCs w:val="23"/>
        </w:rPr>
      </w:pPr>
      <w:r w:rsidRPr="007951A8">
        <w:rPr>
          <w:rFonts w:ascii="Arial" w:hAnsi="Arial" w:cs="Arial"/>
          <w:b/>
          <w:bCs/>
          <w:sz w:val="23"/>
          <w:szCs w:val="23"/>
        </w:rPr>
        <w:t>Systematic Review</w:t>
      </w:r>
    </w:p>
    <w:p w14:paraId="7359C7D7" w14:textId="77777777" w:rsidR="00692573" w:rsidRPr="008525A5" w:rsidRDefault="00692573" w:rsidP="00692573">
      <w:pPr>
        <w:pStyle w:val="TableofFigures"/>
        <w:tabs>
          <w:tab w:val="right" w:leader="dot" w:pos="8471"/>
        </w:tabs>
        <w:spacing w:line="480" w:lineRule="auto"/>
        <w:rPr>
          <w:rFonts w:ascii="Arial" w:hAnsi="Arial" w:cs="Arial"/>
          <w:b/>
          <w:sz w:val="23"/>
          <w:szCs w:val="23"/>
        </w:rPr>
      </w:pPr>
    </w:p>
    <w:p w14:paraId="56548388" w14:textId="77777777"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b/>
          <w:sz w:val="23"/>
          <w:szCs w:val="23"/>
        </w:rPr>
        <w:fldChar w:fldCharType="begin"/>
      </w:r>
      <w:r w:rsidRPr="008525A5">
        <w:rPr>
          <w:rFonts w:ascii="Arial" w:hAnsi="Arial" w:cs="Arial"/>
          <w:b/>
          <w:sz w:val="23"/>
          <w:szCs w:val="23"/>
        </w:rPr>
        <w:instrText xml:space="preserve"> TOC \c "Table" </w:instrText>
      </w:r>
      <w:r w:rsidRPr="008525A5">
        <w:rPr>
          <w:rFonts w:ascii="Arial" w:hAnsi="Arial" w:cs="Arial"/>
          <w:b/>
          <w:sz w:val="23"/>
          <w:szCs w:val="23"/>
        </w:rPr>
        <w:fldChar w:fldCharType="separate"/>
      </w:r>
      <w:r w:rsidRPr="008525A5">
        <w:rPr>
          <w:rFonts w:ascii="Arial" w:hAnsi="Arial" w:cs="Arial"/>
          <w:noProof/>
          <w:sz w:val="23"/>
          <w:szCs w:val="23"/>
        </w:rPr>
        <w:t xml:space="preserve">Table 1. </w:t>
      </w:r>
      <w:r>
        <w:rPr>
          <w:rFonts w:ascii="Arial" w:hAnsi="Arial" w:cs="Arial"/>
          <w:noProof/>
          <w:sz w:val="23"/>
          <w:szCs w:val="23"/>
        </w:rPr>
        <w:t>Inclusion and Exclusion criteria for search strategy</w:t>
      </w:r>
      <w:r w:rsidRPr="008525A5">
        <w:rPr>
          <w:rFonts w:ascii="Arial" w:hAnsi="Arial" w:cs="Arial"/>
          <w:noProof/>
          <w:sz w:val="23"/>
          <w:szCs w:val="23"/>
        </w:rPr>
        <w:tab/>
      </w:r>
      <w:r>
        <w:rPr>
          <w:rFonts w:ascii="Arial" w:hAnsi="Arial" w:cs="Arial"/>
          <w:noProof/>
          <w:sz w:val="23"/>
          <w:szCs w:val="23"/>
        </w:rPr>
        <w:t>31</w:t>
      </w:r>
    </w:p>
    <w:p w14:paraId="0346DF23" w14:textId="77777777"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2. </w:t>
      </w:r>
      <w:r>
        <w:rPr>
          <w:rFonts w:ascii="Arial" w:hAnsi="Arial" w:cs="Arial"/>
          <w:noProof/>
          <w:sz w:val="23"/>
          <w:szCs w:val="23"/>
        </w:rPr>
        <w:t>Reasons for studies excluded from search at initial screening stage</w:t>
      </w:r>
      <w:r w:rsidRPr="008525A5">
        <w:rPr>
          <w:rFonts w:ascii="Arial" w:hAnsi="Arial" w:cs="Arial"/>
          <w:noProof/>
          <w:sz w:val="23"/>
          <w:szCs w:val="23"/>
        </w:rPr>
        <w:tab/>
      </w:r>
      <w:r>
        <w:rPr>
          <w:rFonts w:ascii="Arial" w:hAnsi="Arial" w:cs="Arial"/>
          <w:noProof/>
          <w:sz w:val="23"/>
          <w:szCs w:val="23"/>
        </w:rPr>
        <w:t>39</w:t>
      </w:r>
    </w:p>
    <w:p w14:paraId="50EAF650" w14:textId="77777777"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3. </w:t>
      </w:r>
      <w:r>
        <w:rPr>
          <w:rFonts w:ascii="Arial" w:hAnsi="Arial" w:cs="Arial"/>
          <w:noProof/>
          <w:sz w:val="23"/>
          <w:szCs w:val="23"/>
        </w:rPr>
        <w:t>Reasons for studies excluded from search at full text screen stage</w:t>
      </w:r>
      <w:r w:rsidRPr="008525A5">
        <w:rPr>
          <w:rFonts w:ascii="Arial" w:hAnsi="Arial" w:cs="Arial"/>
          <w:noProof/>
          <w:sz w:val="23"/>
          <w:szCs w:val="23"/>
        </w:rPr>
        <w:tab/>
      </w:r>
      <w:r>
        <w:rPr>
          <w:rFonts w:ascii="Arial" w:hAnsi="Arial" w:cs="Arial"/>
          <w:noProof/>
          <w:sz w:val="23"/>
          <w:szCs w:val="23"/>
        </w:rPr>
        <w:t>39</w:t>
      </w:r>
    </w:p>
    <w:p w14:paraId="60F84889" w14:textId="77777777"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4. </w:t>
      </w:r>
      <w:r>
        <w:rPr>
          <w:rFonts w:ascii="Arial" w:hAnsi="Arial" w:cs="Arial"/>
          <w:noProof/>
          <w:sz w:val="23"/>
          <w:szCs w:val="23"/>
        </w:rPr>
        <w:t>Summary table of study characteristics</w:t>
      </w:r>
      <w:r w:rsidRPr="008525A5">
        <w:rPr>
          <w:rFonts w:ascii="Arial" w:hAnsi="Arial" w:cs="Arial"/>
          <w:noProof/>
          <w:sz w:val="23"/>
          <w:szCs w:val="23"/>
        </w:rPr>
        <w:tab/>
      </w:r>
      <w:r>
        <w:rPr>
          <w:rFonts w:ascii="Arial" w:hAnsi="Arial" w:cs="Arial"/>
          <w:noProof/>
          <w:sz w:val="23"/>
          <w:szCs w:val="23"/>
        </w:rPr>
        <w:t>41</w:t>
      </w:r>
    </w:p>
    <w:p w14:paraId="300388B6" w14:textId="1EF85BF9"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5. </w:t>
      </w:r>
      <w:r>
        <w:rPr>
          <w:rFonts w:ascii="Arial" w:hAnsi="Arial" w:cs="Arial"/>
          <w:noProof/>
          <w:sz w:val="23"/>
          <w:szCs w:val="23"/>
        </w:rPr>
        <w:t>Summary table of programm</w:t>
      </w:r>
      <w:r w:rsidR="000B52E3">
        <w:rPr>
          <w:rFonts w:ascii="Arial" w:hAnsi="Arial" w:cs="Arial"/>
          <w:noProof/>
          <w:sz w:val="23"/>
          <w:szCs w:val="23"/>
        </w:rPr>
        <w:t xml:space="preserve">e </w:t>
      </w:r>
      <w:r>
        <w:rPr>
          <w:rFonts w:ascii="Arial" w:hAnsi="Arial" w:cs="Arial"/>
          <w:noProof/>
          <w:sz w:val="23"/>
          <w:szCs w:val="23"/>
        </w:rPr>
        <w:t>characteristics</w:t>
      </w:r>
      <w:r w:rsidRPr="008525A5">
        <w:rPr>
          <w:rFonts w:ascii="Arial" w:hAnsi="Arial" w:cs="Arial"/>
          <w:noProof/>
          <w:sz w:val="23"/>
          <w:szCs w:val="23"/>
        </w:rPr>
        <w:tab/>
      </w:r>
      <w:r>
        <w:rPr>
          <w:rFonts w:ascii="Arial" w:hAnsi="Arial" w:cs="Arial"/>
          <w:noProof/>
          <w:sz w:val="23"/>
          <w:szCs w:val="23"/>
        </w:rPr>
        <w:t>46</w:t>
      </w:r>
    </w:p>
    <w:p w14:paraId="12A078E6" w14:textId="32477363"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Table 6.</w:t>
      </w:r>
      <w:r>
        <w:rPr>
          <w:rFonts w:ascii="Arial" w:hAnsi="Arial" w:cs="Arial"/>
          <w:noProof/>
          <w:sz w:val="23"/>
          <w:szCs w:val="23"/>
        </w:rPr>
        <w:t xml:space="preserve"> Summary table of themes and associated quotes</w:t>
      </w:r>
      <w:r w:rsidRPr="008525A5">
        <w:rPr>
          <w:rFonts w:ascii="Arial" w:hAnsi="Arial" w:cs="Arial"/>
          <w:noProof/>
          <w:sz w:val="23"/>
          <w:szCs w:val="23"/>
        </w:rPr>
        <w:tab/>
      </w:r>
      <w:r>
        <w:rPr>
          <w:rFonts w:ascii="Arial" w:hAnsi="Arial" w:cs="Arial"/>
          <w:noProof/>
          <w:sz w:val="23"/>
          <w:szCs w:val="23"/>
        </w:rPr>
        <w:t>52</w:t>
      </w:r>
    </w:p>
    <w:p w14:paraId="314ACDAC" w14:textId="77777777" w:rsidR="00692573" w:rsidRPr="008525A5" w:rsidRDefault="00692573" w:rsidP="00692573">
      <w:pPr>
        <w:pStyle w:val="TableofFigures"/>
        <w:tabs>
          <w:tab w:val="right" w:leader="dot" w:pos="8471"/>
        </w:tabs>
        <w:spacing w:line="480" w:lineRule="auto"/>
        <w:rPr>
          <w:rFonts w:ascii="Arial" w:hAnsi="Arial" w:cs="Arial"/>
          <w:b/>
          <w:sz w:val="23"/>
          <w:szCs w:val="23"/>
        </w:rPr>
      </w:pPr>
      <w:r w:rsidRPr="008525A5">
        <w:rPr>
          <w:rFonts w:ascii="Arial" w:hAnsi="Arial" w:cs="Arial"/>
          <w:b/>
          <w:sz w:val="23"/>
          <w:szCs w:val="23"/>
        </w:rPr>
        <w:fldChar w:fldCharType="end"/>
      </w:r>
    </w:p>
    <w:p w14:paraId="1DC10937" w14:textId="77777777" w:rsidR="00692573" w:rsidRPr="007951A8" w:rsidRDefault="00692573" w:rsidP="00692573">
      <w:pPr>
        <w:rPr>
          <w:rFonts w:ascii="Arial" w:hAnsi="Arial" w:cs="Arial"/>
          <w:b/>
          <w:bCs/>
          <w:sz w:val="23"/>
          <w:szCs w:val="23"/>
        </w:rPr>
      </w:pPr>
      <w:r>
        <w:rPr>
          <w:rFonts w:ascii="Arial" w:hAnsi="Arial" w:cs="Arial"/>
          <w:b/>
          <w:bCs/>
          <w:sz w:val="23"/>
          <w:szCs w:val="23"/>
        </w:rPr>
        <w:t>Empirical Paper</w:t>
      </w:r>
    </w:p>
    <w:p w14:paraId="118B52A2" w14:textId="77777777" w:rsidR="00692573" w:rsidRPr="008525A5" w:rsidRDefault="00692573" w:rsidP="00692573">
      <w:pPr>
        <w:pStyle w:val="TableofFigures"/>
        <w:tabs>
          <w:tab w:val="right" w:leader="dot" w:pos="8471"/>
        </w:tabs>
        <w:spacing w:line="480" w:lineRule="auto"/>
        <w:rPr>
          <w:rFonts w:ascii="Arial" w:hAnsi="Arial" w:cs="Arial"/>
          <w:b/>
          <w:sz w:val="23"/>
          <w:szCs w:val="23"/>
        </w:rPr>
      </w:pPr>
    </w:p>
    <w:p w14:paraId="28EDC78D" w14:textId="6FF5B778"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b/>
          <w:sz w:val="23"/>
          <w:szCs w:val="23"/>
        </w:rPr>
        <w:fldChar w:fldCharType="begin"/>
      </w:r>
      <w:r w:rsidRPr="008525A5">
        <w:rPr>
          <w:rFonts w:ascii="Arial" w:hAnsi="Arial" w:cs="Arial"/>
          <w:b/>
          <w:sz w:val="23"/>
          <w:szCs w:val="23"/>
        </w:rPr>
        <w:instrText xml:space="preserve"> TOC \c "Table" </w:instrText>
      </w:r>
      <w:r w:rsidRPr="008525A5">
        <w:rPr>
          <w:rFonts w:ascii="Arial" w:hAnsi="Arial" w:cs="Arial"/>
          <w:b/>
          <w:sz w:val="23"/>
          <w:szCs w:val="23"/>
        </w:rPr>
        <w:fldChar w:fldCharType="separate"/>
      </w:r>
      <w:r w:rsidRPr="008525A5">
        <w:rPr>
          <w:rFonts w:ascii="Arial" w:hAnsi="Arial" w:cs="Arial"/>
          <w:noProof/>
          <w:sz w:val="23"/>
          <w:szCs w:val="23"/>
        </w:rPr>
        <w:t xml:space="preserve">Table 1. </w:t>
      </w:r>
      <w:r>
        <w:rPr>
          <w:rFonts w:ascii="Arial" w:hAnsi="Arial" w:cs="Arial"/>
          <w:noProof/>
          <w:sz w:val="23"/>
          <w:szCs w:val="23"/>
        </w:rPr>
        <w:t>Demographic characteristics of each group</w:t>
      </w:r>
      <w:r w:rsidRPr="008525A5">
        <w:rPr>
          <w:rFonts w:ascii="Arial" w:hAnsi="Arial" w:cs="Arial"/>
          <w:noProof/>
          <w:sz w:val="23"/>
          <w:szCs w:val="23"/>
        </w:rPr>
        <w:tab/>
      </w:r>
      <w:r>
        <w:rPr>
          <w:rFonts w:ascii="Arial" w:hAnsi="Arial" w:cs="Arial"/>
          <w:noProof/>
          <w:sz w:val="23"/>
          <w:szCs w:val="23"/>
        </w:rPr>
        <w:t>11</w:t>
      </w:r>
      <w:r w:rsidR="007D62D4">
        <w:rPr>
          <w:rFonts w:ascii="Arial" w:hAnsi="Arial" w:cs="Arial"/>
          <w:noProof/>
          <w:sz w:val="23"/>
          <w:szCs w:val="23"/>
        </w:rPr>
        <w:t>7</w:t>
      </w:r>
    </w:p>
    <w:p w14:paraId="450D36A0" w14:textId="67DBA019"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2. </w:t>
      </w:r>
      <w:r>
        <w:rPr>
          <w:rFonts w:ascii="Arial" w:hAnsi="Arial" w:cs="Arial"/>
          <w:noProof/>
          <w:sz w:val="23"/>
          <w:szCs w:val="23"/>
        </w:rPr>
        <w:t>Means (SD's) for base-line scores for all four outcome measures</w:t>
      </w:r>
      <w:r w:rsidRPr="008525A5">
        <w:rPr>
          <w:rFonts w:ascii="Arial" w:hAnsi="Arial" w:cs="Arial"/>
          <w:noProof/>
          <w:sz w:val="23"/>
          <w:szCs w:val="23"/>
        </w:rPr>
        <w:tab/>
      </w:r>
      <w:r>
        <w:rPr>
          <w:rFonts w:ascii="Arial" w:hAnsi="Arial" w:cs="Arial"/>
          <w:noProof/>
          <w:sz w:val="23"/>
          <w:szCs w:val="23"/>
        </w:rPr>
        <w:t>13</w:t>
      </w:r>
      <w:r w:rsidR="007D62D4">
        <w:rPr>
          <w:rFonts w:ascii="Arial" w:hAnsi="Arial" w:cs="Arial"/>
          <w:noProof/>
          <w:sz w:val="23"/>
          <w:szCs w:val="23"/>
        </w:rPr>
        <w:t>2</w:t>
      </w:r>
    </w:p>
    <w:p w14:paraId="26F58021" w14:textId="7ABF0038"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3. </w:t>
      </w:r>
      <w:r>
        <w:rPr>
          <w:rFonts w:ascii="Arial" w:hAnsi="Arial" w:cs="Arial"/>
          <w:noProof/>
          <w:sz w:val="23"/>
          <w:szCs w:val="23"/>
        </w:rPr>
        <w:t>Baseline frequencies and percentages for vignette questionnaire items</w:t>
      </w:r>
      <w:r w:rsidRPr="008525A5">
        <w:rPr>
          <w:rFonts w:ascii="Arial" w:hAnsi="Arial" w:cs="Arial"/>
          <w:noProof/>
          <w:sz w:val="23"/>
          <w:szCs w:val="23"/>
        </w:rPr>
        <w:tab/>
      </w:r>
      <w:r>
        <w:rPr>
          <w:rFonts w:ascii="Arial" w:hAnsi="Arial" w:cs="Arial"/>
          <w:noProof/>
          <w:sz w:val="23"/>
          <w:szCs w:val="23"/>
        </w:rPr>
        <w:t>13</w:t>
      </w:r>
      <w:r w:rsidR="007D62D4">
        <w:rPr>
          <w:rFonts w:ascii="Arial" w:hAnsi="Arial" w:cs="Arial"/>
          <w:noProof/>
          <w:sz w:val="23"/>
          <w:szCs w:val="23"/>
        </w:rPr>
        <w:t>5</w:t>
      </w:r>
    </w:p>
    <w:p w14:paraId="334129F6" w14:textId="77777777" w:rsidR="00692573" w:rsidRDefault="00692573" w:rsidP="00692573">
      <w:pPr>
        <w:pStyle w:val="TableofFigures"/>
        <w:tabs>
          <w:tab w:val="right" w:leader="dot" w:pos="8471"/>
        </w:tabs>
        <w:spacing w:line="480" w:lineRule="auto"/>
        <w:rPr>
          <w:rFonts w:ascii="Arial" w:hAnsi="Arial" w:cs="Arial"/>
          <w:noProof/>
          <w:sz w:val="23"/>
          <w:szCs w:val="23"/>
        </w:rPr>
      </w:pPr>
      <w:r w:rsidRPr="008525A5">
        <w:rPr>
          <w:rFonts w:ascii="Arial" w:hAnsi="Arial" w:cs="Arial"/>
          <w:noProof/>
          <w:sz w:val="23"/>
          <w:szCs w:val="23"/>
        </w:rPr>
        <w:t xml:space="preserve">Table 4. </w:t>
      </w:r>
      <w:r>
        <w:rPr>
          <w:rFonts w:ascii="Arial" w:hAnsi="Arial" w:cs="Arial"/>
          <w:noProof/>
          <w:sz w:val="23"/>
          <w:szCs w:val="23"/>
        </w:rPr>
        <w:t xml:space="preserve">Repeated-measures ANOVA &amp; Kruskall Wallis Test results for group </w:t>
      </w:r>
    </w:p>
    <w:p w14:paraId="65F39024" w14:textId="7E800597"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Pr>
          <w:rFonts w:ascii="Arial" w:hAnsi="Arial" w:cs="Arial"/>
          <w:noProof/>
          <w:sz w:val="23"/>
          <w:szCs w:val="23"/>
        </w:rPr>
        <w:t>comparison across T1 and T2</w:t>
      </w:r>
      <w:r w:rsidRPr="008525A5">
        <w:rPr>
          <w:rFonts w:ascii="Arial" w:hAnsi="Arial" w:cs="Arial"/>
          <w:noProof/>
          <w:sz w:val="23"/>
          <w:szCs w:val="23"/>
        </w:rPr>
        <w:tab/>
      </w:r>
      <w:r>
        <w:rPr>
          <w:rFonts w:ascii="Arial" w:hAnsi="Arial" w:cs="Arial"/>
          <w:noProof/>
          <w:sz w:val="23"/>
          <w:szCs w:val="23"/>
        </w:rPr>
        <w:t>13</w:t>
      </w:r>
      <w:r w:rsidR="007D62D4">
        <w:rPr>
          <w:rFonts w:ascii="Arial" w:hAnsi="Arial" w:cs="Arial"/>
          <w:noProof/>
          <w:sz w:val="23"/>
          <w:szCs w:val="23"/>
        </w:rPr>
        <w:t>7</w:t>
      </w:r>
    </w:p>
    <w:p w14:paraId="4BEDA3BF" w14:textId="100AEB61" w:rsidR="00692573" w:rsidRDefault="00692573" w:rsidP="00692573">
      <w:pPr>
        <w:pStyle w:val="TableofFigures"/>
        <w:tabs>
          <w:tab w:val="right" w:leader="dot" w:pos="8471"/>
        </w:tabs>
        <w:spacing w:line="480" w:lineRule="auto"/>
        <w:rPr>
          <w:rFonts w:ascii="Arial" w:hAnsi="Arial" w:cs="Arial"/>
          <w:noProof/>
          <w:sz w:val="23"/>
          <w:szCs w:val="23"/>
        </w:rPr>
      </w:pPr>
      <w:r w:rsidRPr="008525A5">
        <w:rPr>
          <w:rFonts w:ascii="Arial" w:hAnsi="Arial" w:cs="Arial"/>
          <w:noProof/>
          <w:sz w:val="23"/>
          <w:szCs w:val="23"/>
        </w:rPr>
        <w:t xml:space="preserve">Table 5. </w:t>
      </w:r>
      <w:r>
        <w:rPr>
          <w:rFonts w:ascii="Arial" w:hAnsi="Arial" w:cs="Arial"/>
          <w:noProof/>
          <w:sz w:val="23"/>
          <w:szCs w:val="23"/>
        </w:rPr>
        <w:t>Means (SD's) for outcome variables at T1 and T2 for each group</w:t>
      </w:r>
      <w:r w:rsidRPr="008525A5">
        <w:rPr>
          <w:rFonts w:ascii="Arial" w:hAnsi="Arial" w:cs="Arial"/>
          <w:noProof/>
          <w:sz w:val="23"/>
          <w:szCs w:val="23"/>
        </w:rPr>
        <w:tab/>
      </w:r>
      <w:r>
        <w:rPr>
          <w:rFonts w:ascii="Arial" w:hAnsi="Arial" w:cs="Arial"/>
          <w:noProof/>
          <w:sz w:val="23"/>
          <w:szCs w:val="23"/>
        </w:rPr>
        <w:t>1</w:t>
      </w:r>
      <w:r w:rsidR="007D62D4">
        <w:rPr>
          <w:rFonts w:ascii="Arial" w:hAnsi="Arial" w:cs="Arial"/>
          <w:noProof/>
          <w:sz w:val="23"/>
          <w:szCs w:val="23"/>
        </w:rPr>
        <w:t>38</w:t>
      </w:r>
    </w:p>
    <w:p w14:paraId="302DD7AF" w14:textId="6A47F8D9" w:rsidR="000B52E3" w:rsidRPr="000B52E3" w:rsidRDefault="000B52E3" w:rsidP="000B52E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w:t>
      </w:r>
      <w:r>
        <w:rPr>
          <w:rFonts w:ascii="Arial" w:hAnsi="Arial" w:cs="Arial"/>
          <w:noProof/>
          <w:sz w:val="23"/>
          <w:szCs w:val="23"/>
        </w:rPr>
        <w:t>6.</w:t>
      </w:r>
      <w:r w:rsidRPr="008525A5">
        <w:rPr>
          <w:rFonts w:ascii="Arial" w:hAnsi="Arial" w:cs="Arial"/>
          <w:noProof/>
          <w:sz w:val="23"/>
          <w:szCs w:val="23"/>
        </w:rPr>
        <w:t xml:space="preserve"> </w:t>
      </w:r>
      <w:r>
        <w:rPr>
          <w:rFonts w:ascii="Arial" w:hAnsi="Arial" w:cs="Arial"/>
          <w:noProof/>
          <w:sz w:val="23"/>
          <w:szCs w:val="23"/>
        </w:rPr>
        <w:t>Paired t-test and Wilcoxon significance for T1 and T2 comparison</w:t>
      </w:r>
      <w:r w:rsidRPr="008525A5">
        <w:rPr>
          <w:rFonts w:ascii="Arial" w:hAnsi="Arial" w:cs="Arial"/>
          <w:noProof/>
          <w:sz w:val="23"/>
          <w:szCs w:val="23"/>
        </w:rPr>
        <w:tab/>
      </w:r>
      <w:r>
        <w:rPr>
          <w:rFonts w:ascii="Arial" w:hAnsi="Arial" w:cs="Arial"/>
          <w:noProof/>
          <w:sz w:val="23"/>
          <w:szCs w:val="23"/>
        </w:rPr>
        <w:t>1</w:t>
      </w:r>
      <w:r w:rsidR="007D62D4">
        <w:rPr>
          <w:rFonts w:ascii="Arial" w:hAnsi="Arial" w:cs="Arial"/>
          <w:noProof/>
          <w:sz w:val="23"/>
          <w:szCs w:val="23"/>
        </w:rPr>
        <w:t>38</w:t>
      </w:r>
    </w:p>
    <w:p w14:paraId="76AFBB16" w14:textId="5D044411" w:rsidR="00692573" w:rsidRPr="008525A5" w:rsidRDefault="00692573" w:rsidP="00692573">
      <w:pPr>
        <w:pStyle w:val="TableofFigures"/>
        <w:tabs>
          <w:tab w:val="right" w:leader="dot" w:pos="8471"/>
        </w:tabs>
        <w:spacing w:line="480" w:lineRule="auto"/>
        <w:rPr>
          <w:rFonts w:ascii="Arial" w:hAnsi="Arial" w:cs="Arial"/>
          <w:noProof/>
          <w:sz w:val="23"/>
          <w:szCs w:val="23"/>
          <w:lang w:eastAsia="en-GB"/>
        </w:rPr>
      </w:pPr>
      <w:r w:rsidRPr="008525A5">
        <w:rPr>
          <w:rFonts w:ascii="Arial" w:hAnsi="Arial" w:cs="Arial"/>
          <w:noProof/>
          <w:sz w:val="23"/>
          <w:szCs w:val="23"/>
        </w:rPr>
        <w:t xml:space="preserve">Table </w:t>
      </w:r>
      <w:r w:rsidR="000B52E3">
        <w:rPr>
          <w:rFonts w:ascii="Arial" w:hAnsi="Arial" w:cs="Arial"/>
          <w:noProof/>
          <w:sz w:val="23"/>
          <w:szCs w:val="23"/>
        </w:rPr>
        <w:t>7.</w:t>
      </w:r>
      <w:r>
        <w:rPr>
          <w:rFonts w:ascii="Arial" w:hAnsi="Arial" w:cs="Arial"/>
          <w:noProof/>
          <w:sz w:val="23"/>
          <w:szCs w:val="23"/>
        </w:rPr>
        <w:t xml:space="preserve"> Frequencies and percentages of feedback questionnaire</w:t>
      </w:r>
      <w:r w:rsidRPr="008525A5">
        <w:rPr>
          <w:rFonts w:ascii="Arial" w:hAnsi="Arial" w:cs="Arial"/>
          <w:noProof/>
          <w:sz w:val="23"/>
          <w:szCs w:val="23"/>
        </w:rPr>
        <w:tab/>
      </w:r>
      <w:r>
        <w:rPr>
          <w:rFonts w:ascii="Arial" w:hAnsi="Arial" w:cs="Arial"/>
          <w:noProof/>
          <w:sz w:val="23"/>
          <w:szCs w:val="23"/>
        </w:rPr>
        <w:t>1</w:t>
      </w:r>
      <w:r w:rsidR="007D62D4">
        <w:rPr>
          <w:rFonts w:ascii="Arial" w:hAnsi="Arial" w:cs="Arial"/>
          <w:noProof/>
          <w:sz w:val="23"/>
          <w:szCs w:val="23"/>
        </w:rPr>
        <w:t>39</w:t>
      </w:r>
    </w:p>
    <w:p w14:paraId="3EAC43EE" w14:textId="4EA93FFD" w:rsidR="00147329" w:rsidRPr="008525A5" w:rsidRDefault="00692573" w:rsidP="00692573">
      <w:pPr>
        <w:spacing w:line="480" w:lineRule="auto"/>
        <w:rPr>
          <w:rFonts w:ascii="Arial" w:hAnsi="Arial" w:cs="Arial"/>
          <w:b/>
          <w:sz w:val="23"/>
          <w:szCs w:val="23"/>
        </w:rPr>
      </w:pPr>
      <w:r w:rsidRPr="008525A5">
        <w:rPr>
          <w:rFonts w:ascii="Arial" w:hAnsi="Arial" w:cs="Arial"/>
          <w:b/>
          <w:sz w:val="23"/>
          <w:szCs w:val="23"/>
        </w:rPr>
        <w:fldChar w:fldCharType="end"/>
      </w:r>
      <w:r w:rsidR="00147329" w:rsidRPr="008525A5">
        <w:rPr>
          <w:rFonts w:ascii="Arial" w:hAnsi="Arial" w:cs="Arial"/>
          <w:b/>
          <w:sz w:val="23"/>
          <w:szCs w:val="23"/>
        </w:rPr>
        <w:br w:type="page"/>
      </w:r>
    </w:p>
    <w:p w14:paraId="0FBEA516" w14:textId="1C13CD00" w:rsidR="00147329" w:rsidRPr="008525A5" w:rsidRDefault="00147329" w:rsidP="00D77951">
      <w:pPr>
        <w:pStyle w:val="TableofFigures"/>
        <w:tabs>
          <w:tab w:val="right" w:leader="dot" w:pos="8471"/>
        </w:tabs>
        <w:spacing w:line="480" w:lineRule="auto"/>
        <w:jc w:val="center"/>
        <w:rPr>
          <w:rFonts w:ascii="Arial" w:hAnsi="Arial" w:cs="Arial"/>
          <w:b/>
          <w:sz w:val="23"/>
          <w:szCs w:val="23"/>
        </w:rPr>
      </w:pPr>
      <w:r w:rsidRPr="008525A5">
        <w:rPr>
          <w:rFonts w:ascii="Arial" w:hAnsi="Arial" w:cs="Arial"/>
          <w:b/>
          <w:sz w:val="23"/>
          <w:szCs w:val="23"/>
        </w:rPr>
        <w:lastRenderedPageBreak/>
        <w:t>List of Figures</w:t>
      </w:r>
    </w:p>
    <w:p w14:paraId="0959E579" w14:textId="77777777" w:rsidR="00147329" w:rsidRPr="008525A5" w:rsidRDefault="00147329" w:rsidP="008525A5">
      <w:pPr>
        <w:pStyle w:val="TableofFigures"/>
        <w:tabs>
          <w:tab w:val="right" w:leader="dot" w:pos="8471"/>
        </w:tabs>
        <w:spacing w:line="480" w:lineRule="auto"/>
        <w:rPr>
          <w:rFonts w:ascii="Arial" w:hAnsi="Arial" w:cs="Arial"/>
          <w:b/>
          <w:sz w:val="23"/>
          <w:szCs w:val="23"/>
        </w:rPr>
      </w:pPr>
    </w:p>
    <w:p w14:paraId="16D6C886" w14:textId="507A2E83" w:rsidR="00331EFE" w:rsidRPr="00331EFE" w:rsidRDefault="00430A7B" w:rsidP="00331EFE">
      <w:pPr>
        <w:pStyle w:val="TableofFigures"/>
        <w:tabs>
          <w:tab w:val="right" w:leader="dot" w:pos="8471"/>
        </w:tabs>
        <w:spacing w:before="100" w:beforeAutospacing="1" w:after="100" w:afterAutospacing="1" w:line="720" w:lineRule="auto"/>
        <w:rPr>
          <w:rFonts w:ascii="Arial" w:hAnsi="Arial" w:cs="Arial"/>
          <w:noProof/>
          <w:sz w:val="23"/>
          <w:szCs w:val="23"/>
          <w:lang w:eastAsia="en-GB"/>
        </w:rPr>
      </w:pPr>
      <w:r w:rsidRPr="00331EFE">
        <w:rPr>
          <w:rFonts w:ascii="Arial" w:hAnsi="Arial" w:cs="Arial"/>
          <w:b/>
          <w:sz w:val="23"/>
          <w:szCs w:val="23"/>
        </w:rPr>
        <w:fldChar w:fldCharType="begin"/>
      </w:r>
      <w:r w:rsidRPr="00331EFE">
        <w:rPr>
          <w:rFonts w:ascii="Arial" w:hAnsi="Arial" w:cs="Arial"/>
          <w:b/>
          <w:sz w:val="23"/>
          <w:szCs w:val="23"/>
        </w:rPr>
        <w:instrText xml:space="preserve"> TOC \c "Figure" </w:instrText>
      </w:r>
      <w:r w:rsidRPr="00331EFE">
        <w:rPr>
          <w:rFonts w:ascii="Arial" w:hAnsi="Arial" w:cs="Arial"/>
          <w:b/>
          <w:sz w:val="23"/>
          <w:szCs w:val="23"/>
        </w:rPr>
        <w:fldChar w:fldCharType="separate"/>
      </w:r>
      <w:r w:rsidR="00331EFE" w:rsidRPr="00331EFE">
        <w:rPr>
          <w:rFonts w:ascii="Arial" w:hAnsi="Arial" w:cs="Arial"/>
          <w:noProof/>
          <w:sz w:val="23"/>
          <w:szCs w:val="23"/>
        </w:rPr>
        <w:t xml:space="preserve">Figure 1. </w:t>
      </w:r>
      <w:r w:rsidR="000B52E3">
        <w:rPr>
          <w:rFonts w:ascii="Arial" w:hAnsi="Arial" w:cs="Arial"/>
          <w:noProof/>
          <w:sz w:val="23"/>
          <w:szCs w:val="23"/>
        </w:rPr>
        <w:t>Systematic review c</w:t>
      </w:r>
      <w:r w:rsidR="00331EFE" w:rsidRPr="00331EFE">
        <w:rPr>
          <w:rFonts w:ascii="Arial" w:hAnsi="Arial" w:cs="Arial"/>
          <w:noProof/>
          <w:sz w:val="23"/>
          <w:szCs w:val="23"/>
        </w:rPr>
        <w:t>onsort flow diagram of study selection.</w:t>
      </w:r>
      <w:r w:rsidR="00331EFE" w:rsidRPr="00331EFE">
        <w:rPr>
          <w:rFonts w:ascii="Arial" w:hAnsi="Arial" w:cs="Arial"/>
          <w:noProof/>
          <w:sz w:val="23"/>
          <w:szCs w:val="23"/>
        </w:rPr>
        <w:tab/>
      </w:r>
      <w:r w:rsidR="00692573">
        <w:rPr>
          <w:rFonts w:ascii="Arial" w:hAnsi="Arial" w:cs="Arial"/>
          <w:noProof/>
          <w:sz w:val="23"/>
          <w:szCs w:val="23"/>
        </w:rPr>
        <w:t>38</w:t>
      </w:r>
    </w:p>
    <w:p w14:paraId="48D77720" w14:textId="67C44231" w:rsidR="00331EFE" w:rsidRPr="00331EFE" w:rsidRDefault="00331EFE" w:rsidP="00331EFE">
      <w:pPr>
        <w:pStyle w:val="TableofFigures"/>
        <w:tabs>
          <w:tab w:val="right" w:leader="dot" w:pos="8471"/>
        </w:tabs>
        <w:spacing w:before="100" w:beforeAutospacing="1" w:after="100" w:afterAutospacing="1" w:line="720" w:lineRule="auto"/>
        <w:rPr>
          <w:rFonts w:ascii="Arial" w:hAnsi="Arial" w:cs="Arial"/>
          <w:noProof/>
          <w:sz w:val="23"/>
          <w:szCs w:val="23"/>
          <w:lang w:eastAsia="en-GB"/>
        </w:rPr>
      </w:pPr>
      <w:r w:rsidRPr="00331EFE">
        <w:rPr>
          <w:rFonts w:ascii="Arial" w:hAnsi="Arial" w:cs="Arial"/>
          <w:noProof/>
          <w:sz w:val="23"/>
          <w:szCs w:val="23"/>
        </w:rPr>
        <w:t xml:space="preserve">Figure 2. </w:t>
      </w:r>
      <w:r w:rsidR="000B52E3">
        <w:rPr>
          <w:rFonts w:ascii="Arial" w:hAnsi="Arial" w:cs="Arial"/>
          <w:noProof/>
          <w:sz w:val="23"/>
          <w:szCs w:val="23"/>
        </w:rPr>
        <w:t>Systematic review t</w:t>
      </w:r>
      <w:r w:rsidR="00971132">
        <w:rPr>
          <w:rFonts w:ascii="Arial" w:hAnsi="Arial" w:cs="Arial"/>
          <w:noProof/>
          <w:sz w:val="23"/>
          <w:szCs w:val="23"/>
        </w:rPr>
        <w:t xml:space="preserve">hematic map </w:t>
      </w:r>
      <w:r w:rsidRPr="00331EFE">
        <w:rPr>
          <w:rFonts w:ascii="Arial" w:hAnsi="Arial" w:cs="Arial"/>
          <w:noProof/>
          <w:sz w:val="23"/>
          <w:szCs w:val="23"/>
        </w:rPr>
        <w:tab/>
      </w:r>
      <w:r w:rsidR="00692573">
        <w:rPr>
          <w:rFonts w:ascii="Arial" w:hAnsi="Arial" w:cs="Arial"/>
          <w:noProof/>
          <w:sz w:val="23"/>
          <w:szCs w:val="23"/>
        </w:rPr>
        <w:t>66</w:t>
      </w:r>
    </w:p>
    <w:p w14:paraId="0D01D42E" w14:textId="30D103E9" w:rsidR="00331EFE" w:rsidRPr="00331EFE" w:rsidRDefault="00331EFE" w:rsidP="00331EFE">
      <w:pPr>
        <w:pStyle w:val="TableofFigures"/>
        <w:tabs>
          <w:tab w:val="right" w:leader="dot" w:pos="8471"/>
        </w:tabs>
        <w:spacing w:before="100" w:beforeAutospacing="1" w:after="100" w:afterAutospacing="1" w:line="720" w:lineRule="auto"/>
        <w:rPr>
          <w:rFonts w:ascii="Arial" w:hAnsi="Arial" w:cs="Arial"/>
          <w:noProof/>
          <w:sz w:val="23"/>
          <w:szCs w:val="23"/>
          <w:lang w:eastAsia="en-GB"/>
        </w:rPr>
      </w:pPr>
      <w:r w:rsidRPr="00331EFE">
        <w:rPr>
          <w:rFonts w:ascii="Arial" w:hAnsi="Arial" w:cs="Arial"/>
          <w:noProof/>
          <w:sz w:val="23"/>
          <w:szCs w:val="23"/>
        </w:rPr>
        <w:t xml:space="preserve">Figure </w:t>
      </w:r>
      <w:r w:rsidR="000B52E3">
        <w:rPr>
          <w:rFonts w:ascii="Arial" w:hAnsi="Arial" w:cs="Arial"/>
          <w:noProof/>
          <w:sz w:val="23"/>
          <w:szCs w:val="23"/>
        </w:rPr>
        <w:t>1</w:t>
      </w:r>
      <w:r w:rsidRPr="00331EFE">
        <w:rPr>
          <w:rFonts w:ascii="Arial" w:hAnsi="Arial" w:cs="Arial"/>
          <w:noProof/>
          <w:sz w:val="23"/>
          <w:szCs w:val="23"/>
        </w:rPr>
        <w:t xml:space="preserve">. </w:t>
      </w:r>
      <w:r w:rsidR="000B52E3">
        <w:rPr>
          <w:rFonts w:ascii="Arial" w:hAnsi="Arial" w:cs="Arial"/>
          <w:noProof/>
          <w:sz w:val="23"/>
          <w:szCs w:val="23"/>
        </w:rPr>
        <w:t xml:space="preserve">Empirical Paper </w:t>
      </w:r>
      <w:r w:rsidRPr="00331EFE">
        <w:rPr>
          <w:rFonts w:ascii="Arial" w:hAnsi="Arial" w:cs="Arial"/>
          <w:noProof/>
          <w:sz w:val="23"/>
          <w:szCs w:val="23"/>
        </w:rPr>
        <w:t>Consort diagram of participant flow</w:t>
      </w:r>
      <w:r w:rsidRPr="00331EFE">
        <w:rPr>
          <w:rFonts w:ascii="Arial" w:hAnsi="Arial" w:cs="Arial"/>
          <w:noProof/>
          <w:sz w:val="23"/>
          <w:szCs w:val="23"/>
        </w:rPr>
        <w:tab/>
      </w:r>
      <w:r w:rsidR="00692573">
        <w:rPr>
          <w:rFonts w:ascii="Arial" w:hAnsi="Arial" w:cs="Arial"/>
          <w:noProof/>
          <w:sz w:val="23"/>
          <w:szCs w:val="23"/>
        </w:rPr>
        <w:t>11</w:t>
      </w:r>
      <w:r w:rsidR="007D62D4">
        <w:rPr>
          <w:rFonts w:ascii="Arial" w:hAnsi="Arial" w:cs="Arial"/>
          <w:noProof/>
          <w:sz w:val="23"/>
          <w:szCs w:val="23"/>
        </w:rPr>
        <w:t>6</w:t>
      </w:r>
    </w:p>
    <w:p w14:paraId="1A359C1D" w14:textId="7B4315F1" w:rsidR="00331EFE" w:rsidRPr="00331EFE" w:rsidRDefault="00331EFE" w:rsidP="00331EFE">
      <w:pPr>
        <w:pStyle w:val="TableofFigures"/>
        <w:tabs>
          <w:tab w:val="right" w:leader="dot" w:pos="8471"/>
        </w:tabs>
        <w:spacing w:before="100" w:beforeAutospacing="1" w:after="100" w:afterAutospacing="1" w:line="720" w:lineRule="auto"/>
        <w:rPr>
          <w:rFonts w:ascii="Arial" w:hAnsi="Arial" w:cs="Arial"/>
          <w:noProof/>
          <w:sz w:val="23"/>
          <w:szCs w:val="23"/>
          <w:lang w:eastAsia="en-GB"/>
        </w:rPr>
      </w:pPr>
      <w:r w:rsidRPr="00331EFE">
        <w:rPr>
          <w:rFonts w:ascii="Arial" w:hAnsi="Arial" w:cs="Arial"/>
          <w:noProof/>
          <w:sz w:val="23"/>
          <w:szCs w:val="23"/>
        </w:rPr>
        <w:t xml:space="preserve">Figure </w:t>
      </w:r>
      <w:r w:rsidR="000B52E3">
        <w:rPr>
          <w:rFonts w:ascii="Arial" w:hAnsi="Arial" w:cs="Arial"/>
          <w:noProof/>
          <w:sz w:val="23"/>
          <w:szCs w:val="23"/>
        </w:rPr>
        <w:t>2.</w:t>
      </w:r>
      <w:r w:rsidRPr="00331EFE">
        <w:rPr>
          <w:rFonts w:ascii="Arial" w:hAnsi="Arial" w:cs="Arial"/>
          <w:noProof/>
          <w:sz w:val="23"/>
          <w:szCs w:val="23"/>
        </w:rPr>
        <w:t xml:space="preserve"> </w:t>
      </w:r>
      <w:r w:rsidR="000B52E3">
        <w:rPr>
          <w:rFonts w:ascii="Arial" w:hAnsi="Arial" w:cs="Arial"/>
          <w:noProof/>
          <w:sz w:val="23"/>
          <w:szCs w:val="23"/>
        </w:rPr>
        <w:t>Empirical paper thematic map</w:t>
      </w:r>
      <w:r w:rsidRPr="00331EFE">
        <w:rPr>
          <w:rFonts w:ascii="Arial" w:hAnsi="Arial" w:cs="Arial"/>
          <w:noProof/>
          <w:sz w:val="23"/>
          <w:szCs w:val="23"/>
        </w:rPr>
        <w:tab/>
      </w:r>
      <w:r w:rsidR="00692573">
        <w:rPr>
          <w:rFonts w:ascii="Arial" w:hAnsi="Arial" w:cs="Arial"/>
          <w:noProof/>
          <w:sz w:val="23"/>
          <w:szCs w:val="23"/>
        </w:rPr>
        <w:t>14</w:t>
      </w:r>
      <w:r w:rsidR="007D62D4">
        <w:rPr>
          <w:rFonts w:ascii="Arial" w:hAnsi="Arial" w:cs="Arial"/>
          <w:noProof/>
          <w:sz w:val="23"/>
          <w:szCs w:val="23"/>
        </w:rPr>
        <w:t>2</w:t>
      </w:r>
    </w:p>
    <w:p w14:paraId="1728AB78" w14:textId="3B53BF18" w:rsidR="000C47CB" w:rsidRPr="008525A5" w:rsidRDefault="00430A7B" w:rsidP="00331EFE">
      <w:pPr>
        <w:spacing w:before="100" w:beforeAutospacing="1" w:after="100" w:afterAutospacing="1" w:line="720" w:lineRule="auto"/>
        <w:rPr>
          <w:rFonts w:ascii="Arial" w:hAnsi="Arial" w:cs="Arial"/>
          <w:b/>
          <w:sz w:val="23"/>
          <w:szCs w:val="23"/>
        </w:rPr>
      </w:pPr>
      <w:r w:rsidRPr="00331EFE">
        <w:rPr>
          <w:rFonts w:ascii="Arial" w:hAnsi="Arial" w:cs="Arial"/>
          <w:b/>
          <w:sz w:val="23"/>
          <w:szCs w:val="23"/>
        </w:rPr>
        <w:fldChar w:fldCharType="end"/>
      </w:r>
    </w:p>
    <w:p w14:paraId="0CF70272" w14:textId="77777777" w:rsidR="00147329" w:rsidRPr="008525A5" w:rsidRDefault="00147329" w:rsidP="008525A5">
      <w:pPr>
        <w:spacing w:line="480" w:lineRule="auto"/>
        <w:rPr>
          <w:rFonts w:ascii="Arial" w:hAnsi="Arial" w:cs="Arial"/>
          <w:b/>
          <w:sz w:val="23"/>
          <w:szCs w:val="23"/>
        </w:rPr>
      </w:pPr>
      <w:r w:rsidRPr="008525A5">
        <w:rPr>
          <w:rFonts w:ascii="Arial" w:hAnsi="Arial" w:cs="Arial"/>
          <w:b/>
          <w:sz w:val="23"/>
          <w:szCs w:val="23"/>
        </w:rPr>
        <w:br w:type="page"/>
      </w:r>
    </w:p>
    <w:p w14:paraId="4B30E9C9" w14:textId="77777777" w:rsidR="00D96311" w:rsidRPr="00F626FD" w:rsidRDefault="00D96311" w:rsidP="00D96311">
      <w:pPr>
        <w:spacing w:before="100" w:beforeAutospacing="1" w:after="100" w:afterAutospacing="1" w:line="480" w:lineRule="auto"/>
        <w:jc w:val="center"/>
        <w:rPr>
          <w:rFonts w:ascii="Arial" w:hAnsi="Arial" w:cs="Arial"/>
          <w:b/>
          <w:sz w:val="23"/>
          <w:szCs w:val="23"/>
        </w:rPr>
      </w:pPr>
      <w:r w:rsidRPr="00F626FD">
        <w:rPr>
          <w:rFonts w:ascii="Arial" w:hAnsi="Arial" w:cs="Arial"/>
          <w:b/>
          <w:sz w:val="23"/>
          <w:szCs w:val="23"/>
        </w:rPr>
        <w:lastRenderedPageBreak/>
        <w:t>Table of Contents</w:t>
      </w:r>
    </w:p>
    <w:p w14:paraId="2E8592C5" w14:textId="77777777" w:rsidR="00D96311" w:rsidRPr="00F626FD" w:rsidRDefault="00D96311" w:rsidP="00D96311">
      <w:pPr>
        <w:pStyle w:val="TOC1"/>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b/>
          <w:sz w:val="23"/>
          <w:szCs w:val="23"/>
        </w:rPr>
        <w:fldChar w:fldCharType="begin"/>
      </w:r>
      <w:r w:rsidRPr="00F626FD">
        <w:rPr>
          <w:rFonts w:ascii="Arial" w:hAnsi="Arial" w:cs="Arial"/>
          <w:b/>
          <w:sz w:val="23"/>
          <w:szCs w:val="23"/>
        </w:rPr>
        <w:instrText xml:space="preserve"> TOC \o "1-3" \u </w:instrText>
      </w:r>
      <w:r w:rsidRPr="00F626FD">
        <w:rPr>
          <w:rFonts w:ascii="Arial" w:hAnsi="Arial" w:cs="Arial"/>
          <w:b/>
          <w:sz w:val="23"/>
          <w:szCs w:val="23"/>
        </w:rPr>
        <w:fldChar w:fldCharType="separate"/>
      </w:r>
      <w:r w:rsidRPr="00F626FD">
        <w:rPr>
          <w:rFonts w:ascii="Arial" w:hAnsi="Arial" w:cs="Arial"/>
          <w:noProof/>
          <w:sz w:val="23"/>
          <w:szCs w:val="23"/>
        </w:rPr>
        <w:t>Executive Summary</w:t>
      </w:r>
      <w:r w:rsidRPr="00F626FD">
        <w:rPr>
          <w:rFonts w:ascii="Arial" w:hAnsi="Arial" w:cs="Arial"/>
          <w:noProof/>
          <w:sz w:val="23"/>
          <w:szCs w:val="23"/>
        </w:rPr>
        <w:tab/>
      </w:r>
      <w:r>
        <w:rPr>
          <w:rFonts w:ascii="Arial" w:hAnsi="Arial" w:cs="Arial"/>
          <w:noProof/>
          <w:sz w:val="23"/>
          <w:szCs w:val="23"/>
        </w:rPr>
        <w:t>8</w:t>
      </w:r>
    </w:p>
    <w:p w14:paraId="555C65BC" w14:textId="77777777" w:rsidR="00D96311" w:rsidRPr="00F626FD" w:rsidRDefault="00D96311" w:rsidP="00D96311">
      <w:pPr>
        <w:pStyle w:val="TOC1"/>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Systematic Review: </w:t>
      </w:r>
      <w:r>
        <w:rPr>
          <w:rFonts w:ascii="Arial" w:hAnsi="Arial" w:cs="Arial"/>
          <w:noProof/>
          <w:sz w:val="23"/>
          <w:szCs w:val="23"/>
        </w:rPr>
        <w:t>A qualitative systematic review exploring the impact, acceptability and implementation of mental health promotion and mental health literacy programmes targetting young people's mental health.</w:t>
      </w:r>
      <w:r w:rsidRPr="00F626FD">
        <w:rPr>
          <w:rFonts w:ascii="Arial" w:hAnsi="Arial" w:cs="Arial"/>
          <w:noProof/>
          <w:sz w:val="23"/>
          <w:szCs w:val="23"/>
        </w:rPr>
        <w:tab/>
      </w:r>
      <w:r>
        <w:rPr>
          <w:rFonts w:ascii="Arial" w:hAnsi="Arial" w:cs="Arial"/>
          <w:noProof/>
          <w:sz w:val="23"/>
          <w:szCs w:val="23"/>
        </w:rPr>
        <w:t>19</w:t>
      </w:r>
    </w:p>
    <w:p w14:paraId="54B7B2CA" w14:textId="7777777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Abstract</w:t>
      </w:r>
      <w:r w:rsidRPr="00F626FD">
        <w:rPr>
          <w:rFonts w:ascii="Arial" w:hAnsi="Arial" w:cs="Arial"/>
          <w:noProof/>
          <w:sz w:val="23"/>
          <w:szCs w:val="23"/>
        </w:rPr>
        <w:tab/>
      </w:r>
      <w:r>
        <w:rPr>
          <w:rFonts w:ascii="Arial" w:hAnsi="Arial" w:cs="Arial"/>
          <w:noProof/>
          <w:sz w:val="23"/>
          <w:szCs w:val="23"/>
        </w:rPr>
        <w:t>19</w:t>
      </w:r>
    </w:p>
    <w:p w14:paraId="2652D2E4" w14:textId="7777777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Background</w:t>
      </w:r>
      <w:r w:rsidRPr="00F626FD">
        <w:rPr>
          <w:rFonts w:ascii="Arial" w:hAnsi="Arial" w:cs="Arial"/>
          <w:noProof/>
          <w:sz w:val="23"/>
          <w:szCs w:val="23"/>
        </w:rPr>
        <w:tab/>
      </w:r>
      <w:r>
        <w:rPr>
          <w:rFonts w:ascii="Arial" w:hAnsi="Arial" w:cs="Arial"/>
          <w:noProof/>
          <w:sz w:val="23"/>
          <w:szCs w:val="23"/>
        </w:rPr>
        <w:t>20</w:t>
      </w:r>
    </w:p>
    <w:p w14:paraId="527130B2" w14:textId="7777777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Method</w:t>
      </w:r>
      <w:r w:rsidRPr="00F626FD">
        <w:rPr>
          <w:rFonts w:ascii="Arial" w:hAnsi="Arial" w:cs="Arial"/>
          <w:noProof/>
          <w:sz w:val="23"/>
          <w:szCs w:val="23"/>
        </w:rPr>
        <w:tab/>
      </w:r>
      <w:r>
        <w:rPr>
          <w:rFonts w:ascii="Arial" w:hAnsi="Arial" w:cs="Arial"/>
          <w:noProof/>
          <w:sz w:val="23"/>
          <w:szCs w:val="23"/>
        </w:rPr>
        <w:t>31</w:t>
      </w:r>
    </w:p>
    <w:p w14:paraId="5B65FB86" w14:textId="7777777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Results</w:t>
      </w:r>
      <w:r w:rsidRPr="00F626FD">
        <w:rPr>
          <w:rFonts w:ascii="Arial" w:hAnsi="Arial" w:cs="Arial"/>
          <w:noProof/>
          <w:sz w:val="23"/>
          <w:szCs w:val="23"/>
        </w:rPr>
        <w:tab/>
      </w:r>
      <w:r>
        <w:rPr>
          <w:rFonts w:ascii="Arial" w:hAnsi="Arial" w:cs="Arial"/>
          <w:noProof/>
          <w:sz w:val="23"/>
          <w:szCs w:val="23"/>
        </w:rPr>
        <w:t>38</w:t>
      </w:r>
    </w:p>
    <w:p w14:paraId="726F1BDE" w14:textId="7777777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Discussion</w:t>
      </w:r>
      <w:r w:rsidRPr="00F626FD">
        <w:rPr>
          <w:rFonts w:ascii="Arial" w:hAnsi="Arial" w:cs="Arial"/>
          <w:noProof/>
          <w:sz w:val="23"/>
          <w:szCs w:val="23"/>
        </w:rPr>
        <w:tab/>
      </w:r>
      <w:r>
        <w:rPr>
          <w:rFonts w:ascii="Arial" w:hAnsi="Arial" w:cs="Arial"/>
          <w:noProof/>
          <w:sz w:val="23"/>
          <w:szCs w:val="23"/>
        </w:rPr>
        <w:t>90</w:t>
      </w:r>
    </w:p>
    <w:p w14:paraId="2B8D0BD6" w14:textId="27B5B77C" w:rsidR="00D96311" w:rsidRPr="00F626FD" w:rsidRDefault="00D96311" w:rsidP="00D96311">
      <w:pPr>
        <w:pStyle w:val="TOC1"/>
        <w:tabs>
          <w:tab w:val="right" w:leader="dot" w:pos="8471"/>
        </w:tabs>
        <w:spacing w:before="100" w:beforeAutospacing="1" w:afterAutospacing="1" w:line="480" w:lineRule="auto"/>
        <w:rPr>
          <w:rFonts w:ascii="Arial" w:hAnsi="Arial" w:cs="Arial"/>
          <w:noProof/>
          <w:sz w:val="23"/>
          <w:szCs w:val="23"/>
          <w:lang w:eastAsia="en-GB"/>
        </w:rPr>
      </w:pPr>
      <w:r>
        <w:rPr>
          <w:rFonts w:ascii="Arial" w:hAnsi="Arial" w:cs="Arial"/>
          <w:noProof/>
          <w:sz w:val="23"/>
          <w:szCs w:val="23"/>
        </w:rPr>
        <w:t>Empirical Paper: An evaluation of the efficacy, usability and feasibility of MindAid a digital mental health literacy training tool for secondary school teachers</w:t>
      </w:r>
      <w:r w:rsidRPr="00F626FD">
        <w:rPr>
          <w:rFonts w:ascii="Arial" w:hAnsi="Arial" w:cs="Arial"/>
          <w:noProof/>
          <w:sz w:val="23"/>
          <w:szCs w:val="23"/>
        </w:rPr>
        <w:tab/>
      </w:r>
      <w:r>
        <w:rPr>
          <w:rFonts w:ascii="Arial" w:hAnsi="Arial" w:cs="Arial"/>
          <w:noProof/>
          <w:sz w:val="23"/>
          <w:szCs w:val="23"/>
        </w:rPr>
        <w:t>10</w:t>
      </w:r>
      <w:r w:rsidR="007D62D4">
        <w:rPr>
          <w:rFonts w:ascii="Arial" w:hAnsi="Arial" w:cs="Arial"/>
          <w:noProof/>
          <w:sz w:val="23"/>
          <w:szCs w:val="23"/>
        </w:rPr>
        <w:t>2</w:t>
      </w:r>
    </w:p>
    <w:p w14:paraId="5D0BD1B4" w14:textId="7C6B1584"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Abstract</w:t>
      </w:r>
      <w:r w:rsidRPr="00F626FD">
        <w:rPr>
          <w:rFonts w:ascii="Arial" w:hAnsi="Arial" w:cs="Arial"/>
          <w:noProof/>
          <w:sz w:val="23"/>
          <w:szCs w:val="23"/>
        </w:rPr>
        <w:tab/>
      </w:r>
      <w:r>
        <w:rPr>
          <w:rFonts w:ascii="Arial" w:hAnsi="Arial" w:cs="Arial"/>
          <w:noProof/>
          <w:sz w:val="23"/>
          <w:szCs w:val="23"/>
        </w:rPr>
        <w:t>10</w:t>
      </w:r>
      <w:r w:rsidR="007D62D4">
        <w:rPr>
          <w:rFonts w:ascii="Arial" w:hAnsi="Arial" w:cs="Arial"/>
          <w:noProof/>
          <w:sz w:val="23"/>
          <w:szCs w:val="23"/>
        </w:rPr>
        <w:t>2</w:t>
      </w:r>
    </w:p>
    <w:p w14:paraId="2978D2BD" w14:textId="3CB04749"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Background</w:t>
      </w:r>
      <w:r w:rsidRPr="00F626FD">
        <w:rPr>
          <w:rFonts w:ascii="Arial" w:hAnsi="Arial" w:cs="Arial"/>
          <w:noProof/>
          <w:sz w:val="23"/>
          <w:szCs w:val="23"/>
        </w:rPr>
        <w:tab/>
      </w:r>
      <w:r>
        <w:rPr>
          <w:rFonts w:ascii="Arial" w:hAnsi="Arial" w:cs="Arial"/>
          <w:noProof/>
          <w:sz w:val="23"/>
          <w:szCs w:val="23"/>
        </w:rPr>
        <w:t>10</w:t>
      </w:r>
      <w:r w:rsidR="007D62D4">
        <w:rPr>
          <w:rFonts w:ascii="Arial" w:hAnsi="Arial" w:cs="Arial"/>
          <w:noProof/>
          <w:sz w:val="23"/>
          <w:szCs w:val="23"/>
        </w:rPr>
        <w:t>4</w:t>
      </w:r>
    </w:p>
    <w:p w14:paraId="1B39692A" w14:textId="3BC1FC4C"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Method</w:t>
      </w:r>
      <w:r w:rsidRPr="00F626FD">
        <w:rPr>
          <w:rFonts w:ascii="Arial" w:hAnsi="Arial" w:cs="Arial"/>
          <w:noProof/>
          <w:sz w:val="23"/>
          <w:szCs w:val="23"/>
        </w:rPr>
        <w:tab/>
      </w:r>
      <w:r>
        <w:rPr>
          <w:rFonts w:ascii="Arial" w:hAnsi="Arial" w:cs="Arial"/>
          <w:noProof/>
          <w:sz w:val="23"/>
          <w:szCs w:val="23"/>
        </w:rPr>
        <w:t>11</w:t>
      </w:r>
      <w:r w:rsidR="007D62D4">
        <w:rPr>
          <w:rFonts w:ascii="Arial" w:hAnsi="Arial" w:cs="Arial"/>
          <w:noProof/>
          <w:sz w:val="23"/>
          <w:szCs w:val="23"/>
        </w:rPr>
        <w:t>5</w:t>
      </w:r>
    </w:p>
    <w:p w14:paraId="04843532" w14:textId="412AF076"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Results</w:t>
      </w:r>
      <w:r w:rsidRPr="00F626FD">
        <w:rPr>
          <w:rFonts w:ascii="Arial" w:hAnsi="Arial" w:cs="Arial"/>
          <w:noProof/>
          <w:sz w:val="23"/>
          <w:szCs w:val="23"/>
        </w:rPr>
        <w:tab/>
      </w:r>
      <w:r>
        <w:rPr>
          <w:rFonts w:ascii="Arial" w:hAnsi="Arial" w:cs="Arial"/>
          <w:noProof/>
          <w:sz w:val="23"/>
          <w:szCs w:val="23"/>
        </w:rPr>
        <w:t>13</w:t>
      </w:r>
      <w:r w:rsidR="007D62D4">
        <w:rPr>
          <w:rFonts w:ascii="Arial" w:hAnsi="Arial" w:cs="Arial"/>
          <w:noProof/>
          <w:sz w:val="23"/>
          <w:szCs w:val="23"/>
        </w:rPr>
        <w:t>0</w:t>
      </w:r>
    </w:p>
    <w:p w14:paraId="5EF976D6" w14:textId="6BA925AC"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Discussion</w:t>
      </w:r>
      <w:r w:rsidRPr="00F626FD">
        <w:rPr>
          <w:rFonts w:ascii="Arial" w:hAnsi="Arial" w:cs="Arial"/>
          <w:noProof/>
          <w:sz w:val="23"/>
          <w:szCs w:val="23"/>
        </w:rPr>
        <w:tab/>
      </w:r>
      <w:r>
        <w:rPr>
          <w:rFonts w:ascii="Arial" w:hAnsi="Arial" w:cs="Arial"/>
          <w:noProof/>
          <w:sz w:val="23"/>
          <w:szCs w:val="23"/>
        </w:rPr>
        <w:t>15</w:t>
      </w:r>
      <w:r w:rsidR="007D62D4">
        <w:rPr>
          <w:rFonts w:ascii="Arial" w:hAnsi="Arial" w:cs="Arial"/>
          <w:noProof/>
          <w:sz w:val="23"/>
          <w:szCs w:val="23"/>
        </w:rPr>
        <w:t>6</w:t>
      </w:r>
    </w:p>
    <w:p w14:paraId="2350C803" w14:textId="352BBEDC"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Integration, impact, and dissemination</w:t>
      </w:r>
      <w:r w:rsidRPr="00F626FD">
        <w:rPr>
          <w:rFonts w:ascii="Arial" w:hAnsi="Arial" w:cs="Arial"/>
          <w:noProof/>
          <w:sz w:val="23"/>
          <w:szCs w:val="23"/>
        </w:rPr>
        <w:tab/>
      </w:r>
      <w:r>
        <w:rPr>
          <w:rFonts w:ascii="Arial" w:hAnsi="Arial" w:cs="Arial"/>
          <w:noProof/>
          <w:sz w:val="23"/>
          <w:szCs w:val="23"/>
        </w:rPr>
        <w:t>17</w:t>
      </w:r>
      <w:r w:rsidR="00E906CE">
        <w:rPr>
          <w:rFonts w:ascii="Arial" w:hAnsi="Arial" w:cs="Arial"/>
          <w:noProof/>
          <w:sz w:val="23"/>
          <w:szCs w:val="23"/>
        </w:rPr>
        <w:t>1</w:t>
      </w:r>
    </w:p>
    <w:p w14:paraId="6D15CD84" w14:textId="15AF574A" w:rsidR="00D96311" w:rsidRPr="00F626FD" w:rsidRDefault="00D96311" w:rsidP="00D96311">
      <w:pPr>
        <w:pStyle w:val="TOC1"/>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lastRenderedPageBreak/>
        <w:t>References</w:t>
      </w:r>
      <w:r w:rsidRPr="00F626FD">
        <w:rPr>
          <w:rFonts w:ascii="Arial" w:hAnsi="Arial" w:cs="Arial"/>
          <w:noProof/>
          <w:sz w:val="23"/>
          <w:szCs w:val="23"/>
        </w:rPr>
        <w:tab/>
      </w:r>
      <w:r>
        <w:rPr>
          <w:rFonts w:ascii="Arial" w:hAnsi="Arial" w:cs="Arial"/>
          <w:noProof/>
          <w:sz w:val="23"/>
          <w:szCs w:val="23"/>
        </w:rPr>
        <w:t>18</w:t>
      </w:r>
      <w:r w:rsidR="00E906CE">
        <w:rPr>
          <w:rFonts w:ascii="Arial" w:hAnsi="Arial" w:cs="Arial"/>
          <w:noProof/>
          <w:sz w:val="23"/>
          <w:szCs w:val="23"/>
        </w:rPr>
        <w:t>7</w:t>
      </w:r>
    </w:p>
    <w:p w14:paraId="787A2428" w14:textId="4FF2BF3E" w:rsidR="00D96311" w:rsidRPr="00F626FD" w:rsidRDefault="00D96311" w:rsidP="00D96311">
      <w:pPr>
        <w:pStyle w:val="TOC1"/>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Appendices</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19</w:t>
      </w:r>
    </w:p>
    <w:p w14:paraId="00C9FF42" w14:textId="6B95E9AB"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A – </w:t>
      </w:r>
      <w:r w:rsidRPr="005547C1">
        <w:rPr>
          <w:rFonts w:ascii="Arial" w:hAnsi="Arial" w:cs="Arial"/>
          <w:noProof/>
          <w:sz w:val="23"/>
          <w:szCs w:val="23"/>
        </w:rPr>
        <w:t>Systematic review search terms</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19</w:t>
      </w:r>
    </w:p>
    <w:p w14:paraId="605229AB" w14:textId="7777777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B - </w:t>
      </w:r>
      <w:r w:rsidRPr="005547C1">
        <w:rPr>
          <w:rFonts w:ascii="Arial" w:hAnsi="Arial" w:cs="Arial"/>
          <w:noProof/>
          <w:sz w:val="23"/>
          <w:szCs w:val="23"/>
        </w:rPr>
        <w:t>CASP researcher rating table</w:t>
      </w:r>
      <w:r w:rsidRPr="00F626FD">
        <w:rPr>
          <w:rFonts w:ascii="Arial" w:hAnsi="Arial" w:cs="Arial"/>
          <w:noProof/>
          <w:sz w:val="23"/>
          <w:szCs w:val="23"/>
        </w:rPr>
        <w:tab/>
      </w:r>
      <w:r>
        <w:rPr>
          <w:rFonts w:ascii="Arial" w:hAnsi="Arial" w:cs="Arial"/>
          <w:noProof/>
          <w:sz w:val="23"/>
          <w:szCs w:val="23"/>
        </w:rPr>
        <w:t>222</w:t>
      </w:r>
    </w:p>
    <w:p w14:paraId="4B1562C8" w14:textId="7FA00C2E"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Appendix C – </w:t>
      </w:r>
      <w:r w:rsidRPr="005547C1">
        <w:rPr>
          <w:rFonts w:ascii="Arial" w:hAnsi="Arial" w:cs="Arial"/>
          <w:noProof/>
          <w:sz w:val="23"/>
          <w:szCs w:val="23"/>
        </w:rPr>
        <w:t>CASP Second rater rating table</w:t>
      </w:r>
      <w:r w:rsidRPr="00F626FD">
        <w:rPr>
          <w:rFonts w:ascii="Arial" w:hAnsi="Arial" w:cs="Arial"/>
          <w:noProof/>
          <w:sz w:val="23"/>
          <w:szCs w:val="23"/>
        </w:rPr>
        <w:tab/>
      </w:r>
      <w:r>
        <w:rPr>
          <w:rFonts w:ascii="Arial" w:hAnsi="Arial" w:cs="Arial"/>
          <w:noProof/>
          <w:sz w:val="23"/>
          <w:szCs w:val="23"/>
        </w:rPr>
        <w:t>22</w:t>
      </w:r>
      <w:r w:rsidR="00E906CE">
        <w:rPr>
          <w:rFonts w:ascii="Arial" w:hAnsi="Arial" w:cs="Arial"/>
          <w:noProof/>
          <w:sz w:val="23"/>
          <w:szCs w:val="23"/>
        </w:rPr>
        <w:t>7</w:t>
      </w:r>
    </w:p>
    <w:p w14:paraId="0E7B79E9" w14:textId="777BFFC6"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Appendix D – </w:t>
      </w:r>
      <w:r>
        <w:rPr>
          <w:rFonts w:ascii="Arial" w:hAnsi="Arial" w:cs="Arial"/>
          <w:noProof/>
          <w:sz w:val="23"/>
          <w:szCs w:val="23"/>
        </w:rPr>
        <w:t>Ethics and application form and approval</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29</w:t>
      </w:r>
    </w:p>
    <w:p w14:paraId="32009EA9" w14:textId="693D59C1"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Appendix E – </w:t>
      </w:r>
      <w:r>
        <w:rPr>
          <w:rFonts w:ascii="Arial" w:hAnsi="Arial" w:cs="Arial"/>
          <w:noProof/>
          <w:sz w:val="23"/>
          <w:szCs w:val="23"/>
        </w:rPr>
        <w:t>Initial engagement email to schools</w:t>
      </w:r>
      <w:r w:rsidRPr="00F626FD">
        <w:rPr>
          <w:rFonts w:ascii="Arial" w:hAnsi="Arial" w:cs="Arial"/>
          <w:noProof/>
          <w:sz w:val="23"/>
          <w:szCs w:val="23"/>
        </w:rPr>
        <w:tab/>
      </w:r>
      <w:r>
        <w:rPr>
          <w:rFonts w:ascii="Arial" w:hAnsi="Arial" w:cs="Arial"/>
          <w:noProof/>
          <w:sz w:val="23"/>
          <w:szCs w:val="23"/>
        </w:rPr>
        <w:t>23</w:t>
      </w:r>
      <w:r w:rsidR="00E906CE">
        <w:rPr>
          <w:rFonts w:ascii="Arial" w:hAnsi="Arial" w:cs="Arial"/>
          <w:noProof/>
          <w:sz w:val="23"/>
          <w:szCs w:val="23"/>
        </w:rPr>
        <w:t>5</w:t>
      </w:r>
    </w:p>
    <w:p w14:paraId="5CD38A04" w14:textId="0005CE1C"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Appendix F – </w:t>
      </w:r>
      <w:r>
        <w:rPr>
          <w:rFonts w:ascii="Arial" w:hAnsi="Arial" w:cs="Arial"/>
          <w:noProof/>
          <w:sz w:val="23"/>
          <w:szCs w:val="23"/>
        </w:rPr>
        <w:t>Participant invitation poster</w:t>
      </w:r>
      <w:r w:rsidRPr="00F626FD">
        <w:rPr>
          <w:rFonts w:ascii="Arial" w:hAnsi="Arial" w:cs="Arial"/>
          <w:noProof/>
          <w:sz w:val="23"/>
          <w:szCs w:val="23"/>
        </w:rPr>
        <w:tab/>
      </w:r>
      <w:r>
        <w:rPr>
          <w:rFonts w:ascii="Arial" w:hAnsi="Arial" w:cs="Arial"/>
          <w:noProof/>
          <w:sz w:val="23"/>
          <w:szCs w:val="23"/>
        </w:rPr>
        <w:t>23</w:t>
      </w:r>
      <w:r w:rsidR="00E906CE">
        <w:rPr>
          <w:rFonts w:ascii="Arial" w:hAnsi="Arial" w:cs="Arial"/>
          <w:noProof/>
          <w:sz w:val="23"/>
          <w:szCs w:val="23"/>
        </w:rPr>
        <w:t>6</w:t>
      </w:r>
    </w:p>
    <w:p w14:paraId="3A62A660" w14:textId="70FA2BD7"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Appendix </w:t>
      </w:r>
      <w:r>
        <w:rPr>
          <w:rFonts w:ascii="Arial" w:hAnsi="Arial" w:cs="Arial"/>
          <w:noProof/>
          <w:sz w:val="23"/>
          <w:szCs w:val="23"/>
        </w:rPr>
        <w:t>G</w:t>
      </w:r>
      <w:r w:rsidRPr="00F626FD">
        <w:rPr>
          <w:rFonts w:ascii="Arial" w:hAnsi="Arial" w:cs="Arial"/>
          <w:noProof/>
          <w:sz w:val="23"/>
          <w:szCs w:val="23"/>
        </w:rPr>
        <w:t xml:space="preserve"> – </w:t>
      </w:r>
      <w:r>
        <w:rPr>
          <w:rFonts w:ascii="Arial" w:hAnsi="Arial" w:cs="Arial"/>
          <w:noProof/>
          <w:sz w:val="23"/>
          <w:szCs w:val="23"/>
        </w:rPr>
        <w:t>Participant information sheet (current version)</w:t>
      </w:r>
      <w:r w:rsidRPr="00F626FD">
        <w:rPr>
          <w:rFonts w:ascii="Arial" w:hAnsi="Arial" w:cs="Arial"/>
          <w:noProof/>
          <w:sz w:val="23"/>
          <w:szCs w:val="23"/>
        </w:rPr>
        <w:tab/>
      </w:r>
      <w:r>
        <w:rPr>
          <w:rFonts w:ascii="Arial" w:hAnsi="Arial" w:cs="Arial"/>
          <w:noProof/>
          <w:sz w:val="23"/>
          <w:szCs w:val="23"/>
        </w:rPr>
        <w:t>23</w:t>
      </w:r>
      <w:r w:rsidR="00E906CE">
        <w:rPr>
          <w:rFonts w:ascii="Arial" w:hAnsi="Arial" w:cs="Arial"/>
          <w:noProof/>
          <w:sz w:val="23"/>
          <w:szCs w:val="23"/>
        </w:rPr>
        <w:t>7</w:t>
      </w:r>
    </w:p>
    <w:p w14:paraId="7595926E" w14:textId="61965126" w:rsidR="00D96311" w:rsidRPr="00F626FD" w:rsidRDefault="00D96311" w:rsidP="00D96311">
      <w:pPr>
        <w:pStyle w:val="TOC2"/>
        <w:tabs>
          <w:tab w:val="right" w:leader="dot" w:pos="8471"/>
        </w:tabs>
        <w:spacing w:before="100" w:beforeAutospacing="1" w:afterAutospacing="1" w:line="480" w:lineRule="auto"/>
        <w:rPr>
          <w:rFonts w:ascii="Arial" w:hAnsi="Arial" w:cs="Arial"/>
          <w:noProof/>
          <w:sz w:val="23"/>
          <w:szCs w:val="23"/>
          <w:lang w:eastAsia="en-GB"/>
        </w:rPr>
      </w:pPr>
      <w:r w:rsidRPr="00F626FD">
        <w:rPr>
          <w:rFonts w:ascii="Arial" w:hAnsi="Arial" w:cs="Arial"/>
          <w:noProof/>
          <w:sz w:val="23"/>
          <w:szCs w:val="23"/>
        </w:rPr>
        <w:t xml:space="preserve">Appendix </w:t>
      </w:r>
      <w:r>
        <w:rPr>
          <w:rFonts w:ascii="Arial" w:hAnsi="Arial" w:cs="Arial"/>
          <w:noProof/>
          <w:sz w:val="23"/>
          <w:szCs w:val="23"/>
        </w:rPr>
        <w:t>H</w:t>
      </w:r>
      <w:r w:rsidRPr="00F626FD">
        <w:rPr>
          <w:rFonts w:ascii="Arial" w:hAnsi="Arial" w:cs="Arial"/>
          <w:noProof/>
          <w:sz w:val="23"/>
          <w:szCs w:val="23"/>
        </w:rPr>
        <w:t xml:space="preserve"> – </w:t>
      </w:r>
      <w:r>
        <w:rPr>
          <w:rFonts w:ascii="Arial" w:hAnsi="Arial" w:cs="Arial"/>
          <w:noProof/>
          <w:sz w:val="23"/>
          <w:szCs w:val="23"/>
        </w:rPr>
        <w:t>Participant consent form (current version)</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38</w:t>
      </w:r>
    </w:p>
    <w:p w14:paraId="061F72D6" w14:textId="139FD0A7"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 xml:space="preserve">I </w:t>
      </w:r>
      <w:r w:rsidRPr="00F626FD">
        <w:rPr>
          <w:rFonts w:ascii="Arial" w:hAnsi="Arial" w:cs="Arial"/>
          <w:noProof/>
          <w:sz w:val="23"/>
          <w:szCs w:val="23"/>
        </w:rPr>
        <w:t xml:space="preserve">– </w:t>
      </w:r>
      <w:r>
        <w:rPr>
          <w:rFonts w:ascii="Arial" w:hAnsi="Arial" w:cs="Arial"/>
          <w:noProof/>
          <w:sz w:val="23"/>
          <w:szCs w:val="23"/>
        </w:rPr>
        <w:t>Outline of MindAid</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39</w:t>
      </w:r>
    </w:p>
    <w:p w14:paraId="7F852C5E" w14:textId="2550ABEB"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J</w:t>
      </w:r>
      <w:r w:rsidRPr="00F626FD">
        <w:rPr>
          <w:rFonts w:ascii="Arial" w:hAnsi="Arial" w:cs="Arial"/>
          <w:noProof/>
          <w:sz w:val="23"/>
          <w:szCs w:val="23"/>
        </w:rPr>
        <w:t xml:space="preserve"> – </w:t>
      </w:r>
      <w:r>
        <w:rPr>
          <w:rFonts w:ascii="Arial" w:hAnsi="Arial" w:cs="Arial"/>
          <w:noProof/>
          <w:sz w:val="23"/>
          <w:szCs w:val="23"/>
        </w:rPr>
        <w:t>Digital reporting guidelines</w:t>
      </w:r>
      <w:r w:rsidRPr="00F626FD">
        <w:rPr>
          <w:rFonts w:ascii="Arial" w:hAnsi="Arial" w:cs="Arial"/>
          <w:noProof/>
          <w:sz w:val="23"/>
          <w:szCs w:val="23"/>
        </w:rPr>
        <w:tab/>
      </w:r>
      <w:r>
        <w:rPr>
          <w:rFonts w:ascii="Arial" w:hAnsi="Arial" w:cs="Arial"/>
          <w:noProof/>
          <w:sz w:val="23"/>
          <w:szCs w:val="23"/>
        </w:rPr>
        <w:t>24</w:t>
      </w:r>
      <w:r w:rsidR="00E906CE">
        <w:rPr>
          <w:rFonts w:ascii="Arial" w:hAnsi="Arial" w:cs="Arial"/>
          <w:noProof/>
          <w:sz w:val="23"/>
          <w:szCs w:val="23"/>
        </w:rPr>
        <w:t>0</w:t>
      </w:r>
    </w:p>
    <w:p w14:paraId="33040DEE" w14:textId="0B7E7220"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K</w:t>
      </w:r>
      <w:r w:rsidRPr="00F626FD">
        <w:rPr>
          <w:rFonts w:ascii="Arial" w:hAnsi="Arial" w:cs="Arial"/>
          <w:noProof/>
          <w:sz w:val="23"/>
          <w:szCs w:val="23"/>
        </w:rPr>
        <w:t xml:space="preserve"> – </w:t>
      </w:r>
      <w:r>
        <w:rPr>
          <w:rFonts w:ascii="Arial" w:hAnsi="Arial" w:cs="Arial"/>
          <w:noProof/>
          <w:sz w:val="23"/>
          <w:szCs w:val="23"/>
        </w:rPr>
        <w:t>Demographics questionnaire</w:t>
      </w:r>
      <w:r w:rsidRPr="00F626FD">
        <w:rPr>
          <w:rFonts w:ascii="Arial" w:hAnsi="Arial" w:cs="Arial"/>
          <w:noProof/>
          <w:sz w:val="23"/>
          <w:szCs w:val="23"/>
        </w:rPr>
        <w:tab/>
      </w:r>
      <w:r>
        <w:rPr>
          <w:rFonts w:ascii="Arial" w:hAnsi="Arial" w:cs="Arial"/>
          <w:noProof/>
          <w:sz w:val="23"/>
          <w:szCs w:val="23"/>
        </w:rPr>
        <w:t>24</w:t>
      </w:r>
      <w:r w:rsidR="00E906CE">
        <w:rPr>
          <w:rFonts w:ascii="Arial" w:hAnsi="Arial" w:cs="Arial"/>
          <w:noProof/>
          <w:sz w:val="23"/>
          <w:szCs w:val="23"/>
        </w:rPr>
        <w:t>1</w:t>
      </w:r>
    </w:p>
    <w:p w14:paraId="3D973FFF" w14:textId="757E35B9"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L</w:t>
      </w:r>
      <w:r w:rsidRPr="00F626FD">
        <w:rPr>
          <w:rFonts w:ascii="Arial" w:hAnsi="Arial" w:cs="Arial"/>
          <w:noProof/>
          <w:sz w:val="23"/>
          <w:szCs w:val="23"/>
        </w:rPr>
        <w:t xml:space="preserve"> – </w:t>
      </w:r>
      <w:r>
        <w:rPr>
          <w:rFonts w:ascii="Arial" w:hAnsi="Arial" w:cs="Arial"/>
          <w:noProof/>
          <w:sz w:val="23"/>
          <w:szCs w:val="23"/>
        </w:rPr>
        <w:t>The Vignette Questionnaire</w:t>
      </w:r>
      <w:r w:rsidRPr="00F626FD">
        <w:rPr>
          <w:rFonts w:ascii="Arial" w:hAnsi="Arial" w:cs="Arial"/>
          <w:noProof/>
          <w:sz w:val="23"/>
          <w:szCs w:val="23"/>
        </w:rPr>
        <w:tab/>
      </w:r>
      <w:r>
        <w:rPr>
          <w:rFonts w:ascii="Arial" w:hAnsi="Arial" w:cs="Arial"/>
          <w:noProof/>
          <w:sz w:val="23"/>
          <w:szCs w:val="23"/>
        </w:rPr>
        <w:t>24</w:t>
      </w:r>
      <w:r w:rsidR="00E906CE">
        <w:rPr>
          <w:rFonts w:ascii="Arial" w:hAnsi="Arial" w:cs="Arial"/>
          <w:noProof/>
          <w:sz w:val="23"/>
          <w:szCs w:val="23"/>
        </w:rPr>
        <w:t>2</w:t>
      </w:r>
    </w:p>
    <w:p w14:paraId="6E7EFFFC" w14:textId="78521108" w:rsidR="00D96311" w:rsidRPr="00971132"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M</w:t>
      </w:r>
      <w:r w:rsidRPr="00F626FD">
        <w:rPr>
          <w:rFonts w:ascii="Arial" w:hAnsi="Arial" w:cs="Arial"/>
          <w:noProof/>
          <w:sz w:val="23"/>
          <w:szCs w:val="23"/>
        </w:rPr>
        <w:t xml:space="preserve"> – </w:t>
      </w:r>
      <w:r>
        <w:rPr>
          <w:rFonts w:ascii="Arial" w:hAnsi="Arial" w:cs="Arial"/>
          <w:noProof/>
          <w:sz w:val="23"/>
          <w:szCs w:val="23"/>
        </w:rPr>
        <w:t>The Mental Health Literacy Scale</w:t>
      </w:r>
      <w:r w:rsidRPr="00F626FD">
        <w:rPr>
          <w:rFonts w:ascii="Arial" w:hAnsi="Arial" w:cs="Arial"/>
          <w:noProof/>
          <w:sz w:val="23"/>
          <w:szCs w:val="23"/>
        </w:rPr>
        <w:tab/>
      </w:r>
      <w:r>
        <w:rPr>
          <w:rFonts w:ascii="Arial" w:hAnsi="Arial" w:cs="Arial"/>
          <w:noProof/>
          <w:sz w:val="23"/>
          <w:szCs w:val="23"/>
        </w:rPr>
        <w:t>25</w:t>
      </w:r>
      <w:r w:rsidR="00E906CE">
        <w:rPr>
          <w:rFonts w:ascii="Arial" w:hAnsi="Arial" w:cs="Arial"/>
          <w:noProof/>
          <w:sz w:val="23"/>
          <w:szCs w:val="23"/>
        </w:rPr>
        <w:t>1</w:t>
      </w:r>
    </w:p>
    <w:p w14:paraId="192F6B66" w14:textId="48B984A4"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N</w:t>
      </w:r>
      <w:r w:rsidRPr="00F626FD">
        <w:rPr>
          <w:rFonts w:ascii="Arial" w:hAnsi="Arial" w:cs="Arial"/>
          <w:noProof/>
          <w:sz w:val="23"/>
          <w:szCs w:val="23"/>
        </w:rPr>
        <w:t xml:space="preserve"> – </w:t>
      </w:r>
      <w:r>
        <w:rPr>
          <w:rFonts w:ascii="Arial" w:hAnsi="Arial" w:cs="Arial"/>
          <w:noProof/>
          <w:sz w:val="23"/>
          <w:szCs w:val="23"/>
        </w:rPr>
        <w:t>The Reported and Intended Behaivour Scale</w:t>
      </w:r>
      <w:r w:rsidRPr="00F626FD">
        <w:rPr>
          <w:rFonts w:ascii="Arial" w:hAnsi="Arial" w:cs="Arial"/>
          <w:noProof/>
          <w:sz w:val="23"/>
          <w:szCs w:val="23"/>
        </w:rPr>
        <w:tab/>
      </w:r>
      <w:r>
        <w:rPr>
          <w:rFonts w:ascii="Arial" w:hAnsi="Arial" w:cs="Arial"/>
          <w:noProof/>
          <w:sz w:val="23"/>
          <w:szCs w:val="23"/>
        </w:rPr>
        <w:t>25</w:t>
      </w:r>
      <w:r w:rsidR="00E906CE">
        <w:rPr>
          <w:rFonts w:ascii="Arial" w:hAnsi="Arial" w:cs="Arial"/>
          <w:noProof/>
          <w:sz w:val="23"/>
          <w:szCs w:val="23"/>
        </w:rPr>
        <w:t>6</w:t>
      </w:r>
    </w:p>
    <w:p w14:paraId="4B37DD7A" w14:textId="115F1ECA"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O</w:t>
      </w:r>
      <w:r w:rsidRPr="00F626FD">
        <w:rPr>
          <w:rFonts w:ascii="Arial" w:hAnsi="Arial" w:cs="Arial"/>
          <w:noProof/>
          <w:sz w:val="23"/>
          <w:szCs w:val="23"/>
        </w:rPr>
        <w:t xml:space="preserve"> – </w:t>
      </w:r>
      <w:r>
        <w:rPr>
          <w:rFonts w:ascii="Arial" w:hAnsi="Arial" w:cs="Arial"/>
          <w:noProof/>
          <w:sz w:val="23"/>
          <w:szCs w:val="23"/>
        </w:rPr>
        <w:t>The Mental Health Knowledge Schedule</w:t>
      </w:r>
      <w:r w:rsidRPr="00F626FD">
        <w:rPr>
          <w:rFonts w:ascii="Arial" w:hAnsi="Arial" w:cs="Arial"/>
          <w:noProof/>
          <w:sz w:val="23"/>
          <w:szCs w:val="23"/>
        </w:rPr>
        <w:tab/>
      </w:r>
      <w:r>
        <w:rPr>
          <w:rFonts w:ascii="Arial" w:hAnsi="Arial" w:cs="Arial"/>
          <w:noProof/>
          <w:sz w:val="23"/>
          <w:szCs w:val="23"/>
        </w:rPr>
        <w:t>25</w:t>
      </w:r>
      <w:r w:rsidR="00E906CE">
        <w:rPr>
          <w:rFonts w:ascii="Arial" w:hAnsi="Arial" w:cs="Arial"/>
          <w:noProof/>
          <w:sz w:val="23"/>
          <w:szCs w:val="23"/>
        </w:rPr>
        <w:t>7</w:t>
      </w:r>
    </w:p>
    <w:p w14:paraId="39387EB7" w14:textId="1816164E"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lastRenderedPageBreak/>
        <w:t xml:space="preserve">Appendix </w:t>
      </w:r>
      <w:r>
        <w:rPr>
          <w:rFonts w:ascii="Arial" w:hAnsi="Arial" w:cs="Arial"/>
          <w:noProof/>
          <w:sz w:val="23"/>
          <w:szCs w:val="23"/>
        </w:rPr>
        <w:t>P</w:t>
      </w:r>
      <w:r w:rsidRPr="00F626FD">
        <w:rPr>
          <w:rFonts w:ascii="Arial" w:hAnsi="Arial" w:cs="Arial"/>
          <w:noProof/>
          <w:sz w:val="23"/>
          <w:szCs w:val="23"/>
        </w:rPr>
        <w:t xml:space="preserve"> – </w:t>
      </w:r>
      <w:r>
        <w:rPr>
          <w:rFonts w:ascii="Arial" w:hAnsi="Arial" w:cs="Arial"/>
          <w:noProof/>
          <w:sz w:val="23"/>
          <w:szCs w:val="23"/>
        </w:rPr>
        <w:t>The MindAid feedback questionnaire</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58</w:t>
      </w:r>
    </w:p>
    <w:p w14:paraId="476213D0" w14:textId="35E45C7E"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Q</w:t>
      </w:r>
      <w:r w:rsidRPr="00F626FD">
        <w:rPr>
          <w:rFonts w:ascii="Arial" w:hAnsi="Arial" w:cs="Arial"/>
          <w:noProof/>
          <w:sz w:val="23"/>
          <w:szCs w:val="23"/>
        </w:rPr>
        <w:t xml:space="preserve"> – </w:t>
      </w:r>
      <w:r>
        <w:rPr>
          <w:rFonts w:ascii="Arial" w:hAnsi="Arial" w:cs="Arial"/>
          <w:noProof/>
          <w:sz w:val="23"/>
          <w:szCs w:val="23"/>
        </w:rPr>
        <w:t>Telephone Interview Questions</w:t>
      </w:r>
      <w:r w:rsidRPr="00F626FD">
        <w:rPr>
          <w:rFonts w:ascii="Arial" w:hAnsi="Arial" w:cs="Arial"/>
          <w:noProof/>
          <w:sz w:val="23"/>
          <w:szCs w:val="23"/>
        </w:rPr>
        <w:tab/>
      </w:r>
      <w:r>
        <w:rPr>
          <w:rFonts w:ascii="Arial" w:hAnsi="Arial" w:cs="Arial"/>
          <w:noProof/>
          <w:sz w:val="23"/>
          <w:szCs w:val="23"/>
        </w:rPr>
        <w:t>26</w:t>
      </w:r>
      <w:r w:rsidR="00E906CE">
        <w:rPr>
          <w:rFonts w:ascii="Arial" w:hAnsi="Arial" w:cs="Arial"/>
          <w:noProof/>
          <w:sz w:val="23"/>
          <w:szCs w:val="23"/>
        </w:rPr>
        <w:t>2</w:t>
      </w:r>
    </w:p>
    <w:p w14:paraId="189EEA88" w14:textId="3383B34D"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R</w:t>
      </w:r>
      <w:r w:rsidRPr="00F626FD">
        <w:rPr>
          <w:rFonts w:ascii="Arial" w:hAnsi="Arial" w:cs="Arial"/>
          <w:noProof/>
          <w:sz w:val="23"/>
          <w:szCs w:val="23"/>
        </w:rPr>
        <w:t xml:space="preserve"> – </w:t>
      </w:r>
      <w:r>
        <w:rPr>
          <w:rFonts w:ascii="Arial" w:hAnsi="Arial" w:cs="Arial"/>
          <w:noProof/>
          <w:sz w:val="23"/>
          <w:szCs w:val="23"/>
        </w:rPr>
        <w:t>Service User Involvement Consultations</w:t>
      </w:r>
      <w:r w:rsidRPr="00F626FD">
        <w:rPr>
          <w:rFonts w:ascii="Arial" w:hAnsi="Arial" w:cs="Arial"/>
          <w:noProof/>
          <w:sz w:val="23"/>
          <w:szCs w:val="23"/>
        </w:rPr>
        <w:tab/>
      </w:r>
      <w:r>
        <w:rPr>
          <w:rFonts w:ascii="Arial" w:hAnsi="Arial" w:cs="Arial"/>
          <w:noProof/>
          <w:sz w:val="23"/>
          <w:szCs w:val="23"/>
        </w:rPr>
        <w:t>26</w:t>
      </w:r>
      <w:r w:rsidR="00E906CE">
        <w:rPr>
          <w:rFonts w:ascii="Arial" w:hAnsi="Arial" w:cs="Arial"/>
          <w:noProof/>
          <w:sz w:val="23"/>
          <w:szCs w:val="23"/>
        </w:rPr>
        <w:t>5</w:t>
      </w:r>
    </w:p>
    <w:p w14:paraId="23982053" w14:textId="3046BFC9"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S</w:t>
      </w:r>
      <w:r w:rsidRPr="00F626FD">
        <w:rPr>
          <w:rFonts w:ascii="Arial" w:hAnsi="Arial" w:cs="Arial"/>
          <w:noProof/>
          <w:sz w:val="23"/>
          <w:szCs w:val="23"/>
        </w:rPr>
        <w:t xml:space="preserve"> – </w:t>
      </w:r>
      <w:r>
        <w:rPr>
          <w:rFonts w:ascii="Arial" w:hAnsi="Arial" w:cs="Arial"/>
          <w:noProof/>
          <w:sz w:val="23"/>
          <w:szCs w:val="23"/>
        </w:rPr>
        <w:t>Completed Cases Analysis Results Tables</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68</w:t>
      </w:r>
    </w:p>
    <w:p w14:paraId="1E1CDD7B" w14:textId="7088F575"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T</w:t>
      </w:r>
      <w:r w:rsidRPr="00F626FD">
        <w:rPr>
          <w:rFonts w:ascii="Arial" w:hAnsi="Arial" w:cs="Arial"/>
          <w:noProof/>
          <w:sz w:val="23"/>
          <w:szCs w:val="23"/>
        </w:rPr>
        <w:t xml:space="preserve"> – </w:t>
      </w:r>
      <w:r>
        <w:rPr>
          <w:rFonts w:ascii="Arial" w:hAnsi="Arial" w:cs="Arial"/>
          <w:noProof/>
          <w:sz w:val="23"/>
          <w:szCs w:val="23"/>
        </w:rPr>
        <w:t>MindAid feedback questionnaire full results</w:t>
      </w:r>
      <w:r w:rsidRPr="00F626FD">
        <w:rPr>
          <w:rFonts w:ascii="Arial" w:hAnsi="Arial" w:cs="Arial"/>
          <w:noProof/>
          <w:sz w:val="23"/>
          <w:szCs w:val="23"/>
        </w:rPr>
        <w:tab/>
      </w:r>
      <w:r>
        <w:rPr>
          <w:rFonts w:ascii="Arial" w:hAnsi="Arial" w:cs="Arial"/>
          <w:noProof/>
          <w:sz w:val="23"/>
          <w:szCs w:val="23"/>
        </w:rPr>
        <w:t>2</w:t>
      </w:r>
      <w:r w:rsidR="00E906CE">
        <w:rPr>
          <w:rFonts w:ascii="Arial" w:hAnsi="Arial" w:cs="Arial"/>
          <w:noProof/>
          <w:sz w:val="23"/>
          <w:szCs w:val="23"/>
        </w:rPr>
        <w:t>69</w:t>
      </w:r>
    </w:p>
    <w:p w14:paraId="54697C8B" w14:textId="3F37E954" w:rsidR="00D96311" w:rsidRDefault="00D96311" w:rsidP="00D96311">
      <w:pPr>
        <w:pStyle w:val="TOC2"/>
        <w:tabs>
          <w:tab w:val="right" w:leader="dot" w:pos="8471"/>
        </w:tabs>
        <w:spacing w:before="100" w:beforeAutospacing="1" w:afterAutospacing="1" w:line="480" w:lineRule="auto"/>
        <w:rPr>
          <w:rFonts w:ascii="Arial" w:hAnsi="Arial" w:cs="Arial"/>
          <w:noProof/>
          <w:sz w:val="23"/>
          <w:szCs w:val="23"/>
        </w:rPr>
      </w:pPr>
      <w:r w:rsidRPr="00F626FD">
        <w:rPr>
          <w:rFonts w:ascii="Arial" w:hAnsi="Arial" w:cs="Arial"/>
          <w:noProof/>
          <w:sz w:val="23"/>
          <w:szCs w:val="23"/>
        </w:rPr>
        <w:t xml:space="preserve">Appendix </w:t>
      </w:r>
      <w:r>
        <w:rPr>
          <w:rFonts w:ascii="Arial" w:hAnsi="Arial" w:cs="Arial"/>
          <w:noProof/>
          <w:sz w:val="23"/>
          <w:szCs w:val="23"/>
        </w:rPr>
        <w:t>U</w:t>
      </w:r>
      <w:r w:rsidRPr="00F626FD">
        <w:rPr>
          <w:rFonts w:ascii="Arial" w:hAnsi="Arial" w:cs="Arial"/>
          <w:noProof/>
          <w:sz w:val="23"/>
          <w:szCs w:val="23"/>
        </w:rPr>
        <w:t xml:space="preserve"> – </w:t>
      </w:r>
      <w:r>
        <w:rPr>
          <w:rFonts w:ascii="Arial" w:hAnsi="Arial" w:cs="Arial"/>
          <w:noProof/>
          <w:sz w:val="23"/>
          <w:szCs w:val="23"/>
        </w:rPr>
        <w:t>Interview transcript coding example</w:t>
      </w:r>
      <w:r w:rsidRPr="00F626FD">
        <w:rPr>
          <w:rFonts w:ascii="Arial" w:hAnsi="Arial" w:cs="Arial"/>
          <w:noProof/>
          <w:sz w:val="23"/>
          <w:szCs w:val="23"/>
        </w:rPr>
        <w:tab/>
      </w:r>
      <w:r>
        <w:rPr>
          <w:rFonts w:ascii="Arial" w:hAnsi="Arial" w:cs="Arial"/>
          <w:noProof/>
          <w:sz w:val="23"/>
          <w:szCs w:val="23"/>
        </w:rPr>
        <w:t>27</w:t>
      </w:r>
      <w:r w:rsidR="00E906CE">
        <w:rPr>
          <w:rFonts w:ascii="Arial" w:hAnsi="Arial" w:cs="Arial"/>
          <w:noProof/>
          <w:sz w:val="23"/>
          <w:szCs w:val="23"/>
        </w:rPr>
        <w:t>0</w:t>
      </w:r>
    </w:p>
    <w:p w14:paraId="6DDBB78F" w14:textId="77777777" w:rsidR="00D96311" w:rsidRPr="00971132" w:rsidRDefault="00D96311" w:rsidP="00D96311"/>
    <w:p w14:paraId="211DEBB4" w14:textId="77777777" w:rsidR="00D96311" w:rsidRPr="00971132" w:rsidRDefault="00D96311" w:rsidP="00D96311"/>
    <w:p w14:paraId="13E80A85" w14:textId="77777777" w:rsidR="00D96311" w:rsidRPr="00971132" w:rsidRDefault="00D96311" w:rsidP="00D96311"/>
    <w:p w14:paraId="47E857A6" w14:textId="77777777" w:rsidR="00D96311" w:rsidRPr="00971132" w:rsidRDefault="00D96311" w:rsidP="00D96311"/>
    <w:p w14:paraId="37775226" w14:textId="77777777" w:rsidR="00D96311" w:rsidRPr="00971132" w:rsidRDefault="00D96311" w:rsidP="00D96311"/>
    <w:p w14:paraId="77974349" w14:textId="77777777" w:rsidR="00D96311" w:rsidRPr="00971132" w:rsidRDefault="00D96311" w:rsidP="00D96311"/>
    <w:p w14:paraId="00FD2C4D" w14:textId="77777777" w:rsidR="00D96311" w:rsidRPr="00971132" w:rsidRDefault="00D96311" w:rsidP="00D96311"/>
    <w:p w14:paraId="0B99454A" w14:textId="77777777" w:rsidR="00D96311" w:rsidRPr="00971132" w:rsidRDefault="00D96311" w:rsidP="00D96311"/>
    <w:p w14:paraId="1203EE05" w14:textId="77777777" w:rsidR="00D96311" w:rsidRPr="00971132" w:rsidRDefault="00D96311" w:rsidP="00D96311"/>
    <w:p w14:paraId="3BCEF565" w14:textId="77777777" w:rsidR="00D96311" w:rsidRPr="00971132" w:rsidRDefault="00D96311" w:rsidP="00D96311"/>
    <w:p w14:paraId="51C60763" w14:textId="0DA8EF09" w:rsidR="000C47CB" w:rsidRPr="001649C3" w:rsidRDefault="00D96311" w:rsidP="00D96311">
      <w:pPr>
        <w:spacing w:before="100" w:beforeAutospacing="1" w:after="100" w:afterAutospacing="1" w:line="480" w:lineRule="auto"/>
        <w:rPr>
          <w:rFonts w:ascii="Arial" w:hAnsi="Arial" w:cs="Arial"/>
          <w:b/>
          <w:sz w:val="23"/>
          <w:szCs w:val="23"/>
        </w:rPr>
      </w:pPr>
      <w:r w:rsidRPr="00F626FD">
        <w:rPr>
          <w:rFonts w:ascii="Arial" w:hAnsi="Arial" w:cs="Arial"/>
          <w:b/>
          <w:sz w:val="23"/>
          <w:szCs w:val="23"/>
        </w:rPr>
        <w:fldChar w:fldCharType="end"/>
      </w:r>
    </w:p>
    <w:p w14:paraId="42F1531D" w14:textId="77777777" w:rsidR="00FE41BE" w:rsidRPr="001649C3" w:rsidRDefault="00FE41BE" w:rsidP="001649C3">
      <w:pPr>
        <w:spacing w:line="480" w:lineRule="auto"/>
        <w:rPr>
          <w:rFonts w:ascii="Arial" w:hAnsi="Arial" w:cs="Arial"/>
          <w:b/>
          <w:sz w:val="23"/>
          <w:szCs w:val="23"/>
        </w:rPr>
      </w:pPr>
      <w:r w:rsidRPr="001649C3">
        <w:rPr>
          <w:rFonts w:ascii="Arial" w:hAnsi="Arial" w:cs="Arial"/>
          <w:b/>
          <w:sz w:val="23"/>
          <w:szCs w:val="23"/>
        </w:rPr>
        <w:br w:type="page"/>
      </w:r>
    </w:p>
    <w:p w14:paraId="67503E86" w14:textId="0803930E" w:rsidR="001A387D" w:rsidRDefault="001A387D" w:rsidP="001A387D">
      <w:pPr>
        <w:spacing w:line="480" w:lineRule="auto"/>
        <w:jc w:val="center"/>
        <w:rPr>
          <w:rFonts w:ascii="Arial" w:hAnsi="Arial" w:cs="Arial"/>
          <w:b/>
          <w:bCs/>
          <w:sz w:val="23"/>
          <w:szCs w:val="23"/>
        </w:rPr>
      </w:pPr>
      <w:r>
        <w:rPr>
          <w:rFonts w:ascii="Arial" w:hAnsi="Arial" w:cs="Arial"/>
          <w:b/>
          <w:bCs/>
          <w:sz w:val="23"/>
          <w:szCs w:val="23"/>
        </w:rPr>
        <w:lastRenderedPageBreak/>
        <w:t>Executive Summary</w:t>
      </w:r>
    </w:p>
    <w:p w14:paraId="1661A451" w14:textId="298ED363"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t>Introduction</w:t>
      </w:r>
    </w:p>
    <w:p w14:paraId="3AE9794A" w14:textId="77777777" w:rsidR="001A387D" w:rsidRPr="001A387D" w:rsidRDefault="001A387D" w:rsidP="001A387D">
      <w:pPr>
        <w:spacing w:line="480" w:lineRule="auto"/>
        <w:rPr>
          <w:rFonts w:ascii="Arial" w:hAnsi="Arial" w:cs="Arial"/>
          <w:sz w:val="23"/>
          <w:szCs w:val="23"/>
        </w:rPr>
      </w:pPr>
    </w:p>
    <w:p w14:paraId="29DED8C3" w14:textId="26AF041E"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The importance of addressing mental health problems of children and young people (CYP) is increasingly being recognised (Patel, Fisher, Hetrick, &amp; McGorry, 2007). The latest UK prevalence survey found that, in 2017, one in eight young people had a diagnosable mental health problem. Mental health problems often have their first onset between the ages of 12 and 25 years (Kessler et al, 200</w:t>
      </w:r>
      <w:r w:rsidR="00D40D05">
        <w:rPr>
          <w:rFonts w:ascii="Arial" w:hAnsi="Arial" w:cs="Arial"/>
          <w:sz w:val="23"/>
          <w:szCs w:val="23"/>
        </w:rPr>
        <w:t>7</w:t>
      </w:r>
      <w:r w:rsidRPr="001A387D">
        <w:rPr>
          <w:rFonts w:ascii="Arial" w:hAnsi="Arial" w:cs="Arial"/>
          <w:sz w:val="23"/>
          <w:szCs w:val="23"/>
        </w:rPr>
        <w:t>) and frequently persist into adulthood (Costello, Erkanli &amp; Angold, 2006). Recent government reports highlight early identification and prevention as key to tackling the growing issue of mental health problems in CYP (National Health Service, 2017).</w:t>
      </w:r>
    </w:p>
    <w:p w14:paraId="652E7240" w14:textId="271744ED"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 Schools have been identified as pivotal to a public health approach to CYP’s mental health, enabling identification, assessment, emotional support and access to mental health provision (DOH, 2017). Whole school approaches are population-based and incorporate mental health promotion, prevention and treatment (WHO, 200</w:t>
      </w:r>
      <w:r w:rsidR="00D40D05">
        <w:rPr>
          <w:rFonts w:ascii="Arial" w:hAnsi="Arial" w:cs="Arial"/>
          <w:sz w:val="23"/>
          <w:szCs w:val="23"/>
        </w:rPr>
        <w:t>2</w:t>
      </w:r>
      <w:r w:rsidRPr="001A387D">
        <w:rPr>
          <w:rFonts w:ascii="Arial" w:hAnsi="Arial" w:cs="Arial"/>
          <w:sz w:val="23"/>
          <w:szCs w:val="23"/>
        </w:rPr>
        <w:t xml:space="preserve">). Mental health literacy (MHL) has been central to whole school approaches. </w:t>
      </w:r>
    </w:p>
    <w:p w14:paraId="41E1F10B" w14:textId="768B58AA"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Teachers are very well placed to support the emotional wellbeing of CYP. This has led to an increased expectation of teachers in recent years to be responsible for the identification and referral of students with mental health problems (DOH, 201</w:t>
      </w:r>
      <w:r w:rsidR="00D40D05">
        <w:rPr>
          <w:rFonts w:ascii="Arial" w:hAnsi="Arial" w:cs="Arial"/>
          <w:sz w:val="23"/>
          <w:szCs w:val="23"/>
        </w:rPr>
        <w:t>7</w:t>
      </w:r>
      <w:r w:rsidRPr="001A387D">
        <w:rPr>
          <w:rFonts w:ascii="Arial" w:hAnsi="Arial" w:cs="Arial"/>
          <w:sz w:val="23"/>
          <w:szCs w:val="23"/>
        </w:rPr>
        <w:t xml:space="preserve">). However, there are challenges to such mental health provision in schools (Weare &amp; Nind, 2011). Teachers have reported that, currently, they lack the knowledge and confidence to identify and respond to mental health problems appropriately (Vostanis, Humphrey, Fitzgerald, Deighton &amp; Wolpert, 2013).  </w:t>
      </w:r>
    </w:p>
    <w:p w14:paraId="13E90D23" w14:textId="61B46C9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lastRenderedPageBreak/>
        <w:tab/>
        <w:t>Mental health first aid (MHFA) programmes, based on the principles of physical health first aid, serve to improve the knowledge and skills of the public to help others experiencing a mental health difficulty. MHL, based on the concept of Health Literacy is targeted by such MHFA programmes. MHL is defined as the “knowledge and beliefs about mental health disorders that aid their recognition and management” (Jorm, et a</w:t>
      </w:r>
      <w:r w:rsidR="0048533D">
        <w:rPr>
          <w:rFonts w:ascii="Arial" w:hAnsi="Arial" w:cs="Arial"/>
          <w:sz w:val="23"/>
          <w:szCs w:val="23"/>
        </w:rPr>
        <w:t>l</w:t>
      </w:r>
      <w:r w:rsidRPr="001A387D">
        <w:rPr>
          <w:rFonts w:ascii="Arial" w:hAnsi="Arial" w:cs="Arial"/>
          <w:sz w:val="23"/>
          <w:szCs w:val="23"/>
        </w:rPr>
        <w:t>, 1997, p.182). Systematic reviews and meta-analyses of the relatively new evidence base point to the effectiveness of MHFA programmes in successfully improving the MHL of the public and more recently, non-mental-health-trained professionals</w:t>
      </w:r>
      <w:r w:rsidR="00D40D05">
        <w:rPr>
          <w:rFonts w:ascii="Arial" w:hAnsi="Arial" w:cs="Arial"/>
          <w:sz w:val="23"/>
          <w:szCs w:val="23"/>
        </w:rPr>
        <w:t>,</w:t>
      </w:r>
      <w:r w:rsidRPr="001A387D">
        <w:rPr>
          <w:rFonts w:ascii="Arial" w:hAnsi="Arial" w:cs="Arial"/>
          <w:sz w:val="23"/>
          <w:szCs w:val="23"/>
        </w:rPr>
        <w:t xml:space="preserve"> including teachers. However, they report concerns about the low methodological quality of some studies (Anderson, Werner-Seidler, King, Gayed &amp; Harvey, 2018; Booth et al, 2017; Hadlackzy</w:t>
      </w:r>
      <w:r w:rsidR="00D40D05">
        <w:rPr>
          <w:rFonts w:ascii="Arial" w:hAnsi="Arial" w:cs="Arial"/>
          <w:sz w:val="23"/>
          <w:szCs w:val="23"/>
        </w:rPr>
        <w:t>, Hokby, Mkrthchian, Carli &amp; Waserman</w:t>
      </w:r>
      <w:r w:rsidRPr="001A387D">
        <w:rPr>
          <w:rFonts w:ascii="Arial" w:hAnsi="Arial" w:cs="Arial"/>
          <w:sz w:val="23"/>
          <w:szCs w:val="23"/>
        </w:rPr>
        <w:t xml:space="preserve">, 2017; Yamaguchi et al, 2019). </w:t>
      </w:r>
    </w:p>
    <w:p w14:paraId="6EA9BEE5" w14:textId="75428B3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Qualitative designs that investigate implementation have been highlighted as important in evaluating complex interventions (Medical Research Council, 2008) and can help to determine factors that may have affected outcomes (Durlak &amp; DuPre, 2008). Developments have also been made to MHFA programmes to increase their efficacy and usability.  Digital MHL programmes have advantages of accessibility, flexibility and cost-effectiveness (Griffiths</w:t>
      </w:r>
      <w:r w:rsidR="00D40D05">
        <w:rPr>
          <w:rFonts w:ascii="Arial" w:hAnsi="Arial" w:cs="Arial"/>
          <w:sz w:val="23"/>
          <w:szCs w:val="23"/>
        </w:rPr>
        <w:t xml:space="preserve"> &amp; </w:t>
      </w:r>
      <w:r w:rsidR="00D40D05" w:rsidRPr="001A387D">
        <w:rPr>
          <w:rFonts w:ascii="Arial" w:hAnsi="Arial" w:cs="Arial"/>
          <w:sz w:val="23"/>
          <w:szCs w:val="23"/>
        </w:rPr>
        <w:t>Christensen</w:t>
      </w:r>
      <w:r w:rsidRPr="001A387D">
        <w:rPr>
          <w:rFonts w:ascii="Arial" w:hAnsi="Arial" w:cs="Arial"/>
          <w:sz w:val="23"/>
          <w:szCs w:val="23"/>
        </w:rPr>
        <w:t>, 200</w:t>
      </w:r>
      <w:r w:rsidR="00D40D05">
        <w:rPr>
          <w:rFonts w:ascii="Arial" w:hAnsi="Arial" w:cs="Arial"/>
          <w:sz w:val="23"/>
          <w:szCs w:val="23"/>
        </w:rPr>
        <w:t>7</w:t>
      </w:r>
      <w:r w:rsidRPr="001A387D">
        <w:rPr>
          <w:rFonts w:ascii="Arial" w:hAnsi="Arial" w:cs="Arial"/>
          <w:sz w:val="23"/>
          <w:szCs w:val="23"/>
        </w:rPr>
        <w:t>; Griffiths, Lindenmeyer, Powell, &amp; Thorogood, 2006). Such digital MHL programmes need to be trialled to determine if they are efficacious</w:t>
      </w:r>
      <w:r w:rsidR="00D40D05">
        <w:rPr>
          <w:rFonts w:ascii="Arial" w:hAnsi="Arial" w:cs="Arial"/>
          <w:sz w:val="23"/>
          <w:szCs w:val="23"/>
        </w:rPr>
        <w:t>,</w:t>
      </w:r>
      <w:r w:rsidRPr="001A387D">
        <w:rPr>
          <w:rFonts w:ascii="Arial" w:hAnsi="Arial" w:cs="Arial"/>
          <w:sz w:val="23"/>
          <w:szCs w:val="23"/>
        </w:rPr>
        <w:t xml:space="preserve"> like more traditional MHL approaches.</w:t>
      </w:r>
    </w:p>
    <w:p w14:paraId="010D4677" w14:textId="51C031E1"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MindAid is a web-based application, which has been designed and developed with teachers to act as a training tool to improve secondary school teachers’ MH</w:t>
      </w:r>
      <w:r w:rsidR="00D40D05">
        <w:rPr>
          <w:rFonts w:ascii="Arial" w:hAnsi="Arial" w:cs="Arial"/>
          <w:sz w:val="23"/>
          <w:szCs w:val="23"/>
        </w:rPr>
        <w:t>L</w:t>
      </w:r>
      <w:r w:rsidRPr="001A387D">
        <w:rPr>
          <w:rFonts w:ascii="Arial" w:hAnsi="Arial" w:cs="Arial"/>
          <w:sz w:val="23"/>
          <w:szCs w:val="23"/>
        </w:rPr>
        <w:t>. MindAid can be accessed on any digital device</w:t>
      </w:r>
      <w:r w:rsidR="00D40D05">
        <w:rPr>
          <w:rFonts w:ascii="Arial" w:hAnsi="Arial" w:cs="Arial"/>
          <w:sz w:val="23"/>
          <w:szCs w:val="23"/>
        </w:rPr>
        <w:t>,</w:t>
      </w:r>
      <w:r w:rsidRPr="001A387D">
        <w:rPr>
          <w:rFonts w:ascii="Arial" w:hAnsi="Arial" w:cs="Arial"/>
          <w:sz w:val="23"/>
          <w:szCs w:val="23"/>
        </w:rPr>
        <w:t xml:space="preserve"> increasing its accessibility within the school environment. </w:t>
      </w:r>
    </w:p>
    <w:p w14:paraId="7554ECAA" w14:textId="77777777" w:rsidR="001A387D" w:rsidRPr="001A387D" w:rsidRDefault="001A387D" w:rsidP="001A387D">
      <w:pPr>
        <w:spacing w:line="480" w:lineRule="auto"/>
        <w:rPr>
          <w:rFonts w:ascii="Arial" w:hAnsi="Arial" w:cs="Arial"/>
          <w:sz w:val="23"/>
          <w:szCs w:val="23"/>
        </w:rPr>
      </w:pPr>
    </w:p>
    <w:p w14:paraId="560820C1"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lastRenderedPageBreak/>
        <w:t xml:space="preserve">The empirical study has three aims. </w:t>
      </w:r>
    </w:p>
    <w:p w14:paraId="10DD802E" w14:textId="77777777" w:rsidR="001A387D" w:rsidRPr="001A387D" w:rsidRDefault="001A387D" w:rsidP="007112FD">
      <w:pPr>
        <w:pStyle w:val="ListParagraph"/>
        <w:numPr>
          <w:ilvl w:val="0"/>
          <w:numId w:val="1"/>
        </w:numPr>
        <w:autoSpaceDE w:val="0"/>
        <w:autoSpaceDN w:val="0"/>
        <w:spacing w:before="120" w:after="0" w:line="480" w:lineRule="auto"/>
        <w:rPr>
          <w:rFonts w:ascii="Arial" w:hAnsi="Arial" w:cs="Arial"/>
          <w:sz w:val="23"/>
          <w:szCs w:val="23"/>
        </w:rPr>
      </w:pPr>
      <w:r w:rsidRPr="001A387D">
        <w:rPr>
          <w:rFonts w:ascii="Arial" w:hAnsi="Arial" w:cs="Arial"/>
          <w:sz w:val="23"/>
          <w:szCs w:val="23"/>
        </w:rPr>
        <w:t>To assess current levels of MHL among secondary school teachers in the UK.</w:t>
      </w:r>
    </w:p>
    <w:p w14:paraId="1C8B260D" w14:textId="554678BA" w:rsidR="001A387D" w:rsidRPr="001A387D" w:rsidRDefault="001A387D" w:rsidP="007112FD">
      <w:pPr>
        <w:pStyle w:val="ListParagraph"/>
        <w:numPr>
          <w:ilvl w:val="0"/>
          <w:numId w:val="1"/>
        </w:numPr>
        <w:autoSpaceDE w:val="0"/>
        <w:autoSpaceDN w:val="0"/>
        <w:spacing w:before="120" w:after="0" w:line="480" w:lineRule="auto"/>
        <w:rPr>
          <w:rFonts w:ascii="Arial" w:hAnsi="Arial" w:cs="Arial"/>
          <w:sz w:val="23"/>
          <w:szCs w:val="23"/>
        </w:rPr>
      </w:pPr>
      <w:r w:rsidRPr="001A387D">
        <w:rPr>
          <w:rFonts w:ascii="Arial" w:hAnsi="Arial" w:cs="Arial"/>
          <w:sz w:val="23"/>
          <w:szCs w:val="23"/>
        </w:rPr>
        <w:t>To assess the efficacy of MindAid as a tool to improve MHL with the specific hypothesis that MindAid will lead to greater improvements of teachers’ MHL pre-post intervention compared with a control group.</w:t>
      </w:r>
    </w:p>
    <w:p w14:paraId="213F8330" w14:textId="77777777" w:rsidR="001A387D" w:rsidRPr="001A387D" w:rsidRDefault="001A387D" w:rsidP="007112FD">
      <w:pPr>
        <w:pStyle w:val="ListParagraph"/>
        <w:numPr>
          <w:ilvl w:val="0"/>
          <w:numId w:val="1"/>
        </w:numPr>
        <w:autoSpaceDE w:val="0"/>
        <w:autoSpaceDN w:val="0"/>
        <w:spacing w:before="120" w:after="0" w:line="480" w:lineRule="auto"/>
        <w:rPr>
          <w:rFonts w:ascii="Arial" w:hAnsi="Arial" w:cs="Arial"/>
          <w:sz w:val="23"/>
          <w:szCs w:val="23"/>
        </w:rPr>
      </w:pPr>
      <w:r w:rsidRPr="001A387D">
        <w:rPr>
          <w:rFonts w:ascii="Arial" w:hAnsi="Arial" w:cs="Arial"/>
          <w:sz w:val="23"/>
          <w:szCs w:val="23"/>
        </w:rPr>
        <w:t>To explore the usability and feasibility of MindAid as a resource for teachers.</w:t>
      </w:r>
    </w:p>
    <w:p w14:paraId="1C988056" w14:textId="77777777" w:rsidR="001A387D" w:rsidRPr="001A387D" w:rsidRDefault="001A387D" w:rsidP="001A387D">
      <w:pPr>
        <w:spacing w:line="480" w:lineRule="auto"/>
        <w:rPr>
          <w:rFonts w:ascii="Arial" w:hAnsi="Arial" w:cs="Arial"/>
          <w:b/>
          <w:bCs/>
          <w:sz w:val="23"/>
          <w:szCs w:val="23"/>
        </w:rPr>
      </w:pPr>
    </w:p>
    <w:p w14:paraId="21802A0D" w14:textId="77777777"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t>Systematic Review</w:t>
      </w:r>
    </w:p>
    <w:p w14:paraId="4CDA0126" w14:textId="77777777" w:rsidR="001A387D" w:rsidRPr="001A387D" w:rsidRDefault="001A387D" w:rsidP="001A387D">
      <w:pPr>
        <w:spacing w:line="480" w:lineRule="auto"/>
        <w:rPr>
          <w:rFonts w:ascii="Arial" w:hAnsi="Arial" w:cs="Arial"/>
          <w:sz w:val="23"/>
          <w:szCs w:val="23"/>
        </w:rPr>
      </w:pPr>
    </w:p>
    <w:p w14:paraId="626AF322"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 qualitative systematic review was completed with the following aims:</w:t>
      </w:r>
    </w:p>
    <w:p w14:paraId="3EDF01DF" w14:textId="6A6E72B2" w:rsidR="00CB45D9" w:rsidRPr="006A2AEE" w:rsidRDefault="00CB45D9" w:rsidP="007112FD">
      <w:pPr>
        <w:pStyle w:val="ListParagraph"/>
        <w:numPr>
          <w:ilvl w:val="0"/>
          <w:numId w:val="2"/>
        </w:numPr>
        <w:spacing w:after="0" w:line="480" w:lineRule="auto"/>
        <w:rPr>
          <w:rFonts w:ascii="Arial" w:hAnsi="Arial" w:cs="Arial"/>
          <w:color w:val="000000" w:themeColor="text1"/>
          <w:sz w:val="23"/>
          <w:szCs w:val="23"/>
        </w:rPr>
      </w:pPr>
      <w:r w:rsidRPr="006A2AEE">
        <w:rPr>
          <w:rFonts w:ascii="Arial" w:hAnsi="Arial" w:cs="Arial"/>
          <w:color w:val="000000" w:themeColor="text1"/>
          <w:sz w:val="23"/>
          <w:szCs w:val="23"/>
        </w:rPr>
        <w:t xml:space="preserve">The perspectives and experiences of </w:t>
      </w:r>
      <w:r>
        <w:rPr>
          <w:rFonts w:ascii="Arial" w:hAnsi="Arial" w:cs="Arial"/>
          <w:color w:val="000000" w:themeColor="text1"/>
          <w:sz w:val="23"/>
          <w:szCs w:val="23"/>
        </w:rPr>
        <w:t>CYP aged between 5-25</w:t>
      </w:r>
      <w:r w:rsidRPr="006A2AEE">
        <w:rPr>
          <w:rFonts w:ascii="Arial" w:hAnsi="Arial" w:cs="Arial"/>
          <w:color w:val="000000" w:themeColor="text1"/>
          <w:sz w:val="23"/>
          <w:szCs w:val="23"/>
        </w:rPr>
        <w:t xml:space="preserve"> and non-mental health professionals</w:t>
      </w:r>
      <w:r>
        <w:rPr>
          <w:rFonts w:ascii="Arial" w:hAnsi="Arial" w:cs="Arial"/>
          <w:color w:val="000000" w:themeColor="text1"/>
          <w:sz w:val="23"/>
          <w:szCs w:val="23"/>
        </w:rPr>
        <w:t xml:space="preserve"> including school staff and professionals within the community</w:t>
      </w:r>
      <w:r w:rsidRPr="006A2AEE">
        <w:rPr>
          <w:rFonts w:ascii="Arial" w:hAnsi="Arial" w:cs="Arial"/>
          <w:color w:val="000000" w:themeColor="text1"/>
          <w:sz w:val="23"/>
          <w:szCs w:val="23"/>
        </w:rPr>
        <w:t xml:space="preserve"> </w:t>
      </w:r>
      <w:r w:rsidRPr="008E1DD7">
        <w:rPr>
          <w:rFonts w:ascii="Arial" w:hAnsi="Arial" w:cs="Arial"/>
          <w:color w:val="000000" w:themeColor="text1"/>
          <w:sz w:val="23"/>
          <w:szCs w:val="23"/>
        </w:rPr>
        <w:t>supporting CYP in a school or community setting who had received either a MHL or M</w:t>
      </w:r>
      <w:r>
        <w:rPr>
          <w:rFonts w:ascii="Arial" w:hAnsi="Arial" w:cs="Arial"/>
          <w:color w:val="000000" w:themeColor="text1"/>
          <w:sz w:val="23"/>
          <w:szCs w:val="23"/>
        </w:rPr>
        <w:t>ental Health Promotion (MHP)</w:t>
      </w:r>
      <w:r w:rsidRPr="008E1DD7">
        <w:rPr>
          <w:rFonts w:ascii="Arial" w:hAnsi="Arial" w:cs="Arial"/>
          <w:color w:val="000000" w:themeColor="text1"/>
          <w:sz w:val="23"/>
          <w:szCs w:val="23"/>
        </w:rPr>
        <w:t xml:space="preserve"> programme.</w:t>
      </w:r>
    </w:p>
    <w:p w14:paraId="0C578BD3" w14:textId="77777777" w:rsidR="00CB45D9" w:rsidRPr="005F38E6" w:rsidRDefault="00CB45D9" w:rsidP="007112FD">
      <w:pPr>
        <w:pStyle w:val="ListParagraph"/>
        <w:numPr>
          <w:ilvl w:val="0"/>
          <w:numId w:val="2"/>
        </w:numPr>
        <w:spacing w:after="0" w:line="480" w:lineRule="auto"/>
        <w:rPr>
          <w:rFonts w:ascii="Arial" w:hAnsi="Arial" w:cs="Arial"/>
          <w:sz w:val="23"/>
          <w:szCs w:val="23"/>
        </w:rPr>
      </w:pPr>
      <w:r w:rsidRPr="006A2AEE">
        <w:rPr>
          <w:rFonts w:ascii="Arial" w:hAnsi="Arial" w:cs="Arial"/>
          <w:color w:val="000000" w:themeColor="text1"/>
          <w:sz w:val="23"/>
          <w:szCs w:val="23"/>
        </w:rPr>
        <w:t xml:space="preserve">To explore the perceived impact, acceptability and implementation of these interventions. </w:t>
      </w:r>
    </w:p>
    <w:p w14:paraId="11BF8B37" w14:textId="77777777" w:rsidR="001A387D" w:rsidRPr="00CB45D9" w:rsidRDefault="001A387D" w:rsidP="00CB45D9">
      <w:pPr>
        <w:spacing w:line="480" w:lineRule="auto"/>
        <w:rPr>
          <w:rFonts w:ascii="Arial" w:hAnsi="Arial" w:cs="Arial"/>
          <w:sz w:val="23"/>
          <w:szCs w:val="23"/>
        </w:rPr>
      </w:pPr>
    </w:p>
    <w:p w14:paraId="1A4118AA" w14:textId="3788C84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The purpose of the systematic review was to inform the development and implementation of MHL </w:t>
      </w:r>
      <w:r w:rsidR="00CB45D9">
        <w:rPr>
          <w:rFonts w:ascii="Arial" w:hAnsi="Arial" w:cs="Arial"/>
          <w:sz w:val="23"/>
          <w:szCs w:val="23"/>
        </w:rPr>
        <w:t>programmes</w:t>
      </w:r>
      <w:r w:rsidRPr="001A387D">
        <w:rPr>
          <w:rFonts w:ascii="Arial" w:hAnsi="Arial" w:cs="Arial"/>
          <w:sz w:val="23"/>
          <w:szCs w:val="23"/>
        </w:rPr>
        <w:t xml:space="preserve"> that support the mental health of CYP. The main interest was the delivery of these in school settings</w:t>
      </w:r>
      <w:r w:rsidR="00CB45D9">
        <w:rPr>
          <w:rFonts w:ascii="Arial" w:hAnsi="Arial" w:cs="Arial"/>
          <w:sz w:val="23"/>
          <w:szCs w:val="23"/>
        </w:rPr>
        <w:t>,</w:t>
      </w:r>
      <w:r w:rsidRPr="001A387D">
        <w:rPr>
          <w:rFonts w:ascii="Arial" w:hAnsi="Arial" w:cs="Arial"/>
          <w:sz w:val="23"/>
          <w:szCs w:val="23"/>
        </w:rPr>
        <w:t xml:space="preserve"> but due to the lack of literature, the search was expanded to mental health promotion </w:t>
      </w:r>
      <w:r w:rsidR="00CB45D9">
        <w:rPr>
          <w:rFonts w:ascii="Arial" w:hAnsi="Arial" w:cs="Arial"/>
          <w:sz w:val="23"/>
          <w:szCs w:val="23"/>
        </w:rPr>
        <w:t>programmes</w:t>
      </w:r>
      <w:r w:rsidRPr="001A387D">
        <w:rPr>
          <w:rFonts w:ascii="Arial" w:hAnsi="Arial" w:cs="Arial"/>
          <w:sz w:val="23"/>
          <w:szCs w:val="23"/>
        </w:rPr>
        <w:t xml:space="preserve">, community settings and </w:t>
      </w:r>
      <w:r w:rsidR="00CB45D9">
        <w:rPr>
          <w:rFonts w:ascii="Arial" w:hAnsi="Arial" w:cs="Arial"/>
          <w:sz w:val="23"/>
          <w:szCs w:val="23"/>
        </w:rPr>
        <w:t>CYP</w:t>
      </w:r>
      <w:r w:rsidRPr="001A387D">
        <w:rPr>
          <w:rFonts w:ascii="Arial" w:hAnsi="Arial" w:cs="Arial"/>
          <w:sz w:val="23"/>
          <w:szCs w:val="23"/>
        </w:rPr>
        <w:t xml:space="preserve">. </w:t>
      </w:r>
      <w:r w:rsidR="00CB45D9">
        <w:rPr>
          <w:rFonts w:ascii="Arial" w:hAnsi="Arial" w:cs="Arial"/>
          <w:sz w:val="23"/>
          <w:szCs w:val="23"/>
        </w:rPr>
        <w:t>Twelve</w:t>
      </w:r>
      <w:r w:rsidRPr="001A387D">
        <w:rPr>
          <w:rFonts w:ascii="Arial" w:hAnsi="Arial" w:cs="Arial"/>
          <w:sz w:val="23"/>
          <w:szCs w:val="23"/>
        </w:rPr>
        <w:t xml:space="preserve"> studies were reviewed. A thematic synthesis (Thomas &amp; Harden, 200</w:t>
      </w:r>
      <w:r w:rsidR="00320EAC">
        <w:rPr>
          <w:rFonts w:ascii="Arial" w:hAnsi="Arial" w:cs="Arial"/>
          <w:sz w:val="23"/>
          <w:szCs w:val="23"/>
        </w:rPr>
        <w:t>8</w:t>
      </w:r>
      <w:r w:rsidRPr="001A387D">
        <w:rPr>
          <w:rFonts w:ascii="Arial" w:hAnsi="Arial" w:cs="Arial"/>
          <w:sz w:val="23"/>
          <w:szCs w:val="23"/>
        </w:rPr>
        <w:t xml:space="preserve">) was carried out to review the results of each study and </w:t>
      </w:r>
      <w:r w:rsidRPr="001A387D">
        <w:rPr>
          <w:rFonts w:ascii="Arial" w:hAnsi="Arial" w:cs="Arial"/>
          <w:sz w:val="23"/>
          <w:szCs w:val="23"/>
        </w:rPr>
        <w:lastRenderedPageBreak/>
        <w:t xml:space="preserve">develop explanatory themes under the three pre-determined variables of ‘impact and outcome’, acceptability and implementation. </w:t>
      </w:r>
    </w:p>
    <w:p w14:paraId="4E5BE622" w14:textId="1E1B90C5"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The results showed that </w:t>
      </w:r>
      <w:r w:rsidR="00CB45D9">
        <w:rPr>
          <w:rFonts w:ascii="Arial" w:hAnsi="Arial" w:cs="Arial"/>
          <w:sz w:val="23"/>
          <w:szCs w:val="23"/>
        </w:rPr>
        <w:t>MHL</w:t>
      </w:r>
      <w:r w:rsidRPr="001A387D">
        <w:rPr>
          <w:rFonts w:ascii="Arial" w:hAnsi="Arial" w:cs="Arial"/>
          <w:sz w:val="23"/>
          <w:szCs w:val="23"/>
        </w:rPr>
        <w:t xml:space="preserve"> and </w:t>
      </w:r>
      <w:r w:rsidR="00CB45D9">
        <w:rPr>
          <w:rFonts w:ascii="Arial" w:hAnsi="Arial" w:cs="Arial"/>
          <w:sz w:val="23"/>
          <w:szCs w:val="23"/>
        </w:rPr>
        <w:t>MHP</w:t>
      </w:r>
      <w:r w:rsidRPr="001A387D">
        <w:rPr>
          <w:rFonts w:ascii="Arial" w:hAnsi="Arial" w:cs="Arial"/>
          <w:sz w:val="23"/>
          <w:szCs w:val="23"/>
        </w:rPr>
        <w:t xml:space="preserve"> </w:t>
      </w:r>
      <w:r w:rsidR="00CB45D9">
        <w:rPr>
          <w:rFonts w:ascii="Arial" w:hAnsi="Arial" w:cs="Arial"/>
          <w:sz w:val="23"/>
          <w:szCs w:val="23"/>
        </w:rPr>
        <w:t>programme</w:t>
      </w:r>
      <w:r w:rsidRPr="001A387D">
        <w:rPr>
          <w:rFonts w:ascii="Arial" w:hAnsi="Arial" w:cs="Arial"/>
          <w:sz w:val="23"/>
          <w:szCs w:val="23"/>
        </w:rPr>
        <w:t xml:space="preserve"> had a positive impact. </w:t>
      </w:r>
      <w:r w:rsidR="00CB45D9">
        <w:rPr>
          <w:rFonts w:ascii="Arial" w:hAnsi="Arial" w:cs="Arial"/>
          <w:sz w:val="23"/>
          <w:szCs w:val="23"/>
        </w:rPr>
        <w:t>The</w:t>
      </w:r>
      <w:r w:rsidRPr="001A387D">
        <w:rPr>
          <w:rFonts w:ascii="Arial" w:hAnsi="Arial" w:cs="Arial"/>
          <w:sz w:val="23"/>
          <w:szCs w:val="23"/>
        </w:rPr>
        <w:t xml:space="preserve"> acceptability of the interventions varied</w:t>
      </w:r>
      <w:r w:rsidR="00CB45D9">
        <w:rPr>
          <w:rFonts w:ascii="Arial" w:hAnsi="Arial" w:cs="Arial"/>
          <w:sz w:val="23"/>
          <w:szCs w:val="23"/>
        </w:rPr>
        <w:t>, but f</w:t>
      </w:r>
      <w:r w:rsidRPr="001A387D">
        <w:rPr>
          <w:rFonts w:ascii="Arial" w:hAnsi="Arial" w:cs="Arial"/>
          <w:sz w:val="23"/>
          <w:szCs w:val="23"/>
        </w:rPr>
        <w:t>acets considered important</w:t>
      </w:r>
      <w:r w:rsidR="00CB45D9">
        <w:rPr>
          <w:rFonts w:ascii="Arial" w:hAnsi="Arial" w:cs="Arial"/>
          <w:sz w:val="23"/>
          <w:szCs w:val="23"/>
        </w:rPr>
        <w:t>,</w:t>
      </w:r>
      <w:r w:rsidRPr="001A387D">
        <w:rPr>
          <w:rFonts w:ascii="Arial" w:hAnsi="Arial" w:cs="Arial"/>
          <w:sz w:val="23"/>
          <w:szCs w:val="23"/>
        </w:rPr>
        <w:t xml:space="preserve"> appeared important to both </w:t>
      </w:r>
      <w:r w:rsidR="00CB45D9">
        <w:rPr>
          <w:rFonts w:ascii="Arial" w:hAnsi="Arial" w:cs="Arial"/>
          <w:sz w:val="23"/>
          <w:szCs w:val="23"/>
        </w:rPr>
        <w:t>CYP</w:t>
      </w:r>
      <w:r w:rsidRPr="001A387D">
        <w:rPr>
          <w:rFonts w:ascii="Arial" w:hAnsi="Arial" w:cs="Arial"/>
          <w:sz w:val="23"/>
          <w:szCs w:val="23"/>
        </w:rPr>
        <w:t xml:space="preserve"> and professionals and included creative methods of delivery, consideration of the social and cultural context in their content and a focus on collaborative shared learning. Factors were identified that determined the sustainable outcomes of </w:t>
      </w:r>
      <w:r w:rsidR="00CB45D9">
        <w:rPr>
          <w:rFonts w:ascii="Arial" w:hAnsi="Arial" w:cs="Arial"/>
          <w:sz w:val="23"/>
          <w:szCs w:val="23"/>
        </w:rPr>
        <w:t>programmes</w:t>
      </w:r>
      <w:r w:rsidRPr="001A387D">
        <w:rPr>
          <w:rFonts w:ascii="Arial" w:hAnsi="Arial" w:cs="Arial"/>
          <w:sz w:val="23"/>
          <w:szCs w:val="23"/>
        </w:rPr>
        <w:t xml:space="preserve"> and needed to be considered throughout implementation. These included consideration of the organisation and wider context, gaining buy in from all stakeholders, the infrastructure of the system including its resourcing and leadership and the ability of the </w:t>
      </w:r>
      <w:r w:rsidR="00CB45D9">
        <w:rPr>
          <w:rFonts w:ascii="Arial" w:hAnsi="Arial" w:cs="Arial"/>
          <w:sz w:val="23"/>
          <w:szCs w:val="23"/>
        </w:rPr>
        <w:t>programme</w:t>
      </w:r>
      <w:r w:rsidRPr="001A387D">
        <w:rPr>
          <w:rFonts w:ascii="Arial" w:hAnsi="Arial" w:cs="Arial"/>
          <w:sz w:val="23"/>
          <w:szCs w:val="23"/>
        </w:rPr>
        <w:t xml:space="preserve"> to align with the system. </w:t>
      </w:r>
    </w:p>
    <w:p w14:paraId="36987EEB" w14:textId="77777777" w:rsidR="001A387D" w:rsidRPr="001A387D" w:rsidRDefault="001A387D" w:rsidP="001A387D">
      <w:pPr>
        <w:spacing w:line="480" w:lineRule="auto"/>
        <w:rPr>
          <w:rFonts w:ascii="Arial" w:hAnsi="Arial" w:cs="Arial"/>
          <w:b/>
          <w:bCs/>
          <w:sz w:val="23"/>
          <w:szCs w:val="23"/>
        </w:rPr>
      </w:pPr>
    </w:p>
    <w:p w14:paraId="1349CBAD" w14:textId="77777777"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t>Empirical Paper Method</w:t>
      </w:r>
    </w:p>
    <w:p w14:paraId="11175835"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r>
    </w:p>
    <w:p w14:paraId="479FB11C" w14:textId="641144E4"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The study uses a longitudinal mixed-methods pre/post cluster-controlled design. The opportunistic sample comprised secondary school teachers across London and the West Midlands. Teachers were identified and assigned into either the intervention arm, immediately using MindAid for three months or a control group. Teachers were not randomised due to considerations of flexibility, recruitment and retention. </w:t>
      </w:r>
    </w:p>
    <w:p w14:paraId="545A606E" w14:textId="3E5FA4BA"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MHL was assessed pre and post intervention using three standardised and validated scale-based questionnaires and one questionnaire using validated vignettes. The base-line assessment was completed prior to teachers being trained on MindAid and the post-questionnaire was completed three months later. The primary measure providing an overall MHL score was the Mental Health Literacy </w:t>
      </w:r>
      <w:r w:rsidRPr="001A387D">
        <w:rPr>
          <w:rFonts w:ascii="Arial" w:hAnsi="Arial" w:cs="Arial"/>
          <w:sz w:val="23"/>
          <w:szCs w:val="23"/>
        </w:rPr>
        <w:lastRenderedPageBreak/>
        <w:t>Scale (MHLS) (O’Connor &amp; Casey, 2015). The Reported and Intended Behaviour scale (RIBS) and the Mental Health Knowledge Schedule (MAKS) (Evans-Lacko et al, 2010; Evans-Lacko et al, 2011) were two standardised scale-based measures used to measure stigma and behaviour. The vignette questionnaire assessed six of the seven attributes of MHL and used four previously validated vignettes of children presenting with oppositional defiance disorder (ODD) (Loades &amp; Mastroyannopoulou, 2010), depression with suicidal thoughts, social anxiety disorder (SAD) and an eating disorder (ED) not specified (Jorm, Wright &amp; Morgan, 2007). Items in the vignett</w:t>
      </w:r>
      <w:r w:rsidR="00CB45D9">
        <w:rPr>
          <w:rFonts w:ascii="Arial" w:hAnsi="Arial" w:cs="Arial"/>
          <w:sz w:val="23"/>
          <w:szCs w:val="23"/>
        </w:rPr>
        <w:t>e</w:t>
      </w:r>
      <w:r w:rsidRPr="001A387D">
        <w:rPr>
          <w:rFonts w:ascii="Arial" w:hAnsi="Arial" w:cs="Arial"/>
          <w:sz w:val="23"/>
          <w:szCs w:val="23"/>
        </w:rPr>
        <w:t xml:space="preserve"> questionnaire</w:t>
      </w:r>
      <w:r w:rsidR="00CB45D9">
        <w:rPr>
          <w:rFonts w:ascii="Arial" w:hAnsi="Arial" w:cs="Arial"/>
          <w:sz w:val="23"/>
          <w:szCs w:val="23"/>
        </w:rPr>
        <w:t>s</w:t>
      </w:r>
      <w:r w:rsidRPr="001A387D">
        <w:rPr>
          <w:rFonts w:ascii="Arial" w:hAnsi="Arial" w:cs="Arial"/>
          <w:sz w:val="23"/>
          <w:szCs w:val="23"/>
        </w:rPr>
        <w:t xml:space="preserve"> were partly adapted from Reavley and Jorm’s (2011) and partly specific to the content of MindAid. Usability and feasibility were evaluated using a scale-based questionnaire with open-ended responses and telephone interviews completed post-intervention. These were completed by both the intervention and control group. </w:t>
      </w:r>
    </w:p>
    <w:p w14:paraId="2A322CF6" w14:textId="2F18FD01"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The quantitative data was analysed using SPSS software. Descriptive statistics were calculated for teacher demographics and base-line MHL levels. The effects of the intervention were analysed using MHL scores in a repeated</w:t>
      </w:r>
      <w:r w:rsidR="00CB45D9">
        <w:rPr>
          <w:rFonts w:ascii="Arial" w:hAnsi="Arial" w:cs="Arial"/>
          <w:sz w:val="23"/>
          <w:szCs w:val="23"/>
        </w:rPr>
        <w:t>-</w:t>
      </w:r>
      <w:r w:rsidRPr="001A387D">
        <w:rPr>
          <w:rFonts w:ascii="Arial" w:hAnsi="Arial" w:cs="Arial"/>
          <w:sz w:val="23"/>
          <w:szCs w:val="23"/>
        </w:rPr>
        <w:t>measures mixed ANOVA across the two time points between the intervention and control group</w:t>
      </w:r>
      <w:r w:rsidR="00CB45D9">
        <w:rPr>
          <w:rFonts w:ascii="Arial" w:hAnsi="Arial" w:cs="Arial"/>
          <w:sz w:val="23"/>
          <w:szCs w:val="23"/>
        </w:rPr>
        <w:t xml:space="preserve"> for the MHLS, Vignettes and MAKS and a Kruskall Wallis test for the RIBS</w:t>
      </w:r>
      <w:r w:rsidRPr="001A387D">
        <w:rPr>
          <w:rFonts w:ascii="Arial" w:hAnsi="Arial" w:cs="Arial"/>
          <w:sz w:val="23"/>
          <w:szCs w:val="23"/>
        </w:rPr>
        <w:t xml:space="preserve">. Post-hoc paired t-tests assessed change in time 1 and time 2 scores for the intervention and control group. The telephone interview transcripts were analysed qualitatively using thematic analysis (Braun &amp; Clarke, 2006). </w:t>
      </w:r>
    </w:p>
    <w:p w14:paraId="61F39A67" w14:textId="08A07655"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The MHL outcome data was analysed according to intention to treat principles. Multiple imputation was used to handle the missing data. For the baseline MHL analysis, there were 145 participants. For the repeated ANOVA and paired t-tests there were 80 in the intervention group and 65 in the control group. A completed cases analysis was completed to make comparisons with the whole </w:t>
      </w:r>
      <w:r w:rsidRPr="001A387D">
        <w:rPr>
          <w:rFonts w:ascii="Arial" w:hAnsi="Arial" w:cs="Arial"/>
          <w:sz w:val="23"/>
          <w:szCs w:val="23"/>
        </w:rPr>
        <w:lastRenderedPageBreak/>
        <w:t xml:space="preserve">sample analysis using multiple imputation. This included 26 in the control group and 30 in the intervention group. The feedback questionnaire (n=43) included the waitlist-control group feedback (n=13) as they crossed over into the intervention group but could not be included in the main analysis. </w:t>
      </w:r>
    </w:p>
    <w:p w14:paraId="597754BB" w14:textId="77777777" w:rsidR="001A387D" w:rsidRPr="001A387D" w:rsidRDefault="001A387D" w:rsidP="001A387D">
      <w:pPr>
        <w:spacing w:line="480" w:lineRule="auto"/>
        <w:rPr>
          <w:rFonts w:ascii="Arial" w:hAnsi="Arial" w:cs="Arial"/>
          <w:sz w:val="23"/>
          <w:szCs w:val="23"/>
        </w:rPr>
      </w:pPr>
    </w:p>
    <w:p w14:paraId="51FA78AD" w14:textId="77777777"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t>Results</w:t>
      </w:r>
    </w:p>
    <w:p w14:paraId="10F47086" w14:textId="77777777" w:rsidR="001A387D" w:rsidRPr="001A387D" w:rsidRDefault="001A387D" w:rsidP="001A387D">
      <w:pPr>
        <w:spacing w:line="480" w:lineRule="auto"/>
        <w:rPr>
          <w:rFonts w:ascii="Arial" w:hAnsi="Arial" w:cs="Arial"/>
          <w:sz w:val="23"/>
          <w:szCs w:val="23"/>
        </w:rPr>
      </w:pPr>
    </w:p>
    <w:p w14:paraId="0C8D78D5" w14:textId="59E02234"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To assess teacher levels of MHL, baseline MHL scores were used from the MHLS of the whole sample (N=144), indicating a mean score of 129.43 (SD=12.01)</w:t>
      </w:r>
      <w:r w:rsidRPr="001A387D">
        <w:rPr>
          <w:rFonts w:ascii="Arial" w:hAnsi="Arial" w:cs="Arial"/>
          <w:i/>
          <w:sz w:val="23"/>
          <w:szCs w:val="23"/>
        </w:rPr>
        <w:t xml:space="preserve">. </w:t>
      </w:r>
      <w:r w:rsidRPr="001A387D">
        <w:rPr>
          <w:rFonts w:ascii="Arial" w:hAnsi="Arial" w:cs="Arial"/>
          <w:sz w:val="23"/>
          <w:szCs w:val="23"/>
        </w:rPr>
        <w:t>On the RIBS, teachers had a mean score of 16.07 (SD=3.22) and the MAKS a mean score of 24.27 (SD=2.99) Teachers’ total vignette mean score was 62.37 (SD=9.31). Descriptive statistics of each of the items on each vignette were analysed to gain an understanding of teachers’ MHL in terms of its individual attributes. For most attributes of MHL, teachers demonstrated the most knowledge for depression, followed by ED and SAD and the least knowledge for ODD. For confidence to help, teachers were the most likely to select “a little bit confident to help” and “moderately confident to help” across vignettes</w:t>
      </w:r>
      <w:r w:rsidR="00466DA3">
        <w:rPr>
          <w:rFonts w:ascii="Arial" w:hAnsi="Arial" w:cs="Arial"/>
          <w:sz w:val="23"/>
          <w:szCs w:val="23"/>
        </w:rPr>
        <w:t>,</w:t>
      </w:r>
      <w:r w:rsidRPr="001A387D">
        <w:rPr>
          <w:rFonts w:ascii="Arial" w:hAnsi="Arial" w:cs="Arial"/>
          <w:sz w:val="23"/>
          <w:szCs w:val="23"/>
        </w:rPr>
        <w:t xml:space="preserve"> indicating generally low confidence. There were consistently high ratings for schools and mental health professionals as helpful for the young person in question across the vignettes, (90-100%). </w:t>
      </w:r>
    </w:p>
    <w:p w14:paraId="2A61470A"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Teachers’ overall levels of MHL are relatively similar to that of the general public and front-line hospital staff, and significantly lower than mental health professionals (O’Connor &amp; Casey, 2015; O’Connell &amp; Pote, 2019). This is not surprising as 84% of the sample in this study reported that they had not received any specialist mental health training. The existing literature on teachers’ recognition, identification and beliefs about professional help and evidence-based </w:t>
      </w:r>
      <w:r w:rsidRPr="001A387D">
        <w:rPr>
          <w:rFonts w:ascii="Arial" w:hAnsi="Arial" w:cs="Arial"/>
          <w:sz w:val="23"/>
          <w:szCs w:val="23"/>
        </w:rPr>
        <w:lastRenderedPageBreak/>
        <w:t>approaches is, on the whole, conflicting. The picture generally points to low levels of MHL (Aluh, Onyeanusi &amp; Obinna, 2018; Ozabaci, 2010), particularly identification and confidence to help (Reinke, Stormont, Herman, Puri &amp; Goel, 2011; Snider, Busch &amp; Arrowood, 2003; Walter, Gouze &amp; Lim, 2006; Westling, 2010). These findings are important as they contradict the recent government policy expectations that teachers will support CYP with their mental health in school settings (DOH, 2017). The findings indicate a real need for MHL interventions to upskill teachers in their MHL knowledge and skills.</w:t>
      </w:r>
    </w:p>
    <w:p w14:paraId="70EF254B" w14:textId="7983A7E0"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To determine the effectiveness of MindAid in improving MHL, a mixed-methods repeated ANOVA</w:t>
      </w:r>
      <w:r w:rsidR="00466DA3">
        <w:rPr>
          <w:rFonts w:ascii="Arial" w:hAnsi="Arial" w:cs="Arial"/>
          <w:sz w:val="23"/>
          <w:szCs w:val="23"/>
        </w:rPr>
        <w:t xml:space="preserve"> and Kruskall Wallis test</w:t>
      </w:r>
      <w:r w:rsidRPr="001A387D">
        <w:rPr>
          <w:rFonts w:ascii="Arial" w:hAnsi="Arial" w:cs="Arial"/>
          <w:sz w:val="23"/>
          <w:szCs w:val="23"/>
        </w:rPr>
        <w:t xml:space="preserve"> was used. Post-hoc paired t-tests were carried out to examine differences between T1 and T2 scores on each outcome measure in both groups. There were no significant differences in the increase in MHL scores in the intervention in comparison to the control group pre/post data collection. In the intervention group, at post-test, teachers who received MindAid showed an increase in their scores on the MHLS between T1 (M = 128.75, SD = 12.092) and T2 (M = 130.432, SD = 13.538), however this was not significant (t(5) = -3.74, p = .723). Scores on the RIBS and MAKS, measuring stigma and behaviour, actually reduced slightly following the training. The vignette questionnaire did show a significant increase in scores from pre-post intervention (t(5) = -3.232, p &lt; 0.001). However, the control group showed greater significant improvements across the two time points (t(428) = -6.177), p &lt; 0.000). The difference between the two groups on this measure was significant (F(1) = 12.057, p &lt; -.001). The completed cases analysis was compared with the multiple imputation analysis and showed similar findings. </w:t>
      </w:r>
    </w:p>
    <w:p w14:paraId="2176A635"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The null findings described above are unsurprising given that MindAid usage was very low, as reported by the feedback questionnaire and google </w:t>
      </w:r>
      <w:r w:rsidRPr="001A387D">
        <w:rPr>
          <w:rFonts w:ascii="Arial" w:hAnsi="Arial" w:cs="Arial"/>
          <w:sz w:val="23"/>
          <w:szCs w:val="23"/>
        </w:rPr>
        <w:lastRenderedPageBreak/>
        <w:t>analytics.  The thematic analysis of the telephone interviews explored the usability and feasibility of MindAid. The themes indicated that overall, teachers viewed MindAid as a usable and accessible resource, consistent with literature on other digital applications used in schools (Clarke, Kuosmanen &amp; Barry, 2015). Suggestions were made to improve MindAid, such as including relationship-building skills to support them with first conversations with students and expanding MindAid to include usage by parents and students. These suggested improvements are both in line with a whole school approach (Weare &amp; Nind, 2011).</w:t>
      </w:r>
    </w:p>
    <w:p w14:paraId="5FD311C0"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 “I didn’t have time to use it” was one of the most prominent themes arising from the thematic analysis. This is a concern given the limited time demand required by MindAid. The subthemes revealed that teachers were consistently feeling over-burdened and overwhelmed by the increasing workload and expectations placed on them in terms of their role. Teachers described feeling de-skilled, and therefore MindAid was viewed as another pressure. They worried about the consequences of “not doing it right”, reflecting a feeling of increasing accountability. Teachers commented that mental health, and therefore MindAid, was not prioritised within the school, partly because of a lack of resources but also a lack of time allocated for it by senior leadership. Some teachers did not believe that they were responsible for the mental health problems of CYP, locating this within the pastoral team. This appeared to be reinforced by conflicting views by leadership as to whether normal teaching staff could/should have full access to MindAid. The overall sense of disempowerment due to increasing workload and expectation without the same increase of resource provision is echoed in government reports and teacher surveys (Kyriacou, 2001; National Education Union, 2018; Reaper &amp; McShane, 2010).</w:t>
      </w:r>
    </w:p>
    <w:p w14:paraId="3F5CCC11" w14:textId="77777777" w:rsidR="001A387D" w:rsidRPr="001A387D" w:rsidRDefault="001A387D" w:rsidP="001A387D">
      <w:pPr>
        <w:spacing w:line="480" w:lineRule="auto"/>
        <w:rPr>
          <w:rFonts w:ascii="Arial" w:hAnsi="Arial" w:cs="Arial"/>
          <w:sz w:val="23"/>
          <w:szCs w:val="23"/>
        </w:rPr>
      </w:pPr>
    </w:p>
    <w:p w14:paraId="660D6F6E" w14:textId="77777777"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lastRenderedPageBreak/>
        <w:t xml:space="preserve">Clinical Implications </w:t>
      </w:r>
    </w:p>
    <w:p w14:paraId="2C78C533"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r>
    </w:p>
    <w:p w14:paraId="30320122"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This study is the first mixed methods-controlled design study to evaluate a digital MHL intervention for secondary school teachers. It is the largest UK study to examine base-line overall MHL of secondary school teachers using the MHLS (O’Connor &amp; Casey, 2015) and emphasises the need to up-skill teachers because of their low level of MHL.</w:t>
      </w:r>
    </w:p>
    <w:p w14:paraId="09623365" w14:textId="06FFF5C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The finding that teachers who received MindAid did not show a greater increase in their MHL levels over a three-month period than the waitlist-control group underlines the challenge of implementing interventions in schools. As this is one of the few studies in the area that has used a robust methodology (i.e. cluster controlled design), it highlights concerns in the existing literature, which has shown positive findings but has not used a control group (Eustache et al</w:t>
      </w:r>
      <w:r w:rsidR="0048533D">
        <w:rPr>
          <w:rFonts w:ascii="Arial" w:hAnsi="Arial" w:cs="Arial"/>
          <w:sz w:val="23"/>
          <w:szCs w:val="23"/>
        </w:rPr>
        <w:t>,</w:t>
      </w:r>
      <w:r w:rsidRPr="001A387D">
        <w:rPr>
          <w:rFonts w:ascii="Arial" w:hAnsi="Arial" w:cs="Arial"/>
          <w:sz w:val="23"/>
          <w:szCs w:val="23"/>
        </w:rPr>
        <w:t xml:space="preserve"> 2014; </w:t>
      </w:r>
      <w:r w:rsidR="00BE4B4F" w:rsidRPr="001A387D">
        <w:rPr>
          <w:rFonts w:ascii="Arial" w:hAnsi="Arial" w:cs="Arial"/>
          <w:sz w:val="23"/>
          <w:szCs w:val="23"/>
        </w:rPr>
        <w:t>Kutcher</w:t>
      </w:r>
      <w:r w:rsidRPr="001A387D">
        <w:rPr>
          <w:rFonts w:ascii="Arial" w:hAnsi="Arial" w:cs="Arial"/>
          <w:sz w:val="23"/>
          <w:szCs w:val="23"/>
        </w:rPr>
        <w:t xml:space="preserve"> et al, 2016; Kutcher</w:t>
      </w:r>
      <w:r w:rsidR="0048533D">
        <w:rPr>
          <w:rFonts w:ascii="Arial" w:hAnsi="Arial" w:cs="Arial"/>
          <w:sz w:val="23"/>
          <w:szCs w:val="23"/>
        </w:rPr>
        <w:t>,</w:t>
      </w:r>
      <w:r w:rsidRPr="001A387D">
        <w:rPr>
          <w:rFonts w:ascii="Arial" w:hAnsi="Arial" w:cs="Arial"/>
          <w:sz w:val="23"/>
          <w:szCs w:val="23"/>
        </w:rPr>
        <w:t xml:space="preserve"> Wei &amp; Kutcher, 2014</w:t>
      </w:r>
      <w:r w:rsidR="00466DA3">
        <w:rPr>
          <w:rFonts w:ascii="Arial" w:hAnsi="Arial" w:cs="Arial"/>
          <w:sz w:val="23"/>
          <w:szCs w:val="23"/>
        </w:rPr>
        <w:t xml:space="preserve">; </w:t>
      </w:r>
      <w:r w:rsidR="00466DA3" w:rsidRPr="001A387D">
        <w:rPr>
          <w:rFonts w:ascii="Arial" w:hAnsi="Arial" w:cs="Arial"/>
          <w:sz w:val="23"/>
          <w:szCs w:val="23"/>
        </w:rPr>
        <w:t>Wei &amp; Morgan, 2015</w:t>
      </w:r>
      <w:r w:rsidRPr="001A387D">
        <w:rPr>
          <w:rFonts w:ascii="Arial" w:hAnsi="Arial" w:cs="Arial"/>
          <w:sz w:val="23"/>
          <w:szCs w:val="23"/>
        </w:rPr>
        <w:t xml:space="preserve">). However, the substantial attrition and subsequent loss of power mean that conclusions need to be taken with caution. </w:t>
      </w:r>
    </w:p>
    <w:p w14:paraId="175A6C75"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The qualitative findings, which indicated that MindAid was viewed as a usable resource but that resource constraints and lack of prioritisation within the school environment limited its actual use, suggests that contextual factors impeding implementation may have had a negative impact on the outcomes of this study. This also limits conclusions that can be drawn about MindAid’s efficacy as a resource.</w:t>
      </w:r>
    </w:p>
    <w:p w14:paraId="02FF71EA" w14:textId="77777777"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For MindAid to not only be usable but also efficacious in improving the MHL of teachers, developments need to happen to both it as a resource and the school systems within which it is being introduced. The challenges highlighted in the qualitative findings, which appeared to impact outcomes can be addressed through </w:t>
      </w:r>
      <w:r w:rsidRPr="001A387D">
        <w:rPr>
          <w:rFonts w:ascii="Arial" w:hAnsi="Arial" w:cs="Arial"/>
          <w:sz w:val="23"/>
          <w:szCs w:val="23"/>
        </w:rPr>
        <w:lastRenderedPageBreak/>
        <w:t xml:space="preserve">a whole school approach. The findings from the empirical paper and systematic review highlight the need to consider implementation factors when delivering an MHL intervention that acts as an ongoing and self-directed learning resource. </w:t>
      </w:r>
    </w:p>
    <w:p w14:paraId="1CC1D455" w14:textId="77777777" w:rsidR="001A387D" w:rsidRPr="001A387D" w:rsidRDefault="001A387D" w:rsidP="001A387D">
      <w:pPr>
        <w:spacing w:line="480" w:lineRule="auto"/>
        <w:rPr>
          <w:rFonts w:ascii="Arial" w:hAnsi="Arial" w:cs="Arial"/>
          <w:b/>
          <w:bCs/>
          <w:sz w:val="23"/>
          <w:szCs w:val="23"/>
        </w:rPr>
      </w:pPr>
    </w:p>
    <w:p w14:paraId="52FB8ECE" w14:textId="77777777"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t xml:space="preserve">Reflections </w:t>
      </w:r>
    </w:p>
    <w:p w14:paraId="17A26216" w14:textId="77777777" w:rsidR="001A387D" w:rsidRPr="001A387D" w:rsidRDefault="001A387D" w:rsidP="001A387D">
      <w:pPr>
        <w:spacing w:line="480" w:lineRule="auto"/>
        <w:rPr>
          <w:rFonts w:ascii="Arial" w:hAnsi="Arial" w:cs="Arial"/>
          <w:sz w:val="23"/>
          <w:szCs w:val="23"/>
        </w:rPr>
      </w:pPr>
    </w:p>
    <w:p w14:paraId="4B999306" w14:textId="396EA19E"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 xml:space="preserve">Pragmatic process trials as an alternative design would be useful in future research so as to have more of a focus on implementation, a key issue in this study. Collection of implementation data would have helped to maximise the benefits of this project to inform policy and enhance its real-world impact. It is a real concern that teachers felt they didn’t have time to use an application as MindAid has a very low usage burden. The work pressures that are placed upon teachers need to be addressed if policies such as provision of MHFA training to all teachers (DOH, 2017) are going to be implemented successfully. </w:t>
      </w:r>
      <w:r w:rsidR="00466DA3">
        <w:rPr>
          <w:rFonts w:ascii="Arial" w:hAnsi="Arial" w:cs="Arial"/>
          <w:sz w:val="23"/>
          <w:szCs w:val="23"/>
        </w:rPr>
        <w:t xml:space="preserve">This has been echoed in the recent report published in response to the Government Green Paper (HOC, 2019). </w:t>
      </w:r>
    </w:p>
    <w:p w14:paraId="5DAA2D63" w14:textId="77777777" w:rsidR="001A387D" w:rsidRPr="001A387D" w:rsidRDefault="001A387D" w:rsidP="001A387D">
      <w:pPr>
        <w:spacing w:line="480" w:lineRule="auto"/>
        <w:rPr>
          <w:rFonts w:ascii="Arial" w:hAnsi="Arial" w:cs="Arial"/>
          <w:sz w:val="23"/>
          <w:szCs w:val="23"/>
        </w:rPr>
      </w:pPr>
    </w:p>
    <w:p w14:paraId="649C117E" w14:textId="77777777" w:rsidR="001A387D" w:rsidRPr="001A387D" w:rsidRDefault="001A387D" w:rsidP="001A387D">
      <w:pPr>
        <w:spacing w:line="480" w:lineRule="auto"/>
        <w:rPr>
          <w:rFonts w:ascii="Arial" w:hAnsi="Arial" w:cs="Arial"/>
          <w:b/>
          <w:bCs/>
          <w:sz w:val="23"/>
          <w:szCs w:val="23"/>
        </w:rPr>
      </w:pPr>
      <w:r w:rsidRPr="001A387D">
        <w:rPr>
          <w:rFonts w:ascii="Arial" w:hAnsi="Arial" w:cs="Arial"/>
          <w:b/>
          <w:bCs/>
          <w:sz w:val="23"/>
          <w:szCs w:val="23"/>
        </w:rPr>
        <w:t xml:space="preserve">Conclusions </w:t>
      </w:r>
    </w:p>
    <w:p w14:paraId="52580981" w14:textId="77777777" w:rsidR="001A387D" w:rsidRPr="001A387D" w:rsidRDefault="001A387D" w:rsidP="001A387D">
      <w:pPr>
        <w:spacing w:line="480" w:lineRule="auto"/>
        <w:rPr>
          <w:rFonts w:ascii="Arial" w:hAnsi="Arial" w:cs="Arial"/>
          <w:sz w:val="23"/>
          <w:szCs w:val="23"/>
        </w:rPr>
      </w:pPr>
    </w:p>
    <w:p w14:paraId="167187F0" w14:textId="1D866544" w:rsidR="001A387D" w:rsidRPr="001A387D" w:rsidRDefault="001A387D" w:rsidP="001A387D">
      <w:pPr>
        <w:spacing w:line="480" w:lineRule="auto"/>
        <w:rPr>
          <w:rFonts w:ascii="Arial" w:hAnsi="Arial" w:cs="Arial"/>
          <w:sz w:val="23"/>
          <w:szCs w:val="23"/>
        </w:rPr>
      </w:pPr>
      <w:r w:rsidRPr="001A387D">
        <w:rPr>
          <w:rFonts w:ascii="Arial" w:hAnsi="Arial" w:cs="Arial"/>
          <w:sz w:val="23"/>
          <w:szCs w:val="23"/>
        </w:rPr>
        <w:tab/>
        <w:t>This study has been valuable in highlighting the need for teachers to receive training in mental health if they are to meet the expectations of new government policy regarding mental health support for CYP in schools</w:t>
      </w:r>
      <w:r w:rsidR="00466DA3">
        <w:rPr>
          <w:rFonts w:ascii="Arial" w:hAnsi="Arial" w:cs="Arial"/>
          <w:sz w:val="23"/>
          <w:szCs w:val="23"/>
        </w:rPr>
        <w:t xml:space="preserve"> (DOH, 2017)</w:t>
      </w:r>
      <w:r w:rsidRPr="001A387D">
        <w:rPr>
          <w:rFonts w:ascii="Arial" w:hAnsi="Arial" w:cs="Arial"/>
          <w:sz w:val="23"/>
          <w:szCs w:val="23"/>
        </w:rPr>
        <w:t xml:space="preserve">. It has also indicated the value of digital interventions because of their perceived usability and accessibility. Most importantly however, it has highlighted the challenge of implementing mental health initiatives into school systems. There needs to be considerable thought about how initiatives such as MindAid will be implemented </w:t>
      </w:r>
      <w:r w:rsidRPr="001A387D">
        <w:rPr>
          <w:rFonts w:ascii="Arial" w:hAnsi="Arial" w:cs="Arial"/>
          <w:sz w:val="23"/>
          <w:szCs w:val="23"/>
        </w:rPr>
        <w:lastRenderedPageBreak/>
        <w:t xml:space="preserve">into school settings and how teachers will be supported in terms of ongoing resource allocation. </w:t>
      </w:r>
    </w:p>
    <w:p w14:paraId="1C78AF26" w14:textId="77777777" w:rsidR="001A387D" w:rsidRPr="001A387D" w:rsidRDefault="001A387D" w:rsidP="001A387D">
      <w:pPr>
        <w:spacing w:line="480" w:lineRule="auto"/>
        <w:rPr>
          <w:rFonts w:ascii="Arial" w:hAnsi="Arial" w:cs="Arial"/>
          <w:sz w:val="23"/>
          <w:szCs w:val="23"/>
        </w:rPr>
      </w:pPr>
    </w:p>
    <w:p w14:paraId="5CE3F7AE" w14:textId="77777777" w:rsidR="001A387D" w:rsidRPr="001A387D" w:rsidRDefault="001A387D" w:rsidP="001A387D">
      <w:pPr>
        <w:spacing w:line="480" w:lineRule="auto"/>
        <w:rPr>
          <w:rFonts w:ascii="Arial" w:hAnsi="Arial" w:cs="Arial"/>
          <w:sz w:val="23"/>
          <w:szCs w:val="23"/>
        </w:rPr>
      </w:pPr>
    </w:p>
    <w:p w14:paraId="2EE3039F" w14:textId="560EC4C0" w:rsidR="00DD39E8" w:rsidRPr="001A387D" w:rsidRDefault="00DD39E8" w:rsidP="001A387D">
      <w:pPr>
        <w:spacing w:line="480" w:lineRule="auto"/>
        <w:rPr>
          <w:rFonts w:ascii="Arial" w:hAnsi="Arial" w:cs="Arial"/>
          <w:sz w:val="23"/>
          <w:szCs w:val="23"/>
        </w:rPr>
      </w:pPr>
    </w:p>
    <w:p w14:paraId="1ACB91F4" w14:textId="77777777" w:rsidR="00466DA3" w:rsidRDefault="00466DA3" w:rsidP="001A387D">
      <w:pPr>
        <w:spacing w:line="480" w:lineRule="auto"/>
        <w:jc w:val="center"/>
        <w:rPr>
          <w:rFonts w:ascii="Arial" w:hAnsi="Arial" w:cs="Arial"/>
          <w:b/>
          <w:bCs/>
          <w:sz w:val="23"/>
          <w:szCs w:val="23"/>
        </w:rPr>
      </w:pPr>
    </w:p>
    <w:p w14:paraId="51AE3E04" w14:textId="77777777" w:rsidR="00466DA3" w:rsidRDefault="00466DA3" w:rsidP="001A387D">
      <w:pPr>
        <w:spacing w:line="480" w:lineRule="auto"/>
        <w:jc w:val="center"/>
        <w:rPr>
          <w:rFonts w:ascii="Arial" w:hAnsi="Arial" w:cs="Arial"/>
          <w:b/>
          <w:bCs/>
          <w:sz w:val="23"/>
          <w:szCs w:val="23"/>
        </w:rPr>
      </w:pPr>
    </w:p>
    <w:p w14:paraId="7459D2A9" w14:textId="77777777" w:rsidR="00466DA3" w:rsidRDefault="00466DA3" w:rsidP="001A387D">
      <w:pPr>
        <w:spacing w:line="480" w:lineRule="auto"/>
        <w:jc w:val="center"/>
        <w:rPr>
          <w:rFonts w:ascii="Arial" w:hAnsi="Arial" w:cs="Arial"/>
          <w:b/>
          <w:bCs/>
          <w:sz w:val="23"/>
          <w:szCs w:val="23"/>
        </w:rPr>
      </w:pPr>
    </w:p>
    <w:p w14:paraId="7C8AFB05" w14:textId="77777777" w:rsidR="00466DA3" w:rsidRDefault="00466DA3" w:rsidP="001A387D">
      <w:pPr>
        <w:spacing w:line="480" w:lineRule="auto"/>
        <w:jc w:val="center"/>
        <w:rPr>
          <w:rFonts w:ascii="Arial" w:hAnsi="Arial" w:cs="Arial"/>
          <w:b/>
          <w:bCs/>
          <w:sz w:val="23"/>
          <w:szCs w:val="23"/>
        </w:rPr>
      </w:pPr>
    </w:p>
    <w:p w14:paraId="24957226" w14:textId="77777777" w:rsidR="00466DA3" w:rsidRDefault="00466DA3" w:rsidP="001A387D">
      <w:pPr>
        <w:spacing w:line="480" w:lineRule="auto"/>
        <w:jc w:val="center"/>
        <w:rPr>
          <w:rFonts w:ascii="Arial" w:hAnsi="Arial" w:cs="Arial"/>
          <w:b/>
          <w:bCs/>
          <w:sz w:val="23"/>
          <w:szCs w:val="23"/>
        </w:rPr>
      </w:pPr>
    </w:p>
    <w:p w14:paraId="48394F58" w14:textId="77777777" w:rsidR="00466DA3" w:rsidRDefault="00466DA3" w:rsidP="001A387D">
      <w:pPr>
        <w:spacing w:line="480" w:lineRule="auto"/>
        <w:jc w:val="center"/>
        <w:rPr>
          <w:rFonts w:ascii="Arial" w:hAnsi="Arial" w:cs="Arial"/>
          <w:b/>
          <w:bCs/>
          <w:sz w:val="23"/>
          <w:szCs w:val="23"/>
        </w:rPr>
      </w:pPr>
    </w:p>
    <w:p w14:paraId="48B04732" w14:textId="77777777" w:rsidR="00466DA3" w:rsidRDefault="00466DA3" w:rsidP="001A387D">
      <w:pPr>
        <w:spacing w:line="480" w:lineRule="auto"/>
        <w:jc w:val="center"/>
        <w:rPr>
          <w:rFonts w:ascii="Arial" w:hAnsi="Arial" w:cs="Arial"/>
          <w:b/>
          <w:bCs/>
          <w:sz w:val="23"/>
          <w:szCs w:val="23"/>
        </w:rPr>
      </w:pPr>
    </w:p>
    <w:p w14:paraId="2653AF09" w14:textId="77777777" w:rsidR="00466DA3" w:rsidRDefault="00466DA3" w:rsidP="001A387D">
      <w:pPr>
        <w:spacing w:line="480" w:lineRule="auto"/>
        <w:jc w:val="center"/>
        <w:rPr>
          <w:rFonts w:ascii="Arial" w:hAnsi="Arial" w:cs="Arial"/>
          <w:b/>
          <w:bCs/>
          <w:sz w:val="23"/>
          <w:szCs w:val="23"/>
        </w:rPr>
      </w:pPr>
    </w:p>
    <w:p w14:paraId="7BA1B29E" w14:textId="77777777" w:rsidR="00466DA3" w:rsidRDefault="00466DA3" w:rsidP="001A387D">
      <w:pPr>
        <w:spacing w:line="480" w:lineRule="auto"/>
        <w:jc w:val="center"/>
        <w:rPr>
          <w:rFonts w:ascii="Arial" w:hAnsi="Arial" w:cs="Arial"/>
          <w:b/>
          <w:bCs/>
          <w:sz w:val="23"/>
          <w:szCs w:val="23"/>
        </w:rPr>
      </w:pPr>
    </w:p>
    <w:p w14:paraId="27671902" w14:textId="77777777" w:rsidR="00466DA3" w:rsidRDefault="00466DA3" w:rsidP="001A387D">
      <w:pPr>
        <w:spacing w:line="480" w:lineRule="auto"/>
        <w:jc w:val="center"/>
        <w:rPr>
          <w:rFonts w:ascii="Arial" w:hAnsi="Arial" w:cs="Arial"/>
          <w:b/>
          <w:bCs/>
          <w:sz w:val="23"/>
          <w:szCs w:val="23"/>
        </w:rPr>
      </w:pPr>
    </w:p>
    <w:p w14:paraId="134EC562" w14:textId="77777777" w:rsidR="00466DA3" w:rsidRDefault="00466DA3" w:rsidP="001A387D">
      <w:pPr>
        <w:spacing w:line="480" w:lineRule="auto"/>
        <w:jc w:val="center"/>
        <w:rPr>
          <w:rFonts w:ascii="Arial" w:hAnsi="Arial" w:cs="Arial"/>
          <w:b/>
          <w:bCs/>
          <w:sz w:val="23"/>
          <w:szCs w:val="23"/>
        </w:rPr>
      </w:pPr>
    </w:p>
    <w:p w14:paraId="4F6BDB88" w14:textId="77777777" w:rsidR="00466DA3" w:rsidRDefault="00466DA3" w:rsidP="001A387D">
      <w:pPr>
        <w:spacing w:line="480" w:lineRule="auto"/>
        <w:jc w:val="center"/>
        <w:rPr>
          <w:rFonts w:ascii="Arial" w:hAnsi="Arial" w:cs="Arial"/>
          <w:b/>
          <w:bCs/>
          <w:sz w:val="23"/>
          <w:szCs w:val="23"/>
        </w:rPr>
      </w:pPr>
    </w:p>
    <w:p w14:paraId="48F7A5A6" w14:textId="77777777" w:rsidR="00466DA3" w:rsidRDefault="00466DA3" w:rsidP="001A387D">
      <w:pPr>
        <w:spacing w:line="480" w:lineRule="auto"/>
        <w:jc w:val="center"/>
        <w:rPr>
          <w:rFonts w:ascii="Arial" w:hAnsi="Arial" w:cs="Arial"/>
          <w:b/>
          <w:bCs/>
          <w:sz w:val="23"/>
          <w:szCs w:val="23"/>
        </w:rPr>
      </w:pPr>
    </w:p>
    <w:p w14:paraId="4D762729" w14:textId="77777777" w:rsidR="00466DA3" w:rsidRDefault="00466DA3" w:rsidP="001A387D">
      <w:pPr>
        <w:spacing w:line="480" w:lineRule="auto"/>
        <w:jc w:val="center"/>
        <w:rPr>
          <w:rFonts w:ascii="Arial" w:hAnsi="Arial" w:cs="Arial"/>
          <w:b/>
          <w:bCs/>
          <w:sz w:val="23"/>
          <w:szCs w:val="23"/>
        </w:rPr>
      </w:pPr>
    </w:p>
    <w:p w14:paraId="6BB13C2B" w14:textId="77777777" w:rsidR="00466DA3" w:rsidRDefault="00466DA3" w:rsidP="001A387D">
      <w:pPr>
        <w:spacing w:line="480" w:lineRule="auto"/>
        <w:jc w:val="center"/>
        <w:rPr>
          <w:rFonts w:ascii="Arial" w:hAnsi="Arial" w:cs="Arial"/>
          <w:b/>
          <w:bCs/>
          <w:sz w:val="23"/>
          <w:szCs w:val="23"/>
        </w:rPr>
      </w:pPr>
    </w:p>
    <w:p w14:paraId="7E17E92C" w14:textId="77777777" w:rsidR="00466DA3" w:rsidRDefault="00466DA3" w:rsidP="001A387D">
      <w:pPr>
        <w:spacing w:line="480" w:lineRule="auto"/>
        <w:jc w:val="center"/>
        <w:rPr>
          <w:rFonts w:ascii="Arial" w:hAnsi="Arial" w:cs="Arial"/>
          <w:b/>
          <w:bCs/>
          <w:sz w:val="23"/>
          <w:szCs w:val="23"/>
        </w:rPr>
      </w:pPr>
    </w:p>
    <w:p w14:paraId="5A2279E0" w14:textId="77777777" w:rsidR="00466DA3" w:rsidRDefault="00466DA3" w:rsidP="001A387D">
      <w:pPr>
        <w:spacing w:line="480" w:lineRule="auto"/>
        <w:jc w:val="center"/>
        <w:rPr>
          <w:rFonts w:ascii="Arial" w:hAnsi="Arial" w:cs="Arial"/>
          <w:b/>
          <w:bCs/>
          <w:sz w:val="23"/>
          <w:szCs w:val="23"/>
        </w:rPr>
      </w:pPr>
    </w:p>
    <w:p w14:paraId="5D53F9FF" w14:textId="77777777" w:rsidR="00466DA3" w:rsidRDefault="00466DA3" w:rsidP="001A387D">
      <w:pPr>
        <w:spacing w:line="480" w:lineRule="auto"/>
        <w:jc w:val="center"/>
        <w:rPr>
          <w:rFonts w:ascii="Arial" w:hAnsi="Arial" w:cs="Arial"/>
          <w:b/>
          <w:bCs/>
          <w:sz w:val="23"/>
          <w:szCs w:val="23"/>
        </w:rPr>
      </w:pPr>
    </w:p>
    <w:p w14:paraId="212DC432" w14:textId="77777777" w:rsidR="00466DA3" w:rsidRDefault="00466DA3" w:rsidP="001A387D">
      <w:pPr>
        <w:spacing w:line="480" w:lineRule="auto"/>
        <w:jc w:val="center"/>
        <w:rPr>
          <w:rFonts w:ascii="Arial" w:hAnsi="Arial" w:cs="Arial"/>
          <w:b/>
          <w:bCs/>
          <w:sz w:val="23"/>
          <w:szCs w:val="23"/>
        </w:rPr>
      </w:pPr>
    </w:p>
    <w:p w14:paraId="07CAE38F" w14:textId="77777777" w:rsidR="00466DA3" w:rsidRDefault="00466DA3" w:rsidP="001A387D">
      <w:pPr>
        <w:spacing w:line="480" w:lineRule="auto"/>
        <w:jc w:val="center"/>
        <w:rPr>
          <w:rFonts w:ascii="Arial" w:hAnsi="Arial" w:cs="Arial"/>
          <w:b/>
          <w:bCs/>
          <w:sz w:val="23"/>
          <w:szCs w:val="23"/>
        </w:rPr>
      </w:pPr>
    </w:p>
    <w:p w14:paraId="11E3C5C8" w14:textId="22F711EC" w:rsidR="001A387D" w:rsidRDefault="001A387D" w:rsidP="001A387D">
      <w:pPr>
        <w:spacing w:line="480" w:lineRule="auto"/>
        <w:jc w:val="center"/>
        <w:rPr>
          <w:rFonts w:ascii="Arial" w:hAnsi="Arial" w:cs="Arial"/>
          <w:b/>
          <w:bCs/>
          <w:sz w:val="23"/>
          <w:szCs w:val="23"/>
        </w:rPr>
      </w:pPr>
      <w:r>
        <w:rPr>
          <w:rFonts w:ascii="Arial" w:hAnsi="Arial" w:cs="Arial"/>
          <w:b/>
          <w:bCs/>
          <w:sz w:val="23"/>
          <w:szCs w:val="23"/>
        </w:rPr>
        <w:lastRenderedPageBreak/>
        <w:t xml:space="preserve">Systematic Review: A qualitative </w:t>
      </w:r>
      <w:r w:rsidR="00C16649">
        <w:rPr>
          <w:rFonts w:ascii="Arial" w:hAnsi="Arial" w:cs="Arial"/>
          <w:b/>
          <w:bCs/>
          <w:sz w:val="23"/>
          <w:szCs w:val="23"/>
        </w:rPr>
        <w:t xml:space="preserve">systematic </w:t>
      </w:r>
      <w:r>
        <w:rPr>
          <w:rFonts w:ascii="Arial" w:hAnsi="Arial" w:cs="Arial"/>
          <w:b/>
          <w:bCs/>
          <w:sz w:val="23"/>
          <w:szCs w:val="23"/>
        </w:rPr>
        <w:t xml:space="preserve">review exploring the impact, acceptability and implementation of mental health promotion and mental health literacy programmes targeting young people’s mental health </w:t>
      </w:r>
    </w:p>
    <w:p w14:paraId="7B775C07" w14:textId="77777777" w:rsidR="00C16649" w:rsidRDefault="00C16649" w:rsidP="001A387D">
      <w:pPr>
        <w:spacing w:line="480" w:lineRule="auto"/>
        <w:jc w:val="center"/>
        <w:rPr>
          <w:rFonts w:ascii="Arial" w:hAnsi="Arial" w:cs="Arial"/>
          <w:b/>
          <w:bCs/>
          <w:sz w:val="23"/>
          <w:szCs w:val="23"/>
        </w:rPr>
      </w:pPr>
    </w:p>
    <w:p w14:paraId="46C338A3" w14:textId="4D771945" w:rsidR="001A387D" w:rsidRDefault="001A387D" w:rsidP="001A387D">
      <w:pPr>
        <w:spacing w:line="480" w:lineRule="auto"/>
        <w:jc w:val="center"/>
        <w:rPr>
          <w:rFonts w:ascii="Arial" w:hAnsi="Arial" w:cs="Arial"/>
          <w:b/>
          <w:bCs/>
          <w:sz w:val="23"/>
          <w:szCs w:val="23"/>
        </w:rPr>
      </w:pPr>
      <w:r>
        <w:rPr>
          <w:rFonts w:ascii="Arial" w:hAnsi="Arial" w:cs="Arial"/>
          <w:b/>
          <w:bCs/>
          <w:sz w:val="23"/>
          <w:szCs w:val="23"/>
        </w:rPr>
        <w:t>Abstract</w:t>
      </w:r>
    </w:p>
    <w:p w14:paraId="0234437C" w14:textId="7C72CF40" w:rsidR="001A387D" w:rsidRPr="008B18B5" w:rsidRDefault="001A387D" w:rsidP="001A387D">
      <w:pPr>
        <w:spacing w:line="480" w:lineRule="auto"/>
        <w:rPr>
          <w:rFonts w:ascii="Arial" w:hAnsi="Arial" w:cs="Arial"/>
          <w:sz w:val="23"/>
          <w:szCs w:val="23"/>
        </w:rPr>
      </w:pPr>
      <w:r w:rsidRPr="008B18B5">
        <w:rPr>
          <w:rFonts w:ascii="Arial" w:hAnsi="Arial" w:cs="Arial"/>
          <w:b/>
          <w:bCs/>
          <w:sz w:val="23"/>
          <w:szCs w:val="23"/>
        </w:rPr>
        <w:t>Introduction:</w:t>
      </w:r>
      <w:r w:rsidRPr="008B18B5">
        <w:rPr>
          <w:rFonts w:ascii="Arial" w:hAnsi="Arial" w:cs="Arial"/>
          <w:sz w:val="23"/>
          <w:szCs w:val="23"/>
        </w:rPr>
        <w:t xml:space="preserve"> The prevalence of mental health problems of children and young people</w:t>
      </w:r>
      <w:r w:rsidR="000C43D3">
        <w:rPr>
          <w:rFonts w:ascii="Arial" w:hAnsi="Arial" w:cs="Arial"/>
          <w:sz w:val="23"/>
          <w:szCs w:val="23"/>
        </w:rPr>
        <w:t xml:space="preserve"> (CYP)</w:t>
      </w:r>
      <w:r w:rsidRPr="008B18B5">
        <w:rPr>
          <w:rFonts w:ascii="Arial" w:hAnsi="Arial" w:cs="Arial"/>
          <w:sz w:val="23"/>
          <w:szCs w:val="23"/>
        </w:rPr>
        <w:t xml:space="preserve"> globally has recently been gaining increasing attention. </w:t>
      </w:r>
      <w:r>
        <w:rPr>
          <w:rFonts w:ascii="Arial" w:hAnsi="Arial" w:cs="Arial"/>
          <w:sz w:val="23"/>
          <w:szCs w:val="23"/>
        </w:rPr>
        <w:t>Programmes</w:t>
      </w:r>
      <w:r w:rsidRPr="008B18B5">
        <w:rPr>
          <w:rFonts w:ascii="Arial" w:hAnsi="Arial" w:cs="Arial"/>
          <w:sz w:val="23"/>
          <w:szCs w:val="23"/>
        </w:rPr>
        <w:t xml:space="preserve"> that target mental health promotion</w:t>
      </w:r>
      <w:r w:rsidR="00C16649">
        <w:rPr>
          <w:rFonts w:ascii="Arial" w:hAnsi="Arial" w:cs="Arial"/>
          <w:sz w:val="23"/>
          <w:szCs w:val="23"/>
        </w:rPr>
        <w:t xml:space="preserve"> (MHP)</w:t>
      </w:r>
      <w:r w:rsidRPr="008B18B5">
        <w:rPr>
          <w:rFonts w:ascii="Arial" w:hAnsi="Arial" w:cs="Arial"/>
          <w:sz w:val="23"/>
          <w:szCs w:val="23"/>
        </w:rPr>
        <w:t xml:space="preserve"> or mental health literacy (MHL) have been recommended as population-based approaches to the prevention of mental health problems</w:t>
      </w:r>
      <w:r w:rsidR="000C43D3">
        <w:rPr>
          <w:rFonts w:ascii="Arial" w:hAnsi="Arial" w:cs="Arial"/>
          <w:sz w:val="23"/>
          <w:szCs w:val="23"/>
        </w:rPr>
        <w:t xml:space="preserve"> in CYP</w:t>
      </w:r>
      <w:r w:rsidRPr="008B18B5">
        <w:rPr>
          <w:rFonts w:ascii="Arial" w:hAnsi="Arial" w:cs="Arial"/>
          <w:sz w:val="23"/>
          <w:szCs w:val="23"/>
        </w:rPr>
        <w:t xml:space="preserve">. The review aimed to explore qualitative evidence on the views and experiences of </w:t>
      </w:r>
      <w:r w:rsidR="000C43D3">
        <w:rPr>
          <w:rFonts w:ascii="Arial" w:hAnsi="Arial" w:cs="Arial"/>
          <w:sz w:val="23"/>
          <w:szCs w:val="23"/>
        </w:rPr>
        <w:t>CYP</w:t>
      </w:r>
      <w:r w:rsidRPr="008B18B5">
        <w:rPr>
          <w:rFonts w:ascii="Arial" w:hAnsi="Arial" w:cs="Arial"/>
          <w:sz w:val="23"/>
          <w:szCs w:val="23"/>
        </w:rPr>
        <w:t xml:space="preserve"> and non-mental health professionals receiving</w:t>
      </w:r>
      <w:r w:rsidR="00C16649">
        <w:rPr>
          <w:rFonts w:ascii="Arial" w:hAnsi="Arial" w:cs="Arial"/>
          <w:sz w:val="23"/>
          <w:szCs w:val="23"/>
        </w:rPr>
        <w:t xml:space="preserve"> or delivering</w:t>
      </w:r>
      <w:r w:rsidRPr="008B18B5">
        <w:rPr>
          <w:rFonts w:ascii="Arial" w:hAnsi="Arial" w:cs="Arial"/>
          <w:sz w:val="23"/>
          <w:szCs w:val="23"/>
        </w:rPr>
        <w:t xml:space="preserve"> </w:t>
      </w:r>
      <w:r w:rsidR="00C16649">
        <w:rPr>
          <w:rFonts w:ascii="Arial" w:hAnsi="Arial" w:cs="Arial"/>
          <w:sz w:val="23"/>
          <w:szCs w:val="23"/>
        </w:rPr>
        <w:t>MHP and MHL</w:t>
      </w:r>
      <w:r w:rsidRPr="008B18B5">
        <w:rPr>
          <w:rFonts w:ascii="Arial" w:hAnsi="Arial" w:cs="Arial"/>
          <w:sz w:val="23"/>
          <w:szCs w:val="23"/>
        </w:rPr>
        <w:t xml:space="preserve"> </w:t>
      </w:r>
      <w:r>
        <w:rPr>
          <w:rFonts w:ascii="Arial" w:hAnsi="Arial" w:cs="Arial"/>
          <w:sz w:val="23"/>
          <w:szCs w:val="23"/>
        </w:rPr>
        <w:t>programmes.</w:t>
      </w:r>
      <w:r w:rsidRPr="008B18B5">
        <w:rPr>
          <w:rFonts w:ascii="Arial" w:hAnsi="Arial" w:cs="Arial"/>
          <w:sz w:val="23"/>
          <w:szCs w:val="23"/>
        </w:rPr>
        <w:t xml:space="preserve"> </w:t>
      </w:r>
    </w:p>
    <w:p w14:paraId="2A0DA106" w14:textId="27937D26" w:rsidR="001A387D" w:rsidRPr="008B18B5" w:rsidRDefault="001A387D" w:rsidP="001A387D">
      <w:pPr>
        <w:spacing w:line="480" w:lineRule="auto"/>
        <w:rPr>
          <w:rFonts w:ascii="Arial" w:hAnsi="Arial" w:cs="Arial"/>
          <w:sz w:val="23"/>
          <w:szCs w:val="23"/>
        </w:rPr>
      </w:pPr>
      <w:r w:rsidRPr="008B18B5">
        <w:rPr>
          <w:rFonts w:ascii="Arial" w:hAnsi="Arial" w:cs="Arial"/>
          <w:b/>
          <w:bCs/>
          <w:sz w:val="23"/>
          <w:szCs w:val="23"/>
        </w:rPr>
        <w:t>Method:</w:t>
      </w:r>
      <w:r w:rsidRPr="008B18B5">
        <w:rPr>
          <w:rFonts w:ascii="Arial" w:hAnsi="Arial" w:cs="Arial"/>
          <w:sz w:val="23"/>
          <w:szCs w:val="23"/>
        </w:rPr>
        <w:t xml:space="preserve"> A meta-synthesis of qualitative evidence on the implementation, acceptability and perceived impact of </w:t>
      </w:r>
      <w:r w:rsidR="00C16649">
        <w:rPr>
          <w:rFonts w:ascii="Arial" w:hAnsi="Arial" w:cs="Arial"/>
          <w:sz w:val="23"/>
          <w:szCs w:val="23"/>
        </w:rPr>
        <w:t>MHP and MHL</w:t>
      </w:r>
      <w:r w:rsidRPr="008B18B5">
        <w:rPr>
          <w:rFonts w:ascii="Arial" w:hAnsi="Arial" w:cs="Arial"/>
          <w:sz w:val="23"/>
          <w:szCs w:val="23"/>
        </w:rPr>
        <w:t xml:space="preserve"> </w:t>
      </w:r>
      <w:r>
        <w:rPr>
          <w:rFonts w:ascii="Arial" w:hAnsi="Arial" w:cs="Arial"/>
          <w:sz w:val="23"/>
          <w:szCs w:val="23"/>
        </w:rPr>
        <w:t>programmes</w:t>
      </w:r>
      <w:r w:rsidRPr="008B18B5">
        <w:rPr>
          <w:rFonts w:ascii="Arial" w:hAnsi="Arial" w:cs="Arial"/>
          <w:sz w:val="23"/>
          <w:szCs w:val="23"/>
        </w:rPr>
        <w:t xml:space="preserve"> targeting CYP mental health. Systematic literature searches were undertaken of two databases, PsycInfo and Web of science from 1995-2018. Screening, data extraction and quality appraisal of studies were undertaken by one researcher. The CASP tool was used to appraise the quality of studies. Included studies were synthesized by the thematic synthesis approach as outlined by Thomas</w:t>
      </w:r>
      <w:r w:rsidR="00320EAC">
        <w:rPr>
          <w:rFonts w:ascii="Arial" w:hAnsi="Arial" w:cs="Arial"/>
          <w:sz w:val="23"/>
          <w:szCs w:val="23"/>
        </w:rPr>
        <w:t xml:space="preserve"> and</w:t>
      </w:r>
      <w:r w:rsidRPr="008B18B5">
        <w:rPr>
          <w:rFonts w:ascii="Arial" w:hAnsi="Arial" w:cs="Arial"/>
          <w:sz w:val="23"/>
          <w:szCs w:val="23"/>
        </w:rPr>
        <w:t xml:space="preserve"> </w:t>
      </w:r>
      <w:r w:rsidR="00320EAC">
        <w:rPr>
          <w:rFonts w:ascii="Arial" w:hAnsi="Arial" w:cs="Arial"/>
          <w:sz w:val="23"/>
          <w:szCs w:val="23"/>
        </w:rPr>
        <w:t>H</w:t>
      </w:r>
      <w:r w:rsidRPr="008B18B5">
        <w:rPr>
          <w:rFonts w:ascii="Arial" w:hAnsi="Arial" w:cs="Arial"/>
          <w:sz w:val="23"/>
          <w:szCs w:val="23"/>
        </w:rPr>
        <w:t>arden</w:t>
      </w:r>
      <w:r w:rsidR="00320EAC">
        <w:rPr>
          <w:rFonts w:ascii="Arial" w:hAnsi="Arial" w:cs="Arial"/>
          <w:sz w:val="23"/>
          <w:szCs w:val="23"/>
        </w:rPr>
        <w:t xml:space="preserve"> (2008)</w:t>
      </w:r>
      <w:r w:rsidRPr="008B18B5">
        <w:rPr>
          <w:rFonts w:ascii="Arial" w:hAnsi="Arial" w:cs="Arial"/>
          <w:sz w:val="23"/>
          <w:szCs w:val="23"/>
        </w:rPr>
        <w:t xml:space="preserve">. </w:t>
      </w:r>
    </w:p>
    <w:p w14:paraId="67E726C4" w14:textId="42A9F970" w:rsidR="001A387D" w:rsidRPr="008B18B5" w:rsidRDefault="001A387D" w:rsidP="001A387D">
      <w:pPr>
        <w:spacing w:line="480" w:lineRule="auto"/>
        <w:rPr>
          <w:rFonts w:ascii="Arial" w:hAnsi="Arial" w:cs="Arial"/>
          <w:sz w:val="23"/>
          <w:szCs w:val="23"/>
        </w:rPr>
      </w:pPr>
      <w:r w:rsidRPr="008B18B5">
        <w:rPr>
          <w:rFonts w:ascii="Arial" w:hAnsi="Arial" w:cs="Arial"/>
          <w:b/>
          <w:bCs/>
          <w:sz w:val="23"/>
          <w:szCs w:val="23"/>
        </w:rPr>
        <w:t xml:space="preserve">Results: </w:t>
      </w:r>
      <w:r w:rsidRPr="008B18B5">
        <w:rPr>
          <w:rFonts w:ascii="Arial" w:hAnsi="Arial" w:cs="Arial"/>
          <w:sz w:val="23"/>
          <w:szCs w:val="23"/>
        </w:rPr>
        <w:t>99 records were identified, and 1</w:t>
      </w:r>
      <w:r>
        <w:rPr>
          <w:rFonts w:ascii="Arial" w:hAnsi="Arial" w:cs="Arial"/>
          <w:sz w:val="23"/>
          <w:szCs w:val="23"/>
        </w:rPr>
        <w:t>2</w:t>
      </w:r>
      <w:r w:rsidRPr="008B18B5">
        <w:rPr>
          <w:rFonts w:ascii="Arial" w:hAnsi="Arial" w:cs="Arial"/>
          <w:sz w:val="23"/>
          <w:szCs w:val="23"/>
        </w:rPr>
        <w:t xml:space="preserve"> qualitative studies were included. </w:t>
      </w:r>
      <w:r w:rsidR="00C16649">
        <w:rPr>
          <w:rFonts w:ascii="Arial" w:hAnsi="Arial" w:cs="Arial"/>
          <w:sz w:val="23"/>
          <w:szCs w:val="23"/>
        </w:rPr>
        <w:t>Programmes</w:t>
      </w:r>
      <w:r w:rsidRPr="008B18B5">
        <w:rPr>
          <w:rFonts w:ascii="Arial" w:hAnsi="Arial" w:cs="Arial"/>
          <w:sz w:val="23"/>
          <w:szCs w:val="23"/>
        </w:rPr>
        <w:t xml:space="preserve"> were perceived to be effective in improving the MHL of recipients, building relationships between CYP, staff and the community and leading</w:t>
      </w:r>
      <w:r w:rsidR="00C16649">
        <w:rPr>
          <w:rFonts w:ascii="Arial" w:hAnsi="Arial" w:cs="Arial"/>
          <w:sz w:val="23"/>
          <w:szCs w:val="23"/>
        </w:rPr>
        <w:t xml:space="preserve"> to</w:t>
      </w:r>
      <w:r w:rsidRPr="008B18B5">
        <w:rPr>
          <w:rFonts w:ascii="Arial" w:hAnsi="Arial" w:cs="Arial"/>
          <w:sz w:val="23"/>
          <w:szCs w:val="23"/>
        </w:rPr>
        <w:t xml:space="preserve"> change beyond recipients for example in the community or school environment. The following themes were highlighted for </w:t>
      </w:r>
      <w:r>
        <w:rPr>
          <w:rFonts w:ascii="Arial" w:hAnsi="Arial" w:cs="Arial"/>
          <w:sz w:val="23"/>
          <w:szCs w:val="23"/>
        </w:rPr>
        <w:t>programmes</w:t>
      </w:r>
      <w:r w:rsidRPr="008B18B5">
        <w:rPr>
          <w:rFonts w:ascii="Arial" w:hAnsi="Arial" w:cs="Arial"/>
          <w:sz w:val="23"/>
          <w:szCs w:val="23"/>
        </w:rPr>
        <w:t xml:space="preserve"> to be perceived as acceptable: creative methods of delivery, content that was specific to the cultural and social context and a focus on collaborative learning that encouraged </w:t>
      </w:r>
      <w:r w:rsidRPr="008B18B5">
        <w:rPr>
          <w:rFonts w:ascii="Arial" w:hAnsi="Arial" w:cs="Arial"/>
          <w:sz w:val="23"/>
          <w:szCs w:val="23"/>
        </w:rPr>
        <w:lastRenderedPageBreak/>
        <w:t xml:space="preserve">connection. Factors facilitating or impeding implementation related to the organisation and wider socio-political context, the infrastructure of the system within which the </w:t>
      </w:r>
      <w:r w:rsidR="005D7C8E">
        <w:rPr>
          <w:rFonts w:ascii="Arial" w:hAnsi="Arial" w:cs="Arial"/>
          <w:sz w:val="23"/>
          <w:szCs w:val="23"/>
        </w:rPr>
        <w:t xml:space="preserve">programme </w:t>
      </w:r>
      <w:r w:rsidRPr="008B18B5">
        <w:rPr>
          <w:rFonts w:ascii="Arial" w:hAnsi="Arial" w:cs="Arial"/>
          <w:sz w:val="23"/>
          <w:szCs w:val="23"/>
        </w:rPr>
        <w:t xml:space="preserve">was being introduced including supportive leadership and appropriate resource allocation and finally the ability of the </w:t>
      </w:r>
      <w:r>
        <w:rPr>
          <w:rFonts w:ascii="Arial" w:hAnsi="Arial" w:cs="Arial"/>
          <w:sz w:val="23"/>
          <w:szCs w:val="23"/>
        </w:rPr>
        <w:t>programmes</w:t>
      </w:r>
      <w:r w:rsidRPr="008B18B5">
        <w:rPr>
          <w:rFonts w:ascii="Arial" w:hAnsi="Arial" w:cs="Arial"/>
          <w:sz w:val="23"/>
          <w:szCs w:val="23"/>
        </w:rPr>
        <w:t xml:space="preserve"> to align and adapt to the system. </w:t>
      </w:r>
    </w:p>
    <w:p w14:paraId="29C717E7" w14:textId="19410556" w:rsidR="001A387D" w:rsidRPr="008B18B5" w:rsidRDefault="001A387D" w:rsidP="001A387D">
      <w:pPr>
        <w:spacing w:line="480" w:lineRule="auto"/>
        <w:rPr>
          <w:rFonts w:ascii="Arial" w:hAnsi="Arial" w:cs="Arial"/>
          <w:sz w:val="23"/>
          <w:szCs w:val="23"/>
        </w:rPr>
      </w:pPr>
      <w:r w:rsidRPr="008B18B5">
        <w:rPr>
          <w:rFonts w:ascii="Arial" w:hAnsi="Arial" w:cs="Arial"/>
          <w:b/>
          <w:bCs/>
          <w:sz w:val="23"/>
          <w:szCs w:val="23"/>
        </w:rPr>
        <w:t>Conclusion</w:t>
      </w:r>
      <w:r w:rsidRPr="008B18B5">
        <w:rPr>
          <w:rFonts w:ascii="Arial" w:hAnsi="Arial" w:cs="Arial"/>
          <w:sz w:val="23"/>
          <w:szCs w:val="23"/>
        </w:rPr>
        <w:t xml:space="preserve">s: Findings from this review have implications for those designing, implementing and evaluating </w:t>
      </w:r>
      <w:r w:rsidR="00C16649">
        <w:rPr>
          <w:rFonts w:ascii="Arial" w:hAnsi="Arial" w:cs="Arial"/>
          <w:sz w:val="23"/>
          <w:szCs w:val="23"/>
        </w:rPr>
        <w:t>MHL and MHP</w:t>
      </w:r>
      <w:r w:rsidRPr="008B18B5">
        <w:rPr>
          <w:rFonts w:ascii="Arial" w:hAnsi="Arial" w:cs="Arial"/>
          <w:sz w:val="23"/>
          <w:szCs w:val="23"/>
        </w:rPr>
        <w:t xml:space="preserve"> </w:t>
      </w:r>
      <w:r>
        <w:rPr>
          <w:rFonts w:ascii="Arial" w:hAnsi="Arial" w:cs="Arial"/>
          <w:sz w:val="23"/>
          <w:szCs w:val="23"/>
        </w:rPr>
        <w:t>programmes</w:t>
      </w:r>
      <w:r w:rsidRPr="008B18B5">
        <w:rPr>
          <w:rFonts w:ascii="Arial" w:hAnsi="Arial" w:cs="Arial"/>
          <w:sz w:val="23"/>
          <w:szCs w:val="23"/>
        </w:rPr>
        <w:t>. It is recommended that research includes a qualitative component or process evaluations to achieve optimal impact.</w:t>
      </w:r>
    </w:p>
    <w:p w14:paraId="228220D4" w14:textId="77777777" w:rsidR="00FE41BE" w:rsidRPr="001A387D" w:rsidRDefault="00FE41BE" w:rsidP="001A387D">
      <w:pPr>
        <w:spacing w:line="480" w:lineRule="auto"/>
        <w:rPr>
          <w:rFonts w:ascii="Arial" w:hAnsi="Arial" w:cs="Arial"/>
          <w:b/>
          <w:sz w:val="23"/>
          <w:szCs w:val="23"/>
        </w:rPr>
      </w:pPr>
      <w:r w:rsidRPr="001A387D">
        <w:rPr>
          <w:rFonts w:ascii="Arial" w:hAnsi="Arial" w:cs="Arial"/>
          <w:b/>
          <w:sz w:val="23"/>
          <w:szCs w:val="23"/>
        </w:rPr>
        <w:br w:type="page"/>
      </w:r>
    </w:p>
    <w:p w14:paraId="7F520A1B" w14:textId="6E767F51" w:rsidR="001A387D" w:rsidRDefault="001A387D" w:rsidP="001A387D">
      <w:pPr>
        <w:jc w:val="center"/>
        <w:rPr>
          <w:rFonts w:ascii="Arial" w:hAnsi="Arial" w:cs="Arial"/>
          <w:b/>
          <w:bCs/>
          <w:color w:val="000000" w:themeColor="text1"/>
          <w:sz w:val="23"/>
          <w:szCs w:val="23"/>
        </w:rPr>
      </w:pPr>
      <w:r w:rsidRPr="001A387D">
        <w:rPr>
          <w:rFonts w:ascii="Arial" w:hAnsi="Arial" w:cs="Arial"/>
          <w:b/>
          <w:bCs/>
          <w:color w:val="000000" w:themeColor="text1"/>
          <w:sz w:val="23"/>
          <w:szCs w:val="23"/>
        </w:rPr>
        <w:lastRenderedPageBreak/>
        <w:t xml:space="preserve">Introduction </w:t>
      </w:r>
    </w:p>
    <w:p w14:paraId="52FF46C7" w14:textId="77777777" w:rsidR="00C16649" w:rsidRPr="001A387D" w:rsidRDefault="00C16649" w:rsidP="001A387D">
      <w:pPr>
        <w:jc w:val="center"/>
        <w:rPr>
          <w:rFonts w:ascii="Arial" w:hAnsi="Arial" w:cs="Arial"/>
          <w:b/>
          <w:bCs/>
          <w:color w:val="000000" w:themeColor="text1"/>
          <w:sz w:val="23"/>
          <w:szCs w:val="23"/>
        </w:rPr>
      </w:pPr>
    </w:p>
    <w:p w14:paraId="11DE074A" w14:textId="77777777" w:rsidR="001A387D" w:rsidRPr="001A387D" w:rsidRDefault="001A387D" w:rsidP="001A387D">
      <w:pPr>
        <w:rPr>
          <w:rFonts w:ascii="Arial" w:hAnsi="Arial" w:cs="Arial"/>
          <w:b/>
          <w:bCs/>
          <w:color w:val="000000" w:themeColor="text1"/>
          <w:sz w:val="23"/>
          <w:szCs w:val="23"/>
        </w:rPr>
      </w:pPr>
    </w:p>
    <w:p w14:paraId="107D8A40" w14:textId="3E16F5BC" w:rsidR="001A387D" w:rsidRPr="001A387D" w:rsidRDefault="001A387D" w:rsidP="001A387D">
      <w:pPr>
        <w:rPr>
          <w:rFonts w:ascii="Arial" w:hAnsi="Arial" w:cs="Arial"/>
          <w:b/>
          <w:bCs/>
          <w:color w:val="000000" w:themeColor="text1"/>
          <w:sz w:val="23"/>
          <w:szCs w:val="23"/>
        </w:rPr>
      </w:pPr>
      <w:r w:rsidRPr="001A387D">
        <w:rPr>
          <w:rFonts w:ascii="Arial" w:hAnsi="Arial" w:cs="Arial"/>
          <w:b/>
          <w:bCs/>
          <w:color w:val="000000" w:themeColor="text1"/>
          <w:sz w:val="23"/>
          <w:szCs w:val="23"/>
        </w:rPr>
        <w:t xml:space="preserve">The importance of addressing child mental health </w:t>
      </w:r>
    </w:p>
    <w:p w14:paraId="3B2D7B43" w14:textId="77777777" w:rsidR="001A387D" w:rsidRPr="006A2AEE" w:rsidRDefault="001A387D" w:rsidP="001A387D">
      <w:pPr>
        <w:spacing w:line="480" w:lineRule="auto"/>
        <w:rPr>
          <w:rFonts w:ascii="Arial" w:hAnsi="Arial" w:cs="Arial"/>
          <w:sz w:val="23"/>
          <w:szCs w:val="23"/>
        </w:rPr>
      </w:pPr>
    </w:p>
    <w:p w14:paraId="5ADE9427" w14:textId="77777777" w:rsidR="001A387D" w:rsidRPr="006A2AEE" w:rsidRDefault="001A387D" w:rsidP="001A387D">
      <w:pPr>
        <w:spacing w:line="480" w:lineRule="auto"/>
        <w:ind w:firstLine="720"/>
        <w:rPr>
          <w:rFonts w:ascii="Arial" w:hAnsi="Arial" w:cs="Arial"/>
          <w:color w:val="FF0000"/>
          <w:sz w:val="23"/>
          <w:szCs w:val="23"/>
        </w:rPr>
      </w:pPr>
      <w:r w:rsidRPr="006A2AEE">
        <w:rPr>
          <w:rFonts w:ascii="Arial" w:hAnsi="Arial" w:cs="Arial"/>
          <w:sz w:val="23"/>
          <w:szCs w:val="23"/>
        </w:rPr>
        <w:t>Mental health challenges are a leading health issue facing children and young people (CYP). Globally 20% of CYP experience a mental health problem in any given year and it is estimated that 31% of CYP aged 15-24 years old will experience mental health challenges in their life (World Health Organisation [WHO], 2012). The most recent Epidemiological survey completed in the UK on the mental health of CYP, estimates that in 2017, one in eight children aged two to nineteen had a diagnosable mental health problem according to the International Classification of Disease (ICD-10) diagnostic criteria (NHS Digital, 2018). Up to 50% of all mental illnesses emerge before the age of 18 years (Kessler et al., 2007). However, m</w:t>
      </w:r>
      <w:r w:rsidRPr="006A2AEE">
        <w:rPr>
          <w:rFonts w:ascii="Arial" w:hAnsi="Arial" w:cs="Arial"/>
          <w:color w:val="000000" w:themeColor="text1"/>
          <w:sz w:val="23"/>
          <w:szCs w:val="23"/>
        </w:rPr>
        <w:t>any CYP do not seek help from formal sources (Kelly, Jorm &amp; Wright, 2007).</w:t>
      </w:r>
    </w:p>
    <w:p w14:paraId="27E67BB4" w14:textId="5B85B300" w:rsidR="001A387D" w:rsidRPr="006A2AEE" w:rsidRDefault="001A387D" w:rsidP="001A387D">
      <w:pPr>
        <w:spacing w:line="480" w:lineRule="auto"/>
        <w:ind w:firstLine="720"/>
        <w:rPr>
          <w:rFonts w:ascii="Arial" w:hAnsi="Arial" w:cs="Arial"/>
          <w:sz w:val="23"/>
          <w:szCs w:val="23"/>
        </w:rPr>
      </w:pPr>
      <w:r w:rsidRPr="006A2AEE">
        <w:rPr>
          <w:rFonts w:ascii="Arial" w:hAnsi="Arial" w:cs="Arial"/>
          <w:color w:val="000000" w:themeColor="text1"/>
          <w:sz w:val="23"/>
          <w:szCs w:val="23"/>
        </w:rPr>
        <w:t xml:space="preserve"> Determinants of mental health disorders are not limited to individual attributes but also include social, cultural, economic, political and environmental factors such as socio-economic status and community social supports. The 2008 global financial crisis provides a powerful example of a macroeconomic factor leading to cuts in funding despite an increasing need for more mental health services. Without appropriate treatment for emerging mental health disorders, CYP face both short and long-term detriments to their social, economic and interpersonal wellbeing (Wei, Kutcher, Hines &amp; MacKay, 2014). Untreated depression and anxiety in adolescence predicts continued mental health issues, with an increased risk of suicide and substance related problems (O’Neil, Conner &amp; Kendall, 2011; Papandrea &amp; Winefield, 2011). These disorders are also associated with cognitive impairments such as inattention and concentration problems, leading </w:t>
      </w:r>
      <w:r w:rsidRPr="006A2AEE">
        <w:rPr>
          <w:rFonts w:ascii="Arial" w:hAnsi="Arial" w:cs="Arial"/>
          <w:color w:val="000000" w:themeColor="text1"/>
          <w:sz w:val="23"/>
          <w:szCs w:val="23"/>
        </w:rPr>
        <w:lastRenderedPageBreak/>
        <w:t>to academic underachievement, school drop-out and poor occupational functioning longer term (Farrell &amp; Barrett, 2007; Moon, Williford &amp; Mendenhall, 2017; Papandreou &amp; Winefield, 2011). Early identification, intervention and prevention greatly reduce the individual, social and economic costs of mental illness (Farrell &amp; Barrett, 2007). As CYP with mental health issues rarely self-refer to health professionals and find it difficult to recognise their own mental health problems (Jorm, 2012),  it is not only important to promote and educate CYP about mental health but also the adults who care for them so that they are able to recognise when CYP require care and facilitate its access (Ar</w:t>
      </w:r>
      <w:r w:rsidR="00C16649">
        <w:rPr>
          <w:rFonts w:ascii="Arial" w:hAnsi="Arial" w:cs="Arial"/>
          <w:color w:val="000000" w:themeColor="text1"/>
          <w:sz w:val="23"/>
          <w:szCs w:val="23"/>
        </w:rPr>
        <w:t>m</w:t>
      </w:r>
      <w:r w:rsidRPr="006A2AEE">
        <w:rPr>
          <w:rFonts w:ascii="Arial" w:hAnsi="Arial" w:cs="Arial"/>
          <w:color w:val="000000" w:themeColor="text1"/>
          <w:sz w:val="23"/>
          <w:szCs w:val="23"/>
        </w:rPr>
        <w:t xml:space="preserve">bruster &amp; Kazdin, 1994). </w:t>
      </w:r>
    </w:p>
    <w:p w14:paraId="50247292" w14:textId="77777777" w:rsidR="001A387D"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To address the challenge of the increasing prevalence of mental health difficulties, mental health advocates have argued for a population-based approach incorporating promotion, prevention and treatment (Collishaw, Maughan, Natarajan &amp; Pickles, 2010). According to</w:t>
      </w:r>
      <w:r w:rsidRPr="006A2AEE">
        <w:rPr>
          <w:rFonts w:ascii="Arial" w:hAnsi="Arial" w:cs="Arial"/>
          <w:sz w:val="23"/>
          <w:szCs w:val="23"/>
          <w:lang w:val="en-US"/>
        </w:rPr>
        <w:t xml:space="preserve"> </w:t>
      </w:r>
      <w:r w:rsidRPr="006A2AEE">
        <w:rPr>
          <w:rFonts w:ascii="Arial" w:hAnsi="Arial" w:cs="Arial"/>
          <w:color w:val="000000" w:themeColor="text1"/>
          <w:sz w:val="23"/>
          <w:szCs w:val="23"/>
        </w:rPr>
        <w:t xml:space="preserve">the WHO (2004), mental health service planning and delivery are incomplete if they do not cater to the dual objectives of prevention and treatment of mental disorders. </w:t>
      </w:r>
    </w:p>
    <w:p w14:paraId="214C1E23" w14:textId="77777777" w:rsidR="001A387D" w:rsidRDefault="001A387D" w:rsidP="001A387D">
      <w:pPr>
        <w:autoSpaceDE w:val="0"/>
        <w:autoSpaceDN w:val="0"/>
        <w:adjustRightInd w:val="0"/>
        <w:spacing w:line="480" w:lineRule="auto"/>
        <w:ind w:firstLine="720"/>
        <w:rPr>
          <w:rFonts w:ascii="Arial" w:hAnsi="Arial" w:cs="Arial"/>
          <w:color w:val="000000" w:themeColor="text1"/>
          <w:sz w:val="23"/>
          <w:szCs w:val="23"/>
        </w:rPr>
      </w:pPr>
    </w:p>
    <w:p w14:paraId="002CE90E" w14:textId="62A80CFE" w:rsidR="001A387D" w:rsidRPr="001A387D" w:rsidRDefault="001A387D" w:rsidP="001A387D">
      <w:pPr>
        <w:autoSpaceDE w:val="0"/>
        <w:autoSpaceDN w:val="0"/>
        <w:adjustRightInd w:val="0"/>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Mental Health Promotion</w:t>
      </w:r>
      <w:r w:rsidR="008E1DD7">
        <w:rPr>
          <w:rFonts w:ascii="Arial" w:hAnsi="Arial" w:cs="Arial"/>
          <w:b/>
          <w:bCs/>
          <w:color w:val="000000" w:themeColor="text1"/>
          <w:sz w:val="23"/>
          <w:szCs w:val="23"/>
        </w:rPr>
        <w:t xml:space="preserve"> (MHP)</w:t>
      </w:r>
    </w:p>
    <w:p w14:paraId="55F56460" w14:textId="77777777" w:rsidR="001A387D" w:rsidRPr="00E44152" w:rsidRDefault="001A387D" w:rsidP="001A387D">
      <w:pPr>
        <w:autoSpaceDE w:val="0"/>
        <w:autoSpaceDN w:val="0"/>
        <w:adjustRightInd w:val="0"/>
        <w:rPr>
          <w:i/>
          <w:color w:val="FF0000"/>
        </w:rPr>
      </w:pPr>
    </w:p>
    <w:p w14:paraId="421889BF" w14:textId="3330DE71" w:rsidR="001A387D" w:rsidRPr="00786C39" w:rsidRDefault="001A387D" w:rsidP="001A387D">
      <w:pPr>
        <w:spacing w:line="480" w:lineRule="auto"/>
        <w:ind w:firstLine="720"/>
        <w:rPr>
          <w:rFonts w:ascii="Arial" w:hAnsi="Arial" w:cs="Arial"/>
          <w:color w:val="000000" w:themeColor="text1"/>
          <w:sz w:val="23"/>
          <w:szCs w:val="23"/>
        </w:rPr>
      </w:pPr>
      <w:r w:rsidRPr="00786C39">
        <w:rPr>
          <w:rFonts w:ascii="Arial" w:hAnsi="Arial" w:cs="Arial"/>
          <w:color w:val="000000" w:themeColor="text1"/>
          <w:sz w:val="23"/>
          <w:szCs w:val="23"/>
        </w:rPr>
        <w:t xml:space="preserve">The WHO (2002) defines </w:t>
      </w:r>
      <w:r w:rsidR="008E1DD7">
        <w:rPr>
          <w:rFonts w:ascii="Arial" w:hAnsi="Arial" w:cs="Arial"/>
          <w:color w:val="000000" w:themeColor="text1"/>
          <w:sz w:val="23"/>
          <w:szCs w:val="23"/>
        </w:rPr>
        <w:t xml:space="preserve">MHP </w:t>
      </w:r>
      <w:r w:rsidRPr="00786C39">
        <w:rPr>
          <w:rFonts w:ascii="Arial" w:hAnsi="Arial" w:cs="Arial"/>
          <w:color w:val="000000" w:themeColor="text1"/>
          <w:sz w:val="23"/>
          <w:szCs w:val="23"/>
        </w:rPr>
        <w:t xml:space="preserve">‘as actions to create living conditions and environments that support mental health and allow people to adopt and maintain healthy lifestyles’. </w:t>
      </w:r>
      <w:r w:rsidR="008E1DD7">
        <w:rPr>
          <w:rFonts w:ascii="Arial" w:hAnsi="Arial" w:cs="Arial"/>
          <w:color w:val="000000" w:themeColor="text1"/>
          <w:sz w:val="23"/>
          <w:szCs w:val="23"/>
        </w:rPr>
        <w:t>MHP</w:t>
      </w:r>
      <w:r w:rsidRPr="00786C39">
        <w:rPr>
          <w:rFonts w:ascii="Arial" w:hAnsi="Arial" w:cs="Arial"/>
          <w:color w:val="000000" w:themeColor="text1"/>
          <w:sz w:val="23"/>
          <w:szCs w:val="23"/>
        </w:rPr>
        <w:t xml:space="preserve"> initiative’s target the whole population and conceptualise mental health in its positive sense, as an integral part of overall health and wellbeing and reflecting the equilibrium between the individual and the environment (Jane-Llopis, </w:t>
      </w:r>
      <w:r w:rsidR="00C16649">
        <w:rPr>
          <w:rFonts w:ascii="Arial" w:hAnsi="Arial" w:cs="Arial"/>
          <w:color w:val="000000" w:themeColor="text1"/>
          <w:sz w:val="23"/>
          <w:szCs w:val="23"/>
        </w:rPr>
        <w:t xml:space="preserve">Barry, </w:t>
      </w:r>
      <w:r w:rsidRPr="00786C39">
        <w:rPr>
          <w:rFonts w:ascii="Arial" w:hAnsi="Arial" w:cs="Arial"/>
          <w:color w:val="000000" w:themeColor="text1"/>
          <w:sz w:val="23"/>
          <w:szCs w:val="23"/>
        </w:rPr>
        <w:t xml:space="preserve">Hosman &amp; Patel, 2005). </w:t>
      </w:r>
      <w:r w:rsidR="008E1DD7">
        <w:rPr>
          <w:rFonts w:ascii="Arial" w:hAnsi="Arial" w:cs="Arial"/>
          <w:color w:val="000000" w:themeColor="text1"/>
          <w:sz w:val="23"/>
          <w:szCs w:val="23"/>
        </w:rPr>
        <w:t>MHP</w:t>
      </w:r>
      <w:r w:rsidRPr="00786C39">
        <w:rPr>
          <w:rFonts w:ascii="Arial" w:hAnsi="Arial" w:cs="Arial"/>
          <w:color w:val="000000" w:themeColor="text1"/>
          <w:sz w:val="23"/>
          <w:szCs w:val="23"/>
        </w:rPr>
        <w:t xml:space="preserve"> emphasizes two key concepts: power and resilience with power being defined as a person’s, group’s or community’s sense of control over their life (Joubert &amp; Raeburn, 1998). Resilience </w:t>
      </w:r>
      <w:r w:rsidRPr="00786C39">
        <w:rPr>
          <w:rFonts w:ascii="Arial" w:hAnsi="Arial" w:cs="Arial"/>
          <w:color w:val="000000" w:themeColor="text1"/>
          <w:sz w:val="23"/>
          <w:szCs w:val="23"/>
        </w:rPr>
        <w:lastRenderedPageBreak/>
        <w:t xml:space="preserve">is defined for the purpose of </w:t>
      </w:r>
      <w:r w:rsidR="008E1DD7">
        <w:rPr>
          <w:rFonts w:ascii="Arial" w:hAnsi="Arial" w:cs="Arial"/>
          <w:color w:val="000000" w:themeColor="text1"/>
          <w:sz w:val="23"/>
          <w:szCs w:val="23"/>
        </w:rPr>
        <w:t>MHP</w:t>
      </w:r>
      <w:r w:rsidRPr="00786C39">
        <w:rPr>
          <w:rFonts w:ascii="Arial" w:hAnsi="Arial" w:cs="Arial"/>
          <w:color w:val="000000" w:themeColor="text1"/>
          <w:sz w:val="23"/>
          <w:szCs w:val="23"/>
        </w:rPr>
        <w:t xml:space="preserve"> </w:t>
      </w:r>
      <w:r w:rsidR="008E1DD7">
        <w:rPr>
          <w:rFonts w:ascii="Arial" w:hAnsi="Arial" w:cs="Arial"/>
          <w:color w:val="000000" w:themeColor="text1"/>
          <w:sz w:val="23"/>
          <w:szCs w:val="23"/>
        </w:rPr>
        <w:t>programmes</w:t>
      </w:r>
      <w:r w:rsidRPr="00786C39">
        <w:rPr>
          <w:rFonts w:ascii="Arial" w:hAnsi="Arial" w:cs="Arial"/>
          <w:color w:val="000000" w:themeColor="text1"/>
          <w:sz w:val="23"/>
          <w:szCs w:val="23"/>
        </w:rPr>
        <w:t xml:space="preserve"> as the skills of problem solving, building relationships and maintaining interpersonal relationships and realistic goal setting (Fenwick-Smith, Dahlberg &amp; Thompson</w:t>
      </w:r>
      <w:r w:rsidR="00C16649">
        <w:rPr>
          <w:rFonts w:ascii="Arial" w:hAnsi="Arial" w:cs="Arial"/>
          <w:color w:val="000000" w:themeColor="text1"/>
          <w:sz w:val="23"/>
          <w:szCs w:val="23"/>
        </w:rPr>
        <w:t>, 2</w:t>
      </w:r>
      <w:r w:rsidRPr="00786C39">
        <w:rPr>
          <w:rFonts w:ascii="Arial" w:hAnsi="Arial" w:cs="Arial"/>
          <w:color w:val="000000" w:themeColor="text1"/>
          <w:sz w:val="23"/>
          <w:szCs w:val="23"/>
        </w:rPr>
        <w:t xml:space="preserve">018). Universal promotion of mental health programmes therefore often focuses on constructs such as social and emotional skills, positive behaviours, social inclusion, effective problem solving and good citizenry (Wells, Barlow &amp; Stewart Brown, 2003). The WHO (2002) argued that mental health policies should include </w:t>
      </w:r>
      <w:r w:rsidR="00C16649">
        <w:rPr>
          <w:rFonts w:ascii="Arial" w:hAnsi="Arial" w:cs="Arial"/>
          <w:color w:val="000000" w:themeColor="text1"/>
          <w:sz w:val="23"/>
          <w:szCs w:val="23"/>
        </w:rPr>
        <w:t>MHP</w:t>
      </w:r>
      <w:r w:rsidRPr="00786C39">
        <w:rPr>
          <w:rFonts w:ascii="Arial" w:hAnsi="Arial" w:cs="Arial"/>
          <w:color w:val="000000" w:themeColor="text1"/>
          <w:sz w:val="23"/>
          <w:szCs w:val="23"/>
        </w:rPr>
        <w:t xml:space="preserve"> and not be limited to the health sector but also involve education, labour, justice, transport, environment, housing and welfare. </w:t>
      </w:r>
    </w:p>
    <w:p w14:paraId="42694891" w14:textId="77777777" w:rsidR="001A387D" w:rsidRPr="00E44152" w:rsidRDefault="001A387D" w:rsidP="001A387D">
      <w:pPr>
        <w:rPr>
          <w:color w:val="000000" w:themeColor="text1"/>
        </w:rPr>
      </w:pPr>
    </w:p>
    <w:p w14:paraId="5C11B6E5" w14:textId="77777777" w:rsidR="001A387D" w:rsidRPr="001A387D" w:rsidRDefault="001A387D" w:rsidP="001A387D">
      <w:pPr>
        <w:rPr>
          <w:b/>
          <w:bCs/>
          <w:color w:val="000000" w:themeColor="text1"/>
        </w:rPr>
      </w:pPr>
    </w:p>
    <w:p w14:paraId="2EA24F53" w14:textId="299AD31A" w:rsidR="001A387D" w:rsidRPr="001A387D" w:rsidRDefault="001A387D" w:rsidP="001A387D">
      <w:pPr>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Mental health literacy</w:t>
      </w:r>
      <w:r w:rsidR="008E1DD7">
        <w:rPr>
          <w:rFonts w:ascii="Arial" w:hAnsi="Arial" w:cs="Arial"/>
          <w:b/>
          <w:bCs/>
          <w:color w:val="000000" w:themeColor="text1"/>
          <w:sz w:val="23"/>
          <w:szCs w:val="23"/>
        </w:rPr>
        <w:t xml:space="preserve"> (MHL)</w:t>
      </w:r>
    </w:p>
    <w:p w14:paraId="23C9FEB7" w14:textId="77777777" w:rsidR="001A387D" w:rsidRPr="00786C39" w:rsidRDefault="001A387D" w:rsidP="001A387D">
      <w:pPr>
        <w:spacing w:line="480" w:lineRule="auto"/>
        <w:ind w:firstLine="720"/>
        <w:rPr>
          <w:rFonts w:ascii="Arial" w:hAnsi="Arial" w:cs="Arial"/>
          <w:color w:val="000000" w:themeColor="text1"/>
          <w:sz w:val="23"/>
          <w:szCs w:val="23"/>
        </w:rPr>
      </w:pPr>
    </w:p>
    <w:p w14:paraId="173D8AF9" w14:textId="24847730" w:rsidR="001A387D" w:rsidRPr="00786C39" w:rsidRDefault="001A387D" w:rsidP="001A387D">
      <w:pPr>
        <w:spacing w:line="480" w:lineRule="auto"/>
        <w:ind w:firstLine="720"/>
        <w:rPr>
          <w:rFonts w:ascii="Arial" w:hAnsi="Arial" w:cs="Arial"/>
          <w:color w:val="000000" w:themeColor="text1"/>
          <w:sz w:val="23"/>
          <w:szCs w:val="23"/>
        </w:rPr>
      </w:pPr>
      <w:r w:rsidRPr="00786C39">
        <w:rPr>
          <w:rFonts w:ascii="Arial" w:hAnsi="Arial" w:cs="Arial"/>
          <w:color w:val="000000" w:themeColor="text1"/>
          <w:sz w:val="23"/>
          <w:szCs w:val="23"/>
        </w:rPr>
        <w:t>MHL, coined by Anthony Jorm in the 1990’s, is defined as “knowledge and beliefs about mental disorders which aid their recognition, management or prevention (Jorm et al, 1997</w:t>
      </w:r>
      <w:r w:rsidR="004866ED">
        <w:rPr>
          <w:rFonts w:ascii="Arial" w:hAnsi="Arial" w:cs="Arial"/>
          <w:color w:val="000000" w:themeColor="text1"/>
          <w:sz w:val="23"/>
          <w:szCs w:val="23"/>
        </w:rPr>
        <w:t xml:space="preserve"> p.82</w:t>
      </w:r>
      <w:r w:rsidRPr="00786C39">
        <w:rPr>
          <w:rFonts w:ascii="Arial" w:hAnsi="Arial" w:cs="Arial"/>
          <w:color w:val="000000" w:themeColor="text1"/>
          <w:sz w:val="23"/>
          <w:szCs w:val="23"/>
        </w:rPr>
        <w:t>). Its development followed from the wide acceptance that the public will benefit from knowing what actions they can take for prevention, early intervention and treatment in physical health. MHL has been identified as a factor that affects help seeking (Reavley, McCann &amp; Jorm, 2012). MHFA training was first developed in Australia in 2001. Programmes are designed to improve the MHL of participants.</w:t>
      </w:r>
    </w:p>
    <w:p w14:paraId="2F0939CA" w14:textId="77777777" w:rsidR="001A387D" w:rsidRPr="00786C39" w:rsidRDefault="001A387D" w:rsidP="001A387D">
      <w:pPr>
        <w:spacing w:line="480" w:lineRule="auto"/>
        <w:ind w:firstLine="720"/>
        <w:rPr>
          <w:rFonts w:ascii="Arial" w:hAnsi="Arial" w:cs="Arial"/>
          <w:color w:val="000000" w:themeColor="text1"/>
          <w:sz w:val="23"/>
          <w:szCs w:val="23"/>
        </w:rPr>
      </w:pPr>
    </w:p>
    <w:p w14:paraId="0FFAD13A" w14:textId="379140FC" w:rsidR="001A387D" w:rsidRPr="001A387D" w:rsidRDefault="001A387D" w:rsidP="001A387D">
      <w:pPr>
        <w:autoSpaceDE w:val="0"/>
        <w:autoSpaceDN w:val="0"/>
        <w:adjustRightInd w:val="0"/>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 xml:space="preserve">The evidence base for </w:t>
      </w:r>
      <w:r w:rsidR="008E1DD7">
        <w:rPr>
          <w:rFonts w:ascii="Arial" w:hAnsi="Arial" w:cs="Arial"/>
          <w:b/>
          <w:bCs/>
          <w:color w:val="000000" w:themeColor="text1"/>
          <w:sz w:val="23"/>
          <w:szCs w:val="23"/>
        </w:rPr>
        <w:t>MHP and MHL</w:t>
      </w:r>
      <w:r w:rsidRPr="001A387D">
        <w:rPr>
          <w:rFonts w:ascii="Arial" w:hAnsi="Arial" w:cs="Arial"/>
          <w:b/>
          <w:bCs/>
          <w:color w:val="000000" w:themeColor="text1"/>
          <w:sz w:val="23"/>
          <w:szCs w:val="23"/>
        </w:rPr>
        <w:t xml:space="preserve"> </w:t>
      </w:r>
      <w:r w:rsidR="008E1DD7">
        <w:rPr>
          <w:rFonts w:ascii="Arial" w:hAnsi="Arial" w:cs="Arial"/>
          <w:b/>
          <w:bCs/>
          <w:color w:val="000000" w:themeColor="text1"/>
          <w:sz w:val="23"/>
          <w:szCs w:val="23"/>
        </w:rPr>
        <w:t>programmes</w:t>
      </w:r>
    </w:p>
    <w:p w14:paraId="2439658E" w14:textId="77777777" w:rsidR="001A387D" w:rsidRPr="001A387D" w:rsidRDefault="001A387D" w:rsidP="001A387D">
      <w:pPr>
        <w:autoSpaceDE w:val="0"/>
        <w:autoSpaceDN w:val="0"/>
        <w:adjustRightInd w:val="0"/>
        <w:spacing w:line="480" w:lineRule="auto"/>
        <w:rPr>
          <w:rFonts w:ascii="Arial" w:hAnsi="Arial" w:cs="Arial"/>
          <w:color w:val="000000" w:themeColor="text1"/>
          <w:sz w:val="23"/>
          <w:szCs w:val="23"/>
          <w:u w:val="single"/>
        </w:rPr>
      </w:pPr>
    </w:p>
    <w:p w14:paraId="48F9B700" w14:textId="08DD2024" w:rsidR="001A387D" w:rsidRPr="00BE1F83"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For the purpose of this review, ‘</w:t>
      </w:r>
      <w:r w:rsidR="008E1DD7" w:rsidRPr="00BE1F83">
        <w:rPr>
          <w:rFonts w:ascii="Arial" w:hAnsi="Arial" w:cs="Arial"/>
          <w:color w:val="000000" w:themeColor="text1"/>
          <w:sz w:val="23"/>
          <w:szCs w:val="23"/>
        </w:rPr>
        <w:t>programme</w:t>
      </w:r>
      <w:r w:rsidRPr="00BE1F83">
        <w:rPr>
          <w:rFonts w:ascii="Arial" w:hAnsi="Arial" w:cs="Arial"/>
          <w:color w:val="000000" w:themeColor="text1"/>
          <w:sz w:val="23"/>
          <w:szCs w:val="23"/>
        </w:rPr>
        <w:t xml:space="preserve">’ will be used to refer to any </w:t>
      </w:r>
      <w:r w:rsidR="008E1DD7" w:rsidRPr="00BE1F83">
        <w:rPr>
          <w:rFonts w:ascii="Arial" w:hAnsi="Arial" w:cs="Arial"/>
          <w:color w:val="000000" w:themeColor="text1"/>
          <w:sz w:val="23"/>
          <w:szCs w:val="23"/>
        </w:rPr>
        <w:t>MHP or MHL</w:t>
      </w:r>
      <w:r w:rsidRPr="00BE1F83">
        <w:rPr>
          <w:rFonts w:ascii="Arial" w:hAnsi="Arial" w:cs="Arial"/>
          <w:color w:val="000000" w:themeColor="text1"/>
          <w:sz w:val="23"/>
          <w:szCs w:val="23"/>
        </w:rPr>
        <w:t xml:space="preserve"> initiative. In recent years the field of </w:t>
      </w:r>
      <w:r w:rsidR="008E1DD7" w:rsidRPr="00BE1F83">
        <w:rPr>
          <w:rFonts w:ascii="Arial" w:hAnsi="Arial" w:cs="Arial"/>
          <w:color w:val="000000" w:themeColor="text1"/>
          <w:sz w:val="23"/>
          <w:szCs w:val="23"/>
        </w:rPr>
        <w:t>MHL and MHP</w:t>
      </w:r>
      <w:r w:rsidRPr="00BE1F83">
        <w:rPr>
          <w:rFonts w:ascii="Arial" w:hAnsi="Arial" w:cs="Arial"/>
          <w:color w:val="000000" w:themeColor="text1"/>
          <w:sz w:val="23"/>
          <w:szCs w:val="23"/>
        </w:rPr>
        <w:t xml:space="preserve"> </w:t>
      </w:r>
      <w:r w:rsidR="008E1DD7" w:rsidRPr="00BE1F83">
        <w:rPr>
          <w:rFonts w:ascii="Arial" w:hAnsi="Arial" w:cs="Arial"/>
          <w:color w:val="000000" w:themeColor="text1"/>
          <w:sz w:val="23"/>
          <w:szCs w:val="23"/>
        </w:rPr>
        <w:t>programmes</w:t>
      </w:r>
      <w:r w:rsidRPr="00BE1F83">
        <w:rPr>
          <w:rFonts w:ascii="Arial" w:hAnsi="Arial" w:cs="Arial"/>
          <w:color w:val="000000" w:themeColor="text1"/>
          <w:sz w:val="23"/>
          <w:szCs w:val="23"/>
        </w:rPr>
        <w:t xml:space="preserve"> have achieved world-wide recognition with evidence from systematic reviews showing </w:t>
      </w:r>
      <w:r w:rsidRPr="00BE1F83">
        <w:rPr>
          <w:rFonts w:ascii="Arial" w:hAnsi="Arial" w:cs="Arial"/>
          <w:color w:val="000000" w:themeColor="text1"/>
          <w:sz w:val="23"/>
          <w:szCs w:val="23"/>
        </w:rPr>
        <w:lastRenderedPageBreak/>
        <w:t xml:space="preserve">positive effects on multiple areas of functioning and outcomes (Anderson, Werner-Seidler, King, Gayed &amp; Harvey, 2018; Booth et al., 2017; Clarke, Kuosemanen &amp; Barry, 2015; Durlak, Weissberg, Dymnicki, Taylor &amp; Schellinger, 2011; Durlak </w:t>
      </w:r>
      <w:r w:rsidR="000C43D3">
        <w:rPr>
          <w:rFonts w:ascii="Arial" w:hAnsi="Arial" w:cs="Arial"/>
          <w:color w:val="000000" w:themeColor="text1"/>
          <w:sz w:val="23"/>
          <w:szCs w:val="23"/>
        </w:rPr>
        <w:t>&amp;</w:t>
      </w:r>
      <w:r w:rsidRPr="00BE1F83">
        <w:rPr>
          <w:rFonts w:ascii="Arial" w:hAnsi="Arial" w:cs="Arial"/>
          <w:color w:val="000000" w:themeColor="text1"/>
          <w:sz w:val="23"/>
          <w:szCs w:val="23"/>
        </w:rPr>
        <w:t xml:space="preserve"> Wells, 1999; Hadlaczky, Hokby, Mkrtchian, Carli &amp; </w:t>
      </w:r>
      <w:r w:rsidR="004866ED" w:rsidRPr="00BE1F83">
        <w:rPr>
          <w:rFonts w:ascii="Arial" w:hAnsi="Arial" w:cs="Arial"/>
          <w:color w:val="000000" w:themeColor="text1"/>
          <w:sz w:val="23"/>
          <w:szCs w:val="23"/>
        </w:rPr>
        <w:t>W</w:t>
      </w:r>
      <w:r w:rsidRPr="00BE1F83">
        <w:rPr>
          <w:rFonts w:ascii="Arial" w:hAnsi="Arial" w:cs="Arial"/>
          <w:color w:val="000000" w:themeColor="text1"/>
          <w:sz w:val="23"/>
          <w:szCs w:val="23"/>
        </w:rPr>
        <w:t>asserman, 2014; Jane Llopis</w:t>
      </w:r>
      <w:r w:rsidR="004866ED" w:rsidRPr="00BE1F83">
        <w:rPr>
          <w:rFonts w:ascii="Arial" w:hAnsi="Arial" w:cs="Arial"/>
          <w:color w:val="000000" w:themeColor="text1"/>
          <w:sz w:val="23"/>
          <w:szCs w:val="23"/>
        </w:rPr>
        <w:t>, Barry, Hosman &amp; Patel, 2005</w:t>
      </w:r>
      <w:r w:rsidRPr="00BE1F83">
        <w:rPr>
          <w:rFonts w:ascii="Arial" w:hAnsi="Arial" w:cs="Arial"/>
          <w:color w:val="000000" w:themeColor="text1"/>
          <w:sz w:val="23"/>
          <w:szCs w:val="23"/>
        </w:rPr>
        <w:t xml:space="preserve">; Wei, Hayden, Zygmunt &amp; McGrath, 2013; WHO 2004; Yamaguchi et al, 2019). </w:t>
      </w:r>
    </w:p>
    <w:p w14:paraId="2EEE609B" w14:textId="69C1215B" w:rsidR="001A387D" w:rsidRPr="00BE1F83"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For</w:t>
      </w:r>
      <w:r w:rsidR="008E1DD7" w:rsidRPr="00BE1F83">
        <w:rPr>
          <w:rFonts w:ascii="Arial" w:hAnsi="Arial" w:cs="Arial"/>
          <w:color w:val="000000" w:themeColor="text1"/>
          <w:sz w:val="23"/>
          <w:szCs w:val="23"/>
        </w:rPr>
        <w:t xml:space="preserve"> programmes</w:t>
      </w:r>
      <w:r w:rsidRPr="00BE1F83">
        <w:rPr>
          <w:rFonts w:ascii="Arial" w:hAnsi="Arial" w:cs="Arial"/>
          <w:color w:val="000000" w:themeColor="text1"/>
          <w:sz w:val="23"/>
          <w:szCs w:val="23"/>
        </w:rPr>
        <w:t xml:space="preserve"> targeting MHL, studies have yielded mostly positive results indicated by systematic reviews and meta-analyses, with effect sizes rang</w:t>
      </w:r>
      <w:r w:rsidR="008E1DD7" w:rsidRPr="00BE1F83">
        <w:rPr>
          <w:rFonts w:ascii="Arial" w:hAnsi="Arial" w:cs="Arial"/>
          <w:color w:val="000000" w:themeColor="text1"/>
          <w:sz w:val="23"/>
          <w:szCs w:val="23"/>
        </w:rPr>
        <w:t>ing</w:t>
      </w:r>
      <w:r w:rsidRPr="00BE1F83">
        <w:rPr>
          <w:rFonts w:ascii="Arial" w:hAnsi="Arial" w:cs="Arial"/>
          <w:color w:val="000000" w:themeColor="text1"/>
          <w:sz w:val="23"/>
          <w:szCs w:val="23"/>
        </w:rPr>
        <w:t xml:space="preserve"> from small to large for change in knowledge and attitudes. Less evidence has been </w:t>
      </w:r>
      <w:r w:rsidR="008E1DD7" w:rsidRPr="00BE1F83">
        <w:rPr>
          <w:rFonts w:ascii="Arial" w:hAnsi="Arial" w:cs="Arial"/>
          <w:color w:val="000000" w:themeColor="text1"/>
          <w:sz w:val="23"/>
          <w:szCs w:val="23"/>
        </w:rPr>
        <w:t>demonstrated</w:t>
      </w:r>
      <w:r w:rsidRPr="00BE1F83">
        <w:rPr>
          <w:rFonts w:ascii="Arial" w:hAnsi="Arial" w:cs="Arial"/>
          <w:color w:val="000000" w:themeColor="text1"/>
          <w:sz w:val="23"/>
          <w:szCs w:val="23"/>
        </w:rPr>
        <w:t xml:space="preserve"> for actual helping behaviours. In a systematic review of ten studies, targeting primary and secondary school teachers by Yamaguchi et al (2019), effect sizes were between 0.4 and 2.3 for knowledge and ranged between small and large for stigmatising attitudes. In another systematic review of </w:t>
      </w:r>
      <w:r w:rsidR="008E1DD7" w:rsidRPr="00BE1F83">
        <w:rPr>
          <w:rFonts w:ascii="Arial" w:hAnsi="Arial" w:cs="Arial"/>
          <w:color w:val="000000" w:themeColor="text1"/>
          <w:sz w:val="23"/>
          <w:szCs w:val="23"/>
        </w:rPr>
        <w:t>programmes</w:t>
      </w:r>
      <w:r w:rsidRPr="00BE1F83">
        <w:rPr>
          <w:rFonts w:ascii="Arial" w:hAnsi="Arial" w:cs="Arial"/>
          <w:color w:val="000000" w:themeColor="text1"/>
          <w:sz w:val="23"/>
          <w:szCs w:val="23"/>
        </w:rPr>
        <w:t xml:space="preserve"> targeting specifically secondary school teachers, effect sizes ranged between 0.57 and 3.1 for mental health knowledge and between 0.36 and 1.18 for attitudes (Anderson, Werner-Seidler, King, Gayed </w:t>
      </w:r>
      <w:r w:rsidR="0048533D">
        <w:rPr>
          <w:rFonts w:ascii="Arial" w:hAnsi="Arial" w:cs="Arial"/>
          <w:color w:val="000000" w:themeColor="text1"/>
          <w:sz w:val="23"/>
          <w:szCs w:val="23"/>
        </w:rPr>
        <w:t>&amp;</w:t>
      </w:r>
      <w:r w:rsidRPr="00BE1F83">
        <w:rPr>
          <w:rFonts w:ascii="Arial" w:hAnsi="Arial" w:cs="Arial"/>
          <w:color w:val="000000" w:themeColor="text1"/>
          <w:sz w:val="23"/>
          <w:szCs w:val="23"/>
        </w:rPr>
        <w:t xml:space="preserve"> Harvey, 2018). Hadlaczky, Hokby, Mkrtchian, Carli and </w:t>
      </w:r>
      <w:r w:rsidR="004866ED" w:rsidRPr="00BE1F83">
        <w:rPr>
          <w:rFonts w:ascii="Arial" w:hAnsi="Arial" w:cs="Arial"/>
          <w:color w:val="000000" w:themeColor="text1"/>
          <w:sz w:val="23"/>
          <w:szCs w:val="23"/>
        </w:rPr>
        <w:t>W</w:t>
      </w:r>
      <w:r w:rsidRPr="00BE1F83">
        <w:rPr>
          <w:rFonts w:ascii="Arial" w:hAnsi="Arial" w:cs="Arial"/>
          <w:color w:val="000000" w:themeColor="text1"/>
          <w:sz w:val="23"/>
          <w:szCs w:val="23"/>
        </w:rPr>
        <w:t>asserman (2014)</w:t>
      </w:r>
      <w:r w:rsidR="004866ED" w:rsidRPr="00BE1F83">
        <w:rPr>
          <w:rFonts w:ascii="Arial" w:hAnsi="Arial" w:cs="Arial"/>
          <w:color w:val="000000" w:themeColor="text1"/>
          <w:sz w:val="23"/>
          <w:szCs w:val="23"/>
        </w:rPr>
        <w:t>,</w:t>
      </w:r>
      <w:r w:rsidRPr="00BE1F83">
        <w:rPr>
          <w:rFonts w:ascii="Arial" w:hAnsi="Arial" w:cs="Arial"/>
          <w:color w:val="000000" w:themeColor="text1"/>
          <w:sz w:val="23"/>
          <w:szCs w:val="23"/>
        </w:rPr>
        <w:t xml:space="preserve"> in a review of MHL </w:t>
      </w:r>
      <w:r w:rsidR="008E1DD7" w:rsidRPr="00BE1F83">
        <w:rPr>
          <w:rFonts w:ascii="Arial" w:hAnsi="Arial" w:cs="Arial"/>
          <w:color w:val="000000" w:themeColor="text1"/>
          <w:sz w:val="23"/>
          <w:szCs w:val="23"/>
        </w:rPr>
        <w:t xml:space="preserve">programmes </w:t>
      </w:r>
      <w:r w:rsidRPr="00BE1F83">
        <w:rPr>
          <w:rFonts w:ascii="Arial" w:hAnsi="Arial" w:cs="Arial"/>
          <w:color w:val="000000" w:themeColor="text1"/>
          <w:sz w:val="23"/>
          <w:szCs w:val="23"/>
        </w:rPr>
        <w:t>targeting the public, effect sizes were 0.56, 0.28 and 0.25 for change in knowledge, attitudes and helping behaviours respectively. Other systematic reviews were unable to report effect sizes</w:t>
      </w:r>
      <w:r w:rsidR="008E1DD7" w:rsidRPr="00BE1F83">
        <w:rPr>
          <w:rFonts w:ascii="Arial" w:hAnsi="Arial" w:cs="Arial"/>
          <w:color w:val="000000" w:themeColor="text1"/>
          <w:sz w:val="23"/>
          <w:szCs w:val="23"/>
        </w:rPr>
        <w:t xml:space="preserve">, only </w:t>
      </w:r>
      <w:r w:rsidRPr="00BE1F83">
        <w:rPr>
          <w:rFonts w:ascii="Arial" w:hAnsi="Arial" w:cs="Arial"/>
          <w:color w:val="000000" w:themeColor="text1"/>
          <w:sz w:val="23"/>
          <w:szCs w:val="23"/>
        </w:rPr>
        <w:t>provid</w:t>
      </w:r>
      <w:r w:rsidR="008E1DD7" w:rsidRPr="00BE1F83">
        <w:rPr>
          <w:rFonts w:ascii="Arial" w:hAnsi="Arial" w:cs="Arial"/>
          <w:color w:val="000000" w:themeColor="text1"/>
          <w:sz w:val="23"/>
          <w:szCs w:val="23"/>
        </w:rPr>
        <w:t>ing</w:t>
      </w:r>
      <w:r w:rsidRPr="00BE1F83">
        <w:rPr>
          <w:rFonts w:ascii="Arial" w:hAnsi="Arial" w:cs="Arial"/>
          <w:color w:val="000000" w:themeColor="text1"/>
          <w:sz w:val="23"/>
          <w:szCs w:val="23"/>
        </w:rPr>
        <w:t xml:space="preserve"> a narrative synthesis due to the clinical and methodological heterogeneity between studies but reported positive change in MHL outcomes for recipients (Booth et al, 2017</w:t>
      </w:r>
      <w:r w:rsidR="008E1DD7" w:rsidRPr="00BE1F83">
        <w:rPr>
          <w:rFonts w:ascii="Arial" w:hAnsi="Arial" w:cs="Arial"/>
          <w:color w:val="000000" w:themeColor="text1"/>
          <w:sz w:val="23"/>
          <w:szCs w:val="23"/>
        </w:rPr>
        <w:t xml:space="preserve">; </w:t>
      </w:r>
      <w:r w:rsidRPr="00BE1F83">
        <w:rPr>
          <w:rFonts w:ascii="Arial" w:hAnsi="Arial" w:cs="Arial"/>
          <w:color w:val="000000" w:themeColor="text1"/>
          <w:sz w:val="23"/>
          <w:szCs w:val="23"/>
        </w:rPr>
        <w:t xml:space="preserve">Wei, Hayden, Zygmunt &amp; McGrath, 2013).  </w:t>
      </w:r>
    </w:p>
    <w:p w14:paraId="09FCD97A" w14:textId="091BA9D0" w:rsidR="001A387D" w:rsidRPr="00BE1F83" w:rsidRDefault="008E1DD7" w:rsidP="001A387D">
      <w:pPr>
        <w:autoSpaceDE w:val="0"/>
        <w:autoSpaceDN w:val="0"/>
        <w:adjustRightInd w:val="0"/>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 xml:space="preserve">Programmes </w:t>
      </w:r>
      <w:r w:rsidR="001A387D" w:rsidRPr="00BE1F83">
        <w:rPr>
          <w:rFonts w:ascii="Arial" w:hAnsi="Arial" w:cs="Arial"/>
          <w:color w:val="000000" w:themeColor="text1"/>
          <w:sz w:val="23"/>
          <w:szCs w:val="23"/>
        </w:rPr>
        <w:t xml:space="preserve">targeting </w:t>
      </w:r>
      <w:r w:rsidRPr="00BE1F83">
        <w:rPr>
          <w:rFonts w:ascii="Arial" w:hAnsi="Arial" w:cs="Arial"/>
          <w:color w:val="000000" w:themeColor="text1"/>
          <w:sz w:val="23"/>
          <w:szCs w:val="23"/>
        </w:rPr>
        <w:t>MHP</w:t>
      </w:r>
      <w:r w:rsidR="001A387D" w:rsidRPr="00BE1F83">
        <w:rPr>
          <w:rFonts w:ascii="Arial" w:hAnsi="Arial" w:cs="Arial"/>
          <w:color w:val="000000" w:themeColor="text1"/>
          <w:sz w:val="23"/>
          <w:szCs w:val="23"/>
        </w:rPr>
        <w:t xml:space="preserve"> have reported improved mental health and social outcomes (Clarke, Kuosemanen &amp; Barry, 2015;</w:t>
      </w:r>
      <w:r w:rsidR="004866ED" w:rsidRPr="00BE1F83">
        <w:rPr>
          <w:rFonts w:ascii="Arial" w:hAnsi="Arial" w:cs="Arial"/>
          <w:color w:val="000000" w:themeColor="text1"/>
          <w:sz w:val="23"/>
          <w:szCs w:val="23"/>
        </w:rPr>
        <w:t xml:space="preserve"> Durlak &amp; Wells, 1999;</w:t>
      </w:r>
      <w:r w:rsidR="001A387D" w:rsidRPr="00BE1F83">
        <w:rPr>
          <w:rFonts w:ascii="Arial" w:hAnsi="Arial" w:cs="Arial"/>
          <w:color w:val="000000" w:themeColor="text1"/>
          <w:sz w:val="23"/>
          <w:szCs w:val="23"/>
        </w:rPr>
        <w:t xml:space="preserve"> Durlak, Weissberg, Dymnicki, Taylor &amp; Schellinger, 2011)</w:t>
      </w:r>
      <w:r w:rsidR="004866ED" w:rsidRPr="00BE1F83">
        <w:rPr>
          <w:rFonts w:ascii="Arial" w:hAnsi="Arial" w:cs="Arial"/>
          <w:color w:val="000000" w:themeColor="text1"/>
          <w:sz w:val="23"/>
          <w:szCs w:val="23"/>
        </w:rPr>
        <w:t>,</w:t>
      </w:r>
      <w:r w:rsidR="001A387D" w:rsidRPr="00BE1F83">
        <w:rPr>
          <w:rFonts w:ascii="Arial" w:hAnsi="Arial" w:cs="Arial"/>
          <w:color w:val="000000" w:themeColor="text1"/>
          <w:sz w:val="23"/>
          <w:szCs w:val="23"/>
        </w:rPr>
        <w:t xml:space="preserve"> although where effect </w:t>
      </w:r>
      <w:r w:rsidR="001A387D" w:rsidRPr="00BE1F83">
        <w:rPr>
          <w:rFonts w:ascii="Arial" w:hAnsi="Arial" w:cs="Arial"/>
          <w:color w:val="000000" w:themeColor="text1"/>
          <w:sz w:val="23"/>
          <w:szCs w:val="23"/>
        </w:rPr>
        <w:lastRenderedPageBreak/>
        <w:t>sizes have been reported</w:t>
      </w:r>
      <w:r w:rsidR="00937B12">
        <w:rPr>
          <w:rFonts w:ascii="Arial" w:hAnsi="Arial" w:cs="Arial"/>
          <w:color w:val="000000" w:themeColor="text1"/>
          <w:sz w:val="23"/>
          <w:szCs w:val="23"/>
        </w:rPr>
        <w:t>,</w:t>
      </w:r>
      <w:r w:rsidR="001A387D" w:rsidRPr="00BE1F83">
        <w:rPr>
          <w:rFonts w:ascii="Arial" w:hAnsi="Arial" w:cs="Arial"/>
          <w:color w:val="000000" w:themeColor="text1"/>
          <w:sz w:val="23"/>
          <w:szCs w:val="23"/>
        </w:rPr>
        <w:t xml:space="preserve"> these have ranged between small and moderate, lower than </w:t>
      </w:r>
      <w:r w:rsidRPr="00BE1F83">
        <w:rPr>
          <w:rFonts w:ascii="Arial" w:hAnsi="Arial" w:cs="Arial"/>
          <w:color w:val="000000" w:themeColor="text1"/>
          <w:sz w:val="23"/>
          <w:szCs w:val="23"/>
        </w:rPr>
        <w:t>programmes</w:t>
      </w:r>
      <w:r w:rsidR="001A387D" w:rsidRPr="00BE1F83">
        <w:rPr>
          <w:rFonts w:ascii="Arial" w:hAnsi="Arial" w:cs="Arial"/>
          <w:color w:val="000000" w:themeColor="text1"/>
          <w:sz w:val="23"/>
          <w:szCs w:val="23"/>
        </w:rPr>
        <w:t xml:space="preserve"> targeting MHL (0.22, 0.16-0.48 </w:t>
      </w:r>
      <w:r w:rsidR="00653146">
        <w:rPr>
          <w:rFonts w:ascii="Arial" w:hAnsi="Arial" w:cs="Arial"/>
          <w:color w:val="000000" w:themeColor="text1"/>
          <w:sz w:val="23"/>
          <w:szCs w:val="23"/>
        </w:rPr>
        <w:t>and</w:t>
      </w:r>
      <w:r w:rsidR="001A387D" w:rsidRPr="00BE1F83">
        <w:rPr>
          <w:rFonts w:ascii="Arial" w:hAnsi="Arial" w:cs="Arial"/>
          <w:color w:val="000000" w:themeColor="text1"/>
          <w:sz w:val="23"/>
          <w:szCs w:val="23"/>
        </w:rPr>
        <w:t xml:space="preserve"> 0.22-0.57 respectively). Similar to the MHL research field, some systematic reviews were only able to complete a narrative synthesis due to the clinical and methodological heterogeneity of studies. Clarke, Kuosemanen and Barry (2015) in a synthesis of </w:t>
      </w:r>
      <w:r w:rsidRPr="00BE1F83">
        <w:rPr>
          <w:rFonts w:ascii="Arial" w:hAnsi="Arial" w:cs="Arial"/>
          <w:color w:val="000000" w:themeColor="text1"/>
          <w:sz w:val="23"/>
          <w:szCs w:val="23"/>
        </w:rPr>
        <w:t>MHP programmes</w:t>
      </w:r>
      <w:r w:rsidR="001A387D" w:rsidRPr="00BE1F83">
        <w:rPr>
          <w:rFonts w:ascii="Arial" w:hAnsi="Arial" w:cs="Arial"/>
          <w:color w:val="000000" w:themeColor="text1"/>
          <w:sz w:val="23"/>
          <w:szCs w:val="23"/>
        </w:rPr>
        <w:t xml:space="preserve">, results indicated some evidence that the </w:t>
      </w:r>
      <w:r w:rsidRPr="00BE1F83">
        <w:rPr>
          <w:rFonts w:ascii="Arial" w:hAnsi="Arial" w:cs="Arial"/>
          <w:color w:val="000000" w:themeColor="text1"/>
          <w:sz w:val="23"/>
          <w:szCs w:val="23"/>
        </w:rPr>
        <w:t>programmes</w:t>
      </w:r>
      <w:r w:rsidR="001A387D" w:rsidRPr="00BE1F83">
        <w:rPr>
          <w:rFonts w:ascii="Arial" w:hAnsi="Arial" w:cs="Arial"/>
          <w:color w:val="000000" w:themeColor="text1"/>
          <w:sz w:val="23"/>
          <w:szCs w:val="23"/>
        </w:rPr>
        <w:t xml:space="preserve"> had a significant positive impact upon adolescent mental health but that the rates of non-adherence and attrition and limited number of studies in the review</w:t>
      </w:r>
      <w:r w:rsidR="0048533D">
        <w:rPr>
          <w:rFonts w:ascii="Arial" w:hAnsi="Arial" w:cs="Arial"/>
          <w:color w:val="000000" w:themeColor="text1"/>
          <w:sz w:val="23"/>
          <w:szCs w:val="23"/>
        </w:rPr>
        <w:t xml:space="preserve"> </w:t>
      </w:r>
      <w:r w:rsidR="001A387D" w:rsidRPr="00BE1F83">
        <w:rPr>
          <w:rFonts w:ascii="Arial" w:hAnsi="Arial" w:cs="Arial"/>
          <w:color w:val="000000" w:themeColor="text1"/>
          <w:sz w:val="23"/>
          <w:szCs w:val="23"/>
        </w:rPr>
        <w:t xml:space="preserve">limited any conclusions that could be drawn. </w:t>
      </w:r>
    </w:p>
    <w:p w14:paraId="442FD584" w14:textId="6A04350D" w:rsidR="001A387D" w:rsidRPr="001A387D"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 xml:space="preserve">This indicates that although the evidence base consistently demonstrates positive findings for these </w:t>
      </w:r>
      <w:r w:rsidR="008E1DD7" w:rsidRPr="00BE1F83">
        <w:rPr>
          <w:rFonts w:ascii="Arial" w:hAnsi="Arial" w:cs="Arial"/>
          <w:color w:val="000000" w:themeColor="text1"/>
          <w:sz w:val="23"/>
          <w:szCs w:val="23"/>
        </w:rPr>
        <w:t>programmes</w:t>
      </w:r>
      <w:r w:rsidRPr="00BE1F83">
        <w:rPr>
          <w:rFonts w:ascii="Arial" w:hAnsi="Arial" w:cs="Arial"/>
          <w:color w:val="000000" w:themeColor="text1"/>
          <w:sz w:val="23"/>
          <w:szCs w:val="23"/>
        </w:rPr>
        <w:t xml:space="preserve">, developments to the </w:t>
      </w:r>
      <w:r w:rsidR="008E1DD7" w:rsidRPr="00BE1F83">
        <w:rPr>
          <w:rFonts w:ascii="Arial" w:hAnsi="Arial" w:cs="Arial"/>
          <w:color w:val="000000" w:themeColor="text1"/>
          <w:sz w:val="23"/>
          <w:szCs w:val="23"/>
        </w:rPr>
        <w:t xml:space="preserve">programmes </w:t>
      </w:r>
      <w:r w:rsidRPr="00BE1F83">
        <w:rPr>
          <w:rFonts w:ascii="Arial" w:hAnsi="Arial" w:cs="Arial"/>
          <w:color w:val="000000" w:themeColor="text1"/>
          <w:sz w:val="23"/>
          <w:szCs w:val="23"/>
        </w:rPr>
        <w:t>themselves and the methodological rigour of the studies evaluating them need to be made.</w:t>
      </w:r>
      <w:r w:rsidRPr="001A387D">
        <w:rPr>
          <w:rFonts w:ascii="Arial" w:hAnsi="Arial" w:cs="Arial"/>
          <w:color w:val="000000" w:themeColor="text1"/>
          <w:sz w:val="23"/>
          <w:szCs w:val="23"/>
        </w:rPr>
        <w:t xml:space="preserve"> </w:t>
      </w:r>
    </w:p>
    <w:p w14:paraId="7A1F0BA1" w14:textId="77777777" w:rsidR="001A387D" w:rsidRPr="00C22551" w:rsidRDefault="001A387D" w:rsidP="001A387D">
      <w:pPr>
        <w:rPr>
          <w:color w:val="000000" w:themeColor="text1"/>
        </w:rPr>
      </w:pPr>
    </w:p>
    <w:p w14:paraId="140E2829" w14:textId="77777777" w:rsidR="001A387D" w:rsidRPr="001A387D" w:rsidRDefault="001A387D" w:rsidP="001A387D">
      <w:pPr>
        <w:rPr>
          <w:rFonts w:ascii="Arial" w:hAnsi="Arial" w:cs="Arial"/>
          <w:b/>
          <w:bCs/>
          <w:color w:val="000000" w:themeColor="text1"/>
          <w:sz w:val="23"/>
          <w:szCs w:val="23"/>
        </w:rPr>
      </w:pPr>
      <w:r w:rsidRPr="001A387D">
        <w:rPr>
          <w:rFonts w:ascii="Arial" w:hAnsi="Arial" w:cs="Arial"/>
          <w:b/>
          <w:bCs/>
          <w:color w:val="000000" w:themeColor="text1"/>
          <w:sz w:val="23"/>
          <w:szCs w:val="23"/>
        </w:rPr>
        <w:t>School and community services as settings for delivery</w:t>
      </w:r>
    </w:p>
    <w:p w14:paraId="7E276C5B" w14:textId="77777777" w:rsidR="001A387D" w:rsidRPr="001A387D" w:rsidRDefault="001A387D" w:rsidP="001A387D">
      <w:pPr>
        <w:rPr>
          <w:rFonts w:ascii="Arial" w:hAnsi="Arial" w:cs="Arial"/>
          <w:b/>
          <w:bCs/>
          <w:i/>
          <w:color w:val="FF0000"/>
          <w:sz w:val="23"/>
          <w:szCs w:val="23"/>
        </w:rPr>
      </w:pPr>
    </w:p>
    <w:p w14:paraId="4974D97E" w14:textId="77777777" w:rsidR="001A387D" w:rsidRPr="001A387D" w:rsidRDefault="001A387D" w:rsidP="001A387D">
      <w:pPr>
        <w:spacing w:line="480" w:lineRule="auto"/>
        <w:rPr>
          <w:rFonts w:ascii="Arial" w:hAnsi="Arial" w:cs="Arial"/>
          <w:b/>
          <w:bCs/>
          <w:color w:val="000000" w:themeColor="text1"/>
          <w:sz w:val="23"/>
          <w:szCs w:val="23"/>
        </w:rPr>
      </w:pPr>
    </w:p>
    <w:p w14:paraId="22C8891F" w14:textId="71978441" w:rsidR="001A387D" w:rsidRPr="006A2AEE" w:rsidRDefault="001A387D" w:rsidP="001A387D">
      <w:pPr>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Despite the WHO naming ‘social, cultural, economic, political and environmental factors as some of the key determinants of mental ill health (WHO 2014), most mental health support is delivered in traditional psychological services or school settings, which risks making little difference to wider community and societal determinants of health. </w:t>
      </w:r>
      <w:r w:rsidR="004866ED">
        <w:rPr>
          <w:rFonts w:ascii="Arial" w:hAnsi="Arial" w:cs="Arial"/>
          <w:color w:val="000000" w:themeColor="text1"/>
          <w:sz w:val="23"/>
          <w:szCs w:val="23"/>
        </w:rPr>
        <w:t>MHP</w:t>
      </w:r>
      <w:r w:rsidRPr="006A2AEE">
        <w:rPr>
          <w:rFonts w:ascii="Arial" w:hAnsi="Arial" w:cs="Arial"/>
          <w:color w:val="000000" w:themeColor="text1"/>
          <w:sz w:val="23"/>
          <w:szCs w:val="23"/>
        </w:rPr>
        <w:t xml:space="preserve"> has close links to Community Psychology, a preventative approach that is being increasingly recognised and promoted and aims to tackle the social determinants of mental health (Fryer, Duckett &amp; Pratt, 2004). It emphasises the active participation of local communities in setting priorities, making decisions, planning strategies and implementing them to achieve better health. </w:t>
      </w:r>
    </w:p>
    <w:p w14:paraId="024135A5" w14:textId="5BEF13F4" w:rsidR="001A387D" w:rsidRPr="006A2AEE" w:rsidRDefault="001A387D" w:rsidP="001A387D">
      <w:pPr>
        <w:spacing w:line="480" w:lineRule="auto"/>
        <w:ind w:firstLine="720"/>
        <w:rPr>
          <w:rFonts w:ascii="Arial" w:hAnsi="Arial" w:cs="Arial"/>
          <w:sz w:val="23"/>
          <w:szCs w:val="23"/>
        </w:rPr>
      </w:pPr>
      <w:r w:rsidRPr="006A2AEE">
        <w:rPr>
          <w:rFonts w:ascii="Arial" w:hAnsi="Arial" w:cs="Arial"/>
          <w:color w:val="000000" w:themeColor="text1"/>
          <w:sz w:val="23"/>
          <w:szCs w:val="23"/>
        </w:rPr>
        <w:lastRenderedPageBreak/>
        <w:t>Schools, the community and health services have therefore increasingly been viewed as important settings for the promotion and prevention of mental health in CYP.</w:t>
      </w:r>
      <w:r w:rsidRPr="006A2AEE">
        <w:rPr>
          <w:rFonts w:ascii="Arial" w:hAnsi="Arial" w:cs="Arial"/>
          <w:sz w:val="23"/>
          <w:szCs w:val="23"/>
        </w:rPr>
        <w:t xml:space="preserve"> Schools have been reported to provide un-paralleled access to CYP as a point of engagement for addressing their educational, emotional and behavioural needs (</w:t>
      </w:r>
      <w:r w:rsidR="004866ED">
        <w:rPr>
          <w:rFonts w:ascii="Arial" w:hAnsi="Arial" w:cs="Arial"/>
          <w:sz w:val="23"/>
          <w:szCs w:val="23"/>
        </w:rPr>
        <w:t xml:space="preserve">Weist &amp; </w:t>
      </w:r>
      <w:r w:rsidRPr="006A2AEE">
        <w:rPr>
          <w:rFonts w:ascii="Arial" w:hAnsi="Arial" w:cs="Arial"/>
          <w:sz w:val="23"/>
          <w:szCs w:val="23"/>
        </w:rPr>
        <w:t>Paternite, 200</w:t>
      </w:r>
      <w:r w:rsidR="004866ED">
        <w:rPr>
          <w:rFonts w:ascii="Arial" w:hAnsi="Arial" w:cs="Arial"/>
          <w:sz w:val="23"/>
          <w:szCs w:val="23"/>
        </w:rPr>
        <w:t>6</w:t>
      </w:r>
      <w:r w:rsidRPr="006A2AEE">
        <w:rPr>
          <w:rFonts w:ascii="Arial" w:hAnsi="Arial" w:cs="Arial"/>
          <w:sz w:val="23"/>
          <w:szCs w:val="23"/>
        </w:rPr>
        <w:t xml:space="preserve">). There is growing evidence that when implemented effectively, school-based </w:t>
      </w:r>
      <w:r w:rsidR="0048533D">
        <w:rPr>
          <w:rFonts w:ascii="Arial" w:hAnsi="Arial" w:cs="Arial"/>
          <w:sz w:val="23"/>
          <w:szCs w:val="23"/>
        </w:rPr>
        <w:t>MHP</w:t>
      </w:r>
      <w:r w:rsidRPr="006A2AEE">
        <w:rPr>
          <w:rFonts w:ascii="Arial" w:hAnsi="Arial" w:cs="Arial"/>
          <w:sz w:val="23"/>
          <w:szCs w:val="23"/>
        </w:rPr>
        <w:t xml:space="preserve"> </w:t>
      </w:r>
      <w:r w:rsidR="005D7C8E">
        <w:rPr>
          <w:rFonts w:ascii="Arial" w:hAnsi="Arial" w:cs="Arial"/>
          <w:color w:val="000000" w:themeColor="text1"/>
          <w:sz w:val="23"/>
          <w:szCs w:val="23"/>
        </w:rPr>
        <w:t>programmes</w:t>
      </w:r>
      <w:r w:rsidRPr="006A2AEE">
        <w:rPr>
          <w:rFonts w:ascii="Arial" w:hAnsi="Arial" w:cs="Arial"/>
          <w:color w:val="000000" w:themeColor="text1"/>
          <w:sz w:val="23"/>
          <w:szCs w:val="23"/>
        </w:rPr>
        <w:t xml:space="preserve"> </w:t>
      </w:r>
      <w:r w:rsidRPr="006A2AEE">
        <w:rPr>
          <w:rFonts w:ascii="Arial" w:hAnsi="Arial" w:cs="Arial"/>
          <w:sz w:val="23"/>
          <w:szCs w:val="23"/>
        </w:rPr>
        <w:t xml:space="preserve">can produce long term benefits for </w:t>
      </w:r>
      <w:r w:rsidR="004866ED">
        <w:rPr>
          <w:rFonts w:ascii="Arial" w:hAnsi="Arial" w:cs="Arial"/>
          <w:sz w:val="23"/>
          <w:szCs w:val="23"/>
        </w:rPr>
        <w:t>CYP</w:t>
      </w:r>
      <w:r w:rsidRPr="006A2AEE">
        <w:rPr>
          <w:rFonts w:ascii="Arial" w:hAnsi="Arial" w:cs="Arial"/>
          <w:sz w:val="23"/>
          <w:szCs w:val="23"/>
        </w:rPr>
        <w:t xml:space="preserve">, including improved social and emotional functioning and academic performance (Adi, Killoran, Janmohamed &amp; Stewart-Brown 2007; Barry, Clarke, Jenkins &amp; Patel, 2013; Weare &amp; Nind, 2011). The educational setting offers an opportunity to promote the positive mental health and wellbeing of all students through the use of universal approaches as well as prevent mental health problems by the use of more targeted preventative approaches. </w:t>
      </w:r>
    </w:p>
    <w:p w14:paraId="1AB3A414" w14:textId="7DDD67E1" w:rsidR="001A387D" w:rsidRPr="006A2AEE" w:rsidRDefault="004866ED" w:rsidP="001A387D">
      <w:pPr>
        <w:spacing w:line="480" w:lineRule="auto"/>
        <w:ind w:firstLine="720"/>
        <w:rPr>
          <w:rFonts w:ascii="Arial" w:hAnsi="Arial" w:cs="Arial"/>
          <w:color w:val="000000" w:themeColor="text1"/>
          <w:sz w:val="23"/>
          <w:szCs w:val="23"/>
        </w:rPr>
      </w:pPr>
      <w:r>
        <w:rPr>
          <w:rFonts w:ascii="Arial" w:hAnsi="Arial" w:cs="Arial"/>
          <w:sz w:val="23"/>
          <w:szCs w:val="23"/>
        </w:rPr>
        <w:t>MHP programmes</w:t>
      </w:r>
      <w:r w:rsidR="001A387D" w:rsidRPr="006A2AEE">
        <w:rPr>
          <w:rFonts w:ascii="Arial" w:hAnsi="Arial" w:cs="Arial"/>
          <w:sz w:val="23"/>
          <w:szCs w:val="23"/>
        </w:rPr>
        <w:t xml:space="preserve"> are typically complex.  </w:t>
      </w:r>
      <w:r w:rsidR="001A387D" w:rsidRPr="006A2AEE">
        <w:rPr>
          <w:rFonts w:ascii="Arial" w:hAnsi="Arial" w:cs="Arial"/>
          <w:color w:val="000000" w:themeColor="text1"/>
          <w:sz w:val="23"/>
          <w:szCs w:val="23"/>
        </w:rPr>
        <w:t>Schools</w:t>
      </w:r>
      <w:r w:rsidR="001A387D" w:rsidRPr="006A2AEE">
        <w:rPr>
          <w:rFonts w:ascii="Arial" w:hAnsi="Arial" w:cs="Arial"/>
          <w:sz w:val="23"/>
          <w:szCs w:val="23"/>
        </w:rPr>
        <w:t xml:space="preserve"> themselves are complex organisations with many stakeholders (communities, children, parents, teachers and counsellors).  </w:t>
      </w:r>
      <w:r w:rsidR="001A387D" w:rsidRPr="006A2AEE">
        <w:rPr>
          <w:rFonts w:ascii="Arial" w:hAnsi="Arial" w:cs="Arial"/>
          <w:color w:val="000000" w:themeColor="text1"/>
          <w:sz w:val="23"/>
          <w:szCs w:val="23"/>
        </w:rPr>
        <w:t>Being a psychologically healthy school requires work at multiple levels. It means creating an environment where children learn and develop socially and emotionally</w:t>
      </w:r>
      <w:r w:rsidR="0048533D">
        <w:rPr>
          <w:rFonts w:ascii="Arial" w:hAnsi="Arial" w:cs="Arial"/>
          <w:color w:val="000000" w:themeColor="text1"/>
          <w:sz w:val="23"/>
          <w:szCs w:val="23"/>
        </w:rPr>
        <w:t>,</w:t>
      </w:r>
      <w:r w:rsidR="001A387D" w:rsidRPr="006A2AEE">
        <w:rPr>
          <w:rFonts w:ascii="Arial" w:hAnsi="Arial" w:cs="Arial"/>
          <w:color w:val="000000" w:themeColor="text1"/>
          <w:sz w:val="23"/>
          <w:szCs w:val="23"/>
        </w:rPr>
        <w:t xml:space="preserve"> as well as academically. It means developing and promoting resilience in students; providing early identification and intervention for psychological difficulties and </w:t>
      </w:r>
      <w:r w:rsidRPr="006A2AEE">
        <w:rPr>
          <w:rFonts w:ascii="Arial" w:hAnsi="Arial" w:cs="Arial"/>
          <w:color w:val="000000" w:themeColor="text1"/>
          <w:sz w:val="23"/>
          <w:szCs w:val="23"/>
        </w:rPr>
        <w:t>establishing links</w:t>
      </w:r>
      <w:r w:rsidR="001A387D" w:rsidRPr="006A2AEE">
        <w:rPr>
          <w:rFonts w:ascii="Arial" w:hAnsi="Arial" w:cs="Arial"/>
          <w:color w:val="000000" w:themeColor="text1"/>
          <w:sz w:val="23"/>
          <w:szCs w:val="23"/>
        </w:rPr>
        <w:t xml:space="preserve"> with more specialist teams and agencies for more complex difficulties (House of Commons Education and Health Committees, 2017). Schools are often working at these different levels simultaneously and so not all interventions can be neatly categorised. </w:t>
      </w:r>
    </w:p>
    <w:p w14:paraId="78AA6264" w14:textId="77777777" w:rsidR="001A387D" w:rsidRPr="006A2AEE" w:rsidRDefault="001A387D" w:rsidP="001A387D">
      <w:pPr>
        <w:rPr>
          <w:rFonts w:ascii="Arial" w:hAnsi="Arial" w:cs="Arial"/>
          <w:i/>
          <w:color w:val="FF0000"/>
          <w:sz w:val="23"/>
          <w:szCs w:val="23"/>
        </w:rPr>
      </w:pPr>
    </w:p>
    <w:p w14:paraId="3B8D7FFA" w14:textId="77777777" w:rsidR="001A387D" w:rsidRPr="004866ED" w:rsidRDefault="001A387D" w:rsidP="001A387D">
      <w:pPr>
        <w:rPr>
          <w:rFonts w:ascii="Arial" w:hAnsi="Arial" w:cs="Arial"/>
          <w:b/>
          <w:bCs/>
          <w:color w:val="000000" w:themeColor="text1"/>
          <w:sz w:val="23"/>
          <w:szCs w:val="23"/>
        </w:rPr>
      </w:pPr>
      <w:r w:rsidRPr="004866ED">
        <w:rPr>
          <w:rFonts w:ascii="Arial" w:hAnsi="Arial" w:cs="Arial"/>
          <w:b/>
          <w:bCs/>
          <w:color w:val="000000" w:themeColor="text1"/>
          <w:sz w:val="23"/>
          <w:szCs w:val="23"/>
        </w:rPr>
        <w:t>Non mental health trained professionals</w:t>
      </w:r>
    </w:p>
    <w:p w14:paraId="3E737828" w14:textId="77777777" w:rsidR="001A387D" w:rsidRPr="006A2AEE" w:rsidRDefault="001A387D" w:rsidP="001A387D">
      <w:pPr>
        <w:rPr>
          <w:rFonts w:ascii="Arial" w:hAnsi="Arial" w:cs="Arial"/>
          <w:i/>
          <w:color w:val="FF0000"/>
          <w:sz w:val="23"/>
          <w:szCs w:val="23"/>
        </w:rPr>
      </w:pPr>
    </w:p>
    <w:p w14:paraId="6ED5644E" w14:textId="77777777" w:rsidR="001A387D" w:rsidRPr="006A2AEE" w:rsidRDefault="001A387D" w:rsidP="001A387D">
      <w:pPr>
        <w:spacing w:line="480" w:lineRule="auto"/>
        <w:rPr>
          <w:rFonts w:ascii="Arial" w:hAnsi="Arial" w:cs="Arial"/>
          <w:color w:val="000000" w:themeColor="text1"/>
          <w:sz w:val="23"/>
          <w:szCs w:val="23"/>
        </w:rPr>
      </w:pPr>
    </w:p>
    <w:p w14:paraId="0B75F302" w14:textId="31298690" w:rsidR="001A387D" w:rsidRPr="006A2AEE" w:rsidRDefault="001A387D" w:rsidP="001A387D">
      <w:pPr>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lastRenderedPageBreak/>
        <w:t>As part of this shifting pedagogy, a number of different types of non-mental health professionals are now expected to play a greater role in supporting the mental health needs of CYP. This includes teaching staff, GP’s, nurses and community workers.</w:t>
      </w:r>
      <w:r w:rsidRPr="006A2AEE">
        <w:rPr>
          <w:rFonts w:ascii="Arial" w:hAnsi="Arial" w:cs="Arial"/>
          <w:color w:val="FF0000"/>
          <w:sz w:val="23"/>
          <w:szCs w:val="23"/>
        </w:rPr>
        <w:t xml:space="preserve"> </w:t>
      </w:r>
      <w:r w:rsidRPr="006A2AEE">
        <w:rPr>
          <w:rFonts w:ascii="Arial" w:hAnsi="Arial" w:cs="Arial"/>
          <w:color w:val="000000" w:themeColor="text1"/>
          <w:sz w:val="23"/>
          <w:szCs w:val="23"/>
        </w:rPr>
        <w:t xml:space="preserve">However, these professionals often feel ill-equipped to support CYP with mental health problems (Vostanis et al, 2013; Whitley, Smith &amp; Valliancourt, 2013). Many Gatekeeper Training Interventions (GKTs) target individuals (gate keepers) who are in frequent contact with others in their communities. The training equips non-professionals with the skills and knowledge to recognise, intervene with and link distressed individuals to appropriate mental health resources (Lipson, Speer, Brunwasser, Hahn &amp; Eisenberg, 2014). Teachers in particular are well placed to observe changes that may signal a decline in CYP mental health (Whitley, Smith &amp; Vaillancourt, 2013) and are often responsible for liaising with school counsellor, parents and other mental health professionals about provision of support (Spratt, Shucksmith, Phillip &amp; Watson, 2006). However, a lack of knowledge, confidence and skills currently serve as a barrier to the provision of this support (Hadlaczky, Hokby, Mkrtchian, Carli &amp; Wasserman, 2014). </w:t>
      </w:r>
    </w:p>
    <w:p w14:paraId="46F85224" w14:textId="77777777" w:rsidR="001A387D" w:rsidRPr="006A2AEE" w:rsidRDefault="001A387D" w:rsidP="001A387D">
      <w:pPr>
        <w:spacing w:line="480" w:lineRule="auto"/>
        <w:rPr>
          <w:rFonts w:ascii="Arial" w:hAnsi="Arial" w:cs="Arial"/>
          <w:color w:val="000000" w:themeColor="text1"/>
          <w:sz w:val="23"/>
          <w:szCs w:val="23"/>
        </w:rPr>
      </w:pPr>
    </w:p>
    <w:p w14:paraId="3F7414AE" w14:textId="77777777" w:rsidR="001A387D" w:rsidRPr="001A387D" w:rsidRDefault="001A387D" w:rsidP="001A387D">
      <w:pPr>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Need for implementation research</w:t>
      </w:r>
    </w:p>
    <w:p w14:paraId="634A3CBD" w14:textId="77777777" w:rsidR="001A387D" w:rsidRPr="006A2AEE" w:rsidRDefault="001A387D" w:rsidP="001A387D">
      <w:pPr>
        <w:spacing w:line="480" w:lineRule="auto"/>
        <w:ind w:firstLine="720"/>
        <w:rPr>
          <w:rFonts w:ascii="Arial" w:hAnsi="Arial" w:cs="Arial"/>
          <w:color w:val="000000" w:themeColor="text1"/>
          <w:sz w:val="23"/>
          <w:szCs w:val="23"/>
        </w:rPr>
      </w:pPr>
    </w:p>
    <w:p w14:paraId="3208FD39" w14:textId="79AD777F" w:rsidR="001A387D" w:rsidRPr="006A2AEE" w:rsidRDefault="001A387D" w:rsidP="001A387D">
      <w:pPr>
        <w:spacing w:line="480" w:lineRule="auto"/>
        <w:ind w:firstLine="720"/>
        <w:rPr>
          <w:rFonts w:ascii="Arial" w:hAnsi="Arial" w:cs="Arial"/>
          <w:sz w:val="23"/>
          <w:szCs w:val="23"/>
        </w:rPr>
      </w:pPr>
      <w:r w:rsidRPr="006A2AEE">
        <w:rPr>
          <w:rFonts w:ascii="Arial" w:hAnsi="Arial" w:cs="Arial"/>
          <w:color w:val="000000" w:themeColor="text1"/>
          <w:sz w:val="23"/>
          <w:szCs w:val="23"/>
        </w:rPr>
        <w:t xml:space="preserve">Despite the recent surge of quantitative research indicating promising evidence for </w:t>
      </w:r>
      <w:r w:rsidR="00BA3990">
        <w:rPr>
          <w:rFonts w:ascii="Arial" w:hAnsi="Arial" w:cs="Arial"/>
          <w:color w:val="000000" w:themeColor="text1"/>
          <w:sz w:val="23"/>
          <w:szCs w:val="23"/>
        </w:rPr>
        <w:t>MHL and MHP programmes</w:t>
      </w:r>
      <w:r w:rsidRPr="006A2AEE">
        <w:rPr>
          <w:rFonts w:ascii="Arial" w:hAnsi="Arial" w:cs="Arial"/>
          <w:color w:val="000000" w:themeColor="text1"/>
          <w:sz w:val="23"/>
          <w:szCs w:val="23"/>
        </w:rPr>
        <w:t>, meta-analyses have shown a large variation in outcomes, making it difficult to reach meaningful conclusions (Anderson, Werner-Seidler, King, Gayed, Harvey &amp; O’dea, 2018</w:t>
      </w:r>
      <w:r w:rsidRPr="006A2AEE">
        <w:rPr>
          <w:rFonts w:ascii="Arial" w:hAnsi="Arial" w:cs="Arial"/>
          <w:sz w:val="23"/>
          <w:szCs w:val="23"/>
        </w:rPr>
        <w:t>;</w:t>
      </w:r>
      <w:r w:rsidRPr="006A2AEE">
        <w:rPr>
          <w:rFonts w:ascii="Arial" w:hAnsi="Arial" w:cs="Arial"/>
          <w:color w:val="000000" w:themeColor="text1"/>
          <w:sz w:val="23"/>
          <w:szCs w:val="23"/>
        </w:rPr>
        <w:t xml:space="preserve"> </w:t>
      </w:r>
      <w:r w:rsidRPr="006A2AEE">
        <w:rPr>
          <w:rFonts w:ascii="Arial" w:hAnsi="Arial" w:cs="Arial"/>
          <w:sz w:val="23"/>
          <w:szCs w:val="23"/>
        </w:rPr>
        <w:t>Durlak &amp; Wells, 1997; Jané-Llopis,</w:t>
      </w:r>
      <w:r w:rsidR="00BA3990">
        <w:rPr>
          <w:rFonts w:ascii="Arial" w:hAnsi="Arial" w:cs="Arial"/>
          <w:sz w:val="23"/>
          <w:szCs w:val="23"/>
        </w:rPr>
        <w:t xml:space="preserve"> Barry, Hosman &amp; Patel,</w:t>
      </w:r>
      <w:r w:rsidRPr="006A2AEE">
        <w:rPr>
          <w:rFonts w:ascii="Arial" w:hAnsi="Arial" w:cs="Arial"/>
          <w:sz w:val="23"/>
          <w:szCs w:val="23"/>
        </w:rPr>
        <w:t xml:space="preserve"> 2003; WHO, 2004; </w:t>
      </w:r>
      <w:r w:rsidRPr="006A2AEE">
        <w:rPr>
          <w:rFonts w:ascii="Arial" w:hAnsi="Arial" w:cs="Arial"/>
          <w:color w:val="000000" w:themeColor="text1"/>
          <w:sz w:val="23"/>
          <w:szCs w:val="23"/>
        </w:rPr>
        <w:t>Yamaguchi et al, 2019</w:t>
      </w:r>
      <w:r w:rsidRPr="006A2AEE">
        <w:rPr>
          <w:rFonts w:ascii="Arial" w:hAnsi="Arial" w:cs="Arial"/>
          <w:sz w:val="23"/>
          <w:szCs w:val="23"/>
        </w:rPr>
        <w:t>).</w:t>
      </w:r>
      <w:r w:rsidRPr="006A2AEE">
        <w:rPr>
          <w:rFonts w:ascii="Arial" w:hAnsi="Arial" w:cs="Arial"/>
          <w:color w:val="000000" w:themeColor="text1"/>
          <w:sz w:val="23"/>
          <w:szCs w:val="23"/>
        </w:rPr>
        <w:t xml:space="preserve">The evidence for many </w:t>
      </w:r>
      <w:r w:rsidR="00514690">
        <w:rPr>
          <w:rFonts w:ascii="Arial" w:hAnsi="Arial" w:cs="Arial"/>
          <w:color w:val="000000" w:themeColor="text1"/>
          <w:sz w:val="23"/>
          <w:szCs w:val="23"/>
        </w:rPr>
        <w:t>programmes</w:t>
      </w:r>
      <w:r w:rsidRPr="006A2AEE">
        <w:rPr>
          <w:rFonts w:ascii="Arial" w:hAnsi="Arial" w:cs="Arial"/>
          <w:color w:val="000000" w:themeColor="text1"/>
          <w:sz w:val="23"/>
          <w:szCs w:val="23"/>
        </w:rPr>
        <w:t xml:space="preserve"> are still lacking robustness through confirmation by the outcomes of replication studies and low methodological quality. </w:t>
      </w:r>
      <w:r w:rsidRPr="006A2AEE">
        <w:rPr>
          <w:rFonts w:ascii="Arial" w:hAnsi="Arial" w:cs="Arial"/>
          <w:sz w:val="23"/>
          <w:szCs w:val="23"/>
        </w:rPr>
        <w:lastRenderedPageBreak/>
        <w:t xml:space="preserve">Poor adherence, high dropout and inconsistent measures remain common problems in reaching clear findings. Few validated questionnaires are used, which makes it difficult to assess the generalisability of results (Yamaguchi et al, 2019). Standardised measures on which many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s</w:t>
      </w:r>
      <w:r w:rsidRPr="006A2AEE">
        <w:rPr>
          <w:rFonts w:ascii="Arial" w:hAnsi="Arial" w:cs="Arial"/>
          <w:sz w:val="23"/>
          <w:szCs w:val="23"/>
        </w:rPr>
        <w:t xml:space="preserve"> are evaluated on</w:t>
      </w:r>
      <w:r w:rsidR="0048533D">
        <w:rPr>
          <w:rFonts w:ascii="Arial" w:hAnsi="Arial" w:cs="Arial"/>
          <w:sz w:val="23"/>
          <w:szCs w:val="23"/>
        </w:rPr>
        <w:t>,</w:t>
      </w:r>
      <w:r w:rsidRPr="006A2AEE">
        <w:rPr>
          <w:rFonts w:ascii="Arial" w:hAnsi="Arial" w:cs="Arial"/>
          <w:sz w:val="23"/>
          <w:szCs w:val="23"/>
        </w:rPr>
        <w:t xml:space="preserve"> have also been criticised as grounded in ‘research on’ rather than ‘research with’ or ‘research for’ young people (Darbyshire, Schiller &amp; MacDougall, 2005) and as such they risk excluding the views of CYP who are key informants of issues relating to their emotional wellbeing. Where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s</w:t>
      </w:r>
      <w:r w:rsidRPr="006A2AEE">
        <w:rPr>
          <w:rFonts w:ascii="Arial" w:hAnsi="Arial" w:cs="Arial"/>
          <w:sz w:val="23"/>
          <w:szCs w:val="23"/>
        </w:rPr>
        <w:t xml:space="preserve"> have been successful, it is not always easy to generalise the findings to other settings or replicate </w:t>
      </w:r>
      <w:r w:rsidR="00514690">
        <w:rPr>
          <w:rFonts w:ascii="Arial" w:hAnsi="Arial" w:cs="Arial"/>
          <w:sz w:val="23"/>
          <w:szCs w:val="23"/>
        </w:rPr>
        <w:t>programme</w:t>
      </w:r>
      <w:r w:rsidRPr="006A2AEE">
        <w:rPr>
          <w:rFonts w:ascii="Arial" w:hAnsi="Arial" w:cs="Arial"/>
          <w:sz w:val="23"/>
          <w:szCs w:val="23"/>
        </w:rPr>
        <w:t xml:space="preserve">s to produce the same effects (Wolpert, Humphrey, Belsky &amp; Deighton, 2013).  </w:t>
      </w:r>
    </w:p>
    <w:p w14:paraId="1DE73007" w14:textId="07AE317F" w:rsidR="001A387D" w:rsidRPr="006A2AEE" w:rsidRDefault="001A387D" w:rsidP="001A387D">
      <w:pPr>
        <w:spacing w:line="480" w:lineRule="auto"/>
        <w:ind w:firstLine="720"/>
        <w:rPr>
          <w:rFonts w:ascii="Arial" w:hAnsi="Arial" w:cs="Arial"/>
          <w:sz w:val="23"/>
          <w:szCs w:val="23"/>
        </w:rPr>
      </w:pPr>
      <w:r w:rsidRPr="006A2AEE">
        <w:rPr>
          <w:rFonts w:ascii="Arial" w:hAnsi="Arial" w:cs="Arial"/>
          <w:color w:val="000000" w:themeColor="text1"/>
          <w:sz w:val="23"/>
          <w:szCs w:val="23"/>
        </w:rPr>
        <w:t xml:space="preserve">Transferring effective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 xml:space="preserve">s into real world settings and maintaining them there is increasingly recognised as a complicated process that requires dealing effectively with the successive phases of ‘programme diffusion’ (dissemination, adoption, implementation and sustainability) (Kalolo, Radermacher, Stoermer, Meshack &amp; De Allegri, 2015).  </w:t>
      </w:r>
      <w:r w:rsidRPr="006A2AEE">
        <w:rPr>
          <w:rFonts w:ascii="Arial" w:hAnsi="Arial" w:cs="Arial"/>
          <w:sz w:val="23"/>
          <w:szCs w:val="23"/>
        </w:rPr>
        <w:t xml:space="preserve">Research practices are now evolving new ways of testing complex </w:t>
      </w:r>
      <w:r w:rsidR="00514690">
        <w:rPr>
          <w:rFonts w:ascii="Arial" w:hAnsi="Arial" w:cs="Arial"/>
          <w:sz w:val="23"/>
          <w:szCs w:val="23"/>
        </w:rPr>
        <w:t>programme</w:t>
      </w:r>
      <w:r w:rsidRPr="006A2AEE">
        <w:rPr>
          <w:rFonts w:ascii="Arial" w:hAnsi="Arial" w:cs="Arial"/>
          <w:sz w:val="23"/>
          <w:szCs w:val="23"/>
        </w:rPr>
        <w:t xml:space="preserve">s with an increasing focus on process issues, such as how </w:t>
      </w:r>
      <w:r w:rsidR="00514690">
        <w:rPr>
          <w:rFonts w:ascii="Arial" w:hAnsi="Arial" w:cs="Arial"/>
          <w:sz w:val="23"/>
          <w:szCs w:val="23"/>
        </w:rPr>
        <w:t>programme</w:t>
      </w:r>
      <w:r w:rsidRPr="006A2AEE">
        <w:rPr>
          <w:rFonts w:ascii="Arial" w:hAnsi="Arial" w:cs="Arial"/>
          <w:sz w:val="23"/>
          <w:szCs w:val="23"/>
        </w:rPr>
        <w:t xml:space="preserve">s are implemented, their acceptability, identifying mechanisms of change and local context (Moore et al, 2014). There has been an increased focus on implementation as a process issue relating to health promotion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s</w:t>
      </w:r>
      <w:r w:rsidRPr="006A2AEE">
        <w:rPr>
          <w:rFonts w:ascii="Arial" w:hAnsi="Arial" w:cs="Arial"/>
          <w:sz w:val="23"/>
          <w:szCs w:val="23"/>
        </w:rPr>
        <w:t xml:space="preserve">. Implementation can be generally defined as the ways a </w:t>
      </w:r>
      <w:r w:rsidR="00514690">
        <w:rPr>
          <w:rFonts w:ascii="Arial" w:hAnsi="Arial" w:cs="Arial"/>
          <w:color w:val="000000" w:themeColor="text1"/>
          <w:sz w:val="23"/>
          <w:szCs w:val="23"/>
        </w:rPr>
        <w:t>programme</w:t>
      </w:r>
      <w:r w:rsidRPr="006A2AEE">
        <w:rPr>
          <w:rFonts w:ascii="Arial" w:hAnsi="Arial" w:cs="Arial"/>
          <w:sz w:val="23"/>
          <w:szCs w:val="23"/>
        </w:rPr>
        <w:t xml:space="preserve"> is put into practice and delivered to participants i.e. what a it looks like in reality compared with what it is conceived to be in theory. Findings from implementation science have confirmed that one of the most important factors affecting </w:t>
      </w:r>
      <w:r w:rsidR="00514690">
        <w:rPr>
          <w:rFonts w:ascii="Arial" w:hAnsi="Arial" w:cs="Arial"/>
          <w:color w:val="000000" w:themeColor="text1"/>
          <w:sz w:val="23"/>
          <w:szCs w:val="23"/>
        </w:rPr>
        <w:t>programme</w:t>
      </w:r>
      <w:r w:rsidRPr="006A2AEE">
        <w:rPr>
          <w:rFonts w:ascii="Arial" w:hAnsi="Arial" w:cs="Arial"/>
          <w:sz w:val="23"/>
          <w:szCs w:val="23"/>
        </w:rPr>
        <w:t xml:space="preserve"> outcomes is how the </w:t>
      </w:r>
      <w:r w:rsidR="00C6528C">
        <w:rPr>
          <w:rFonts w:ascii="Arial" w:hAnsi="Arial" w:cs="Arial"/>
          <w:sz w:val="23"/>
          <w:szCs w:val="23"/>
        </w:rPr>
        <w:t>programme</w:t>
      </w:r>
      <w:r w:rsidRPr="006A2AEE">
        <w:rPr>
          <w:rFonts w:ascii="Arial" w:hAnsi="Arial" w:cs="Arial"/>
          <w:sz w:val="23"/>
          <w:szCs w:val="23"/>
        </w:rPr>
        <w:t xml:space="preserve"> was implemented and that </w:t>
      </w:r>
      <w:r w:rsidR="00C6528C">
        <w:rPr>
          <w:rFonts w:ascii="Arial" w:hAnsi="Arial" w:cs="Arial"/>
          <w:color w:val="000000" w:themeColor="text1"/>
          <w:sz w:val="23"/>
          <w:szCs w:val="23"/>
        </w:rPr>
        <w:t>programme</w:t>
      </w:r>
      <w:r w:rsidRPr="006A2AEE">
        <w:rPr>
          <w:rFonts w:ascii="Arial" w:hAnsi="Arial" w:cs="Arial"/>
          <w:sz w:val="23"/>
          <w:szCs w:val="23"/>
        </w:rPr>
        <w:t xml:space="preserve"> outcomes cannot be interpreted fully without also investigating the process of implementation</w:t>
      </w:r>
      <w:r w:rsidR="0048533D">
        <w:rPr>
          <w:rFonts w:ascii="Arial" w:hAnsi="Arial" w:cs="Arial"/>
          <w:sz w:val="23"/>
          <w:szCs w:val="23"/>
        </w:rPr>
        <w:t xml:space="preserve"> </w:t>
      </w:r>
      <w:r w:rsidR="0048533D" w:rsidRPr="006A2AEE">
        <w:rPr>
          <w:rFonts w:ascii="Arial" w:hAnsi="Arial" w:cs="Arial"/>
          <w:sz w:val="23"/>
          <w:szCs w:val="23"/>
        </w:rPr>
        <w:t>(Durlak &amp; DuPre, 2008)</w:t>
      </w:r>
      <w:r w:rsidRPr="006A2AEE">
        <w:rPr>
          <w:rFonts w:ascii="Arial" w:hAnsi="Arial" w:cs="Arial"/>
          <w:sz w:val="23"/>
          <w:szCs w:val="23"/>
        </w:rPr>
        <w:t xml:space="preserve">. Although implementation science has been employed for </w:t>
      </w:r>
      <w:r w:rsidRPr="006A2AEE">
        <w:rPr>
          <w:rFonts w:ascii="Arial" w:hAnsi="Arial" w:cs="Arial"/>
          <w:sz w:val="23"/>
          <w:szCs w:val="23"/>
        </w:rPr>
        <w:lastRenderedPageBreak/>
        <w:t>some time in clinical health and community settings, it’s application in the educational domain is still relatively new</w:t>
      </w:r>
      <w:r w:rsidR="0048533D">
        <w:rPr>
          <w:rFonts w:ascii="Arial" w:hAnsi="Arial" w:cs="Arial"/>
          <w:sz w:val="23"/>
          <w:szCs w:val="23"/>
        </w:rPr>
        <w:t>,</w:t>
      </w:r>
      <w:r w:rsidRPr="006A2AEE">
        <w:rPr>
          <w:rFonts w:ascii="Arial" w:hAnsi="Arial" w:cs="Arial"/>
          <w:sz w:val="23"/>
          <w:szCs w:val="23"/>
        </w:rPr>
        <w:t xml:space="preserve"> with many areas for continued research (Lyon et al, 2018). </w:t>
      </w:r>
    </w:p>
    <w:p w14:paraId="492A387C" w14:textId="77777777" w:rsidR="001A387D" w:rsidRPr="006A2AEE" w:rsidRDefault="001A387D" w:rsidP="001A387D">
      <w:pPr>
        <w:spacing w:line="480" w:lineRule="auto"/>
        <w:rPr>
          <w:rFonts w:ascii="Arial" w:hAnsi="Arial" w:cs="Arial"/>
          <w:sz w:val="23"/>
          <w:szCs w:val="23"/>
        </w:rPr>
      </w:pPr>
    </w:p>
    <w:p w14:paraId="73C5D2DF" w14:textId="77777777" w:rsidR="001A387D" w:rsidRPr="001A387D" w:rsidRDefault="001A387D" w:rsidP="001A387D">
      <w:pPr>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Acceptability</w:t>
      </w:r>
    </w:p>
    <w:p w14:paraId="0737AF73" w14:textId="77777777" w:rsidR="001A387D" w:rsidRPr="006A2AEE" w:rsidRDefault="001A387D" w:rsidP="001A387D">
      <w:pPr>
        <w:spacing w:line="480" w:lineRule="auto"/>
        <w:rPr>
          <w:rFonts w:ascii="Arial" w:hAnsi="Arial" w:cs="Arial"/>
          <w:color w:val="FF0000"/>
          <w:sz w:val="23"/>
          <w:szCs w:val="23"/>
        </w:rPr>
      </w:pPr>
    </w:p>
    <w:p w14:paraId="7E527AC2" w14:textId="30530A9D" w:rsidR="001A387D" w:rsidRPr="006A2AEE" w:rsidRDefault="001A387D" w:rsidP="001A387D">
      <w:pPr>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Acceptability can be defined as the opinion, beliefs, views, attitudes, impressions, experience or perceptions. Acceptability has become a key consideration in the design, evaluation and implementation of health care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s (Sekhon, Cartwright &amp; Francis</w:t>
      </w:r>
      <w:r w:rsidR="0048533D">
        <w:rPr>
          <w:rFonts w:ascii="Arial" w:hAnsi="Arial" w:cs="Arial"/>
          <w:color w:val="000000" w:themeColor="text1"/>
          <w:sz w:val="23"/>
          <w:szCs w:val="23"/>
        </w:rPr>
        <w:t>,</w:t>
      </w:r>
      <w:r w:rsidRPr="006A2AEE">
        <w:rPr>
          <w:rFonts w:ascii="Arial" w:hAnsi="Arial" w:cs="Arial"/>
          <w:color w:val="000000" w:themeColor="text1"/>
          <w:sz w:val="23"/>
          <w:szCs w:val="23"/>
        </w:rPr>
        <w:t xml:space="preserve"> 2017). </w:t>
      </w:r>
      <w:r w:rsidR="00134BAF">
        <w:rPr>
          <w:rFonts w:ascii="Arial" w:hAnsi="Arial" w:cs="Arial"/>
          <w:color w:val="000000" w:themeColor="text1"/>
          <w:sz w:val="23"/>
          <w:szCs w:val="23"/>
        </w:rPr>
        <w:t>Scott, Weiss and Viljoen</w:t>
      </w:r>
      <w:r w:rsidR="00937B12">
        <w:rPr>
          <w:rFonts w:ascii="Arial" w:hAnsi="Arial" w:cs="Arial"/>
          <w:color w:val="000000" w:themeColor="text1"/>
          <w:sz w:val="23"/>
          <w:szCs w:val="23"/>
        </w:rPr>
        <w:t xml:space="preserve"> </w:t>
      </w:r>
      <w:r w:rsidRPr="006A2AEE">
        <w:rPr>
          <w:rFonts w:ascii="Arial" w:hAnsi="Arial" w:cs="Arial"/>
          <w:color w:val="000000" w:themeColor="text1"/>
          <w:sz w:val="23"/>
          <w:szCs w:val="23"/>
        </w:rPr>
        <w:t xml:space="preserve">(2005) identify the acceptability of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s as a core factor</w:t>
      </w:r>
      <w:r w:rsidR="00937B12">
        <w:rPr>
          <w:rFonts w:ascii="Arial" w:hAnsi="Arial" w:cs="Arial"/>
          <w:color w:val="000000" w:themeColor="text1"/>
          <w:sz w:val="23"/>
          <w:szCs w:val="23"/>
        </w:rPr>
        <w:t xml:space="preserve"> for</w:t>
      </w:r>
      <w:r w:rsidRPr="006A2AEE">
        <w:rPr>
          <w:rFonts w:ascii="Arial" w:hAnsi="Arial" w:cs="Arial"/>
          <w:color w:val="000000" w:themeColor="text1"/>
          <w:sz w:val="23"/>
          <w:szCs w:val="23"/>
        </w:rPr>
        <w:t xml:space="preserve"> whether teachers adopt evidence-based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s. Other literature has identified that successful implementation depends on the acceptability of a</w:t>
      </w:r>
      <w:r w:rsidR="00514690">
        <w:rPr>
          <w:rFonts w:ascii="Arial" w:hAnsi="Arial" w:cs="Arial"/>
          <w:color w:val="000000" w:themeColor="text1"/>
          <w:sz w:val="23"/>
          <w:szCs w:val="23"/>
        </w:rPr>
        <w:t xml:space="preserve"> programme </w:t>
      </w:r>
      <w:r w:rsidRPr="006A2AEE">
        <w:rPr>
          <w:rFonts w:ascii="Arial" w:hAnsi="Arial" w:cs="Arial"/>
          <w:color w:val="000000" w:themeColor="text1"/>
          <w:sz w:val="23"/>
          <w:szCs w:val="23"/>
        </w:rPr>
        <w:t>to both those delivering it and those receiving it (Stok et al, 201</w:t>
      </w:r>
      <w:r w:rsidR="00C6528C">
        <w:rPr>
          <w:rFonts w:ascii="Arial" w:hAnsi="Arial" w:cs="Arial"/>
          <w:color w:val="000000" w:themeColor="text1"/>
          <w:sz w:val="23"/>
          <w:szCs w:val="23"/>
        </w:rPr>
        <w:t>5</w:t>
      </w:r>
      <w:r w:rsidRPr="006A2AEE">
        <w:rPr>
          <w:rFonts w:ascii="Arial" w:hAnsi="Arial" w:cs="Arial"/>
          <w:color w:val="000000" w:themeColor="text1"/>
          <w:sz w:val="23"/>
          <w:szCs w:val="23"/>
        </w:rPr>
        <w:t>).</w:t>
      </w:r>
    </w:p>
    <w:p w14:paraId="3D3C5638" w14:textId="77777777" w:rsidR="001A387D" w:rsidRPr="001A387D" w:rsidRDefault="001A387D" w:rsidP="001A387D">
      <w:pPr>
        <w:rPr>
          <w:rFonts w:ascii="Arial" w:hAnsi="Arial" w:cs="Arial"/>
          <w:b/>
          <w:bCs/>
          <w:color w:val="FF0000"/>
          <w:sz w:val="23"/>
          <w:szCs w:val="23"/>
        </w:rPr>
      </w:pPr>
    </w:p>
    <w:p w14:paraId="4EC471FE" w14:textId="77777777" w:rsidR="001A387D" w:rsidRPr="001A387D" w:rsidRDefault="001A387D" w:rsidP="001A387D">
      <w:pPr>
        <w:autoSpaceDE w:val="0"/>
        <w:autoSpaceDN w:val="0"/>
        <w:adjustRightInd w:val="0"/>
        <w:rPr>
          <w:rFonts w:ascii="Arial" w:hAnsi="Arial" w:cs="Arial"/>
          <w:b/>
          <w:bCs/>
          <w:color w:val="FF0000"/>
          <w:sz w:val="23"/>
          <w:szCs w:val="23"/>
          <w:lang w:val="en-US"/>
        </w:rPr>
      </w:pPr>
      <w:r w:rsidRPr="001A387D">
        <w:rPr>
          <w:rFonts w:ascii="Arial" w:hAnsi="Arial" w:cs="Arial"/>
          <w:b/>
          <w:bCs/>
          <w:color w:val="000000" w:themeColor="text1"/>
          <w:sz w:val="23"/>
          <w:szCs w:val="23"/>
          <w:lang w:val="en-US"/>
        </w:rPr>
        <w:t>Qualitative systematic reviews</w:t>
      </w:r>
    </w:p>
    <w:p w14:paraId="6155FA55"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3A717FA6" w14:textId="00BE5033"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Systematic reviews on </w:t>
      </w:r>
      <w:r w:rsidR="00C6528C">
        <w:rPr>
          <w:rFonts w:ascii="Arial" w:hAnsi="Arial" w:cs="Arial"/>
          <w:color w:val="000000" w:themeColor="text1"/>
          <w:sz w:val="23"/>
          <w:szCs w:val="23"/>
        </w:rPr>
        <w:t>MHP and MHL</w:t>
      </w:r>
      <w:r w:rsidRPr="006A2AEE">
        <w:rPr>
          <w:rFonts w:ascii="Arial" w:hAnsi="Arial" w:cs="Arial"/>
          <w:color w:val="000000" w:themeColor="text1"/>
          <w:sz w:val="23"/>
          <w:szCs w:val="23"/>
        </w:rPr>
        <w:t xml:space="preserve"> </w:t>
      </w:r>
      <w:r w:rsidR="00C6528C">
        <w:rPr>
          <w:rFonts w:ascii="Arial" w:hAnsi="Arial" w:cs="Arial"/>
          <w:color w:val="000000" w:themeColor="text1"/>
          <w:sz w:val="23"/>
          <w:szCs w:val="23"/>
        </w:rPr>
        <w:t>programmes</w:t>
      </w:r>
      <w:r w:rsidRPr="006A2AEE">
        <w:rPr>
          <w:rFonts w:ascii="Arial" w:hAnsi="Arial" w:cs="Arial"/>
          <w:color w:val="000000" w:themeColor="text1"/>
          <w:sz w:val="23"/>
          <w:szCs w:val="23"/>
        </w:rPr>
        <w:t xml:space="preserve"> have tended to be of a quantitative design focusing on efficacy. The systematic study of implementation has been relatively neglected due to the challenge of evaluation methods that are able to look at both process as well as outcome (WHO, 2004). In-depth qualitative syntheses of service-user perspectives, experiences, meaning and interpretations are also lacking.  A continuum of approaches including qualitative process-oriented methods has been recommended (McQueen &amp; Anderson, 2001). Substantial advances in methodology for reviewing and synthesizing qualitative evidence have been made and there is now explicit recognition of the benefits of using qualitative research in the development and evaluation of complex </w:t>
      </w:r>
      <w:r w:rsidR="00514690">
        <w:rPr>
          <w:rFonts w:ascii="Arial" w:hAnsi="Arial" w:cs="Arial"/>
          <w:color w:val="000000" w:themeColor="text1"/>
          <w:sz w:val="23"/>
          <w:szCs w:val="23"/>
        </w:rPr>
        <w:t>intervention</w:t>
      </w:r>
      <w:r w:rsidRPr="006A2AEE">
        <w:rPr>
          <w:rFonts w:ascii="Arial" w:hAnsi="Arial" w:cs="Arial"/>
          <w:color w:val="000000" w:themeColor="text1"/>
          <w:sz w:val="23"/>
          <w:szCs w:val="23"/>
        </w:rPr>
        <w:t>s</w:t>
      </w:r>
      <w:r w:rsidR="00C6528C">
        <w:rPr>
          <w:rFonts w:ascii="Arial" w:hAnsi="Arial" w:cs="Arial"/>
          <w:color w:val="000000" w:themeColor="text1"/>
          <w:sz w:val="23"/>
          <w:szCs w:val="23"/>
        </w:rPr>
        <w:t xml:space="preserve"> </w:t>
      </w:r>
      <w:r w:rsidR="00C6528C" w:rsidRPr="006A2AEE">
        <w:rPr>
          <w:rFonts w:ascii="Arial" w:hAnsi="Arial" w:cs="Arial"/>
          <w:color w:val="000000" w:themeColor="text1"/>
          <w:sz w:val="23"/>
          <w:szCs w:val="23"/>
        </w:rPr>
        <w:t>(Pope, Mays</w:t>
      </w:r>
      <w:r w:rsidR="00C6528C">
        <w:rPr>
          <w:rFonts w:ascii="Arial" w:hAnsi="Arial" w:cs="Arial"/>
          <w:color w:val="000000" w:themeColor="text1"/>
          <w:sz w:val="23"/>
          <w:szCs w:val="23"/>
        </w:rPr>
        <w:t xml:space="preserve">, </w:t>
      </w:r>
      <w:r w:rsidR="00C6528C" w:rsidRPr="006A2AEE">
        <w:rPr>
          <w:rFonts w:ascii="Arial" w:hAnsi="Arial" w:cs="Arial"/>
          <w:color w:val="000000" w:themeColor="text1"/>
          <w:sz w:val="23"/>
          <w:szCs w:val="23"/>
        </w:rPr>
        <w:lastRenderedPageBreak/>
        <w:t>Popay</w:t>
      </w:r>
      <w:r w:rsidR="00C6528C">
        <w:rPr>
          <w:rFonts w:ascii="Arial" w:hAnsi="Arial" w:cs="Arial"/>
          <w:color w:val="000000" w:themeColor="text1"/>
          <w:sz w:val="23"/>
          <w:szCs w:val="23"/>
        </w:rPr>
        <w:t xml:space="preserve"> &amp;</w:t>
      </w:r>
      <w:r w:rsidR="00C6528C" w:rsidRPr="006A2AEE">
        <w:rPr>
          <w:rFonts w:ascii="Arial" w:hAnsi="Arial" w:cs="Arial"/>
          <w:color w:val="000000" w:themeColor="text1"/>
          <w:sz w:val="23"/>
          <w:szCs w:val="23"/>
        </w:rPr>
        <w:t xml:space="preserve"> 2007)</w:t>
      </w:r>
      <w:r w:rsidRPr="006A2AEE">
        <w:rPr>
          <w:rFonts w:ascii="Arial" w:hAnsi="Arial" w:cs="Arial"/>
          <w:color w:val="000000" w:themeColor="text1"/>
          <w:sz w:val="23"/>
          <w:szCs w:val="23"/>
        </w:rPr>
        <w:t xml:space="preserve">. Qualitative synthesis offers a route for service user and staff perspectives to be incorporated into guidance on good practice (Kelly, 2009; Shaw &amp; Holland, 2014).  </w:t>
      </w:r>
    </w:p>
    <w:p w14:paraId="2F3AC4F1" w14:textId="5C55B5F3" w:rsidR="001A387D" w:rsidRPr="006A2AEE" w:rsidRDefault="0071315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The revised Bronfenbrenner’s bio-ecological model highlights the inter-relations and impact of  school, peer, parent, community and society on a child’s development and therefore e</w:t>
      </w:r>
      <w:r>
        <w:rPr>
          <w:rFonts w:ascii="Arial" w:hAnsi="Arial" w:cs="Arial"/>
          <w:color w:val="000000" w:themeColor="text1"/>
          <w:sz w:val="23"/>
          <w:szCs w:val="23"/>
        </w:rPr>
        <w:t>ncourage</w:t>
      </w:r>
      <w:r w:rsidRPr="006A2AEE">
        <w:rPr>
          <w:rFonts w:ascii="Arial" w:hAnsi="Arial" w:cs="Arial"/>
          <w:color w:val="000000" w:themeColor="text1"/>
          <w:sz w:val="23"/>
          <w:szCs w:val="23"/>
        </w:rPr>
        <w:t>s all students, teachers, school support staff, social workers and psychologists, parents of students, community centres, community leaders and policy makers to participate in mental health care (Bronfenbrenner &amp; Morris, 2006).</w:t>
      </w:r>
      <w:r>
        <w:rPr>
          <w:rFonts w:ascii="Arial" w:hAnsi="Arial" w:cs="Arial"/>
          <w:color w:val="000000" w:themeColor="text1"/>
          <w:sz w:val="23"/>
          <w:szCs w:val="23"/>
        </w:rPr>
        <w:t xml:space="preserve"> </w:t>
      </w:r>
      <w:r w:rsidR="001A387D" w:rsidRPr="006A2AEE">
        <w:rPr>
          <w:rFonts w:ascii="Arial" w:hAnsi="Arial" w:cs="Arial"/>
          <w:color w:val="000000" w:themeColor="text1"/>
          <w:sz w:val="23"/>
          <w:szCs w:val="23"/>
        </w:rPr>
        <w:t xml:space="preserve">Whilst researchers are more likely to consider the quality of evidence and methodological robustness of trials, different stakeholders will bring other perspectives on the type of evidence needed. Stakeholders can be defined as people across any system who have an influence on or are influenced by a problem. Nutbeam (2000) reports that policy makers are more likely to be concerned with the need to justify the allocation of resources whilst practitioners may want to have confidence in the likely success of </w:t>
      </w:r>
      <w:r w:rsidR="00514690">
        <w:rPr>
          <w:rFonts w:ascii="Arial" w:hAnsi="Arial" w:cs="Arial"/>
          <w:color w:val="000000" w:themeColor="text1"/>
          <w:sz w:val="23"/>
          <w:szCs w:val="23"/>
        </w:rPr>
        <w:t>programme</w:t>
      </w:r>
      <w:r w:rsidR="001A387D" w:rsidRPr="006A2AEE">
        <w:rPr>
          <w:rFonts w:ascii="Arial" w:hAnsi="Arial" w:cs="Arial"/>
          <w:color w:val="000000" w:themeColor="text1"/>
          <w:sz w:val="23"/>
          <w:szCs w:val="23"/>
        </w:rPr>
        <w:t>s for recipients, that the process of implementation is participatory and relevant to their needs. The perspectives of different stakeholders are therefore key to the success of program</w:t>
      </w:r>
      <w:r w:rsidR="00937B12">
        <w:rPr>
          <w:rFonts w:ascii="Arial" w:hAnsi="Arial" w:cs="Arial"/>
          <w:color w:val="000000" w:themeColor="text1"/>
          <w:sz w:val="23"/>
          <w:szCs w:val="23"/>
        </w:rPr>
        <w:t>me</w:t>
      </w:r>
      <w:r w:rsidR="001A387D" w:rsidRPr="006A2AEE">
        <w:rPr>
          <w:rFonts w:ascii="Arial" w:hAnsi="Arial" w:cs="Arial"/>
          <w:color w:val="000000" w:themeColor="text1"/>
          <w:sz w:val="23"/>
          <w:szCs w:val="23"/>
        </w:rPr>
        <w:t xml:space="preserve">s being implemented in different settings. </w:t>
      </w:r>
    </w:p>
    <w:p w14:paraId="5F321560" w14:textId="77777777" w:rsidR="0071315D" w:rsidRPr="006A2AEE" w:rsidRDefault="002A76B4" w:rsidP="0071315D">
      <w:pPr>
        <w:autoSpaceDE w:val="0"/>
        <w:autoSpaceDN w:val="0"/>
        <w:adjustRightInd w:val="0"/>
        <w:spacing w:line="480" w:lineRule="auto"/>
        <w:ind w:firstLine="720"/>
        <w:rPr>
          <w:rFonts w:ascii="Arial" w:hAnsi="Arial" w:cs="Arial"/>
          <w:color w:val="000000" w:themeColor="text1"/>
          <w:sz w:val="23"/>
          <w:szCs w:val="23"/>
        </w:rPr>
      </w:pPr>
      <w:r w:rsidRPr="005F38E6">
        <w:rPr>
          <w:rFonts w:ascii="Arial" w:hAnsi="Arial" w:cs="Arial"/>
          <w:color w:val="000000" w:themeColor="text1"/>
          <w:sz w:val="23"/>
          <w:szCs w:val="23"/>
        </w:rPr>
        <w:t xml:space="preserve">The purpose of the review is to identify and explore the qualitative evidence on the perspectives and experiences of the impact </w:t>
      </w:r>
      <w:r w:rsidRPr="008E1DD7">
        <w:rPr>
          <w:rFonts w:ascii="Arial" w:hAnsi="Arial" w:cs="Arial"/>
          <w:color w:val="000000" w:themeColor="text1"/>
          <w:sz w:val="23"/>
          <w:szCs w:val="23"/>
        </w:rPr>
        <w:t>of programmes, their acceptability and factors affecting their implementation so as to provide recommendations for future programmes in terms of their design, development and dissemination.</w:t>
      </w:r>
      <w:r w:rsidRPr="005F38E6">
        <w:rPr>
          <w:rFonts w:ascii="Arial" w:hAnsi="Arial" w:cs="Arial"/>
          <w:color w:val="000000" w:themeColor="text1"/>
          <w:sz w:val="23"/>
          <w:szCs w:val="23"/>
        </w:rPr>
        <w:t xml:space="preserve"> </w:t>
      </w:r>
      <w:r w:rsidR="001A387D" w:rsidRPr="006A2AEE">
        <w:rPr>
          <w:rFonts w:ascii="Arial" w:hAnsi="Arial" w:cs="Arial"/>
          <w:color w:val="000000" w:themeColor="text1"/>
          <w:sz w:val="23"/>
          <w:szCs w:val="23"/>
        </w:rPr>
        <w:t xml:space="preserve">Our main interest was the delivery of these in school settings and with teaching professionals. However preliminary searches suggested limited qualitative data available on this specific area and so the search was expanded to include community settings. </w:t>
      </w:r>
      <w:r w:rsidR="0071315D" w:rsidRPr="006A2AEE">
        <w:rPr>
          <w:rFonts w:ascii="Arial" w:hAnsi="Arial" w:cs="Arial"/>
          <w:color w:val="000000" w:themeColor="text1"/>
          <w:sz w:val="23"/>
          <w:szCs w:val="23"/>
        </w:rPr>
        <w:t xml:space="preserve">The emergent qualitative findings from this systematic </w:t>
      </w:r>
      <w:r w:rsidR="0071315D" w:rsidRPr="006A2AEE">
        <w:rPr>
          <w:rFonts w:ascii="Arial" w:hAnsi="Arial" w:cs="Arial"/>
          <w:color w:val="000000" w:themeColor="text1"/>
          <w:sz w:val="23"/>
          <w:szCs w:val="23"/>
        </w:rPr>
        <w:lastRenderedPageBreak/>
        <w:t xml:space="preserve">review are important to share with professionals engaged in the mental health of CYP </w:t>
      </w:r>
      <w:r w:rsidR="0071315D">
        <w:rPr>
          <w:rFonts w:ascii="Arial" w:hAnsi="Arial" w:cs="Arial"/>
          <w:color w:val="000000" w:themeColor="text1"/>
          <w:sz w:val="23"/>
          <w:szCs w:val="23"/>
        </w:rPr>
        <w:t xml:space="preserve">and </w:t>
      </w:r>
      <w:r w:rsidR="0071315D" w:rsidRPr="006A2AEE">
        <w:rPr>
          <w:rFonts w:ascii="Arial" w:hAnsi="Arial" w:cs="Arial"/>
          <w:color w:val="000000" w:themeColor="text1"/>
          <w:sz w:val="23"/>
          <w:szCs w:val="23"/>
        </w:rPr>
        <w:t>the developers of</w:t>
      </w:r>
      <w:r w:rsidR="0071315D">
        <w:rPr>
          <w:rFonts w:ascii="Arial" w:hAnsi="Arial" w:cs="Arial"/>
          <w:color w:val="000000" w:themeColor="text1"/>
          <w:sz w:val="23"/>
          <w:szCs w:val="23"/>
        </w:rPr>
        <w:t xml:space="preserve"> programme</w:t>
      </w:r>
      <w:r w:rsidR="0071315D" w:rsidRPr="006A2AEE">
        <w:rPr>
          <w:rFonts w:ascii="Arial" w:hAnsi="Arial" w:cs="Arial"/>
          <w:color w:val="000000" w:themeColor="text1"/>
          <w:sz w:val="23"/>
          <w:szCs w:val="23"/>
        </w:rPr>
        <w:t>s</w:t>
      </w:r>
      <w:r w:rsidR="0071315D">
        <w:rPr>
          <w:rFonts w:ascii="Arial" w:hAnsi="Arial" w:cs="Arial"/>
          <w:color w:val="000000" w:themeColor="text1"/>
          <w:sz w:val="23"/>
          <w:szCs w:val="23"/>
        </w:rPr>
        <w:t>.</w:t>
      </w:r>
    </w:p>
    <w:p w14:paraId="174E43FB"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3092C089" w14:textId="15E86F2F" w:rsidR="001A387D" w:rsidRDefault="001A387D" w:rsidP="001A387D">
      <w:pPr>
        <w:autoSpaceDE w:val="0"/>
        <w:autoSpaceDN w:val="0"/>
        <w:adjustRightInd w:val="0"/>
        <w:rPr>
          <w:rFonts w:ascii="Arial" w:hAnsi="Arial" w:cs="Arial"/>
          <w:b/>
          <w:color w:val="000000" w:themeColor="text1"/>
          <w:sz w:val="23"/>
          <w:szCs w:val="23"/>
        </w:rPr>
      </w:pPr>
      <w:r>
        <w:rPr>
          <w:rFonts w:ascii="Arial" w:hAnsi="Arial" w:cs="Arial"/>
          <w:b/>
          <w:color w:val="000000" w:themeColor="text1"/>
          <w:sz w:val="23"/>
          <w:szCs w:val="23"/>
        </w:rPr>
        <w:t>Aim</w:t>
      </w:r>
    </w:p>
    <w:p w14:paraId="10FE166D" w14:textId="77777777" w:rsidR="0071315D" w:rsidRPr="001A387D" w:rsidRDefault="0071315D" w:rsidP="001A387D">
      <w:pPr>
        <w:autoSpaceDE w:val="0"/>
        <w:autoSpaceDN w:val="0"/>
        <w:adjustRightInd w:val="0"/>
        <w:rPr>
          <w:rFonts w:ascii="Arial" w:hAnsi="Arial" w:cs="Arial"/>
          <w:b/>
          <w:color w:val="000000" w:themeColor="text1"/>
          <w:sz w:val="23"/>
          <w:szCs w:val="23"/>
        </w:rPr>
      </w:pPr>
    </w:p>
    <w:p w14:paraId="08F12522" w14:textId="77777777" w:rsidR="001A387D" w:rsidRPr="006A2AEE" w:rsidRDefault="001A387D" w:rsidP="001A387D">
      <w:pPr>
        <w:autoSpaceDE w:val="0"/>
        <w:autoSpaceDN w:val="0"/>
        <w:adjustRightInd w:val="0"/>
        <w:rPr>
          <w:rFonts w:ascii="Arial" w:hAnsi="Arial" w:cs="Arial"/>
          <w:b/>
          <w:color w:val="000000" w:themeColor="text1"/>
          <w:sz w:val="23"/>
          <w:szCs w:val="23"/>
          <w:u w:val="single"/>
        </w:rPr>
      </w:pPr>
    </w:p>
    <w:p w14:paraId="262A4944" w14:textId="77777777" w:rsidR="001A387D" w:rsidRPr="006A2AEE" w:rsidRDefault="001A387D" w:rsidP="001A387D">
      <w:pPr>
        <w:spacing w:line="480" w:lineRule="auto"/>
        <w:rPr>
          <w:rFonts w:ascii="Arial" w:hAnsi="Arial" w:cs="Arial"/>
          <w:color w:val="000000" w:themeColor="text1"/>
          <w:sz w:val="23"/>
          <w:szCs w:val="23"/>
        </w:rPr>
      </w:pPr>
      <w:r w:rsidRPr="006A2AEE">
        <w:rPr>
          <w:rFonts w:ascii="Arial" w:hAnsi="Arial" w:cs="Arial"/>
          <w:color w:val="000000" w:themeColor="text1"/>
          <w:sz w:val="23"/>
          <w:szCs w:val="23"/>
        </w:rPr>
        <w:t>The aim of this review was to identify and synthesize</w:t>
      </w:r>
      <w:r>
        <w:rPr>
          <w:rFonts w:ascii="Arial" w:hAnsi="Arial" w:cs="Arial"/>
          <w:color w:val="000000" w:themeColor="text1"/>
          <w:sz w:val="23"/>
          <w:szCs w:val="23"/>
        </w:rPr>
        <w:t xml:space="preserve"> qualitative</w:t>
      </w:r>
      <w:r w:rsidRPr="006A2AEE">
        <w:rPr>
          <w:rFonts w:ascii="Arial" w:hAnsi="Arial" w:cs="Arial"/>
          <w:color w:val="000000" w:themeColor="text1"/>
          <w:sz w:val="23"/>
          <w:szCs w:val="23"/>
        </w:rPr>
        <w:t xml:space="preserve"> published literature on:</w:t>
      </w:r>
    </w:p>
    <w:p w14:paraId="3F498D38" w14:textId="5D13CE46" w:rsidR="001A387D" w:rsidRPr="006A2AEE" w:rsidRDefault="001A387D" w:rsidP="007112FD">
      <w:pPr>
        <w:pStyle w:val="ListParagraph"/>
        <w:numPr>
          <w:ilvl w:val="0"/>
          <w:numId w:val="2"/>
        </w:numPr>
        <w:spacing w:after="0" w:line="480" w:lineRule="auto"/>
        <w:rPr>
          <w:rFonts w:ascii="Arial" w:hAnsi="Arial" w:cs="Arial"/>
          <w:color w:val="000000" w:themeColor="text1"/>
          <w:sz w:val="23"/>
          <w:szCs w:val="23"/>
        </w:rPr>
      </w:pPr>
      <w:r w:rsidRPr="006A2AEE">
        <w:rPr>
          <w:rFonts w:ascii="Arial" w:hAnsi="Arial" w:cs="Arial"/>
          <w:color w:val="000000" w:themeColor="text1"/>
          <w:sz w:val="23"/>
          <w:szCs w:val="23"/>
        </w:rPr>
        <w:t xml:space="preserve">The perspectives and experiences of </w:t>
      </w:r>
      <w:r>
        <w:rPr>
          <w:rFonts w:ascii="Arial" w:hAnsi="Arial" w:cs="Arial"/>
          <w:color w:val="000000" w:themeColor="text1"/>
          <w:sz w:val="23"/>
          <w:szCs w:val="23"/>
        </w:rPr>
        <w:t>CYP aged between 5-25</w:t>
      </w:r>
      <w:r w:rsidRPr="006A2AEE">
        <w:rPr>
          <w:rFonts w:ascii="Arial" w:hAnsi="Arial" w:cs="Arial"/>
          <w:color w:val="000000" w:themeColor="text1"/>
          <w:sz w:val="23"/>
          <w:szCs w:val="23"/>
        </w:rPr>
        <w:t xml:space="preserve"> and non-mental health professionals</w:t>
      </w:r>
      <w:r>
        <w:rPr>
          <w:rFonts w:ascii="Arial" w:hAnsi="Arial" w:cs="Arial"/>
          <w:color w:val="000000" w:themeColor="text1"/>
          <w:sz w:val="23"/>
          <w:szCs w:val="23"/>
        </w:rPr>
        <w:t xml:space="preserve"> including school staff and professionals within the community</w:t>
      </w:r>
      <w:r w:rsidRPr="006A2AEE">
        <w:rPr>
          <w:rFonts w:ascii="Arial" w:hAnsi="Arial" w:cs="Arial"/>
          <w:color w:val="000000" w:themeColor="text1"/>
          <w:sz w:val="23"/>
          <w:szCs w:val="23"/>
        </w:rPr>
        <w:t xml:space="preserve"> </w:t>
      </w:r>
      <w:r w:rsidRPr="008E1DD7">
        <w:rPr>
          <w:rFonts w:ascii="Arial" w:hAnsi="Arial" w:cs="Arial"/>
          <w:color w:val="000000" w:themeColor="text1"/>
          <w:sz w:val="23"/>
          <w:szCs w:val="23"/>
        </w:rPr>
        <w:t xml:space="preserve">supporting CYP in a school or community setting who had received either a </w:t>
      </w:r>
      <w:r w:rsidR="008E1DD7" w:rsidRPr="008E1DD7">
        <w:rPr>
          <w:rFonts w:ascii="Arial" w:hAnsi="Arial" w:cs="Arial"/>
          <w:color w:val="000000" w:themeColor="text1"/>
          <w:sz w:val="23"/>
          <w:szCs w:val="23"/>
        </w:rPr>
        <w:t>MH</w:t>
      </w:r>
      <w:r w:rsidR="00937B12">
        <w:rPr>
          <w:rFonts w:ascii="Arial" w:hAnsi="Arial" w:cs="Arial"/>
          <w:color w:val="000000" w:themeColor="text1"/>
          <w:sz w:val="23"/>
          <w:szCs w:val="23"/>
        </w:rPr>
        <w:t>P</w:t>
      </w:r>
      <w:r w:rsidR="008E1DD7" w:rsidRPr="008E1DD7">
        <w:rPr>
          <w:rFonts w:ascii="Arial" w:hAnsi="Arial" w:cs="Arial"/>
          <w:color w:val="000000" w:themeColor="text1"/>
          <w:sz w:val="23"/>
          <w:szCs w:val="23"/>
        </w:rPr>
        <w:t xml:space="preserve"> or MHL programme</w:t>
      </w:r>
      <w:r w:rsidRPr="008E1DD7">
        <w:rPr>
          <w:rFonts w:ascii="Arial" w:hAnsi="Arial" w:cs="Arial"/>
          <w:color w:val="000000" w:themeColor="text1"/>
          <w:sz w:val="23"/>
          <w:szCs w:val="23"/>
        </w:rPr>
        <w:t>.</w:t>
      </w:r>
    </w:p>
    <w:p w14:paraId="03BB7D2E" w14:textId="39EB57A5" w:rsidR="001A387D" w:rsidRPr="005F38E6" w:rsidRDefault="001A387D" w:rsidP="007112FD">
      <w:pPr>
        <w:pStyle w:val="ListParagraph"/>
        <w:numPr>
          <w:ilvl w:val="0"/>
          <w:numId w:val="2"/>
        </w:numPr>
        <w:spacing w:after="0" w:line="480" w:lineRule="auto"/>
        <w:rPr>
          <w:rFonts w:ascii="Arial" w:hAnsi="Arial" w:cs="Arial"/>
          <w:sz w:val="23"/>
          <w:szCs w:val="23"/>
        </w:rPr>
      </w:pPr>
      <w:r w:rsidRPr="006A2AEE">
        <w:rPr>
          <w:rFonts w:ascii="Arial" w:hAnsi="Arial" w:cs="Arial"/>
          <w:color w:val="000000" w:themeColor="text1"/>
          <w:sz w:val="23"/>
          <w:szCs w:val="23"/>
        </w:rPr>
        <w:t xml:space="preserve">To explore the perceived impact, acceptability and implementation of these </w:t>
      </w:r>
      <w:r w:rsidR="00514690">
        <w:rPr>
          <w:rFonts w:ascii="Arial" w:hAnsi="Arial" w:cs="Arial"/>
          <w:color w:val="000000" w:themeColor="text1"/>
          <w:sz w:val="23"/>
          <w:szCs w:val="23"/>
        </w:rPr>
        <w:t>programme</w:t>
      </w:r>
      <w:r w:rsidRPr="006A2AEE">
        <w:rPr>
          <w:rFonts w:ascii="Arial" w:hAnsi="Arial" w:cs="Arial"/>
          <w:color w:val="000000" w:themeColor="text1"/>
          <w:sz w:val="23"/>
          <w:szCs w:val="23"/>
        </w:rPr>
        <w:t xml:space="preserve">s. </w:t>
      </w:r>
    </w:p>
    <w:p w14:paraId="558957BD" w14:textId="77777777" w:rsidR="001A387D" w:rsidRPr="005F38E6" w:rsidRDefault="001A387D" w:rsidP="001A387D">
      <w:pPr>
        <w:spacing w:line="480" w:lineRule="auto"/>
      </w:pPr>
    </w:p>
    <w:p w14:paraId="0E56B809" w14:textId="4EF485EE" w:rsidR="001A387D" w:rsidRPr="001A387D" w:rsidRDefault="001A387D" w:rsidP="001A387D">
      <w:pPr>
        <w:autoSpaceDE w:val="0"/>
        <w:autoSpaceDN w:val="0"/>
        <w:adjustRightInd w:val="0"/>
        <w:rPr>
          <w:rFonts w:ascii="Arial" w:hAnsi="Arial" w:cs="Arial"/>
          <w:b/>
          <w:bCs/>
          <w:color w:val="000000" w:themeColor="text1"/>
          <w:sz w:val="23"/>
          <w:szCs w:val="23"/>
        </w:rPr>
      </w:pPr>
      <w:r w:rsidRPr="001A387D">
        <w:rPr>
          <w:rFonts w:ascii="Arial" w:hAnsi="Arial" w:cs="Arial"/>
          <w:b/>
          <w:bCs/>
          <w:color w:val="000000" w:themeColor="text1"/>
          <w:sz w:val="23"/>
          <w:szCs w:val="23"/>
        </w:rPr>
        <w:t>Method</w:t>
      </w:r>
    </w:p>
    <w:p w14:paraId="2FDEE831" w14:textId="77777777" w:rsidR="001A387D" w:rsidRPr="001A387D" w:rsidRDefault="001A387D" w:rsidP="001A387D">
      <w:pPr>
        <w:autoSpaceDE w:val="0"/>
        <w:autoSpaceDN w:val="0"/>
        <w:adjustRightInd w:val="0"/>
        <w:rPr>
          <w:rFonts w:ascii="Arial" w:hAnsi="Arial" w:cs="Arial"/>
          <w:b/>
          <w:color w:val="000000" w:themeColor="text1"/>
          <w:sz w:val="23"/>
          <w:szCs w:val="23"/>
          <w:u w:val="single"/>
        </w:rPr>
      </w:pPr>
    </w:p>
    <w:p w14:paraId="157E7F1D" w14:textId="77777777" w:rsidR="001A387D" w:rsidRPr="001A387D" w:rsidRDefault="001A387D" w:rsidP="001A387D">
      <w:pPr>
        <w:autoSpaceDE w:val="0"/>
        <w:autoSpaceDN w:val="0"/>
        <w:adjustRightInd w:val="0"/>
        <w:rPr>
          <w:rFonts w:ascii="Arial" w:hAnsi="Arial" w:cs="Arial"/>
          <w:b/>
          <w:color w:val="000000" w:themeColor="text1"/>
          <w:sz w:val="23"/>
          <w:szCs w:val="23"/>
          <w:u w:val="single"/>
        </w:rPr>
      </w:pPr>
    </w:p>
    <w:p w14:paraId="30DF30CF" w14:textId="77777777" w:rsidR="001A387D" w:rsidRPr="001A387D" w:rsidRDefault="001A387D" w:rsidP="001A387D">
      <w:pPr>
        <w:autoSpaceDE w:val="0"/>
        <w:autoSpaceDN w:val="0"/>
        <w:adjustRightInd w:val="0"/>
        <w:rPr>
          <w:rFonts w:ascii="Arial" w:hAnsi="Arial" w:cs="Arial"/>
          <w:color w:val="000000" w:themeColor="text1"/>
          <w:sz w:val="23"/>
          <w:szCs w:val="23"/>
        </w:rPr>
      </w:pPr>
      <w:r w:rsidRPr="001A387D">
        <w:rPr>
          <w:rFonts w:ascii="Arial" w:hAnsi="Arial" w:cs="Arial"/>
          <w:color w:val="000000" w:themeColor="text1"/>
          <w:sz w:val="23"/>
          <w:szCs w:val="23"/>
        </w:rPr>
        <w:t xml:space="preserve">This review is a meta-synthesis of qualitative studies. </w:t>
      </w:r>
    </w:p>
    <w:p w14:paraId="7D6054A8" w14:textId="77777777" w:rsidR="001A387D" w:rsidRPr="001A387D" w:rsidRDefault="001A387D" w:rsidP="001A387D">
      <w:pPr>
        <w:autoSpaceDE w:val="0"/>
        <w:autoSpaceDN w:val="0"/>
        <w:adjustRightInd w:val="0"/>
        <w:rPr>
          <w:rFonts w:ascii="Arial" w:hAnsi="Arial" w:cs="Arial"/>
          <w:color w:val="000000" w:themeColor="text1"/>
          <w:sz w:val="23"/>
          <w:szCs w:val="23"/>
        </w:rPr>
      </w:pPr>
    </w:p>
    <w:p w14:paraId="739C9A9A" w14:textId="77777777" w:rsidR="001A387D" w:rsidRPr="001A387D" w:rsidRDefault="001A387D" w:rsidP="001A387D">
      <w:pPr>
        <w:autoSpaceDE w:val="0"/>
        <w:autoSpaceDN w:val="0"/>
        <w:adjustRightInd w:val="0"/>
        <w:rPr>
          <w:rFonts w:ascii="Arial" w:hAnsi="Arial" w:cs="Arial"/>
          <w:color w:val="000000" w:themeColor="text1"/>
          <w:sz w:val="23"/>
          <w:szCs w:val="23"/>
        </w:rPr>
      </w:pPr>
    </w:p>
    <w:tbl>
      <w:tblPr>
        <w:tblStyle w:val="TableGrid"/>
        <w:tblW w:w="0" w:type="auto"/>
        <w:tblInd w:w="137" w:type="dxa"/>
        <w:tblLook w:val="04A0" w:firstRow="1" w:lastRow="0" w:firstColumn="1" w:lastColumn="0" w:noHBand="0" w:noVBand="1"/>
      </w:tblPr>
      <w:tblGrid>
        <w:gridCol w:w="1555"/>
        <w:gridCol w:w="3284"/>
        <w:gridCol w:w="3505"/>
      </w:tblGrid>
      <w:tr w:rsidR="00DE49DD" w:rsidRPr="00937B12" w14:paraId="13E4CD58" w14:textId="77777777" w:rsidTr="005146E7">
        <w:tc>
          <w:tcPr>
            <w:tcW w:w="8344" w:type="dxa"/>
            <w:gridSpan w:val="3"/>
            <w:tcBorders>
              <w:top w:val="nil"/>
              <w:left w:val="nil"/>
              <w:bottom w:val="single" w:sz="4" w:space="0" w:color="auto"/>
              <w:right w:val="nil"/>
            </w:tcBorders>
          </w:tcPr>
          <w:p w14:paraId="1B6AF5F3" w14:textId="77777777" w:rsidR="00DE49DD" w:rsidRPr="00937B12" w:rsidRDefault="00DE49D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Table 1. Inclusion and exclusion criteria </w:t>
            </w:r>
          </w:p>
          <w:p w14:paraId="716A3E4C" w14:textId="77777777" w:rsidR="00DE49DD" w:rsidRPr="00937B12" w:rsidRDefault="00DE49DD" w:rsidP="001A387D">
            <w:pPr>
              <w:autoSpaceDE w:val="0"/>
              <w:autoSpaceDN w:val="0"/>
              <w:adjustRightInd w:val="0"/>
              <w:rPr>
                <w:rFonts w:ascii="Arial" w:hAnsi="Arial" w:cs="Arial"/>
                <w:color w:val="000000" w:themeColor="text1"/>
                <w:sz w:val="20"/>
                <w:szCs w:val="20"/>
              </w:rPr>
            </w:pPr>
          </w:p>
        </w:tc>
      </w:tr>
      <w:tr w:rsidR="001A387D" w:rsidRPr="00937B12" w14:paraId="46D6817F" w14:textId="77777777" w:rsidTr="00C6528C">
        <w:trPr>
          <w:trHeight w:val="561"/>
        </w:trPr>
        <w:tc>
          <w:tcPr>
            <w:tcW w:w="1555" w:type="dxa"/>
            <w:tcBorders>
              <w:left w:val="nil"/>
              <w:bottom w:val="single" w:sz="4" w:space="0" w:color="auto"/>
              <w:right w:val="nil"/>
            </w:tcBorders>
          </w:tcPr>
          <w:p w14:paraId="4BA65374" w14:textId="77777777" w:rsidR="001A387D" w:rsidRPr="00937B12" w:rsidRDefault="001A387D" w:rsidP="001A387D">
            <w:pPr>
              <w:autoSpaceDE w:val="0"/>
              <w:autoSpaceDN w:val="0"/>
              <w:adjustRightInd w:val="0"/>
              <w:rPr>
                <w:rFonts w:ascii="Arial" w:hAnsi="Arial" w:cs="Arial"/>
                <w:color w:val="000000" w:themeColor="text1"/>
                <w:sz w:val="20"/>
                <w:szCs w:val="20"/>
              </w:rPr>
            </w:pPr>
          </w:p>
        </w:tc>
        <w:tc>
          <w:tcPr>
            <w:tcW w:w="3284" w:type="dxa"/>
            <w:tcBorders>
              <w:left w:val="nil"/>
              <w:bottom w:val="single" w:sz="4" w:space="0" w:color="auto"/>
              <w:right w:val="nil"/>
            </w:tcBorders>
          </w:tcPr>
          <w:p w14:paraId="46DC629B"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Inclusion</w:t>
            </w:r>
          </w:p>
        </w:tc>
        <w:tc>
          <w:tcPr>
            <w:tcW w:w="3505" w:type="dxa"/>
            <w:tcBorders>
              <w:left w:val="nil"/>
              <w:bottom w:val="single" w:sz="4" w:space="0" w:color="auto"/>
              <w:right w:val="nil"/>
            </w:tcBorders>
          </w:tcPr>
          <w:p w14:paraId="0FBFA981"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Exclusion</w:t>
            </w:r>
          </w:p>
        </w:tc>
      </w:tr>
      <w:tr w:rsidR="001A387D" w:rsidRPr="00937B12" w14:paraId="41FC3F2C" w14:textId="77777777" w:rsidTr="00C6528C">
        <w:tc>
          <w:tcPr>
            <w:tcW w:w="1555" w:type="dxa"/>
            <w:tcBorders>
              <w:left w:val="nil"/>
              <w:bottom w:val="nil"/>
              <w:right w:val="single" w:sz="4" w:space="0" w:color="auto"/>
            </w:tcBorders>
          </w:tcPr>
          <w:p w14:paraId="2E32B17D"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Sample</w:t>
            </w:r>
          </w:p>
        </w:tc>
        <w:tc>
          <w:tcPr>
            <w:tcW w:w="3284" w:type="dxa"/>
            <w:tcBorders>
              <w:left w:val="single" w:sz="4" w:space="0" w:color="auto"/>
              <w:bottom w:val="nil"/>
              <w:right w:val="nil"/>
            </w:tcBorders>
            <w:shd w:val="pct10" w:color="auto" w:fill="auto"/>
          </w:tcPr>
          <w:p w14:paraId="69CFE5C5" w14:textId="319A3481"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Stakeholders affected by </w:t>
            </w:r>
            <w:r w:rsidR="008E1DD7" w:rsidRPr="00937B12">
              <w:rPr>
                <w:rFonts w:ascii="Arial" w:hAnsi="Arial" w:cs="Arial"/>
                <w:color w:val="000000" w:themeColor="text1"/>
                <w:sz w:val="20"/>
                <w:szCs w:val="20"/>
              </w:rPr>
              <w:t>MHL and MHP programmes</w:t>
            </w:r>
            <w:r w:rsidRPr="00937B12">
              <w:rPr>
                <w:rFonts w:ascii="Arial" w:hAnsi="Arial" w:cs="Arial"/>
                <w:color w:val="000000" w:themeColor="text1"/>
                <w:sz w:val="20"/>
                <w:szCs w:val="20"/>
              </w:rPr>
              <w:t xml:space="preserve"> for the mental health of CYP. CYP aged 5-25, non-mental health trained professionals in educational or community settings who interact with CYP</w:t>
            </w:r>
            <w:r w:rsidR="008E1DD7" w:rsidRPr="00937B12">
              <w:rPr>
                <w:rFonts w:ascii="Arial" w:hAnsi="Arial" w:cs="Arial"/>
                <w:color w:val="000000" w:themeColor="text1"/>
                <w:sz w:val="20"/>
                <w:szCs w:val="20"/>
              </w:rPr>
              <w:t xml:space="preserve"> or programme facilitators</w:t>
            </w:r>
            <w:r w:rsidR="00E51C3F" w:rsidRPr="00937B12">
              <w:rPr>
                <w:rFonts w:ascii="Arial" w:hAnsi="Arial" w:cs="Arial"/>
                <w:color w:val="000000" w:themeColor="text1"/>
                <w:sz w:val="20"/>
                <w:szCs w:val="20"/>
              </w:rPr>
              <w:t>.</w:t>
            </w:r>
          </w:p>
        </w:tc>
        <w:tc>
          <w:tcPr>
            <w:tcW w:w="3505" w:type="dxa"/>
            <w:tcBorders>
              <w:left w:val="nil"/>
              <w:bottom w:val="nil"/>
              <w:right w:val="nil"/>
            </w:tcBorders>
            <w:shd w:val="pct10" w:color="auto" w:fill="auto"/>
          </w:tcPr>
          <w:p w14:paraId="67AE9CD7"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Mental health trained professionals</w:t>
            </w:r>
          </w:p>
          <w:p w14:paraId="30C3E1FC"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Children under 5</w:t>
            </w:r>
          </w:p>
          <w:p w14:paraId="65C16061"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Parents</w:t>
            </w:r>
          </w:p>
          <w:p w14:paraId="469B4F4A"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4F3DB2DB"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0D0367C2"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56B03C0A" w14:textId="77777777" w:rsidR="001A387D" w:rsidRPr="00937B12" w:rsidRDefault="001A387D" w:rsidP="001A387D">
            <w:pPr>
              <w:autoSpaceDE w:val="0"/>
              <w:autoSpaceDN w:val="0"/>
              <w:adjustRightInd w:val="0"/>
              <w:rPr>
                <w:rFonts w:ascii="Arial" w:hAnsi="Arial" w:cs="Arial"/>
                <w:color w:val="000000" w:themeColor="text1"/>
                <w:sz w:val="20"/>
                <w:szCs w:val="20"/>
              </w:rPr>
            </w:pPr>
          </w:p>
        </w:tc>
      </w:tr>
      <w:tr w:rsidR="001A387D" w:rsidRPr="00937B12" w14:paraId="488F760A" w14:textId="77777777" w:rsidTr="00C6528C">
        <w:tc>
          <w:tcPr>
            <w:tcW w:w="1555" w:type="dxa"/>
            <w:tcBorders>
              <w:top w:val="nil"/>
              <w:left w:val="nil"/>
              <w:bottom w:val="nil"/>
              <w:right w:val="single" w:sz="4" w:space="0" w:color="auto"/>
            </w:tcBorders>
          </w:tcPr>
          <w:p w14:paraId="3E52FD78" w14:textId="77777777" w:rsidR="00DE49DD" w:rsidRPr="00937B12" w:rsidRDefault="00DE49DD" w:rsidP="001A387D">
            <w:pPr>
              <w:autoSpaceDE w:val="0"/>
              <w:autoSpaceDN w:val="0"/>
              <w:adjustRightInd w:val="0"/>
              <w:rPr>
                <w:rFonts w:ascii="Arial" w:hAnsi="Arial" w:cs="Arial"/>
                <w:color w:val="000000" w:themeColor="text1"/>
                <w:sz w:val="20"/>
                <w:szCs w:val="20"/>
              </w:rPr>
            </w:pPr>
          </w:p>
          <w:p w14:paraId="05105846" w14:textId="7009AD8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Phenomenon of interest</w:t>
            </w:r>
          </w:p>
        </w:tc>
        <w:tc>
          <w:tcPr>
            <w:tcW w:w="3284" w:type="dxa"/>
            <w:tcBorders>
              <w:top w:val="nil"/>
              <w:left w:val="single" w:sz="4" w:space="0" w:color="auto"/>
              <w:bottom w:val="nil"/>
              <w:right w:val="nil"/>
            </w:tcBorders>
            <w:shd w:val="pct10" w:color="auto" w:fill="auto"/>
          </w:tcPr>
          <w:p w14:paraId="7D681672" w14:textId="77777777" w:rsidR="00DE49DD" w:rsidRPr="00937B12" w:rsidRDefault="00DE49DD" w:rsidP="001A387D">
            <w:pPr>
              <w:autoSpaceDE w:val="0"/>
              <w:autoSpaceDN w:val="0"/>
              <w:adjustRightInd w:val="0"/>
              <w:rPr>
                <w:rFonts w:ascii="Arial" w:hAnsi="Arial" w:cs="Arial"/>
                <w:color w:val="000000" w:themeColor="text1"/>
                <w:sz w:val="20"/>
                <w:szCs w:val="20"/>
              </w:rPr>
            </w:pPr>
          </w:p>
          <w:p w14:paraId="5F172E60" w14:textId="185FD07B"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Universal </w:t>
            </w:r>
            <w:r w:rsidR="008E1DD7" w:rsidRPr="00937B12">
              <w:rPr>
                <w:rFonts w:ascii="Arial" w:hAnsi="Arial" w:cs="Arial"/>
                <w:color w:val="000000" w:themeColor="text1"/>
                <w:sz w:val="20"/>
                <w:szCs w:val="20"/>
              </w:rPr>
              <w:t>MHP or MHL programmes</w:t>
            </w:r>
          </w:p>
        </w:tc>
        <w:tc>
          <w:tcPr>
            <w:tcW w:w="3505" w:type="dxa"/>
            <w:tcBorders>
              <w:top w:val="nil"/>
              <w:left w:val="nil"/>
              <w:bottom w:val="nil"/>
              <w:right w:val="nil"/>
            </w:tcBorders>
            <w:shd w:val="pct10" w:color="auto" w:fill="auto"/>
          </w:tcPr>
          <w:p w14:paraId="22F9BF3D" w14:textId="77777777" w:rsidR="00DE49DD" w:rsidRPr="00937B12" w:rsidRDefault="00DE49DD" w:rsidP="001A387D">
            <w:pPr>
              <w:autoSpaceDE w:val="0"/>
              <w:autoSpaceDN w:val="0"/>
              <w:adjustRightInd w:val="0"/>
              <w:rPr>
                <w:rFonts w:ascii="Arial" w:hAnsi="Arial" w:cs="Arial"/>
                <w:color w:val="000000" w:themeColor="text1"/>
                <w:sz w:val="20"/>
                <w:szCs w:val="20"/>
              </w:rPr>
            </w:pPr>
          </w:p>
          <w:p w14:paraId="175AF484" w14:textId="7416335F"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Mental health prevention</w:t>
            </w:r>
            <w:r w:rsidR="00DE49DD" w:rsidRPr="00937B12">
              <w:rPr>
                <w:rFonts w:ascii="Arial" w:hAnsi="Arial" w:cs="Arial"/>
                <w:color w:val="000000" w:themeColor="text1"/>
                <w:sz w:val="20"/>
                <w:szCs w:val="20"/>
              </w:rPr>
              <w:t xml:space="preserve"> programmes</w:t>
            </w:r>
          </w:p>
          <w:p w14:paraId="1763250D" w14:textId="27AC204A" w:rsidR="001A387D" w:rsidRPr="00937B12" w:rsidRDefault="00DE49D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Programmes that target a specific</w:t>
            </w:r>
            <w:r w:rsidR="001A387D" w:rsidRPr="00937B12">
              <w:rPr>
                <w:rFonts w:ascii="Arial" w:hAnsi="Arial" w:cs="Arial"/>
                <w:color w:val="000000" w:themeColor="text1"/>
                <w:sz w:val="20"/>
                <w:szCs w:val="20"/>
              </w:rPr>
              <w:t xml:space="preserve"> mental health disorder</w:t>
            </w:r>
          </w:p>
          <w:p w14:paraId="519126EF" w14:textId="77777777" w:rsidR="001A387D" w:rsidRPr="00937B12" w:rsidRDefault="001A387D" w:rsidP="001A387D">
            <w:pPr>
              <w:autoSpaceDE w:val="0"/>
              <w:autoSpaceDN w:val="0"/>
              <w:adjustRightInd w:val="0"/>
              <w:rPr>
                <w:rFonts w:ascii="Arial" w:hAnsi="Arial" w:cs="Arial"/>
                <w:color w:val="000000" w:themeColor="text1"/>
                <w:sz w:val="20"/>
                <w:szCs w:val="20"/>
              </w:rPr>
            </w:pPr>
          </w:p>
        </w:tc>
      </w:tr>
      <w:tr w:rsidR="001A387D" w:rsidRPr="00937B12" w14:paraId="690FD27A" w14:textId="77777777" w:rsidTr="00C6528C">
        <w:tc>
          <w:tcPr>
            <w:tcW w:w="1555" w:type="dxa"/>
            <w:tcBorders>
              <w:top w:val="nil"/>
              <w:left w:val="nil"/>
              <w:bottom w:val="nil"/>
              <w:right w:val="single" w:sz="4" w:space="0" w:color="auto"/>
            </w:tcBorders>
          </w:tcPr>
          <w:p w14:paraId="2E5F3C89"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lastRenderedPageBreak/>
              <w:t>Programme (general)</w:t>
            </w:r>
          </w:p>
          <w:p w14:paraId="16A21556"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6319353E"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591C83C8"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35F87DF4"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1904BB81"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659A10BD" w14:textId="53ADF2EF"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Programme (mental health promotion)</w:t>
            </w:r>
          </w:p>
          <w:p w14:paraId="62810A6F"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0B7A341F"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6A2E3D09"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0AE86FD1"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6E801407" w14:textId="77777777" w:rsidR="008E1DD7" w:rsidRPr="00937B12" w:rsidRDefault="008E1DD7" w:rsidP="001A387D">
            <w:pPr>
              <w:autoSpaceDE w:val="0"/>
              <w:autoSpaceDN w:val="0"/>
              <w:adjustRightInd w:val="0"/>
              <w:rPr>
                <w:rFonts w:ascii="Arial" w:hAnsi="Arial" w:cs="Arial"/>
                <w:color w:val="000000" w:themeColor="text1"/>
                <w:sz w:val="20"/>
                <w:szCs w:val="20"/>
              </w:rPr>
            </w:pPr>
          </w:p>
          <w:p w14:paraId="62F379B3" w14:textId="77777777" w:rsidR="0071315D" w:rsidRDefault="0071315D" w:rsidP="001A387D">
            <w:pPr>
              <w:autoSpaceDE w:val="0"/>
              <w:autoSpaceDN w:val="0"/>
              <w:adjustRightInd w:val="0"/>
              <w:rPr>
                <w:rFonts w:ascii="Arial" w:hAnsi="Arial" w:cs="Arial"/>
                <w:color w:val="000000" w:themeColor="text1"/>
                <w:sz w:val="20"/>
                <w:szCs w:val="20"/>
              </w:rPr>
            </w:pPr>
          </w:p>
          <w:p w14:paraId="12166DD6" w14:textId="1F6AE582"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Programme (mental health literacy)</w:t>
            </w:r>
          </w:p>
          <w:p w14:paraId="0180541B" w14:textId="77777777" w:rsidR="001A387D" w:rsidRPr="00937B12" w:rsidRDefault="001A387D" w:rsidP="001A387D">
            <w:pPr>
              <w:autoSpaceDE w:val="0"/>
              <w:autoSpaceDN w:val="0"/>
              <w:adjustRightInd w:val="0"/>
              <w:rPr>
                <w:rFonts w:ascii="Arial" w:hAnsi="Arial" w:cs="Arial"/>
                <w:color w:val="000000" w:themeColor="text1"/>
                <w:sz w:val="20"/>
                <w:szCs w:val="20"/>
              </w:rPr>
            </w:pPr>
          </w:p>
        </w:tc>
        <w:tc>
          <w:tcPr>
            <w:tcW w:w="3284" w:type="dxa"/>
            <w:tcBorders>
              <w:top w:val="nil"/>
              <w:left w:val="single" w:sz="4" w:space="0" w:color="auto"/>
              <w:bottom w:val="nil"/>
              <w:right w:val="nil"/>
            </w:tcBorders>
          </w:tcPr>
          <w:p w14:paraId="33274D7A" w14:textId="74FCD6FE" w:rsidR="001A387D" w:rsidRPr="00937B12" w:rsidRDefault="0098608D" w:rsidP="001A387D">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C</w:t>
            </w:r>
            <w:r w:rsidR="001A387D" w:rsidRPr="00937B12">
              <w:rPr>
                <w:rFonts w:ascii="Arial" w:hAnsi="Arial" w:cs="Arial"/>
                <w:color w:val="000000" w:themeColor="text1"/>
                <w:sz w:val="20"/>
                <w:szCs w:val="20"/>
              </w:rPr>
              <w:t>ourses, program</w:t>
            </w:r>
            <w:r w:rsidR="00E51C3F" w:rsidRPr="00937B12">
              <w:rPr>
                <w:rFonts w:ascii="Arial" w:hAnsi="Arial" w:cs="Arial"/>
                <w:color w:val="000000" w:themeColor="text1"/>
                <w:sz w:val="20"/>
                <w:szCs w:val="20"/>
              </w:rPr>
              <w:t>me</w:t>
            </w:r>
            <w:r w:rsidR="001A387D" w:rsidRPr="00937B12">
              <w:rPr>
                <w:rFonts w:ascii="Arial" w:hAnsi="Arial" w:cs="Arial"/>
                <w:color w:val="000000" w:themeColor="text1"/>
                <w:sz w:val="20"/>
                <w:szCs w:val="20"/>
              </w:rPr>
              <w:t>s, training, packages or other resources that sought to promote mental health or enhance MHL relating to mental health of CYP</w:t>
            </w:r>
          </w:p>
          <w:p w14:paraId="47A649CC" w14:textId="5169F79E" w:rsidR="00DE49DD" w:rsidRPr="00937B12" w:rsidRDefault="00DE49DD" w:rsidP="001A387D">
            <w:pPr>
              <w:autoSpaceDE w:val="0"/>
              <w:autoSpaceDN w:val="0"/>
              <w:adjustRightInd w:val="0"/>
              <w:rPr>
                <w:rFonts w:ascii="Arial" w:hAnsi="Arial" w:cs="Arial"/>
                <w:color w:val="000000" w:themeColor="text1"/>
                <w:sz w:val="20"/>
                <w:szCs w:val="20"/>
              </w:rPr>
            </w:pPr>
          </w:p>
          <w:p w14:paraId="694D4070" w14:textId="77777777" w:rsidR="00DE49DD" w:rsidRPr="00937B12" w:rsidRDefault="00DE49DD" w:rsidP="001A387D">
            <w:pPr>
              <w:autoSpaceDE w:val="0"/>
              <w:autoSpaceDN w:val="0"/>
              <w:adjustRightInd w:val="0"/>
              <w:rPr>
                <w:rFonts w:ascii="Arial" w:hAnsi="Arial" w:cs="Arial"/>
                <w:color w:val="000000" w:themeColor="text1"/>
                <w:sz w:val="20"/>
                <w:szCs w:val="20"/>
              </w:rPr>
            </w:pPr>
          </w:p>
          <w:p w14:paraId="25F16BC1" w14:textId="658EA9EC" w:rsidR="001A387D" w:rsidRPr="00937B12" w:rsidRDefault="001A387D" w:rsidP="00C6528C">
            <w:pPr>
              <w:pBdr>
                <w:top w:val="none" w:sz="0" w:space="0" w:color="auto"/>
                <w:left w:val="none" w:sz="0" w:space="0" w:color="auto"/>
                <w:bottom w:val="none" w:sz="0" w:space="0" w:color="auto"/>
                <w:right w:val="none" w:sz="0" w:space="0" w:color="auto"/>
                <w:between w:val="none" w:sz="0" w:space="0" w:color="auto"/>
              </w:pBdr>
              <w:shd w:val="pct10" w:color="auto" w:fill="auto"/>
              <w:rPr>
                <w:rFonts w:ascii="Arial" w:hAnsi="Arial" w:cs="Arial"/>
                <w:color w:val="000000" w:themeColor="text1"/>
                <w:sz w:val="20"/>
                <w:szCs w:val="20"/>
              </w:rPr>
            </w:pPr>
            <w:r w:rsidRPr="00937B12">
              <w:rPr>
                <w:rFonts w:ascii="Arial" w:hAnsi="Arial" w:cs="Arial"/>
                <w:color w:val="000000" w:themeColor="text1"/>
                <w:sz w:val="20"/>
                <w:szCs w:val="20"/>
              </w:rPr>
              <w:t>Programmes which target: Promotion of social, emotional behavioural and cognitive competence; relationship building and social connection; Active involvement of stakeholders (school, community, students, family, staff).</w:t>
            </w:r>
          </w:p>
          <w:p w14:paraId="2D19BCA5" w14:textId="77777777" w:rsidR="00DE49DD" w:rsidRPr="00937B12" w:rsidRDefault="00DE49DD" w:rsidP="001A387D">
            <w:pPr>
              <w:rPr>
                <w:rFonts w:ascii="Arial" w:hAnsi="Arial" w:cs="Arial"/>
                <w:color w:val="000000" w:themeColor="text1"/>
                <w:sz w:val="20"/>
                <w:szCs w:val="20"/>
              </w:rPr>
            </w:pPr>
          </w:p>
          <w:p w14:paraId="39BF84B2" w14:textId="177CE877" w:rsidR="001A387D" w:rsidRPr="00937B12" w:rsidRDefault="00E51C3F" w:rsidP="001A387D">
            <w:pPr>
              <w:rPr>
                <w:rFonts w:ascii="Arial" w:hAnsi="Arial" w:cs="Arial"/>
                <w:sz w:val="20"/>
                <w:szCs w:val="20"/>
              </w:rPr>
            </w:pPr>
            <w:r w:rsidRPr="00937B12">
              <w:rPr>
                <w:rFonts w:ascii="Arial" w:hAnsi="Arial" w:cs="Arial"/>
                <w:sz w:val="20"/>
                <w:szCs w:val="20"/>
              </w:rPr>
              <w:t>Programmes</w:t>
            </w:r>
            <w:r w:rsidR="001A387D" w:rsidRPr="00937B12">
              <w:rPr>
                <w:rFonts w:ascii="Arial" w:hAnsi="Arial" w:cs="Arial"/>
                <w:sz w:val="20"/>
                <w:szCs w:val="20"/>
              </w:rPr>
              <w:t xml:space="preserve"> that target knowledge, beliefs and skills regarding mental disorders </w:t>
            </w:r>
          </w:p>
          <w:p w14:paraId="03527DFE" w14:textId="77777777" w:rsidR="001A387D" w:rsidRPr="00937B12" w:rsidRDefault="001A387D" w:rsidP="001A387D">
            <w:pPr>
              <w:autoSpaceDE w:val="0"/>
              <w:autoSpaceDN w:val="0"/>
              <w:adjustRightInd w:val="0"/>
              <w:rPr>
                <w:rFonts w:ascii="Arial" w:hAnsi="Arial" w:cs="Arial"/>
                <w:color w:val="000000" w:themeColor="text1"/>
                <w:sz w:val="20"/>
                <w:szCs w:val="20"/>
              </w:rPr>
            </w:pPr>
          </w:p>
        </w:tc>
        <w:tc>
          <w:tcPr>
            <w:tcW w:w="3505" w:type="dxa"/>
            <w:tcBorders>
              <w:top w:val="nil"/>
              <w:left w:val="nil"/>
              <w:bottom w:val="nil"/>
              <w:right w:val="nil"/>
            </w:tcBorders>
          </w:tcPr>
          <w:p w14:paraId="0EB8227D"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Training which targeted a specific mental health disorder such as eating disorders. </w:t>
            </w:r>
          </w:p>
          <w:p w14:paraId="490FC524"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Training that did not include a psycho-educational component</w:t>
            </w:r>
          </w:p>
          <w:p w14:paraId="7D0ADB9A"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Training which was purely therapeutic in content</w:t>
            </w:r>
          </w:p>
          <w:p w14:paraId="2497A7DF" w14:textId="77777777" w:rsidR="001A387D" w:rsidRPr="00937B12" w:rsidRDefault="001A387D" w:rsidP="001A387D">
            <w:pPr>
              <w:autoSpaceDE w:val="0"/>
              <w:autoSpaceDN w:val="0"/>
              <w:adjustRightInd w:val="0"/>
              <w:rPr>
                <w:rFonts w:ascii="Arial" w:hAnsi="Arial" w:cs="Arial"/>
                <w:color w:val="000000" w:themeColor="text1"/>
                <w:sz w:val="20"/>
                <w:szCs w:val="20"/>
              </w:rPr>
            </w:pPr>
          </w:p>
        </w:tc>
      </w:tr>
      <w:tr w:rsidR="001A387D" w:rsidRPr="00937B12" w14:paraId="01CE0D08" w14:textId="77777777" w:rsidTr="00C6528C">
        <w:tc>
          <w:tcPr>
            <w:tcW w:w="1555" w:type="dxa"/>
            <w:tcBorders>
              <w:top w:val="nil"/>
              <w:left w:val="nil"/>
              <w:bottom w:val="nil"/>
              <w:right w:val="single" w:sz="4" w:space="0" w:color="auto"/>
            </w:tcBorders>
          </w:tcPr>
          <w:p w14:paraId="1F0A8291" w14:textId="0AB2C868" w:rsidR="001A387D" w:rsidRPr="00937B12" w:rsidRDefault="00DE49D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Design</w:t>
            </w:r>
          </w:p>
        </w:tc>
        <w:tc>
          <w:tcPr>
            <w:tcW w:w="3284" w:type="dxa"/>
            <w:tcBorders>
              <w:top w:val="nil"/>
              <w:left w:val="single" w:sz="4" w:space="0" w:color="auto"/>
              <w:bottom w:val="nil"/>
              <w:right w:val="nil"/>
            </w:tcBorders>
            <w:shd w:val="pct10" w:color="auto" w:fill="auto"/>
          </w:tcPr>
          <w:p w14:paraId="3B3A4A20"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Qualitative and mixed method studies</w:t>
            </w:r>
          </w:p>
          <w:p w14:paraId="713FABE5" w14:textId="47163D4B" w:rsidR="00DE49DD" w:rsidRPr="00937B12" w:rsidRDefault="00DE49DD" w:rsidP="001A387D">
            <w:pPr>
              <w:autoSpaceDE w:val="0"/>
              <w:autoSpaceDN w:val="0"/>
              <w:adjustRightInd w:val="0"/>
              <w:rPr>
                <w:rFonts w:ascii="Arial" w:hAnsi="Arial" w:cs="Arial"/>
                <w:color w:val="000000" w:themeColor="text1"/>
                <w:sz w:val="20"/>
                <w:szCs w:val="20"/>
              </w:rPr>
            </w:pPr>
          </w:p>
        </w:tc>
        <w:tc>
          <w:tcPr>
            <w:tcW w:w="3505" w:type="dxa"/>
            <w:tcBorders>
              <w:top w:val="nil"/>
              <w:left w:val="nil"/>
              <w:bottom w:val="nil"/>
              <w:right w:val="nil"/>
            </w:tcBorders>
            <w:shd w:val="pct10" w:color="auto" w:fill="auto"/>
          </w:tcPr>
          <w:p w14:paraId="32B26B60"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Quantitative</w:t>
            </w:r>
          </w:p>
        </w:tc>
      </w:tr>
      <w:tr w:rsidR="00DE49DD" w:rsidRPr="00937B12" w14:paraId="464C2D75" w14:textId="77777777" w:rsidTr="00C6528C">
        <w:tc>
          <w:tcPr>
            <w:tcW w:w="1555" w:type="dxa"/>
            <w:tcBorders>
              <w:top w:val="nil"/>
              <w:left w:val="nil"/>
              <w:bottom w:val="nil"/>
              <w:right w:val="single" w:sz="4" w:space="0" w:color="auto"/>
            </w:tcBorders>
          </w:tcPr>
          <w:p w14:paraId="0CA2AE11" w14:textId="137289E9" w:rsidR="00DE49DD" w:rsidRPr="00937B12" w:rsidRDefault="00DE49DD" w:rsidP="00DE49D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Data collection methods</w:t>
            </w:r>
          </w:p>
        </w:tc>
        <w:tc>
          <w:tcPr>
            <w:tcW w:w="3284" w:type="dxa"/>
            <w:tcBorders>
              <w:top w:val="nil"/>
              <w:left w:val="single" w:sz="4" w:space="0" w:color="auto"/>
              <w:bottom w:val="nil"/>
              <w:right w:val="nil"/>
            </w:tcBorders>
          </w:tcPr>
          <w:p w14:paraId="2C215D94" w14:textId="77777777" w:rsidR="00DE49DD" w:rsidRPr="00937B12" w:rsidRDefault="00DE49DD" w:rsidP="00DE49D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Interviews, focus groups, open-ended surveys and observational studies. </w:t>
            </w:r>
          </w:p>
          <w:p w14:paraId="57FC8935" w14:textId="77777777" w:rsidR="00DE49DD" w:rsidRPr="00937B12" w:rsidRDefault="00DE49DD" w:rsidP="00DE49DD">
            <w:pPr>
              <w:autoSpaceDE w:val="0"/>
              <w:autoSpaceDN w:val="0"/>
              <w:adjustRightInd w:val="0"/>
              <w:rPr>
                <w:rFonts w:ascii="Arial" w:hAnsi="Arial" w:cs="Arial"/>
                <w:color w:val="000000" w:themeColor="text1"/>
                <w:sz w:val="20"/>
                <w:szCs w:val="20"/>
              </w:rPr>
            </w:pPr>
          </w:p>
        </w:tc>
        <w:tc>
          <w:tcPr>
            <w:tcW w:w="3505" w:type="dxa"/>
            <w:tcBorders>
              <w:top w:val="nil"/>
              <w:left w:val="nil"/>
              <w:bottom w:val="nil"/>
              <w:right w:val="nil"/>
            </w:tcBorders>
          </w:tcPr>
          <w:p w14:paraId="0E289797" w14:textId="170FB782" w:rsidR="00DE49DD" w:rsidRPr="00937B12" w:rsidRDefault="00DE49DD" w:rsidP="00DE49D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Closed ended surveys or questionnaires, quantitative data</w:t>
            </w:r>
          </w:p>
        </w:tc>
      </w:tr>
      <w:tr w:rsidR="001A387D" w:rsidRPr="00937B12" w14:paraId="716D2412" w14:textId="77777777" w:rsidTr="00C6528C">
        <w:tc>
          <w:tcPr>
            <w:tcW w:w="1555" w:type="dxa"/>
            <w:tcBorders>
              <w:top w:val="nil"/>
              <w:left w:val="nil"/>
              <w:bottom w:val="nil"/>
              <w:right w:val="single" w:sz="4" w:space="0" w:color="auto"/>
            </w:tcBorders>
          </w:tcPr>
          <w:p w14:paraId="58D6A680"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Analysis</w:t>
            </w:r>
          </w:p>
        </w:tc>
        <w:tc>
          <w:tcPr>
            <w:tcW w:w="3284" w:type="dxa"/>
            <w:tcBorders>
              <w:top w:val="nil"/>
              <w:left w:val="single" w:sz="4" w:space="0" w:color="auto"/>
              <w:bottom w:val="nil"/>
              <w:right w:val="nil"/>
            </w:tcBorders>
            <w:shd w:val="pct10" w:color="auto" w:fill="auto"/>
          </w:tcPr>
          <w:p w14:paraId="5E6423C2" w14:textId="77777777" w:rsidR="001A387D" w:rsidRPr="00937B12" w:rsidRDefault="00DE49D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Qualitative. </w:t>
            </w:r>
            <w:r w:rsidR="001A387D" w:rsidRPr="00937B12">
              <w:rPr>
                <w:rFonts w:ascii="Arial" w:hAnsi="Arial" w:cs="Arial"/>
                <w:color w:val="000000" w:themeColor="text1"/>
                <w:sz w:val="20"/>
                <w:szCs w:val="20"/>
              </w:rPr>
              <w:t>Thematic analysis, framework analysis, data reduction techniques, grounded theory, IPA, Narrative analysis</w:t>
            </w:r>
          </w:p>
          <w:p w14:paraId="3DBE57FE" w14:textId="77284175" w:rsidR="00DE49DD" w:rsidRPr="00937B12" w:rsidRDefault="00DE49DD" w:rsidP="001A387D">
            <w:pPr>
              <w:autoSpaceDE w:val="0"/>
              <w:autoSpaceDN w:val="0"/>
              <w:adjustRightInd w:val="0"/>
              <w:rPr>
                <w:rFonts w:ascii="Arial" w:hAnsi="Arial" w:cs="Arial"/>
                <w:color w:val="000000" w:themeColor="text1"/>
                <w:sz w:val="20"/>
                <w:szCs w:val="20"/>
              </w:rPr>
            </w:pPr>
          </w:p>
        </w:tc>
        <w:tc>
          <w:tcPr>
            <w:tcW w:w="3505" w:type="dxa"/>
            <w:tcBorders>
              <w:top w:val="nil"/>
              <w:left w:val="nil"/>
              <w:bottom w:val="nil"/>
              <w:right w:val="nil"/>
            </w:tcBorders>
            <w:shd w:val="pct10" w:color="auto" w:fill="auto"/>
          </w:tcPr>
          <w:p w14:paraId="4A426D6F" w14:textId="50FFA74E"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 xml:space="preserve">Content analysis </w:t>
            </w:r>
          </w:p>
        </w:tc>
      </w:tr>
      <w:tr w:rsidR="001A387D" w:rsidRPr="00937B12" w14:paraId="1D482C0B" w14:textId="77777777" w:rsidTr="00DE49DD">
        <w:tc>
          <w:tcPr>
            <w:tcW w:w="1555" w:type="dxa"/>
            <w:tcBorders>
              <w:top w:val="nil"/>
              <w:left w:val="nil"/>
              <w:right w:val="single" w:sz="4" w:space="0" w:color="auto"/>
            </w:tcBorders>
          </w:tcPr>
          <w:p w14:paraId="030DC433"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Language</w:t>
            </w:r>
          </w:p>
          <w:p w14:paraId="422C7D2B"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3FCAADA5"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Publication</w:t>
            </w:r>
          </w:p>
        </w:tc>
        <w:tc>
          <w:tcPr>
            <w:tcW w:w="3284" w:type="dxa"/>
            <w:tcBorders>
              <w:top w:val="nil"/>
              <w:left w:val="single" w:sz="4" w:space="0" w:color="auto"/>
              <w:right w:val="nil"/>
            </w:tcBorders>
          </w:tcPr>
          <w:p w14:paraId="5D74674F"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English</w:t>
            </w:r>
          </w:p>
        </w:tc>
        <w:tc>
          <w:tcPr>
            <w:tcW w:w="3505" w:type="dxa"/>
            <w:tcBorders>
              <w:top w:val="nil"/>
              <w:left w:val="nil"/>
              <w:right w:val="nil"/>
            </w:tcBorders>
          </w:tcPr>
          <w:p w14:paraId="55AC2FC5"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rPr>
              <w:t>Non-English language</w:t>
            </w:r>
          </w:p>
          <w:p w14:paraId="49B16BE3" w14:textId="77777777" w:rsidR="001A387D" w:rsidRPr="00937B12" w:rsidRDefault="001A387D" w:rsidP="001A387D">
            <w:pPr>
              <w:autoSpaceDE w:val="0"/>
              <w:autoSpaceDN w:val="0"/>
              <w:adjustRightInd w:val="0"/>
              <w:rPr>
                <w:rFonts w:ascii="Arial" w:hAnsi="Arial" w:cs="Arial"/>
                <w:color w:val="000000" w:themeColor="text1"/>
                <w:sz w:val="20"/>
                <w:szCs w:val="20"/>
              </w:rPr>
            </w:pPr>
          </w:p>
          <w:p w14:paraId="3684BCB5" w14:textId="77777777" w:rsidR="001A387D" w:rsidRPr="00937B12" w:rsidRDefault="001A387D" w:rsidP="001A387D">
            <w:pPr>
              <w:autoSpaceDE w:val="0"/>
              <w:autoSpaceDN w:val="0"/>
              <w:adjustRightInd w:val="0"/>
              <w:rPr>
                <w:rFonts w:ascii="Arial" w:hAnsi="Arial" w:cs="Arial"/>
                <w:color w:val="000000" w:themeColor="text1"/>
                <w:sz w:val="20"/>
                <w:szCs w:val="20"/>
              </w:rPr>
            </w:pPr>
            <w:r w:rsidRPr="00937B12">
              <w:rPr>
                <w:rFonts w:ascii="Arial" w:hAnsi="Arial" w:cs="Arial"/>
                <w:color w:val="000000" w:themeColor="text1"/>
                <w:sz w:val="20"/>
                <w:szCs w:val="20"/>
                <w:shd w:val="pct10" w:color="auto" w:fill="auto"/>
              </w:rPr>
              <w:t>Book chapters, dissertation abstracts, editorials, guidance documents</w:t>
            </w:r>
          </w:p>
        </w:tc>
      </w:tr>
    </w:tbl>
    <w:p w14:paraId="74CE75FD" w14:textId="77777777" w:rsidR="001A387D" w:rsidRPr="001A387D" w:rsidRDefault="001A387D" w:rsidP="001A387D">
      <w:pPr>
        <w:autoSpaceDE w:val="0"/>
        <w:autoSpaceDN w:val="0"/>
        <w:adjustRightInd w:val="0"/>
        <w:rPr>
          <w:rFonts w:ascii="Arial" w:hAnsi="Arial" w:cs="Arial"/>
          <w:color w:val="000000" w:themeColor="text1"/>
          <w:sz w:val="23"/>
          <w:szCs w:val="23"/>
        </w:rPr>
      </w:pPr>
    </w:p>
    <w:p w14:paraId="2F915C81" w14:textId="77777777" w:rsidR="001A387D" w:rsidRPr="00786C39" w:rsidRDefault="001A387D" w:rsidP="001A387D">
      <w:pPr>
        <w:autoSpaceDE w:val="0"/>
        <w:autoSpaceDN w:val="0"/>
        <w:adjustRightInd w:val="0"/>
        <w:rPr>
          <w:color w:val="000000" w:themeColor="text1"/>
        </w:rPr>
      </w:pPr>
    </w:p>
    <w:p w14:paraId="0178E3C8" w14:textId="5CB43CE1" w:rsidR="001A387D" w:rsidRDefault="001A387D" w:rsidP="00CD60C0">
      <w:pPr>
        <w:autoSpaceDE w:val="0"/>
        <w:autoSpaceDN w:val="0"/>
        <w:adjustRightInd w:val="0"/>
        <w:rPr>
          <w:rFonts w:ascii="Arial" w:hAnsi="Arial" w:cs="Arial"/>
          <w:b/>
          <w:color w:val="000000" w:themeColor="text1"/>
          <w:sz w:val="23"/>
          <w:szCs w:val="23"/>
        </w:rPr>
      </w:pPr>
      <w:r w:rsidRPr="00CD60C0">
        <w:rPr>
          <w:rFonts w:ascii="Arial" w:hAnsi="Arial" w:cs="Arial"/>
          <w:b/>
          <w:color w:val="000000" w:themeColor="text1"/>
          <w:sz w:val="23"/>
          <w:szCs w:val="23"/>
        </w:rPr>
        <w:t>Eligibility</w:t>
      </w:r>
    </w:p>
    <w:p w14:paraId="09905E7B" w14:textId="77777777" w:rsidR="00C6528C" w:rsidRDefault="00C6528C" w:rsidP="00CD60C0">
      <w:pPr>
        <w:autoSpaceDE w:val="0"/>
        <w:autoSpaceDN w:val="0"/>
        <w:adjustRightInd w:val="0"/>
        <w:rPr>
          <w:rFonts w:ascii="Arial" w:hAnsi="Arial" w:cs="Arial"/>
          <w:b/>
          <w:color w:val="000000" w:themeColor="text1"/>
          <w:sz w:val="23"/>
          <w:szCs w:val="23"/>
        </w:rPr>
      </w:pPr>
    </w:p>
    <w:p w14:paraId="3D15B48B" w14:textId="77777777" w:rsidR="00CD60C0" w:rsidRPr="00CD60C0" w:rsidRDefault="00CD60C0" w:rsidP="00CD60C0">
      <w:pPr>
        <w:autoSpaceDE w:val="0"/>
        <w:autoSpaceDN w:val="0"/>
        <w:adjustRightInd w:val="0"/>
        <w:rPr>
          <w:rFonts w:ascii="Arial" w:hAnsi="Arial" w:cs="Arial"/>
          <w:b/>
          <w:color w:val="000000" w:themeColor="text1"/>
          <w:sz w:val="23"/>
          <w:szCs w:val="23"/>
        </w:rPr>
      </w:pPr>
    </w:p>
    <w:p w14:paraId="130347E2" w14:textId="04BC0BF8" w:rsidR="001A387D" w:rsidRPr="00CD60C0" w:rsidRDefault="001A387D" w:rsidP="001A387D">
      <w:pPr>
        <w:autoSpaceDE w:val="0"/>
        <w:autoSpaceDN w:val="0"/>
        <w:adjustRightInd w:val="0"/>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Inclusion criteria</w:t>
      </w:r>
    </w:p>
    <w:p w14:paraId="010AC9B2" w14:textId="77777777" w:rsidR="0071315D" w:rsidRDefault="0071315D" w:rsidP="001A387D">
      <w:pPr>
        <w:autoSpaceDE w:val="0"/>
        <w:autoSpaceDN w:val="0"/>
        <w:adjustRightInd w:val="0"/>
        <w:spacing w:line="480" w:lineRule="auto"/>
        <w:ind w:firstLine="720"/>
        <w:rPr>
          <w:rFonts w:ascii="Arial" w:hAnsi="Arial" w:cs="Arial"/>
          <w:color w:val="000000" w:themeColor="text1"/>
          <w:sz w:val="23"/>
          <w:szCs w:val="23"/>
        </w:rPr>
      </w:pPr>
    </w:p>
    <w:p w14:paraId="7FE95BDD" w14:textId="317F707A"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Qualitative research studies reporting on the evaluation of existing </w:t>
      </w:r>
      <w:r w:rsidR="00CD60C0" w:rsidRPr="00CD60C0">
        <w:rPr>
          <w:rFonts w:ascii="Arial" w:hAnsi="Arial" w:cs="Arial"/>
          <w:color w:val="000000" w:themeColor="text1"/>
          <w:sz w:val="23"/>
          <w:szCs w:val="23"/>
        </w:rPr>
        <w:t>programmes t</w:t>
      </w:r>
      <w:r w:rsidRPr="00CD60C0">
        <w:rPr>
          <w:rFonts w:ascii="Arial" w:hAnsi="Arial" w:cs="Arial"/>
          <w:color w:val="000000" w:themeColor="text1"/>
          <w:sz w:val="23"/>
          <w:szCs w:val="23"/>
        </w:rPr>
        <w:t>hat</w:t>
      </w:r>
      <w:r w:rsidRPr="006A2AEE">
        <w:rPr>
          <w:rFonts w:ascii="Arial" w:hAnsi="Arial" w:cs="Arial"/>
          <w:color w:val="000000" w:themeColor="text1"/>
          <w:sz w:val="23"/>
          <w:szCs w:val="23"/>
        </w:rPr>
        <w:t xml:space="preserve"> target </w:t>
      </w:r>
      <w:r w:rsidR="00CD60C0">
        <w:rPr>
          <w:rFonts w:ascii="Arial" w:hAnsi="Arial" w:cs="Arial"/>
          <w:color w:val="000000" w:themeColor="text1"/>
          <w:sz w:val="23"/>
          <w:szCs w:val="23"/>
        </w:rPr>
        <w:t>MHP</w:t>
      </w:r>
      <w:r w:rsidRPr="006A2AEE">
        <w:rPr>
          <w:rFonts w:ascii="Arial" w:hAnsi="Arial" w:cs="Arial"/>
          <w:color w:val="000000" w:themeColor="text1"/>
          <w:sz w:val="23"/>
          <w:szCs w:val="23"/>
        </w:rPr>
        <w:t xml:space="preserve"> or MHL to support the mental health of CYP. The number of studies included within a synthesis of qualitative studies is a source of debate. Studies need to be able to provide depth of insight into the research </w:t>
      </w:r>
      <w:r w:rsidRPr="006A2AEE">
        <w:rPr>
          <w:rFonts w:ascii="Arial" w:hAnsi="Arial" w:cs="Arial"/>
          <w:color w:val="000000" w:themeColor="text1"/>
          <w:sz w:val="23"/>
          <w:szCs w:val="23"/>
        </w:rPr>
        <w:lastRenderedPageBreak/>
        <w:t>question but too many</w:t>
      </w:r>
      <w:r w:rsidR="00CD60C0">
        <w:rPr>
          <w:rFonts w:ascii="Arial" w:hAnsi="Arial" w:cs="Arial"/>
          <w:color w:val="000000" w:themeColor="text1"/>
          <w:sz w:val="23"/>
          <w:szCs w:val="23"/>
        </w:rPr>
        <w:t xml:space="preserve"> may</w:t>
      </w:r>
      <w:r w:rsidRPr="006A2AEE">
        <w:rPr>
          <w:rFonts w:ascii="Arial" w:hAnsi="Arial" w:cs="Arial"/>
          <w:color w:val="000000" w:themeColor="text1"/>
          <w:sz w:val="23"/>
          <w:szCs w:val="23"/>
        </w:rPr>
        <w:t xml:space="preserve"> limit the data analysis process (Ring, Ritchie, Mandava &amp; Jepson, 2011), </w:t>
      </w:r>
    </w:p>
    <w:p w14:paraId="36761CAB"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04BB0060" w14:textId="1B128CA0" w:rsidR="001A387D" w:rsidRPr="0071315D" w:rsidRDefault="001A387D" w:rsidP="001A387D">
      <w:pPr>
        <w:autoSpaceDE w:val="0"/>
        <w:autoSpaceDN w:val="0"/>
        <w:adjustRightInd w:val="0"/>
        <w:spacing w:line="480" w:lineRule="auto"/>
        <w:rPr>
          <w:rFonts w:ascii="Arial" w:hAnsi="Arial" w:cs="Arial"/>
          <w:i/>
          <w:color w:val="000000" w:themeColor="text1"/>
          <w:sz w:val="23"/>
          <w:szCs w:val="23"/>
        </w:rPr>
      </w:pPr>
      <w:r w:rsidRPr="006A2AEE">
        <w:rPr>
          <w:rFonts w:ascii="Arial" w:hAnsi="Arial" w:cs="Arial"/>
          <w:i/>
          <w:color w:val="000000" w:themeColor="text1"/>
          <w:sz w:val="23"/>
          <w:szCs w:val="23"/>
        </w:rPr>
        <w:t>Sample</w:t>
      </w:r>
    </w:p>
    <w:p w14:paraId="150A105C" w14:textId="77777777"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The sample needed to consist of either CYP or non-mental health trained professionals supporting CYP. CYP were defined from school age until 25 as defined by special educational needs code of practice (Department for Education, 2015). For the purpose of this meta-synthesis, non-mental health trained are any individuals that have not received mental health training, other than anything that they may have received as part of their professional basic training. Parents are not included.</w:t>
      </w:r>
    </w:p>
    <w:p w14:paraId="3E2256B7" w14:textId="77777777" w:rsidR="001A387D" w:rsidRDefault="001A387D" w:rsidP="001A387D">
      <w:pPr>
        <w:autoSpaceDE w:val="0"/>
        <w:autoSpaceDN w:val="0"/>
        <w:adjustRightInd w:val="0"/>
        <w:spacing w:line="480" w:lineRule="auto"/>
        <w:rPr>
          <w:color w:val="000000" w:themeColor="text1"/>
        </w:rPr>
      </w:pPr>
    </w:p>
    <w:p w14:paraId="3D2AEB23" w14:textId="7EAF02FC" w:rsidR="001A387D" w:rsidRPr="0071315D" w:rsidRDefault="001A387D" w:rsidP="001A387D">
      <w:pPr>
        <w:autoSpaceDE w:val="0"/>
        <w:autoSpaceDN w:val="0"/>
        <w:adjustRightInd w:val="0"/>
        <w:spacing w:line="480" w:lineRule="auto"/>
        <w:rPr>
          <w:rFonts w:ascii="Arial" w:hAnsi="Arial" w:cs="Arial"/>
          <w:i/>
          <w:iCs/>
          <w:color w:val="000000" w:themeColor="text1"/>
          <w:sz w:val="23"/>
          <w:szCs w:val="23"/>
        </w:rPr>
      </w:pPr>
      <w:r w:rsidRPr="00BE1F83">
        <w:rPr>
          <w:rFonts w:ascii="Arial" w:hAnsi="Arial" w:cs="Arial"/>
          <w:i/>
          <w:iCs/>
          <w:color w:val="000000" w:themeColor="text1"/>
          <w:sz w:val="23"/>
          <w:szCs w:val="23"/>
        </w:rPr>
        <w:t>Phenomena of interest</w:t>
      </w:r>
    </w:p>
    <w:p w14:paraId="328B76A8" w14:textId="5015DF81" w:rsidR="001A387D" w:rsidRPr="00BE1F83"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 xml:space="preserve">For the purpose of this systematic review, MHP is defined according to The World Health Organisation (WHO) definition, which is “actions to create living conditions and environments that support mental health and allow people to adopt and maintain healthy lifestyles” (WHO, 2002). Weist and Murray (2007) report that MHP in the area of CYP should focus on social and emotional learning competence which includes problem solving skills, building and maintaining interpersonal relationships and actively involve </w:t>
      </w:r>
      <w:r w:rsidR="0071315D">
        <w:rPr>
          <w:rFonts w:ascii="Arial" w:hAnsi="Arial" w:cs="Arial"/>
          <w:color w:val="000000" w:themeColor="text1"/>
          <w:sz w:val="23"/>
          <w:szCs w:val="23"/>
        </w:rPr>
        <w:t>CYP</w:t>
      </w:r>
      <w:r w:rsidRPr="00BE1F83">
        <w:rPr>
          <w:rFonts w:ascii="Arial" w:hAnsi="Arial" w:cs="Arial"/>
          <w:color w:val="000000" w:themeColor="text1"/>
          <w:sz w:val="23"/>
          <w:szCs w:val="23"/>
        </w:rPr>
        <w:t xml:space="preserve">, schools and communities. For this reason, MHP </w:t>
      </w:r>
      <w:r w:rsidR="00514690">
        <w:rPr>
          <w:rFonts w:ascii="Arial" w:hAnsi="Arial" w:cs="Arial"/>
          <w:color w:val="000000" w:themeColor="text1"/>
          <w:sz w:val="23"/>
          <w:szCs w:val="23"/>
        </w:rPr>
        <w:t>programme</w:t>
      </w:r>
      <w:r w:rsidRPr="00BE1F83">
        <w:rPr>
          <w:rFonts w:ascii="Arial" w:hAnsi="Arial" w:cs="Arial"/>
          <w:color w:val="000000" w:themeColor="text1"/>
          <w:sz w:val="23"/>
          <w:szCs w:val="23"/>
        </w:rPr>
        <w:t xml:space="preserve">s were included if they targeted social and emotional competence relationship building skills or the active involvement of </w:t>
      </w:r>
      <w:r w:rsidR="0071315D">
        <w:rPr>
          <w:rFonts w:ascii="Arial" w:hAnsi="Arial" w:cs="Arial"/>
          <w:color w:val="000000" w:themeColor="text1"/>
          <w:sz w:val="23"/>
          <w:szCs w:val="23"/>
        </w:rPr>
        <w:t>CYP</w:t>
      </w:r>
      <w:r w:rsidRPr="00BE1F83">
        <w:rPr>
          <w:rFonts w:ascii="Arial" w:hAnsi="Arial" w:cs="Arial"/>
          <w:color w:val="000000" w:themeColor="text1"/>
          <w:sz w:val="23"/>
          <w:szCs w:val="23"/>
        </w:rPr>
        <w:t>, schools and communities.</w:t>
      </w:r>
    </w:p>
    <w:p w14:paraId="2B53D5D0" w14:textId="3ADC9D68" w:rsidR="001A387D" w:rsidRPr="00BE1F83" w:rsidRDefault="001A387D" w:rsidP="001A387D">
      <w:pPr>
        <w:spacing w:line="480" w:lineRule="auto"/>
        <w:ind w:firstLine="360"/>
        <w:rPr>
          <w:rFonts w:ascii="Arial" w:hAnsi="Arial" w:cs="Arial"/>
          <w:color w:val="000000" w:themeColor="text1"/>
          <w:sz w:val="23"/>
          <w:szCs w:val="23"/>
        </w:rPr>
      </w:pPr>
      <w:r w:rsidRPr="00BE1F83">
        <w:rPr>
          <w:rFonts w:ascii="Arial" w:hAnsi="Arial" w:cs="Arial"/>
          <w:color w:val="000000" w:themeColor="text1"/>
          <w:sz w:val="23"/>
          <w:szCs w:val="23"/>
        </w:rPr>
        <w:t xml:space="preserve">For the purposes of this review, MHL has been defined as knowledge and beliefs about mental health disorders that aid their recognition and management or prevention (Jorm, 1992). Based on this, MHL </w:t>
      </w:r>
      <w:r w:rsidR="00514690">
        <w:rPr>
          <w:rFonts w:ascii="Arial" w:hAnsi="Arial" w:cs="Arial"/>
          <w:color w:val="000000" w:themeColor="text1"/>
          <w:sz w:val="23"/>
          <w:szCs w:val="23"/>
        </w:rPr>
        <w:t>programme</w:t>
      </w:r>
      <w:r w:rsidRPr="00BE1F83">
        <w:rPr>
          <w:rFonts w:ascii="Arial" w:hAnsi="Arial" w:cs="Arial"/>
          <w:color w:val="000000" w:themeColor="text1"/>
          <w:sz w:val="23"/>
          <w:szCs w:val="23"/>
        </w:rPr>
        <w:t xml:space="preserve">s were included if they </w:t>
      </w:r>
      <w:r w:rsidRPr="00BE1F83">
        <w:rPr>
          <w:rFonts w:ascii="Arial" w:hAnsi="Arial" w:cs="Arial"/>
          <w:color w:val="000000" w:themeColor="text1"/>
          <w:sz w:val="23"/>
          <w:szCs w:val="23"/>
        </w:rPr>
        <w:lastRenderedPageBreak/>
        <w:t xml:space="preserve">targeted knowledge, beliefs or skills for managing mental health problems for themselves and others. </w:t>
      </w:r>
    </w:p>
    <w:p w14:paraId="4A3E4AAE" w14:textId="2E9F63DD" w:rsidR="001A387D" w:rsidRPr="00BE1F83"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 xml:space="preserve"> Mental health promotion differs from mental health prevention which is defined by WHO has encompassing the reduction of incidence, prevalence and recurrence of illness and therefore tend to target ‘at risk’ groups</w:t>
      </w:r>
      <w:r w:rsidR="0082570A" w:rsidRPr="00BE1F83">
        <w:rPr>
          <w:rFonts w:ascii="Arial" w:hAnsi="Arial" w:cs="Arial"/>
          <w:color w:val="000000" w:themeColor="text1"/>
          <w:sz w:val="23"/>
          <w:szCs w:val="23"/>
        </w:rPr>
        <w:t xml:space="preserve"> (WHO, 2004)</w:t>
      </w:r>
      <w:r w:rsidRPr="00BE1F83">
        <w:rPr>
          <w:rFonts w:ascii="Arial" w:hAnsi="Arial" w:cs="Arial"/>
          <w:color w:val="000000" w:themeColor="text1"/>
          <w:sz w:val="23"/>
          <w:szCs w:val="23"/>
        </w:rPr>
        <w:t>. Therefore, only universal programmes were included and</w:t>
      </w:r>
      <w:r w:rsidR="00C6528C" w:rsidRPr="00BE1F83">
        <w:rPr>
          <w:rFonts w:ascii="Arial" w:hAnsi="Arial" w:cs="Arial"/>
          <w:color w:val="000000" w:themeColor="text1"/>
          <w:sz w:val="23"/>
          <w:szCs w:val="23"/>
        </w:rPr>
        <w:t xml:space="preserve"> excluded</w:t>
      </w:r>
      <w:r w:rsidRPr="00BE1F83">
        <w:rPr>
          <w:rFonts w:ascii="Arial" w:hAnsi="Arial" w:cs="Arial"/>
          <w:color w:val="000000" w:themeColor="text1"/>
          <w:sz w:val="23"/>
          <w:szCs w:val="23"/>
        </w:rPr>
        <w:t xml:space="preserve"> programmes that were targeted i.e. children with pre-existing mental health problems or programmes that were purely </w:t>
      </w:r>
      <w:r w:rsidR="0082570A" w:rsidRPr="00BE1F83">
        <w:rPr>
          <w:rFonts w:ascii="Arial" w:hAnsi="Arial" w:cs="Arial"/>
          <w:color w:val="000000" w:themeColor="text1"/>
          <w:sz w:val="23"/>
          <w:szCs w:val="23"/>
        </w:rPr>
        <w:t xml:space="preserve">a therapeutic </w:t>
      </w:r>
      <w:r w:rsidR="00514690">
        <w:rPr>
          <w:rFonts w:ascii="Arial" w:hAnsi="Arial" w:cs="Arial"/>
          <w:color w:val="000000" w:themeColor="text1"/>
          <w:sz w:val="23"/>
          <w:szCs w:val="23"/>
        </w:rPr>
        <w:t>programme</w:t>
      </w:r>
      <w:r w:rsidRPr="00BE1F83">
        <w:rPr>
          <w:rFonts w:ascii="Arial" w:hAnsi="Arial" w:cs="Arial"/>
          <w:color w:val="000000" w:themeColor="text1"/>
          <w:sz w:val="23"/>
          <w:szCs w:val="23"/>
        </w:rPr>
        <w:t xml:space="preserve"> and did not include any psycho-educational components. </w:t>
      </w:r>
    </w:p>
    <w:p w14:paraId="52C3BEF1" w14:textId="77777777" w:rsidR="001A387D" w:rsidRPr="00BE1F83" w:rsidRDefault="001A387D" w:rsidP="001A387D">
      <w:pPr>
        <w:autoSpaceDE w:val="0"/>
        <w:autoSpaceDN w:val="0"/>
        <w:adjustRightInd w:val="0"/>
        <w:spacing w:line="480" w:lineRule="auto"/>
        <w:rPr>
          <w:rFonts w:ascii="Arial" w:hAnsi="Arial" w:cs="Arial"/>
          <w:color w:val="FF0000"/>
        </w:rPr>
      </w:pPr>
    </w:p>
    <w:p w14:paraId="7FFEC896" w14:textId="722C3AB1" w:rsidR="001A387D" w:rsidRPr="0071315D" w:rsidRDefault="0082570A" w:rsidP="001A387D">
      <w:pPr>
        <w:autoSpaceDE w:val="0"/>
        <w:autoSpaceDN w:val="0"/>
        <w:adjustRightInd w:val="0"/>
        <w:spacing w:line="480" w:lineRule="auto"/>
        <w:rPr>
          <w:rFonts w:ascii="Arial" w:hAnsi="Arial" w:cs="Arial"/>
          <w:i/>
          <w:color w:val="000000" w:themeColor="text1"/>
          <w:sz w:val="23"/>
          <w:szCs w:val="23"/>
        </w:rPr>
      </w:pPr>
      <w:r w:rsidRPr="00BE1F83">
        <w:rPr>
          <w:rFonts w:ascii="Arial" w:hAnsi="Arial" w:cs="Arial"/>
          <w:i/>
          <w:color w:val="000000" w:themeColor="text1"/>
          <w:sz w:val="23"/>
          <w:szCs w:val="23"/>
        </w:rPr>
        <w:t>Programme</w:t>
      </w:r>
    </w:p>
    <w:p w14:paraId="6C621342" w14:textId="6C22E449" w:rsidR="001A387D" w:rsidRPr="0082570A" w:rsidRDefault="001A387D" w:rsidP="0098608D">
      <w:pPr>
        <w:spacing w:line="480" w:lineRule="auto"/>
        <w:ind w:firstLine="720"/>
        <w:rPr>
          <w:rFonts w:ascii="Arial" w:hAnsi="Arial" w:cs="Arial"/>
          <w:color w:val="000000" w:themeColor="text1"/>
          <w:sz w:val="23"/>
          <w:szCs w:val="23"/>
        </w:rPr>
      </w:pPr>
      <w:r w:rsidRPr="00BE1F83">
        <w:rPr>
          <w:rFonts w:ascii="Arial" w:hAnsi="Arial" w:cs="Arial"/>
          <w:color w:val="000000" w:themeColor="text1"/>
          <w:sz w:val="23"/>
          <w:szCs w:val="23"/>
        </w:rPr>
        <w:t>To be eligible for inclusion, a</w:t>
      </w:r>
      <w:r w:rsidR="0082570A" w:rsidRPr="00BE1F83">
        <w:rPr>
          <w:rFonts w:ascii="Arial" w:hAnsi="Arial" w:cs="Arial"/>
          <w:color w:val="000000" w:themeColor="text1"/>
          <w:sz w:val="23"/>
          <w:szCs w:val="23"/>
        </w:rPr>
        <w:t xml:space="preserve"> programme </w:t>
      </w:r>
      <w:r w:rsidRPr="00BE1F83">
        <w:rPr>
          <w:rFonts w:ascii="Arial" w:hAnsi="Arial" w:cs="Arial"/>
          <w:color w:val="000000" w:themeColor="text1"/>
          <w:sz w:val="23"/>
          <w:szCs w:val="23"/>
        </w:rPr>
        <w:t xml:space="preserve">needed to be a structured training program, which targeted </w:t>
      </w:r>
      <w:r w:rsidR="0082570A" w:rsidRPr="00BE1F83">
        <w:rPr>
          <w:rFonts w:ascii="Arial" w:hAnsi="Arial" w:cs="Arial"/>
          <w:color w:val="000000" w:themeColor="text1"/>
          <w:sz w:val="23"/>
          <w:szCs w:val="23"/>
        </w:rPr>
        <w:t>MHP or MHL</w:t>
      </w:r>
      <w:r w:rsidRPr="00BE1F83">
        <w:rPr>
          <w:rFonts w:ascii="Arial" w:hAnsi="Arial" w:cs="Arial"/>
          <w:color w:val="000000" w:themeColor="text1"/>
          <w:sz w:val="23"/>
          <w:szCs w:val="23"/>
        </w:rPr>
        <w:t xml:space="preserve"> in relation to CYP. MHP programmes often utilise a whole school approach, which addresses mental health and wellbeing through policy, curriculum design as well as training for staff and </w:t>
      </w:r>
      <w:r w:rsidR="0082570A" w:rsidRPr="00BE1F83">
        <w:rPr>
          <w:rFonts w:ascii="Arial" w:hAnsi="Arial" w:cs="Arial"/>
          <w:color w:val="000000" w:themeColor="text1"/>
          <w:sz w:val="23"/>
          <w:szCs w:val="23"/>
        </w:rPr>
        <w:t>CYP</w:t>
      </w:r>
      <w:r w:rsidRPr="00BE1F83">
        <w:rPr>
          <w:rFonts w:ascii="Arial" w:hAnsi="Arial" w:cs="Arial"/>
          <w:color w:val="000000" w:themeColor="text1"/>
          <w:sz w:val="23"/>
          <w:szCs w:val="23"/>
        </w:rPr>
        <w:t xml:space="preserve"> (O’Reilly, Svirydzenka, Adams &amp; Dogra, 2018). Therefore, there was no limit on the duration or delivery of programmes.</w:t>
      </w:r>
      <w:r w:rsidRPr="0082570A">
        <w:rPr>
          <w:rFonts w:ascii="Arial" w:hAnsi="Arial" w:cs="Arial"/>
          <w:color w:val="000000" w:themeColor="text1"/>
          <w:sz w:val="23"/>
          <w:szCs w:val="23"/>
        </w:rPr>
        <w:t xml:space="preserve"> </w:t>
      </w:r>
    </w:p>
    <w:p w14:paraId="0989B30E" w14:textId="77777777" w:rsidR="001A387D" w:rsidRPr="0082570A" w:rsidRDefault="001A387D" w:rsidP="001A387D">
      <w:pPr>
        <w:autoSpaceDE w:val="0"/>
        <w:autoSpaceDN w:val="0"/>
        <w:adjustRightInd w:val="0"/>
        <w:spacing w:line="480" w:lineRule="auto"/>
        <w:rPr>
          <w:color w:val="000000" w:themeColor="text1"/>
          <w:sz w:val="23"/>
          <w:szCs w:val="23"/>
        </w:rPr>
      </w:pPr>
    </w:p>
    <w:p w14:paraId="56C9B911" w14:textId="25D4888C" w:rsidR="001A387D" w:rsidRPr="0071315D" w:rsidRDefault="001A387D" w:rsidP="001A387D">
      <w:pPr>
        <w:autoSpaceDE w:val="0"/>
        <w:autoSpaceDN w:val="0"/>
        <w:adjustRightInd w:val="0"/>
        <w:spacing w:line="480" w:lineRule="auto"/>
        <w:rPr>
          <w:rFonts w:ascii="Arial" w:hAnsi="Arial" w:cs="Arial"/>
          <w:i/>
          <w:color w:val="000000" w:themeColor="text1"/>
          <w:sz w:val="23"/>
          <w:szCs w:val="23"/>
        </w:rPr>
      </w:pPr>
      <w:r w:rsidRPr="006A2AEE">
        <w:rPr>
          <w:rFonts w:ascii="Arial" w:hAnsi="Arial" w:cs="Arial"/>
          <w:i/>
          <w:color w:val="000000" w:themeColor="text1"/>
          <w:sz w:val="23"/>
          <w:szCs w:val="23"/>
        </w:rPr>
        <w:t>Outcomes</w:t>
      </w:r>
    </w:p>
    <w:p w14:paraId="13CDAC1B" w14:textId="34ADB311"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To be eligible for inclusion, the studies needed to have qualitative outcomes capturing perspectives or experiences relating to the outcomes, implementation or acceptability of the </w:t>
      </w:r>
      <w:r w:rsidR="0082570A" w:rsidRPr="0082570A">
        <w:rPr>
          <w:rFonts w:ascii="Arial" w:hAnsi="Arial" w:cs="Arial"/>
          <w:color w:val="000000" w:themeColor="text1"/>
          <w:sz w:val="23"/>
          <w:szCs w:val="23"/>
        </w:rPr>
        <w:t>programme</w:t>
      </w:r>
      <w:r w:rsidRPr="0082570A">
        <w:rPr>
          <w:rFonts w:ascii="Arial" w:hAnsi="Arial" w:cs="Arial"/>
          <w:color w:val="000000" w:themeColor="text1"/>
          <w:sz w:val="23"/>
          <w:szCs w:val="23"/>
        </w:rPr>
        <w:t>.</w:t>
      </w:r>
    </w:p>
    <w:p w14:paraId="545033A4" w14:textId="77777777" w:rsidR="001A387D" w:rsidRPr="006A2AEE" w:rsidRDefault="001A387D" w:rsidP="001A387D">
      <w:pPr>
        <w:autoSpaceDE w:val="0"/>
        <w:autoSpaceDN w:val="0"/>
        <w:adjustRightInd w:val="0"/>
        <w:spacing w:line="480" w:lineRule="auto"/>
        <w:rPr>
          <w:rFonts w:ascii="Arial" w:hAnsi="Arial" w:cs="Arial"/>
          <w:color w:val="FF0000"/>
          <w:sz w:val="23"/>
          <w:szCs w:val="23"/>
        </w:rPr>
      </w:pPr>
    </w:p>
    <w:p w14:paraId="23D9FE62" w14:textId="77777777" w:rsidR="001A387D" w:rsidRPr="006A2AEE" w:rsidRDefault="001A387D" w:rsidP="001A387D">
      <w:pPr>
        <w:autoSpaceDE w:val="0"/>
        <w:autoSpaceDN w:val="0"/>
        <w:adjustRightInd w:val="0"/>
        <w:spacing w:line="480" w:lineRule="auto"/>
        <w:rPr>
          <w:rFonts w:ascii="Arial" w:hAnsi="Arial" w:cs="Arial"/>
          <w:i/>
          <w:color w:val="000000" w:themeColor="text1"/>
          <w:sz w:val="23"/>
          <w:szCs w:val="23"/>
        </w:rPr>
      </w:pPr>
      <w:r w:rsidRPr="006A2AEE">
        <w:rPr>
          <w:rFonts w:ascii="Arial" w:hAnsi="Arial" w:cs="Arial"/>
          <w:i/>
          <w:color w:val="000000" w:themeColor="text1"/>
          <w:sz w:val="23"/>
          <w:szCs w:val="23"/>
        </w:rPr>
        <w:t>Study design and publication</w:t>
      </w:r>
    </w:p>
    <w:p w14:paraId="22D27759" w14:textId="77777777" w:rsidR="001A387D" w:rsidRPr="006A2AEE" w:rsidRDefault="001A387D" w:rsidP="0071315D">
      <w:pPr>
        <w:autoSpaceDE w:val="0"/>
        <w:autoSpaceDN w:val="0"/>
        <w:adjustRightInd w:val="0"/>
        <w:spacing w:line="480" w:lineRule="auto"/>
        <w:ind w:firstLine="720"/>
        <w:rPr>
          <w:rFonts w:ascii="Arial" w:hAnsi="Arial" w:cs="Arial"/>
          <w:color w:val="FF0000"/>
          <w:sz w:val="23"/>
          <w:szCs w:val="23"/>
        </w:rPr>
      </w:pPr>
      <w:r w:rsidRPr="006A2AEE">
        <w:rPr>
          <w:rFonts w:ascii="Arial" w:hAnsi="Arial" w:cs="Arial"/>
          <w:color w:val="000000" w:themeColor="text1"/>
          <w:sz w:val="23"/>
          <w:szCs w:val="23"/>
        </w:rPr>
        <w:t xml:space="preserve">Studies were included if they were of a qualitative or mixed methods design. Studies needed to include a rigorous enough qualitative analysis and so those </w:t>
      </w:r>
      <w:r w:rsidRPr="006A2AEE">
        <w:rPr>
          <w:rFonts w:ascii="Arial" w:hAnsi="Arial" w:cs="Arial"/>
          <w:color w:val="000000" w:themeColor="text1"/>
          <w:sz w:val="23"/>
          <w:szCs w:val="23"/>
        </w:rPr>
        <w:lastRenderedPageBreak/>
        <w:t>using content analysis were excluded. All studies needed to be published in the English Language in peer-reviewed journals.</w:t>
      </w:r>
    </w:p>
    <w:p w14:paraId="7F3944CE" w14:textId="77777777" w:rsidR="001A387D" w:rsidRDefault="001A387D" w:rsidP="001A387D">
      <w:pPr>
        <w:autoSpaceDE w:val="0"/>
        <w:autoSpaceDN w:val="0"/>
        <w:adjustRightInd w:val="0"/>
        <w:spacing w:line="480" w:lineRule="auto"/>
        <w:rPr>
          <w:color w:val="000000" w:themeColor="text1"/>
        </w:rPr>
      </w:pPr>
    </w:p>
    <w:p w14:paraId="6309668D" w14:textId="65871A3B" w:rsidR="001A387D" w:rsidRPr="0071315D" w:rsidRDefault="001A387D" w:rsidP="001A387D">
      <w:pPr>
        <w:autoSpaceDE w:val="0"/>
        <w:autoSpaceDN w:val="0"/>
        <w:adjustRightInd w:val="0"/>
        <w:spacing w:line="480" w:lineRule="auto"/>
        <w:rPr>
          <w:rFonts w:ascii="Arial" w:hAnsi="Arial" w:cs="Arial"/>
          <w:b/>
          <w:bCs/>
          <w:color w:val="000000" w:themeColor="text1"/>
          <w:sz w:val="23"/>
          <w:szCs w:val="23"/>
        </w:rPr>
      </w:pPr>
      <w:r w:rsidRPr="001A387D">
        <w:rPr>
          <w:rFonts w:ascii="Arial" w:hAnsi="Arial" w:cs="Arial"/>
          <w:b/>
          <w:bCs/>
          <w:color w:val="000000" w:themeColor="text1"/>
          <w:sz w:val="23"/>
          <w:szCs w:val="23"/>
        </w:rPr>
        <w:t>Search strategy</w:t>
      </w:r>
    </w:p>
    <w:p w14:paraId="4EB1987A" w14:textId="0B062C31" w:rsidR="001A387D" w:rsidRPr="001A387D" w:rsidRDefault="001A387D" w:rsidP="0071315D">
      <w:pPr>
        <w:autoSpaceDE w:val="0"/>
        <w:autoSpaceDN w:val="0"/>
        <w:adjustRightInd w:val="0"/>
        <w:spacing w:line="480" w:lineRule="auto"/>
        <w:ind w:firstLine="720"/>
        <w:rPr>
          <w:rFonts w:ascii="Arial" w:hAnsi="Arial" w:cs="Arial"/>
          <w:color w:val="000000" w:themeColor="text1"/>
          <w:sz w:val="23"/>
          <w:szCs w:val="23"/>
        </w:rPr>
      </w:pPr>
      <w:r w:rsidRPr="001A387D">
        <w:rPr>
          <w:rFonts w:ascii="Arial" w:hAnsi="Arial" w:cs="Arial"/>
          <w:color w:val="000000" w:themeColor="text1"/>
          <w:sz w:val="23"/>
          <w:szCs w:val="23"/>
        </w:rPr>
        <w:t xml:space="preserve">A systematic search of the literature was performed in January 2018 using the databases </w:t>
      </w:r>
      <w:r w:rsidRPr="006A2B8A">
        <w:rPr>
          <w:rFonts w:ascii="Arial" w:hAnsi="Arial" w:cs="Arial"/>
          <w:color w:val="000000" w:themeColor="text1"/>
          <w:sz w:val="23"/>
          <w:szCs w:val="23"/>
        </w:rPr>
        <w:t xml:space="preserve">PsycInfo and Web of Science from 1995-2018. The search strategy used key search terms (Appendix </w:t>
      </w:r>
      <w:r w:rsidR="006A2B8A" w:rsidRPr="006A2B8A">
        <w:rPr>
          <w:rFonts w:ascii="Arial" w:hAnsi="Arial" w:cs="Arial"/>
          <w:color w:val="000000" w:themeColor="text1"/>
          <w:sz w:val="23"/>
          <w:szCs w:val="23"/>
        </w:rPr>
        <w:t>A</w:t>
      </w:r>
      <w:r w:rsidRPr="006A2B8A">
        <w:rPr>
          <w:rFonts w:ascii="Arial" w:hAnsi="Arial" w:cs="Arial"/>
          <w:color w:val="000000" w:themeColor="text1"/>
          <w:sz w:val="23"/>
          <w:szCs w:val="23"/>
        </w:rPr>
        <w:t>).</w:t>
      </w:r>
    </w:p>
    <w:p w14:paraId="0E334D20" w14:textId="334A6F9E" w:rsidR="001A387D" w:rsidRPr="001A387D" w:rsidRDefault="001A387D" w:rsidP="006A2B8A">
      <w:pPr>
        <w:autoSpaceDE w:val="0"/>
        <w:autoSpaceDN w:val="0"/>
        <w:adjustRightInd w:val="0"/>
        <w:spacing w:line="480" w:lineRule="auto"/>
        <w:ind w:firstLine="720"/>
        <w:rPr>
          <w:rFonts w:ascii="Arial" w:hAnsi="Arial" w:cs="Arial"/>
          <w:color w:val="000000" w:themeColor="text1"/>
          <w:sz w:val="23"/>
          <w:szCs w:val="23"/>
        </w:rPr>
      </w:pPr>
      <w:r w:rsidRPr="001A387D">
        <w:rPr>
          <w:rFonts w:ascii="Arial" w:hAnsi="Arial" w:cs="Arial"/>
          <w:color w:val="000000" w:themeColor="text1"/>
          <w:sz w:val="23"/>
          <w:szCs w:val="23"/>
        </w:rPr>
        <w:t>The search strategy aimed for conceptual saturation due to Thomas and Harden’s (200</w:t>
      </w:r>
      <w:r w:rsidR="00320EAC">
        <w:rPr>
          <w:rFonts w:ascii="Arial" w:hAnsi="Arial" w:cs="Arial"/>
          <w:color w:val="000000" w:themeColor="text1"/>
          <w:sz w:val="23"/>
          <w:szCs w:val="23"/>
        </w:rPr>
        <w:t>8</w:t>
      </w:r>
      <w:r w:rsidRPr="001A387D">
        <w:rPr>
          <w:rFonts w:ascii="Arial" w:hAnsi="Arial" w:cs="Arial"/>
          <w:color w:val="000000" w:themeColor="text1"/>
          <w:sz w:val="23"/>
          <w:szCs w:val="23"/>
        </w:rPr>
        <w:t xml:space="preserve">) notion that the results of a conceptual synthesis will not change if ten rather than five studies contain the same concept, but depends on the range of concepts found in the studies, their context and whether they are in agreement or not. </w:t>
      </w:r>
    </w:p>
    <w:p w14:paraId="61227F11" w14:textId="77777777" w:rsidR="001A387D" w:rsidRPr="001A387D" w:rsidRDefault="001A387D" w:rsidP="001A387D">
      <w:pPr>
        <w:autoSpaceDE w:val="0"/>
        <w:autoSpaceDN w:val="0"/>
        <w:adjustRightInd w:val="0"/>
        <w:spacing w:line="480" w:lineRule="auto"/>
        <w:rPr>
          <w:color w:val="000000" w:themeColor="text1"/>
          <w:sz w:val="23"/>
          <w:szCs w:val="23"/>
          <w:u w:val="single"/>
        </w:rPr>
      </w:pPr>
    </w:p>
    <w:p w14:paraId="0371A318" w14:textId="77777777" w:rsidR="001A387D" w:rsidRPr="005C02E3" w:rsidRDefault="001A387D" w:rsidP="001A387D">
      <w:pPr>
        <w:autoSpaceDE w:val="0"/>
        <w:autoSpaceDN w:val="0"/>
        <w:adjustRightInd w:val="0"/>
        <w:spacing w:line="480" w:lineRule="auto"/>
        <w:rPr>
          <w:rFonts w:ascii="Arial" w:hAnsi="Arial" w:cs="Arial"/>
          <w:i/>
          <w:iCs/>
          <w:color w:val="000000" w:themeColor="text1"/>
          <w:sz w:val="23"/>
          <w:szCs w:val="23"/>
        </w:rPr>
      </w:pPr>
      <w:r w:rsidRPr="005C02E3">
        <w:rPr>
          <w:rFonts w:ascii="Arial" w:hAnsi="Arial" w:cs="Arial"/>
          <w:i/>
          <w:iCs/>
          <w:color w:val="000000" w:themeColor="text1"/>
          <w:sz w:val="23"/>
          <w:szCs w:val="23"/>
        </w:rPr>
        <w:t>Selection of studies and data extraction</w:t>
      </w:r>
    </w:p>
    <w:p w14:paraId="398A831F"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11D506F8" w14:textId="78108FEC"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Following the initial scoping search, a title and abstract screening was </w:t>
      </w:r>
      <w:r w:rsidRPr="00FF0114">
        <w:rPr>
          <w:rFonts w:ascii="Arial" w:hAnsi="Arial" w:cs="Arial"/>
          <w:color w:val="000000" w:themeColor="text1"/>
          <w:sz w:val="23"/>
          <w:szCs w:val="23"/>
        </w:rPr>
        <w:t xml:space="preserve">performed. A data extraction form was used from a similar systematic review (Scantlebury, Parker, Booth, McDaid &amp; Mitchell 2018) and included information related to country, setting, participants, study aims, training </w:t>
      </w:r>
      <w:r w:rsidR="0082570A" w:rsidRPr="00FF0114">
        <w:rPr>
          <w:rFonts w:ascii="Arial" w:hAnsi="Arial" w:cs="Arial"/>
          <w:color w:val="000000" w:themeColor="text1"/>
          <w:sz w:val="23"/>
          <w:szCs w:val="23"/>
        </w:rPr>
        <w:t>programme</w:t>
      </w:r>
      <w:r w:rsidRPr="00FF0114">
        <w:rPr>
          <w:rFonts w:ascii="Arial" w:hAnsi="Arial" w:cs="Arial"/>
          <w:color w:val="000000" w:themeColor="text1"/>
          <w:sz w:val="23"/>
          <w:szCs w:val="23"/>
        </w:rPr>
        <w:t xml:space="preserve">, method of evaluation and method of analysis. </w:t>
      </w:r>
    </w:p>
    <w:p w14:paraId="34790F3E" w14:textId="77777777" w:rsidR="001A387D" w:rsidRPr="005C02E3" w:rsidRDefault="001A387D" w:rsidP="001A387D">
      <w:pPr>
        <w:autoSpaceDE w:val="0"/>
        <w:autoSpaceDN w:val="0"/>
        <w:adjustRightInd w:val="0"/>
        <w:spacing w:line="480" w:lineRule="auto"/>
        <w:rPr>
          <w:rFonts w:ascii="Arial" w:hAnsi="Arial" w:cs="Arial"/>
          <w:i/>
          <w:iCs/>
          <w:color w:val="000000" w:themeColor="text1"/>
          <w:sz w:val="23"/>
          <w:szCs w:val="23"/>
        </w:rPr>
      </w:pPr>
    </w:p>
    <w:p w14:paraId="234A8B60" w14:textId="77777777" w:rsidR="001A387D" w:rsidRPr="005C02E3" w:rsidRDefault="001A387D" w:rsidP="001A387D">
      <w:pPr>
        <w:autoSpaceDE w:val="0"/>
        <w:autoSpaceDN w:val="0"/>
        <w:adjustRightInd w:val="0"/>
        <w:spacing w:line="480" w:lineRule="auto"/>
        <w:rPr>
          <w:rFonts w:ascii="Arial" w:hAnsi="Arial" w:cs="Arial"/>
          <w:i/>
          <w:iCs/>
          <w:color w:val="000000" w:themeColor="text1"/>
          <w:sz w:val="23"/>
          <w:szCs w:val="23"/>
        </w:rPr>
      </w:pPr>
      <w:r w:rsidRPr="005C02E3">
        <w:rPr>
          <w:rFonts w:ascii="Arial" w:hAnsi="Arial" w:cs="Arial"/>
          <w:i/>
          <w:iCs/>
          <w:color w:val="000000" w:themeColor="text1"/>
          <w:sz w:val="23"/>
          <w:szCs w:val="23"/>
        </w:rPr>
        <w:t>Quality assessment strategy</w:t>
      </w:r>
    </w:p>
    <w:p w14:paraId="7DD1B125"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7085DF62" w14:textId="06DA16B7" w:rsidR="001A387D" w:rsidRDefault="001A387D" w:rsidP="006A2B8A">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The Critical Appraisal Skills Programme (CASP) tool was used to assess the methodological quality of individual studies. CASP consists of a series of ten questions relating to study aims, data collection, data analysis, ethical approval, </w:t>
      </w:r>
      <w:r w:rsidRPr="006A2AEE">
        <w:rPr>
          <w:rFonts w:ascii="Arial" w:hAnsi="Arial" w:cs="Arial"/>
          <w:color w:val="000000" w:themeColor="text1"/>
          <w:sz w:val="23"/>
          <w:szCs w:val="23"/>
        </w:rPr>
        <w:lastRenderedPageBreak/>
        <w:t>findings and overall value of the study</w:t>
      </w:r>
      <w:r w:rsidR="007B7C50">
        <w:rPr>
          <w:rFonts w:ascii="Arial" w:hAnsi="Arial" w:cs="Arial"/>
          <w:color w:val="000000" w:themeColor="text1"/>
          <w:sz w:val="23"/>
          <w:szCs w:val="23"/>
        </w:rPr>
        <w:t xml:space="preserve"> (</w:t>
      </w:r>
      <w:r w:rsidR="0098608D">
        <w:rPr>
          <w:rFonts w:ascii="Arial" w:hAnsi="Arial" w:cs="Arial"/>
          <w:color w:val="000000" w:themeColor="text1"/>
          <w:sz w:val="23"/>
          <w:szCs w:val="23"/>
        </w:rPr>
        <w:t>s</w:t>
      </w:r>
      <w:r w:rsidR="007B7C50">
        <w:rPr>
          <w:rFonts w:ascii="Arial" w:hAnsi="Arial" w:cs="Arial"/>
          <w:color w:val="000000" w:themeColor="text1"/>
          <w:sz w:val="23"/>
          <w:szCs w:val="23"/>
        </w:rPr>
        <w:t xml:space="preserve">ee Appendix </w:t>
      </w:r>
      <w:r w:rsidR="006A2B8A">
        <w:rPr>
          <w:rFonts w:ascii="Arial" w:hAnsi="Arial" w:cs="Arial"/>
          <w:color w:val="000000" w:themeColor="text1"/>
          <w:sz w:val="23"/>
          <w:szCs w:val="23"/>
        </w:rPr>
        <w:t>B)</w:t>
      </w:r>
      <w:r w:rsidR="007B7C50">
        <w:rPr>
          <w:rFonts w:ascii="Arial" w:hAnsi="Arial" w:cs="Arial"/>
          <w:color w:val="000000" w:themeColor="text1"/>
          <w:sz w:val="23"/>
          <w:szCs w:val="23"/>
        </w:rPr>
        <w:t xml:space="preserve">. </w:t>
      </w:r>
      <w:r w:rsidRPr="006A2AEE">
        <w:rPr>
          <w:rFonts w:ascii="Arial" w:hAnsi="Arial" w:cs="Arial"/>
          <w:color w:val="000000" w:themeColor="text1"/>
          <w:sz w:val="23"/>
          <w:szCs w:val="23"/>
        </w:rPr>
        <w:t xml:space="preserve">A second researcher reviewed a sub-sample of three </w:t>
      </w:r>
      <w:r w:rsidRPr="00FF0114">
        <w:rPr>
          <w:rFonts w:ascii="Arial" w:hAnsi="Arial" w:cs="Arial"/>
          <w:color w:val="000000" w:themeColor="text1"/>
          <w:sz w:val="23"/>
          <w:szCs w:val="23"/>
        </w:rPr>
        <w:t>studies to assess quality using the CASP</w:t>
      </w:r>
      <w:r w:rsidR="007B7C50" w:rsidRPr="00FF0114">
        <w:rPr>
          <w:rFonts w:ascii="Arial" w:hAnsi="Arial" w:cs="Arial"/>
          <w:color w:val="000000" w:themeColor="text1"/>
          <w:sz w:val="23"/>
          <w:szCs w:val="23"/>
        </w:rPr>
        <w:t xml:space="preserve"> (</w:t>
      </w:r>
      <w:r w:rsidR="0098608D">
        <w:rPr>
          <w:rFonts w:ascii="Arial" w:hAnsi="Arial" w:cs="Arial"/>
          <w:color w:val="000000" w:themeColor="text1"/>
          <w:sz w:val="23"/>
          <w:szCs w:val="23"/>
        </w:rPr>
        <w:t>s</w:t>
      </w:r>
      <w:r w:rsidR="007B7C50" w:rsidRPr="00FF0114">
        <w:rPr>
          <w:rFonts w:ascii="Arial" w:hAnsi="Arial" w:cs="Arial"/>
          <w:color w:val="000000" w:themeColor="text1"/>
          <w:sz w:val="23"/>
          <w:szCs w:val="23"/>
        </w:rPr>
        <w:t xml:space="preserve">ee Appendix </w:t>
      </w:r>
      <w:r w:rsidR="006A2B8A" w:rsidRPr="00FF0114">
        <w:rPr>
          <w:rFonts w:ascii="Arial" w:hAnsi="Arial" w:cs="Arial"/>
          <w:color w:val="000000" w:themeColor="text1"/>
          <w:sz w:val="23"/>
          <w:szCs w:val="23"/>
        </w:rPr>
        <w:t>C)</w:t>
      </w:r>
      <w:r w:rsidRPr="00FF0114">
        <w:rPr>
          <w:rFonts w:ascii="Arial" w:hAnsi="Arial" w:cs="Arial"/>
          <w:color w:val="000000" w:themeColor="text1"/>
          <w:sz w:val="23"/>
          <w:szCs w:val="23"/>
        </w:rPr>
        <w:t xml:space="preserve">. There were no significant differences in ratings. Studies meeting the inclusion criteria were evaluated by one reviewer. </w:t>
      </w:r>
      <w:r w:rsidR="006A2B8A" w:rsidRPr="00FF0114">
        <w:rPr>
          <w:rFonts w:ascii="Arial" w:hAnsi="Arial" w:cs="Arial"/>
          <w:color w:val="000000" w:themeColor="text1"/>
          <w:sz w:val="23"/>
          <w:szCs w:val="23"/>
        </w:rPr>
        <w:t>Studies where the inclusion criteria were queried, the methods were more thoroughly reviewed with a second review using the inclusion and exclusion criteria and data extraction form.</w:t>
      </w:r>
      <w:r w:rsidR="006A2B8A">
        <w:rPr>
          <w:rFonts w:ascii="Arial" w:hAnsi="Arial" w:cs="Arial"/>
          <w:color w:val="000000" w:themeColor="text1"/>
          <w:sz w:val="23"/>
          <w:szCs w:val="23"/>
        </w:rPr>
        <w:t xml:space="preserve"> </w:t>
      </w:r>
    </w:p>
    <w:p w14:paraId="77A625D2" w14:textId="77777777" w:rsidR="0071315D" w:rsidRPr="006A2AEE" w:rsidRDefault="0071315D" w:rsidP="006A2B8A">
      <w:pPr>
        <w:autoSpaceDE w:val="0"/>
        <w:autoSpaceDN w:val="0"/>
        <w:adjustRightInd w:val="0"/>
        <w:spacing w:line="480" w:lineRule="auto"/>
        <w:ind w:firstLine="720"/>
        <w:rPr>
          <w:rFonts w:ascii="Arial" w:hAnsi="Arial" w:cs="Arial"/>
          <w:color w:val="000000" w:themeColor="text1"/>
          <w:sz w:val="23"/>
          <w:szCs w:val="23"/>
        </w:rPr>
      </w:pPr>
    </w:p>
    <w:p w14:paraId="5AD7B80C" w14:textId="77777777" w:rsidR="001A387D" w:rsidRDefault="001A387D" w:rsidP="001A387D">
      <w:pPr>
        <w:autoSpaceDE w:val="0"/>
        <w:autoSpaceDN w:val="0"/>
        <w:adjustRightInd w:val="0"/>
        <w:rPr>
          <w:color w:val="000000" w:themeColor="text1"/>
        </w:rPr>
      </w:pPr>
    </w:p>
    <w:p w14:paraId="20BC9188" w14:textId="77777777" w:rsidR="001A387D" w:rsidRPr="005C02E3" w:rsidRDefault="001A387D" w:rsidP="001A387D">
      <w:pPr>
        <w:autoSpaceDE w:val="0"/>
        <w:autoSpaceDN w:val="0"/>
        <w:adjustRightInd w:val="0"/>
        <w:rPr>
          <w:rFonts w:ascii="Arial" w:hAnsi="Arial" w:cs="Arial"/>
          <w:i/>
          <w:iCs/>
          <w:color w:val="000000" w:themeColor="text1"/>
          <w:sz w:val="23"/>
          <w:szCs w:val="23"/>
        </w:rPr>
      </w:pPr>
      <w:r w:rsidRPr="005C02E3">
        <w:rPr>
          <w:rFonts w:ascii="Arial" w:hAnsi="Arial" w:cs="Arial"/>
          <w:i/>
          <w:iCs/>
          <w:color w:val="000000" w:themeColor="text1"/>
          <w:sz w:val="23"/>
          <w:szCs w:val="23"/>
        </w:rPr>
        <w:t xml:space="preserve">Data synthesis </w:t>
      </w:r>
    </w:p>
    <w:p w14:paraId="7D27DAD4"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77655EFB" w14:textId="69B79882" w:rsidR="001A387D" w:rsidRPr="006A2AEE" w:rsidRDefault="001A387D" w:rsidP="0082570A">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Thematic synthesis was </w:t>
      </w:r>
      <w:r w:rsidR="0082570A">
        <w:rPr>
          <w:rFonts w:ascii="Arial" w:hAnsi="Arial" w:cs="Arial"/>
          <w:color w:val="000000" w:themeColor="text1"/>
          <w:sz w:val="23"/>
          <w:szCs w:val="23"/>
        </w:rPr>
        <w:t xml:space="preserve">the approach </w:t>
      </w:r>
      <w:r w:rsidRPr="006A2AEE">
        <w:rPr>
          <w:rFonts w:ascii="Arial" w:hAnsi="Arial" w:cs="Arial"/>
          <w:color w:val="000000" w:themeColor="text1"/>
          <w:sz w:val="23"/>
          <w:szCs w:val="23"/>
        </w:rPr>
        <w:t xml:space="preserve">used to aggregate the findings (Thomas &amp; Harden, 2008) as being the most appropriate to the aims of this systematic review. Thematic synthesis was first developed to address questions around ‘what works’, primarily in relation to health promotion </w:t>
      </w:r>
      <w:r w:rsidR="0082570A" w:rsidRPr="0082570A">
        <w:rPr>
          <w:rFonts w:ascii="Arial" w:hAnsi="Arial" w:cs="Arial"/>
          <w:color w:val="000000" w:themeColor="text1"/>
          <w:sz w:val="23"/>
          <w:szCs w:val="23"/>
        </w:rPr>
        <w:t>programme</w:t>
      </w:r>
      <w:r w:rsidR="0082570A">
        <w:rPr>
          <w:rFonts w:ascii="Arial" w:hAnsi="Arial" w:cs="Arial"/>
          <w:color w:val="000000" w:themeColor="text1"/>
          <w:sz w:val="23"/>
          <w:szCs w:val="23"/>
        </w:rPr>
        <w:t>s,</w:t>
      </w:r>
      <w:r w:rsidRPr="006A2AEE">
        <w:rPr>
          <w:rFonts w:ascii="Arial" w:hAnsi="Arial" w:cs="Arial"/>
          <w:color w:val="000000" w:themeColor="text1"/>
          <w:sz w:val="23"/>
          <w:szCs w:val="23"/>
        </w:rPr>
        <w:t xml:space="preserve"> by synthesizing qualitative research and quantitative research separately and then integrating the findings. More recently, thematic synthesis has been used to synthesise findings from multiple qualitative studies in systematic reviews. The purpose of this method is to develop analytical themes through a descriptive synthesis and find explanations relevant to the review question. This method has been used to address review questions about the appropriateness, acceptability and effectiveness of </w:t>
      </w:r>
      <w:r w:rsidR="0082570A" w:rsidRPr="0082570A">
        <w:rPr>
          <w:rFonts w:ascii="Arial" w:hAnsi="Arial" w:cs="Arial"/>
          <w:color w:val="000000" w:themeColor="text1"/>
          <w:sz w:val="23"/>
          <w:szCs w:val="23"/>
        </w:rPr>
        <w:t>programme</w:t>
      </w:r>
      <w:r w:rsidR="0082570A">
        <w:rPr>
          <w:rFonts w:ascii="Arial" w:hAnsi="Arial" w:cs="Arial"/>
          <w:color w:val="000000" w:themeColor="text1"/>
          <w:sz w:val="23"/>
          <w:szCs w:val="23"/>
        </w:rPr>
        <w:t>s</w:t>
      </w:r>
      <w:r w:rsidRPr="006A2AEE">
        <w:rPr>
          <w:rFonts w:ascii="Arial" w:hAnsi="Arial" w:cs="Arial"/>
          <w:color w:val="000000" w:themeColor="text1"/>
          <w:sz w:val="23"/>
          <w:szCs w:val="23"/>
        </w:rPr>
        <w:t>.</w:t>
      </w:r>
    </w:p>
    <w:p w14:paraId="06F9C87C" w14:textId="77777777"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There are three stages to thematic synthesis: free line-line by coding of textual findings from primary studies; organisation of free codes into descriptive themes; and generation of ‘analytical themes’ (using the descriptive themes to produce a new interpretation which goes beyond the original studies). Thematic synthesis concurs with the conceptualisation of thematic analysis in how it formalises the identification and development of themes. Line by line codes were </w:t>
      </w:r>
      <w:r w:rsidRPr="006A2AEE">
        <w:rPr>
          <w:rFonts w:ascii="Arial" w:hAnsi="Arial" w:cs="Arial"/>
          <w:color w:val="000000" w:themeColor="text1"/>
          <w:sz w:val="23"/>
          <w:szCs w:val="23"/>
        </w:rPr>
        <w:lastRenderedPageBreak/>
        <w:t xml:space="preserve">inductively applied. The data was then arranged into the pre-determined framework elements relating to the research question, as described earlier. Codes within this framework then began to be organised into themes. Themes were subsumed and new themes developed. Translation took place which was the process of taking concepts from one study and recognising the same concepts in another study. Explanations or theories associated with these concepts was extracted and a ‘line of argument’ developed by pulling concepts together and making further interpretations. </w:t>
      </w:r>
    </w:p>
    <w:p w14:paraId="378CF5EB"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35C30D0A" w14:textId="1D97A2B8"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r w:rsidRPr="006A2AEE">
        <w:rPr>
          <w:rFonts w:ascii="Arial" w:hAnsi="Arial" w:cs="Arial"/>
          <w:color w:val="000000" w:themeColor="text1"/>
          <w:sz w:val="23"/>
          <w:szCs w:val="23"/>
        </w:rPr>
        <w:t xml:space="preserve">Figure 1: </w:t>
      </w:r>
      <w:r w:rsidR="006A2B8A" w:rsidRPr="00331EFE">
        <w:rPr>
          <w:rFonts w:ascii="Arial" w:hAnsi="Arial" w:cs="Arial"/>
          <w:noProof/>
          <w:sz w:val="23"/>
          <w:szCs w:val="23"/>
        </w:rPr>
        <w:t>Consort flow diagram of study selection</w:t>
      </w:r>
    </w:p>
    <w:p w14:paraId="16D81C37" w14:textId="77777777" w:rsidR="001A387D" w:rsidRPr="006A2AEE" w:rsidRDefault="001A387D" w:rsidP="001A387D">
      <w:pPr>
        <w:autoSpaceDE w:val="0"/>
        <w:autoSpaceDN w:val="0"/>
        <w:adjustRightInd w:val="0"/>
        <w:rPr>
          <w:color w:val="000000" w:themeColor="text1"/>
        </w:rPr>
      </w:pPr>
    </w:p>
    <w:p w14:paraId="7BBF2CD0" w14:textId="3A2D9ED0" w:rsidR="001A387D" w:rsidRDefault="006A2B8A" w:rsidP="001A387D">
      <w:pPr>
        <w:autoSpaceDE w:val="0"/>
        <w:autoSpaceDN w:val="0"/>
        <w:adjustRightInd w:val="0"/>
        <w:rPr>
          <w:color w:val="000000" w:themeColor="text1"/>
        </w:rPr>
      </w:pPr>
      <w:r>
        <w:rPr>
          <w:noProof/>
          <w:color w:val="000000" w:themeColor="text1"/>
        </w:rPr>
        <w:lastRenderedPageBreak/>
        <w:drawing>
          <wp:inline distT="0" distB="0" distL="0" distR="0" wp14:anchorId="03326423" wp14:editId="310A0033">
            <wp:extent cx="5839471" cy="5349922"/>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9-10 at 19.11.42.png"/>
                    <pic:cNvPicPr/>
                  </pic:nvPicPr>
                  <pic:blipFill>
                    <a:blip r:embed="rId8">
                      <a:extLst>
                        <a:ext uri="{28A0092B-C50C-407E-A947-70E740481C1C}">
                          <a14:useLocalDpi xmlns:a14="http://schemas.microsoft.com/office/drawing/2010/main" val="0"/>
                        </a:ext>
                      </a:extLst>
                    </a:blip>
                    <a:stretch>
                      <a:fillRect/>
                    </a:stretch>
                  </pic:blipFill>
                  <pic:spPr>
                    <a:xfrm>
                      <a:off x="0" y="0"/>
                      <a:ext cx="5843345" cy="5353471"/>
                    </a:xfrm>
                    <a:prstGeom prst="rect">
                      <a:avLst/>
                    </a:prstGeom>
                  </pic:spPr>
                </pic:pic>
              </a:graphicData>
            </a:graphic>
          </wp:inline>
        </w:drawing>
      </w:r>
    </w:p>
    <w:p w14:paraId="01BA685B" w14:textId="77777777" w:rsidR="006A2B8A" w:rsidRDefault="006A2B8A" w:rsidP="001A387D">
      <w:pPr>
        <w:autoSpaceDE w:val="0"/>
        <w:autoSpaceDN w:val="0"/>
        <w:adjustRightInd w:val="0"/>
        <w:rPr>
          <w:rFonts w:ascii="Arial" w:hAnsi="Arial" w:cs="Arial"/>
          <w:b/>
          <w:bCs/>
          <w:color w:val="000000" w:themeColor="text1"/>
          <w:sz w:val="23"/>
          <w:szCs w:val="23"/>
        </w:rPr>
      </w:pPr>
    </w:p>
    <w:p w14:paraId="5F42EC02" w14:textId="77777777" w:rsidR="006A2B8A" w:rsidRDefault="006A2B8A" w:rsidP="001A387D">
      <w:pPr>
        <w:autoSpaceDE w:val="0"/>
        <w:autoSpaceDN w:val="0"/>
        <w:adjustRightInd w:val="0"/>
        <w:rPr>
          <w:rFonts w:ascii="Arial" w:hAnsi="Arial" w:cs="Arial"/>
          <w:b/>
          <w:bCs/>
          <w:color w:val="000000" w:themeColor="text1"/>
          <w:sz w:val="23"/>
          <w:szCs w:val="23"/>
        </w:rPr>
      </w:pPr>
    </w:p>
    <w:p w14:paraId="294FDA66" w14:textId="67B67F6A" w:rsidR="001A387D" w:rsidRPr="005C02E3" w:rsidRDefault="005C02E3" w:rsidP="001A387D">
      <w:pPr>
        <w:autoSpaceDE w:val="0"/>
        <w:autoSpaceDN w:val="0"/>
        <w:adjustRightInd w:val="0"/>
        <w:rPr>
          <w:rFonts w:ascii="Arial" w:hAnsi="Arial" w:cs="Arial"/>
          <w:b/>
          <w:bCs/>
          <w:color w:val="000000" w:themeColor="text1"/>
          <w:sz w:val="23"/>
          <w:szCs w:val="23"/>
        </w:rPr>
      </w:pPr>
      <w:r w:rsidRPr="005C02E3">
        <w:rPr>
          <w:rFonts w:ascii="Arial" w:hAnsi="Arial" w:cs="Arial"/>
          <w:b/>
          <w:bCs/>
          <w:color w:val="000000" w:themeColor="text1"/>
          <w:sz w:val="23"/>
          <w:szCs w:val="23"/>
        </w:rPr>
        <w:t>Results</w:t>
      </w:r>
    </w:p>
    <w:p w14:paraId="777A5065" w14:textId="77777777" w:rsidR="001A387D" w:rsidRPr="005C02E3" w:rsidRDefault="001A387D" w:rsidP="001A387D">
      <w:pPr>
        <w:autoSpaceDE w:val="0"/>
        <w:autoSpaceDN w:val="0"/>
        <w:adjustRightInd w:val="0"/>
        <w:rPr>
          <w:rFonts w:ascii="Arial" w:hAnsi="Arial" w:cs="Arial"/>
          <w:b/>
          <w:color w:val="000000" w:themeColor="text1"/>
          <w:sz w:val="23"/>
          <w:szCs w:val="23"/>
          <w:u w:val="single"/>
        </w:rPr>
      </w:pPr>
    </w:p>
    <w:p w14:paraId="2A6B2EA0"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p>
    <w:p w14:paraId="6CE87462"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r w:rsidRPr="005C02E3">
        <w:rPr>
          <w:rFonts w:ascii="Arial" w:hAnsi="Arial" w:cs="Arial"/>
          <w:b/>
          <w:color w:val="000000" w:themeColor="text1"/>
          <w:sz w:val="23"/>
          <w:szCs w:val="23"/>
        </w:rPr>
        <w:t>Search results</w:t>
      </w:r>
    </w:p>
    <w:p w14:paraId="2CC5BFA6"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p>
    <w:p w14:paraId="39561A72" w14:textId="7B11FE8B" w:rsidR="001A387D" w:rsidRPr="00FF0114" w:rsidRDefault="001A387D" w:rsidP="0098608D">
      <w:pPr>
        <w:autoSpaceDE w:val="0"/>
        <w:autoSpaceDN w:val="0"/>
        <w:adjustRightInd w:val="0"/>
        <w:spacing w:line="480" w:lineRule="auto"/>
        <w:ind w:firstLine="720"/>
        <w:rPr>
          <w:rFonts w:ascii="Arial" w:hAnsi="Arial" w:cs="Arial"/>
          <w:color w:val="000000" w:themeColor="text1"/>
          <w:sz w:val="23"/>
          <w:szCs w:val="23"/>
        </w:rPr>
      </w:pPr>
      <w:r w:rsidRPr="00FF0114">
        <w:rPr>
          <w:rFonts w:ascii="Arial" w:hAnsi="Arial" w:cs="Arial"/>
          <w:color w:val="000000" w:themeColor="text1"/>
          <w:sz w:val="23"/>
          <w:szCs w:val="23"/>
        </w:rPr>
        <w:t xml:space="preserve">Figure 1 is a </w:t>
      </w:r>
      <w:r w:rsidR="006A2B8A" w:rsidRPr="00FF0114">
        <w:rPr>
          <w:rFonts w:ascii="Arial" w:hAnsi="Arial" w:cs="Arial"/>
          <w:color w:val="000000" w:themeColor="text1"/>
          <w:sz w:val="23"/>
          <w:szCs w:val="23"/>
        </w:rPr>
        <w:t>consort diagram</w:t>
      </w:r>
      <w:r w:rsidRPr="00FF0114">
        <w:rPr>
          <w:rFonts w:ascii="Arial" w:hAnsi="Arial" w:cs="Arial"/>
          <w:color w:val="000000" w:themeColor="text1"/>
          <w:sz w:val="23"/>
          <w:szCs w:val="23"/>
        </w:rPr>
        <w:t xml:space="preserve"> showing the procedure for selection of the studies. A total of 99 were identified. Fourteen duplicates were removed leaving 85 studies. Based on title and abstract screening 56 were rejected</w:t>
      </w:r>
      <w:r w:rsidR="0019398E" w:rsidRPr="00FF0114">
        <w:rPr>
          <w:rFonts w:ascii="Arial" w:hAnsi="Arial" w:cs="Arial"/>
          <w:color w:val="000000" w:themeColor="text1"/>
          <w:sz w:val="23"/>
          <w:szCs w:val="23"/>
        </w:rPr>
        <w:t xml:space="preserve"> (See Table 2 for exclusion reasons)</w:t>
      </w:r>
      <w:r w:rsidRPr="00FF0114">
        <w:rPr>
          <w:rFonts w:ascii="Arial" w:hAnsi="Arial" w:cs="Arial"/>
          <w:color w:val="000000" w:themeColor="text1"/>
          <w:sz w:val="23"/>
          <w:szCs w:val="23"/>
        </w:rPr>
        <w:t xml:space="preserve">. 29 studies were read in full and matched against the selection criteria. Of the 29, seventeen were queried in terms of their inclusion criteria. These </w:t>
      </w:r>
      <w:r w:rsidRPr="00FF0114">
        <w:rPr>
          <w:rFonts w:ascii="Arial" w:hAnsi="Arial" w:cs="Arial"/>
          <w:color w:val="000000" w:themeColor="text1"/>
          <w:sz w:val="23"/>
          <w:szCs w:val="23"/>
        </w:rPr>
        <w:lastRenderedPageBreak/>
        <w:t>were discussed with an independent reviewer through consultation and reviewing the methods in more detail, for example one was agreed to be excluded as it targeted individuals with a diagnosis of an eating disorder (Nitsch et a</w:t>
      </w:r>
      <w:r w:rsidR="0071315D">
        <w:rPr>
          <w:rFonts w:ascii="Arial" w:hAnsi="Arial" w:cs="Arial"/>
          <w:color w:val="000000" w:themeColor="text1"/>
          <w:sz w:val="23"/>
          <w:szCs w:val="23"/>
        </w:rPr>
        <w:t>L</w:t>
      </w:r>
      <w:r w:rsidR="009A01C3">
        <w:rPr>
          <w:rFonts w:ascii="Arial" w:hAnsi="Arial" w:cs="Arial"/>
          <w:color w:val="000000" w:themeColor="text1"/>
          <w:sz w:val="23"/>
          <w:szCs w:val="23"/>
        </w:rPr>
        <w:t>,</w:t>
      </w:r>
      <w:r w:rsidRPr="00FF0114">
        <w:rPr>
          <w:rFonts w:ascii="Arial" w:hAnsi="Arial" w:cs="Arial"/>
          <w:color w:val="000000" w:themeColor="text1"/>
          <w:sz w:val="23"/>
          <w:szCs w:val="23"/>
        </w:rPr>
        <w:t xml:space="preserve"> 2016) and another because of the reporting of the analysis (Bohleber, Crameri, Eich-Stierli, Telesko, &amp; Von Wyl, 2016).  Of these, seventeen were excluded (see </w:t>
      </w:r>
      <w:r w:rsidR="0019398E" w:rsidRPr="00FF0114">
        <w:rPr>
          <w:rFonts w:ascii="Arial" w:hAnsi="Arial" w:cs="Arial"/>
          <w:color w:val="000000" w:themeColor="text1"/>
          <w:sz w:val="23"/>
          <w:szCs w:val="23"/>
        </w:rPr>
        <w:t>T</w:t>
      </w:r>
      <w:r w:rsidRPr="00FF0114">
        <w:rPr>
          <w:rFonts w:ascii="Arial" w:hAnsi="Arial" w:cs="Arial"/>
          <w:color w:val="000000" w:themeColor="text1"/>
          <w:sz w:val="23"/>
          <w:szCs w:val="23"/>
        </w:rPr>
        <w:t>able 3 for exclusion reasons), which left twelve studies eligible for inclusion.</w:t>
      </w:r>
    </w:p>
    <w:p w14:paraId="37416AC5" w14:textId="77777777" w:rsidR="001A387D" w:rsidRPr="00FF0114" w:rsidRDefault="001A387D" w:rsidP="001A387D">
      <w:pPr>
        <w:autoSpaceDE w:val="0"/>
        <w:autoSpaceDN w:val="0"/>
        <w:adjustRightInd w:val="0"/>
        <w:spacing w:line="480" w:lineRule="auto"/>
        <w:rPr>
          <w:rFonts w:ascii="Arial" w:hAnsi="Arial" w:cs="Arial"/>
          <w:color w:val="000000" w:themeColor="text1"/>
          <w:sz w:val="23"/>
          <w:szCs w:val="23"/>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6763"/>
        <w:gridCol w:w="1718"/>
      </w:tblGrid>
      <w:tr w:rsidR="001A387D" w:rsidRPr="0098608D" w14:paraId="55DDB39F" w14:textId="77777777" w:rsidTr="001A387D">
        <w:tc>
          <w:tcPr>
            <w:tcW w:w="9010" w:type="dxa"/>
            <w:gridSpan w:val="2"/>
            <w:tcBorders>
              <w:bottom w:val="single" w:sz="4" w:space="0" w:color="auto"/>
            </w:tcBorders>
          </w:tcPr>
          <w:p w14:paraId="63A9DBDC" w14:textId="77777777" w:rsidR="001A387D" w:rsidRPr="0098608D" w:rsidRDefault="001A387D" w:rsidP="001A387D">
            <w:pPr>
              <w:rPr>
                <w:rFonts w:ascii="Arial" w:hAnsi="Arial" w:cs="Arial"/>
                <w:sz w:val="20"/>
                <w:szCs w:val="20"/>
              </w:rPr>
            </w:pPr>
            <w:r w:rsidRPr="0098608D">
              <w:rPr>
                <w:rFonts w:ascii="Arial" w:hAnsi="Arial" w:cs="Arial"/>
                <w:sz w:val="20"/>
                <w:szCs w:val="20"/>
              </w:rPr>
              <w:t>Table 2. Exclusion reasons from initial title and abstract screening</w:t>
            </w:r>
          </w:p>
          <w:p w14:paraId="06646E07" w14:textId="77777777" w:rsidR="001A387D" w:rsidRPr="0098608D" w:rsidRDefault="001A387D" w:rsidP="001A387D">
            <w:pPr>
              <w:rPr>
                <w:rFonts w:ascii="Arial" w:hAnsi="Arial" w:cs="Arial"/>
                <w:sz w:val="20"/>
                <w:szCs w:val="20"/>
              </w:rPr>
            </w:pPr>
          </w:p>
        </w:tc>
      </w:tr>
      <w:tr w:rsidR="001A387D" w:rsidRPr="0098608D" w14:paraId="5596FFF9" w14:textId="77777777" w:rsidTr="001A387D">
        <w:tc>
          <w:tcPr>
            <w:tcW w:w="7225" w:type="dxa"/>
            <w:tcBorders>
              <w:top w:val="single" w:sz="4" w:space="0" w:color="auto"/>
              <w:bottom w:val="single" w:sz="4" w:space="0" w:color="auto"/>
            </w:tcBorders>
          </w:tcPr>
          <w:p w14:paraId="3540B3A1" w14:textId="77777777" w:rsidR="001A387D" w:rsidRPr="0098608D" w:rsidRDefault="001A387D" w:rsidP="001A387D">
            <w:pPr>
              <w:rPr>
                <w:rFonts w:ascii="Arial" w:hAnsi="Arial" w:cs="Arial"/>
                <w:sz w:val="20"/>
                <w:szCs w:val="20"/>
              </w:rPr>
            </w:pPr>
            <w:r w:rsidRPr="0098608D">
              <w:rPr>
                <w:rFonts w:ascii="Arial" w:hAnsi="Arial" w:cs="Arial"/>
                <w:sz w:val="20"/>
                <w:szCs w:val="20"/>
              </w:rPr>
              <w:t>Reason</w:t>
            </w:r>
          </w:p>
          <w:p w14:paraId="0E37EB4D" w14:textId="77777777" w:rsidR="001A387D" w:rsidRPr="0098608D" w:rsidRDefault="001A387D" w:rsidP="001A387D">
            <w:pPr>
              <w:rPr>
                <w:rFonts w:ascii="Arial" w:hAnsi="Arial" w:cs="Arial"/>
                <w:sz w:val="20"/>
                <w:szCs w:val="20"/>
              </w:rPr>
            </w:pPr>
          </w:p>
        </w:tc>
        <w:tc>
          <w:tcPr>
            <w:tcW w:w="1785" w:type="dxa"/>
            <w:tcBorders>
              <w:top w:val="single" w:sz="4" w:space="0" w:color="auto"/>
              <w:bottom w:val="single" w:sz="4" w:space="0" w:color="auto"/>
            </w:tcBorders>
          </w:tcPr>
          <w:p w14:paraId="124AAB36" w14:textId="77777777" w:rsidR="001A387D" w:rsidRPr="0098608D" w:rsidRDefault="001A387D" w:rsidP="001A387D">
            <w:pPr>
              <w:rPr>
                <w:rFonts w:ascii="Arial" w:hAnsi="Arial" w:cs="Arial"/>
                <w:sz w:val="20"/>
                <w:szCs w:val="20"/>
              </w:rPr>
            </w:pPr>
            <w:r w:rsidRPr="0098608D">
              <w:rPr>
                <w:rFonts w:ascii="Arial" w:hAnsi="Arial" w:cs="Arial"/>
                <w:sz w:val="20"/>
                <w:szCs w:val="20"/>
              </w:rPr>
              <w:t>Number of studies</w:t>
            </w:r>
          </w:p>
        </w:tc>
      </w:tr>
      <w:tr w:rsidR="001A387D" w:rsidRPr="0098608D" w14:paraId="3DD60947" w14:textId="77777777" w:rsidTr="001A387D">
        <w:tc>
          <w:tcPr>
            <w:tcW w:w="7225" w:type="dxa"/>
            <w:tcBorders>
              <w:top w:val="single" w:sz="4" w:space="0" w:color="auto"/>
              <w:bottom w:val="nil"/>
            </w:tcBorders>
          </w:tcPr>
          <w:p w14:paraId="1CE6C6A1" w14:textId="77777777" w:rsidR="001A387D" w:rsidRPr="0098608D" w:rsidRDefault="001A387D" w:rsidP="001A387D">
            <w:pPr>
              <w:rPr>
                <w:rFonts w:ascii="Arial" w:hAnsi="Arial" w:cs="Arial"/>
                <w:sz w:val="20"/>
                <w:szCs w:val="20"/>
              </w:rPr>
            </w:pPr>
            <w:r w:rsidRPr="0098608D">
              <w:rPr>
                <w:rFonts w:ascii="Arial" w:hAnsi="Arial" w:cs="Arial"/>
                <w:sz w:val="20"/>
                <w:szCs w:val="20"/>
              </w:rPr>
              <w:t xml:space="preserve">Duplicates </w:t>
            </w:r>
          </w:p>
        </w:tc>
        <w:tc>
          <w:tcPr>
            <w:tcW w:w="1785" w:type="dxa"/>
            <w:tcBorders>
              <w:top w:val="single" w:sz="4" w:space="0" w:color="auto"/>
              <w:bottom w:val="nil"/>
            </w:tcBorders>
          </w:tcPr>
          <w:p w14:paraId="5C5ED9CA" w14:textId="77777777" w:rsidR="001A387D" w:rsidRPr="0098608D" w:rsidRDefault="001A387D" w:rsidP="001A387D">
            <w:pPr>
              <w:rPr>
                <w:rFonts w:ascii="Arial" w:hAnsi="Arial" w:cs="Arial"/>
                <w:sz w:val="20"/>
                <w:szCs w:val="20"/>
              </w:rPr>
            </w:pPr>
            <w:r w:rsidRPr="0098608D">
              <w:rPr>
                <w:rFonts w:ascii="Arial" w:hAnsi="Arial" w:cs="Arial"/>
                <w:sz w:val="20"/>
                <w:szCs w:val="20"/>
              </w:rPr>
              <w:t>14</w:t>
            </w:r>
          </w:p>
        </w:tc>
      </w:tr>
      <w:tr w:rsidR="001A387D" w:rsidRPr="0098608D" w14:paraId="47E691B1" w14:textId="77777777" w:rsidTr="001A387D">
        <w:tc>
          <w:tcPr>
            <w:tcW w:w="7225" w:type="dxa"/>
            <w:tcBorders>
              <w:top w:val="nil"/>
              <w:bottom w:val="nil"/>
            </w:tcBorders>
          </w:tcPr>
          <w:p w14:paraId="572EBC0A" w14:textId="3A7DA35E" w:rsidR="001A387D" w:rsidRPr="0098608D" w:rsidRDefault="001A387D" w:rsidP="001A387D">
            <w:pPr>
              <w:rPr>
                <w:rFonts w:ascii="Arial" w:hAnsi="Arial" w:cs="Arial"/>
                <w:sz w:val="20"/>
                <w:szCs w:val="20"/>
              </w:rPr>
            </w:pPr>
            <w:r w:rsidRPr="0098608D">
              <w:rPr>
                <w:rFonts w:ascii="Arial" w:hAnsi="Arial" w:cs="Arial"/>
                <w:sz w:val="20"/>
                <w:szCs w:val="20"/>
              </w:rPr>
              <w:t>No evaluation of a</w:t>
            </w:r>
            <w:r w:rsidR="00E51C3F" w:rsidRPr="0098608D">
              <w:rPr>
                <w:rFonts w:ascii="Arial" w:hAnsi="Arial" w:cs="Arial"/>
                <w:sz w:val="20"/>
                <w:szCs w:val="20"/>
              </w:rPr>
              <w:t xml:space="preserve"> </w:t>
            </w:r>
            <w:r w:rsidRPr="0098608D">
              <w:rPr>
                <w:rFonts w:ascii="Arial" w:hAnsi="Arial" w:cs="Arial"/>
                <w:sz w:val="20"/>
                <w:szCs w:val="20"/>
              </w:rPr>
              <w:t>program</w:t>
            </w:r>
            <w:r w:rsidR="00E51C3F" w:rsidRPr="0098608D">
              <w:rPr>
                <w:rFonts w:ascii="Arial" w:hAnsi="Arial" w:cs="Arial"/>
                <w:sz w:val="20"/>
                <w:szCs w:val="20"/>
              </w:rPr>
              <w:t>me</w:t>
            </w:r>
          </w:p>
        </w:tc>
        <w:tc>
          <w:tcPr>
            <w:tcW w:w="1785" w:type="dxa"/>
            <w:tcBorders>
              <w:top w:val="nil"/>
              <w:bottom w:val="nil"/>
            </w:tcBorders>
          </w:tcPr>
          <w:p w14:paraId="36F09DE8" w14:textId="77777777" w:rsidR="001A387D" w:rsidRPr="0098608D" w:rsidRDefault="001A387D" w:rsidP="001A387D">
            <w:pPr>
              <w:rPr>
                <w:rFonts w:ascii="Arial" w:hAnsi="Arial" w:cs="Arial"/>
                <w:sz w:val="20"/>
                <w:szCs w:val="20"/>
              </w:rPr>
            </w:pPr>
            <w:r w:rsidRPr="0098608D">
              <w:rPr>
                <w:rFonts w:ascii="Arial" w:hAnsi="Arial" w:cs="Arial"/>
                <w:sz w:val="20"/>
                <w:szCs w:val="20"/>
              </w:rPr>
              <w:t>38</w:t>
            </w:r>
          </w:p>
        </w:tc>
      </w:tr>
      <w:tr w:rsidR="001A387D" w:rsidRPr="0098608D" w14:paraId="738A1D49" w14:textId="77777777" w:rsidTr="001A387D">
        <w:tc>
          <w:tcPr>
            <w:tcW w:w="7225" w:type="dxa"/>
            <w:tcBorders>
              <w:top w:val="nil"/>
              <w:bottom w:val="nil"/>
            </w:tcBorders>
          </w:tcPr>
          <w:p w14:paraId="737006EB" w14:textId="77777777" w:rsidR="001A387D" w:rsidRPr="0098608D" w:rsidRDefault="001A387D" w:rsidP="001A387D">
            <w:pPr>
              <w:rPr>
                <w:rFonts w:ascii="Arial" w:hAnsi="Arial" w:cs="Arial"/>
                <w:sz w:val="20"/>
                <w:szCs w:val="20"/>
              </w:rPr>
            </w:pPr>
            <w:r w:rsidRPr="0098608D">
              <w:rPr>
                <w:rFonts w:ascii="Arial" w:hAnsi="Arial" w:cs="Arial"/>
                <w:sz w:val="20"/>
                <w:szCs w:val="20"/>
              </w:rPr>
              <w:t>Editorial</w:t>
            </w:r>
          </w:p>
        </w:tc>
        <w:tc>
          <w:tcPr>
            <w:tcW w:w="1785" w:type="dxa"/>
            <w:tcBorders>
              <w:top w:val="nil"/>
              <w:bottom w:val="nil"/>
            </w:tcBorders>
          </w:tcPr>
          <w:p w14:paraId="2BC65A7C" w14:textId="77777777" w:rsidR="001A387D" w:rsidRPr="0098608D" w:rsidRDefault="001A387D" w:rsidP="001A387D">
            <w:pPr>
              <w:rPr>
                <w:rFonts w:ascii="Arial" w:hAnsi="Arial" w:cs="Arial"/>
                <w:sz w:val="20"/>
                <w:szCs w:val="20"/>
              </w:rPr>
            </w:pPr>
            <w:r w:rsidRPr="0098608D">
              <w:rPr>
                <w:rFonts w:ascii="Arial" w:hAnsi="Arial" w:cs="Arial"/>
                <w:sz w:val="20"/>
                <w:szCs w:val="20"/>
              </w:rPr>
              <w:t>1</w:t>
            </w:r>
          </w:p>
        </w:tc>
      </w:tr>
      <w:tr w:rsidR="001A387D" w:rsidRPr="0098608D" w14:paraId="2260EE0B" w14:textId="77777777" w:rsidTr="001A387D">
        <w:tc>
          <w:tcPr>
            <w:tcW w:w="7225" w:type="dxa"/>
            <w:tcBorders>
              <w:top w:val="nil"/>
              <w:bottom w:val="nil"/>
            </w:tcBorders>
          </w:tcPr>
          <w:p w14:paraId="14927C59" w14:textId="77777777" w:rsidR="001A387D" w:rsidRPr="0098608D" w:rsidRDefault="001A387D" w:rsidP="001A387D">
            <w:pPr>
              <w:rPr>
                <w:rFonts w:ascii="Arial" w:hAnsi="Arial" w:cs="Arial"/>
                <w:sz w:val="20"/>
                <w:szCs w:val="20"/>
              </w:rPr>
            </w:pPr>
            <w:r w:rsidRPr="0098608D">
              <w:rPr>
                <w:rFonts w:ascii="Arial" w:hAnsi="Arial" w:cs="Arial"/>
                <w:sz w:val="20"/>
                <w:szCs w:val="20"/>
              </w:rPr>
              <w:t>Systematic review or review paper</w:t>
            </w:r>
          </w:p>
        </w:tc>
        <w:tc>
          <w:tcPr>
            <w:tcW w:w="1785" w:type="dxa"/>
            <w:tcBorders>
              <w:top w:val="nil"/>
              <w:bottom w:val="nil"/>
            </w:tcBorders>
          </w:tcPr>
          <w:p w14:paraId="52B91B80" w14:textId="77777777" w:rsidR="001A387D" w:rsidRPr="0098608D" w:rsidRDefault="001A387D" w:rsidP="001A387D">
            <w:pPr>
              <w:rPr>
                <w:rFonts w:ascii="Arial" w:hAnsi="Arial" w:cs="Arial"/>
                <w:sz w:val="20"/>
                <w:szCs w:val="20"/>
              </w:rPr>
            </w:pPr>
            <w:r w:rsidRPr="0098608D">
              <w:rPr>
                <w:rFonts w:ascii="Arial" w:hAnsi="Arial" w:cs="Arial"/>
                <w:sz w:val="20"/>
                <w:szCs w:val="20"/>
              </w:rPr>
              <w:t>6</w:t>
            </w:r>
          </w:p>
        </w:tc>
      </w:tr>
      <w:tr w:rsidR="001A387D" w:rsidRPr="0098608D" w14:paraId="225555BD" w14:textId="77777777" w:rsidTr="001A387D">
        <w:tc>
          <w:tcPr>
            <w:tcW w:w="7225" w:type="dxa"/>
            <w:tcBorders>
              <w:top w:val="nil"/>
              <w:bottom w:val="nil"/>
            </w:tcBorders>
          </w:tcPr>
          <w:p w14:paraId="7B98EF17" w14:textId="3AD3F33A" w:rsidR="001A387D" w:rsidRPr="0098608D" w:rsidRDefault="001A387D" w:rsidP="001A387D">
            <w:pPr>
              <w:rPr>
                <w:rFonts w:ascii="Arial" w:hAnsi="Arial" w:cs="Arial"/>
                <w:sz w:val="20"/>
                <w:szCs w:val="20"/>
              </w:rPr>
            </w:pPr>
            <w:r w:rsidRPr="0098608D">
              <w:rPr>
                <w:rFonts w:ascii="Arial" w:hAnsi="Arial" w:cs="Arial"/>
                <w:sz w:val="20"/>
                <w:szCs w:val="20"/>
              </w:rPr>
              <w:t>Program</w:t>
            </w:r>
            <w:r w:rsidR="00E51C3F" w:rsidRPr="0098608D">
              <w:rPr>
                <w:rFonts w:ascii="Arial" w:hAnsi="Arial" w:cs="Arial"/>
                <w:sz w:val="20"/>
                <w:szCs w:val="20"/>
              </w:rPr>
              <w:t>me</w:t>
            </w:r>
            <w:r w:rsidRPr="0098608D">
              <w:rPr>
                <w:rFonts w:ascii="Arial" w:hAnsi="Arial" w:cs="Arial"/>
                <w:sz w:val="20"/>
                <w:szCs w:val="20"/>
              </w:rPr>
              <w:t xml:space="preserve"> is </w:t>
            </w:r>
            <w:r w:rsidR="0082570A" w:rsidRPr="0098608D">
              <w:rPr>
                <w:rFonts w:ascii="Arial" w:hAnsi="Arial" w:cs="Arial"/>
                <w:sz w:val="20"/>
                <w:szCs w:val="20"/>
              </w:rPr>
              <w:t>therapeutic intervention e.g. mindfulness</w:t>
            </w:r>
          </w:p>
        </w:tc>
        <w:tc>
          <w:tcPr>
            <w:tcW w:w="1785" w:type="dxa"/>
            <w:tcBorders>
              <w:top w:val="nil"/>
              <w:bottom w:val="nil"/>
            </w:tcBorders>
          </w:tcPr>
          <w:p w14:paraId="3519300E" w14:textId="77777777" w:rsidR="001A387D" w:rsidRPr="0098608D" w:rsidRDefault="001A387D" w:rsidP="001A387D">
            <w:pPr>
              <w:rPr>
                <w:rFonts w:ascii="Arial" w:hAnsi="Arial" w:cs="Arial"/>
                <w:sz w:val="20"/>
                <w:szCs w:val="20"/>
              </w:rPr>
            </w:pPr>
            <w:r w:rsidRPr="0098608D">
              <w:rPr>
                <w:rFonts w:ascii="Arial" w:hAnsi="Arial" w:cs="Arial"/>
                <w:sz w:val="20"/>
                <w:szCs w:val="20"/>
              </w:rPr>
              <w:t>3</w:t>
            </w:r>
          </w:p>
        </w:tc>
      </w:tr>
      <w:tr w:rsidR="001A387D" w:rsidRPr="0098608D" w14:paraId="18012E8B" w14:textId="77777777" w:rsidTr="001A387D">
        <w:tc>
          <w:tcPr>
            <w:tcW w:w="7225" w:type="dxa"/>
            <w:tcBorders>
              <w:top w:val="nil"/>
              <w:bottom w:val="nil"/>
            </w:tcBorders>
          </w:tcPr>
          <w:p w14:paraId="3EC70688" w14:textId="77777777" w:rsidR="001A387D" w:rsidRPr="0098608D" w:rsidRDefault="001A387D" w:rsidP="001A387D">
            <w:pPr>
              <w:rPr>
                <w:rFonts w:ascii="Arial" w:hAnsi="Arial" w:cs="Arial"/>
                <w:sz w:val="20"/>
                <w:szCs w:val="20"/>
              </w:rPr>
            </w:pPr>
            <w:r w:rsidRPr="0098608D">
              <w:rPr>
                <w:rFonts w:ascii="Arial" w:hAnsi="Arial" w:cs="Arial"/>
                <w:sz w:val="20"/>
                <w:szCs w:val="20"/>
              </w:rPr>
              <w:t>Design (e.g. RCT not qual or mixed)</w:t>
            </w:r>
          </w:p>
        </w:tc>
        <w:tc>
          <w:tcPr>
            <w:tcW w:w="1785" w:type="dxa"/>
            <w:tcBorders>
              <w:top w:val="nil"/>
              <w:bottom w:val="nil"/>
            </w:tcBorders>
          </w:tcPr>
          <w:p w14:paraId="74526532" w14:textId="77777777" w:rsidR="001A387D" w:rsidRPr="0098608D" w:rsidRDefault="001A387D" w:rsidP="001A387D">
            <w:pPr>
              <w:rPr>
                <w:rFonts w:ascii="Arial" w:hAnsi="Arial" w:cs="Arial"/>
                <w:sz w:val="20"/>
                <w:szCs w:val="20"/>
              </w:rPr>
            </w:pPr>
            <w:r w:rsidRPr="0098608D">
              <w:rPr>
                <w:rFonts w:ascii="Arial" w:hAnsi="Arial" w:cs="Arial"/>
                <w:sz w:val="20"/>
                <w:szCs w:val="20"/>
              </w:rPr>
              <w:t>1</w:t>
            </w:r>
          </w:p>
        </w:tc>
      </w:tr>
      <w:tr w:rsidR="001A387D" w:rsidRPr="0098608D" w14:paraId="09672636" w14:textId="77777777" w:rsidTr="001A387D">
        <w:tc>
          <w:tcPr>
            <w:tcW w:w="7225" w:type="dxa"/>
            <w:tcBorders>
              <w:top w:val="nil"/>
              <w:bottom w:val="nil"/>
            </w:tcBorders>
          </w:tcPr>
          <w:p w14:paraId="00635C3F" w14:textId="77777777" w:rsidR="001A387D" w:rsidRPr="0098608D" w:rsidRDefault="001A387D" w:rsidP="001A387D">
            <w:pPr>
              <w:rPr>
                <w:rFonts w:ascii="Arial" w:hAnsi="Arial" w:cs="Arial"/>
                <w:sz w:val="20"/>
                <w:szCs w:val="20"/>
              </w:rPr>
            </w:pPr>
            <w:r w:rsidRPr="0098608D">
              <w:rPr>
                <w:rFonts w:ascii="Arial" w:hAnsi="Arial" w:cs="Arial"/>
                <w:sz w:val="20"/>
                <w:szCs w:val="20"/>
              </w:rPr>
              <w:t>Participants or target population not young people</w:t>
            </w:r>
          </w:p>
        </w:tc>
        <w:tc>
          <w:tcPr>
            <w:tcW w:w="1785" w:type="dxa"/>
            <w:tcBorders>
              <w:top w:val="nil"/>
              <w:bottom w:val="nil"/>
            </w:tcBorders>
          </w:tcPr>
          <w:p w14:paraId="7ED696E1" w14:textId="77777777" w:rsidR="001A387D" w:rsidRPr="0098608D" w:rsidRDefault="001A387D" w:rsidP="001A387D">
            <w:pPr>
              <w:rPr>
                <w:rFonts w:ascii="Arial" w:hAnsi="Arial" w:cs="Arial"/>
                <w:sz w:val="20"/>
                <w:szCs w:val="20"/>
              </w:rPr>
            </w:pPr>
            <w:r w:rsidRPr="0098608D">
              <w:rPr>
                <w:rFonts w:ascii="Arial" w:hAnsi="Arial" w:cs="Arial"/>
                <w:sz w:val="20"/>
                <w:szCs w:val="20"/>
              </w:rPr>
              <w:t>4</w:t>
            </w:r>
          </w:p>
        </w:tc>
      </w:tr>
      <w:tr w:rsidR="001A387D" w:rsidRPr="0098608D" w14:paraId="57749BA0" w14:textId="77777777" w:rsidTr="001A387D">
        <w:tc>
          <w:tcPr>
            <w:tcW w:w="7225" w:type="dxa"/>
            <w:tcBorders>
              <w:top w:val="nil"/>
              <w:bottom w:val="nil"/>
            </w:tcBorders>
          </w:tcPr>
          <w:p w14:paraId="553199D7" w14:textId="1D746C2C" w:rsidR="001A387D" w:rsidRPr="0098608D" w:rsidRDefault="00E51C3F" w:rsidP="001A387D">
            <w:pPr>
              <w:rPr>
                <w:rFonts w:ascii="Arial" w:hAnsi="Arial" w:cs="Arial"/>
                <w:sz w:val="20"/>
                <w:szCs w:val="20"/>
              </w:rPr>
            </w:pPr>
            <w:r w:rsidRPr="0098608D">
              <w:rPr>
                <w:rFonts w:ascii="Arial" w:hAnsi="Arial" w:cs="Arial"/>
                <w:sz w:val="20"/>
                <w:szCs w:val="20"/>
              </w:rPr>
              <w:t>Programme itself is not MHP or MHL</w:t>
            </w:r>
          </w:p>
        </w:tc>
        <w:tc>
          <w:tcPr>
            <w:tcW w:w="1785" w:type="dxa"/>
            <w:tcBorders>
              <w:top w:val="nil"/>
              <w:bottom w:val="nil"/>
            </w:tcBorders>
          </w:tcPr>
          <w:p w14:paraId="6AE7BE18" w14:textId="77777777" w:rsidR="001A387D" w:rsidRPr="0098608D" w:rsidRDefault="001A387D" w:rsidP="001A387D">
            <w:pPr>
              <w:rPr>
                <w:rFonts w:ascii="Arial" w:hAnsi="Arial" w:cs="Arial"/>
                <w:sz w:val="20"/>
                <w:szCs w:val="20"/>
              </w:rPr>
            </w:pPr>
            <w:r w:rsidRPr="0098608D">
              <w:rPr>
                <w:rFonts w:ascii="Arial" w:hAnsi="Arial" w:cs="Arial"/>
                <w:sz w:val="20"/>
                <w:szCs w:val="20"/>
              </w:rPr>
              <w:t>1</w:t>
            </w:r>
          </w:p>
        </w:tc>
      </w:tr>
      <w:tr w:rsidR="001A387D" w:rsidRPr="0098608D" w14:paraId="1149572E" w14:textId="77777777" w:rsidTr="001A387D">
        <w:tc>
          <w:tcPr>
            <w:tcW w:w="7225" w:type="dxa"/>
            <w:tcBorders>
              <w:top w:val="nil"/>
            </w:tcBorders>
          </w:tcPr>
          <w:p w14:paraId="2F831B2C" w14:textId="77777777" w:rsidR="001A387D" w:rsidRPr="0098608D" w:rsidRDefault="001A387D" w:rsidP="001A387D">
            <w:pPr>
              <w:rPr>
                <w:rFonts w:ascii="Arial" w:hAnsi="Arial" w:cs="Arial"/>
                <w:sz w:val="20"/>
                <w:szCs w:val="20"/>
              </w:rPr>
            </w:pPr>
            <w:r w:rsidRPr="0098608D">
              <w:rPr>
                <w:rFonts w:ascii="Arial" w:hAnsi="Arial" w:cs="Arial"/>
                <w:sz w:val="20"/>
                <w:szCs w:val="20"/>
              </w:rPr>
              <w:t>Variables</w:t>
            </w:r>
          </w:p>
        </w:tc>
        <w:tc>
          <w:tcPr>
            <w:tcW w:w="1785" w:type="dxa"/>
            <w:tcBorders>
              <w:top w:val="nil"/>
            </w:tcBorders>
          </w:tcPr>
          <w:p w14:paraId="53B63CDA" w14:textId="77777777" w:rsidR="001A387D" w:rsidRPr="0098608D" w:rsidRDefault="001A387D" w:rsidP="001A387D">
            <w:pPr>
              <w:rPr>
                <w:rFonts w:ascii="Arial" w:hAnsi="Arial" w:cs="Arial"/>
                <w:sz w:val="20"/>
                <w:szCs w:val="20"/>
              </w:rPr>
            </w:pPr>
            <w:r w:rsidRPr="0098608D">
              <w:rPr>
                <w:rFonts w:ascii="Arial" w:hAnsi="Arial" w:cs="Arial"/>
                <w:sz w:val="20"/>
                <w:szCs w:val="20"/>
              </w:rPr>
              <w:t>2</w:t>
            </w:r>
          </w:p>
        </w:tc>
      </w:tr>
    </w:tbl>
    <w:p w14:paraId="45A24D56" w14:textId="77777777" w:rsidR="001A387D" w:rsidRPr="00FF0114" w:rsidRDefault="001A387D" w:rsidP="001A387D">
      <w:pPr>
        <w:autoSpaceDE w:val="0"/>
        <w:autoSpaceDN w:val="0"/>
        <w:adjustRightInd w:val="0"/>
        <w:spacing w:line="480" w:lineRule="auto"/>
        <w:rPr>
          <w:rFonts w:ascii="Arial" w:hAnsi="Arial" w:cs="Arial"/>
          <w:color w:val="000000" w:themeColor="text1"/>
        </w:rPr>
      </w:pPr>
      <w:r w:rsidRPr="00FF0114">
        <w:rPr>
          <w:rFonts w:ascii="Arial" w:hAnsi="Arial" w:cs="Arial"/>
          <w:color w:val="000000" w:themeColor="text1"/>
        </w:rPr>
        <w:t xml:space="preserve"> </w:t>
      </w:r>
    </w:p>
    <w:tbl>
      <w:tblPr>
        <w:tblStyle w:val="TableGrid"/>
        <w:tblW w:w="0" w:type="auto"/>
        <w:tblLook w:val="04A0" w:firstRow="1" w:lastRow="0" w:firstColumn="1" w:lastColumn="0" w:noHBand="0" w:noVBand="1"/>
      </w:tblPr>
      <w:tblGrid>
        <w:gridCol w:w="6768"/>
        <w:gridCol w:w="1713"/>
      </w:tblGrid>
      <w:tr w:rsidR="001A387D" w:rsidRPr="0098608D" w14:paraId="59EF1274" w14:textId="77777777" w:rsidTr="001A387D">
        <w:tc>
          <w:tcPr>
            <w:tcW w:w="9010" w:type="dxa"/>
            <w:gridSpan w:val="2"/>
            <w:tcBorders>
              <w:top w:val="nil"/>
              <w:left w:val="nil"/>
              <w:bottom w:val="single" w:sz="4" w:space="0" w:color="auto"/>
              <w:right w:val="nil"/>
            </w:tcBorders>
          </w:tcPr>
          <w:p w14:paraId="7E7DBCF9" w14:textId="77777777" w:rsidR="001A387D" w:rsidRPr="0098608D" w:rsidRDefault="001A387D" w:rsidP="001A387D">
            <w:pPr>
              <w:rPr>
                <w:rFonts w:ascii="Arial" w:hAnsi="Arial" w:cs="Arial"/>
                <w:sz w:val="20"/>
                <w:szCs w:val="20"/>
              </w:rPr>
            </w:pPr>
            <w:r w:rsidRPr="0098608D">
              <w:rPr>
                <w:rFonts w:ascii="Arial" w:hAnsi="Arial" w:cs="Arial"/>
                <w:sz w:val="20"/>
                <w:szCs w:val="20"/>
              </w:rPr>
              <w:t>Table 3. Exclusion reason from full text search</w:t>
            </w:r>
          </w:p>
          <w:p w14:paraId="38C78967" w14:textId="77777777" w:rsidR="001A387D" w:rsidRPr="0098608D" w:rsidRDefault="001A387D" w:rsidP="001A387D">
            <w:pPr>
              <w:rPr>
                <w:rFonts w:ascii="Arial" w:hAnsi="Arial" w:cs="Arial"/>
                <w:sz w:val="20"/>
                <w:szCs w:val="20"/>
              </w:rPr>
            </w:pPr>
          </w:p>
        </w:tc>
      </w:tr>
      <w:tr w:rsidR="001A387D" w:rsidRPr="0098608D" w14:paraId="47AA9D3F" w14:textId="77777777" w:rsidTr="001A387D">
        <w:tc>
          <w:tcPr>
            <w:tcW w:w="7225" w:type="dxa"/>
            <w:tcBorders>
              <w:left w:val="nil"/>
              <w:bottom w:val="single" w:sz="4" w:space="0" w:color="auto"/>
            </w:tcBorders>
          </w:tcPr>
          <w:p w14:paraId="43A3C468" w14:textId="77777777" w:rsidR="001A387D" w:rsidRPr="0098608D" w:rsidRDefault="001A387D" w:rsidP="001A387D">
            <w:pPr>
              <w:rPr>
                <w:rFonts w:ascii="Arial" w:hAnsi="Arial" w:cs="Arial"/>
                <w:sz w:val="20"/>
                <w:szCs w:val="20"/>
              </w:rPr>
            </w:pPr>
            <w:r w:rsidRPr="0098608D">
              <w:rPr>
                <w:rFonts w:ascii="Arial" w:hAnsi="Arial" w:cs="Arial"/>
                <w:sz w:val="20"/>
                <w:szCs w:val="20"/>
              </w:rPr>
              <w:t>Exclusion reason</w:t>
            </w:r>
          </w:p>
          <w:p w14:paraId="7CB2A291" w14:textId="77777777" w:rsidR="001A387D" w:rsidRPr="0098608D" w:rsidRDefault="001A387D" w:rsidP="001A387D">
            <w:pPr>
              <w:rPr>
                <w:rFonts w:ascii="Arial" w:hAnsi="Arial" w:cs="Arial"/>
                <w:sz w:val="20"/>
                <w:szCs w:val="20"/>
              </w:rPr>
            </w:pPr>
          </w:p>
        </w:tc>
        <w:tc>
          <w:tcPr>
            <w:tcW w:w="1785" w:type="dxa"/>
            <w:tcBorders>
              <w:bottom w:val="single" w:sz="4" w:space="0" w:color="auto"/>
              <w:right w:val="nil"/>
            </w:tcBorders>
          </w:tcPr>
          <w:p w14:paraId="6C139E3E" w14:textId="77777777" w:rsidR="001A387D" w:rsidRPr="0098608D" w:rsidRDefault="001A387D" w:rsidP="001A387D">
            <w:pPr>
              <w:rPr>
                <w:rFonts w:ascii="Arial" w:hAnsi="Arial" w:cs="Arial"/>
                <w:sz w:val="20"/>
                <w:szCs w:val="20"/>
              </w:rPr>
            </w:pPr>
            <w:r w:rsidRPr="0098608D">
              <w:rPr>
                <w:rFonts w:ascii="Arial" w:hAnsi="Arial" w:cs="Arial"/>
                <w:sz w:val="20"/>
                <w:szCs w:val="20"/>
              </w:rPr>
              <w:t>Number of studies</w:t>
            </w:r>
          </w:p>
        </w:tc>
      </w:tr>
      <w:tr w:rsidR="001A387D" w:rsidRPr="0098608D" w14:paraId="0CA6F48F" w14:textId="77777777" w:rsidTr="001A387D">
        <w:tc>
          <w:tcPr>
            <w:tcW w:w="7225" w:type="dxa"/>
            <w:tcBorders>
              <w:top w:val="single" w:sz="4" w:space="0" w:color="auto"/>
              <w:left w:val="nil"/>
              <w:bottom w:val="nil"/>
            </w:tcBorders>
          </w:tcPr>
          <w:p w14:paraId="775F42F0" w14:textId="77777777" w:rsidR="001A387D" w:rsidRPr="0098608D" w:rsidRDefault="001A387D" w:rsidP="001A387D">
            <w:pPr>
              <w:rPr>
                <w:rFonts w:ascii="Arial" w:hAnsi="Arial" w:cs="Arial"/>
                <w:sz w:val="20"/>
                <w:szCs w:val="20"/>
              </w:rPr>
            </w:pPr>
            <w:r w:rsidRPr="0098608D">
              <w:rPr>
                <w:rFonts w:ascii="Arial" w:hAnsi="Arial" w:cs="Arial"/>
                <w:sz w:val="20"/>
                <w:szCs w:val="20"/>
              </w:rPr>
              <w:t xml:space="preserve">Abstract only </w:t>
            </w:r>
          </w:p>
        </w:tc>
        <w:tc>
          <w:tcPr>
            <w:tcW w:w="1785" w:type="dxa"/>
            <w:tcBorders>
              <w:top w:val="single" w:sz="4" w:space="0" w:color="auto"/>
              <w:bottom w:val="nil"/>
              <w:right w:val="nil"/>
            </w:tcBorders>
          </w:tcPr>
          <w:p w14:paraId="1C97F537" w14:textId="77777777" w:rsidR="001A387D" w:rsidRPr="0098608D" w:rsidRDefault="001A387D" w:rsidP="001A387D">
            <w:pPr>
              <w:rPr>
                <w:rFonts w:ascii="Arial" w:hAnsi="Arial" w:cs="Arial"/>
                <w:sz w:val="20"/>
                <w:szCs w:val="20"/>
              </w:rPr>
            </w:pPr>
            <w:r w:rsidRPr="0098608D">
              <w:rPr>
                <w:rFonts w:ascii="Arial" w:hAnsi="Arial" w:cs="Arial"/>
                <w:sz w:val="20"/>
                <w:szCs w:val="20"/>
              </w:rPr>
              <w:t>4</w:t>
            </w:r>
          </w:p>
        </w:tc>
      </w:tr>
      <w:tr w:rsidR="001A387D" w:rsidRPr="0098608D" w14:paraId="31A325A4" w14:textId="77777777" w:rsidTr="001A387D">
        <w:tc>
          <w:tcPr>
            <w:tcW w:w="7225" w:type="dxa"/>
            <w:tcBorders>
              <w:top w:val="nil"/>
              <w:left w:val="nil"/>
              <w:bottom w:val="nil"/>
            </w:tcBorders>
          </w:tcPr>
          <w:p w14:paraId="7C00C08D" w14:textId="77777777" w:rsidR="001A387D" w:rsidRPr="0098608D" w:rsidRDefault="001A387D" w:rsidP="001A387D">
            <w:pPr>
              <w:rPr>
                <w:rFonts w:ascii="Arial" w:hAnsi="Arial" w:cs="Arial"/>
                <w:sz w:val="20"/>
                <w:szCs w:val="20"/>
              </w:rPr>
            </w:pPr>
            <w:r w:rsidRPr="0098608D">
              <w:rPr>
                <w:rFonts w:ascii="Arial" w:hAnsi="Arial" w:cs="Arial"/>
                <w:sz w:val="20"/>
                <w:szCs w:val="20"/>
              </w:rPr>
              <w:t xml:space="preserve">Participants/target population </w:t>
            </w:r>
          </w:p>
        </w:tc>
        <w:tc>
          <w:tcPr>
            <w:tcW w:w="1785" w:type="dxa"/>
            <w:tcBorders>
              <w:top w:val="nil"/>
              <w:bottom w:val="nil"/>
              <w:right w:val="nil"/>
            </w:tcBorders>
          </w:tcPr>
          <w:p w14:paraId="43E7E0AD" w14:textId="77777777" w:rsidR="001A387D" w:rsidRPr="0098608D" w:rsidRDefault="001A387D" w:rsidP="001A387D">
            <w:pPr>
              <w:rPr>
                <w:rFonts w:ascii="Arial" w:hAnsi="Arial" w:cs="Arial"/>
                <w:sz w:val="20"/>
                <w:szCs w:val="20"/>
              </w:rPr>
            </w:pPr>
            <w:r w:rsidRPr="0098608D">
              <w:rPr>
                <w:rFonts w:ascii="Arial" w:hAnsi="Arial" w:cs="Arial"/>
                <w:sz w:val="20"/>
                <w:szCs w:val="20"/>
              </w:rPr>
              <w:t>2</w:t>
            </w:r>
          </w:p>
        </w:tc>
      </w:tr>
      <w:tr w:rsidR="001A387D" w:rsidRPr="0098608D" w14:paraId="397A1A33" w14:textId="77777777" w:rsidTr="001A387D">
        <w:tc>
          <w:tcPr>
            <w:tcW w:w="7225" w:type="dxa"/>
            <w:tcBorders>
              <w:top w:val="nil"/>
              <w:left w:val="nil"/>
              <w:bottom w:val="nil"/>
            </w:tcBorders>
          </w:tcPr>
          <w:p w14:paraId="5AE7C16B" w14:textId="77777777" w:rsidR="001A387D" w:rsidRPr="0098608D" w:rsidRDefault="001A387D" w:rsidP="001A387D">
            <w:pPr>
              <w:rPr>
                <w:rFonts w:ascii="Arial" w:hAnsi="Arial" w:cs="Arial"/>
                <w:sz w:val="20"/>
                <w:szCs w:val="20"/>
              </w:rPr>
            </w:pPr>
            <w:r w:rsidRPr="0098608D">
              <w:rPr>
                <w:rFonts w:ascii="Arial" w:hAnsi="Arial" w:cs="Arial"/>
                <w:sz w:val="20"/>
                <w:szCs w:val="20"/>
              </w:rPr>
              <w:t>Design</w:t>
            </w:r>
          </w:p>
        </w:tc>
        <w:tc>
          <w:tcPr>
            <w:tcW w:w="1785" w:type="dxa"/>
            <w:tcBorders>
              <w:top w:val="nil"/>
              <w:bottom w:val="nil"/>
              <w:right w:val="nil"/>
            </w:tcBorders>
          </w:tcPr>
          <w:p w14:paraId="07F41299" w14:textId="77777777" w:rsidR="001A387D" w:rsidRPr="0098608D" w:rsidRDefault="001A387D" w:rsidP="001A387D">
            <w:pPr>
              <w:rPr>
                <w:rFonts w:ascii="Arial" w:hAnsi="Arial" w:cs="Arial"/>
                <w:sz w:val="20"/>
                <w:szCs w:val="20"/>
              </w:rPr>
            </w:pPr>
            <w:r w:rsidRPr="0098608D">
              <w:rPr>
                <w:rFonts w:ascii="Arial" w:hAnsi="Arial" w:cs="Arial"/>
                <w:sz w:val="20"/>
                <w:szCs w:val="20"/>
              </w:rPr>
              <w:t>1</w:t>
            </w:r>
          </w:p>
        </w:tc>
      </w:tr>
      <w:tr w:rsidR="001A387D" w:rsidRPr="0098608D" w14:paraId="327E4D46" w14:textId="77777777" w:rsidTr="001A387D">
        <w:tc>
          <w:tcPr>
            <w:tcW w:w="7225" w:type="dxa"/>
            <w:tcBorders>
              <w:top w:val="nil"/>
              <w:left w:val="nil"/>
              <w:bottom w:val="nil"/>
            </w:tcBorders>
          </w:tcPr>
          <w:p w14:paraId="1C4BED39" w14:textId="77777777" w:rsidR="001A387D" w:rsidRPr="0098608D" w:rsidRDefault="001A387D" w:rsidP="001A387D">
            <w:pPr>
              <w:rPr>
                <w:rFonts w:ascii="Arial" w:hAnsi="Arial" w:cs="Arial"/>
                <w:sz w:val="20"/>
                <w:szCs w:val="20"/>
              </w:rPr>
            </w:pPr>
            <w:r w:rsidRPr="0098608D">
              <w:rPr>
                <w:rFonts w:ascii="Arial" w:hAnsi="Arial" w:cs="Arial"/>
                <w:sz w:val="20"/>
                <w:szCs w:val="20"/>
              </w:rPr>
              <w:t>Analysis</w:t>
            </w:r>
          </w:p>
        </w:tc>
        <w:tc>
          <w:tcPr>
            <w:tcW w:w="1785" w:type="dxa"/>
            <w:tcBorders>
              <w:top w:val="nil"/>
              <w:bottom w:val="nil"/>
              <w:right w:val="nil"/>
            </w:tcBorders>
          </w:tcPr>
          <w:p w14:paraId="27D85D41" w14:textId="77777777" w:rsidR="001A387D" w:rsidRPr="0098608D" w:rsidRDefault="001A387D" w:rsidP="001A387D">
            <w:pPr>
              <w:rPr>
                <w:rFonts w:ascii="Arial" w:hAnsi="Arial" w:cs="Arial"/>
                <w:sz w:val="20"/>
                <w:szCs w:val="20"/>
              </w:rPr>
            </w:pPr>
            <w:r w:rsidRPr="0098608D">
              <w:rPr>
                <w:rFonts w:ascii="Arial" w:hAnsi="Arial" w:cs="Arial"/>
                <w:sz w:val="20"/>
                <w:szCs w:val="20"/>
              </w:rPr>
              <w:t>8</w:t>
            </w:r>
          </w:p>
        </w:tc>
      </w:tr>
      <w:tr w:rsidR="001A387D" w:rsidRPr="0098608D" w14:paraId="314B89F5" w14:textId="77777777" w:rsidTr="001A387D">
        <w:tc>
          <w:tcPr>
            <w:tcW w:w="7225" w:type="dxa"/>
            <w:tcBorders>
              <w:top w:val="nil"/>
              <w:left w:val="nil"/>
              <w:bottom w:val="nil"/>
            </w:tcBorders>
          </w:tcPr>
          <w:p w14:paraId="326734EC" w14:textId="77777777" w:rsidR="001A387D" w:rsidRPr="0098608D" w:rsidRDefault="001A387D" w:rsidP="001A387D">
            <w:pPr>
              <w:rPr>
                <w:rFonts w:ascii="Arial" w:hAnsi="Arial" w:cs="Arial"/>
                <w:sz w:val="20"/>
                <w:szCs w:val="20"/>
              </w:rPr>
            </w:pPr>
            <w:r w:rsidRPr="0098608D">
              <w:rPr>
                <w:rFonts w:ascii="Arial" w:hAnsi="Arial" w:cs="Arial"/>
                <w:sz w:val="20"/>
                <w:szCs w:val="20"/>
              </w:rPr>
              <w:t>Variables</w:t>
            </w:r>
          </w:p>
        </w:tc>
        <w:tc>
          <w:tcPr>
            <w:tcW w:w="1785" w:type="dxa"/>
            <w:tcBorders>
              <w:top w:val="nil"/>
              <w:bottom w:val="nil"/>
              <w:right w:val="nil"/>
            </w:tcBorders>
          </w:tcPr>
          <w:p w14:paraId="3C6607F1" w14:textId="77777777" w:rsidR="001A387D" w:rsidRPr="0098608D" w:rsidRDefault="001A387D" w:rsidP="001A387D">
            <w:pPr>
              <w:rPr>
                <w:rFonts w:ascii="Arial" w:hAnsi="Arial" w:cs="Arial"/>
                <w:sz w:val="20"/>
                <w:szCs w:val="20"/>
              </w:rPr>
            </w:pPr>
            <w:r w:rsidRPr="0098608D">
              <w:rPr>
                <w:rFonts w:ascii="Arial" w:hAnsi="Arial" w:cs="Arial"/>
                <w:sz w:val="20"/>
                <w:szCs w:val="20"/>
              </w:rPr>
              <w:t>1</w:t>
            </w:r>
          </w:p>
        </w:tc>
      </w:tr>
      <w:tr w:rsidR="001A387D" w:rsidRPr="0098608D" w14:paraId="400C8C08" w14:textId="77777777" w:rsidTr="001A387D">
        <w:tc>
          <w:tcPr>
            <w:tcW w:w="7225" w:type="dxa"/>
            <w:tcBorders>
              <w:top w:val="nil"/>
              <w:left w:val="nil"/>
            </w:tcBorders>
          </w:tcPr>
          <w:p w14:paraId="39F85AF0" w14:textId="77777777" w:rsidR="001A387D" w:rsidRPr="0098608D" w:rsidRDefault="001A387D" w:rsidP="001A387D">
            <w:pPr>
              <w:rPr>
                <w:rFonts w:ascii="Arial" w:hAnsi="Arial" w:cs="Arial"/>
                <w:sz w:val="20"/>
                <w:szCs w:val="20"/>
              </w:rPr>
            </w:pPr>
            <w:r w:rsidRPr="0098608D">
              <w:rPr>
                <w:rFonts w:ascii="Arial" w:hAnsi="Arial" w:cs="Arial"/>
                <w:sz w:val="20"/>
                <w:szCs w:val="20"/>
              </w:rPr>
              <w:t>Research questions</w:t>
            </w:r>
          </w:p>
        </w:tc>
        <w:tc>
          <w:tcPr>
            <w:tcW w:w="1785" w:type="dxa"/>
            <w:tcBorders>
              <w:top w:val="nil"/>
              <w:right w:val="nil"/>
            </w:tcBorders>
          </w:tcPr>
          <w:p w14:paraId="07C5885A" w14:textId="77777777" w:rsidR="001A387D" w:rsidRPr="0098608D" w:rsidRDefault="001A387D" w:rsidP="001A387D">
            <w:pPr>
              <w:rPr>
                <w:rFonts w:ascii="Arial" w:hAnsi="Arial" w:cs="Arial"/>
                <w:sz w:val="20"/>
                <w:szCs w:val="20"/>
              </w:rPr>
            </w:pPr>
            <w:r w:rsidRPr="0098608D">
              <w:rPr>
                <w:rFonts w:ascii="Arial" w:hAnsi="Arial" w:cs="Arial"/>
                <w:sz w:val="20"/>
                <w:szCs w:val="20"/>
              </w:rPr>
              <w:t>1</w:t>
            </w:r>
          </w:p>
        </w:tc>
      </w:tr>
    </w:tbl>
    <w:p w14:paraId="3C64F69C" w14:textId="77777777" w:rsidR="001A387D" w:rsidRPr="00FF0114" w:rsidRDefault="001A387D" w:rsidP="001A387D">
      <w:pPr>
        <w:rPr>
          <w:rFonts w:ascii="Arial" w:hAnsi="Arial" w:cs="Arial"/>
          <w:sz w:val="23"/>
          <w:szCs w:val="23"/>
        </w:rPr>
      </w:pPr>
    </w:p>
    <w:p w14:paraId="08558123" w14:textId="77777777" w:rsidR="001A387D" w:rsidRPr="00FF0114" w:rsidRDefault="001A387D" w:rsidP="001A387D">
      <w:pPr>
        <w:autoSpaceDE w:val="0"/>
        <w:autoSpaceDN w:val="0"/>
        <w:adjustRightInd w:val="0"/>
        <w:spacing w:line="480" w:lineRule="auto"/>
        <w:rPr>
          <w:rFonts w:ascii="Arial" w:hAnsi="Arial" w:cs="Arial"/>
          <w:color w:val="000000" w:themeColor="text1"/>
          <w:sz w:val="23"/>
          <w:szCs w:val="23"/>
        </w:rPr>
      </w:pPr>
    </w:p>
    <w:p w14:paraId="5347D39C" w14:textId="77777777" w:rsidR="001A387D" w:rsidRPr="00FF0114" w:rsidRDefault="001A387D" w:rsidP="001A387D">
      <w:pPr>
        <w:autoSpaceDE w:val="0"/>
        <w:autoSpaceDN w:val="0"/>
        <w:adjustRightInd w:val="0"/>
        <w:spacing w:line="480" w:lineRule="auto"/>
        <w:rPr>
          <w:rFonts w:ascii="Arial" w:hAnsi="Arial" w:cs="Arial"/>
          <w:b/>
          <w:bCs/>
          <w:color w:val="000000" w:themeColor="text1"/>
          <w:sz w:val="23"/>
          <w:szCs w:val="23"/>
        </w:rPr>
      </w:pPr>
      <w:r w:rsidRPr="00FF0114">
        <w:rPr>
          <w:rFonts w:ascii="Arial" w:hAnsi="Arial" w:cs="Arial"/>
          <w:b/>
          <w:bCs/>
          <w:color w:val="000000" w:themeColor="text1"/>
          <w:sz w:val="23"/>
          <w:szCs w:val="23"/>
        </w:rPr>
        <w:t>Characteristics of the programs and their studies</w:t>
      </w:r>
    </w:p>
    <w:p w14:paraId="31F6CEE6" w14:textId="77777777" w:rsidR="001A387D" w:rsidRPr="00FF0114" w:rsidRDefault="001A387D" w:rsidP="001A387D">
      <w:pPr>
        <w:autoSpaceDE w:val="0"/>
        <w:autoSpaceDN w:val="0"/>
        <w:adjustRightInd w:val="0"/>
        <w:spacing w:line="480" w:lineRule="auto"/>
        <w:rPr>
          <w:rFonts w:ascii="Arial" w:hAnsi="Arial" w:cs="Arial"/>
          <w:color w:val="000000" w:themeColor="text1"/>
          <w:sz w:val="23"/>
          <w:szCs w:val="23"/>
        </w:rPr>
      </w:pPr>
    </w:p>
    <w:p w14:paraId="646C0B85" w14:textId="7C5F1659" w:rsidR="001A387D" w:rsidRDefault="001A387D" w:rsidP="0098608D">
      <w:pPr>
        <w:autoSpaceDE w:val="0"/>
        <w:autoSpaceDN w:val="0"/>
        <w:adjustRightInd w:val="0"/>
        <w:spacing w:line="480" w:lineRule="auto"/>
        <w:ind w:firstLine="720"/>
        <w:rPr>
          <w:rFonts w:ascii="Arial" w:hAnsi="Arial" w:cs="Arial"/>
          <w:color w:val="000000" w:themeColor="text1"/>
          <w:sz w:val="23"/>
          <w:szCs w:val="23"/>
        </w:rPr>
      </w:pPr>
      <w:r w:rsidRPr="00FF0114">
        <w:rPr>
          <w:rFonts w:ascii="Arial" w:hAnsi="Arial" w:cs="Arial"/>
          <w:color w:val="000000" w:themeColor="text1"/>
          <w:sz w:val="23"/>
          <w:szCs w:val="23"/>
        </w:rPr>
        <w:t xml:space="preserve">Table four summarizes the authors, country, study design, research questions and aims, variables, study population, cultural context, methodology and approach to analysis and the main findings. Table five summarises the details of the </w:t>
      </w:r>
      <w:r w:rsidR="0019398E" w:rsidRPr="00FF0114">
        <w:rPr>
          <w:rFonts w:ascii="Arial" w:hAnsi="Arial" w:cs="Arial"/>
          <w:color w:val="000000" w:themeColor="text1"/>
          <w:sz w:val="23"/>
          <w:szCs w:val="23"/>
        </w:rPr>
        <w:t>programmes</w:t>
      </w:r>
      <w:r w:rsidRPr="00FF0114">
        <w:rPr>
          <w:rFonts w:ascii="Arial" w:hAnsi="Arial" w:cs="Arial"/>
          <w:color w:val="000000" w:themeColor="text1"/>
          <w:sz w:val="23"/>
          <w:szCs w:val="23"/>
        </w:rPr>
        <w:t xml:space="preserve"> used in each study including the components of </w:t>
      </w:r>
      <w:r w:rsidR="0019398E" w:rsidRPr="00FF0114">
        <w:rPr>
          <w:rFonts w:ascii="Arial" w:hAnsi="Arial" w:cs="Arial"/>
          <w:color w:val="000000" w:themeColor="text1"/>
          <w:sz w:val="23"/>
          <w:szCs w:val="23"/>
        </w:rPr>
        <w:t>MHL</w:t>
      </w:r>
      <w:r w:rsidRPr="00FF0114">
        <w:rPr>
          <w:rFonts w:ascii="Arial" w:hAnsi="Arial" w:cs="Arial"/>
          <w:color w:val="000000" w:themeColor="text1"/>
          <w:sz w:val="23"/>
          <w:szCs w:val="23"/>
        </w:rPr>
        <w:t xml:space="preserve"> or </w:t>
      </w:r>
      <w:r w:rsidR="0019398E" w:rsidRPr="00FF0114">
        <w:rPr>
          <w:rFonts w:ascii="Arial" w:hAnsi="Arial" w:cs="Arial"/>
          <w:color w:val="000000" w:themeColor="text1"/>
          <w:sz w:val="23"/>
          <w:szCs w:val="23"/>
        </w:rPr>
        <w:t xml:space="preserve">MHP </w:t>
      </w:r>
      <w:r w:rsidRPr="00FF0114">
        <w:rPr>
          <w:rFonts w:ascii="Arial" w:hAnsi="Arial" w:cs="Arial"/>
          <w:color w:val="000000" w:themeColor="text1"/>
          <w:sz w:val="23"/>
          <w:szCs w:val="23"/>
        </w:rPr>
        <w:t xml:space="preserve">that </w:t>
      </w:r>
      <w:r w:rsidRPr="00FF0114">
        <w:rPr>
          <w:rFonts w:ascii="Arial" w:hAnsi="Arial" w:cs="Arial"/>
          <w:color w:val="000000" w:themeColor="text1"/>
          <w:sz w:val="23"/>
          <w:szCs w:val="23"/>
        </w:rPr>
        <w:lastRenderedPageBreak/>
        <w:t xml:space="preserve">they address, the population target, aim, the theory/framework, the content and its platform and length. </w:t>
      </w:r>
    </w:p>
    <w:p w14:paraId="66E95E46" w14:textId="77777777" w:rsidR="0071315D" w:rsidRPr="00FF0114" w:rsidRDefault="0071315D" w:rsidP="0098608D">
      <w:pPr>
        <w:autoSpaceDE w:val="0"/>
        <w:autoSpaceDN w:val="0"/>
        <w:adjustRightInd w:val="0"/>
        <w:spacing w:line="480" w:lineRule="auto"/>
        <w:ind w:firstLine="720"/>
        <w:rPr>
          <w:rFonts w:ascii="Arial" w:hAnsi="Arial" w:cs="Arial"/>
          <w:color w:val="000000" w:themeColor="text1"/>
          <w:sz w:val="23"/>
          <w:szCs w:val="23"/>
        </w:rPr>
      </w:pPr>
    </w:p>
    <w:p w14:paraId="2002CF7A" w14:textId="77777777" w:rsidR="001A387D" w:rsidRDefault="001A387D" w:rsidP="001A387D">
      <w:pPr>
        <w:autoSpaceDE w:val="0"/>
        <w:autoSpaceDN w:val="0"/>
        <w:adjustRightInd w:val="0"/>
        <w:rPr>
          <w:color w:val="000000" w:themeColor="text1"/>
        </w:rPr>
      </w:pPr>
    </w:p>
    <w:p w14:paraId="26DE2CDA" w14:textId="77777777" w:rsidR="001A387D" w:rsidRPr="005C02E3" w:rsidRDefault="001A387D" w:rsidP="001A387D">
      <w:pPr>
        <w:autoSpaceDE w:val="0"/>
        <w:autoSpaceDN w:val="0"/>
        <w:adjustRightInd w:val="0"/>
        <w:rPr>
          <w:rFonts w:ascii="Arial" w:hAnsi="Arial" w:cs="Arial"/>
          <w:b/>
          <w:bCs/>
          <w:color w:val="000000" w:themeColor="text1"/>
          <w:sz w:val="23"/>
          <w:szCs w:val="23"/>
        </w:rPr>
      </w:pPr>
      <w:r w:rsidRPr="005C02E3">
        <w:rPr>
          <w:rFonts w:ascii="Arial" w:hAnsi="Arial" w:cs="Arial"/>
          <w:b/>
          <w:bCs/>
          <w:color w:val="000000" w:themeColor="text1"/>
          <w:sz w:val="23"/>
          <w:szCs w:val="23"/>
        </w:rPr>
        <w:t>Quality appraisal outcome</w:t>
      </w:r>
    </w:p>
    <w:p w14:paraId="346B5D25" w14:textId="77777777" w:rsidR="001A387D" w:rsidRPr="005C02E3" w:rsidRDefault="001A387D" w:rsidP="001A387D">
      <w:pPr>
        <w:autoSpaceDE w:val="0"/>
        <w:autoSpaceDN w:val="0"/>
        <w:adjustRightInd w:val="0"/>
        <w:rPr>
          <w:rFonts w:ascii="Arial" w:hAnsi="Arial" w:cs="Arial"/>
          <w:b/>
          <w:bCs/>
          <w:color w:val="000000" w:themeColor="text1"/>
          <w:sz w:val="23"/>
          <w:szCs w:val="23"/>
        </w:rPr>
      </w:pPr>
    </w:p>
    <w:p w14:paraId="15E125E4" w14:textId="77777777" w:rsidR="001A387D" w:rsidRPr="006A2AEE" w:rsidRDefault="001A387D" w:rsidP="001A387D">
      <w:pPr>
        <w:autoSpaceDE w:val="0"/>
        <w:autoSpaceDN w:val="0"/>
        <w:adjustRightInd w:val="0"/>
        <w:rPr>
          <w:rFonts w:ascii="Arial" w:hAnsi="Arial" w:cs="Arial"/>
          <w:color w:val="000000" w:themeColor="text1"/>
          <w:sz w:val="23"/>
          <w:szCs w:val="23"/>
        </w:rPr>
      </w:pPr>
    </w:p>
    <w:p w14:paraId="7977604F" w14:textId="77777777"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The quality of the papers was variable and the CASP tool identified methodological weaknesses in all of the studies. Common weaknesses were failure to report the relationship between research and participants and ethical issues. </w:t>
      </w:r>
    </w:p>
    <w:p w14:paraId="73B6B7A6" w14:textId="77777777" w:rsidR="001A387D" w:rsidRPr="006A2AEE" w:rsidRDefault="001A387D" w:rsidP="001A387D">
      <w:pPr>
        <w:autoSpaceDE w:val="0"/>
        <w:autoSpaceDN w:val="0"/>
        <w:adjustRightInd w:val="0"/>
        <w:spacing w:line="480" w:lineRule="auto"/>
        <w:rPr>
          <w:rFonts w:ascii="Arial" w:hAnsi="Arial" w:cs="Arial"/>
          <w:color w:val="000000" w:themeColor="text1"/>
          <w:sz w:val="23"/>
          <w:szCs w:val="23"/>
        </w:rPr>
      </w:pPr>
    </w:p>
    <w:p w14:paraId="559AA7B5" w14:textId="77777777" w:rsidR="002912DB" w:rsidRDefault="001A387D" w:rsidP="001A387D">
      <w:pPr>
        <w:autoSpaceDE w:val="0"/>
        <w:autoSpaceDN w:val="0"/>
        <w:adjustRightInd w:val="0"/>
        <w:spacing w:line="480" w:lineRule="auto"/>
        <w:rPr>
          <w:rFonts w:ascii="Arial" w:hAnsi="Arial" w:cs="Arial"/>
          <w:color w:val="000000" w:themeColor="text1"/>
          <w:sz w:val="23"/>
          <w:szCs w:val="23"/>
        </w:rPr>
        <w:sectPr w:rsidR="002912DB" w:rsidSect="005146E7">
          <w:footerReference w:type="default" r:id="rId9"/>
          <w:pgSz w:w="11906" w:h="16838"/>
          <w:pgMar w:top="1440" w:right="1440" w:bottom="1758" w:left="1985" w:header="709" w:footer="709" w:gutter="0"/>
          <w:cols w:space="708"/>
          <w:docGrid w:linePitch="360"/>
        </w:sectPr>
      </w:pPr>
      <w:r w:rsidRPr="006A2AEE">
        <w:rPr>
          <w:rFonts w:ascii="Arial" w:hAnsi="Arial" w:cs="Arial"/>
          <w:color w:val="000000" w:themeColor="text1"/>
          <w:sz w:val="23"/>
          <w:szCs w:val="23"/>
        </w:rPr>
        <w:t xml:space="preserve">Table </w:t>
      </w:r>
      <w:r w:rsidR="002912DB">
        <w:rPr>
          <w:rFonts w:ascii="Arial" w:hAnsi="Arial" w:cs="Arial"/>
          <w:color w:val="000000" w:themeColor="text1"/>
          <w:sz w:val="23"/>
          <w:szCs w:val="23"/>
        </w:rPr>
        <w:t>4</w:t>
      </w:r>
      <w:r w:rsidRPr="006A2AEE">
        <w:rPr>
          <w:rFonts w:ascii="Arial" w:hAnsi="Arial" w:cs="Arial"/>
          <w:color w:val="000000" w:themeColor="text1"/>
          <w:sz w:val="23"/>
          <w:szCs w:val="23"/>
        </w:rPr>
        <w:t xml:space="preserve">: Summary </w:t>
      </w:r>
      <w:r w:rsidR="002912DB">
        <w:rPr>
          <w:rFonts w:ascii="Arial" w:hAnsi="Arial" w:cs="Arial"/>
          <w:color w:val="000000" w:themeColor="text1"/>
          <w:sz w:val="23"/>
          <w:szCs w:val="23"/>
        </w:rPr>
        <w:t>table of study characteristics</w:t>
      </w:r>
    </w:p>
    <w:tbl>
      <w:tblPr>
        <w:tblStyle w:val="TableGrid"/>
        <w:tblW w:w="13950" w:type="dxa"/>
        <w:tblBorders>
          <w:top w:val="none" w:sz="0" w:space="0" w:color="auto"/>
          <w:left w:val="none" w:sz="0" w:space="0" w:color="auto"/>
          <w:right w:val="none" w:sz="0" w:space="0" w:color="auto"/>
        </w:tblBorders>
        <w:tblLook w:val="04A0" w:firstRow="1" w:lastRow="0" w:firstColumn="1" w:lastColumn="0" w:noHBand="0" w:noVBand="1"/>
      </w:tblPr>
      <w:tblGrid>
        <w:gridCol w:w="1478"/>
        <w:gridCol w:w="923"/>
        <w:gridCol w:w="2451"/>
        <w:gridCol w:w="712"/>
        <w:gridCol w:w="1617"/>
        <w:gridCol w:w="1617"/>
        <w:gridCol w:w="1975"/>
        <w:gridCol w:w="3177"/>
      </w:tblGrid>
      <w:tr w:rsidR="00DB198A" w:rsidRPr="00550E79" w14:paraId="37FA4F99" w14:textId="77777777" w:rsidTr="00BD3EF8">
        <w:tc>
          <w:tcPr>
            <w:tcW w:w="13950" w:type="dxa"/>
            <w:gridSpan w:val="8"/>
          </w:tcPr>
          <w:p w14:paraId="387A4FA9"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Table 4. Summary table of study characteristics</w:t>
            </w:r>
          </w:p>
          <w:p w14:paraId="474EE029" w14:textId="77777777" w:rsidR="00DB198A" w:rsidRPr="00550E79" w:rsidRDefault="00DB198A" w:rsidP="00BD3EF8">
            <w:pPr>
              <w:rPr>
                <w:rFonts w:ascii="Arial" w:hAnsi="Arial" w:cs="Arial"/>
                <w:sz w:val="20"/>
                <w:szCs w:val="20"/>
              </w:rPr>
            </w:pPr>
          </w:p>
        </w:tc>
      </w:tr>
      <w:tr w:rsidR="00D1643A" w:rsidRPr="00550E79" w14:paraId="0A0FD253" w14:textId="77777777" w:rsidTr="00D1643A">
        <w:tc>
          <w:tcPr>
            <w:tcW w:w="1478" w:type="dxa"/>
          </w:tcPr>
          <w:p w14:paraId="18CC7E18" w14:textId="77777777" w:rsidR="00DB198A" w:rsidRPr="00550E79" w:rsidRDefault="00DB198A" w:rsidP="00BD3EF8">
            <w:pPr>
              <w:rPr>
                <w:rFonts w:ascii="Arial" w:hAnsi="Arial" w:cs="Arial"/>
                <w:sz w:val="20"/>
                <w:szCs w:val="20"/>
              </w:rPr>
            </w:pPr>
            <w:r w:rsidRPr="00550E79">
              <w:rPr>
                <w:rFonts w:ascii="Arial" w:hAnsi="Arial" w:cs="Arial"/>
                <w:sz w:val="20"/>
                <w:szCs w:val="20"/>
              </w:rPr>
              <w:t>Author and Location</w:t>
            </w:r>
          </w:p>
        </w:tc>
        <w:tc>
          <w:tcPr>
            <w:tcW w:w="923" w:type="dxa"/>
          </w:tcPr>
          <w:p w14:paraId="780E2C91" w14:textId="77777777" w:rsidR="00DB198A" w:rsidRPr="00550E79" w:rsidRDefault="00DB198A" w:rsidP="00BD3EF8">
            <w:pPr>
              <w:rPr>
                <w:rFonts w:ascii="Arial" w:hAnsi="Arial" w:cs="Arial"/>
                <w:sz w:val="20"/>
                <w:szCs w:val="20"/>
              </w:rPr>
            </w:pPr>
            <w:r w:rsidRPr="00550E79">
              <w:rPr>
                <w:rFonts w:ascii="Arial" w:hAnsi="Arial" w:cs="Arial"/>
                <w:sz w:val="20"/>
                <w:szCs w:val="20"/>
              </w:rPr>
              <w:t>Study Design</w:t>
            </w:r>
          </w:p>
        </w:tc>
        <w:tc>
          <w:tcPr>
            <w:tcW w:w="2451" w:type="dxa"/>
          </w:tcPr>
          <w:p w14:paraId="52D0AC50" w14:textId="77777777" w:rsidR="00DB198A" w:rsidRPr="00550E79" w:rsidRDefault="00DB198A" w:rsidP="00BD3EF8">
            <w:pPr>
              <w:rPr>
                <w:rFonts w:ascii="Arial" w:hAnsi="Arial" w:cs="Arial"/>
                <w:sz w:val="20"/>
                <w:szCs w:val="20"/>
              </w:rPr>
            </w:pPr>
            <w:r w:rsidRPr="00550E79">
              <w:rPr>
                <w:rFonts w:ascii="Arial" w:hAnsi="Arial" w:cs="Arial"/>
                <w:sz w:val="20"/>
                <w:szCs w:val="20"/>
              </w:rPr>
              <w:t>Research question / Aim</w:t>
            </w:r>
          </w:p>
        </w:tc>
        <w:tc>
          <w:tcPr>
            <w:tcW w:w="712" w:type="dxa"/>
          </w:tcPr>
          <w:p w14:paraId="2A6F59CC" w14:textId="77777777" w:rsidR="00DB198A" w:rsidRPr="00550E79" w:rsidRDefault="00DB198A" w:rsidP="00BD3EF8">
            <w:pPr>
              <w:rPr>
                <w:rFonts w:ascii="Arial" w:hAnsi="Arial" w:cs="Arial"/>
                <w:sz w:val="20"/>
                <w:szCs w:val="20"/>
              </w:rPr>
            </w:pPr>
            <w:r w:rsidRPr="00550E79">
              <w:rPr>
                <w:rFonts w:ascii="Arial" w:hAnsi="Arial" w:cs="Arial"/>
                <w:sz w:val="20"/>
                <w:szCs w:val="20"/>
              </w:rPr>
              <w:t>Vari-</w:t>
            </w:r>
          </w:p>
          <w:p w14:paraId="0CD4ADB2" w14:textId="77777777" w:rsidR="00DB198A" w:rsidRPr="00550E79" w:rsidRDefault="00DB198A" w:rsidP="00BD3EF8">
            <w:pPr>
              <w:rPr>
                <w:rFonts w:ascii="Arial" w:hAnsi="Arial" w:cs="Arial"/>
                <w:sz w:val="20"/>
                <w:szCs w:val="20"/>
              </w:rPr>
            </w:pPr>
            <w:r w:rsidRPr="00550E79">
              <w:rPr>
                <w:rFonts w:ascii="Arial" w:hAnsi="Arial" w:cs="Arial"/>
                <w:sz w:val="20"/>
                <w:szCs w:val="20"/>
              </w:rPr>
              <w:t>able</w:t>
            </w:r>
          </w:p>
        </w:tc>
        <w:tc>
          <w:tcPr>
            <w:tcW w:w="1617" w:type="dxa"/>
          </w:tcPr>
          <w:p w14:paraId="56183D2F" w14:textId="77777777" w:rsidR="00DB198A" w:rsidRPr="00550E79" w:rsidRDefault="00DB198A" w:rsidP="00BD3EF8">
            <w:pPr>
              <w:rPr>
                <w:rFonts w:ascii="Arial" w:hAnsi="Arial" w:cs="Arial"/>
                <w:sz w:val="20"/>
                <w:szCs w:val="20"/>
              </w:rPr>
            </w:pPr>
            <w:r w:rsidRPr="00550E79">
              <w:rPr>
                <w:rFonts w:ascii="Arial" w:hAnsi="Arial" w:cs="Arial"/>
                <w:sz w:val="20"/>
                <w:szCs w:val="20"/>
              </w:rPr>
              <w:t>Study Population</w:t>
            </w:r>
          </w:p>
        </w:tc>
        <w:tc>
          <w:tcPr>
            <w:tcW w:w="1617" w:type="dxa"/>
          </w:tcPr>
          <w:p w14:paraId="7AF024C3" w14:textId="77777777" w:rsidR="00DB198A" w:rsidRPr="00550E79" w:rsidRDefault="00DB198A" w:rsidP="00BD3EF8">
            <w:pPr>
              <w:rPr>
                <w:rFonts w:ascii="Arial" w:hAnsi="Arial" w:cs="Arial"/>
                <w:sz w:val="20"/>
                <w:szCs w:val="20"/>
              </w:rPr>
            </w:pPr>
            <w:r w:rsidRPr="00550E79">
              <w:rPr>
                <w:rFonts w:ascii="Arial" w:hAnsi="Arial" w:cs="Arial"/>
                <w:sz w:val="20"/>
                <w:szCs w:val="20"/>
              </w:rPr>
              <w:t>Cultural context</w:t>
            </w:r>
          </w:p>
        </w:tc>
        <w:tc>
          <w:tcPr>
            <w:tcW w:w="1975" w:type="dxa"/>
          </w:tcPr>
          <w:p w14:paraId="69BF543C"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w:t>
            </w:r>
          </w:p>
          <w:p w14:paraId="6C0F6453"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w:t>
            </w:r>
          </w:p>
        </w:tc>
        <w:tc>
          <w:tcPr>
            <w:tcW w:w="3177" w:type="dxa"/>
          </w:tcPr>
          <w:p w14:paraId="2588BEE3" w14:textId="77777777" w:rsidR="00DB198A" w:rsidRPr="00550E79" w:rsidRDefault="00DB198A" w:rsidP="00BD3EF8">
            <w:pPr>
              <w:rPr>
                <w:rFonts w:ascii="Arial" w:hAnsi="Arial" w:cs="Arial"/>
                <w:sz w:val="20"/>
                <w:szCs w:val="20"/>
              </w:rPr>
            </w:pPr>
            <w:r w:rsidRPr="00550E79">
              <w:rPr>
                <w:rFonts w:ascii="Arial" w:hAnsi="Arial" w:cs="Arial"/>
                <w:sz w:val="20"/>
                <w:szCs w:val="20"/>
              </w:rPr>
              <w:t>Main findings</w:t>
            </w:r>
          </w:p>
        </w:tc>
      </w:tr>
      <w:tr w:rsidR="00D1643A" w:rsidRPr="00550E79" w14:paraId="59269EA3" w14:textId="77777777" w:rsidTr="00D1643A">
        <w:tc>
          <w:tcPr>
            <w:tcW w:w="1478" w:type="dxa"/>
          </w:tcPr>
          <w:p w14:paraId="1C04750C" w14:textId="77777777" w:rsidR="00DB198A" w:rsidRPr="00550E79" w:rsidRDefault="00DB198A" w:rsidP="00BD3EF8">
            <w:pPr>
              <w:rPr>
                <w:rFonts w:ascii="Arial" w:hAnsi="Arial" w:cs="Arial"/>
                <w:sz w:val="20"/>
                <w:szCs w:val="20"/>
              </w:rPr>
            </w:pPr>
            <w:r w:rsidRPr="00550E79">
              <w:rPr>
                <w:rFonts w:ascii="Arial" w:hAnsi="Arial" w:cs="Arial"/>
                <w:sz w:val="20"/>
                <w:szCs w:val="20"/>
              </w:rPr>
              <w:t>1</w:t>
            </w:r>
          </w:p>
          <w:p w14:paraId="720B1E5B" w14:textId="77777777" w:rsidR="00DB198A" w:rsidRPr="00550E79" w:rsidRDefault="00DB198A" w:rsidP="00BD3EF8">
            <w:pPr>
              <w:rPr>
                <w:rFonts w:ascii="Arial" w:hAnsi="Arial" w:cs="Arial"/>
                <w:sz w:val="20"/>
                <w:szCs w:val="20"/>
              </w:rPr>
            </w:pPr>
          </w:p>
          <w:p w14:paraId="2F987076" w14:textId="113B17BF" w:rsidR="00DB198A" w:rsidRPr="00550E79" w:rsidRDefault="00DB198A" w:rsidP="00BD3EF8">
            <w:pPr>
              <w:rPr>
                <w:rFonts w:ascii="Arial" w:hAnsi="Arial" w:cs="Arial"/>
                <w:sz w:val="20"/>
                <w:szCs w:val="20"/>
              </w:rPr>
            </w:pPr>
            <w:r w:rsidRPr="00550E79">
              <w:rPr>
                <w:rFonts w:ascii="Arial" w:hAnsi="Arial" w:cs="Arial"/>
                <w:sz w:val="20"/>
                <w:szCs w:val="20"/>
              </w:rPr>
              <w:t>Watkins et al, (2016)</w:t>
            </w:r>
          </w:p>
          <w:p w14:paraId="061F2BD3" w14:textId="77777777" w:rsidR="00DB198A" w:rsidRPr="00550E79" w:rsidRDefault="00DB198A" w:rsidP="00BD3EF8">
            <w:pPr>
              <w:rPr>
                <w:rFonts w:ascii="Arial" w:hAnsi="Arial" w:cs="Arial"/>
                <w:sz w:val="20"/>
                <w:szCs w:val="20"/>
              </w:rPr>
            </w:pPr>
          </w:p>
          <w:p w14:paraId="74E0DFAB" w14:textId="77777777" w:rsidR="00DB198A" w:rsidRPr="00550E79" w:rsidRDefault="00DB198A" w:rsidP="00BD3EF8">
            <w:pPr>
              <w:rPr>
                <w:rFonts w:ascii="Arial" w:hAnsi="Arial" w:cs="Arial"/>
                <w:sz w:val="20"/>
                <w:szCs w:val="20"/>
              </w:rPr>
            </w:pPr>
            <w:r w:rsidRPr="00550E79">
              <w:rPr>
                <w:rFonts w:ascii="Arial" w:hAnsi="Arial" w:cs="Arial"/>
                <w:sz w:val="20"/>
                <w:szCs w:val="20"/>
              </w:rPr>
              <w:t>USA</w:t>
            </w:r>
          </w:p>
        </w:tc>
        <w:tc>
          <w:tcPr>
            <w:tcW w:w="923" w:type="dxa"/>
          </w:tcPr>
          <w:p w14:paraId="71F18ECA"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QE</w:t>
            </w:r>
          </w:p>
          <w:p w14:paraId="5AFFDC55"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MM</w:t>
            </w:r>
          </w:p>
          <w:p w14:paraId="24B499F3"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CI</w:t>
            </w:r>
          </w:p>
          <w:p w14:paraId="3F82B66D"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PA</w:t>
            </w:r>
          </w:p>
        </w:tc>
        <w:tc>
          <w:tcPr>
            <w:tcW w:w="2451" w:type="dxa"/>
          </w:tcPr>
          <w:p w14:paraId="149D4173"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Report the qualitative findings from the pilot</w:t>
            </w:r>
          </w:p>
          <w:p w14:paraId="6FE4A80D"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 xml:space="preserve">YBMen project. To learn what participants liked and disliked about the YBMen project Facebook intervention and what their suggestions were for ways to improve the it in the future. </w:t>
            </w:r>
          </w:p>
        </w:tc>
        <w:tc>
          <w:tcPr>
            <w:tcW w:w="712" w:type="dxa"/>
          </w:tcPr>
          <w:p w14:paraId="320FDB4E" w14:textId="77777777" w:rsidR="00DB198A" w:rsidRPr="00550E79" w:rsidRDefault="00DB198A" w:rsidP="00BD3EF8">
            <w:pPr>
              <w:rPr>
                <w:rFonts w:ascii="Arial" w:hAnsi="Arial" w:cs="Arial"/>
                <w:sz w:val="20"/>
                <w:szCs w:val="20"/>
              </w:rPr>
            </w:pPr>
            <w:r w:rsidRPr="00550E79">
              <w:rPr>
                <w:rFonts w:ascii="Arial" w:hAnsi="Arial" w:cs="Arial"/>
                <w:sz w:val="20"/>
                <w:szCs w:val="20"/>
              </w:rPr>
              <w:t>A</w:t>
            </w:r>
          </w:p>
          <w:p w14:paraId="255D1E6C" w14:textId="77777777" w:rsidR="00DB198A" w:rsidRPr="00550E79" w:rsidRDefault="00DB198A" w:rsidP="00BD3EF8">
            <w:pPr>
              <w:rPr>
                <w:rFonts w:ascii="Arial" w:hAnsi="Arial" w:cs="Arial"/>
                <w:sz w:val="20"/>
                <w:szCs w:val="20"/>
              </w:rPr>
            </w:pPr>
            <w:r w:rsidRPr="00550E79">
              <w:rPr>
                <w:rFonts w:ascii="Arial" w:hAnsi="Arial" w:cs="Arial"/>
                <w:sz w:val="20"/>
                <w:szCs w:val="20"/>
              </w:rPr>
              <w:t>F</w:t>
            </w:r>
          </w:p>
          <w:p w14:paraId="0064DBF9" w14:textId="77777777" w:rsidR="00DB198A" w:rsidRPr="00550E79" w:rsidRDefault="00DB198A" w:rsidP="00BD3EF8">
            <w:pPr>
              <w:rPr>
                <w:rFonts w:ascii="Arial" w:hAnsi="Arial" w:cs="Arial"/>
                <w:sz w:val="20"/>
                <w:szCs w:val="20"/>
              </w:rPr>
            </w:pPr>
            <w:r w:rsidRPr="00550E79">
              <w:rPr>
                <w:rFonts w:ascii="Arial" w:hAnsi="Arial" w:cs="Arial"/>
                <w:sz w:val="20"/>
                <w:szCs w:val="20"/>
              </w:rPr>
              <w:t>E</w:t>
            </w:r>
          </w:p>
          <w:p w14:paraId="38577E8E" w14:textId="77777777" w:rsidR="00DB198A" w:rsidRPr="00550E79" w:rsidRDefault="00DB198A" w:rsidP="00BD3EF8">
            <w:pPr>
              <w:rPr>
                <w:rFonts w:ascii="Arial" w:hAnsi="Arial" w:cs="Arial"/>
                <w:sz w:val="20"/>
                <w:szCs w:val="20"/>
              </w:rPr>
            </w:pPr>
            <w:r w:rsidRPr="00550E79">
              <w:rPr>
                <w:rFonts w:ascii="Arial" w:hAnsi="Arial" w:cs="Arial"/>
                <w:sz w:val="20"/>
                <w:szCs w:val="20"/>
              </w:rPr>
              <w:t>S</w:t>
            </w:r>
          </w:p>
        </w:tc>
        <w:tc>
          <w:tcPr>
            <w:tcW w:w="1617" w:type="dxa"/>
          </w:tcPr>
          <w:p w14:paraId="0F9ECFAD" w14:textId="77777777" w:rsidR="00DB198A" w:rsidRPr="00550E79" w:rsidRDefault="00DB198A" w:rsidP="00BD3EF8">
            <w:pPr>
              <w:rPr>
                <w:rFonts w:ascii="Arial" w:hAnsi="Arial" w:cs="Arial"/>
                <w:sz w:val="20"/>
                <w:szCs w:val="20"/>
              </w:rPr>
            </w:pPr>
            <w:r w:rsidRPr="00550E79">
              <w:rPr>
                <w:rFonts w:ascii="Arial" w:hAnsi="Arial" w:cs="Arial"/>
                <w:sz w:val="20"/>
                <w:szCs w:val="20"/>
              </w:rPr>
              <w:t>Setting: College</w:t>
            </w:r>
          </w:p>
          <w:p w14:paraId="5A91E9A7"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Participants: </w:t>
            </w:r>
          </w:p>
          <w:p w14:paraId="2ABD8249" w14:textId="77777777" w:rsidR="00DB198A" w:rsidRPr="00550E79" w:rsidRDefault="00DB198A" w:rsidP="00BD3EF8">
            <w:pPr>
              <w:rPr>
                <w:rFonts w:ascii="Arial" w:hAnsi="Arial" w:cs="Arial"/>
                <w:sz w:val="20"/>
                <w:szCs w:val="20"/>
              </w:rPr>
            </w:pPr>
            <w:r w:rsidRPr="00550E79">
              <w:rPr>
                <w:rFonts w:ascii="Arial" w:hAnsi="Arial" w:cs="Arial"/>
                <w:sz w:val="20"/>
                <w:szCs w:val="20"/>
              </w:rPr>
              <w:t>Young black men (n=8)</w:t>
            </w:r>
          </w:p>
          <w:p w14:paraId="433C0376" w14:textId="77777777" w:rsidR="00DB198A" w:rsidRPr="00550E79" w:rsidRDefault="00DB198A" w:rsidP="00BD3EF8">
            <w:pPr>
              <w:rPr>
                <w:rFonts w:ascii="Arial" w:hAnsi="Arial" w:cs="Arial"/>
                <w:sz w:val="20"/>
                <w:szCs w:val="20"/>
              </w:rPr>
            </w:pPr>
            <w:r w:rsidRPr="00550E79">
              <w:rPr>
                <w:rFonts w:ascii="Arial" w:hAnsi="Arial" w:cs="Arial"/>
                <w:sz w:val="20"/>
                <w:szCs w:val="20"/>
              </w:rPr>
              <w:t>Age: 18-26</w:t>
            </w:r>
          </w:p>
          <w:p w14:paraId="705D90A5" w14:textId="77777777" w:rsidR="00DB198A" w:rsidRPr="00550E79" w:rsidRDefault="00DB198A" w:rsidP="00BD3EF8">
            <w:pPr>
              <w:rPr>
                <w:rFonts w:ascii="Arial" w:hAnsi="Arial" w:cs="Arial"/>
                <w:sz w:val="20"/>
                <w:szCs w:val="20"/>
              </w:rPr>
            </w:pPr>
          </w:p>
          <w:p w14:paraId="5082EE6B" w14:textId="77777777" w:rsidR="00DB198A" w:rsidRPr="00550E79" w:rsidRDefault="00DB198A" w:rsidP="00BD3EF8">
            <w:pPr>
              <w:rPr>
                <w:rFonts w:ascii="Arial" w:hAnsi="Arial" w:cs="Arial"/>
                <w:sz w:val="20"/>
                <w:szCs w:val="20"/>
              </w:rPr>
            </w:pPr>
            <w:r w:rsidRPr="00550E79">
              <w:rPr>
                <w:rFonts w:ascii="Arial" w:hAnsi="Arial" w:cs="Arial"/>
                <w:sz w:val="20"/>
                <w:szCs w:val="20"/>
              </w:rPr>
              <w:t>30 took part in quant, 11 in intervention arm</w:t>
            </w:r>
          </w:p>
        </w:tc>
        <w:tc>
          <w:tcPr>
            <w:tcW w:w="1617" w:type="dxa"/>
          </w:tcPr>
          <w:p w14:paraId="4A016F0A" w14:textId="77777777" w:rsidR="00DB198A" w:rsidRPr="00550E79" w:rsidRDefault="00DB198A" w:rsidP="00BD3EF8">
            <w:pPr>
              <w:rPr>
                <w:rFonts w:ascii="Arial" w:hAnsi="Arial" w:cs="Arial"/>
                <w:sz w:val="20"/>
                <w:szCs w:val="20"/>
              </w:rPr>
            </w:pPr>
            <w:r w:rsidRPr="00550E79">
              <w:rPr>
                <w:rFonts w:ascii="Arial" w:hAnsi="Arial" w:cs="Arial"/>
                <w:sz w:val="20"/>
                <w:szCs w:val="20"/>
              </w:rPr>
              <w:t>African American Males in further education.</w:t>
            </w:r>
          </w:p>
        </w:tc>
        <w:tc>
          <w:tcPr>
            <w:tcW w:w="1975" w:type="dxa"/>
          </w:tcPr>
          <w:p w14:paraId="340DA940"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 DK</w:t>
            </w:r>
          </w:p>
          <w:p w14:paraId="0B22D532"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 30-90-minute face to face interview</w:t>
            </w:r>
          </w:p>
          <w:p w14:paraId="52598394"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 Data reduction RADAR technique</w:t>
            </w:r>
          </w:p>
          <w:p w14:paraId="4F19A93E" w14:textId="77777777" w:rsidR="00DB198A" w:rsidRPr="00550E79" w:rsidRDefault="00DB198A" w:rsidP="00BD3EF8">
            <w:pPr>
              <w:rPr>
                <w:rFonts w:ascii="Arial" w:hAnsi="Arial" w:cs="Arial"/>
                <w:sz w:val="20"/>
                <w:szCs w:val="20"/>
              </w:rPr>
            </w:pPr>
          </w:p>
          <w:p w14:paraId="267E9F9E" w14:textId="77777777" w:rsidR="00DB198A" w:rsidRPr="00550E79" w:rsidRDefault="00DB198A" w:rsidP="00BD3EF8">
            <w:pPr>
              <w:rPr>
                <w:rFonts w:ascii="Arial" w:hAnsi="Arial" w:cs="Arial"/>
                <w:sz w:val="20"/>
                <w:szCs w:val="20"/>
              </w:rPr>
            </w:pPr>
            <w:r w:rsidRPr="00550E79">
              <w:rPr>
                <w:rFonts w:ascii="Arial" w:hAnsi="Arial" w:cs="Arial"/>
                <w:sz w:val="20"/>
                <w:szCs w:val="20"/>
              </w:rPr>
              <w:t>Rigour addressed</w:t>
            </w:r>
          </w:p>
          <w:p w14:paraId="62BE400C" w14:textId="77777777" w:rsidR="00DB198A" w:rsidRPr="00550E79" w:rsidRDefault="00DB198A" w:rsidP="00BD3EF8">
            <w:pPr>
              <w:rPr>
                <w:rFonts w:ascii="Arial" w:hAnsi="Arial" w:cs="Arial"/>
                <w:sz w:val="20"/>
                <w:szCs w:val="20"/>
              </w:rPr>
            </w:pPr>
          </w:p>
        </w:tc>
        <w:tc>
          <w:tcPr>
            <w:tcW w:w="3177" w:type="dxa"/>
          </w:tcPr>
          <w:p w14:paraId="37ABE96C"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9 subthemes described participants reactions to the characteristics of the Facebook intervention. Opportunities for relationship building and connectivity, coupled with engaging popular culture references encouraged usage. The accessibility, cultural sensitivity and gender specificity were valued. </w:t>
            </w:r>
          </w:p>
        </w:tc>
      </w:tr>
      <w:tr w:rsidR="00D1643A" w:rsidRPr="00550E79" w14:paraId="4CED026B" w14:textId="77777777" w:rsidTr="00D1643A">
        <w:tc>
          <w:tcPr>
            <w:tcW w:w="1478" w:type="dxa"/>
          </w:tcPr>
          <w:p w14:paraId="39A0BB37" w14:textId="77777777" w:rsidR="00DB198A" w:rsidRPr="00550E79" w:rsidRDefault="00DB198A" w:rsidP="00BD3EF8">
            <w:pPr>
              <w:rPr>
                <w:rFonts w:ascii="Arial" w:hAnsi="Arial" w:cs="Arial"/>
                <w:sz w:val="20"/>
                <w:szCs w:val="20"/>
              </w:rPr>
            </w:pPr>
            <w:r w:rsidRPr="00550E79">
              <w:rPr>
                <w:rFonts w:ascii="Arial" w:hAnsi="Arial" w:cs="Arial"/>
                <w:sz w:val="20"/>
                <w:szCs w:val="20"/>
              </w:rPr>
              <w:t>2</w:t>
            </w:r>
          </w:p>
          <w:p w14:paraId="663B0B50" w14:textId="77777777" w:rsidR="00DB198A" w:rsidRPr="00550E79" w:rsidRDefault="00DB198A" w:rsidP="00BD3EF8">
            <w:pPr>
              <w:rPr>
                <w:rFonts w:ascii="Arial" w:hAnsi="Arial" w:cs="Arial"/>
                <w:sz w:val="20"/>
                <w:szCs w:val="20"/>
              </w:rPr>
            </w:pPr>
          </w:p>
          <w:p w14:paraId="022DF035" w14:textId="773D999D" w:rsidR="00DB198A" w:rsidRPr="00550E79" w:rsidRDefault="00DB198A" w:rsidP="00BD3EF8">
            <w:pPr>
              <w:rPr>
                <w:rFonts w:ascii="Arial" w:hAnsi="Arial" w:cs="Arial"/>
                <w:sz w:val="20"/>
                <w:szCs w:val="20"/>
              </w:rPr>
            </w:pPr>
            <w:r w:rsidRPr="00550E79">
              <w:rPr>
                <w:rFonts w:ascii="Arial" w:hAnsi="Arial" w:cs="Arial"/>
                <w:sz w:val="20"/>
                <w:szCs w:val="20"/>
              </w:rPr>
              <w:t>Tilhaun et al, (2017)</w:t>
            </w:r>
          </w:p>
          <w:p w14:paraId="3764C333" w14:textId="77777777" w:rsidR="00DB198A" w:rsidRPr="00550E79" w:rsidRDefault="00DB198A" w:rsidP="00BD3EF8">
            <w:pPr>
              <w:rPr>
                <w:rFonts w:ascii="Arial" w:hAnsi="Arial" w:cs="Arial"/>
                <w:sz w:val="20"/>
                <w:szCs w:val="20"/>
              </w:rPr>
            </w:pPr>
          </w:p>
          <w:p w14:paraId="2FA139DF" w14:textId="77777777" w:rsidR="00DB198A" w:rsidRPr="00550E79" w:rsidRDefault="00DB198A" w:rsidP="00BD3EF8">
            <w:pPr>
              <w:rPr>
                <w:rFonts w:ascii="Arial" w:hAnsi="Arial" w:cs="Arial"/>
                <w:sz w:val="20"/>
                <w:szCs w:val="20"/>
              </w:rPr>
            </w:pPr>
            <w:r w:rsidRPr="00550E79">
              <w:rPr>
                <w:rFonts w:ascii="Arial" w:hAnsi="Arial" w:cs="Arial"/>
                <w:sz w:val="20"/>
                <w:szCs w:val="20"/>
              </w:rPr>
              <w:t>Ethiopia</w:t>
            </w:r>
          </w:p>
        </w:tc>
        <w:tc>
          <w:tcPr>
            <w:tcW w:w="923" w:type="dxa"/>
          </w:tcPr>
          <w:p w14:paraId="5735EF49"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MM</w:t>
            </w:r>
          </w:p>
        </w:tc>
        <w:tc>
          <w:tcPr>
            <w:tcW w:w="2451" w:type="dxa"/>
          </w:tcPr>
          <w:p w14:paraId="4B29A41A"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Examine training needs and</w:t>
            </w:r>
            <w:r w:rsidRPr="00550E79">
              <w:rPr>
                <w:rFonts w:ascii="Arial" w:hAnsi="Arial" w:cs="Arial"/>
                <w:sz w:val="20"/>
                <w:szCs w:val="20"/>
                <w:lang w:val="en-US"/>
              </w:rPr>
              <w:t xml:space="preserve"> </w:t>
            </w:r>
            <w:r w:rsidRPr="00550E79">
              <w:rPr>
                <w:rFonts w:ascii="Arial" w:hAnsi="Arial" w:cs="Arial"/>
                <w:sz w:val="20"/>
                <w:szCs w:val="20"/>
              </w:rPr>
              <w:t>perspectives</w:t>
            </w:r>
          </w:p>
          <w:p w14:paraId="17895875"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of HEWs, including barriers and facilitators, in relation to integrating child mental health care into community-</w:t>
            </w:r>
          </w:p>
          <w:p w14:paraId="0B134045"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based PHC services in Ethiopia.</w:t>
            </w:r>
          </w:p>
        </w:tc>
        <w:tc>
          <w:tcPr>
            <w:tcW w:w="712" w:type="dxa"/>
          </w:tcPr>
          <w:p w14:paraId="7C9560A5" w14:textId="77777777" w:rsidR="00DB198A" w:rsidRPr="00550E79" w:rsidRDefault="00DB198A" w:rsidP="00BD3EF8">
            <w:pPr>
              <w:rPr>
                <w:rFonts w:ascii="Arial" w:hAnsi="Arial" w:cs="Arial"/>
                <w:sz w:val="20"/>
                <w:szCs w:val="20"/>
              </w:rPr>
            </w:pPr>
            <w:r w:rsidRPr="00550E79">
              <w:rPr>
                <w:rFonts w:ascii="Arial" w:hAnsi="Arial" w:cs="Arial"/>
                <w:sz w:val="20"/>
                <w:szCs w:val="20"/>
              </w:rPr>
              <w:t>A</w:t>
            </w:r>
          </w:p>
          <w:p w14:paraId="09A98205" w14:textId="77777777" w:rsidR="00DB198A" w:rsidRPr="00550E79" w:rsidRDefault="00DB198A" w:rsidP="00BD3EF8">
            <w:pPr>
              <w:rPr>
                <w:rFonts w:ascii="Arial" w:hAnsi="Arial" w:cs="Arial"/>
                <w:sz w:val="20"/>
                <w:szCs w:val="20"/>
              </w:rPr>
            </w:pPr>
            <w:r w:rsidRPr="00550E79">
              <w:rPr>
                <w:rFonts w:ascii="Arial" w:hAnsi="Arial" w:cs="Arial"/>
                <w:sz w:val="20"/>
                <w:szCs w:val="20"/>
              </w:rPr>
              <w:t>F</w:t>
            </w:r>
          </w:p>
          <w:p w14:paraId="46EDB8D5" w14:textId="77777777" w:rsidR="00DB198A" w:rsidRPr="00550E79" w:rsidRDefault="00DB198A" w:rsidP="00BD3EF8">
            <w:pPr>
              <w:rPr>
                <w:rFonts w:ascii="Arial" w:hAnsi="Arial" w:cs="Arial"/>
                <w:sz w:val="20"/>
                <w:szCs w:val="20"/>
              </w:rPr>
            </w:pPr>
            <w:r w:rsidRPr="00550E79">
              <w:rPr>
                <w:rFonts w:ascii="Arial" w:hAnsi="Arial" w:cs="Arial"/>
                <w:sz w:val="20"/>
                <w:szCs w:val="20"/>
              </w:rPr>
              <w:t>E</w:t>
            </w:r>
          </w:p>
        </w:tc>
        <w:tc>
          <w:tcPr>
            <w:tcW w:w="1617" w:type="dxa"/>
          </w:tcPr>
          <w:p w14:paraId="28D89401" w14:textId="77777777" w:rsidR="00DB198A" w:rsidRPr="00550E79" w:rsidRDefault="00DB198A" w:rsidP="00BD3EF8">
            <w:pPr>
              <w:rPr>
                <w:rFonts w:ascii="Arial" w:hAnsi="Arial" w:cs="Arial"/>
                <w:sz w:val="20"/>
                <w:szCs w:val="20"/>
              </w:rPr>
            </w:pPr>
            <w:r w:rsidRPr="00550E79">
              <w:rPr>
                <w:rFonts w:ascii="Arial" w:hAnsi="Arial" w:cs="Arial"/>
                <w:sz w:val="20"/>
                <w:szCs w:val="20"/>
              </w:rPr>
              <w:t>Setting: rural community in Ethiopia</w:t>
            </w:r>
          </w:p>
          <w:p w14:paraId="17B2AEED" w14:textId="77777777" w:rsidR="00DB198A" w:rsidRPr="00550E79" w:rsidRDefault="00DB198A" w:rsidP="00BD3EF8">
            <w:pPr>
              <w:rPr>
                <w:rFonts w:ascii="Arial" w:hAnsi="Arial" w:cs="Arial"/>
                <w:sz w:val="20"/>
                <w:szCs w:val="20"/>
              </w:rPr>
            </w:pPr>
            <w:r w:rsidRPr="00550E79">
              <w:rPr>
                <w:rFonts w:ascii="Arial" w:hAnsi="Arial" w:cs="Arial"/>
                <w:sz w:val="20"/>
                <w:szCs w:val="20"/>
              </w:rPr>
              <w:t>Participants</w:t>
            </w:r>
          </w:p>
          <w:p w14:paraId="3CED754B" w14:textId="77777777" w:rsidR="00DB198A" w:rsidRPr="00550E79" w:rsidRDefault="00DB198A" w:rsidP="00BD3EF8">
            <w:pPr>
              <w:rPr>
                <w:rFonts w:ascii="Arial" w:hAnsi="Arial" w:cs="Arial"/>
                <w:sz w:val="20"/>
                <w:szCs w:val="20"/>
              </w:rPr>
            </w:pPr>
            <w:r w:rsidRPr="00550E79">
              <w:rPr>
                <w:rFonts w:ascii="Arial" w:hAnsi="Arial" w:cs="Arial"/>
                <w:sz w:val="20"/>
                <w:szCs w:val="20"/>
              </w:rPr>
              <w:t>Community health extension workers (n=11)</w:t>
            </w:r>
          </w:p>
          <w:p w14:paraId="7CB984C0" w14:textId="77777777" w:rsidR="00DB198A" w:rsidRPr="00550E79" w:rsidRDefault="00DB198A" w:rsidP="00BD3EF8">
            <w:pPr>
              <w:rPr>
                <w:rFonts w:ascii="Arial" w:hAnsi="Arial" w:cs="Arial"/>
                <w:sz w:val="20"/>
                <w:szCs w:val="20"/>
              </w:rPr>
            </w:pPr>
          </w:p>
          <w:p w14:paraId="7426B707" w14:textId="77777777" w:rsidR="00DB198A" w:rsidRPr="00550E79" w:rsidRDefault="00DB198A" w:rsidP="00BD3EF8">
            <w:pPr>
              <w:rPr>
                <w:rFonts w:ascii="Arial" w:hAnsi="Arial" w:cs="Arial"/>
                <w:sz w:val="20"/>
                <w:szCs w:val="20"/>
              </w:rPr>
            </w:pPr>
            <w:r w:rsidRPr="00550E79">
              <w:rPr>
                <w:rFonts w:ascii="Arial" w:hAnsi="Arial" w:cs="Arial"/>
                <w:sz w:val="20"/>
                <w:szCs w:val="20"/>
              </w:rPr>
              <w:t>Sampling: not reported</w:t>
            </w:r>
          </w:p>
        </w:tc>
        <w:tc>
          <w:tcPr>
            <w:tcW w:w="1617" w:type="dxa"/>
          </w:tcPr>
          <w:p w14:paraId="0C487C5C"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Low-middle income country. Increased prevalence of mental health problems (12-25% of children in comparison to global rate of 10-20%). Rural area of Ethiopia.  </w:t>
            </w:r>
          </w:p>
        </w:tc>
        <w:tc>
          <w:tcPr>
            <w:tcW w:w="1975" w:type="dxa"/>
          </w:tcPr>
          <w:p w14:paraId="53D78FCA"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w:t>
            </w:r>
          </w:p>
          <w:p w14:paraId="0FB42555"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 Face to face interviews</w:t>
            </w:r>
          </w:p>
          <w:p w14:paraId="0D08E567"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 Framework analysis</w:t>
            </w:r>
          </w:p>
        </w:tc>
        <w:tc>
          <w:tcPr>
            <w:tcW w:w="3177" w:type="dxa"/>
          </w:tcPr>
          <w:p w14:paraId="29556AC0"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5 Themes considered the learning needs of the workers, the use of the training for, the perceived need of the training, the barriers and facilitators to implementation and integration of training into their work. Competence and knowledge of child mental health issues was perceived as important. Barriers included competence, stigma and institutional constraints. </w:t>
            </w:r>
          </w:p>
        </w:tc>
      </w:tr>
      <w:tr w:rsidR="00D1643A" w:rsidRPr="00550E79" w14:paraId="5106F36E" w14:textId="77777777" w:rsidTr="00D1643A">
        <w:tc>
          <w:tcPr>
            <w:tcW w:w="1478" w:type="dxa"/>
          </w:tcPr>
          <w:p w14:paraId="3B82A554" w14:textId="77777777" w:rsidR="00DB198A" w:rsidRPr="00550E79" w:rsidRDefault="00DB198A" w:rsidP="00BD3EF8">
            <w:pPr>
              <w:rPr>
                <w:rFonts w:ascii="Arial" w:hAnsi="Arial" w:cs="Arial"/>
                <w:sz w:val="20"/>
                <w:szCs w:val="20"/>
              </w:rPr>
            </w:pPr>
            <w:r w:rsidRPr="00550E79">
              <w:rPr>
                <w:rFonts w:ascii="Arial" w:hAnsi="Arial" w:cs="Arial"/>
                <w:sz w:val="20"/>
                <w:szCs w:val="20"/>
              </w:rPr>
              <w:t>3</w:t>
            </w:r>
          </w:p>
          <w:p w14:paraId="1E0D54EB" w14:textId="77777777" w:rsidR="00DB198A" w:rsidRPr="00550E79" w:rsidRDefault="00DB198A" w:rsidP="00BD3EF8">
            <w:pPr>
              <w:rPr>
                <w:rFonts w:ascii="Arial" w:hAnsi="Arial" w:cs="Arial"/>
                <w:sz w:val="20"/>
                <w:szCs w:val="20"/>
              </w:rPr>
            </w:pPr>
          </w:p>
          <w:p w14:paraId="007F8734" w14:textId="1E247232" w:rsidR="00DB198A" w:rsidRPr="00550E79" w:rsidRDefault="00DB198A" w:rsidP="00BD3EF8">
            <w:pPr>
              <w:rPr>
                <w:rFonts w:ascii="Arial" w:hAnsi="Arial" w:cs="Arial"/>
                <w:sz w:val="20"/>
                <w:szCs w:val="20"/>
              </w:rPr>
            </w:pPr>
            <w:r w:rsidRPr="00550E79">
              <w:rPr>
                <w:rFonts w:ascii="Arial" w:hAnsi="Arial" w:cs="Arial"/>
                <w:sz w:val="20"/>
                <w:szCs w:val="20"/>
              </w:rPr>
              <w:t>Kidger et al, (2016)</w:t>
            </w:r>
          </w:p>
          <w:p w14:paraId="37728279" w14:textId="77777777" w:rsidR="00DB198A" w:rsidRPr="00550E79" w:rsidRDefault="00DB198A" w:rsidP="00BD3EF8">
            <w:pPr>
              <w:rPr>
                <w:rFonts w:ascii="Arial" w:hAnsi="Arial" w:cs="Arial"/>
                <w:sz w:val="20"/>
                <w:szCs w:val="20"/>
              </w:rPr>
            </w:pPr>
          </w:p>
          <w:p w14:paraId="3F0438B8" w14:textId="77777777" w:rsidR="00DB198A" w:rsidRPr="00550E79" w:rsidRDefault="00DB198A" w:rsidP="00BD3EF8">
            <w:pPr>
              <w:rPr>
                <w:rFonts w:ascii="Arial" w:hAnsi="Arial" w:cs="Arial"/>
                <w:sz w:val="20"/>
                <w:szCs w:val="20"/>
              </w:rPr>
            </w:pPr>
            <w:r w:rsidRPr="00550E79">
              <w:rPr>
                <w:rFonts w:ascii="Arial" w:hAnsi="Arial" w:cs="Arial"/>
                <w:sz w:val="20"/>
                <w:szCs w:val="20"/>
              </w:rPr>
              <w:t>UK</w:t>
            </w:r>
          </w:p>
        </w:tc>
        <w:tc>
          <w:tcPr>
            <w:tcW w:w="923" w:type="dxa"/>
          </w:tcPr>
          <w:p w14:paraId="2000CB34" w14:textId="77777777" w:rsidR="00DB198A" w:rsidRPr="00550E79" w:rsidRDefault="00DB198A" w:rsidP="00BD3EF8">
            <w:pPr>
              <w:rPr>
                <w:rFonts w:ascii="Arial" w:hAnsi="Arial" w:cs="Arial"/>
                <w:sz w:val="20"/>
                <w:szCs w:val="20"/>
              </w:rPr>
            </w:pPr>
            <w:r w:rsidRPr="00550E79">
              <w:rPr>
                <w:rFonts w:ascii="Arial" w:hAnsi="Arial" w:cs="Arial"/>
                <w:sz w:val="20"/>
                <w:szCs w:val="20"/>
              </w:rPr>
              <w:t>MM</w:t>
            </w:r>
          </w:p>
          <w:p w14:paraId="598053FE" w14:textId="77777777" w:rsidR="00DB198A" w:rsidRPr="00550E79" w:rsidRDefault="00DB198A" w:rsidP="00BD3EF8">
            <w:pPr>
              <w:rPr>
                <w:rFonts w:ascii="Arial" w:hAnsi="Arial" w:cs="Arial"/>
                <w:sz w:val="20"/>
                <w:szCs w:val="20"/>
              </w:rPr>
            </w:pPr>
            <w:r w:rsidRPr="00550E79">
              <w:rPr>
                <w:rFonts w:ascii="Arial" w:hAnsi="Arial" w:cs="Arial"/>
                <w:sz w:val="20"/>
                <w:szCs w:val="20"/>
              </w:rPr>
              <w:t>CRCT</w:t>
            </w:r>
          </w:p>
        </w:tc>
        <w:tc>
          <w:tcPr>
            <w:tcW w:w="2451" w:type="dxa"/>
          </w:tcPr>
          <w:p w14:paraId="2B2329C4" w14:textId="128BB97F" w:rsidR="00DB198A" w:rsidRPr="00550E79" w:rsidRDefault="00DB198A" w:rsidP="00BD3EF8">
            <w:pPr>
              <w:rPr>
                <w:rFonts w:ascii="Arial" w:hAnsi="Arial" w:cs="Arial"/>
                <w:sz w:val="20"/>
                <w:szCs w:val="20"/>
              </w:rPr>
            </w:pPr>
            <w:r w:rsidRPr="00550E79">
              <w:rPr>
                <w:rFonts w:ascii="Arial" w:hAnsi="Arial" w:cs="Arial"/>
                <w:sz w:val="20"/>
                <w:szCs w:val="20"/>
              </w:rPr>
              <w:t xml:space="preserve">Explore the feasibility, acceptability sustainability and perceived need of both aspects of the </w:t>
            </w:r>
            <w:r w:rsidR="00514690">
              <w:rPr>
                <w:rFonts w:ascii="Arial" w:hAnsi="Arial" w:cs="Arial"/>
                <w:sz w:val="20"/>
                <w:szCs w:val="20"/>
              </w:rPr>
              <w:t>programme</w:t>
            </w:r>
          </w:p>
          <w:p w14:paraId="7F060CA8"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and explore the justification</w:t>
            </w:r>
          </w:p>
          <w:p w14:paraId="26207BAC" w14:textId="3AEF6489" w:rsidR="00DB198A" w:rsidRPr="00550E79" w:rsidRDefault="00DB198A" w:rsidP="00BD3EF8">
            <w:pPr>
              <w:rPr>
                <w:rFonts w:ascii="Arial" w:hAnsi="Arial" w:cs="Arial"/>
                <w:sz w:val="20"/>
                <w:szCs w:val="20"/>
              </w:rPr>
            </w:pPr>
            <w:r w:rsidRPr="00550E79">
              <w:rPr>
                <w:rFonts w:ascii="Arial" w:hAnsi="Arial" w:cs="Arial"/>
                <w:sz w:val="20"/>
                <w:szCs w:val="20"/>
              </w:rPr>
              <w:t xml:space="preserve">for evaluating the </w:t>
            </w:r>
            <w:r w:rsidR="00514690">
              <w:rPr>
                <w:rFonts w:ascii="Arial" w:hAnsi="Arial" w:cs="Arial"/>
                <w:sz w:val="20"/>
                <w:szCs w:val="20"/>
              </w:rPr>
              <w:t>programme</w:t>
            </w:r>
            <w:r w:rsidRPr="00550E79">
              <w:rPr>
                <w:rFonts w:ascii="Arial" w:hAnsi="Arial" w:cs="Arial"/>
                <w:sz w:val="20"/>
                <w:szCs w:val="20"/>
              </w:rPr>
              <w:t xml:space="preserve"> in a full cluster randomised</w:t>
            </w:r>
          </w:p>
          <w:p w14:paraId="47354C07"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controlled trial (RCT). </w:t>
            </w:r>
          </w:p>
          <w:p w14:paraId="62B27A83" w14:textId="77777777" w:rsidR="00DB198A" w:rsidRPr="00550E79" w:rsidRDefault="00DB198A" w:rsidP="00BD3EF8">
            <w:pPr>
              <w:rPr>
                <w:rFonts w:ascii="Arial" w:hAnsi="Arial" w:cs="Arial"/>
                <w:sz w:val="20"/>
                <w:szCs w:val="20"/>
              </w:rPr>
            </w:pPr>
          </w:p>
        </w:tc>
        <w:tc>
          <w:tcPr>
            <w:tcW w:w="712" w:type="dxa"/>
          </w:tcPr>
          <w:p w14:paraId="7412E8DA"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A</w:t>
            </w:r>
          </w:p>
          <w:p w14:paraId="147BD74D" w14:textId="77777777" w:rsidR="00DB198A" w:rsidRPr="00550E79" w:rsidRDefault="00DB198A" w:rsidP="00BD3EF8">
            <w:pPr>
              <w:rPr>
                <w:rFonts w:ascii="Arial" w:hAnsi="Arial" w:cs="Arial"/>
                <w:sz w:val="20"/>
                <w:szCs w:val="20"/>
              </w:rPr>
            </w:pPr>
            <w:r w:rsidRPr="00550E79">
              <w:rPr>
                <w:rFonts w:ascii="Arial" w:hAnsi="Arial" w:cs="Arial"/>
                <w:sz w:val="20"/>
                <w:szCs w:val="20"/>
              </w:rPr>
              <w:t>F</w:t>
            </w:r>
          </w:p>
          <w:p w14:paraId="6DFF7239" w14:textId="77777777" w:rsidR="00DB198A" w:rsidRPr="00550E79" w:rsidRDefault="00DB198A" w:rsidP="00BD3EF8">
            <w:pPr>
              <w:rPr>
                <w:rFonts w:ascii="Arial" w:hAnsi="Arial" w:cs="Arial"/>
                <w:sz w:val="20"/>
                <w:szCs w:val="20"/>
              </w:rPr>
            </w:pPr>
            <w:r w:rsidRPr="00550E79">
              <w:rPr>
                <w:rFonts w:ascii="Arial" w:hAnsi="Arial" w:cs="Arial"/>
                <w:sz w:val="20"/>
                <w:szCs w:val="20"/>
              </w:rPr>
              <w:t>S</w:t>
            </w:r>
          </w:p>
          <w:p w14:paraId="7BCDD8F5" w14:textId="77777777" w:rsidR="00DB198A" w:rsidRPr="00550E79" w:rsidRDefault="00DB198A" w:rsidP="00BD3EF8">
            <w:pPr>
              <w:rPr>
                <w:rFonts w:ascii="Arial" w:hAnsi="Arial" w:cs="Arial"/>
                <w:sz w:val="20"/>
                <w:szCs w:val="20"/>
              </w:rPr>
            </w:pPr>
            <w:r w:rsidRPr="00550E79">
              <w:rPr>
                <w:rFonts w:ascii="Arial" w:hAnsi="Arial" w:cs="Arial"/>
                <w:sz w:val="20"/>
                <w:szCs w:val="20"/>
              </w:rPr>
              <w:t>E</w:t>
            </w:r>
          </w:p>
          <w:p w14:paraId="230930B5" w14:textId="77777777" w:rsidR="00DB198A" w:rsidRPr="00550E79" w:rsidRDefault="00DB198A" w:rsidP="00BD3EF8">
            <w:pPr>
              <w:rPr>
                <w:rFonts w:ascii="Arial" w:hAnsi="Arial" w:cs="Arial"/>
                <w:sz w:val="20"/>
                <w:szCs w:val="20"/>
              </w:rPr>
            </w:pPr>
            <w:r w:rsidRPr="00550E79">
              <w:rPr>
                <w:rFonts w:ascii="Arial" w:hAnsi="Arial" w:cs="Arial"/>
                <w:sz w:val="20"/>
                <w:szCs w:val="20"/>
              </w:rPr>
              <w:t>U</w:t>
            </w:r>
          </w:p>
          <w:p w14:paraId="329E536A" w14:textId="77777777" w:rsidR="00DB198A" w:rsidRPr="00550E79" w:rsidRDefault="00DB198A" w:rsidP="00BD3EF8">
            <w:pPr>
              <w:rPr>
                <w:rFonts w:ascii="Arial" w:hAnsi="Arial" w:cs="Arial"/>
                <w:sz w:val="20"/>
                <w:szCs w:val="20"/>
              </w:rPr>
            </w:pPr>
          </w:p>
        </w:tc>
        <w:tc>
          <w:tcPr>
            <w:tcW w:w="1617" w:type="dxa"/>
          </w:tcPr>
          <w:p w14:paraId="7EF2E42B" w14:textId="77777777" w:rsidR="00DB198A" w:rsidRPr="00550E79" w:rsidRDefault="00DB198A" w:rsidP="00BD3EF8">
            <w:pPr>
              <w:rPr>
                <w:rFonts w:ascii="Arial" w:hAnsi="Arial" w:cs="Arial"/>
                <w:sz w:val="20"/>
                <w:szCs w:val="20"/>
              </w:rPr>
            </w:pPr>
            <w:r w:rsidRPr="00550E79">
              <w:rPr>
                <w:rFonts w:ascii="Arial" w:hAnsi="Arial" w:cs="Arial"/>
                <w:sz w:val="20"/>
                <w:szCs w:val="20"/>
              </w:rPr>
              <w:t>Setting: Secondary school</w:t>
            </w:r>
          </w:p>
          <w:p w14:paraId="47283D95"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Participants: </w:t>
            </w:r>
          </w:p>
          <w:p w14:paraId="452E8671" w14:textId="3539DCAD" w:rsidR="00DB198A" w:rsidRPr="00550E79" w:rsidRDefault="00DB198A" w:rsidP="00BD3EF8">
            <w:pPr>
              <w:rPr>
                <w:rFonts w:ascii="Arial" w:hAnsi="Arial" w:cs="Arial"/>
                <w:sz w:val="20"/>
                <w:szCs w:val="20"/>
              </w:rPr>
            </w:pPr>
            <w:r w:rsidRPr="00550E79">
              <w:rPr>
                <w:rFonts w:ascii="Arial" w:hAnsi="Arial" w:cs="Arial"/>
                <w:sz w:val="20"/>
                <w:szCs w:val="20"/>
              </w:rPr>
              <w:t xml:space="preserve">Teachers, non- teaching staff and SLT (n=27) </w:t>
            </w:r>
            <w:r w:rsidRPr="00550E79">
              <w:rPr>
                <w:rFonts w:ascii="Arial" w:hAnsi="Arial" w:cs="Arial"/>
                <w:sz w:val="20"/>
                <w:szCs w:val="20"/>
              </w:rPr>
              <w:lastRenderedPageBreak/>
              <w:t xml:space="preserve">from 6 secondary schools. </w:t>
            </w:r>
          </w:p>
          <w:p w14:paraId="24E8644F" w14:textId="5E9272D9" w:rsidR="00DB198A" w:rsidRPr="00550E79" w:rsidRDefault="00DB198A" w:rsidP="00BD3EF8">
            <w:pPr>
              <w:rPr>
                <w:rFonts w:ascii="Arial" w:hAnsi="Arial" w:cs="Arial"/>
                <w:sz w:val="20"/>
                <w:szCs w:val="20"/>
              </w:rPr>
            </w:pPr>
            <w:r w:rsidRPr="00550E79">
              <w:rPr>
                <w:rFonts w:ascii="Arial" w:hAnsi="Arial" w:cs="Arial"/>
                <w:sz w:val="20"/>
                <w:szCs w:val="20"/>
              </w:rPr>
              <w:t xml:space="preserve">Sampling: </w:t>
            </w:r>
            <w:r w:rsidR="00E51C3F" w:rsidRPr="00550E79">
              <w:rPr>
                <w:rFonts w:ascii="Arial" w:hAnsi="Arial" w:cs="Arial"/>
                <w:sz w:val="20"/>
                <w:szCs w:val="20"/>
              </w:rPr>
              <w:t>V</w:t>
            </w:r>
            <w:r w:rsidRPr="00550E79">
              <w:rPr>
                <w:rFonts w:ascii="Arial" w:hAnsi="Arial" w:cs="Arial"/>
                <w:sz w:val="20"/>
                <w:szCs w:val="20"/>
              </w:rPr>
              <w:t>oluntary</w:t>
            </w:r>
            <w:r w:rsidR="00E51C3F" w:rsidRPr="00550E79">
              <w:rPr>
                <w:rFonts w:ascii="Arial" w:hAnsi="Arial" w:cs="Arial"/>
                <w:sz w:val="20"/>
                <w:szCs w:val="20"/>
              </w:rPr>
              <w:t>.</w:t>
            </w:r>
          </w:p>
        </w:tc>
        <w:tc>
          <w:tcPr>
            <w:tcW w:w="1617" w:type="dxa"/>
          </w:tcPr>
          <w:p w14:paraId="025CFA94" w14:textId="362B466F"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Schools representing a range of socio-economic backgrounds although not specified. </w:t>
            </w:r>
            <w:r w:rsidR="00E51C3F" w:rsidRPr="00550E79">
              <w:rPr>
                <w:rFonts w:ascii="Arial" w:hAnsi="Arial" w:cs="Arial"/>
                <w:sz w:val="20"/>
                <w:szCs w:val="20"/>
              </w:rPr>
              <w:lastRenderedPageBreak/>
              <w:t>Three adjacent local authorities.</w:t>
            </w:r>
          </w:p>
        </w:tc>
        <w:tc>
          <w:tcPr>
            <w:tcW w:w="1975" w:type="dxa"/>
          </w:tcPr>
          <w:p w14:paraId="4405A501"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Methodology:</w:t>
            </w:r>
          </w:p>
          <w:p w14:paraId="2797FBC5"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w:t>
            </w:r>
          </w:p>
          <w:p w14:paraId="0CA28E55" w14:textId="77777777" w:rsidR="00DB198A" w:rsidRPr="00550E79" w:rsidRDefault="00DB198A" w:rsidP="00BD3EF8">
            <w:pPr>
              <w:rPr>
                <w:rFonts w:ascii="Arial" w:hAnsi="Arial" w:cs="Arial"/>
                <w:sz w:val="20"/>
                <w:szCs w:val="20"/>
              </w:rPr>
            </w:pPr>
            <w:r w:rsidRPr="00550E79">
              <w:rPr>
                <w:rFonts w:ascii="Arial" w:hAnsi="Arial" w:cs="Arial"/>
                <w:sz w:val="20"/>
                <w:szCs w:val="20"/>
              </w:rPr>
              <w:t>Focus groups supplemented by individual interviews.</w:t>
            </w:r>
          </w:p>
          <w:p w14:paraId="533B1D95"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Approach to analysis: Constant comparison techniques</w:t>
            </w:r>
          </w:p>
        </w:tc>
        <w:tc>
          <w:tcPr>
            <w:tcW w:w="3177" w:type="dxa"/>
          </w:tcPr>
          <w:p w14:paraId="1DEABAA4" w14:textId="37AB9788"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The peer support service was perceived as a helpful support </w:t>
            </w:r>
            <w:r w:rsidR="00514690">
              <w:rPr>
                <w:rFonts w:ascii="Arial" w:hAnsi="Arial" w:cs="Arial"/>
                <w:sz w:val="20"/>
                <w:szCs w:val="20"/>
              </w:rPr>
              <w:t>programme</w:t>
            </w:r>
            <w:r w:rsidRPr="00550E79">
              <w:rPr>
                <w:rFonts w:ascii="Arial" w:hAnsi="Arial" w:cs="Arial"/>
                <w:sz w:val="20"/>
                <w:szCs w:val="20"/>
              </w:rPr>
              <w:t xml:space="preserve"> through the process of being listened to and raising the profile of mental health at a whole school level and there being a shared understanding </w:t>
            </w:r>
            <w:r w:rsidRPr="00550E79">
              <w:rPr>
                <w:rFonts w:ascii="Arial" w:hAnsi="Arial" w:cs="Arial"/>
                <w:sz w:val="20"/>
                <w:szCs w:val="20"/>
              </w:rPr>
              <w:lastRenderedPageBreak/>
              <w:t>that staff mental health was valued. Barriers included a lack of knowledge about the service and governance issues including confidentiality</w:t>
            </w:r>
          </w:p>
        </w:tc>
      </w:tr>
      <w:tr w:rsidR="00D1643A" w:rsidRPr="00550E79" w14:paraId="1B4A6196" w14:textId="77777777" w:rsidTr="00D1643A">
        <w:tc>
          <w:tcPr>
            <w:tcW w:w="1478" w:type="dxa"/>
          </w:tcPr>
          <w:p w14:paraId="12B5923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4</w:t>
            </w:r>
          </w:p>
          <w:p w14:paraId="5AB7E861" w14:textId="77777777" w:rsidR="00DB198A" w:rsidRPr="00550E79" w:rsidRDefault="00DB198A" w:rsidP="00BD3EF8">
            <w:pPr>
              <w:rPr>
                <w:rFonts w:ascii="Arial" w:hAnsi="Arial" w:cs="Arial"/>
                <w:sz w:val="20"/>
                <w:szCs w:val="20"/>
              </w:rPr>
            </w:pPr>
          </w:p>
          <w:p w14:paraId="5C5AB03F" w14:textId="2CA3ACAF" w:rsidR="00DB198A" w:rsidRPr="00550E79" w:rsidRDefault="00DB198A" w:rsidP="00BD3EF8">
            <w:pPr>
              <w:rPr>
                <w:rFonts w:ascii="Arial" w:hAnsi="Arial" w:cs="Arial"/>
                <w:sz w:val="20"/>
                <w:szCs w:val="20"/>
              </w:rPr>
            </w:pPr>
            <w:r w:rsidRPr="00550E79">
              <w:rPr>
                <w:rFonts w:ascii="Arial" w:hAnsi="Arial" w:cs="Arial"/>
                <w:sz w:val="20"/>
                <w:szCs w:val="20"/>
              </w:rPr>
              <w:t>Wasserman et al</w:t>
            </w:r>
            <w:r w:rsidR="0071315D">
              <w:rPr>
                <w:rFonts w:ascii="Arial" w:hAnsi="Arial" w:cs="Arial"/>
                <w:sz w:val="20"/>
                <w:szCs w:val="20"/>
              </w:rPr>
              <w:t>,</w:t>
            </w:r>
            <w:r w:rsidRPr="00550E79">
              <w:rPr>
                <w:rFonts w:ascii="Arial" w:hAnsi="Arial" w:cs="Arial"/>
                <w:sz w:val="20"/>
                <w:szCs w:val="20"/>
              </w:rPr>
              <w:t xml:space="preserve"> (2018)</w:t>
            </w:r>
          </w:p>
          <w:p w14:paraId="1E284704" w14:textId="77777777" w:rsidR="00DB198A" w:rsidRPr="00550E79" w:rsidRDefault="00DB198A" w:rsidP="00BD3EF8">
            <w:pPr>
              <w:rPr>
                <w:rFonts w:ascii="Arial" w:hAnsi="Arial" w:cs="Arial"/>
                <w:sz w:val="20"/>
                <w:szCs w:val="20"/>
              </w:rPr>
            </w:pPr>
          </w:p>
          <w:p w14:paraId="0A392E09" w14:textId="77777777" w:rsidR="00DB198A" w:rsidRPr="00550E79" w:rsidRDefault="00DB198A" w:rsidP="00BD3EF8">
            <w:pPr>
              <w:rPr>
                <w:rFonts w:ascii="Arial" w:hAnsi="Arial" w:cs="Arial"/>
                <w:sz w:val="20"/>
                <w:szCs w:val="20"/>
              </w:rPr>
            </w:pPr>
            <w:r w:rsidRPr="00550E79">
              <w:rPr>
                <w:rFonts w:ascii="Arial" w:hAnsi="Arial" w:cs="Arial"/>
                <w:sz w:val="20"/>
                <w:szCs w:val="20"/>
              </w:rPr>
              <w:t>Estonia</w:t>
            </w:r>
          </w:p>
          <w:p w14:paraId="4EA7D0FB" w14:textId="77777777" w:rsidR="00DB198A" w:rsidRPr="00550E79" w:rsidRDefault="00DB198A" w:rsidP="00BD3EF8">
            <w:pPr>
              <w:rPr>
                <w:rFonts w:ascii="Arial" w:hAnsi="Arial" w:cs="Arial"/>
                <w:sz w:val="20"/>
                <w:szCs w:val="20"/>
              </w:rPr>
            </w:pPr>
            <w:r w:rsidRPr="00550E79">
              <w:rPr>
                <w:rFonts w:ascii="Arial" w:hAnsi="Arial" w:cs="Arial"/>
                <w:sz w:val="20"/>
                <w:szCs w:val="20"/>
              </w:rPr>
              <w:t>Italy</w:t>
            </w:r>
          </w:p>
          <w:p w14:paraId="1709127D" w14:textId="77777777" w:rsidR="00DB198A" w:rsidRPr="00550E79" w:rsidRDefault="00DB198A" w:rsidP="00BD3EF8">
            <w:pPr>
              <w:rPr>
                <w:rFonts w:ascii="Arial" w:hAnsi="Arial" w:cs="Arial"/>
                <w:sz w:val="20"/>
                <w:szCs w:val="20"/>
              </w:rPr>
            </w:pPr>
            <w:r w:rsidRPr="00550E79">
              <w:rPr>
                <w:rFonts w:ascii="Arial" w:hAnsi="Arial" w:cs="Arial"/>
                <w:sz w:val="20"/>
                <w:szCs w:val="20"/>
              </w:rPr>
              <w:t>Romania</w:t>
            </w:r>
          </w:p>
          <w:p w14:paraId="52170F10" w14:textId="77777777" w:rsidR="00DB198A" w:rsidRPr="00550E79" w:rsidRDefault="00DB198A" w:rsidP="00BD3EF8">
            <w:pPr>
              <w:rPr>
                <w:rFonts w:ascii="Arial" w:hAnsi="Arial" w:cs="Arial"/>
                <w:sz w:val="20"/>
                <w:szCs w:val="20"/>
              </w:rPr>
            </w:pPr>
            <w:r w:rsidRPr="00550E79">
              <w:rPr>
                <w:rFonts w:ascii="Arial" w:hAnsi="Arial" w:cs="Arial"/>
                <w:sz w:val="20"/>
                <w:szCs w:val="20"/>
              </w:rPr>
              <w:t>Spain</w:t>
            </w:r>
          </w:p>
        </w:tc>
        <w:tc>
          <w:tcPr>
            <w:tcW w:w="923" w:type="dxa"/>
          </w:tcPr>
          <w:p w14:paraId="59A9C7DB" w14:textId="77777777" w:rsidR="00DB198A" w:rsidRPr="00550E79" w:rsidRDefault="00DB198A" w:rsidP="00BD3EF8">
            <w:pPr>
              <w:rPr>
                <w:rFonts w:ascii="Arial" w:hAnsi="Arial" w:cs="Arial"/>
                <w:sz w:val="20"/>
                <w:szCs w:val="20"/>
              </w:rPr>
            </w:pPr>
            <w:r w:rsidRPr="00550E79">
              <w:rPr>
                <w:rFonts w:ascii="Arial" w:hAnsi="Arial" w:cs="Arial"/>
                <w:sz w:val="20"/>
                <w:szCs w:val="20"/>
              </w:rPr>
              <w:t>Q</w:t>
            </w:r>
          </w:p>
        </w:tc>
        <w:tc>
          <w:tcPr>
            <w:tcW w:w="2451" w:type="dxa"/>
          </w:tcPr>
          <w:p w14:paraId="6164FDBD" w14:textId="77777777" w:rsidR="00DB198A" w:rsidRPr="00550E79" w:rsidRDefault="00DB198A" w:rsidP="00BD3EF8">
            <w:pPr>
              <w:rPr>
                <w:rFonts w:ascii="Arial" w:hAnsi="Arial" w:cs="Arial"/>
                <w:sz w:val="20"/>
                <w:szCs w:val="20"/>
              </w:rPr>
            </w:pPr>
            <w:r w:rsidRPr="00550E79">
              <w:rPr>
                <w:rFonts w:ascii="Arial" w:hAnsi="Arial" w:cs="Arial"/>
                <w:sz w:val="20"/>
                <w:szCs w:val="20"/>
              </w:rPr>
              <w:t>invited youth to speak about YAM and mental health. By examining what transpired between youth and researchers at the time of the interview</w:t>
            </w:r>
          </w:p>
        </w:tc>
        <w:tc>
          <w:tcPr>
            <w:tcW w:w="712" w:type="dxa"/>
          </w:tcPr>
          <w:p w14:paraId="7A672C0D" w14:textId="77777777" w:rsidR="00DB198A" w:rsidRPr="00550E79" w:rsidRDefault="00DB198A" w:rsidP="00BD3EF8">
            <w:pPr>
              <w:rPr>
                <w:rFonts w:ascii="Arial" w:hAnsi="Arial" w:cs="Arial"/>
                <w:sz w:val="20"/>
                <w:szCs w:val="20"/>
              </w:rPr>
            </w:pPr>
          </w:p>
        </w:tc>
        <w:tc>
          <w:tcPr>
            <w:tcW w:w="1617" w:type="dxa"/>
          </w:tcPr>
          <w:p w14:paraId="6311DA3E" w14:textId="77777777" w:rsidR="00DB198A" w:rsidRPr="00550E79" w:rsidRDefault="00DB198A" w:rsidP="00BD3EF8">
            <w:pPr>
              <w:rPr>
                <w:rFonts w:ascii="Arial" w:hAnsi="Arial" w:cs="Arial"/>
                <w:sz w:val="20"/>
                <w:szCs w:val="20"/>
              </w:rPr>
            </w:pPr>
            <w:r w:rsidRPr="00550E79">
              <w:rPr>
                <w:rFonts w:ascii="Arial" w:hAnsi="Arial" w:cs="Arial"/>
                <w:sz w:val="20"/>
                <w:szCs w:val="20"/>
              </w:rPr>
              <w:t>Setting: Secondary school</w:t>
            </w:r>
          </w:p>
          <w:p w14:paraId="3EEE6F8A" w14:textId="77777777" w:rsidR="00DB198A" w:rsidRPr="00550E79" w:rsidRDefault="00DB198A" w:rsidP="00BD3EF8">
            <w:pPr>
              <w:rPr>
                <w:rFonts w:ascii="Arial" w:hAnsi="Arial" w:cs="Arial"/>
                <w:sz w:val="20"/>
                <w:szCs w:val="20"/>
              </w:rPr>
            </w:pPr>
            <w:r w:rsidRPr="00550E79">
              <w:rPr>
                <w:rFonts w:ascii="Arial" w:hAnsi="Arial" w:cs="Arial"/>
                <w:sz w:val="20"/>
                <w:szCs w:val="20"/>
              </w:rPr>
              <w:t>Participants: YP (n=16)</w:t>
            </w:r>
          </w:p>
          <w:p w14:paraId="5C39D401"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Age: 15-17 </w:t>
            </w:r>
          </w:p>
          <w:p w14:paraId="31870028" w14:textId="77777777" w:rsidR="00DB198A" w:rsidRPr="00550E79" w:rsidRDefault="00DB198A" w:rsidP="00BD3EF8">
            <w:pPr>
              <w:rPr>
                <w:rFonts w:ascii="Arial" w:hAnsi="Arial" w:cs="Arial"/>
                <w:sz w:val="20"/>
                <w:szCs w:val="20"/>
              </w:rPr>
            </w:pPr>
          </w:p>
          <w:p w14:paraId="231DD78C" w14:textId="77777777" w:rsidR="00DB198A" w:rsidRPr="00550E79" w:rsidRDefault="00DB198A" w:rsidP="00BD3EF8">
            <w:pPr>
              <w:rPr>
                <w:rFonts w:ascii="Arial" w:hAnsi="Arial" w:cs="Arial"/>
                <w:sz w:val="20"/>
                <w:szCs w:val="20"/>
              </w:rPr>
            </w:pPr>
            <w:r w:rsidRPr="00550E79">
              <w:rPr>
                <w:rFonts w:ascii="Arial" w:hAnsi="Arial" w:cs="Arial"/>
                <w:sz w:val="20"/>
                <w:szCs w:val="20"/>
              </w:rPr>
              <w:t>Sampling: not reported</w:t>
            </w:r>
          </w:p>
        </w:tc>
        <w:tc>
          <w:tcPr>
            <w:tcW w:w="1617" w:type="dxa"/>
          </w:tcPr>
          <w:p w14:paraId="4AE2E79B"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No specific information given. Use of interpreters in interviews for local language and English. </w:t>
            </w:r>
          </w:p>
        </w:tc>
        <w:tc>
          <w:tcPr>
            <w:tcW w:w="1975" w:type="dxa"/>
          </w:tcPr>
          <w:p w14:paraId="7DDC05AA"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 Grounded theory</w:t>
            </w:r>
          </w:p>
          <w:p w14:paraId="7CD23B39"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Data collection: Face to Face Interviews </w:t>
            </w:r>
          </w:p>
          <w:p w14:paraId="2836EC46"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Approach to analysis: 2-fold reflexive analysis. </w:t>
            </w:r>
          </w:p>
        </w:tc>
        <w:tc>
          <w:tcPr>
            <w:tcW w:w="3177" w:type="dxa"/>
          </w:tcPr>
          <w:p w14:paraId="5E1308ED"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Themes considered YP’s experience of YAM and how this linked to their positioning during the interview and the researcher’s mode of interaction. There were 5 subthemes describing different categories of experience ranging from “engaged”, “initially hesitant”, “eager to please”, “cautious” and “disengaged” </w:t>
            </w:r>
          </w:p>
        </w:tc>
      </w:tr>
      <w:tr w:rsidR="00D1643A" w:rsidRPr="00550E79" w14:paraId="35302B30" w14:textId="77777777" w:rsidTr="00D1643A">
        <w:tc>
          <w:tcPr>
            <w:tcW w:w="1478" w:type="dxa"/>
          </w:tcPr>
          <w:p w14:paraId="0F8E8A24" w14:textId="77777777" w:rsidR="00DB198A" w:rsidRPr="00550E79" w:rsidRDefault="00DB198A" w:rsidP="00BD3EF8">
            <w:pPr>
              <w:rPr>
                <w:rFonts w:ascii="Arial" w:hAnsi="Arial" w:cs="Arial"/>
                <w:sz w:val="20"/>
                <w:szCs w:val="20"/>
              </w:rPr>
            </w:pPr>
            <w:r w:rsidRPr="00550E79">
              <w:rPr>
                <w:rFonts w:ascii="Arial" w:hAnsi="Arial" w:cs="Arial"/>
                <w:sz w:val="20"/>
                <w:szCs w:val="20"/>
              </w:rPr>
              <w:t>5</w:t>
            </w:r>
          </w:p>
          <w:p w14:paraId="6A5647F7" w14:textId="77777777" w:rsidR="00DB198A" w:rsidRPr="00550E79" w:rsidRDefault="00DB198A" w:rsidP="00BD3EF8">
            <w:pPr>
              <w:rPr>
                <w:rFonts w:ascii="Arial" w:hAnsi="Arial" w:cs="Arial"/>
                <w:sz w:val="20"/>
                <w:szCs w:val="20"/>
              </w:rPr>
            </w:pPr>
          </w:p>
          <w:p w14:paraId="0B13B41D" w14:textId="482ACA67" w:rsidR="00DB198A" w:rsidRPr="00550E79" w:rsidRDefault="00DB198A" w:rsidP="00BD3EF8">
            <w:pPr>
              <w:rPr>
                <w:rFonts w:ascii="Arial" w:hAnsi="Arial" w:cs="Arial"/>
                <w:sz w:val="20"/>
                <w:szCs w:val="20"/>
              </w:rPr>
            </w:pPr>
            <w:r w:rsidRPr="00550E79">
              <w:rPr>
                <w:rFonts w:ascii="Arial" w:hAnsi="Arial" w:cs="Arial"/>
                <w:sz w:val="20"/>
                <w:szCs w:val="20"/>
              </w:rPr>
              <w:t>Clarke</w:t>
            </w:r>
            <w:r w:rsidR="00FF0114" w:rsidRPr="00550E79">
              <w:rPr>
                <w:rFonts w:ascii="Arial" w:hAnsi="Arial" w:cs="Arial"/>
                <w:sz w:val="20"/>
                <w:szCs w:val="20"/>
              </w:rPr>
              <w:t>, Sixsmith &amp; Barry</w:t>
            </w:r>
            <w:r w:rsidRPr="00550E79">
              <w:rPr>
                <w:rFonts w:ascii="Arial" w:hAnsi="Arial" w:cs="Arial"/>
                <w:sz w:val="20"/>
                <w:szCs w:val="20"/>
              </w:rPr>
              <w:t>, (2015)</w:t>
            </w:r>
          </w:p>
          <w:p w14:paraId="0DF166CC" w14:textId="77777777" w:rsidR="00DB198A" w:rsidRPr="00550E79" w:rsidRDefault="00DB198A" w:rsidP="00BD3EF8">
            <w:pPr>
              <w:rPr>
                <w:rFonts w:ascii="Arial" w:hAnsi="Arial" w:cs="Arial"/>
                <w:sz w:val="20"/>
                <w:szCs w:val="20"/>
              </w:rPr>
            </w:pPr>
          </w:p>
          <w:p w14:paraId="010164AC" w14:textId="77777777" w:rsidR="00DB198A" w:rsidRPr="00550E79" w:rsidRDefault="00DB198A" w:rsidP="00BD3EF8">
            <w:pPr>
              <w:rPr>
                <w:rFonts w:ascii="Arial" w:hAnsi="Arial" w:cs="Arial"/>
                <w:sz w:val="20"/>
                <w:szCs w:val="20"/>
              </w:rPr>
            </w:pPr>
            <w:r w:rsidRPr="00550E79">
              <w:rPr>
                <w:rFonts w:ascii="Arial" w:hAnsi="Arial" w:cs="Arial"/>
                <w:sz w:val="20"/>
                <w:szCs w:val="20"/>
              </w:rPr>
              <w:t>UK</w:t>
            </w:r>
          </w:p>
        </w:tc>
        <w:tc>
          <w:tcPr>
            <w:tcW w:w="923" w:type="dxa"/>
          </w:tcPr>
          <w:p w14:paraId="2D7FD5AE" w14:textId="77777777" w:rsidR="00DB198A" w:rsidRPr="00550E79" w:rsidRDefault="00DB198A" w:rsidP="00BD3EF8">
            <w:pPr>
              <w:rPr>
                <w:rFonts w:ascii="Arial" w:hAnsi="Arial" w:cs="Arial"/>
                <w:sz w:val="20"/>
                <w:szCs w:val="20"/>
              </w:rPr>
            </w:pPr>
            <w:r w:rsidRPr="00550E79">
              <w:rPr>
                <w:rFonts w:ascii="Arial" w:hAnsi="Arial" w:cs="Arial"/>
                <w:sz w:val="20"/>
                <w:szCs w:val="20"/>
              </w:rPr>
              <w:t>CRCT</w:t>
            </w:r>
          </w:p>
          <w:p w14:paraId="1C353AB9" w14:textId="77777777" w:rsidR="00DB198A" w:rsidRPr="00550E79" w:rsidRDefault="00DB198A" w:rsidP="00BD3EF8">
            <w:pPr>
              <w:rPr>
                <w:rFonts w:ascii="Arial" w:hAnsi="Arial" w:cs="Arial"/>
                <w:sz w:val="20"/>
                <w:szCs w:val="20"/>
              </w:rPr>
            </w:pPr>
            <w:r w:rsidRPr="00550E79">
              <w:rPr>
                <w:rFonts w:ascii="Arial" w:hAnsi="Arial" w:cs="Arial"/>
                <w:sz w:val="20"/>
                <w:szCs w:val="20"/>
              </w:rPr>
              <w:t>PA</w:t>
            </w:r>
          </w:p>
          <w:p w14:paraId="411A8743" w14:textId="77777777" w:rsidR="00DB198A" w:rsidRPr="00550E79" w:rsidRDefault="00DB198A" w:rsidP="00BD3EF8">
            <w:pPr>
              <w:rPr>
                <w:rFonts w:ascii="Arial" w:hAnsi="Arial" w:cs="Arial"/>
                <w:sz w:val="20"/>
                <w:szCs w:val="20"/>
              </w:rPr>
            </w:pPr>
            <w:r w:rsidRPr="00550E79">
              <w:rPr>
                <w:rFonts w:ascii="Arial" w:hAnsi="Arial" w:cs="Arial"/>
                <w:sz w:val="20"/>
                <w:szCs w:val="20"/>
              </w:rPr>
              <w:t>MM</w:t>
            </w:r>
          </w:p>
        </w:tc>
        <w:tc>
          <w:tcPr>
            <w:tcW w:w="2451" w:type="dxa"/>
          </w:tcPr>
          <w:p w14:paraId="31C3F270" w14:textId="77777777" w:rsidR="00DB198A" w:rsidRPr="00550E79" w:rsidRDefault="00DB198A" w:rsidP="00BD3EF8">
            <w:pPr>
              <w:rPr>
                <w:rFonts w:ascii="Arial" w:hAnsi="Arial" w:cs="Arial"/>
                <w:sz w:val="20"/>
                <w:szCs w:val="20"/>
              </w:rPr>
            </w:pPr>
            <w:r w:rsidRPr="00550E79">
              <w:rPr>
                <w:rFonts w:ascii="Arial" w:hAnsi="Arial" w:cs="Arial"/>
                <w:sz w:val="20"/>
                <w:szCs w:val="20"/>
              </w:rPr>
              <w:t>To evaluate the implementation of Zippy’s Friends emotional wellbeing programme. Explore:</w:t>
            </w:r>
          </w:p>
          <w:p w14:paraId="453893CB" w14:textId="77777777" w:rsidR="00DB198A" w:rsidRPr="00550E79" w:rsidRDefault="00DB198A" w:rsidP="00BD3EF8">
            <w:pPr>
              <w:rPr>
                <w:rFonts w:ascii="Arial" w:hAnsi="Arial" w:cs="Arial"/>
                <w:sz w:val="20"/>
                <w:szCs w:val="20"/>
              </w:rPr>
            </w:pPr>
            <w:r w:rsidRPr="00550E79">
              <w:rPr>
                <w:rFonts w:ascii="Arial" w:hAnsi="Arial" w:cs="Arial"/>
                <w:sz w:val="20"/>
                <w:szCs w:val="20"/>
              </w:rPr>
              <w:t>1.Persoal experiences of how they coped with problems</w:t>
            </w:r>
          </w:p>
          <w:p w14:paraId="268ABC2C" w14:textId="77777777" w:rsidR="00DB198A" w:rsidRPr="00550E79" w:rsidRDefault="00DB198A" w:rsidP="00BD3EF8">
            <w:pPr>
              <w:rPr>
                <w:rFonts w:ascii="Arial" w:hAnsi="Arial" w:cs="Arial"/>
                <w:sz w:val="20"/>
                <w:szCs w:val="20"/>
              </w:rPr>
            </w:pPr>
            <w:r w:rsidRPr="00550E79">
              <w:rPr>
                <w:rFonts w:ascii="Arial" w:hAnsi="Arial" w:cs="Arial"/>
                <w:sz w:val="20"/>
                <w:szCs w:val="20"/>
              </w:rPr>
              <w:t>2.Ability to identify feelings in response to problem situations</w:t>
            </w:r>
          </w:p>
          <w:p w14:paraId="3361AD44" w14:textId="77777777" w:rsidR="00DB198A" w:rsidRPr="00550E79" w:rsidRDefault="00DB198A" w:rsidP="00BD3EF8">
            <w:pPr>
              <w:rPr>
                <w:rFonts w:ascii="Arial" w:hAnsi="Arial" w:cs="Arial"/>
                <w:sz w:val="20"/>
                <w:szCs w:val="20"/>
              </w:rPr>
            </w:pPr>
            <w:r w:rsidRPr="00550E79">
              <w:rPr>
                <w:rFonts w:ascii="Arial" w:hAnsi="Arial" w:cs="Arial"/>
                <w:sz w:val="20"/>
                <w:szCs w:val="20"/>
              </w:rPr>
              <w:t>3.Views about the Zippy’s FRIENDS programme</w:t>
            </w:r>
          </w:p>
        </w:tc>
        <w:tc>
          <w:tcPr>
            <w:tcW w:w="712" w:type="dxa"/>
          </w:tcPr>
          <w:p w14:paraId="4540D5E8" w14:textId="77777777" w:rsidR="00DB198A" w:rsidRPr="00550E79" w:rsidRDefault="00DB198A" w:rsidP="00BD3EF8">
            <w:pPr>
              <w:rPr>
                <w:rFonts w:ascii="Arial" w:hAnsi="Arial" w:cs="Arial"/>
                <w:sz w:val="20"/>
                <w:szCs w:val="20"/>
              </w:rPr>
            </w:pPr>
            <w:r w:rsidRPr="00550E79">
              <w:rPr>
                <w:rFonts w:ascii="Arial" w:hAnsi="Arial" w:cs="Arial"/>
                <w:sz w:val="20"/>
                <w:szCs w:val="20"/>
              </w:rPr>
              <w:t>I</w:t>
            </w:r>
          </w:p>
        </w:tc>
        <w:tc>
          <w:tcPr>
            <w:tcW w:w="1617" w:type="dxa"/>
          </w:tcPr>
          <w:p w14:paraId="635AF4B4"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Setting: Primary school (n=44) </w:t>
            </w:r>
          </w:p>
          <w:p w14:paraId="336A8BE9" w14:textId="77777777" w:rsidR="00DB198A" w:rsidRPr="00550E79" w:rsidRDefault="00DB198A" w:rsidP="00BD3EF8">
            <w:pPr>
              <w:rPr>
                <w:rFonts w:ascii="Arial" w:hAnsi="Arial" w:cs="Arial"/>
                <w:sz w:val="20"/>
                <w:szCs w:val="20"/>
              </w:rPr>
            </w:pPr>
            <w:r w:rsidRPr="00550E79">
              <w:rPr>
                <w:rFonts w:ascii="Arial" w:hAnsi="Arial" w:cs="Arial"/>
                <w:sz w:val="20"/>
                <w:szCs w:val="20"/>
              </w:rPr>
              <w:t>Participants:</w:t>
            </w:r>
          </w:p>
          <w:p w14:paraId="1986406A" w14:textId="77777777" w:rsidR="00DB198A" w:rsidRPr="00550E79" w:rsidRDefault="00DB198A" w:rsidP="00BD3EF8">
            <w:pPr>
              <w:rPr>
                <w:rFonts w:ascii="Arial" w:hAnsi="Arial" w:cs="Arial"/>
                <w:sz w:val="20"/>
                <w:szCs w:val="20"/>
              </w:rPr>
            </w:pPr>
            <w:r w:rsidRPr="00550E79">
              <w:rPr>
                <w:rFonts w:ascii="Arial" w:hAnsi="Arial" w:cs="Arial"/>
                <w:sz w:val="20"/>
                <w:szCs w:val="20"/>
              </w:rPr>
              <w:t>Pupils aged 6-7 (N=717)</w:t>
            </w:r>
          </w:p>
          <w:p w14:paraId="4E61E305" w14:textId="77777777" w:rsidR="00DB198A" w:rsidRPr="00550E79" w:rsidRDefault="00DB198A" w:rsidP="00BD3EF8">
            <w:pPr>
              <w:rPr>
                <w:rFonts w:ascii="Arial" w:hAnsi="Arial" w:cs="Arial"/>
                <w:sz w:val="20"/>
                <w:szCs w:val="20"/>
              </w:rPr>
            </w:pPr>
            <w:r w:rsidRPr="00550E79">
              <w:rPr>
                <w:rFonts w:ascii="Arial" w:hAnsi="Arial" w:cs="Arial"/>
                <w:sz w:val="20"/>
                <w:szCs w:val="20"/>
              </w:rPr>
              <w:t>Qual</w:t>
            </w:r>
          </w:p>
          <w:p w14:paraId="1C4F1FB8" w14:textId="77777777" w:rsidR="00DB198A" w:rsidRPr="00550E79" w:rsidRDefault="00DB198A" w:rsidP="00BD3EF8">
            <w:pPr>
              <w:rPr>
                <w:rFonts w:ascii="Arial" w:hAnsi="Arial" w:cs="Arial"/>
                <w:sz w:val="20"/>
                <w:szCs w:val="20"/>
              </w:rPr>
            </w:pPr>
            <w:r w:rsidRPr="00550E79">
              <w:rPr>
                <w:rFonts w:ascii="Arial" w:hAnsi="Arial" w:cs="Arial"/>
                <w:sz w:val="20"/>
                <w:szCs w:val="20"/>
              </w:rPr>
              <w:t>(n=84) from 6 schools in intervention arm</w:t>
            </w:r>
          </w:p>
          <w:p w14:paraId="228094B6" w14:textId="77777777" w:rsidR="00DB198A" w:rsidRPr="00550E79" w:rsidRDefault="00DB198A" w:rsidP="00BD3EF8">
            <w:pPr>
              <w:rPr>
                <w:rFonts w:ascii="Arial" w:hAnsi="Arial" w:cs="Arial"/>
                <w:sz w:val="20"/>
                <w:szCs w:val="20"/>
              </w:rPr>
            </w:pPr>
            <w:r w:rsidRPr="00550E79">
              <w:rPr>
                <w:rFonts w:ascii="Arial" w:hAnsi="Arial" w:cs="Arial"/>
                <w:sz w:val="20"/>
                <w:szCs w:val="20"/>
              </w:rPr>
              <w:t>(n=77) from 3 schools in control arm</w:t>
            </w:r>
          </w:p>
        </w:tc>
        <w:tc>
          <w:tcPr>
            <w:tcW w:w="1617" w:type="dxa"/>
          </w:tcPr>
          <w:p w14:paraId="39D5CCCE"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Disadvantaged primary schools in Ireland. Context of delivery was for ‘equality of opportunity’ </w:t>
            </w:r>
          </w:p>
        </w:tc>
        <w:tc>
          <w:tcPr>
            <w:tcW w:w="1975" w:type="dxa"/>
          </w:tcPr>
          <w:p w14:paraId="5A1EC7A3"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 Thematic analysis</w:t>
            </w:r>
          </w:p>
          <w:p w14:paraId="69DD9905"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w:t>
            </w:r>
          </w:p>
          <w:p w14:paraId="754448BA"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Participatory workshops </w:t>
            </w:r>
          </w:p>
          <w:p w14:paraId="57A707B2"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 Inductive thematic analysis approach (Braun and Clarke (2006)</w:t>
            </w:r>
          </w:p>
        </w:tc>
        <w:tc>
          <w:tcPr>
            <w:tcW w:w="3177" w:type="dxa"/>
          </w:tcPr>
          <w:p w14:paraId="3DDF28E2" w14:textId="119C2F04" w:rsidR="00DB198A" w:rsidRPr="00550E79" w:rsidRDefault="00DB198A" w:rsidP="00BD3EF8">
            <w:pPr>
              <w:rPr>
                <w:rFonts w:ascii="Arial" w:hAnsi="Arial" w:cs="Arial"/>
                <w:sz w:val="20"/>
                <w:szCs w:val="20"/>
              </w:rPr>
            </w:pPr>
            <w:r w:rsidRPr="00550E79">
              <w:rPr>
                <w:rFonts w:ascii="Arial" w:hAnsi="Arial" w:cs="Arial"/>
                <w:sz w:val="20"/>
                <w:szCs w:val="20"/>
              </w:rPr>
              <w:t>Positive impact of the programme on types of problem solving and support seeking strategies employed when coping with certain situations. Children in the intervention group had an increased emotional repertoire to speak about problem situations. The use of narrative through story and activity</w:t>
            </w:r>
            <w:r w:rsidR="0098608D">
              <w:rPr>
                <w:rFonts w:ascii="Arial" w:hAnsi="Arial" w:cs="Arial"/>
                <w:sz w:val="20"/>
                <w:szCs w:val="20"/>
              </w:rPr>
              <w:t>-</w:t>
            </w:r>
            <w:r w:rsidRPr="00550E79">
              <w:rPr>
                <w:rFonts w:ascii="Arial" w:hAnsi="Arial" w:cs="Arial"/>
                <w:sz w:val="20"/>
                <w:szCs w:val="20"/>
              </w:rPr>
              <w:t>based approaches were perceived as the most beneficial.</w:t>
            </w:r>
          </w:p>
        </w:tc>
      </w:tr>
      <w:tr w:rsidR="00D1643A" w:rsidRPr="00550E79" w14:paraId="2E933B58" w14:textId="77777777" w:rsidTr="00D1643A">
        <w:tc>
          <w:tcPr>
            <w:tcW w:w="1478" w:type="dxa"/>
          </w:tcPr>
          <w:p w14:paraId="13F5960D" w14:textId="77777777" w:rsidR="00DB198A" w:rsidRPr="00550E79" w:rsidRDefault="00DB198A" w:rsidP="00BD3EF8">
            <w:pPr>
              <w:rPr>
                <w:rFonts w:ascii="Arial" w:hAnsi="Arial" w:cs="Arial"/>
                <w:sz w:val="20"/>
                <w:szCs w:val="20"/>
              </w:rPr>
            </w:pPr>
            <w:r w:rsidRPr="00550E79">
              <w:rPr>
                <w:rFonts w:ascii="Arial" w:hAnsi="Arial" w:cs="Arial"/>
                <w:sz w:val="20"/>
                <w:szCs w:val="20"/>
              </w:rPr>
              <w:t>6</w:t>
            </w:r>
          </w:p>
          <w:p w14:paraId="4F8A1A62" w14:textId="77777777" w:rsidR="00DB198A" w:rsidRPr="00550E79" w:rsidRDefault="00DB198A" w:rsidP="00BD3EF8">
            <w:pPr>
              <w:rPr>
                <w:rFonts w:ascii="Arial" w:hAnsi="Arial" w:cs="Arial"/>
                <w:sz w:val="20"/>
                <w:szCs w:val="20"/>
              </w:rPr>
            </w:pPr>
          </w:p>
          <w:p w14:paraId="0022FB25" w14:textId="39DC014D" w:rsidR="00DB198A" w:rsidRPr="00550E79" w:rsidRDefault="00DB198A" w:rsidP="00BD3EF8">
            <w:pPr>
              <w:rPr>
                <w:rFonts w:ascii="Arial" w:hAnsi="Arial" w:cs="Arial"/>
                <w:sz w:val="20"/>
                <w:szCs w:val="20"/>
              </w:rPr>
            </w:pPr>
            <w:r w:rsidRPr="00550E79">
              <w:rPr>
                <w:rFonts w:ascii="Arial" w:hAnsi="Arial" w:cs="Arial"/>
                <w:sz w:val="20"/>
                <w:szCs w:val="20"/>
              </w:rPr>
              <w:t xml:space="preserve">Leadbeater, Gladstone, </w:t>
            </w:r>
            <w:r w:rsidRPr="00550E79">
              <w:rPr>
                <w:rFonts w:ascii="Arial" w:hAnsi="Arial" w:cs="Arial"/>
                <w:sz w:val="20"/>
                <w:szCs w:val="20"/>
              </w:rPr>
              <w:lastRenderedPageBreak/>
              <w:t>Thompson, Sukhawath-aakul &amp; Desjardins, (2012)</w:t>
            </w:r>
          </w:p>
          <w:p w14:paraId="5909703D" w14:textId="77777777" w:rsidR="00DB198A" w:rsidRPr="00550E79" w:rsidRDefault="00DB198A" w:rsidP="00BD3EF8">
            <w:pPr>
              <w:rPr>
                <w:rFonts w:ascii="Arial" w:hAnsi="Arial" w:cs="Arial"/>
                <w:sz w:val="20"/>
                <w:szCs w:val="20"/>
              </w:rPr>
            </w:pPr>
          </w:p>
          <w:p w14:paraId="5A23BE09" w14:textId="77777777" w:rsidR="00DB198A" w:rsidRPr="00550E79" w:rsidRDefault="00DB198A" w:rsidP="00BD3EF8">
            <w:pPr>
              <w:rPr>
                <w:rFonts w:ascii="Arial" w:hAnsi="Arial" w:cs="Arial"/>
                <w:sz w:val="20"/>
                <w:szCs w:val="20"/>
              </w:rPr>
            </w:pPr>
            <w:r w:rsidRPr="00550E79">
              <w:rPr>
                <w:rFonts w:ascii="Arial" w:hAnsi="Arial" w:cs="Arial"/>
                <w:sz w:val="20"/>
                <w:szCs w:val="20"/>
              </w:rPr>
              <w:t>Canada</w:t>
            </w:r>
          </w:p>
        </w:tc>
        <w:tc>
          <w:tcPr>
            <w:tcW w:w="923" w:type="dxa"/>
          </w:tcPr>
          <w:p w14:paraId="283E3A62"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Q</w:t>
            </w:r>
          </w:p>
        </w:tc>
        <w:tc>
          <w:tcPr>
            <w:tcW w:w="2451" w:type="dxa"/>
          </w:tcPr>
          <w:p w14:paraId="765296A4"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Examine the uptake processes undertaken by self-identified program champions who attempt </w:t>
            </w:r>
            <w:r w:rsidRPr="00550E79">
              <w:rPr>
                <w:rFonts w:ascii="Arial" w:hAnsi="Arial" w:cs="Arial"/>
                <w:sz w:val="20"/>
                <w:szCs w:val="20"/>
              </w:rPr>
              <w:lastRenderedPageBreak/>
              <w:t>to galvanize use of evidence based bullying prevention programmes.</w:t>
            </w:r>
          </w:p>
        </w:tc>
        <w:tc>
          <w:tcPr>
            <w:tcW w:w="712" w:type="dxa"/>
          </w:tcPr>
          <w:p w14:paraId="596A1800"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I</w:t>
            </w:r>
          </w:p>
          <w:p w14:paraId="56278CBE" w14:textId="77777777" w:rsidR="00DB198A" w:rsidRPr="00550E79" w:rsidRDefault="00DB198A" w:rsidP="00BD3EF8">
            <w:pPr>
              <w:rPr>
                <w:rFonts w:ascii="Arial" w:hAnsi="Arial" w:cs="Arial"/>
                <w:sz w:val="20"/>
                <w:szCs w:val="20"/>
              </w:rPr>
            </w:pPr>
            <w:r w:rsidRPr="00550E79">
              <w:rPr>
                <w:rFonts w:ascii="Arial" w:hAnsi="Arial" w:cs="Arial"/>
                <w:sz w:val="20"/>
                <w:szCs w:val="20"/>
              </w:rPr>
              <w:t>A</w:t>
            </w:r>
          </w:p>
          <w:p w14:paraId="464F3F92" w14:textId="77777777" w:rsidR="00DB198A" w:rsidRPr="00550E79" w:rsidRDefault="00DB198A" w:rsidP="00BD3EF8">
            <w:pPr>
              <w:rPr>
                <w:rFonts w:ascii="Arial" w:hAnsi="Arial" w:cs="Arial"/>
                <w:sz w:val="20"/>
                <w:szCs w:val="20"/>
              </w:rPr>
            </w:pPr>
            <w:r w:rsidRPr="00550E79">
              <w:rPr>
                <w:rFonts w:ascii="Arial" w:hAnsi="Arial" w:cs="Arial"/>
                <w:sz w:val="20"/>
                <w:szCs w:val="20"/>
              </w:rPr>
              <w:t>F</w:t>
            </w:r>
          </w:p>
        </w:tc>
        <w:tc>
          <w:tcPr>
            <w:tcW w:w="1617" w:type="dxa"/>
          </w:tcPr>
          <w:p w14:paraId="6946A91D"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Setting: 7 Secondary school Participants: </w:t>
            </w:r>
            <w:r w:rsidRPr="00550E79">
              <w:rPr>
                <w:rFonts w:ascii="Arial" w:hAnsi="Arial" w:cs="Arial"/>
                <w:sz w:val="20"/>
                <w:szCs w:val="20"/>
              </w:rPr>
              <w:lastRenderedPageBreak/>
              <w:t xml:space="preserve">head teachers, deputy head, school counsellor, teachers, librarian, police officer (n=20) from 7 schools. </w:t>
            </w:r>
          </w:p>
          <w:p w14:paraId="56D2BF03" w14:textId="77777777" w:rsidR="00DB198A" w:rsidRPr="00550E79" w:rsidRDefault="00DB198A" w:rsidP="00BD3EF8">
            <w:pPr>
              <w:rPr>
                <w:rFonts w:ascii="Arial" w:hAnsi="Arial" w:cs="Arial"/>
                <w:sz w:val="20"/>
                <w:szCs w:val="20"/>
              </w:rPr>
            </w:pPr>
          </w:p>
          <w:p w14:paraId="6DF6AB22"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Sampling: Voluntary from district wide invite. </w:t>
            </w:r>
          </w:p>
        </w:tc>
        <w:tc>
          <w:tcPr>
            <w:tcW w:w="1617" w:type="dxa"/>
          </w:tcPr>
          <w:p w14:paraId="2B101769"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Rural elementary school. Rural areas with </w:t>
            </w:r>
            <w:r w:rsidRPr="00550E79">
              <w:rPr>
                <w:rFonts w:ascii="Arial" w:hAnsi="Arial" w:cs="Arial"/>
                <w:sz w:val="20"/>
                <w:szCs w:val="20"/>
              </w:rPr>
              <w:lastRenderedPageBreak/>
              <w:t xml:space="preserve">population of 2700-22,000 – small tax bases and high transportation costs. Sample included community leaders as well as school staff. </w:t>
            </w:r>
          </w:p>
        </w:tc>
        <w:tc>
          <w:tcPr>
            <w:tcW w:w="1975" w:type="dxa"/>
          </w:tcPr>
          <w:p w14:paraId="235EEBE4"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Methodology: Thematic analysis</w:t>
            </w:r>
          </w:p>
          <w:p w14:paraId="0B8C4E04"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Data collection: Face to face </w:t>
            </w:r>
            <w:r w:rsidRPr="00550E79">
              <w:rPr>
                <w:rFonts w:ascii="Arial" w:hAnsi="Arial" w:cs="Arial"/>
                <w:sz w:val="20"/>
                <w:szCs w:val="20"/>
              </w:rPr>
              <w:lastRenderedPageBreak/>
              <w:t>interviews and semi-structured questionnaires</w:t>
            </w:r>
          </w:p>
          <w:p w14:paraId="2099AE2C"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 Descriptive</w:t>
            </w:r>
          </w:p>
        </w:tc>
        <w:tc>
          <w:tcPr>
            <w:tcW w:w="3177" w:type="dxa"/>
          </w:tcPr>
          <w:p w14:paraId="42BB82BC"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Four descriptive themes explored the implementation acceptability and feasibility of the program, thinking particularly about the </w:t>
            </w:r>
            <w:r w:rsidRPr="00550E79">
              <w:rPr>
                <w:rFonts w:ascii="Arial" w:hAnsi="Arial" w:cs="Arial"/>
                <w:sz w:val="20"/>
                <w:szCs w:val="20"/>
              </w:rPr>
              <w:lastRenderedPageBreak/>
              <w:t xml:space="preserve">process of a program being discovered, the adoption of the programme into a specific context, aligning the program with the existing system and key individuals such as champions who can overcome barriers to adoption. </w:t>
            </w:r>
          </w:p>
        </w:tc>
      </w:tr>
      <w:tr w:rsidR="00D1643A" w:rsidRPr="00550E79" w14:paraId="50FDAC97" w14:textId="77777777" w:rsidTr="00D1643A">
        <w:tc>
          <w:tcPr>
            <w:tcW w:w="1478" w:type="dxa"/>
          </w:tcPr>
          <w:p w14:paraId="615858A9"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7</w:t>
            </w:r>
          </w:p>
          <w:p w14:paraId="154E465B" w14:textId="77777777" w:rsidR="00DB198A" w:rsidRPr="00550E79" w:rsidRDefault="00DB198A" w:rsidP="00BD3EF8">
            <w:pPr>
              <w:rPr>
                <w:rFonts w:ascii="Arial" w:hAnsi="Arial" w:cs="Arial"/>
                <w:sz w:val="20"/>
                <w:szCs w:val="20"/>
              </w:rPr>
            </w:pPr>
          </w:p>
          <w:p w14:paraId="76EDC74E" w14:textId="4FDBAF2C" w:rsidR="00DB198A" w:rsidRPr="00550E79" w:rsidRDefault="00DB198A" w:rsidP="00BD3EF8">
            <w:pPr>
              <w:rPr>
                <w:rFonts w:ascii="Arial" w:hAnsi="Arial" w:cs="Arial"/>
                <w:sz w:val="20"/>
                <w:szCs w:val="20"/>
              </w:rPr>
            </w:pPr>
            <w:r w:rsidRPr="00550E79">
              <w:rPr>
                <w:rFonts w:ascii="Arial" w:hAnsi="Arial" w:cs="Arial"/>
                <w:sz w:val="20"/>
                <w:szCs w:val="20"/>
              </w:rPr>
              <w:t xml:space="preserve">Schwartz, Dinnen, Millman, Dixon &amp; Flaspohler, (2016) </w:t>
            </w:r>
          </w:p>
          <w:p w14:paraId="1B03E8A9" w14:textId="77777777" w:rsidR="00DB198A" w:rsidRPr="00550E79" w:rsidRDefault="00DB198A" w:rsidP="00BD3EF8">
            <w:pPr>
              <w:rPr>
                <w:rFonts w:ascii="Arial" w:hAnsi="Arial" w:cs="Arial"/>
                <w:sz w:val="20"/>
                <w:szCs w:val="20"/>
              </w:rPr>
            </w:pPr>
          </w:p>
          <w:p w14:paraId="00014F79" w14:textId="77777777" w:rsidR="00DB198A" w:rsidRPr="00550E79" w:rsidRDefault="00DB198A" w:rsidP="00BD3EF8">
            <w:pPr>
              <w:rPr>
                <w:rFonts w:ascii="Arial" w:hAnsi="Arial" w:cs="Arial"/>
                <w:sz w:val="20"/>
                <w:szCs w:val="20"/>
              </w:rPr>
            </w:pPr>
            <w:r w:rsidRPr="00550E79">
              <w:rPr>
                <w:rFonts w:ascii="Arial" w:hAnsi="Arial" w:cs="Arial"/>
                <w:sz w:val="20"/>
                <w:szCs w:val="20"/>
              </w:rPr>
              <w:t>USA</w:t>
            </w:r>
          </w:p>
        </w:tc>
        <w:tc>
          <w:tcPr>
            <w:tcW w:w="923" w:type="dxa"/>
          </w:tcPr>
          <w:p w14:paraId="4D5291A6" w14:textId="77777777" w:rsidR="00DB198A" w:rsidRPr="00550E79" w:rsidRDefault="00DB198A" w:rsidP="00BD3EF8">
            <w:pPr>
              <w:rPr>
                <w:rFonts w:ascii="Arial" w:hAnsi="Arial" w:cs="Arial"/>
                <w:sz w:val="20"/>
                <w:szCs w:val="20"/>
              </w:rPr>
            </w:pPr>
            <w:r w:rsidRPr="00550E79">
              <w:rPr>
                <w:rFonts w:ascii="Arial" w:hAnsi="Arial" w:cs="Arial"/>
                <w:sz w:val="20"/>
                <w:szCs w:val="20"/>
              </w:rPr>
              <w:t>Q</w:t>
            </w:r>
          </w:p>
        </w:tc>
        <w:tc>
          <w:tcPr>
            <w:tcW w:w="2451" w:type="dxa"/>
          </w:tcPr>
          <w:p w14:paraId="73AA6C16" w14:textId="77777777" w:rsidR="00DB198A" w:rsidRPr="00550E79" w:rsidRDefault="00DB198A" w:rsidP="00BD3EF8">
            <w:pPr>
              <w:rPr>
                <w:rFonts w:ascii="Arial" w:hAnsi="Arial" w:cs="Arial"/>
                <w:sz w:val="20"/>
                <w:szCs w:val="20"/>
              </w:rPr>
            </w:pPr>
            <w:r w:rsidRPr="00550E79">
              <w:rPr>
                <w:rFonts w:ascii="Arial" w:hAnsi="Arial" w:cs="Arial"/>
                <w:sz w:val="20"/>
                <w:szCs w:val="20"/>
              </w:rPr>
              <w:t>whether the UTC programme is successfully meeting its goal of preparing college students to be effective and culturally competent urban teachers. key stakeholders’ opinions on what students gain from participation in the UTC programme</w:t>
            </w:r>
          </w:p>
        </w:tc>
        <w:tc>
          <w:tcPr>
            <w:tcW w:w="712" w:type="dxa"/>
          </w:tcPr>
          <w:p w14:paraId="6C018D70" w14:textId="77777777" w:rsidR="00DB198A" w:rsidRPr="00550E79" w:rsidRDefault="00DB198A" w:rsidP="00BD3EF8">
            <w:pPr>
              <w:rPr>
                <w:rFonts w:ascii="Arial" w:hAnsi="Arial" w:cs="Arial"/>
                <w:sz w:val="20"/>
                <w:szCs w:val="20"/>
              </w:rPr>
            </w:pPr>
            <w:r w:rsidRPr="00550E79">
              <w:rPr>
                <w:rFonts w:ascii="Arial" w:hAnsi="Arial" w:cs="Arial"/>
                <w:sz w:val="20"/>
                <w:szCs w:val="20"/>
              </w:rPr>
              <w:t>I</w:t>
            </w:r>
          </w:p>
          <w:p w14:paraId="129BEEDC" w14:textId="77777777" w:rsidR="00DB198A" w:rsidRPr="00550E79" w:rsidRDefault="00DB198A" w:rsidP="00BD3EF8">
            <w:pPr>
              <w:rPr>
                <w:rFonts w:ascii="Arial" w:hAnsi="Arial" w:cs="Arial"/>
                <w:sz w:val="20"/>
                <w:szCs w:val="20"/>
              </w:rPr>
            </w:pPr>
            <w:r w:rsidRPr="00550E79">
              <w:rPr>
                <w:rFonts w:ascii="Arial" w:hAnsi="Arial" w:cs="Arial"/>
                <w:sz w:val="20"/>
                <w:szCs w:val="20"/>
              </w:rPr>
              <w:t>O</w:t>
            </w:r>
          </w:p>
        </w:tc>
        <w:tc>
          <w:tcPr>
            <w:tcW w:w="1617" w:type="dxa"/>
          </w:tcPr>
          <w:p w14:paraId="03273A6D" w14:textId="77777777" w:rsidR="00DB198A" w:rsidRPr="00550E79" w:rsidRDefault="00DB198A" w:rsidP="00BD3EF8">
            <w:pPr>
              <w:rPr>
                <w:rFonts w:ascii="Arial" w:hAnsi="Arial" w:cs="Arial"/>
                <w:sz w:val="20"/>
                <w:szCs w:val="20"/>
              </w:rPr>
            </w:pPr>
            <w:r w:rsidRPr="00550E79">
              <w:rPr>
                <w:rFonts w:ascii="Arial" w:hAnsi="Arial" w:cs="Arial"/>
                <w:sz w:val="20"/>
                <w:szCs w:val="20"/>
              </w:rPr>
              <w:t>Setting: Community and secondary school</w:t>
            </w:r>
          </w:p>
          <w:p w14:paraId="12F92C89" w14:textId="77777777" w:rsidR="00DB198A" w:rsidRPr="00550E79" w:rsidRDefault="00DB198A" w:rsidP="00BD3EF8">
            <w:pPr>
              <w:rPr>
                <w:rFonts w:ascii="Arial" w:hAnsi="Arial" w:cs="Arial"/>
                <w:sz w:val="20"/>
                <w:szCs w:val="20"/>
              </w:rPr>
            </w:pPr>
            <w:r w:rsidRPr="00550E79">
              <w:rPr>
                <w:rFonts w:ascii="Arial" w:hAnsi="Arial" w:cs="Arial"/>
                <w:sz w:val="20"/>
                <w:szCs w:val="20"/>
              </w:rPr>
              <w:t>Participants: administrators, mentors, teachers and students (n=14)</w:t>
            </w:r>
          </w:p>
          <w:p w14:paraId="7C2E3B71" w14:textId="77777777" w:rsidR="00DB198A" w:rsidRPr="00550E79" w:rsidRDefault="00DB198A" w:rsidP="00BD3EF8">
            <w:pPr>
              <w:rPr>
                <w:rFonts w:ascii="Arial" w:hAnsi="Arial" w:cs="Arial"/>
                <w:sz w:val="20"/>
                <w:szCs w:val="20"/>
              </w:rPr>
            </w:pPr>
          </w:p>
          <w:p w14:paraId="14AB4D53" w14:textId="77777777" w:rsidR="00DB198A" w:rsidRPr="00550E79" w:rsidRDefault="00DB198A" w:rsidP="00BD3EF8">
            <w:pPr>
              <w:rPr>
                <w:rFonts w:ascii="Arial" w:hAnsi="Arial" w:cs="Arial"/>
                <w:sz w:val="20"/>
                <w:szCs w:val="20"/>
              </w:rPr>
            </w:pPr>
            <w:r w:rsidRPr="00550E79">
              <w:rPr>
                <w:rFonts w:ascii="Arial" w:hAnsi="Arial" w:cs="Arial"/>
                <w:sz w:val="20"/>
                <w:szCs w:val="20"/>
              </w:rPr>
              <w:t>Sample: purposeful for diversity</w:t>
            </w:r>
          </w:p>
        </w:tc>
        <w:tc>
          <w:tcPr>
            <w:tcW w:w="1617" w:type="dxa"/>
          </w:tcPr>
          <w:p w14:paraId="0AC21297"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Urban schools in Miami. Increased prevalence of poverty, social determinants of mental health problems. </w:t>
            </w:r>
          </w:p>
        </w:tc>
        <w:tc>
          <w:tcPr>
            <w:tcW w:w="1975" w:type="dxa"/>
          </w:tcPr>
          <w:p w14:paraId="524FEF7D"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 Thematic analysis</w:t>
            </w:r>
          </w:p>
          <w:p w14:paraId="5FA376EF"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 Interviews and focus groups</w:t>
            </w:r>
          </w:p>
          <w:p w14:paraId="1D169794"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 Pattern analysis, thematic analysis (Braun &amp; Clarke)</w:t>
            </w:r>
          </w:p>
        </w:tc>
        <w:tc>
          <w:tcPr>
            <w:tcW w:w="3177" w:type="dxa"/>
          </w:tcPr>
          <w:p w14:paraId="06C1B9B3" w14:textId="77777777" w:rsidR="00DB198A" w:rsidRPr="00550E79" w:rsidRDefault="00DB198A" w:rsidP="00BD3EF8">
            <w:pPr>
              <w:rPr>
                <w:rFonts w:ascii="Arial" w:hAnsi="Arial" w:cs="Arial"/>
                <w:sz w:val="20"/>
                <w:szCs w:val="20"/>
              </w:rPr>
            </w:pPr>
            <w:r w:rsidRPr="00550E79">
              <w:rPr>
                <w:rFonts w:ascii="Arial" w:hAnsi="Arial" w:cs="Arial"/>
                <w:sz w:val="20"/>
                <w:szCs w:val="20"/>
              </w:rPr>
              <w:t>Five themes captured the impact and feasibility of the program. The experiential learning component was valued, as was the focus on building relationships. An understanding of context through community-based teaching was seen as valuable in preparing teachers for this specific population of students.</w:t>
            </w:r>
          </w:p>
        </w:tc>
      </w:tr>
      <w:tr w:rsidR="00D1643A" w:rsidRPr="00550E79" w14:paraId="0C5895B5" w14:textId="77777777" w:rsidTr="00D1643A">
        <w:tc>
          <w:tcPr>
            <w:tcW w:w="1478" w:type="dxa"/>
          </w:tcPr>
          <w:p w14:paraId="2ED30F46" w14:textId="77777777" w:rsidR="00DB198A" w:rsidRPr="00550E79" w:rsidRDefault="00DB198A" w:rsidP="00BD3EF8">
            <w:pPr>
              <w:rPr>
                <w:rFonts w:ascii="Arial" w:hAnsi="Arial" w:cs="Arial"/>
                <w:sz w:val="20"/>
                <w:szCs w:val="20"/>
              </w:rPr>
            </w:pPr>
            <w:r w:rsidRPr="00550E79">
              <w:rPr>
                <w:rFonts w:ascii="Arial" w:hAnsi="Arial" w:cs="Arial"/>
                <w:sz w:val="20"/>
                <w:szCs w:val="20"/>
              </w:rPr>
              <w:t>8</w:t>
            </w:r>
          </w:p>
          <w:p w14:paraId="71FDB1EA" w14:textId="77777777" w:rsidR="00DB198A" w:rsidRPr="00550E79" w:rsidRDefault="00DB198A" w:rsidP="00BD3EF8">
            <w:pPr>
              <w:rPr>
                <w:rFonts w:ascii="Arial" w:hAnsi="Arial" w:cs="Arial"/>
                <w:sz w:val="20"/>
                <w:szCs w:val="20"/>
              </w:rPr>
            </w:pPr>
          </w:p>
          <w:p w14:paraId="2C9F54C5" w14:textId="2AF9E53A" w:rsidR="00DB198A" w:rsidRPr="00550E79" w:rsidRDefault="00DB198A" w:rsidP="00BD3EF8">
            <w:pPr>
              <w:rPr>
                <w:rFonts w:ascii="Arial" w:hAnsi="Arial" w:cs="Arial"/>
                <w:sz w:val="20"/>
                <w:szCs w:val="20"/>
              </w:rPr>
            </w:pPr>
            <w:r w:rsidRPr="00550E79">
              <w:rPr>
                <w:rFonts w:ascii="Arial" w:hAnsi="Arial" w:cs="Arial"/>
                <w:sz w:val="20"/>
                <w:szCs w:val="20"/>
              </w:rPr>
              <w:t>Lendrum, Humphrey &amp; Wigelsworth, (2013)</w:t>
            </w:r>
          </w:p>
          <w:p w14:paraId="7783DFA8" w14:textId="77777777" w:rsidR="00DB198A" w:rsidRPr="00550E79" w:rsidRDefault="00DB198A" w:rsidP="00BD3EF8">
            <w:pPr>
              <w:rPr>
                <w:rFonts w:ascii="Arial" w:hAnsi="Arial" w:cs="Arial"/>
                <w:sz w:val="20"/>
                <w:szCs w:val="20"/>
              </w:rPr>
            </w:pPr>
          </w:p>
          <w:p w14:paraId="192824EC" w14:textId="77777777" w:rsidR="00DB198A" w:rsidRPr="00550E79" w:rsidRDefault="00DB198A" w:rsidP="00BD3EF8">
            <w:pPr>
              <w:rPr>
                <w:rFonts w:ascii="Arial" w:hAnsi="Arial" w:cs="Arial"/>
                <w:sz w:val="20"/>
                <w:szCs w:val="20"/>
              </w:rPr>
            </w:pPr>
            <w:r w:rsidRPr="00550E79">
              <w:rPr>
                <w:rFonts w:ascii="Arial" w:hAnsi="Arial" w:cs="Arial"/>
                <w:sz w:val="20"/>
                <w:szCs w:val="20"/>
              </w:rPr>
              <w:t>UK</w:t>
            </w:r>
          </w:p>
        </w:tc>
        <w:tc>
          <w:tcPr>
            <w:tcW w:w="923" w:type="dxa"/>
          </w:tcPr>
          <w:p w14:paraId="341D32FF" w14:textId="77777777" w:rsidR="00DB198A" w:rsidRPr="00550E79" w:rsidRDefault="00DB198A" w:rsidP="00BD3EF8">
            <w:pPr>
              <w:rPr>
                <w:rFonts w:ascii="Arial" w:hAnsi="Arial" w:cs="Arial"/>
                <w:sz w:val="20"/>
                <w:szCs w:val="20"/>
              </w:rPr>
            </w:pPr>
            <w:r w:rsidRPr="00550E79">
              <w:rPr>
                <w:rFonts w:ascii="Arial" w:hAnsi="Arial" w:cs="Arial"/>
                <w:sz w:val="20"/>
                <w:szCs w:val="20"/>
              </w:rPr>
              <w:t>MCS</w:t>
            </w:r>
          </w:p>
        </w:tc>
        <w:tc>
          <w:tcPr>
            <w:tcW w:w="2451" w:type="dxa"/>
          </w:tcPr>
          <w:p w14:paraId="5F3A427E" w14:textId="77777777" w:rsidR="00DB198A" w:rsidRPr="00550E79" w:rsidRDefault="00DB198A" w:rsidP="00BD3EF8">
            <w:pPr>
              <w:rPr>
                <w:rFonts w:ascii="Arial" w:hAnsi="Arial" w:cs="Arial"/>
                <w:sz w:val="20"/>
                <w:szCs w:val="20"/>
              </w:rPr>
            </w:pPr>
            <w:r w:rsidRPr="00550E79">
              <w:rPr>
                <w:rFonts w:ascii="Arial" w:hAnsi="Arial" w:cs="Arial"/>
                <w:sz w:val="20"/>
                <w:szCs w:val="20"/>
              </w:rPr>
              <w:t>Implementation</w:t>
            </w:r>
          </w:p>
          <w:p w14:paraId="5915BE27" w14:textId="77777777" w:rsidR="00DB198A" w:rsidRPr="00550E79" w:rsidRDefault="00DB198A" w:rsidP="00BD3EF8">
            <w:pPr>
              <w:rPr>
                <w:rFonts w:ascii="Arial" w:hAnsi="Arial" w:cs="Arial"/>
                <w:sz w:val="20"/>
                <w:szCs w:val="20"/>
              </w:rPr>
            </w:pPr>
            <w:r w:rsidRPr="00550E79">
              <w:rPr>
                <w:rFonts w:ascii="Arial" w:hAnsi="Arial" w:cs="Arial"/>
                <w:sz w:val="20"/>
                <w:szCs w:val="20"/>
              </w:rPr>
              <w:t>variability within and between schools and</w:t>
            </w:r>
          </w:p>
          <w:p w14:paraId="7B7335AD" w14:textId="6001F588" w:rsidR="00DB198A" w:rsidRPr="00550E79" w:rsidRDefault="00DB198A" w:rsidP="00BD3EF8">
            <w:pPr>
              <w:rPr>
                <w:rFonts w:ascii="Arial" w:hAnsi="Arial" w:cs="Arial"/>
                <w:sz w:val="20"/>
                <w:szCs w:val="20"/>
              </w:rPr>
            </w:pPr>
            <w:r w:rsidRPr="00550E79">
              <w:rPr>
                <w:rFonts w:ascii="Arial" w:hAnsi="Arial" w:cs="Arial"/>
                <w:sz w:val="20"/>
                <w:szCs w:val="20"/>
              </w:rPr>
              <w:t>the barriers to effective implementation that may have</w:t>
            </w:r>
            <w:r w:rsidR="00E51C3F" w:rsidRPr="00550E79">
              <w:rPr>
                <w:rFonts w:ascii="Arial" w:hAnsi="Arial" w:cs="Arial"/>
                <w:sz w:val="20"/>
                <w:szCs w:val="20"/>
              </w:rPr>
              <w:t xml:space="preserve"> </w:t>
            </w:r>
            <w:r w:rsidRPr="00550E79">
              <w:rPr>
                <w:rFonts w:ascii="Arial" w:hAnsi="Arial" w:cs="Arial"/>
                <w:sz w:val="20"/>
                <w:szCs w:val="20"/>
              </w:rPr>
              <w:t>influenced this variability.</w:t>
            </w:r>
          </w:p>
          <w:p w14:paraId="0DDF26C9" w14:textId="77777777" w:rsidR="00DB198A" w:rsidRPr="00550E79" w:rsidRDefault="00DB198A" w:rsidP="00BD3EF8">
            <w:pPr>
              <w:rPr>
                <w:rFonts w:ascii="Arial" w:hAnsi="Arial" w:cs="Arial"/>
                <w:sz w:val="20"/>
                <w:szCs w:val="20"/>
              </w:rPr>
            </w:pPr>
            <w:r w:rsidRPr="00550E79">
              <w:rPr>
                <w:rFonts w:ascii="Arial" w:hAnsi="Arial" w:cs="Arial"/>
                <w:sz w:val="20"/>
                <w:szCs w:val="20"/>
              </w:rPr>
              <w:t>Extent to which schools implemented</w:t>
            </w:r>
          </w:p>
          <w:p w14:paraId="44DFA717"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aspects of the programme as suggested in the</w:t>
            </w:r>
          </w:p>
          <w:p w14:paraId="5319EE6D" w14:textId="77777777" w:rsidR="00DB198A" w:rsidRPr="00550E79" w:rsidRDefault="00DB198A" w:rsidP="00BD3EF8">
            <w:pPr>
              <w:rPr>
                <w:rFonts w:ascii="Arial" w:hAnsi="Arial" w:cs="Arial"/>
                <w:sz w:val="20"/>
                <w:szCs w:val="20"/>
              </w:rPr>
            </w:pPr>
            <w:r w:rsidRPr="00550E79">
              <w:rPr>
                <w:rFonts w:ascii="Arial" w:hAnsi="Arial" w:cs="Arial"/>
                <w:sz w:val="20"/>
                <w:szCs w:val="20"/>
              </w:rPr>
              <w:t>guidance materials, explore local adaptations and the</w:t>
            </w:r>
          </w:p>
          <w:p w14:paraId="24DCB9F8" w14:textId="77777777" w:rsidR="00DB198A" w:rsidRPr="00550E79" w:rsidRDefault="00DB198A" w:rsidP="00BD3EF8">
            <w:pPr>
              <w:rPr>
                <w:rFonts w:ascii="Arial" w:hAnsi="Arial" w:cs="Arial"/>
                <w:sz w:val="20"/>
                <w:szCs w:val="20"/>
              </w:rPr>
            </w:pPr>
            <w:r w:rsidRPr="00550E79">
              <w:rPr>
                <w:rFonts w:ascii="Arial" w:hAnsi="Arial" w:cs="Arial"/>
                <w:sz w:val="20"/>
                <w:szCs w:val="20"/>
              </w:rPr>
              <w:t>reasons for them, and to identify barriers to and facilitators</w:t>
            </w:r>
          </w:p>
          <w:p w14:paraId="42D727ED" w14:textId="77777777" w:rsidR="00DB198A" w:rsidRPr="00550E79" w:rsidRDefault="00DB198A" w:rsidP="00BD3EF8">
            <w:pPr>
              <w:rPr>
                <w:rFonts w:ascii="Arial" w:hAnsi="Arial" w:cs="Arial"/>
                <w:sz w:val="20"/>
                <w:szCs w:val="20"/>
              </w:rPr>
            </w:pPr>
            <w:r w:rsidRPr="00550E79">
              <w:rPr>
                <w:rFonts w:ascii="Arial" w:hAnsi="Arial" w:cs="Arial"/>
                <w:sz w:val="20"/>
                <w:szCs w:val="20"/>
              </w:rPr>
              <w:t>of implementation</w:t>
            </w:r>
          </w:p>
        </w:tc>
        <w:tc>
          <w:tcPr>
            <w:tcW w:w="712" w:type="dxa"/>
          </w:tcPr>
          <w:p w14:paraId="532377DA"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I</w:t>
            </w:r>
          </w:p>
        </w:tc>
        <w:tc>
          <w:tcPr>
            <w:tcW w:w="1617" w:type="dxa"/>
          </w:tcPr>
          <w:p w14:paraId="12B9CE59" w14:textId="77777777" w:rsidR="00DB198A" w:rsidRPr="00550E79" w:rsidRDefault="00DB198A" w:rsidP="00BD3EF8">
            <w:pPr>
              <w:rPr>
                <w:rFonts w:ascii="Arial" w:hAnsi="Arial" w:cs="Arial"/>
                <w:sz w:val="20"/>
                <w:szCs w:val="20"/>
              </w:rPr>
            </w:pPr>
            <w:r w:rsidRPr="00550E79">
              <w:rPr>
                <w:rFonts w:ascii="Arial" w:hAnsi="Arial" w:cs="Arial"/>
                <w:sz w:val="20"/>
                <w:szCs w:val="20"/>
              </w:rPr>
              <w:t>Setting: 48 Secondary school</w:t>
            </w:r>
          </w:p>
          <w:p w14:paraId="7D2DF23D" w14:textId="77777777" w:rsidR="00DB198A" w:rsidRPr="00550E79" w:rsidRDefault="00DB198A" w:rsidP="00BD3EF8">
            <w:pPr>
              <w:rPr>
                <w:rFonts w:ascii="Arial" w:hAnsi="Arial" w:cs="Arial"/>
                <w:sz w:val="20"/>
                <w:szCs w:val="20"/>
              </w:rPr>
            </w:pPr>
            <w:r w:rsidRPr="00550E79">
              <w:rPr>
                <w:rFonts w:ascii="Arial" w:hAnsi="Arial" w:cs="Arial"/>
                <w:sz w:val="20"/>
                <w:szCs w:val="20"/>
              </w:rPr>
              <w:t>Participants: Staff and students (n=48) from 300 secondary schools.</w:t>
            </w:r>
          </w:p>
          <w:p w14:paraId="66B2FA0E" w14:textId="77777777" w:rsidR="00DB198A" w:rsidRPr="00550E79" w:rsidRDefault="00DB198A" w:rsidP="00BD3EF8">
            <w:pPr>
              <w:rPr>
                <w:rFonts w:ascii="Arial" w:hAnsi="Arial" w:cs="Arial"/>
                <w:sz w:val="20"/>
                <w:szCs w:val="20"/>
              </w:rPr>
            </w:pPr>
          </w:p>
          <w:p w14:paraId="7B2FDA80"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Sampling: purposeful to be representative and have some unique and some shared characteristics </w:t>
            </w:r>
          </w:p>
        </w:tc>
        <w:tc>
          <w:tcPr>
            <w:tcW w:w="1617" w:type="dxa"/>
          </w:tcPr>
          <w:p w14:paraId="75DE6485" w14:textId="09F0B08A" w:rsidR="00DB198A" w:rsidRPr="00550E79" w:rsidRDefault="00DB198A" w:rsidP="00BD3EF8">
            <w:pPr>
              <w:rPr>
                <w:rFonts w:ascii="Arial" w:hAnsi="Arial" w:cs="Arial"/>
                <w:sz w:val="20"/>
                <w:szCs w:val="20"/>
              </w:rPr>
            </w:pPr>
            <w:r w:rsidRPr="00550E79">
              <w:rPr>
                <w:rFonts w:ascii="Arial" w:hAnsi="Arial" w:cs="Arial"/>
                <w:sz w:val="20"/>
                <w:szCs w:val="20"/>
              </w:rPr>
              <w:lastRenderedPageBreak/>
              <w:t>7 local authorities in North-West and South-West England. Comprehen</w:t>
            </w:r>
            <w:r w:rsidR="00D1643A" w:rsidRPr="00550E79">
              <w:rPr>
                <w:rFonts w:ascii="Arial" w:hAnsi="Arial" w:cs="Arial"/>
                <w:sz w:val="20"/>
                <w:szCs w:val="20"/>
              </w:rPr>
              <w:t>-sive</w:t>
            </w:r>
            <w:r w:rsidRPr="00550E79">
              <w:rPr>
                <w:rFonts w:ascii="Arial" w:hAnsi="Arial" w:cs="Arial"/>
                <w:sz w:val="20"/>
                <w:szCs w:val="20"/>
              </w:rPr>
              <w:t xml:space="preserve"> and selective, single and mixed-sex </w:t>
            </w:r>
            <w:r w:rsidRPr="00550E79">
              <w:rPr>
                <w:rFonts w:ascii="Arial" w:hAnsi="Arial" w:cs="Arial"/>
                <w:sz w:val="20"/>
                <w:szCs w:val="20"/>
              </w:rPr>
              <w:lastRenderedPageBreak/>
              <w:t>schools, proportion of pupils speaking English as additional language.</w:t>
            </w:r>
          </w:p>
        </w:tc>
        <w:tc>
          <w:tcPr>
            <w:tcW w:w="1975" w:type="dxa"/>
          </w:tcPr>
          <w:p w14:paraId="6FC3449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Methodology: Thematic framework</w:t>
            </w:r>
          </w:p>
          <w:p w14:paraId="312C3671"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Data collection: </w:t>
            </w:r>
          </w:p>
          <w:p w14:paraId="08316D30" w14:textId="77777777" w:rsidR="00DB198A" w:rsidRPr="00550E79" w:rsidRDefault="00DB198A" w:rsidP="00BD3EF8">
            <w:pPr>
              <w:rPr>
                <w:rFonts w:ascii="Arial" w:hAnsi="Arial" w:cs="Arial"/>
                <w:sz w:val="20"/>
                <w:szCs w:val="20"/>
              </w:rPr>
            </w:pPr>
            <w:r w:rsidRPr="00550E79">
              <w:rPr>
                <w:rFonts w:ascii="Arial" w:hAnsi="Arial" w:cs="Arial"/>
                <w:sz w:val="20"/>
                <w:szCs w:val="20"/>
              </w:rPr>
              <w:t>Semi- structured interviews and observations</w:t>
            </w:r>
          </w:p>
          <w:p w14:paraId="6B367FA2" w14:textId="38CFC47D" w:rsidR="00DB198A" w:rsidRPr="00550E79" w:rsidRDefault="00DB198A" w:rsidP="00BD3EF8">
            <w:pPr>
              <w:rPr>
                <w:rFonts w:ascii="Arial" w:hAnsi="Arial" w:cs="Arial"/>
                <w:sz w:val="20"/>
                <w:szCs w:val="20"/>
              </w:rPr>
            </w:pPr>
            <w:r w:rsidRPr="00550E79">
              <w:rPr>
                <w:rFonts w:ascii="Arial" w:hAnsi="Arial" w:cs="Arial"/>
                <w:sz w:val="20"/>
                <w:szCs w:val="20"/>
              </w:rPr>
              <w:t>Approach to analysis:</w:t>
            </w:r>
            <w:r w:rsidR="00E51C3F" w:rsidRPr="00550E79">
              <w:rPr>
                <w:rFonts w:ascii="Arial" w:hAnsi="Arial" w:cs="Arial"/>
                <w:sz w:val="20"/>
                <w:szCs w:val="20"/>
              </w:rPr>
              <w:t xml:space="preserve"> Thematic </w:t>
            </w:r>
            <w:r w:rsidR="00E51C3F" w:rsidRPr="00550E79">
              <w:rPr>
                <w:rFonts w:ascii="Arial" w:hAnsi="Arial" w:cs="Arial"/>
                <w:sz w:val="20"/>
                <w:szCs w:val="20"/>
              </w:rPr>
              <w:lastRenderedPageBreak/>
              <w:t>analysis</w:t>
            </w:r>
            <w:r w:rsidRPr="00550E79">
              <w:rPr>
                <w:rFonts w:ascii="Arial" w:hAnsi="Arial" w:cs="Arial"/>
                <w:sz w:val="20"/>
                <w:szCs w:val="20"/>
              </w:rPr>
              <w:t xml:space="preserve"> </w:t>
            </w:r>
            <w:r w:rsidR="00E51C3F" w:rsidRPr="00550E79">
              <w:rPr>
                <w:rFonts w:ascii="Arial" w:hAnsi="Arial" w:cs="Arial"/>
                <w:sz w:val="20"/>
                <w:szCs w:val="20"/>
              </w:rPr>
              <w:t>(</w:t>
            </w:r>
            <w:r w:rsidRPr="00550E79">
              <w:rPr>
                <w:rFonts w:ascii="Arial" w:hAnsi="Arial" w:cs="Arial"/>
                <w:sz w:val="20"/>
                <w:szCs w:val="20"/>
              </w:rPr>
              <w:t>Braun &amp; Clarke</w:t>
            </w:r>
            <w:r w:rsidR="00E51C3F" w:rsidRPr="00550E79">
              <w:rPr>
                <w:rFonts w:ascii="Arial" w:hAnsi="Arial" w:cs="Arial"/>
                <w:sz w:val="20"/>
                <w:szCs w:val="20"/>
              </w:rPr>
              <w:t>, 2006).</w:t>
            </w:r>
            <w:r w:rsidRPr="00550E79">
              <w:rPr>
                <w:rFonts w:ascii="Arial" w:hAnsi="Arial" w:cs="Arial"/>
                <w:sz w:val="20"/>
                <w:szCs w:val="20"/>
              </w:rPr>
              <w:t xml:space="preserve"> </w:t>
            </w:r>
          </w:p>
        </w:tc>
        <w:tc>
          <w:tcPr>
            <w:tcW w:w="3177" w:type="dxa"/>
          </w:tcPr>
          <w:p w14:paraId="24CB68B5"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Quant: No significant impact on pupil outcomes in terms of social and emotional skills, mental health and behaviour. </w:t>
            </w:r>
          </w:p>
          <w:p w14:paraId="2A7CAF2A"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Qual: Four themes focused on factors that may affect the implementation of prevention and promotion programmes. Key components and processes that contribute to implementation </w:t>
            </w:r>
            <w:r w:rsidRPr="00550E79">
              <w:rPr>
                <w:rFonts w:ascii="Arial" w:hAnsi="Arial" w:cs="Arial"/>
                <w:sz w:val="20"/>
                <w:szCs w:val="20"/>
              </w:rPr>
              <w:lastRenderedPageBreak/>
              <w:t xml:space="preserve">variability were considered including staff factors, integration and a whole school approach. The programme and implementer characteristics were explored and specific contextual factors within organisational systems of secondary schools including competing initiatives and capacity. </w:t>
            </w:r>
          </w:p>
        </w:tc>
      </w:tr>
      <w:tr w:rsidR="00D1643A" w:rsidRPr="00550E79" w14:paraId="4F13CDB4" w14:textId="77777777" w:rsidTr="00D1643A">
        <w:tc>
          <w:tcPr>
            <w:tcW w:w="1478" w:type="dxa"/>
          </w:tcPr>
          <w:p w14:paraId="3D74041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9</w:t>
            </w:r>
          </w:p>
          <w:p w14:paraId="26CEB1B1" w14:textId="77777777" w:rsidR="00DB198A" w:rsidRPr="00550E79" w:rsidRDefault="00DB198A" w:rsidP="00BD3EF8">
            <w:pPr>
              <w:rPr>
                <w:rFonts w:ascii="Arial" w:hAnsi="Arial" w:cs="Arial"/>
                <w:sz w:val="20"/>
                <w:szCs w:val="20"/>
              </w:rPr>
            </w:pPr>
          </w:p>
          <w:p w14:paraId="62838F04" w14:textId="1AB4F3CE" w:rsidR="00DB198A" w:rsidRPr="00550E79" w:rsidRDefault="00DB198A" w:rsidP="00BD3EF8">
            <w:pPr>
              <w:rPr>
                <w:rFonts w:ascii="Arial" w:hAnsi="Arial" w:cs="Arial"/>
                <w:sz w:val="20"/>
                <w:szCs w:val="20"/>
              </w:rPr>
            </w:pPr>
            <w:r w:rsidRPr="00550E79">
              <w:rPr>
                <w:rFonts w:ascii="Arial" w:hAnsi="Arial" w:cs="Arial"/>
                <w:sz w:val="20"/>
                <w:szCs w:val="20"/>
              </w:rPr>
              <w:t xml:space="preserve">Jenkins, Bungay, Patterson, Saewyc &amp; Johnson, (2018) </w:t>
            </w:r>
          </w:p>
          <w:p w14:paraId="6C1283BD" w14:textId="77777777" w:rsidR="00DB198A" w:rsidRPr="00550E79" w:rsidRDefault="00DB198A" w:rsidP="00BD3EF8">
            <w:pPr>
              <w:rPr>
                <w:rFonts w:ascii="Arial" w:hAnsi="Arial" w:cs="Arial"/>
                <w:sz w:val="20"/>
                <w:szCs w:val="20"/>
              </w:rPr>
            </w:pPr>
          </w:p>
          <w:p w14:paraId="1D54CA18" w14:textId="77777777" w:rsidR="00DB198A" w:rsidRPr="00550E79" w:rsidRDefault="00DB198A" w:rsidP="00BD3EF8">
            <w:pPr>
              <w:rPr>
                <w:rFonts w:ascii="Arial" w:hAnsi="Arial" w:cs="Arial"/>
                <w:sz w:val="20"/>
                <w:szCs w:val="20"/>
              </w:rPr>
            </w:pPr>
            <w:r w:rsidRPr="00550E79">
              <w:rPr>
                <w:rFonts w:ascii="Arial" w:hAnsi="Arial" w:cs="Arial"/>
                <w:sz w:val="20"/>
                <w:szCs w:val="20"/>
              </w:rPr>
              <w:t>Canada</w:t>
            </w:r>
          </w:p>
        </w:tc>
        <w:tc>
          <w:tcPr>
            <w:tcW w:w="923" w:type="dxa"/>
          </w:tcPr>
          <w:p w14:paraId="58D9CBDD" w14:textId="77777777" w:rsidR="00DB198A" w:rsidRPr="00550E79" w:rsidRDefault="00DB198A" w:rsidP="00BD3EF8">
            <w:pPr>
              <w:rPr>
                <w:rFonts w:ascii="Arial" w:hAnsi="Arial" w:cs="Arial"/>
                <w:sz w:val="20"/>
                <w:szCs w:val="20"/>
              </w:rPr>
            </w:pPr>
            <w:r w:rsidRPr="00550E79">
              <w:rPr>
                <w:rFonts w:ascii="Arial" w:hAnsi="Arial" w:cs="Arial"/>
                <w:sz w:val="20"/>
                <w:szCs w:val="20"/>
              </w:rPr>
              <w:t>CI</w:t>
            </w:r>
          </w:p>
          <w:p w14:paraId="366ED2A0" w14:textId="77777777" w:rsidR="00DB198A" w:rsidRPr="00550E79" w:rsidRDefault="00DB198A" w:rsidP="00BD3EF8">
            <w:pPr>
              <w:rPr>
                <w:rFonts w:ascii="Arial" w:hAnsi="Arial" w:cs="Arial"/>
                <w:sz w:val="20"/>
                <w:szCs w:val="20"/>
              </w:rPr>
            </w:pPr>
            <w:r w:rsidRPr="00550E79">
              <w:rPr>
                <w:rFonts w:ascii="Arial" w:hAnsi="Arial" w:cs="Arial"/>
                <w:sz w:val="20"/>
                <w:szCs w:val="20"/>
              </w:rPr>
              <w:t>PP</w:t>
            </w:r>
          </w:p>
          <w:p w14:paraId="549308D5" w14:textId="77777777" w:rsidR="00DB198A" w:rsidRPr="00550E79" w:rsidRDefault="00DB198A" w:rsidP="00BD3EF8">
            <w:pPr>
              <w:rPr>
                <w:rFonts w:ascii="Arial" w:hAnsi="Arial" w:cs="Arial"/>
                <w:sz w:val="20"/>
                <w:szCs w:val="20"/>
              </w:rPr>
            </w:pPr>
            <w:r w:rsidRPr="00550E79">
              <w:rPr>
                <w:rFonts w:ascii="Arial" w:hAnsi="Arial" w:cs="Arial"/>
                <w:sz w:val="20"/>
                <w:szCs w:val="20"/>
              </w:rPr>
              <w:t>MM</w:t>
            </w:r>
          </w:p>
        </w:tc>
        <w:tc>
          <w:tcPr>
            <w:tcW w:w="2451" w:type="dxa"/>
          </w:tcPr>
          <w:p w14:paraId="27C6C2E0" w14:textId="19E23772" w:rsidR="00DB198A" w:rsidRPr="00550E79" w:rsidRDefault="00DB198A" w:rsidP="00BD3EF8">
            <w:pPr>
              <w:rPr>
                <w:rFonts w:ascii="Arial" w:hAnsi="Arial" w:cs="Arial"/>
                <w:sz w:val="20"/>
                <w:szCs w:val="20"/>
              </w:rPr>
            </w:pPr>
            <w:r w:rsidRPr="00550E79">
              <w:rPr>
                <w:rFonts w:ascii="Arial" w:hAnsi="Arial" w:cs="Arial"/>
                <w:sz w:val="20"/>
                <w:szCs w:val="20"/>
              </w:rPr>
              <w:t xml:space="preserve">1) </w:t>
            </w:r>
            <w:r w:rsidR="00E51C3F" w:rsidRPr="00550E79">
              <w:rPr>
                <w:rFonts w:ascii="Arial" w:hAnsi="Arial" w:cs="Arial"/>
                <w:sz w:val="20"/>
                <w:szCs w:val="20"/>
              </w:rPr>
              <w:t>C</w:t>
            </w:r>
            <w:r w:rsidRPr="00550E79">
              <w:rPr>
                <w:rFonts w:ascii="Arial" w:hAnsi="Arial" w:cs="Arial"/>
                <w:sz w:val="20"/>
                <w:szCs w:val="20"/>
              </w:rPr>
              <w:t>an youth-driven mental health promotion</w:t>
            </w:r>
          </w:p>
          <w:p w14:paraId="0F2EC9A5" w14:textId="176CF86B" w:rsidR="00DB198A" w:rsidRPr="00550E79" w:rsidRDefault="00DB198A" w:rsidP="00BD3EF8">
            <w:pPr>
              <w:rPr>
                <w:rFonts w:ascii="Arial" w:hAnsi="Arial" w:cs="Arial"/>
                <w:sz w:val="20"/>
                <w:szCs w:val="20"/>
              </w:rPr>
            </w:pPr>
            <w:r w:rsidRPr="00550E79">
              <w:rPr>
                <w:rFonts w:ascii="Arial" w:hAnsi="Arial" w:cs="Arial"/>
                <w:sz w:val="20"/>
                <w:szCs w:val="20"/>
              </w:rPr>
              <w:t>program</w:t>
            </w:r>
            <w:r w:rsidR="00E51C3F" w:rsidRPr="00550E79">
              <w:rPr>
                <w:rFonts w:ascii="Arial" w:hAnsi="Arial" w:cs="Arial"/>
                <w:sz w:val="20"/>
                <w:szCs w:val="20"/>
              </w:rPr>
              <w:t>me</w:t>
            </w:r>
            <w:r w:rsidRPr="00550E79">
              <w:rPr>
                <w:rFonts w:ascii="Arial" w:hAnsi="Arial" w:cs="Arial"/>
                <w:sz w:val="20"/>
                <w:szCs w:val="20"/>
              </w:rPr>
              <w:t>s contribute to changes in indicators of mental health? 2) does level of engagement influence the degree of benefit?</w:t>
            </w:r>
          </w:p>
          <w:p w14:paraId="10FA703F" w14:textId="42F399E4" w:rsidR="00DB198A" w:rsidRPr="00550E79" w:rsidRDefault="00DB198A" w:rsidP="00BD3EF8">
            <w:pPr>
              <w:rPr>
                <w:rFonts w:ascii="Arial" w:hAnsi="Arial" w:cs="Arial"/>
                <w:sz w:val="20"/>
                <w:szCs w:val="20"/>
              </w:rPr>
            </w:pPr>
            <w:r w:rsidRPr="00550E79">
              <w:rPr>
                <w:rFonts w:ascii="Arial" w:hAnsi="Arial" w:cs="Arial"/>
                <w:sz w:val="20"/>
                <w:szCs w:val="20"/>
              </w:rPr>
              <w:t xml:space="preserve">and 3) what do community members perceive to be the impacts of mental health promotion </w:t>
            </w:r>
            <w:r w:rsidR="00E51C3F" w:rsidRPr="00550E79">
              <w:rPr>
                <w:rFonts w:ascii="Arial" w:hAnsi="Arial" w:cs="Arial"/>
                <w:sz w:val="20"/>
                <w:szCs w:val="20"/>
              </w:rPr>
              <w:t xml:space="preserve">programmes </w:t>
            </w:r>
            <w:r w:rsidRPr="00550E79">
              <w:rPr>
                <w:rFonts w:ascii="Arial" w:hAnsi="Arial" w:cs="Arial"/>
                <w:sz w:val="20"/>
                <w:szCs w:val="20"/>
              </w:rPr>
              <w:t>designed by youth? These</w:t>
            </w:r>
          </w:p>
          <w:p w14:paraId="72B0E84A" w14:textId="0349E984" w:rsidR="00DB198A" w:rsidRPr="00550E79" w:rsidRDefault="00DB198A" w:rsidP="00BD3EF8">
            <w:pPr>
              <w:rPr>
                <w:rFonts w:ascii="Arial" w:hAnsi="Arial" w:cs="Arial"/>
                <w:sz w:val="20"/>
                <w:szCs w:val="20"/>
              </w:rPr>
            </w:pPr>
            <w:r w:rsidRPr="00550E79">
              <w:rPr>
                <w:rFonts w:ascii="Arial" w:hAnsi="Arial" w:cs="Arial"/>
                <w:sz w:val="20"/>
                <w:szCs w:val="20"/>
              </w:rPr>
              <w:t xml:space="preserve">questions allowed us to uncover the impacts and outcomes of both SONAR as a mental health promotion </w:t>
            </w:r>
            <w:r w:rsidR="00E51C3F" w:rsidRPr="00550E79">
              <w:rPr>
                <w:rFonts w:ascii="Arial" w:hAnsi="Arial" w:cs="Arial"/>
                <w:sz w:val="20"/>
                <w:szCs w:val="20"/>
              </w:rPr>
              <w:t xml:space="preserve">programme </w:t>
            </w:r>
            <w:r w:rsidRPr="00550E79">
              <w:rPr>
                <w:rFonts w:ascii="Arial" w:hAnsi="Arial" w:cs="Arial"/>
                <w:sz w:val="20"/>
                <w:szCs w:val="20"/>
              </w:rPr>
              <w:t>and of youth</w:t>
            </w:r>
          </w:p>
          <w:p w14:paraId="07CC630F" w14:textId="67281166" w:rsidR="00DB198A" w:rsidRPr="00550E79" w:rsidRDefault="00DB198A" w:rsidP="00BD3EF8">
            <w:pPr>
              <w:rPr>
                <w:rFonts w:ascii="Arial" w:hAnsi="Arial" w:cs="Arial"/>
                <w:sz w:val="20"/>
                <w:szCs w:val="20"/>
              </w:rPr>
            </w:pPr>
            <w:r w:rsidRPr="00550E79">
              <w:rPr>
                <w:rFonts w:ascii="Arial" w:hAnsi="Arial" w:cs="Arial"/>
                <w:sz w:val="20"/>
                <w:szCs w:val="20"/>
              </w:rPr>
              <w:t xml:space="preserve">engaged </w:t>
            </w:r>
            <w:r w:rsidR="00E51C3F" w:rsidRPr="00550E79">
              <w:rPr>
                <w:rFonts w:ascii="Arial" w:hAnsi="Arial" w:cs="Arial"/>
                <w:sz w:val="20"/>
                <w:szCs w:val="20"/>
              </w:rPr>
              <w:t xml:space="preserve">in </w:t>
            </w:r>
            <w:r w:rsidRPr="00550E79">
              <w:rPr>
                <w:rFonts w:ascii="Arial" w:hAnsi="Arial" w:cs="Arial"/>
                <w:sz w:val="20"/>
                <w:szCs w:val="20"/>
              </w:rPr>
              <w:t>research as a process.</w:t>
            </w:r>
          </w:p>
        </w:tc>
        <w:tc>
          <w:tcPr>
            <w:tcW w:w="712" w:type="dxa"/>
          </w:tcPr>
          <w:p w14:paraId="4700F9CF" w14:textId="77777777" w:rsidR="00DB198A" w:rsidRPr="00550E79" w:rsidRDefault="00DB198A" w:rsidP="00BD3EF8">
            <w:pPr>
              <w:rPr>
                <w:rFonts w:ascii="Arial" w:hAnsi="Arial" w:cs="Arial"/>
                <w:sz w:val="20"/>
                <w:szCs w:val="20"/>
              </w:rPr>
            </w:pPr>
            <w:r w:rsidRPr="00550E79">
              <w:rPr>
                <w:rFonts w:ascii="Arial" w:hAnsi="Arial" w:cs="Arial"/>
                <w:sz w:val="20"/>
                <w:szCs w:val="20"/>
              </w:rPr>
              <w:t>O</w:t>
            </w:r>
          </w:p>
          <w:p w14:paraId="0B7C5F5B" w14:textId="77777777" w:rsidR="00DB198A" w:rsidRPr="00550E79" w:rsidRDefault="00DB198A" w:rsidP="00BD3EF8">
            <w:pPr>
              <w:rPr>
                <w:rFonts w:ascii="Arial" w:hAnsi="Arial" w:cs="Arial"/>
                <w:sz w:val="20"/>
                <w:szCs w:val="20"/>
              </w:rPr>
            </w:pPr>
            <w:r w:rsidRPr="00550E79">
              <w:rPr>
                <w:rFonts w:ascii="Arial" w:hAnsi="Arial" w:cs="Arial"/>
                <w:sz w:val="20"/>
                <w:szCs w:val="20"/>
              </w:rPr>
              <w:t>F</w:t>
            </w:r>
          </w:p>
        </w:tc>
        <w:tc>
          <w:tcPr>
            <w:tcW w:w="1617" w:type="dxa"/>
          </w:tcPr>
          <w:p w14:paraId="3D62E1C7" w14:textId="77777777" w:rsidR="00DB198A" w:rsidRPr="00550E79" w:rsidRDefault="00DB198A" w:rsidP="00BD3EF8">
            <w:pPr>
              <w:rPr>
                <w:rFonts w:ascii="Arial" w:hAnsi="Arial" w:cs="Arial"/>
                <w:sz w:val="20"/>
                <w:szCs w:val="20"/>
              </w:rPr>
            </w:pPr>
            <w:r w:rsidRPr="00550E79">
              <w:rPr>
                <w:rFonts w:ascii="Arial" w:hAnsi="Arial" w:cs="Arial"/>
                <w:sz w:val="20"/>
                <w:szCs w:val="20"/>
              </w:rPr>
              <w:t>Setting: community and secondary school</w:t>
            </w:r>
          </w:p>
          <w:p w14:paraId="157C6038" w14:textId="77777777" w:rsidR="00DB198A" w:rsidRPr="00550E79" w:rsidRDefault="00DB198A" w:rsidP="00BD3EF8">
            <w:pPr>
              <w:rPr>
                <w:rFonts w:ascii="Arial" w:hAnsi="Arial" w:cs="Arial"/>
                <w:sz w:val="20"/>
                <w:szCs w:val="20"/>
              </w:rPr>
            </w:pPr>
            <w:r w:rsidRPr="00550E79">
              <w:rPr>
                <w:rFonts w:ascii="Arial" w:hAnsi="Arial" w:cs="Arial"/>
                <w:sz w:val="20"/>
                <w:szCs w:val="20"/>
              </w:rPr>
              <w:t>Participants: Young people (n=2) adults in the community (teachers, counsellors and youth workers) (n=8).</w:t>
            </w:r>
          </w:p>
          <w:p w14:paraId="5F83FE69" w14:textId="77777777" w:rsidR="00DB198A" w:rsidRPr="00550E79" w:rsidRDefault="00DB198A" w:rsidP="00BD3EF8">
            <w:pPr>
              <w:rPr>
                <w:rFonts w:ascii="Arial" w:hAnsi="Arial" w:cs="Arial"/>
                <w:sz w:val="20"/>
                <w:szCs w:val="20"/>
              </w:rPr>
            </w:pPr>
          </w:p>
          <w:p w14:paraId="65C3F994" w14:textId="77777777" w:rsidR="00DB198A" w:rsidRPr="00550E79" w:rsidRDefault="00DB198A" w:rsidP="00BD3EF8">
            <w:pPr>
              <w:rPr>
                <w:rFonts w:ascii="Arial" w:hAnsi="Arial" w:cs="Arial"/>
                <w:sz w:val="20"/>
                <w:szCs w:val="20"/>
              </w:rPr>
            </w:pPr>
            <w:r w:rsidRPr="00550E79">
              <w:rPr>
                <w:rFonts w:ascii="Arial" w:hAnsi="Arial" w:cs="Arial"/>
                <w:sz w:val="20"/>
                <w:szCs w:val="20"/>
              </w:rPr>
              <w:t>Sampling: not reported</w:t>
            </w:r>
          </w:p>
        </w:tc>
        <w:tc>
          <w:tcPr>
            <w:tcW w:w="1617" w:type="dxa"/>
          </w:tcPr>
          <w:p w14:paraId="2A4A9123"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Lakeview </w:t>
            </w:r>
          </w:p>
        </w:tc>
        <w:tc>
          <w:tcPr>
            <w:tcW w:w="1975" w:type="dxa"/>
          </w:tcPr>
          <w:p w14:paraId="09AEB48C"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 Thematic</w:t>
            </w:r>
          </w:p>
          <w:p w14:paraId="0E51279E"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Data collection: </w:t>
            </w:r>
          </w:p>
          <w:p w14:paraId="5A699A2F"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Semi-structured interviews </w:t>
            </w:r>
          </w:p>
          <w:p w14:paraId="204CE959" w14:textId="7FEA0882" w:rsidR="00DB198A" w:rsidRPr="00550E79" w:rsidRDefault="00DB198A" w:rsidP="00BD3EF8">
            <w:pPr>
              <w:rPr>
                <w:rFonts w:ascii="Arial" w:hAnsi="Arial" w:cs="Arial"/>
                <w:sz w:val="20"/>
                <w:szCs w:val="20"/>
              </w:rPr>
            </w:pPr>
            <w:r w:rsidRPr="00550E79">
              <w:rPr>
                <w:rFonts w:ascii="Arial" w:hAnsi="Arial" w:cs="Arial"/>
                <w:sz w:val="20"/>
                <w:szCs w:val="20"/>
              </w:rPr>
              <w:t>Approach to analysis: Thematic analysis (Braun &amp; Clarke</w:t>
            </w:r>
            <w:r w:rsidR="00E51C3F" w:rsidRPr="00550E79">
              <w:rPr>
                <w:rFonts w:ascii="Arial" w:hAnsi="Arial" w:cs="Arial"/>
                <w:sz w:val="20"/>
                <w:szCs w:val="20"/>
              </w:rPr>
              <w:t>, 2006</w:t>
            </w:r>
            <w:r w:rsidRPr="00550E79">
              <w:rPr>
                <w:rFonts w:ascii="Arial" w:hAnsi="Arial" w:cs="Arial"/>
                <w:sz w:val="20"/>
                <w:szCs w:val="20"/>
              </w:rPr>
              <w:t>)</w:t>
            </w:r>
          </w:p>
        </w:tc>
        <w:tc>
          <w:tcPr>
            <w:tcW w:w="3177" w:type="dxa"/>
          </w:tcPr>
          <w:p w14:paraId="41A0C0DE" w14:textId="2FC46759" w:rsidR="00DB198A" w:rsidRPr="00550E79" w:rsidRDefault="00DB198A" w:rsidP="00BD3EF8">
            <w:pPr>
              <w:rPr>
                <w:rFonts w:ascii="Arial" w:hAnsi="Arial" w:cs="Arial"/>
                <w:sz w:val="20"/>
                <w:szCs w:val="20"/>
              </w:rPr>
            </w:pPr>
            <w:r w:rsidRPr="00550E79">
              <w:rPr>
                <w:rFonts w:ascii="Arial" w:hAnsi="Arial" w:cs="Arial"/>
                <w:sz w:val="20"/>
                <w:szCs w:val="20"/>
              </w:rPr>
              <w:t xml:space="preserve">Three themes emerged regarding the impact of the </w:t>
            </w:r>
            <w:r w:rsidR="00E51C3F" w:rsidRPr="00550E79">
              <w:rPr>
                <w:rFonts w:ascii="Arial" w:hAnsi="Arial" w:cs="Arial"/>
                <w:sz w:val="20"/>
                <w:szCs w:val="20"/>
              </w:rPr>
              <w:t>progr</w:t>
            </w:r>
            <w:r w:rsidR="0098608D">
              <w:rPr>
                <w:rFonts w:ascii="Arial" w:hAnsi="Arial" w:cs="Arial"/>
                <w:sz w:val="20"/>
                <w:szCs w:val="20"/>
              </w:rPr>
              <w:t>a</w:t>
            </w:r>
            <w:r w:rsidR="00E51C3F" w:rsidRPr="00550E79">
              <w:rPr>
                <w:rFonts w:ascii="Arial" w:hAnsi="Arial" w:cs="Arial"/>
                <w:sz w:val="20"/>
                <w:szCs w:val="20"/>
              </w:rPr>
              <w:t>mme</w:t>
            </w:r>
            <w:r w:rsidRPr="00550E79">
              <w:rPr>
                <w:rFonts w:ascii="Arial" w:hAnsi="Arial" w:cs="Arial"/>
                <w:sz w:val="20"/>
                <w:szCs w:val="20"/>
              </w:rPr>
              <w:t xml:space="preserve">. These indicated that in addition to greater levels of resilience and connectedness among participants, the </w:t>
            </w:r>
            <w:r w:rsidR="00E51C3F" w:rsidRPr="00550E79">
              <w:rPr>
                <w:rFonts w:ascii="Arial" w:hAnsi="Arial" w:cs="Arial"/>
                <w:sz w:val="20"/>
                <w:szCs w:val="20"/>
              </w:rPr>
              <w:t xml:space="preserve">programme </w:t>
            </w:r>
            <w:r w:rsidRPr="00550E79">
              <w:rPr>
                <w:rFonts w:ascii="Arial" w:hAnsi="Arial" w:cs="Arial"/>
                <w:sz w:val="20"/>
                <w:szCs w:val="20"/>
              </w:rPr>
              <w:t>supported individual and community level factors to promote mental health, foster capacity and build connectivity. Enhanced self-concept, knowledge and empowerment were seen as key outcomes for young people and that youth involvement promoted leadership and a shifting in community practice. Blurring of boundaries facilitated connection and a reduction in discrimination and stigmatising attitudes.</w:t>
            </w:r>
          </w:p>
        </w:tc>
      </w:tr>
      <w:tr w:rsidR="00D1643A" w:rsidRPr="00550E79" w14:paraId="448CFA64" w14:textId="77777777" w:rsidTr="00D1643A">
        <w:tc>
          <w:tcPr>
            <w:tcW w:w="1478" w:type="dxa"/>
          </w:tcPr>
          <w:p w14:paraId="45C7500D" w14:textId="77777777" w:rsidR="00DB198A" w:rsidRPr="00550E79" w:rsidRDefault="00DB198A" w:rsidP="00BD3EF8">
            <w:pPr>
              <w:rPr>
                <w:rFonts w:ascii="Arial" w:hAnsi="Arial" w:cs="Arial"/>
                <w:sz w:val="20"/>
                <w:szCs w:val="20"/>
              </w:rPr>
            </w:pPr>
            <w:r w:rsidRPr="00550E79">
              <w:rPr>
                <w:rFonts w:ascii="Arial" w:hAnsi="Arial" w:cs="Arial"/>
                <w:sz w:val="20"/>
                <w:szCs w:val="20"/>
              </w:rPr>
              <w:t>10</w:t>
            </w:r>
          </w:p>
          <w:p w14:paraId="0A56DE83" w14:textId="77777777" w:rsidR="00DB198A" w:rsidRPr="00550E79" w:rsidRDefault="00DB198A" w:rsidP="00BD3EF8">
            <w:pPr>
              <w:rPr>
                <w:rFonts w:ascii="Arial" w:hAnsi="Arial" w:cs="Arial"/>
                <w:sz w:val="20"/>
                <w:szCs w:val="20"/>
              </w:rPr>
            </w:pPr>
          </w:p>
          <w:p w14:paraId="41A30E9F" w14:textId="2D68709D"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Wasserman et al, (2012) </w:t>
            </w:r>
          </w:p>
          <w:p w14:paraId="2774CB18" w14:textId="77777777" w:rsidR="00DB198A" w:rsidRPr="00550E79" w:rsidRDefault="00DB198A" w:rsidP="00BD3EF8">
            <w:pPr>
              <w:rPr>
                <w:rFonts w:ascii="Arial" w:hAnsi="Arial" w:cs="Arial"/>
                <w:sz w:val="20"/>
                <w:szCs w:val="20"/>
              </w:rPr>
            </w:pPr>
          </w:p>
          <w:p w14:paraId="46A02FAF" w14:textId="77777777" w:rsidR="00DB198A" w:rsidRPr="00550E79" w:rsidRDefault="00DB198A" w:rsidP="00BD3EF8">
            <w:pPr>
              <w:rPr>
                <w:rFonts w:ascii="Arial" w:hAnsi="Arial" w:cs="Arial"/>
                <w:sz w:val="20"/>
                <w:szCs w:val="20"/>
              </w:rPr>
            </w:pPr>
            <w:r w:rsidRPr="00550E79">
              <w:rPr>
                <w:rFonts w:ascii="Arial" w:hAnsi="Arial" w:cs="Arial"/>
                <w:sz w:val="20"/>
                <w:szCs w:val="20"/>
              </w:rPr>
              <w:t>Austria, Estonia, France, Germany, Hungary, Ireland, Israel, Italy, Romania, Slovenia and Spain</w:t>
            </w:r>
          </w:p>
        </w:tc>
        <w:tc>
          <w:tcPr>
            <w:tcW w:w="923" w:type="dxa"/>
          </w:tcPr>
          <w:p w14:paraId="0A522FDC"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lastRenderedPageBreak/>
              <w:t>RCT</w:t>
            </w:r>
          </w:p>
          <w:p w14:paraId="0E02B1E3"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MM</w:t>
            </w:r>
          </w:p>
        </w:tc>
        <w:tc>
          <w:tcPr>
            <w:tcW w:w="2451" w:type="dxa"/>
          </w:tcPr>
          <w:p w14:paraId="78B84537" w14:textId="39EE6A6E"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The Awareness program field</w:t>
            </w:r>
            <w:r w:rsidR="00E51C3F" w:rsidRPr="00550E79">
              <w:rPr>
                <w:rFonts w:ascii="Arial" w:hAnsi="Arial" w:cs="Arial"/>
                <w:sz w:val="20"/>
                <w:szCs w:val="20"/>
              </w:rPr>
              <w:t>. E</w:t>
            </w:r>
            <w:r w:rsidRPr="00550E79">
              <w:rPr>
                <w:rFonts w:ascii="Arial" w:hAnsi="Arial" w:cs="Arial"/>
                <w:sz w:val="20"/>
                <w:szCs w:val="20"/>
              </w:rPr>
              <w:t xml:space="preserve">xperiences are </w:t>
            </w:r>
            <w:r w:rsidRPr="00550E79">
              <w:rPr>
                <w:rFonts w:ascii="Arial" w:hAnsi="Arial" w:cs="Arial"/>
                <w:sz w:val="20"/>
                <w:szCs w:val="20"/>
              </w:rPr>
              <w:lastRenderedPageBreak/>
              <w:t>captured by using first-hand information</w:t>
            </w:r>
          </w:p>
          <w:p w14:paraId="504451BB"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from the 11 SEYLE sites, as such, generating recommendations</w:t>
            </w:r>
          </w:p>
          <w:p w14:paraId="68004B6C"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and enhancing the future potential of such a suicide prevention strategy.</w:t>
            </w:r>
          </w:p>
        </w:tc>
        <w:tc>
          <w:tcPr>
            <w:tcW w:w="712" w:type="dxa"/>
          </w:tcPr>
          <w:p w14:paraId="6E5A5BE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A</w:t>
            </w:r>
          </w:p>
          <w:p w14:paraId="1B85904E" w14:textId="77777777" w:rsidR="00DB198A" w:rsidRPr="00550E79" w:rsidRDefault="00DB198A" w:rsidP="00BD3EF8">
            <w:pPr>
              <w:rPr>
                <w:rFonts w:ascii="Arial" w:hAnsi="Arial" w:cs="Arial"/>
                <w:sz w:val="20"/>
                <w:szCs w:val="20"/>
              </w:rPr>
            </w:pPr>
            <w:r w:rsidRPr="00550E79">
              <w:rPr>
                <w:rFonts w:ascii="Arial" w:hAnsi="Arial" w:cs="Arial"/>
                <w:sz w:val="20"/>
                <w:szCs w:val="20"/>
              </w:rPr>
              <w:t>I</w:t>
            </w:r>
          </w:p>
        </w:tc>
        <w:tc>
          <w:tcPr>
            <w:tcW w:w="1617" w:type="dxa"/>
          </w:tcPr>
          <w:p w14:paraId="6DFDC7E4" w14:textId="77777777" w:rsidR="00DB198A" w:rsidRPr="00550E79" w:rsidRDefault="00DB198A" w:rsidP="00BD3EF8">
            <w:pPr>
              <w:rPr>
                <w:rFonts w:ascii="Arial" w:hAnsi="Arial" w:cs="Arial"/>
                <w:sz w:val="20"/>
                <w:szCs w:val="20"/>
              </w:rPr>
            </w:pPr>
            <w:r w:rsidRPr="00550E79">
              <w:rPr>
                <w:rFonts w:ascii="Arial" w:hAnsi="Arial" w:cs="Arial"/>
                <w:sz w:val="20"/>
                <w:szCs w:val="20"/>
              </w:rPr>
              <w:t>Setting:</w:t>
            </w:r>
          </w:p>
          <w:p w14:paraId="3BEA6193" w14:textId="77777777" w:rsidR="00DB198A" w:rsidRPr="00550E79" w:rsidRDefault="00DB198A" w:rsidP="00BD3EF8">
            <w:pPr>
              <w:rPr>
                <w:rFonts w:ascii="Arial" w:hAnsi="Arial" w:cs="Arial"/>
                <w:sz w:val="20"/>
                <w:szCs w:val="20"/>
              </w:rPr>
            </w:pPr>
            <w:r w:rsidRPr="00550E79">
              <w:rPr>
                <w:rFonts w:ascii="Arial" w:hAnsi="Arial" w:cs="Arial"/>
                <w:sz w:val="20"/>
                <w:szCs w:val="20"/>
              </w:rPr>
              <w:t>Secondary school</w:t>
            </w:r>
          </w:p>
          <w:p w14:paraId="29AE2609"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Sample: 179 secondary schools</w:t>
            </w:r>
          </w:p>
          <w:p w14:paraId="2EBB162F" w14:textId="0A75CF90" w:rsidR="00DB198A" w:rsidRPr="00550E79" w:rsidRDefault="00DB198A" w:rsidP="00BD3EF8">
            <w:pPr>
              <w:rPr>
                <w:rFonts w:ascii="Arial" w:hAnsi="Arial" w:cs="Arial"/>
                <w:sz w:val="20"/>
                <w:szCs w:val="20"/>
              </w:rPr>
            </w:pPr>
            <w:r w:rsidRPr="00550E79">
              <w:rPr>
                <w:rFonts w:ascii="Arial" w:hAnsi="Arial" w:cs="Arial"/>
                <w:sz w:val="20"/>
                <w:szCs w:val="20"/>
              </w:rPr>
              <w:t>Program co-ordinators (n=11).</w:t>
            </w:r>
          </w:p>
          <w:p w14:paraId="5A4ED7E6"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Sampling: schools randomised into intervention arms </w:t>
            </w:r>
          </w:p>
        </w:tc>
        <w:tc>
          <w:tcPr>
            <w:tcW w:w="1617" w:type="dxa"/>
          </w:tcPr>
          <w:p w14:paraId="1DBD6FB1"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Original  awareness campaigns in </w:t>
            </w:r>
            <w:r w:rsidRPr="00550E79">
              <w:rPr>
                <w:rFonts w:ascii="Arial" w:hAnsi="Arial" w:cs="Arial"/>
                <w:sz w:val="20"/>
                <w:szCs w:val="20"/>
              </w:rPr>
              <w:lastRenderedPageBreak/>
              <w:t>pilot study were locally designed and thus culturally adjusted to be acceptable for the local population. Study funded by the European Union</w:t>
            </w:r>
          </w:p>
        </w:tc>
        <w:tc>
          <w:tcPr>
            <w:tcW w:w="1975" w:type="dxa"/>
          </w:tcPr>
          <w:p w14:paraId="0772AAA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Methodology: Thematic</w:t>
            </w:r>
          </w:p>
          <w:p w14:paraId="550A6C5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Data collection: Interviews</w:t>
            </w:r>
          </w:p>
          <w:p w14:paraId="0BEC0A7F" w14:textId="77777777" w:rsidR="00DB198A" w:rsidRPr="00550E79" w:rsidRDefault="00DB198A" w:rsidP="00BD3EF8">
            <w:pPr>
              <w:rPr>
                <w:rFonts w:ascii="Arial" w:hAnsi="Arial" w:cs="Arial"/>
                <w:sz w:val="20"/>
                <w:szCs w:val="20"/>
              </w:rPr>
            </w:pPr>
            <w:r w:rsidRPr="00550E79">
              <w:rPr>
                <w:rFonts w:ascii="Arial" w:hAnsi="Arial" w:cs="Arial"/>
                <w:sz w:val="20"/>
                <w:szCs w:val="20"/>
              </w:rPr>
              <w:t>Approach to analysis: DK</w:t>
            </w:r>
          </w:p>
        </w:tc>
        <w:tc>
          <w:tcPr>
            <w:tcW w:w="3177" w:type="dxa"/>
          </w:tcPr>
          <w:p w14:paraId="795B7463" w14:textId="07421A47" w:rsidR="00DB198A" w:rsidRPr="00550E79" w:rsidRDefault="00DB198A" w:rsidP="00BD3EF8">
            <w:pPr>
              <w:rPr>
                <w:rFonts w:ascii="Arial" w:hAnsi="Arial" w:cs="Arial"/>
                <w:sz w:val="20"/>
                <w:szCs w:val="20"/>
              </w:rPr>
            </w:pPr>
            <w:r w:rsidRPr="00550E79">
              <w:rPr>
                <w:rFonts w:ascii="Arial" w:hAnsi="Arial" w:cs="Arial"/>
                <w:sz w:val="20"/>
                <w:szCs w:val="20"/>
              </w:rPr>
              <w:lastRenderedPageBreak/>
              <w:t xml:space="preserve">Two overarching themes of the strengths, shortcomings and future proposals for the </w:t>
            </w:r>
            <w:r w:rsidRPr="00550E79">
              <w:rPr>
                <w:rFonts w:ascii="Arial" w:hAnsi="Arial" w:cs="Arial"/>
                <w:sz w:val="20"/>
                <w:szCs w:val="20"/>
              </w:rPr>
              <w:lastRenderedPageBreak/>
              <w:t>program</w:t>
            </w:r>
            <w:r w:rsidR="00E51C3F" w:rsidRPr="00550E79">
              <w:rPr>
                <w:rFonts w:ascii="Arial" w:hAnsi="Arial" w:cs="Arial"/>
                <w:sz w:val="20"/>
                <w:szCs w:val="20"/>
              </w:rPr>
              <w:t>me</w:t>
            </w:r>
            <w:r w:rsidRPr="00550E79">
              <w:rPr>
                <w:rFonts w:ascii="Arial" w:hAnsi="Arial" w:cs="Arial"/>
                <w:sz w:val="20"/>
                <w:szCs w:val="20"/>
              </w:rPr>
              <w:t xml:space="preserve"> included 5 subthemes. The interactive component provided opportunities to discuss feelings and promoted social networks. Program</w:t>
            </w:r>
            <w:r w:rsidR="00E51C3F" w:rsidRPr="00550E79">
              <w:rPr>
                <w:rFonts w:ascii="Arial" w:hAnsi="Arial" w:cs="Arial"/>
                <w:sz w:val="20"/>
                <w:szCs w:val="20"/>
              </w:rPr>
              <w:t>me</w:t>
            </w:r>
            <w:r w:rsidRPr="00550E79">
              <w:rPr>
                <w:rFonts w:ascii="Arial" w:hAnsi="Arial" w:cs="Arial"/>
                <w:sz w:val="20"/>
                <w:szCs w:val="20"/>
              </w:rPr>
              <w:t>s were viewed as a burden on the system. a more holistic program</w:t>
            </w:r>
            <w:r w:rsidR="00E51C3F" w:rsidRPr="00550E79">
              <w:rPr>
                <w:rFonts w:ascii="Arial" w:hAnsi="Arial" w:cs="Arial"/>
                <w:sz w:val="20"/>
                <w:szCs w:val="20"/>
              </w:rPr>
              <w:t>me</w:t>
            </w:r>
            <w:r w:rsidRPr="00550E79">
              <w:rPr>
                <w:rFonts w:ascii="Arial" w:hAnsi="Arial" w:cs="Arial"/>
                <w:sz w:val="20"/>
                <w:szCs w:val="20"/>
              </w:rPr>
              <w:t xml:space="preserve"> with a longer time frame and more interactive methods was recommended </w:t>
            </w:r>
          </w:p>
        </w:tc>
      </w:tr>
      <w:tr w:rsidR="00D1643A" w:rsidRPr="00550E79" w14:paraId="0EDABFEB" w14:textId="77777777" w:rsidTr="00D1643A">
        <w:tc>
          <w:tcPr>
            <w:tcW w:w="1478" w:type="dxa"/>
          </w:tcPr>
          <w:p w14:paraId="6F6EB50D" w14:textId="77777777" w:rsidR="00DB198A" w:rsidRPr="00550E79" w:rsidRDefault="00DB198A" w:rsidP="00BD3EF8">
            <w:pPr>
              <w:rPr>
                <w:rFonts w:ascii="Arial" w:hAnsi="Arial" w:cs="Arial"/>
                <w:sz w:val="20"/>
                <w:szCs w:val="20"/>
              </w:rPr>
            </w:pPr>
            <w:r w:rsidRPr="00550E79">
              <w:rPr>
                <w:rFonts w:ascii="Arial" w:hAnsi="Arial" w:cs="Arial"/>
                <w:sz w:val="20"/>
                <w:szCs w:val="20"/>
              </w:rPr>
              <w:lastRenderedPageBreak/>
              <w:t>11</w:t>
            </w:r>
          </w:p>
          <w:p w14:paraId="0524B50E" w14:textId="77777777" w:rsidR="00DB198A" w:rsidRPr="00550E79" w:rsidRDefault="00DB198A" w:rsidP="00BD3EF8">
            <w:pPr>
              <w:rPr>
                <w:rFonts w:ascii="Arial" w:hAnsi="Arial" w:cs="Arial"/>
                <w:sz w:val="20"/>
                <w:szCs w:val="20"/>
              </w:rPr>
            </w:pPr>
          </w:p>
          <w:p w14:paraId="6C427AFA" w14:textId="0620A50C" w:rsidR="00DB198A" w:rsidRPr="00550E79" w:rsidRDefault="00DB198A" w:rsidP="00BD3EF8">
            <w:pPr>
              <w:rPr>
                <w:rFonts w:ascii="Arial" w:hAnsi="Arial" w:cs="Arial"/>
                <w:sz w:val="20"/>
                <w:szCs w:val="20"/>
              </w:rPr>
            </w:pPr>
            <w:r w:rsidRPr="00550E79">
              <w:rPr>
                <w:rFonts w:ascii="Arial" w:hAnsi="Arial" w:cs="Arial"/>
                <w:sz w:val="20"/>
                <w:szCs w:val="20"/>
              </w:rPr>
              <w:t>Elfrink et al</w:t>
            </w:r>
            <w:r w:rsidR="0071315D">
              <w:rPr>
                <w:rFonts w:ascii="Arial" w:hAnsi="Arial" w:cs="Arial"/>
                <w:sz w:val="20"/>
                <w:szCs w:val="20"/>
              </w:rPr>
              <w:t>,</w:t>
            </w:r>
            <w:r w:rsidRPr="00550E79">
              <w:rPr>
                <w:rFonts w:ascii="Arial" w:hAnsi="Arial" w:cs="Arial"/>
                <w:sz w:val="20"/>
                <w:szCs w:val="20"/>
              </w:rPr>
              <w:t xml:space="preserve"> (2016)</w:t>
            </w:r>
          </w:p>
          <w:p w14:paraId="4D74BF0F" w14:textId="77777777" w:rsidR="00DB198A" w:rsidRPr="00550E79" w:rsidRDefault="00DB198A" w:rsidP="00BD3EF8">
            <w:pPr>
              <w:rPr>
                <w:rFonts w:ascii="Arial" w:hAnsi="Arial" w:cs="Arial"/>
                <w:sz w:val="20"/>
                <w:szCs w:val="20"/>
              </w:rPr>
            </w:pPr>
          </w:p>
          <w:p w14:paraId="12D26E34" w14:textId="77777777" w:rsidR="00DB198A" w:rsidRPr="00550E79" w:rsidRDefault="00DB198A" w:rsidP="00BD3EF8">
            <w:pPr>
              <w:rPr>
                <w:rFonts w:ascii="Arial" w:hAnsi="Arial" w:cs="Arial"/>
                <w:sz w:val="20"/>
                <w:szCs w:val="20"/>
              </w:rPr>
            </w:pPr>
            <w:r w:rsidRPr="00550E79">
              <w:rPr>
                <w:rFonts w:ascii="Arial" w:hAnsi="Arial" w:cs="Arial"/>
                <w:sz w:val="20"/>
                <w:szCs w:val="20"/>
              </w:rPr>
              <w:t>Netherlands</w:t>
            </w:r>
          </w:p>
        </w:tc>
        <w:tc>
          <w:tcPr>
            <w:tcW w:w="923" w:type="dxa"/>
          </w:tcPr>
          <w:p w14:paraId="2DDA8CDF"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MM</w:t>
            </w:r>
          </w:p>
        </w:tc>
        <w:tc>
          <w:tcPr>
            <w:tcW w:w="2451" w:type="dxa"/>
          </w:tcPr>
          <w:p w14:paraId="345B0188" w14:textId="77777777" w:rsidR="00DB198A" w:rsidRPr="00550E79" w:rsidRDefault="00DB198A" w:rsidP="00BD3EF8">
            <w:pPr>
              <w:autoSpaceDE w:val="0"/>
              <w:autoSpaceDN w:val="0"/>
              <w:adjustRightInd w:val="0"/>
              <w:rPr>
                <w:rFonts w:ascii="Arial" w:hAnsi="Arial" w:cs="Arial"/>
                <w:sz w:val="20"/>
                <w:szCs w:val="20"/>
              </w:rPr>
            </w:pPr>
            <w:r w:rsidRPr="00550E79">
              <w:rPr>
                <w:rFonts w:ascii="Arial" w:hAnsi="Arial" w:cs="Arial"/>
                <w:sz w:val="20"/>
                <w:szCs w:val="20"/>
              </w:rPr>
              <w:t>To examine how PEP was implemented in two of the schools and the impact of the programme on pupil’s social and emotional skills from the perspective of the teachers and parents.</w:t>
            </w:r>
          </w:p>
        </w:tc>
        <w:tc>
          <w:tcPr>
            <w:tcW w:w="712" w:type="dxa"/>
          </w:tcPr>
          <w:p w14:paraId="225692ED" w14:textId="77777777" w:rsidR="00DB198A" w:rsidRPr="00550E79" w:rsidRDefault="00DB198A" w:rsidP="00BD3EF8">
            <w:pPr>
              <w:rPr>
                <w:rFonts w:ascii="Arial" w:hAnsi="Arial" w:cs="Arial"/>
                <w:sz w:val="20"/>
                <w:szCs w:val="20"/>
              </w:rPr>
            </w:pPr>
            <w:r w:rsidRPr="00550E79">
              <w:rPr>
                <w:rFonts w:ascii="Arial" w:hAnsi="Arial" w:cs="Arial"/>
                <w:sz w:val="20"/>
                <w:szCs w:val="20"/>
              </w:rPr>
              <w:t>I</w:t>
            </w:r>
          </w:p>
          <w:p w14:paraId="6E4F63BD" w14:textId="77777777" w:rsidR="00DB198A" w:rsidRPr="00550E79" w:rsidRDefault="00DB198A" w:rsidP="00BD3EF8">
            <w:pPr>
              <w:rPr>
                <w:rFonts w:ascii="Arial" w:hAnsi="Arial" w:cs="Arial"/>
                <w:sz w:val="20"/>
                <w:szCs w:val="20"/>
              </w:rPr>
            </w:pPr>
            <w:r w:rsidRPr="00550E79">
              <w:rPr>
                <w:rFonts w:ascii="Arial" w:hAnsi="Arial" w:cs="Arial"/>
                <w:sz w:val="20"/>
                <w:szCs w:val="20"/>
              </w:rPr>
              <w:t>O</w:t>
            </w:r>
          </w:p>
          <w:p w14:paraId="76B23B19" w14:textId="77777777" w:rsidR="00DB198A" w:rsidRPr="00550E79" w:rsidRDefault="00DB198A" w:rsidP="00BD3EF8">
            <w:pPr>
              <w:rPr>
                <w:rFonts w:ascii="Arial" w:hAnsi="Arial" w:cs="Arial"/>
                <w:sz w:val="20"/>
                <w:szCs w:val="20"/>
              </w:rPr>
            </w:pPr>
            <w:r w:rsidRPr="00550E79">
              <w:rPr>
                <w:rFonts w:ascii="Arial" w:hAnsi="Arial" w:cs="Arial"/>
                <w:sz w:val="20"/>
                <w:szCs w:val="20"/>
              </w:rPr>
              <w:t>A</w:t>
            </w:r>
          </w:p>
        </w:tc>
        <w:tc>
          <w:tcPr>
            <w:tcW w:w="1617" w:type="dxa"/>
          </w:tcPr>
          <w:p w14:paraId="2E922E96" w14:textId="77777777" w:rsidR="00DB198A" w:rsidRPr="00550E79" w:rsidRDefault="00DB198A" w:rsidP="00BD3EF8">
            <w:pPr>
              <w:rPr>
                <w:rFonts w:ascii="Arial" w:hAnsi="Arial" w:cs="Arial"/>
                <w:sz w:val="20"/>
                <w:szCs w:val="20"/>
              </w:rPr>
            </w:pPr>
            <w:r w:rsidRPr="00550E79">
              <w:rPr>
                <w:rFonts w:ascii="Arial" w:hAnsi="Arial" w:cs="Arial"/>
                <w:sz w:val="20"/>
                <w:szCs w:val="20"/>
              </w:rPr>
              <w:t>Setting: Primary school</w:t>
            </w:r>
          </w:p>
          <w:p w14:paraId="3911F7C0"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Teaching staff and school principals: n=19 from two schools </w:t>
            </w:r>
          </w:p>
          <w:p w14:paraId="015A50A1" w14:textId="77777777" w:rsidR="00DB198A" w:rsidRPr="00550E79" w:rsidRDefault="00DB198A" w:rsidP="00BD3EF8">
            <w:pPr>
              <w:rPr>
                <w:rFonts w:ascii="Arial" w:hAnsi="Arial" w:cs="Arial"/>
                <w:sz w:val="20"/>
                <w:szCs w:val="20"/>
              </w:rPr>
            </w:pPr>
          </w:p>
          <w:p w14:paraId="00D3D5BB" w14:textId="77777777" w:rsidR="00DB198A" w:rsidRPr="00550E79" w:rsidRDefault="00DB198A" w:rsidP="00BD3EF8">
            <w:pPr>
              <w:rPr>
                <w:rFonts w:ascii="Arial" w:hAnsi="Arial" w:cs="Arial"/>
                <w:sz w:val="20"/>
                <w:szCs w:val="20"/>
              </w:rPr>
            </w:pPr>
          </w:p>
        </w:tc>
        <w:tc>
          <w:tcPr>
            <w:tcW w:w="1617" w:type="dxa"/>
          </w:tcPr>
          <w:p w14:paraId="59BB24F9"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One rural and one urban school in the region of Enschede. </w:t>
            </w:r>
          </w:p>
        </w:tc>
        <w:tc>
          <w:tcPr>
            <w:tcW w:w="1975" w:type="dxa"/>
          </w:tcPr>
          <w:p w14:paraId="7B865914"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Methodology: </w:t>
            </w:r>
          </w:p>
          <w:p w14:paraId="6C144614" w14:textId="77777777" w:rsidR="00DB198A" w:rsidRPr="00550E79" w:rsidRDefault="00DB198A" w:rsidP="00BD3EF8">
            <w:pPr>
              <w:rPr>
                <w:rFonts w:ascii="Arial" w:hAnsi="Arial" w:cs="Arial"/>
                <w:sz w:val="20"/>
                <w:szCs w:val="20"/>
              </w:rPr>
            </w:pPr>
            <w:r w:rsidRPr="00550E79">
              <w:rPr>
                <w:rFonts w:ascii="Arial" w:hAnsi="Arial" w:cs="Arial"/>
                <w:sz w:val="20"/>
                <w:szCs w:val="20"/>
              </w:rPr>
              <w:t>Nielsen &amp; Randall (2013) framework for process evaluation</w:t>
            </w:r>
          </w:p>
          <w:p w14:paraId="60D16A2B"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 Semi structured interviews</w:t>
            </w:r>
          </w:p>
          <w:p w14:paraId="5CE2EC08" w14:textId="77777777" w:rsidR="00DB198A" w:rsidRPr="00550E79" w:rsidRDefault="00DB198A" w:rsidP="00BD3EF8">
            <w:pPr>
              <w:rPr>
                <w:rFonts w:ascii="Arial" w:hAnsi="Arial" w:cs="Arial"/>
                <w:sz w:val="20"/>
                <w:szCs w:val="20"/>
              </w:rPr>
            </w:pPr>
          </w:p>
        </w:tc>
        <w:tc>
          <w:tcPr>
            <w:tcW w:w="3177" w:type="dxa"/>
          </w:tcPr>
          <w:p w14:paraId="0885C4C7" w14:textId="77777777" w:rsidR="00DB198A" w:rsidRPr="00550E79" w:rsidRDefault="00DB198A" w:rsidP="00BD3EF8">
            <w:pPr>
              <w:rPr>
                <w:rFonts w:ascii="Arial" w:hAnsi="Arial" w:cs="Arial"/>
                <w:sz w:val="20"/>
                <w:szCs w:val="20"/>
              </w:rPr>
            </w:pPr>
            <w:r w:rsidRPr="00550E79">
              <w:rPr>
                <w:rFonts w:ascii="Arial" w:hAnsi="Arial" w:cs="Arial"/>
                <w:sz w:val="20"/>
                <w:szCs w:val="20"/>
              </w:rPr>
              <w:t>Themes indicated the positive impact of PEP on children’s positive behaviour and engagement in classroom activities as well as the impact of PEP on teachers own awareness and ability to observe and support students. Areas were identified for improvement</w:t>
            </w:r>
          </w:p>
        </w:tc>
      </w:tr>
      <w:tr w:rsidR="00D1643A" w:rsidRPr="00550E79" w14:paraId="5D7A259B" w14:textId="77777777" w:rsidTr="00D1643A">
        <w:tc>
          <w:tcPr>
            <w:tcW w:w="1478" w:type="dxa"/>
          </w:tcPr>
          <w:p w14:paraId="790141A1" w14:textId="56B90E86" w:rsidR="00DB198A" w:rsidRPr="00550E79" w:rsidRDefault="00DB198A" w:rsidP="00BD3EF8">
            <w:pPr>
              <w:rPr>
                <w:rFonts w:ascii="Arial" w:hAnsi="Arial" w:cs="Arial"/>
                <w:sz w:val="20"/>
                <w:szCs w:val="20"/>
              </w:rPr>
            </w:pPr>
            <w:r w:rsidRPr="00550E79">
              <w:rPr>
                <w:rFonts w:ascii="Arial" w:hAnsi="Arial" w:cs="Arial"/>
                <w:sz w:val="20"/>
                <w:szCs w:val="20"/>
              </w:rPr>
              <w:t>Firth et al, (2008)</w:t>
            </w:r>
          </w:p>
          <w:p w14:paraId="403FC496" w14:textId="77777777" w:rsidR="00DB198A" w:rsidRPr="00550E79" w:rsidRDefault="00DB198A" w:rsidP="00BD3EF8">
            <w:pPr>
              <w:rPr>
                <w:rFonts w:ascii="Arial" w:hAnsi="Arial" w:cs="Arial"/>
                <w:sz w:val="20"/>
                <w:szCs w:val="20"/>
              </w:rPr>
            </w:pPr>
          </w:p>
          <w:p w14:paraId="69657526" w14:textId="77777777" w:rsidR="00DB198A" w:rsidRPr="00550E79" w:rsidRDefault="00DB198A" w:rsidP="00BD3EF8">
            <w:pPr>
              <w:rPr>
                <w:rFonts w:ascii="Arial" w:hAnsi="Arial" w:cs="Arial"/>
                <w:sz w:val="20"/>
                <w:szCs w:val="20"/>
              </w:rPr>
            </w:pPr>
            <w:r w:rsidRPr="00550E79">
              <w:rPr>
                <w:rFonts w:ascii="Arial" w:hAnsi="Arial" w:cs="Arial"/>
                <w:sz w:val="20"/>
                <w:szCs w:val="20"/>
              </w:rPr>
              <w:t>Australia</w:t>
            </w:r>
          </w:p>
        </w:tc>
        <w:tc>
          <w:tcPr>
            <w:tcW w:w="923" w:type="dxa"/>
          </w:tcPr>
          <w:p w14:paraId="744C17A8" w14:textId="77777777" w:rsidR="00DB198A" w:rsidRPr="00550E79" w:rsidRDefault="00DB198A" w:rsidP="00BD3EF8">
            <w:pPr>
              <w:autoSpaceDE w:val="0"/>
              <w:autoSpaceDN w:val="0"/>
              <w:adjustRightInd w:val="0"/>
              <w:rPr>
                <w:rFonts w:ascii="Arial" w:hAnsi="Arial" w:cs="Arial"/>
                <w:sz w:val="20"/>
                <w:szCs w:val="20"/>
              </w:rPr>
            </w:pPr>
          </w:p>
        </w:tc>
        <w:tc>
          <w:tcPr>
            <w:tcW w:w="2451" w:type="dxa"/>
          </w:tcPr>
          <w:p w14:paraId="2634749B" w14:textId="6A410F61" w:rsidR="00DB198A" w:rsidRPr="00550E79" w:rsidRDefault="00D1643A" w:rsidP="00BD3EF8">
            <w:pPr>
              <w:autoSpaceDE w:val="0"/>
              <w:autoSpaceDN w:val="0"/>
              <w:adjustRightInd w:val="0"/>
              <w:rPr>
                <w:rFonts w:ascii="Arial" w:hAnsi="Arial" w:cs="Arial"/>
                <w:sz w:val="20"/>
                <w:szCs w:val="20"/>
              </w:rPr>
            </w:pPr>
            <w:r w:rsidRPr="00550E79">
              <w:rPr>
                <w:rFonts w:ascii="Arial" w:hAnsi="Arial" w:cs="Arial"/>
                <w:sz w:val="20"/>
                <w:szCs w:val="20"/>
              </w:rPr>
              <w:t xml:space="preserve">What factors were barriers and enablers for implementation of the </w:t>
            </w:r>
            <w:r w:rsidR="00E51C3F" w:rsidRPr="00550E79">
              <w:rPr>
                <w:rFonts w:ascii="Arial" w:hAnsi="Arial" w:cs="Arial"/>
                <w:sz w:val="20"/>
                <w:szCs w:val="20"/>
              </w:rPr>
              <w:t>programme</w:t>
            </w:r>
            <w:r w:rsidRPr="00550E79">
              <w:rPr>
                <w:rFonts w:ascii="Arial" w:hAnsi="Arial" w:cs="Arial"/>
                <w:sz w:val="20"/>
                <w:szCs w:val="20"/>
              </w:rPr>
              <w:t xml:space="preserve"> as reported by facilitators of the Beyond Blue school </w:t>
            </w:r>
            <w:r w:rsidR="00790BB6" w:rsidRPr="00550E79">
              <w:rPr>
                <w:rFonts w:ascii="Arial" w:hAnsi="Arial" w:cs="Arial"/>
                <w:sz w:val="20"/>
                <w:szCs w:val="20"/>
              </w:rPr>
              <w:t>initiative</w:t>
            </w:r>
          </w:p>
        </w:tc>
        <w:tc>
          <w:tcPr>
            <w:tcW w:w="712" w:type="dxa"/>
          </w:tcPr>
          <w:p w14:paraId="456A196D" w14:textId="7ED4C04B" w:rsidR="00DB198A" w:rsidRPr="00550E79" w:rsidRDefault="00D1643A" w:rsidP="00BD3EF8">
            <w:pPr>
              <w:rPr>
                <w:rFonts w:ascii="Arial" w:hAnsi="Arial" w:cs="Arial"/>
                <w:sz w:val="20"/>
                <w:szCs w:val="20"/>
              </w:rPr>
            </w:pPr>
            <w:r w:rsidRPr="00550E79">
              <w:rPr>
                <w:rFonts w:ascii="Arial" w:hAnsi="Arial" w:cs="Arial"/>
                <w:sz w:val="20"/>
                <w:szCs w:val="20"/>
              </w:rPr>
              <w:t>I</w:t>
            </w:r>
          </w:p>
        </w:tc>
        <w:tc>
          <w:tcPr>
            <w:tcW w:w="1617" w:type="dxa"/>
          </w:tcPr>
          <w:p w14:paraId="125E5081" w14:textId="77777777" w:rsidR="00DB198A" w:rsidRPr="00550E79" w:rsidRDefault="00DB198A" w:rsidP="00BD3EF8">
            <w:pPr>
              <w:rPr>
                <w:rFonts w:ascii="Arial" w:hAnsi="Arial" w:cs="Arial"/>
                <w:sz w:val="20"/>
                <w:szCs w:val="20"/>
              </w:rPr>
            </w:pPr>
            <w:r w:rsidRPr="00550E79">
              <w:rPr>
                <w:rFonts w:ascii="Arial" w:hAnsi="Arial" w:cs="Arial"/>
                <w:sz w:val="20"/>
                <w:szCs w:val="20"/>
              </w:rPr>
              <w:t>Setting: 42 Schools</w:t>
            </w:r>
          </w:p>
          <w:p w14:paraId="7DFAB09D" w14:textId="71B14491" w:rsidR="00DB198A" w:rsidRPr="00550E79" w:rsidRDefault="00DB198A" w:rsidP="00BD3EF8">
            <w:pPr>
              <w:rPr>
                <w:rFonts w:ascii="Arial" w:hAnsi="Arial" w:cs="Arial"/>
                <w:sz w:val="20"/>
                <w:szCs w:val="20"/>
              </w:rPr>
            </w:pPr>
            <w:r w:rsidRPr="00550E79">
              <w:rPr>
                <w:rFonts w:ascii="Arial" w:hAnsi="Arial" w:cs="Arial"/>
                <w:sz w:val="20"/>
                <w:szCs w:val="20"/>
              </w:rPr>
              <w:t>Participants: programme facilitators (n=6)</w:t>
            </w:r>
          </w:p>
          <w:p w14:paraId="15568481"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Sampling: Randomisation following invitation and stratified by disadvantage (high middle </w:t>
            </w:r>
            <w:r w:rsidRPr="00550E79">
              <w:rPr>
                <w:rFonts w:ascii="Arial" w:hAnsi="Arial" w:cs="Arial"/>
                <w:sz w:val="20"/>
                <w:szCs w:val="20"/>
              </w:rPr>
              <w:lastRenderedPageBreak/>
              <w:t>and low income schools)</w:t>
            </w:r>
          </w:p>
        </w:tc>
        <w:tc>
          <w:tcPr>
            <w:tcW w:w="1617" w:type="dxa"/>
          </w:tcPr>
          <w:p w14:paraId="3325F9F1" w14:textId="07AA10F3" w:rsidR="00DB198A" w:rsidRPr="00550E79" w:rsidRDefault="00D1643A" w:rsidP="00BD3EF8">
            <w:pPr>
              <w:rPr>
                <w:rFonts w:ascii="Arial" w:hAnsi="Arial" w:cs="Arial"/>
                <w:sz w:val="20"/>
                <w:szCs w:val="20"/>
              </w:rPr>
            </w:pPr>
            <w:r w:rsidRPr="00550E79">
              <w:rPr>
                <w:rFonts w:ascii="Arial" w:hAnsi="Arial" w:cs="Arial"/>
                <w:sz w:val="20"/>
                <w:szCs w:val="20"/>
              </w:rPr>
              <w:lastRenderedPageBreak/>
              <w:t xml:space="preserve">Schools of three states in Australia </w:t>
            </w:r>
          </w:p>
        </w:tc>
        <w:tc>
          <w:tcPr>
            <w:tcW w:w="1975" w:type="dxa"/>
          </w:tcPr>
          <w:p w14:paraId="52F26B6A" w14:textId="77777777" w:rsidR="00DB198A" w:rsidRPr="00550E79" w:rsidRDefault="00DB198A" w:rsidP="00BD3EF8">
            <w:pPr>
              <w:rPr>
                <w:rFonts w:ascii="Arial" w:hAnsi="Arial" w:cs="Arial"/>
                <w:sz w:val="20"/>
                <w:szCs w:val="20"/>
              </w:rPr>
            </w:pPr>
            <w:r w:rsidRPr="00550E79">
              <w:rPr>
                <w:rFonts w:ascii="Arial" w:hAnsi="Arial" w:cs="Arial"/>
                <w:sz w:val="20"/>
                <w:szCs w:val="20"/>
              </w:rPr>
              <w:t>Methodology:</w:t>
            </w:r>
          </w:p>
          <w:p w14:paraId="390FABAF" w14:textId="77777777" w:rsidR="00DB198A" w:rsidRPr="00550E79" w:rsidRDefault="00DB198A" w:rsidP="00BD3EF8">
            <w:pPr>
              <w:rPr>
                <w:rFonts w:ascii="Arial" w:hAnsi="Arial" w:cs="Arial"/>
                <w:sz w:val="20"/>
                <w:szCs w:val="20"/>
              </w:rPr>
            </w:pPr>
            <w:r w:rsidRPr="00550E79">
              <w:rPr>
                <w:rFonts w:ascii="Arial" w:hAnsi="Arial" w:cs="Arial"/>
                <w:sz w:val="20"/>
                <w:szCs w:val="20"/>
              </w:rPr>
              <w:t>Process evaluation</w:t>
            </w:r>
          </w:p>
          <w:p w14:paraId="293A1AD0" w14:textId="77777777" w:rsidR="00DB198A" w:rsidRPr="00550E79" w:rsidRDefault="00DB198A" w:rsidP="00BD3EF8">
            <w:pPr>
              <w:rPr>
                <w:rFonts w:ascii="Arial" w:hAnsi="Arial" w:cs="Arial"/>
                <w:sz w:val="20"/>
                <w:szCs w:val="20"/>
              </w:rPr>
            </w:pPr>
          </w:p>
          <w:p w14:paraId="352366EB" w14:textId="77777777" w:rsidR="00DB198A" w:rsidRPr="00550E79" w:rsidRDefault="00DB198A" w:rsidP="00BD3EF8">
            <w:pPr>
              <w:rPr>
                <w:rFonts w:ascii="Arial" w:hAnsi="Arial" w:cs="Arial"/>
                <w:sz w:val="20"/>
                <w:szCs w:val="20"/>
              </w:rPr>
            </w:pPr>
            <w:r w:rsidRPr="00550E79">
              <w:rPr>
                <w:rFonts w:ascii="Arial" w:hAnsi="Arial" w:cs="Arial"/>
                <w:sz w:val="20"/>
                <w:szCs w:val="20"/>
              </w:rPr>
              <w:t>Data collection: Semi structured interviews, diaries</w:t>
            </w:r>
          </w:p>
          <w:p w14:paraId="2A30188B" w14:textId="77777777" w:rsidR="00DB198A" w:rsidRPr="00550E79" w:rsidRDefault="00DB198A" w:rsidP="00BD3EF8">
            <w:pPr>
              <w:rPr>
                <w:rFonts w:ascii="Arial" w:hAnsi="Arial" w:cs="Arial"/>
                <w:sz w:val="20"/>
                <w:szCs w:val="20"/>
              </w:rPr>
            </w:pPr>
          </w:p>
          <w:p w14:paraId="122A57CD" w14:textId="77777777" w:rsidR="00DB198A" w:rsidRPr="00550E79" w:rsidRDefault="00DB198A" w:rsidP="00BD3EF8">
            <w:pPr>
              <w:rPr>
                <w:rFonts w:ascii="Arial" w:hAnsi="Arial" w:cs="Arial"/>
                <w:sz w:val="20"/>
                <w:szCs w:val="20"/>
              </w:rPr>
            </w:pPr>
            <w:r w:rsidRPr="00550E79">
              <w:rPr>
                <w:rFonts w:ascii="Arial" w:hAnsi="Arial" w:cs="Arial"/>
                <w:sz w:val="20"/>
                <w:szCs w:val="20"/>
              </w:rPr>
              <w:t xml:space="preserve">Analysis: Not identified. </w:t>
            </w:r>
          </w:p>
        </w:tc>
        <w:tc>
          <w:tcPr>
            <w:tcW w:w="3177" w:type="dxa"/>
          </w:tcPr>
          <w:p w14:paraId="7D771C00" w14:textId="56773D71" w:rsidR="00DB198A" w:rsidRPr="00550E79" w:rsidRDefault="00D1643A" w:rsidP="00BD3EF8">
            <w:pPr>
              <w:rPr>
                <w:rFonts w:ascii="Arial" w:hAnsi="Arial" w:cs="Arial"/>
                <w:sz w:val="20"/>
                <w:szCs w:val="20"/>
              </w:rPr>
            </w:pPr>
            <w:r w:rsidRPr="00550E79">
              <w:rPr>
                <w:rFonts w:ascii="Arial" w:hAnsi="Arial" w:cs="Arial"/>
                <w:sz w:val="20"/>
                <w:szCs w:val="20"/>
              </w:rPr>
              <w:t xml:space="preserve">Themes describe key features of the </w:t>
            </w:r>
            <w:r w:rsidR="00E51C3F" w:rsidRPr="00550E79">
              <w:rPr>
                <w:rFonts w:ascii="Arial" w:hAnsi="Arial" w:cs="Arial"/>
                <w:sz w:val="20"/>
                <w:szCs w:val="20"/>
              </w:rPr>
              <w:t>programme</w:t>
            </w:r>
            <w:r w:rsidRPr="00550E79">
              <w:rPr>
                <w:rFonts w:ascii="Arial" w:hAnsi="Arial" w:cs="Arial"/>
                <w:sz w:val="20"/>
                <w:szCs w:val="20"/>
              </w:rPr>
              <w:t xml:space="preserve"> that according to project facilitators influenced its implementation. These were: ‘meeting a need perceived by the school’, adequately resourcing the initiative, leadership and teamwork and educator input into the curriculum design. Project design flexibility to meet individual school needs and provision of sufficient resources were reported as key for successful implementation.</w:t>
            </w:r>
          </w:p>
        </w:tc>
      </w:tr>
    </w:tbl>
    <w:p w14:paraId="5447990F" w14:textId="3536F8A7" w:rsidR="00D1643A" w:rsidRPr="00550E79" w:rsidRDefault="00D1643A" w:rsidP="00D1643A">
      <w:pPr>
        <w:rPr>
          <w:rFonts w:ascii="Arial" w:hAnsi="Arial" w:cs="Arial"/>
          <w:sz w:val="20"/>
          <w:szCs w:val="20"/>
        </w:rPr>
      </w:pPr>
      <w:r w:rsidRPr="00550E79">
        <w:rPr>
          <w:rFonts w:ascii="Arial" w:hAnsi="Arial" w:cs="Arial"/>
          <w:sz w:val="20"/>
          <w:szCs w:val="20"/>
        </w:rPr>
        <w:t>Design: QE (quasi experimental), MM (mixed methods), CRCT (Cluster randomised controlled trial), Q (qualitative), MCS (multiple case study), CI (Community intervention), RCT (randomised controlled trial), PA (Participatory Approaches)</w:t>
      </w:r>
    </w:p>
    <w:p w14:paraId="43B04C5F" w14:textId="65164872" w:rsidR="001A387D" w:rsidRPr="00550E79" w:rsidRDefault="00D1643A" w:rsidP="00D1643A">
      <w:pPr>
        <w:rPr>
          <w:rFonts w:ascii="Arial" w:hAnsi="Arial" w:cs="Arial"/>
          <w:sz w:val="20"/>
          <w:szCs w:val="20"/>
        </w:rPr>
      </w:pPr>
      <w:r w:rsidRPr="00550E79">
        <w:rPr>
          <w:rFonts w:ascii="Arial" w:hAnsi="Arial" w:cs="Arial"/>
          <w:sz w:val="20"/>
          <w:szCs w:val="20"/>
        </w:rPr>
        <w:t>Variables: A (acceptability), F (feasibility), E (efficacy), S (sustainability), U (usability), I (implementation), O (outcome)</w:t>
      </w:r>
    </w:p>
    <w:p w14:paraId="22E618AE" w14:textId="3A00D276" w:rsidR="00790BB6" w:rsidRPr="00550E79" w:rsidRDefault="00790BB6" w:rsidP="00D1643A">
      <w:pPr>
        <w:rPr>
          <w:rFonts w:ascii="Arial" w:hAnsi="Arial" w:cs="Arial"/>
          <w:sz w:val="20"/>
          <w:szCs w:val="20"/>
        </w:rPr>
      </w:pPr>
      <w:r w:rsidRPr="00550E79">
        <w:rPr>
          <w:rFonts w:ascii="Arial" w:hAnsi="Arial" w:cs="Arial"/>
          <w:sz w:val="20"/>
          <w:szCs w:val="20"/>
        </w:rPr>
        <w:t>Programmes: YAM (Youth Aware of Mental Health Experience); HEAT (Health and Education Training Curriculum); WITS (Walk Away, Ignore, Talk it out, Seek help); SEAL (Social and Emotional Aspects of Learning); SONAR (Social Network Action for Resilience); PEP (Positive Education Programme).</w:t>
      </w:r>
    </w:p>
    <w:p w14:paraId="6761FD15" w14:textId="79346F0E" w:rsidR="00D1643A" w:rsidRPr="00550E79" w:rsidRDefault="00D1643A" w:rsidP="00D1643A">
      <w:pPr>
        <w:rPr>
          <w:rFonts w:ascii="Arial" w:hAnsi="Arial" w:cs="Arial"/>
          <w:sz w:val="20"/>
          <w:szCs w:val="20"/>
        </w:rPr>
      </w:pPr>
    </w:p>
    <w:p w14:paraId="6B956C10" w14:textId="5E5F84F1" w:rsidR="00D1643A" w:rsidRPr="00550E79" w:rsidRDefault="00D1643A" w:rsidP="00D1643A">
      <w:pPr>
        <w:rPr>
          <w:rFonts w:ascii="Arial" w:hAnsi="Arial" w:cs="Arial"/>
          <w:sz w:val="20"/>
          <w:szCs w:val="20"/>
        </w:rPr>
      </w:pPr>
    </w:p>
    <w:p w14:paraId="117BF762" w14:textId="77777777" w:rsidR="00D1643A" w:rsidRPr="0071315D" w:rsidRDefault="00D1643A" w:rsidP="00D1643A">
      <w:pPr>
        <w:spacing w:line="259" w:lineRule="auto"/>
        <w:rPr>
          <w:rFonts w:ascii="Arial" w:hAnsi="Arial" w:cs="Arial"/>
          <w:sz w:val="23"/>
          <w:szCs w:val="23"/>
        </w:rPr>
      </w:pPr>
    </w:p>
    <w:p w14:paraId="329FC3EF" w14:textId="50C0F6D8" w:rsidR="00BD3EF8" w:rsidRPr="0071315D" w:rsidRDefault="00BD3EF8" w:rsidP="001A387D">
      <w:pPr>
        <w:autoSpaceDE w:val="0"/>
        <w:autoSpaceDN w:val="0"/>
        <w:adjustRightInd w:val="0"/>
        <w:spacing w:line="480" w:lineRule="auto"/>
        <w:rPr>
          <w:rFonts w:ascii="Arial" w:hAnsi="Arial" w:cs="Arial"/>
          <w:color w:val="000000" w:themeColor="text1"/>
          <w:sz w:val="23"/>
          <w:szCs w:val="23"/>
        </w:rPr>
      </w:pPr>
      <w:r w:rsidRPr="0071315D">
        <w:rPr>
          <w:rFonts w:ascii="Arial" w:hAnsi="Arial" w:cs="Arial"/>
          <w:color w:val="000000" w:themeColor="text1"/>
          <w:sz w:val="23"/>
          <w:szCs w:val="23"/>
        </w:rPr>
        <w:t>Table 5. Summary table of programme characteristics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651"/>
        <w:gridCol w:w="721"/>
        <w:gridCol w:w="1930"/>
        <w:gridCol w:w="1364"/>
        <w:gridCol w:w="2093"/>
        <w:gridCol w:w="1947"/>
        <w:gridCol w:w="1991"/>
        <w:gridCol w:w="1943"/>
      </w:tblGrid>
      <w:tr w:rsidR="00167A14" w:rsidRPr="00550E79" w14:paraId="446BBE59" w14:textId="77777777" w:rsidTr="00BD3EF8">
        <w:tc>
          <w:tcPr>
            <w:tcW w:w="13950" w:type="dxa"/>
            <w:gridSpan w:val="8"/>
          </w:tcPr>
          <w:p w14:paraId="63DAD59E" w14:textId="1355FC94" w:rsidR="00167A14" w:rsidRPr="00550E79" w:rsidRDefault="00167A14" w:rsidP="00BD3EF8">
            <w:pPr>
              <w:rPr>
                <w:rFonts w:ascii="Arial" w:hAnsi="Arial" w:cs="Arial"/>
                <w:sz w:val="20"/>
                <w:szCs w:val="20"/>
              </w:rPr>
            </w:pPr>
            <w:r w:rsidRPr="00550E79">
              <w:rPr>
                <w:rFonts w:ascii="Arial" w:hAnsi="Arial" w:cs="Arial"/>
                <w:sz w:val="20"/>
                <w:szCs w:val="20"/>
              </w:rPr>
              <w:t xml:space="preserve">Table </w:t>
            </w:r>
            <w:r w:rsidR="00BD3EF8" w:rsidRPr="00550E79">
              <w:rPr>
                <w:rFonts w:ascii="Arial" w:hAnsi="Arial" w:cs="Arial"/>
                <w:sz w:val="20"/>
                <w:szCs w:val="20"/>
              </w:rPr>
              <w:t>5. Summary table of programme characteristics</w:t>
            </w:r>
          </w:p>
          <w:p w14:paraId="5D41E7F0" w14:textId="77777777" w:rsidR="00167A14" w:rsidRPr="00550E79" w:rsidRDefault="00167A14" w:rsidP="00BD3EF8">
            <w:pPr>
              <w:rPr>
                <w:rFonts w:ascii="Arial" w:hAnsi="Arial" w:cs="Arial"/>
                <w:sz w:val="20"/>
                <w:szCs w:val="20"/>
              </w:rPr>
            </w:pPr>
          </w:p>
        </w:tc>
      </w:tr>
      <w:tr w:rsidR="00167A14" w:rsidRPr="00550E79" w14:paraId="14B395A4" w14:textId="77777777" w:rsidTr="00BD3EF8">
        <w:tc>
          <w:tcPr>
            <w:tcW w:w="1680" w:type="dxa"/>
          </w:tcPr>
          <w:p w14:paraId="74724634" w14:textId="1B403E92" w:rsidR="00167A14" w:rsidRPr="00550E79" w:rsidRDefault="00167A14" w:rsidP="00BD3EF8">
            <w:pPr>
              <w:jc w:val="center"/>
              <w:rPr>
                <w:rFonts w:ascii="Arial" w:hAnsi="Arial" w:cs="Arial"/>
                <w:sz w:val="20"/>
                <w:szCs w:val="20"/>
              </w:rPr>
            </w:pPr>
            <w:r w:rsidRPr="00550E79">
              <w:rPr>
                <w:rFonts w:ascii="Arial" w:hAnsi="Arial" w:cs="Arial"/>
                <w:sz w:val="20"/>
                <w:szCs w:val="20"/>
              </w:rPr>
              <w:t xml:space="preserve">Reference and name of </w:t>
            </w:r>
            <w:r w:rsidR="00BD3EF8" w:rsidRPr="00550E79">
              <w:rPr>
                <w:rFonts w:ascii="Arial" w:hAnsi="Arial" w:cs="Arial"/>
                <w:sz w:val="20"/>
                <w:szCs w:val="20"/>
              </w:rPr>
              <w:t>programme</w:t>
            </w:r>
          </w:p>
        </w:tc>
        <w:tc>
          <w:tcPr>
            <w:tcW w:w="728" w:type="dxa"/>
          </w:tcPr>
          <w:p w14:paraId="5EFC2BFB"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MHP or MHL</w:t>
            </w:r>
          </w:p>
        </w:tc>
        <w:tc>
          <w:tcPr>
            <w:tcW w:w="1968" w:type="dxa"/>
          </w:tcPr>
          <w:p w14:paraId="0B301607"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Components of MHL or MHP addressed</w:t>
            </w:r>
          </w:p>
        </w:tc>
        <w:tc>
          <w:tcPr>
            <w:tcW w:w="1380" w:type="dxa"/>
          </w:tcPr>
          <w:p w14:paraId="4EC9B5DA"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Population target</w:t>
            </w:r>
          </w:p>
        </w:tc>
        <w:tc>
          <w:tcPr>
            <w:tcW w:w="2177" w:type="dxa"/>
          </w:tcPr>
          <w:p w14:paraId="2B524596" w14:textId="70DD3B9C" w:rsidR="00167A14" w:rsidRPr="00550E79" w:rsidRDefault="00167A14" w:rsidP="00BD3EF8">
            <w:pPr>
              <w:jc w:val="center"/>
              <w:rPr>
                <w:rFonts w:ascii="Arial" w:hAnsi="Arial" w:cs="Arial"/>
                <w:sz w:val="20"/>
                <w:szCs w:val="20"/>
              </w:rPr>
            </w:pPr>
            <w:r w:rsidRPr="00550E79">
              <w:rPr>
                <w:rFonts w:ascii="Arial" w:hAnsi="Arial" w:cs="Arial"/>
                <w:sz w:val="20"/>
                <w:szCs w:val="20"/>
              </w:rPr>
              <w:t xml:space="preserve">Aim of </w:t>
            </w:r>
            <w:r w:rsidR="00BD3EF8" w:rsidRPr="00550E79">
              <w:rPr>
                <w:rFonts w:ascii="Arial" w:hAnsi="Arial" w:cs="Arial"/>
                <w:sz w:val="20"/>
                <w:szCs w:val="20"/>
              </w:rPr>
              <w:t>programme</w:t>
            </w:r>
          </w:p>
        </w:tc>
        <w:tc>
          <w:tcPr>
            <w:tcW w:w="2015" w:type="dxa"/>
          </w:tcPr>
          <w:p w14:paraId="0E4459B8"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Theory/ Framework</w:t>
            </w:r>
          </w:p>
        </w:tc>
        <w:tc>
          <w:tcPr>
            <w:tcW w:w="2035" w:type="dxa"/>
          </w:tcPr>
          <w:p w14:paraId="6F32B398"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Content</w:t>
            </w:r>
          </w:p>
        </w:tc>
        <w:tc>
          <w:tcPr>
            <w:tcW w:w="1967" w:type="dxa"/>
          </w:tcPr>
          <w:p w14:paraId="0720C090"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Platform/Delivery</w:t>
            </w:r>
          </w:p>
          <w:p w14:paraId="0E880EFC" w14:textId="77777777" w:rsidR="00167A14" w:rsidRPr="00550E79" w:rsidRDefault="00167A14" w:rsidP="00BD3EF8">
            <w:pPr>
              <w:jc w:val="center"/>
              <w:rPr>
                <w:rFonts w:ascii="Arial" w:hAnsi="Arial" w:cs="Arial"/>
                <w:sz w:val="20"/>
                <w:szCs w:val="20"/>
              </w:rPr>
            </w:pPr>
            <w:r w:rsidRPr="00550E79">
              <w:rPr>
                <w:rFonts w:ascii="Arial" w:hAnsi="Arial" w:cs="Arial"/>
                <w:sz w:val="20"/>
                <w:szCs w:val="20"/>
              </w:rPr>
              <w:t>Length</w:t>
            </w:r>
          </w:p>
        </w:tc>
      </w:tr>
      <w:tr w:rsidR="00167A14" w:rsidRPr="00550E79" w14:paraId="05E6F2C6" w14:textId="77777777" w:rsidTr="00BD3EF8">
        <w:tc>
          <w:tcPr>
            <w:tcW w:w="1680" w:type="dxa"/>
          </w:tcPr>
          <w:p w14:paraId="488081FB" w14:textId="77777777" w:rsidR="00167A14" w:rsidRPr="00550E79" w:rsidRDefault="00167A14" w:rsidP="00BD3EF8">
            <w:pPr>
              <w:rPr>
                <w:rFonts w:ascii="Arial" w:hAnsi="Arial" w:cs="Arial"/>
                <w:sz w:val="20"/>
                <w:szCs w:val="20"/>
              </w:rPr>
            </w:pPr>
            <w:r w:rsidRPr="00550E79">
              <w:rPr>
                <w:rFonts w:ascii="Arial" w:hAnsi="Arial" w:cs="Arial"/>
                <w:sz w:val="20"/>
                <w:szCs w:val="20"/>
              </w:rPr>
              <w:t>1</w:t>
            </w:r>
          </w:p>
          <w:p w14:paraId="05074604" w14:textId="77777777" w:rsidR="00167A14" w:rsidRPr="00550E79" w:rsidRDefault="00167A14" w:rsidP="00BD3EF8">
            <w:pPr>
              <w:rPr>
                <w:rFonts w:ascii="Arial" w:hAnsi="Arial" w:cs="Arial"/>
                <w:sz w:val="20"/>
                <w:szCs w:val="20"/>
              </w:rPr>
            </w:pPr>
          </w:p>
          <w:p w14:paraId="0315B40A" w14:textId="77777777" w:rsidR="00167A14" w:rsidRPr="00550E79" w:rsidRDefault="00167A14" w:rsidP="00BD3EF8">
            <w:pPr>
              <w:rPr>
                <w:rFonts w:ascii="Arial" w:hAnsi="Arial" w:cs="Arial"/>
                <w:sz w:val="20"/>
                <w:szCs w:val="20"/>
              </w:rPr>
            </w:pPr>
            <w:r w:rsidRPr="00550E79">
              <w:rPr>
                <w:rFonts w:ascii="Arial" w:hAnsi="Arial" w:cs="Arial"/>
                <w:sz w:val="20"/>
                <w:szCs w:val="20"/>
              </w:rPr>
              <w:t>Watkins et al., (2016)</w:t>
            </w:r>
          </w:p>
          <w:p w14:paraId="72A89A07" w14:textId="77777777" w:rsidR="00167A14" w:rsidRPr="00550E79" w:rsidRDefault="00167A14" w:rsidP="00BD3EF8">
            <w:pPr>
              <w:rPr>
                <w:rFonts w:ascii="Arial" w:hAnsi="Arial" w:cs="Arial"/>
                <w:sz w:val="20"/>
                <w:szCs w:val="20"/>
              </w:rPr>
            </w:pPr>
          </w:p>
          <w:p w14:paraId="4929F9CD" w14:textId="44040C4D" w:rsidR="00167A14" w:rsidRPr="00550E79" w:rsidRDefault="00167A14" w:rsidP="00BD3EF8">
            <w:pPr>
              <w:rPr>
                <w:rFonts w:ascii="Arial" w:hAnsi="Arial" w:cs="Arial"/>
                <w:sz w:val="20"/>
                <w:szCs w:val="20"/>
              </w:rPr>
            </w:pPr>
            <w:r w:rsidRPr="00550E79">
              <w:rPr>
                <w:rFonts w:ascii="Arial" w:hAnsi="Arial" w:cs="Arial"/>
                <w:sz w:val="20"/>
                <w:szCs w:val="20"/>
              </w:rPr>
              <w:t xml:space="preserve">YBMen </w:t>
            </w:r>
            <w:r w:rsidR="00790BB6" w:rsidRPr="00550E79">
              <w:rPr>
                <w:rFonts w:ascii="Arial" w:hAnsi="Arial" w:cs="Arial"/>
                <w:sz w:val="20"/>
                <w:szCs w:val="20"/>
              </w:rPr>
              <w:t>Facebook</w:t>
            </w:r>
            <w:r w:rsidRPr="00550E79">
              <w:rPr>
                <w:rFonts w:ascii="Arial" w:hAnsi="Arial" w:cs="Arial"/>
                <w:sz w:val="20"/>
                <w:szCs w:val="20"/>
              </w:rPr>
              <w:t xml:space="preserve"> project</w:t>
            </w:r>
          </w:p>
          <w:p w14:paraId="6A611698" w14:textId="77777777" w:rsidR="00167A14" w:rsidRPr="00550E79" w:rsidRDefault="00167A14" w:rsidP="00BD3EF8">
            <w:pPr>
              <w:rPr>
                <w:rFonts w:ascii="Arial" w:hAnsi="Arial" w:cs="Arial"/>
                <w:sz w:val="20"/>
                <w:szCs w:val="20"/>
              </w:rPr>
            </w:pPr>
          </w:p>
          <w:p w14:paraId="29ACBF5B" w14:textId="77777777" w:rsidR="00167A14" w:rsidRPr="00550E79" w:rsidRDefault="00167A14" w:rsidP="00BD3EF8">
            <w:pPr>
              <w:rPr>
                <w:rFonts w:ascii="Arial" w:hAnsi="Arial" w:cs="Arial"/>
                <w:sz w:val="20"/>
                <w:szCs w:val="20"/>
              </w:rPr>
            </w:pPr>
          </w:p>
        </w:tc>
        <w:tc>
          <w:tcPr>
            <w:tcW w:w="728" w:type="dxa"/>
          </w:tcPr>
          <w:p w14:paraId="6335BC61" w14:textId="77777777" w:rsidR="00167A14" w:rsidRPr="00550E79" w:rsidRDefault="00167A14" w:rsidP="00BD3EF8">
            <w:pPr>
              <w:rPr>
                <w:rFonts w:ascii="Arial" w:hAnsi="Arial" w:cs="Arial"/>
                <w:sz w:val="20"/>
                <w:szCs w:val="20"/>
              </w:rPr>
            </w:pPr>
            <w:r w:rsidRPr="00550E79">
              <w:rPr>
                <w:rFonts w:ascii="Arial" w:hAnsi="Arial" w:cs="Arial"/>
                <w:sz w:val="20"/>
                <w:szCs w:val="20"/>
              </w:rPr>
              <w:t>MHL + MHP</w:t>
            </w:r>
          </w:p>
        </w:tc>
        <w:tc>
          <w:tcPr>
            <w:tcW w:w="1968" w:type="dxa"/>
          </w:tcPr>
          <w:p w14:paraId="1F88C987"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MHL:</w:t>
            </w:r>
          </w:p>
          <w:p w14:paraId="5DA81649"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Knowledge</w:t>
            </w:r>
          </w:p>
          <w:p w14:paraId="146BCAFC"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Attitudes</w:t>
            </w:r>
          </w:p>
          <w:p w14:paraId="0656DE92"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Skills</w:t>
            </w:r>
          </w:p>
          <w:p w14:paraId="4DA54348" w14:textId="77777777" w:rsidR="00167A14" w:rsidRPr="00550E79" w:rsidRDefault="00167A14" w:rsidP="00BD3EF8">
            <w:pPr>
              <w:autoSpaceDE w:val="0"/>
              <w:autoSpaceDN w:val="0"/>
              <w:adjustRightInd w:val="0"/>
              <w:rPr>
                <w:rFonts w:ascii="Arial" w:hAnsi="Arial" w:cs="Arial"/>
                <w:sz w:val="20"/>
                <w:szCs w:val="20"/>
              </w:rPr>
            </w:pPr>
          </w:p>
          <w:p w14:paraId="5812FC7E"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MHP:</w:t>
            </w:r>
          </w:p>
          <w:p w14:paraId="6B6D57B8"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Social/peer support</w:t>
            </w:r>
          </w:p>
          <w:p w14:paraId="5CCB27E7" w14:textId="77777777" w:rsidR="00167A14" w:rsidRPr="00550E79" w:rsidRDefault="00167A14" w:rsidP="00BD3EF8">
            <w:pPr>
              <w:rPr>
                <w:rFonts w:ascii="Arial" w:hAnsi="Arial" w:cs="Arial"/>
                <w:sz w:val="20"/>
                <w:szCs w:val="20"/>
              </w:rPr>
            </w:pPr>
          </w:p>
        </w:tc>
        <w:tc>
          <w:tcPr>
            <w:tcW w:w="1380" w:type="dxa"/>
          </w:tcPr>
          <w:p w14:paraId="78C69EB5" w14:textId="77777777" w:rsidR="00167A14" w:rsidRPr="00550E79" w:rsidRDefault="00167A14" w:rsidP="00BD3EF8">
            <w:pPr>
              <w:rPr>
                <w:rFonts w:ascii="Arial" w:hAnsi="Arial" w:cs="Arial"/>
                <w:sz w:val="20"/>
                <w:szCs w:val="20"/>
              </w:rPr>
            </w:pPr>
            <w:r w:rsidRPr="00550E79">
              <w:rPr>
                <w:rFonts w:ascii="Arial" w:hAnsi="Arial" w:cs="Arial"/>
                <w:sz w:val="20"/>
                <w:szCs w:val="20"/>
              </w:rPr>
              <w:t>Black men aged 18-25</w:t>
            </w:r>
          </w:p>
          <w:p w14:paraId="76C38521" w14:textId="77777777" w:rsidR="00167A14" w:rsidRPr="00550E79" w:rsidRDefault="00167A14" w:rsidP="00BD3EF8">
            <w:pPr>
              <w:rPr>
                <w:rFonts w:ascii="Arial" w:hAnsi="Arial" w:cs="Arial"/>
                <w:sz w:val="20"/>
                <w:szCs w:val="20"/>
              </w:rPr>
            </w:pPr>
          </w:p>
        </w:tc>
        <w:tc>
          <w:tcPr>
            <w:tcW w:w="2177" w:type="dxa"/>
          </w:tcPr>
          <w:p w14:paraId="45D73B19" w14:textId="77777777" w:rsidR="00167A14" w:rsidRPr="00550E79" w:rsidRDefault="00167A14" w:rsidP="00BD3EF8">
            <w:pPr>
              <w:rPr>
                <w:rFonts w:ascii="Arial" w:hAnsi="Arial" w:cs="Arial"/>
                <w:sz w:val="20"/>
                <w:szCs w:val="20"/>
              </w:rPr>
            </w:pPr>
            <w:r w:rsidRPr="00550E79">
              <w:rPr>
                <w:rFonts w:ascii="Arial" w:hAnsi="Arial" w:cs="Arial"/>
                <w:sz w:val="20"/>
                <w:szCs w:val="20"/>
              </w:rPr>
              <w:t>“To better understand and address pressures and needs of men regarding issues relating to masculinity and mental health”</w:t>
            </w:r>
          </w:p>
          <w:p w14:paraId="6D030E83" w14:textId="77777777" w:rsidR="00167A14" w:rsidRPr="00550E79" w:rsidRDefault="00167A14" w:rsidP="00BD3EF8">
            <w:pPr>
              <w:rPr>
                <w:rFonts w:ascii="Arial" w:hAnsi="Arial" w:cs="Arial"/>
                <w:sz w:val="20"/>
                <w:szCs w:val="20"/>
              </w:rPr>
            </w:pPr>
          </w:p>
        </w:tc>
        <w:tc>
          <w:tcPr>
            <w:tcW w:w="2015" w:type="dxa"/>
          </w:tcPr>
          <w:p w14:paraId="2950AF07"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Social determinants of mental health </w:t>
            </w:r>
          </w:p>
          <w:p w14:paraId="175767B4" w14:textId="77777777" w:rsidR="00167A14" w:rsidRPr="00550E79" w:rsidRDefault="00167A14" w:rsidP="00BD3EF8">
            <w:pPr>
              <w:rPr>
                <w:rFonts w:ascii="Arial" w:hAnsi="Arial" w:cs="Arial"/>
                <w:sz w:val="20"/>
                <w:szCs w:val="20"/>
              </w:rPr>
            </w:pPr>
          </w:p>
          <w:p w14:paraId="0F3214CC" w14:textId="77777777" w:rsidR="00167A14" w:rsidRPr="00550E79" w:rsidRDefault="00167A14" w:rsidP="00BD3EF8">
            <w:pPr>
              <w:rPr>
                <w:rFonts w:ascii="Arial" w:hAnsi="Arial" w:cs="Arial"/>
                <w:sz w:val="20"/>
                <w:szCs w:val="20"/>
              </w:rPr>
            </w:pPr>
            <w:r w:rsidRPr="00550E79">
              <w:rPr>
                <w:rFonts w:ascii="Arial" w:hAnsi="Arial" w:cs="Arial"/>
                <w:sz w:val="20"/>
                <w:szCs w:val="20"/>
              </w:rPr>
              <w:t>Theory of online social support to address people in context.</w:t>
            </w:r>
          </w:p>
        </w:tc>
        <w:tc>
          <w:tcPr>
            <w:tcW w:w="2035" w:type="dxa"/>
          </w:tcPr>
          <w:p w14:paraId="0F5496A0"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Social support is designed to facilitate action planning, problem solving, decision asking to improve mental health behaviours and improve engagement in learning and supportive atmosphere </w:t>
            </w:r>
          </w:p>
        </w:tc>
        <w:tc>
          <w:tcPr>
            <w:tcW w:w="1967" w:type="dxa"/>
          </w:tcPr>
          <w:p w14:paraId="3B233AA9" w14:textId="77777777" w:rsidR="00167A14" w:rsidRPr="00550E79" w:rsidRDefault="00167A14" w:rsidP="00BD3EF8">
            <w:pPr>
              <w:rPr>
                <w:rFonts w:ascii="Arial" w:hAnsi="Arial" w:cs="Arial"/>
                <w:sz w:val="20"/>
                <w:szCs w:val="20"/>
              </w:rPr>
            </w:pPr>
            <w:r w:rsidRPr="00550E79">
              <w:rPr>
                <w:rFonts w:ascii="Arial" w:hAnsi="Arial" w:cs="Arial"/>
                <w:sz w:val="20"/>
                <w:szCs w:val="20"/>
              </w:rPr>
              <w:t>Platform: Digital Facebook application</w:t>
            </w:r>
          </w:p>
          <w:p w14:paraId="518E4A9F" w14:textId="77777777" w:rsidR="00167A14" w:rsidRPr="00550E79" w:rsidRDefault="00167A14" w:rsidP="00BD3EF8">
            <w:pPr>
              <w:rPr>
                <w:rFonts w:ascii="Arial" w:hAnsi="Arial" w:cs="Arial"/>
                <w:sz w:val="20"/>
                <w:szCs w:val="20"/>
              </w:rPr>
            </w:pPr>
          </w:p>
          <w:p w14:paraId="5AD19ECF" w14:textId="77777777" w:rsidR="00167A14" w:rsidRPr="00550E79" w:rsidRDefault="00167A14" w:rsidP="00BD3EF8">
            <w:pPr>
              <w:rPr>
                <w:rFonts w:ascii="Arial" w:hAnsi="Arial" w:cs="Arial"/>
                <w:sz w:val="20"/>
                <w:szCs w:val="20"/>
              </w:rPr>
            </w:pPr>
            <w:r w:rsidRPr="00550E79">
              <w:rPr>
                <w:rFonts w:ascii="Arial" w:hAnsi="Arial" w:cs="Arial"/>
                <w:sz w:val="20"/>
                <w:szCs w:val="20"/>
              </w:rPr>
              <w:t>Length: Five weeks</w:t>
            </w:r>
          </w:p>
          <w:p w14:paraId="36C65E5D" w14:textId="77777777" w:rsidR="00167A14" w:rsidRPr="00550E79" w:rsidRDefault="00167A14" w:rsidP="00BD3EF8">
            <w:pPr>
              <w:rPr>
                <w:rFonts w:ascii="Arial" w:hAnsi="Arial" w:cs="Arial"/>
                <w:sz w:val="20"/>
                <w:szCs w:val="20"/>
              </w:rPr>
            </w:pPr>
          </w:p>
          <w:p w14:paraId="731EF697" w14:textId="77777777" w:rsidR="00167A14" w:rsidRPr="00550E79" w:rsidRDefault="00167A14" w:rsidP="00BD3EF8">
            <w:pPr>
              <w:rPr>
                <w:rFonts w:ascii="Arial" w:hAnsi="Arial" w:cs="Arial"/>
                <w:sz w:val="20"/>
                <w:szCs w:val="20"/>
              </w:rPr>
            </w:pPr>
          </w:p>
        </w:tc>
      </w:tr>
      <w:tr w:rsidR="00167A14" w:rsidRPr="00550E79" w14:paraId="5F32A7F3" w14:textId="77777777" w:rsidTr="00BD3EF8">
        <w:tc>
          <w:tcPr>
            <w:tcW w:w="1680" w:type="dxa"/>
          </w:tcPr>
          <w:p w14:paraId="07FC4969" w14:textId="77777777" w:rsidR="00167A14" w:rsidRPr="00550E79" w:rsidRDefault="00167A14" w:rsidP="00BD3EF8">
            <w:pPr>
              <w:rPr>
                <w:rFonts w:ascii="Arial" w:hAnsi="Arial" w:cs="Arial"/>
                <w:sz w:val="20"/>
                <w:szCs w:val="20"/>
              </w:rPr>
            </w:pPr>
            <w:r w:rsidRPr="00550E79">
              <w:rPr>
                <w:rFonts w:ascii="Arial" w:hAnsi="Arial" w:cs="Arial"/>
                <w:sz w:val="20"/>
                <w:szCs w:val="20"/>
              </w:rPr>
              <w:t>2</w:t>
            </w:r>
          </w:p>
          <w:p w14:paraId="7498EC73" w14:textId="77777777" w:rsidR="00167A14" w:rsidRPr="00550E79" w:rsidRDefault="00167A14" w:rsidP="00BD3EF8">
            <w:pPr>
              <w:rPr>
                <w:rFonts w:ascii="Arial" w:hAnsi="Arial" w:cs="Arial"/>
                <w:sz w:val="20"/>
                <w:szCs w:val="20"/>
              </w:rPr>
            </w:pPr>
          </w:p>
          <w:p w14:paraId="29B3F788" w14:textId="77777777" w:rsidR="00167A14" w:rsidRPr="00550E79" w:rsidRDefault="00167A14" w:rsidP="00BD3EF8">
            <w:pPr>
              <w:rPr>
                <w:rFonts w:ascii="Arial" w:hAnsi="Arial" w:cs="Arial"/>
                <w:sz w:val="20"/>
                <w:szCs w:val="20"/>
              </w:rPr>
            </w:pPr>
            <w:r w:rsidRPr="00550E79">
              <w:rPr>
                <w:rFonts w:ascii="Arial" w:hAnsi="Arial" w:cs="Arial"/>
                <w:sz w:val="20"/>
                <w:szCs w:val="20"/>
              </w:rPr>
              <w:t>Tilhaun et al., (2017)</w:t>
            </w:r>
          </w:p>
          <w:p w14:paraId="782BEAB4" w14:textId="77777777" w:rsidR="00167A14" w:rsidRPr="00550E79" w:rsidRDefault="00167A14" w:rsidP="00BD3EF8">
            <w:pPr>
              <w:rPr>
                <w:rFonts w:ascii="Arial" w:hAnsi="Arial" w:cs="Arial"/>
                <w:sz w:val="20"/>
                <w:szCs w:val="20"/>
              </w:rPr>
            </w:pPr>
          </w:p>
          <w:p w14:paraId="47D7F479" w14:textId="77777777" w:rsidR="00167A14" w:rsidRPr="00550E79" w:rsidRDefault="00167A14" w:rsidP="00BD3EF8">
            <w:pPr>
              <w:rPr>
                <w:rFonts w:ascii="Arial" w:hAnsi="Arial" w:cs="Arial"/>
                <w:sz w:val="20"/>
                <w:szCs w:val="20"/>
              </w:rPr>
            </w:pPr>
            <w:r w:rsidRPr="00550E79">
              <w:rPr>
                <w:rFonts w:ascii="Arial" w:hAnsi="Arial" w:cs="Arial"/>
                <w:sz w:val="20"/>
                <w:szCs w:val="20"/>
              </w:rPr>
              <w:lastRenderedPageBreak/>
              <w:t>Health and Education Training Curriculum (HEAT)</w:t>
            </w:r>
          </w:p>
        </w:tc>
        <w:tc>
          <w:tcPr>
            <w:tcW w:w="728" w:type="dxa"/>
          </w:tcPr>
          <w:p w14:paraId="42CAB42D" w14:textId="77777777" w:rsidR="00167A14" w:rsidRPr="00550E79" w:rsidRDefault="00167A14" w:rsidP="00BD3EF8">
            <w:pPr>
              <w:rPr>
                <w:rFonts w:ascii="Arial" w:hAnsi="Arial" w:cs="Arial"/>
                <w:sz w:val="20"/>
                <w:szCs w:val="20"/>
              </w:rPr>
            </w:pPr>
            <w:r w:rsidRPr="00550E79">
              <w:rPr>
                <w:rFonts w:ascii="Arial" w:hAnsi="Arial" w:cs="Arial"/>
                <w:sz w:val="20"/>
                <w:szCs w:val="20"/>
              </w:rPr>
              <w:lastRenderedPageBreak/>
              <w:t>MHL</w:t>
            </w:r>
          </w:p>
        </w:tc>
        <w:tc>
          <w:tcPr>
            <w:tcW w:w="1968" w:type="dxa"/>
          </w:tcPr>
          <w:p w14:paraId="756F039A"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MHL:</w:t>
            </w:r>
          </w:p>
          <w:p w14:paraId="3EEA224E"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 xml:space="preserve">Knowledge </w:t>
            </w:r>
          </w:p>
          <w:p w14:paraId="3732F1D0"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Skills</w:t>
            </w:r>
          </w:p>
          <w:p w14:paraId="38738C7C" w14:textId="77777777" w:rsidR="00167A14" w:rsidRPr="00550E79" w:rsidRDefault="00167A14" w:rsidP="00BD3EF8">
            <w:pPr>
              <w:autoSpaceDE w:val="0"/>
              <w:autoSpaceDN w:val="0"/>
              <w:adjustRightInd w:val="0"/>
              <w:rPr>
                <w:rFonts w:ascii="Arial" w:hAnsi="Arial" w:cs="Arial"/>
                <w:sz w:val="20"/>
                <w:szCs w:val="20"/>
              </w:rPr>
            </w:pPr>
          </w:p>
          <w:p w14:paraId="43E1354E" w14:textId="77777777" w:rsidR="00167A14" w:rsidRPr="00550E79" w:rsidRDefault="00167A14" w:rsidP="00BD3EF8">
            <w:pPr>
              <w:rPr>
                <w:rFonts w:ascii="Arial" w:hAnsi="Arial" w:cs="Arial"/>
                <w:sz w:val="20"/>
                <w:szCs w:val="20"/>
              </w:rPr>
            </w:pPr>
          </w:p>
        </w:tc>
        <w:tc>
          <w:tcPr>
            <w:tcW w:w="1380" w:type="dxa"/>
          </w:tcPr>
          <w:p w14:paraId="31C6DD62" w14:textId="77777777" w:rsidR="00167A14" w:rsidRPr="00550E79" w:rsidRDefault="00167A14" w:rsidP="00BD3EF8">
            <w:pPr>
              <w:rPr>
                <w:rFonts w:ascii="Arial" w:hAnsi="Arial" w:cs="Arial"/>
                <w:sz w:val="20"/>
                <w:szCs w:val="20"/>
              </w:rPr>
            </w:pPr>
            <w:r w:rsidRPr="00550E79">
              <w:rPr>
                <w:rFonts w:ascii="Arial" w:hAnsi="Arial" w:cs="Arial"/>
                <w:sz w:val="20"/>
                <w:szCs w:val="20"/>
              </w:rPr>
              <w:t>Community health workers</w:t>
            </w:r>
          </w:p>
          <w:p w14:paraId="3527CF98" w14:textId="77777777" w:rsidR="00167A14" w:rsidRPr="00550E79" w:rsidRDefault="00167A14" w:rsidP="00BD3EF8">
            <w:pPr>
              <w:rPr>
                <w:rFonts w:ascii="Arial" w:hAnsi="Arial" w:cs="Arial"/>
                <w:sz w:val="20"/>
                <w:szCs w:val="20"/>
              </w:rPr>
            </w:pPr>
          </w:p>
        </w:tc>
        <w:tc>
          <w:tcPr>
            <w:tcW w:w="2177" w:type="dxa"/>
          </w:tcPr>
          <w:p w14:paraId="5353CFA3" w14:textId="77777777" w:rsidR="00167A14" w:rsidRPr="00550E79" w:rsidRDefault="00167A14" w:rsidP="00BD3EF8">
            <w:pPr>
              <w:rPr>
                <w:rFonts w:ascii="Arial" w:hAnsi="Arial" w:cs="Arial"/>
                <w:sz w:val="20"/>
                <w:szCs w:val="20"/>
              </w:rPr>
            </w:pPr>
            <w:r w:rsidRPr="00550E79">
              <w:rPr>
                <w:rFonts w:ascii="Arial" w:hAnsi="Arial" w:cs="Arial"/>
                <w:sz w:val="20"/>
                <w:szCs w:val="20"/>
              </w:rPr>
              <w:t>“To equip community workers in their role”</w:t>
            </w:r>
          </w:p>
        </w:tc>
        <w:tc>
          <w:tcPr>
            <w:tcW w:w="2015" w:type="dxa"/>
          </w:tcPr>
          <w:p w14:paraId="51517CC0" w14:textId="77777777" w:rsidR="00167A14" w:rsidRPr="00550E79" w:rsidRDefault="00167A14" w:rsidP="00BD3EF8">
            <w:pPr>
              <w:rPr>
                <w:rFonts w:ascii="Arial" w:hAnsi="Arial" w:cs="Arial"/>
                <w:sz w:val="20"/>
                <w:szCs w:val="20"/>
              </w:rPr>
            </w:pPr>
            <w:r w:rsidRPr="00550E79">
              <w:rPr>
                <w:rFonts w:ascii="Arial" w:hAnsi="Arial" w:cs="Arial"/>
                <w:sz w:val="20"/>
                <w:szCs w:val="20"/>
              </w:rPr>
              <w:t>None stated</w:t>
            </w:r>
          </w:p>
          <w:p w14:paraId="3E2BB81A" w14:textId="77777777" w:rsidR="00167A14" w:rsidRPr="00550E79" w:rsidRDefault="00167A14" w:rsidP="00BD3EF8">
            <w:pPr>
              <w:rPr>
                <w:rFonts w:ascii="Arial" w:hAnsi="Arial" w:cs="Arial"/>
                <w:sz w:val="20"/>
                <w:szCs w:val="20"/>
              </w:rPr>
            </w:pPr>
          </w:p>
        </w:tc>
        <w:tc>
          <w:tcPr>
            <w:tcW w:w="2035" w:type="dxa"/>
          </w:tcPr>
          <w:p w14:paraId="2E429BEE" w14:textId="77777777" w:rsidR="00167A14" w:rsidRPr="00550E79" w:rsidRDefault="00167A14" w:rsidP="00BD3EF8">
            <w:pPr>
              <w:rPr>
                <w:rFonts w:ascii="Arial" w:hAnsi="Arial" w:cs="Arial"/>
                <w:sz w:val="20"/>
                <w:szCs w:val="20"/>
              </w:rPr>
            </w:pPr>
            <w:r w:rsidRPr="00550E79">
              <w:rPr>
                <w:rFonts w:ascii="Arial" w:hAnsi="Arial" w:cs="Arial"/>
                <w:sz w:val="20"/>
                <w:szCs w:val="20"/>
              </w:rPr>
              <w:t>Healthy development, intellectual disability and neuro-developmental disorders.</w:t>
            </w:r>
          </w:p>
          <w:p w14:paraId="4C64D52C" w14:textId="77777777" w:rsidR="00167A14" w:rsidRPr="00550E79" w:rsidRDefault="00167A14" w:rsidP="00BD3EF8">
            <w:pPr>
              <w:rPr>
                <w:rFonts w:ascii="Arial" w:hAnsi="Arial" w:cs="Arial"/>
                <w:sz w:val="20"/>
                <w:szCs w:val="20"/>
              </w:rPr>
            </w:pPr>
          </w:p>
        </w:tc>
        <w:tc>
          <w:tcPr>
            <w:tcW w:w="1967" w:type="dxa"/>
          </w:tcPr>
          <w:p w14:paraId="5352DF69" w14:textId="77777777" w:rsidR="00167A14" w:rsidRPr="00550E79" w:rsidRDefault="00167A14" w:rsidP="00BD3EF8">
            <w:pPr>
              <w:rPr>
                <w:rFonts w:ascii="Arial" w:hAnsi="Arial" w:cs="Arial"/>
                <w:sz w:val="20"/>
                <w:szCs w:val="20"/>
              </w:rPr>
            </w:pPr>
            <w:r w:rsidRPr="00550E79">
              <w:rPr>
                <w:rFonts w:ascii="Arial" w:hAnsi="Arial" w:cs="Arial"/>
                <w:sz w:val="20"/>
                <w:szCs w:val="20"/>
              </w:rPr>
              <w:lastRenderedPageBreak/>
              <w:t>Delivery: Face to face teaching</w:t>
            </w:r>
          </w:p>
          <w:p w14:paraId="2D51A499" w14:textId="77777777" w:rsidR="00167A14" w:rsidRPr="00550E79" w:rsidRDefault="00167A14" w:rsidP="00BD3EF8">
            <w:pPr>
              <w:rPr>
                <w:rFonts w:ascii="Arial" w:hAnsi="Arial" w:cs="Arial"/>
                <w:sz w:val="20"/>
                <w:szCs w:val="20"/>
              </w:rPr>
            </w:pPr>
          </w:p>
          <w:p w14:paraId="3024592D" w14:textId="77777777" w:rsidR="00167A14" w:rsidRPr="00550E79" w:rsidRDefault="00167A14" w:rsidP="00BD3EF8">
            <w:pPr>
              <w:rPr>
                <w:rFonts w:ascii="Arial" w:hAnsi="Arial" w:cs="Arial"/>
                <w:sz w:val="20"/>
                <w:szCs w:val="20"/>
              </w:rPr>
            </w:pPr>
            <w:r w:rsidRPr="00550E79">
              <w:rPr>
                <w:rFonts w:ascii="Arial" w:hAnsi="Arial" w:cs="Arial"/>
                <w:sz w:val="20"/>
                <w:szCs w:val="20"/>
              </w:rPr>
              <w:t>Length: One day</w:t>
            </w:r>
          </w:p>
          <w:p w14:paraId="7D7DD3C8" w14:textId="77777777" w:rsidR="00167A14" w:rsidRPr="00550E79" w:rsidRDefault="00167A14" w:rsidP="00BD3EF8">
            <w:pPr>
              <w:rPr>
                <w:rFonts w:ascii="Arial" w:hAnsi="Arial" w:cs="Arial"/>
                <w:sz w:val="20"/>
                <w:szCs w:val="20"/>
              </w:rPr>
            </w:pPr>
          </w:p>
        </w:tc>
      </w:tr>
      <w:tr w:rsidR="00167A14" w:rsidRPr="00550E79" w14:paraId="4022641A" w14:textId="77777777" w:rsidTr="00BD3EF8">
        <w:tc>
          <w:tcPr>
            <w:tcW w:w="1680" w:type="dxa"/>
          </w:tcPr>
          <w:p w14:paraId="3561FEB4" w14:textId="77777777" w:rsidR="00167A14" w:rsidRPr="00550E79" w:rsidRDefault="00167A14" w:rsidP="00BD3EF8">
            <w:pPr>
              <w:rPr>
                <w:rFonts w:ascii="Arial" w:hAnsi="Arial" w:cs="Arial"/>
                <w:sz w:val="20"/>
                <w:szCs w:val="20"/>
              </w:rPr>
            </w:pPr>
            <w:r w:rsidRPr="00550E79">
              <w:rPr>
                <w:rFonts w:ascii="Arial" w:hAnsi="Arial" w:cs="Arial"/>
                <w:sz w:val="20"/>
                <w:szCs w:val="20"/>
              </w:rPr>
              <w:t>3</w:t>
            </w:r>
          </w:p>
          <w:p w14:paraId="0B7508AD" w14:textId="77777777" w:rsidR="00167A14" w:rsidRPr="00550E79" w:rsidRDefault="00167A14" w:rsidP="00BD3EF8">
            <w:pPr>
              <w:rPr>
                <w:rFonts w:ascii="Arial" w:hAnsi="Arial" w:cs="Arial"/>
                <w:sz w:val="20"/>
                <w:szCs w:val="20"/>
              </w:rPr>
            </w:pPr>
          </w:p>
          <w:p w14:paraId="23DA7AB0" w14:textId="77777777" w:rsidR="00167A14" w:rsidRPr="00550E79" w:rsidRDefault="00167A14" w:rsidP="00BD3EF8">
            <w:pPr>
              <w:rPr>
                <w:rFonts w:ascii="Arial" w:hAnsi="Arial" w:cs="Arial"/>
                <w:sz w:val="20"/>
                <w:szCs w:val="20"/>
              </w:rPr>
            </w:pPr>
            <w:r w:rsidRPr="00550E79">
              <w:rPr>
                <w:rFonts w:ascii="Arial" w:hAnsi="Arial" w:cs="Arial"/>
                <w:sz w:val="20"/>
                <w:szCs w:val="20"/>
              </w:rPr>
              <w:t>Kidger et al., (2016)</w:t>
            </w:r>
          </w:p>
          <w:p w14:paraId="0FA1815D" w14:textId="77777777" w:rsidR="00167A14" w:rsidRPr="00550E79" w:rsidRDefault="00167A14" w:rsidP="00BD3EF8">
            <w:pPr>
              <w:rPr>
                <w:rFonts w:ascii="Arial" w:hAnsi="Arial" w:cs="Arial"/>
                <w:sz w:val="20"/>
                <w:szCs w:val="20"/>
              </w:rPr>
            </w:pPr>
          </w:p>
          <w:p w14:paraId="41EC94F1" w14:textId="77777777" w:rsidR="00167A14" w:rsidRPr="00550E79" w:rsidRDefault="00167A14" w:rsidP="00BD3EF8">
            <w:pPr>
              <w:rPr>
                <w:rFonts w:ascii="Arial" w:hAnsi="Arial" w:cs="Arial"/>
                <w:sz w:val="20"/>
                <w:szCs w:val="20"/>
              </w:rPr>
            </w:pPr>
            <w:r w:rsidRPr="00550E79">
              <w:rPr>
                <w:rFonts w:ascii="Arial" w:hAnsi="Arial" w:cs="Arial"/>
                <w:sz w:val="20"/>
                <w:szCs w:val="20"/>
              </w:rPr>
              <w:t>Mental Health First Aid and Peer Support</w:t>
            </w:r>
          </w:p>
        </w:tc>
        <w:tc>
          <w:tcPr>
            <w:tcW w:w="728" w:type="dxa"/>
          </w:tcPr>
          <w:p w14:paraId="2C1AB852" w14:textId="77777777" w:rsidR="00167A14" w:rsidRPr="00550E79" w:rsidRDefault="00167A14" w:rsidP="00BD3EF8">
            <w:pPr>
              <w:rPr>
                <w:rFonts w:ascii="Arial" w:hAnsi="Arial" w:cs="Arial"/>
                <w:sz w:val="20"/>
                <w:szCs w:val="20"/>
              </w:rPr>
            </w:pPr>
            <w:r w:rsidRPr="00550E79">
              <w:rPr>
                <w:rFonts w:ascii="Arial" w:hAnsi="Arial" w:cs="Arial"/>
                <w:sz w:val="20"/>
                <w:szCs w:val="20"/>
              </w:rPr>
              <w:t>MHL + MHP</w:t>
            </w:r>
          </w:p>
        </w:tc>
        <w:tc>
          <w:tcPr>
            <w:tcW w:w="1968" w:type="dxa"/>
          </w:tcPr>
          <w:p w14:paraId="181DE24E" w14:textId="77777777" w:rsidR="00167A14" w:rsidRPr="00550E79" w:rsidRDefault="00167A14" w:rsidP="00BD3EF8">
            <w:pPr>
              <w:rPr>
                <w:rFonts w:ascii="Arial" w:hAnsi="Arial" w:cs="Arial"/>
                <w:sz w:val="20"/>
                <w:szCs w:val="20"/>
              </w:rPr>
            </w:pPr>
            <w:r w:rsidRPr="00550E79">
              <w:rPr>
                <w:rFonts w:ascii="Arial" w:hAnsi="Arial" w:cs="Arial"/>
                <w:sz w:val="20"/>
                <w:szCs w:val="20"/>
              </w:rPr>
              <w:t>MHL:</w:t>
            </w:r>
          </w:p>
          <w:p w14:paraId="4D7F8CDF"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Knowledge and recognition </w:t>
            </w:r>
            <w:r w:rsidRPr="00550E79">
              <w:rPr>
                <w:rFonts w:ascii="Arial" w:hAnsi="Arial" w:cs="Arial"/>
                <w:sz w:val="20"/>
                <w:szCs w:val="20"/>
              </w:rPr>
              <w:br/>
              <w:t xml:space="preserve">Provision of advice, information and signposting </w:t>
            </w:r>
            <w:r w:rsidRPr="00550E79">
              <w:rPr>
                <w:rFonts w:ascii="Arial" w:hAnsi="Arial" w:cs="Arial"/>
                <w:sz w:val="20"/>
                <w:szCs w:val="20"/>
              </w:rPr>
              <w:br/>
            </w:r>
          </w:p>
          <w:p w14:paraId="314C2C3E"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p w14:paraId="524A0935" w14:textId="77777777" w:rsidR="00167A14" w:rsidRPr="00550E79" w:rsidRDefault="00167A14" w:rsidP="00BD3EF8">
            <w:pPr>
              <w:rPr>
                <w:rFonts w:ascii="Arial" w:hAnsi="Arial" w:cs="Arial"/>
                <w:sz w:val="20"/>
                <w:szCs w:val="20"/>
              </w:rPr>
            </w:pPr>
            <w:r w:rsidRPr="00550E79">
              <w:rPr>
                <w:rFonts w:ascii="Arial" w:hAnsi="Arial" w:cs="Arial"/>
                <w:sz w:val="20"/>
                <w:szCs w:val="20"/>
              </w:rPr>
              <w:t>Peer/social support</w:t>
            </w:r>
          </w:p>
        </w:tc>
        <w:tc>
          <w:tcPr>
            <w:tcW w:w="1380" w:type="dxa"/>
          </w:tcPr>
          <w:p w14:paraId="7D50296A" w14:textId="77777777" w:rsidR="00167A14" w:rsidRPr="00550E79" w:rsidRDefault="00167A14" w:rsidP="00BD3EF8">
            <w:pPr>
              <w:rPr>
                <w:rFonts w:ascii="Arial" w:hAnsi="Arial" w:cs="Arial"/>
                <w:sz w:val="20"/>
                <w:szCs w:val="20"/>
              </w:rPr>
            </w:pPr>
            <w:r w:rsidRPr="00550E79">
              <w:rPr>
                <w:rFonts w:ascii="Arial" w:hAnsi="Arial" w:cs="Arial"/>
                <w:sz w:val="20"/>
                <w:szCs w:val="20"/>
              </w:rPr>
              <w:t>Teaching staff</w:t>
            </w:r>
          </w:p>
          <w:p w14:paraId="0751CEAF" w14:textId="77777777" w:rsidR="00167A14" w:rsidRPr="00550E79" w:rsidRDefault="00167A14" w:rsidP="00BD3EF8">
            <w:pPr>
              <w:rPr>
                <w:rFonts w:ascii="Arial" w:hAnsi="Arial" w:cs="Arial"/>
                <w:sz w:val="20"/>
                <w:szCs w:val="20"/>
              </w:rPr>
            </w:pPr>
          </w:p>
        </w:tc>
        <w:tc>
          <w:tcPr>
            <w:tcW w:w="2177" w:type="dxa"/>
          </w:tcPr>
          <w:p w14:paraId="6872B6C2" w14:textId="77777777" w:rsidR="00167A14" w:rsidRPr="00550E79" w:rsidRDefault="00167A14" w:rsidP="00BD3EF8">
            <w:pPr>
              <w:rPr>
                <w:rFonts w:ascii="Arial" w:hAnsi="Arial" w:cs="Arial"/>
                <w:sz w:val="20"/>
                <w:szCs w:val="20"/>
              </w:rPr>
            </w:pPr>
            <w:r w:rsidRPr="00550E79">
              <w:rPr>
                <w:rFonts w:ascii="Arial" w:hAnsi="Arial" w:cs="Arial"/>
                <w:sz w:val="20"/>
                <w:szCs w:val="20"/>
              </w:rPr>
              <w:t>“To provide support to staff mental health and to strengthen their ability to support students.”</w:t>
            </w:r>
          </w:p>
          <w:p w14:paraId="13DA309B" w14:textId="77777777" w:rsidR="00167A14" w:rsidRPr="00550E79" w:rsidRDefault="00167A14" w:rsidP="00BD3EF8">
            <w:pPr>
              <w:rPr>
                <w:rFonts w:ascii="Arial" w:hAnsi="Arial" w:cs="Arial"/>
                <w:sz w:val="20"/>
                <w:szCs w:val="20"/>
              </w:rPr>
            </w:pPr>
          </w:p>
          <w:p w14:paraId="34877503" w14:textId="77777777" w:rsidR="00167A14" w:rsidRPr="00550E79" w:rsidRDefault="00167A14" w:rsidP="00BD3EF8">
            <w:pPr>
              <w:rPr>
                <w:rFonts w:ascii="Arial" w:hAnsi="Arial" w:cs="Arial"/>
                <w:sz w:val="20"/>
                <w:szCs w:val="20"/>
              </w:rPr>
            </w:pPr>
          </w:p>
          <w:p w14:paraId="4BA0D19A" w14:textId="77777777" w:rsidR="00167A14" w:rsidRPr="00550E79" w:rsidRDefault="00167A14" w:rsidP="00BD3EF8">
            <w:pPr>
              <w:rPr>
                <w:rFonts w:ascii="Arial" w:hAnsi="Arial" w:cs="Arial"/>
                <w:sz w:val="20"/>
                <w:szCs w:val="20"/>
              </w:rPr>
            </w:pPr>
          </w:p>
          <w:p w14:paraId="7395CECB" w14:textId="77777777" w:rsidR="00167A14" w:rsidRPr="00550E79" w:rsidRDefault="00167A14" w:rsidP="00BD3EF8">
            <w:pPr>
              <w:rPr>
                <w:rFonts w:ascii="Arial" w:hAnsi="Arial" w:cs="Arial"/>
                <w:sz w:val="20"/>
                <w:szCs w:val="20"/>
              </w:rPr>
            </w:pPr>
          </w:p>
        </w:tc>
        <w:tc>
          <w:tcPr>
            <w:tcW w:w="2015" w:type="dxa"/>
          </w:tcPr>
          <w:p w14:paraId="552B3762"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whole school approach</w:t>
            </w:r>
          </w:p>
        </w:tc>
        <w:tc>
          <w:tcPr>
            <w:tcW w:w="2035" w:type="dxa"/>
          </w:tcPr>
          <w:p w14:paraId="75F88B55" w14:textId="77777777" w:rsidR="00167A14" w:rsidRPr="00550E79" w:rsidRDefault="00167A14" w:rsidP="00BD3EF8">
            <w:pPr>
              <w:rPr>
                <w:rFonts w:ascii="Arial" w:hAnsi="Arial" w:cs="Arial"/>
                <w:sz w:val="20"/>
                <w:szCs w:val="20"/>
              </w:rPr>
            </w:pPr>
            <w:r w:rsidRPr="00550E79">
              <w:rPr>
                <w:rFonts w:ascii="Arial" w:hAnsi="Arial" w:cs="Arial"/>
                <w:sz w:val="20"/>
                <w:szCs w:val="20"/>
              </w:rPr>
              <w:t>Facts signs and symptoms of CYP mental health,</w:t>
            </w:r>
            <w:r w:rsidRPr="00550E79">
              <w:rPr>
                <w:rFonts w:ascii="Arial" w:hAnsi="Arial" w:cs="Arial"/>
                <w:sz w:val="20"/>
                <w:szCs w:val="20"/>
              </w:rPr>
              <w:br/>
              <w:t>strategies for providing initial help to anyone in distress or risk at developing mental health problem.</w:t>
            </w:r>
          </w:p>
        </w:tc>
        <w:tc>
          <w:tcPr>
            <w:tcW w:w="1967" w:type="dxa"/>
          </w:tcPr>
          <w:p w14:paraId="5B0628D3" w14:textId="77777777" w:rsidR="00167A14" w:rsidRPr="00550E79" w:rsidRDefault="00167A14" w:rsidP="00BD3EF8">
            <w:pPr>
              <w:rPr>
                <w:rFonts w:ascii="Arial" w:hAnsi="Arial" w:cs="Arial"/>
                <w:sz w:val="20"/>
                <w:szCs w:val="20"/>
              </w:rPr>
            </w:pPr>
            <w:r w:rsidRPr="00550E79">
              <w:rPr>
                <w:rFonts w:ascii="Arial" w:hAnsi="Arial" w:cs="Arial"/>
                <w:sz w:val="20"/>
                <w:szCs w:val="20"/>
              </w:rPr>
              <w:t>Delivery; Classroom based teaching (MHFA)</w:t>
            </w:r>
          </w:p>
          <w:p w14:paraId="165904B1" w14:textId="77777777" w:rsidR="00167A14" w:rsidRPr="00550E79" w:rsidRDefault="00167A14" w:rsidP="00BD3EF8">
            <w:pPr>
              <w:rPr>
                <w:rFonts w:ascii="Arial" w:hAnsi="Arial" w:cs="Arial"/>
                <w:sz w:val="20"/>
                <w:szCs w:val="20"/>
              </w:rPr>
            </w:pPr>
            <w:r w:rsidRPr="00550E79">
              <w:rPr>
                <w:rFonts w:ascii="Arial" w:hAnsi="Arial" w:cs="Arial"/>
                <w:sz w:val="20"/>
                <w:szCs w:val="20"/>
              </w:rPr>
              <w:t>Drop in session within school (peer support)</w:t>
            </w:r>
          </w:p>
          <w:p w14:paraId="7015AC33" w14:textId="77777777" w:rsidR="00167A14" w:rsidRPr="00550E79" w:rsidRDefault="00167A14" w:rsidP="00BD3EF8">
            <w:pPr>
              <w:rPr>
                <w:rFonts w:ascii="Arial" w:hAnsi="Arial" w:cs="Arial"/>
                <w:sz w:val="20"/>
                <w:szCs w:val="20"/>
              </w:rPr>
            </w:pPr>
            <w:r w:rsidRPr="00550E79">
              <w:rPr>
                <w:rFonts w:ascii="Arial" w:hAnsi="Arial" w:cs="Arial"/>
                <w:sz w:val="20"/>
                <w:szCs w:val="20"/>
              </w:rPr>
              <w:t>Length</w:t>
            </w:r>
          </w:p>
          <w:p w14:paraId="0A7C1FAF" w14:textId="77777777" w:rsidR="00167A14" w:rsidRPr="00550E79" w:rsidRDefault="00167A14" w:rsidP="00BD3EF8">
            <w:pPr>
              <w:rPr>
                <w:rFonts w:ascii="Arial" w:hAnsi="Arial" w:cs="Arial"/>
                <w:sz w:val="20"/>
                <w:szCs w:val="20"/>
              </w:rPr>
            </w:pPr>
            <w:r w:rsidRPr="00550E79">
              <w:rPr>
                <w:rFonts w:ascii="Arial" w:hAnsi="Arial" w:cs="Arial"/>
                <w:sz w:val="20"/>
                <w:szCs w:val="20"/>
              </w:rPr>
              <w:t>MHFA – 2 days</w:t>
            </w:r>
          </w:p>
          <w:p w14:paraId="56D8397D" w14:textId="77777777" w:rsidR="00167A14" w:rsidRPr="00550E79" w:rsidRDefault="00167A14" w:rsidP="00BD3EF8">
            <w:pPr>
              <w:rPr>
                <w:rFonts w:ascii="Arial" w:hAnsi="Arial" w:cs="Arial"/>
                <w:sz w:val="20"/>
                <w:szCs w:val="20"/>
              </w:rPr>
            </w:pPr>
            <w:r w:rsidRPr="00550E79">
              <w:rPr>
                <w:rFonts w:ascii="Arial" w:hAnsi="Arial" w:cs="Arial"/>
                <w:sz w:val="20"/>
                <w:szCs w:val="20"/>
              </w:rPr>
              <w:t>Peer support - ongoing</w:t>
            </w:r>
          </w:p>
        </w:tc>
      </w:tr>
      <w:tr w:rsidR="00167A14" w:rsidRPr="00550E79" w14:paraId="2CC01B8D" w14:textId="77777777" w:rsidTr="00BD3EF8">
        <w:tc>
          <w:tcPr>
            <w:tcW w:w="1680" w:type="dxa"/>
          </w:tcPr>
          <w:p w14:paraId="0266FE4F" w14:textId="77777777" w:rsidR="00167A14" w:rsidRPr="00550E79" w:rsidRDefault="00167A14" w:rsidP="00BD3EF8">
            <w:pPr>
              <w:rPr>
                <w:rFonts w:ascii="Arial" w:hAnsi="Arial" w:cs="Arial"/>
                <w:sz w:val="20"/>
                <w:szCs w:val="20"/>
              </w:rPr>
            </w:pPr>
            <w:r w:rsidRPr="00550E79">
              <w:rPr>
                <w:rFonts w:ascii="Arial" w:hAnsi="Arial" w:cs="Arial"/>
                <w:sz w:val="20"/>
                <w:szCs w:val="20"/>
              </w:rPr>
              <w:t>4</w:t>
            </w:r>
          </w:p>
          <w:p w14:paraId="4436CD67" w14:textId="77777777" w:rsidR="00167A14" w:rsidRPr="00550E79" w:rsidRDefault="00167A14" w:rsidP="00BD3EF8">
            <w:pPr>
              <w:rPr>
                <w:rFonts w:ascii="Arial" w:hAnsi="Arial" w:cs="Arial"/>
                <w:sz w:val="20"/>
                <w:szCs w:val="20"/>
              </w:rPr>
            </w:pPr>
          </w:p>
          <w:p w14:paraId="0572C4D0" w14:textId="77777777" w:rsidR="00167A14" w:rsidRPr="00550E79" w:rsidRDefault="00167A14" w:rsidP="00BD3EF8">
            <w:pPr>
              <w:rPr>
                <w:rFonts w:ascii="Arial" w:hAnsi="Arial" w:cs="Arial"/>
                <w:sz w:val="20"/>
                <w:szCs w:val="20"/>
              </w:rPr>
            </w:pPr>
            <w:r w:rsidRPr="00550E79">
              <w:rPr>
                <w:rFonts w:ascii="Arial" w:hAnsi="Arial" w:cs="Arial"/>
                <w:sz w:val="20"/>
                <w:szCs w:val="20"/>
              </w:rPr>
              <w:t>Wasserman et al (2018)</w:t>
            </w:r>
          </w:p>
          <w:p w14:paraId="1EF50242" w14:textId="77777777" w:rsidR="00167A14" w:rsidRPr="00550E79" w:rsidRDefault="00167A14" w:rsidP="00BD3EF8">
            <w:pPr>
              <w:rPr>
                <w:rFonts w:ascii="Arial" w:hAnsi="Arial" w:cs="Arial"/>
                <w:sz w:val="20"/>
                <w:szCs w:val="20"/>
              </w:rPr>
            </w:pPr>
          </w:p>
          <w:p w14:paraId="38645546" w14:textId="77777777" w:rsidR="00167A14" w:rsidRPr="00550E79" w:rsidRDefault="00167A14" w:rsidP="00BD3EF8">
            <w:pPr>
              <w:rPr>
                <w:rFonts w:ascii="Arial" w:hAnsi="Arial" w:cs="Arial"/>
                <w:sz w:val="20"/>
                <w:szCs w:val="20"/>
              </w:rPr>
            </w:pPr>
            <w:r w:rsidRPr="00550E79">
              <w:rPr>
                <w:rFonts w:ascii="Arial" w:hAnsi="Arial" w:cs="Arial"/>
                <w:sz w:val="20"/>
                <w:szCs w:val="20"/>
              </w:rPr>
              <w:t>Youth Aware of Mental Health Experience (YAM)</w:t>
            </w:r>
          </w:p>
        </w:tc>
        <w:tc>
          <w:tcPr>
            <w:tcW w:w="728" w:type="dxa"/>
          </w:tcPr>
          <w:p w14:paraId="7C283A37" w14:textId="77777777" w:rsidR="00167A14" w:rsidRPr="00550E79" w:rsidRDefault="00167A14" w:rsidP="00BD3EF8">
            <w:pPr>
              <w:rPr>
                <w:rFonts w:ascii="Arial" w:hAnsi="Arial" w:cs="Arial"/>
                <w:sz w:val="20"/>
                <w:szCs w:val="20"/>
              </w:rPr>
            </w:pPr>
            <w:r w:rsidRPr="00550E79">
              <w:rPr>
                <w:rFonts w:ascii="Arial" w:hAnsi="Arial" w:cs="Arial"/>
                <w:sz w:val="20"/>
                <w:szCs w:val="20"/>
              </w:rPr>
              <w:t>MHL + MHP</w:t>
            </w:r>
          </w:p>
        </w:tc>
        <w:tc>
          <w:tcPr>
            <w:tcW w:w="1968" w:type="dxa"/>
          </w:tcPr>
          <w:p w14:paraId="2E4E3D61" w14:textId="77777777" w:rsidR="00167A14" w:rsidRPr="00550E79" w:rsidRDefault="00167A14" w:rsidP="00BD3EF8">
            <w:pPr>
              <w:rPr>
                <w:rFonts w:ascii="Arial" w:hAnsi="Arial" w:cs="Arial"/>
                <w:sz w:val="20"/>
                <w:szCs w:val="20"/>
              </w:rPr>
            </w:pPr>
            <w:r w:rsidRPr="00550E79">
              <w:rPr>
                <w:rFonts w:ascii="Arial" w:hAnsi="Arial" w:cs="Arial"/>
                <w:sz w:val="20"/>
                <w:szCs w:val="20"/>
              </w:rPr>
              <w:t>MHL</w:t>
            </w:r>
          </w:p>
          <w:p w14:paraId="0A956D36" w14:textId="77777777" w:rsidR="00167A14" w:rsidRPr="00550E79" w:rsidRDefault="00167A14" w:rsidP="00BD3EF8">
            <w:pPr>
              <w:rPr>
                <w:rFonts w:ascii="Arial" w:hAnsi="Arial" w:cs="Arial"/>
                <w:sz w:val="20"/>
                <w:szCs w:val="20"/>
              </w:rPr>
            </w:pPr>
            <w:r w:rsidRPr="00550E79">
              <w:rPr>
                <w:rFonts w:ascii="Arial" w:hAnsi="Arial" w:cs="Arial"/>
                <w:sz w:val="20"/>
                <w:szCs w:val="20"/>
              </w:rPr>
              <w:t>Knowledge</w:t>
            </w:r>
          </w:p>
          <w:p w14:paraId="218B6239" w14:textId="77777777" w:rsidR="00167A14" w:rsidRPr="00550E79" w:rsidRDefault="00167A14" w:rsidP="00BD3EF8">
            <w:pPr>
              <w:rPr>
                <w:rFonts w:ascii="Arial" w:hAnsi="Arial" w:cs="Arial"/>
                <w:sz w:val="20"/>
                <w:szCs w:val="20"/>
              </w:rPr>
            </w:pPr>
            <w:r w:rsidRPr="00550E79">
              <w:rPr>
                <w:rFonts w:ascii="Arial" w:hAnsi="Arial" w:cs="Arial"/>
                <w:sz w:val="20"/>
                <w:szCs w:val="20"/>
              </w:rPr>
              <w:t>Attitudes and stigma</w:t>
            </w:r>
          </w:p>
          <w:p w14:paraId="7B43E19F" w14:textId="77777777" w:rsidR="00167A14" w:rsidRPr="00550E79" w:rsidRDefault="00167A14" w:rsidP="00BD3EF8">
            <w:pPr>
              <w:rPr>
                <w:rFonts w:ascii="Arial" w:hAnsi="Arial" w:cs="Arial"/>
                <w:sz w:val="20"/>
                <w:szCs w:val="20"/>
              </w:rPr>
            </w:pPr>
          </w:p>
          <w:p w14:paraId="76338473"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r w:rsidRPr="00550E79">
              <w:rPr>
                <w:rFonts w:ascii="Arial" w:hAnsi="Arial" w:cs="Arial"/>
                <w:sz w:val="20"/>
                <w:szCs w:val="20"/>
              </w:rPr>
              <w:br/>
              <w:t>Peer support</w:t>
            </w:r>
            <w:r w:rsidRPr="00550E79">
              <w:rPr>
                <w:rFonts w:ascii="Arial" w:hAnsi="Arial" w:cs="Arial"/>
                <w:sz w:val="20"/>
                <w:szCs w:val="20"/>
              </w:rPr>
              <w:br/>
              <w:t>increasing reflection</w:t>
            </w:r>
          </w:p>
          <w:p w14:paraId="316D1B00" w14:textId="77777777" w:rsidR="00167A14" w:rsidRPr="00550E79" w:rsidRDefault="00167A14" w:rsidP="00BD3EF8">
            <w:pPr>
              <w:rPr>
                <w:rFonts w:ascii="Arial" w:hAnsi="Arial" w:cs="Arial"/>
                <w:sz w:val="20"/>
                <w:szCs w:val="20"/>
              </w:rPr>
            </w:pPr>
          </w:p>
        </w:tc>
        <w:tc>
          <w:tcPr>
            <w:tcW w:w="1380" w:type="dxa"/>
          </w:tcPr>
          <w:p w14:paraId="41B1A624" w14:textId="77777777" w:rsidR="00167A14" w:rsidRPr="00550E79" w:rsidRDefault="00167A14" w:rsidP="00BD3EF8">
            <w:pPr>
              <w:rPr>
                <w:rFonts w:ascii="Arial" w:hAnsi="Arial" w:cs="Arial"/>
                <w:sz w:val="20"/>
                <w:szCs w:val="20"/>
              </w:rPr>
            </w:pPr>
            <w:r w:rsidRPr="00550E79">
              <w:rPr>
                <w:rFonts w:ascii="Arial" w:hAnsi="Arial" w:cs="Arial"/>
                <w:sz w:val="20"/>
                <w:szCs w:val="20"/>
              </w:rPr>
              <w:t>14-16 year olds</w:t>
            </w:r>
          </w:p>
        </w:tc>
        <w:tc>
          <w:tcPr>
            <w:tcW w:w="2177" w:type="dxa"/>
          </w:tcPr>
          <w:p w14:paraId="573F966F" w14:textId="77777777" w:rsidR="00167A14" w:rsidRPr="00550E79" w:rsidRDefault="00167A14" w:rsidP="00BD3EF8">
            <w:pPr>
              <w:rPr>
                <w:rFonts w:ascii="Arial" w:hAnsi="Arial" w:cs="Arial"/>
                <w:sz w:val="20"/>
                <w:szCs w:val="20"/>
              </w:rPr>
            </w:pPr>
            <w:r w:rsidRPr="00550E79">
              <w:rPr>
                <w:rFonts w:ascii="Arial" w:hAnsi="Arial" w:cs="Arial"/>
                <w:sz w:val="20"/>
                <w:szCs w:val="20"/>
              </w:rPr>
              <w:t>“Combat mental health stigma”</w:t>
            </w:r>
          </w:p>
          <w:p w14:paraId="3D7AF49E" w14:textId="77777777" w:rsidR="00167A14" w:rsidRPr="00550E79" w:rsidRDefault="00167A14" w:rsidP="00BD3EF8">
            <w:pPr>
              <w:rPr>
                <w:rFonts w:ascii="Arial" w:hAnsi="Arial" w:cs="Arial"/>
                <w:sz w:val="20"/>
                <w:szCs w:val="20"/>
              </w:rPr>
            </w:pPr>
          </w:p>
        </w:tc>
        <w:tc>
          <w:tcPr>
            <w:tcW w:w="2015" w:type="dxa"/>
          </w:tcPr>
          <w:p w14:paraId="31073880"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and participatory approach</w:t>
            </w:r>
          </w:p>
          <w:p w14:paraId="7D0F5DF0" w14:textId="77777777" w:rsidR="00167A14" w:rsidRPr="00550E79" w:rsidRDefault="00167A14" w:rsidP="00BD3EF8">
            <w:pPr>
              <w:rPr>
                <w:rFonts w:ascii="Arial" w:hAnsi="Arial" w:cs="Arial"/>
                <w:sz w:val="20"/>
                <w:szCs w:val="20"/>
              </w:rPr>
            </w:pPr>
          </w:p>
        </w:tc>
        <w:tc>
          <w:tcPr>
            <w:tcW w:w="2035" w:type="dxa"/>
          </w:tcPr>
          <w:p w14:paraId="5193BF6A" w14:textId="77777777" w:rsidR="00167A14" w:rsidRPr="00550E79" w:rsidRDefault="00167A14" w:rsidP="00BD3EF8">
            <w:pPr>
              <w:rPr>
                <w:rFonts w:ascii="Arial" w:hAnsi="Arial" w:cs="Arial"/>
                <w:sz w:val="20"/>
                <w:szCs w:val="20"/>
              </w:rPr>
            </w:pPr>
            <w:r w:rsidRPr="00550E79">
              <w:rPr>
                <w:rFonts w:ascii="Arial" w:hAnsi="Arial" w:cs="Arial"/>
                <w:sz w:val="20"/>
                <w:szCs w:val="20"/>
              </w:rPr>
              <w:t>Social support, stress, crisis, depression, suicide and help seeking</w:t>
            </w:r>
          </w:p>
          <w:p w14:paraId="2C232FD5" w14:textId="77777777" w:rsidR="00167A14" w:rsidRPr="00550E79" w:rsidRDefault="00167A14" w:rsidP="00BD3EF8">
            <w:pPr>
              <w:rPr>
                <w:rFonts w:ascii="Arial" w:hAnsi="Arial" w:cs="Arial"/>
                <w:sz w:val="20"/>
                <w:szCs w:val="20"/>
              </w:rPr>
            </w:pPr>
          </w:p>
        </w:tc>
        <w:tc>
          <w:tcPr>
            <w:tcW w:w="1967" w:type="dxa"/>
          </w:tcPr>
          <w:p w14:paraId="5CEECE8D"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Delivery: Role play, </w:t>
            </w:r>
          </w:p>
          <w:p w14:paraId="5076DEB3" w14:textId="77777777" w:rsidR="00167A14" w:rsidRPr="00550E79" w:rsidRDefault="00167A14" w:rsidP="00BD3EF8">
            <w:pPr>
              <w:rPr>
                <w:rFonts w:ascii="Arial" w:hAnsi="Arial" w:cs="Arial"/>
                <w:sz w:val="20"/>
                <w:szCs w:val="20"/>
              </w:rPr>
            </w:pPr>
            <w:r w:rsidRPr="00550E79">
              <w:rPr>
                <w:rFonts w:ascii="Arial" w:hAnsi="Arial" w:cs="Arial"/>
                <w:sz w:val="20"/>
                <w:szCs w:val="20"/>
              </w:rPr>
              <w:t>discussion</w:t>
            </w:r>
          </w:p>
          <w:p w14:paraId="7B4A4CF2" w14:textId="77777777" w:rsidR="00167A14" w:rsidRPr="00550E79" w:rsidRDefault="00167A14" w:rsidP="00BD3EF8">
            <w:pPr>
              <w:rPr>
                <w:rFonts w:ascii="Arial" w:hAnsi="Arial" w:cs="Arial"/>
                <w:sz w:val="20"/>
                <w:szCs w:val="20"/>
              </w:rPr>
            </w:pPr>
            <w:r w:rsidRPr="00550E79">
              <w:rPr>
                <w:rFonts w:ascii="Arial" w:hAnsi="Arial" w:cs="Arial"/>
                <w:sz w:val="20"/>
                <w:szCs w:val="20"/>
              </w:rPr>
              <w:t>Information booklet</w:t>
            </w:r>
          </w:p>
          <w:p w14:paraId="6C76CA89" w14:textId="77777777" w:rsidR="00167A14" w:rsidRPr="00550E79" w:rsidRDefault="00167A14" w:rsidP="00BD3EF8">
            <w:pPr>
              <w:rPr>
                <w:rFonts w:ascii="Arial" w:hAnsi="Arial" w:cs="Arial"/>
                <w:sz w:val="20"/>
                <w:szCs w:val="20"/>
              </w:rPr>
            </w:pPr>
          </w:p>
          <w:p w14:paraId="2444D5E5" w14:textId="77777777" w:rsidR="00167A14" w:rsidRPr="00550E79" w:rsidRDefault="00167A14" w:rsidP="00BD3EF8">
            <w:pPr>
              <w:rPr>
                <w:rFonts w:ascii="Arial" w:hAnsi="Arial" w:cs="Arial"/>
                <w:sz w:val="20"/>
                <w:szCs w:val="20"/>
              </w:rPr>
            </w:pPr>
            <w:r w:rsidRPr="00550E79">
              <w:rPr>
                <w:rFonts w:ascii="Arial" w:hAnsi="Arial" w:cs="Arial"/>
                <w:sz w:val="20"/>
                <w:szCs w:val="20"/>
              </w:rPr>
              <w:t>Length: 5 hours over three weeks</w:t>
            </w:r>
          </w:p>
          <w:p w14:paraId="7FCE69DC" w14:textId="77777777" w:rsidR="00167A14" w:rsidRPr="00550E79" w:rsidRDefault="00167A14" w:rsidP="00BD3EF8">
            <w:pPr>
              <w:rPr>
                <w:rFonts w:ascii="Arial" w:hAnsi="Arial" w:cs="Arial"/>
                <w:sz w:val="20"/>
                <w:szCs w:val="20"/>
              </w:rPr>
            </w:pPr>
          </w:p>
        </w:tc>
      </w:tr>
      <w:tr w:rsidR="00167A14" w:rsidRPr="00550E79" w14:paraId="60BBBDD0" w14:textId="77777777" w:rsidTr="00BD3EF8">
        <w:tc>
          <w:tcPr>
            <w:tcW w:w="1680" w:type="dxa"/>
          </w:tcPr>
          <w:p w14:paraId="60EDC929" w14:textId="77777777" w:rsidR="00167A14" w:rsidRPr="00550E79" w:rsidRDefault="00167A14" w:rsidP="00BD3EF8">
            <w:pPr>
              <w:rPr>
                <w:rFonts w:ascii="Arial" w:hAnsi="Arial" w:cs="Arial"/>
                <w:sz w:val="20"/>
                <w:szCs w:val="20"/>
              </w:rPr>
            </w:pPr>
            <w:r w:rsidRPr="00550E79">
              <w:rPr>
                <w:rFonts w:ascii="Arial" w:hAnsi="Arial" w:cs="Arial"/>
                <w:sz w:val="20"/>
                <w:szCs w:val="20"/>
              </w:rPr>
              <w:t>5</w:t>
            </w:r>
          </w:p>
          <w:p w14:paraId="1D4B1B0A" w14:textId="77777777" w:rsidR="00167A14" w:rsidRPr="00550E79" w:rsidRDefault="00167A14" w:rsidP="00BD3EF8">
            <w:pPr>
              <w:rPr>
                <w:rFonts w:ascii="Arial" w:hAnsi="Arial" w:cs="Arial"/>
                <w:sz w:val="20"/>
                <w:szCs w:val="20"/>
              </w:rPr>
            </w:pPr>
          </w:p>
          <w:p w14:paraId="65590CBF" w14:textId="77777777" w:rsidR="00167A14" w:rsidRPr="00550E79" w:rsidRDefault="00167A14" w:rsidP="00BD3EF8">
            <w:pPr>
              <w:rPr>
                <w:rFonts w:ascii="Arial" w:hAnsi="Arial" w:cs="Arial"/>
                <w:sz w:val="20"/>
                <w:szCs w:val="20"/>
              </w:rPr>
            </w:pPr>
            <w:r w:rsidRPr="00550E79">
              <w:rPr>
                <w:rFonts w:ascii="Arial" w:hAnsi="Arial" w:cs="Arial"/>
                <w:sz w:val="20"/>
                <w:szCs w:val="20"/>
              </w:rPr>
              <w:t>Clarke et al. (2015)</w:t>
            </w:r>
          </w:p>
          <w:p w14:paraId="244AEB7B" w14:textId="77777777" w:rsidR="00167A14" w:rsidRPr="00550E79" w:rsidRDefault="00167A14" w:rsidP="00BD3EF8">
            <w:pPr>
              <w:rPr>
                <w:rFonts w:ascii="Arial" w:hAnsi="Arial" w:cs="Arial"/>
                <w:sz w:val="20"/>
                <w:szCs w:val="20"/>
              </w:rPr>
            </w:pPr>
          </w:p>
          <w:p w14:paraId="69389D55" w14:textId="77777777" w:rsidR="00167A14" w:rsidRPr="00550E79" w:rsidRDefault="00167A14" w:rsidP="00BD3EF8">
            <w:pPr>
              <w:rPr>
                <w:rFonts w:ascii="Arial" w:hAnsi="Arial" w:cs="Arial"/>
                <w:sz w:val="20"/>
                <w:szCs w:val="20"/>
              </w:rPr>
            </w:pPr>
            <w:r w:rsidRPr="00550E79">
              <w:rPr>
                <w:rFonts w:ascii="Arial" w:hAnsi="Arial" w:cs="Arial"/>
                <w:sz w:val="20"/>
                <w:szCs w:val="20"/>
              </w:rPr>
              <w:t>Zippy’s Friends</w:t>
            </w:r>
          </w:p>
        </w:tc>
        <w:tc>
          <w:tcPr>
            <w:tcW w:w="728" w:type="dxa"/>
          </w:tcPr>
          <w:p w14:paraId="3BF8A2F1"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tc>
        <w:tc>
          <w:tcPr>
            <w:tcW w:w="1968" w:type="dxa"/>
          </w:tcPr>
          <w:p w14:paraId="4C8FC1F4"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p w14:paraId="421095A4" w14:textId="77777777" w:rsidR="00167A14" w:rsidRPr="00550E79" w:rsidRDefault="00167A14" w:rsidP="00BD3EF8">
            <w:pPr>
              <w:rPr>
                <w:rFonts w:ascii="Arial" w:hAnsi="Arial" w:cs="Arial"/>
                <w:sz w:val="20"/>
                <w:szCs w:val="20"/>
              </w:rPr>
            </w:pPr>
            <w:r w:rsidRPr="00550E79">
              <w:rPr>
                <w:rFonts w:ascii="Arial" w:hAnsi="Arial" w:cs="Arial"/>
                <w:sz w:val="20"/>
                <w:szCs w:val="20"/>
              </w:rPr>
              <w:t>Social and emotional competence including strategies for dealing with problems</w:t>
            </w:r>
          </w:p>
          <w:p w14:paraId="114992EB" w14:textId="77777777" w:rsidR="00167A14" w:rsidRPr="00550E79" w:rsidRDefault="00167A14" w:rsidP="00BD3EF8">
            <w:pPr>
              <w:rPr>
                <w:rFonts w:ascii="Arial" w:hAnsi="Arial" w:cs="Arial"/>
                <w:sz w:val="20"/>
                <w:szCs w:val="20"/>
              </w:rPr>
            </w:pPr>
          </w:p>
          <w:p w14:paraId="4E95E8C8" w14:textId="77777777" w:rsidR="00167A14" w:rsidRPr="00550E79" w:rsidRDefault="00167A14" w:rsidP="00BD3EF8">
            <w:pPr>
              <w:rPr>
                <w:rFonts w:ascii="Arial" w:hAnsi="Arial" w:cs="Arial"/>
                <w:sz w:val="20"/>
                <w:szCs w:val="20"/>
              </w:rPr>
            </w:pPr>
          </w:p>
        </w:tc>
        <w:tc>
          <w:tcPr>
            <w:tcW w:w="1380" w:type="dxa"/>
          </w:tcPr>
          <w:p w14:paraId="68102F53" w14:textId="77777777" w:rsidR="00167A14" w:rsidRPr="00550E79" w:rsidRDefault="00167A14" w:rsidP="00BD3EF8">
            <w:pPr>
              <w:rPr>
                <w:rFonts w:ascii="Arial" w:hAnsi="Arial" w:cs="Arial"/>
                <w:sz w:val="20"/>
                <w:szCs w:val="20"/>
              </w:rPr>
            </w:pPr>
            <w:r w:rsidRPr="00550E79">
              <w:rPr>
                <w:rFonts w:ascii="Arial" w:hAnsi="Arial" w:cs="Arial"/>
                <w:sz w:val="20"/>
                <w:szCs w:val="20"/>
              </w:rPr>
              <w:t>6-9 year olds</w:t>
            </w:r>
          </w:p>
          <w:p w14:paraId="4FF467DB" w14:textId="77777777" w:rsidR="00167A14" w:rsidRPr="00550E79" w:rsidRDefault="00167A14" w:rsidP="00BD3EF8">
            <w:pPr>
              <w:rPr>
                <w:rFonts w:ascii="Arial" w:hAnsi="Arial" w:cs="Arial"/>
                <w:sz w:val="20"/>
                <w:szCs w:val="20"/>
              </w:rPr>
            </w:pPr>
          </w:p>
        </w:tc>
        <w:tc>
          <w:tcPr>
            <w:tcW w:w="2177" w:type="dxa"/>
          </w:tcPr>
          <w:p w14:paraId="6E411B31" w14:textId="77777777" w:rsidR="00167A14" w:rsidRPr="00550E79" w:rsidRDefault="00167A14" w:rsidP="00BD3EF8">
            <w:pPr>
              <w:rPr>
                <w:rFonts w:ascii="Arial" w:hAnsi="Arial" w:cs="Arial"/>
                <w:sz w:val="20"/>
                <w:szCs w:val="20"/>
              </w:rPr>
            </w:pPr>
            <w:r w:rsidRPr="00550E79">
              <w:rPr>
                <w:rFonts w:ascii="Arial" w:hAnsi="Arial" w:cs="Arial"/>
                <w:sz w:val="20"/>
                <w:szCs w:val="20"/>
              </w:rPr>
              <w:t>“Promote mental health and emotional wellbeing of children”</w:t>
            </w:r>
          </w:p>
          <w:p w14:paraId="52BD1073" w14:textId="77777777" w:rsidR="00167A14" w:rsidRPr="00550E79" w:rsidRDefault="00167A14" w:rsidP="00BD3EF8">
            <w:pPr>
              <w:rPr>
                <w:rFonts w:ascii="Arial" w:hAnsi="Arial" w:cs="Arial"/>
                <w:sz w:val="20"/>
                <w:szCs w:val="20"/>
              </w:rPr>
            </w:pPr>
          </w:p>
        </w:tc>
        <w:tc>
          <w:tcPr>
            <w:tcW w:w="2015" w:type="dxa"/>
          </w:tcPr>
          <w:p w14:paraId="3A2CEA1D"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and whole school approach</w:t>
            </w:r>
          </w:p>
          <w:p w14:paraId="681E284F" w14:textId="77777777" w:rsidR="00167A14" w:rsidRPr="00550E79" w:rsidRDefault="00167A14" w:rsidP="00BD3EF8">
            <w:pPr>
              <w:rPr>
                <w:rFonts w:ascii="Arial" w:hAnsi="Arial" w:cs="Arial"/>
                <w:sz w:val="20"/>
                <w:szCs w:val="20"/>
              </w:rPr>
            </w:pPr>
            <w:r w:rsidRPr="00550E79">
              <w:rPr>
                <w:rFonts w:ascii="Arial" w:hAnsi="Arial" w:cs="Arial"/>
                <w:sz w:val="20"/>
                <w:szCs w:val="20"/>
              </w:rPr>
              <w:br/>
              <w:t xml:space="preserve">Lazarus and Folkman 1984 theoretical framework of coping </w:t>
            </w:r>
          </w:p>
          <w:p w14:paraId="67FD4D5E" w14:textId="77777777" w:rsidR="00167A14" w:rsidRPr="00550E79" w:rsidRDefault="00167A14" w:rsidP="00BD3EF8">
            <w:pPr>
              <w:jc w:val="center"/>
              <w:rPr>
                <w:rFonts w:ascii="Arial" w:hAnsi="Arial" w:cs="Arial"/>
                <w:sz w:val="20"/>
                <w:szCs w:val="20"/>
              </w:rPr>
            </w:pPr>
          </w:p>
        </w:tc>
        <w:tc>
          <w:tcPr>
            <w:tcW w:w="2035" w:type="dxa"/>
          </w:tcPr>
          <w:p w14:paraId="7B8DF3D9" w14:textId="77777777" w:rsidR="00167A14" w:rsidRPr="00550E79" w:rsidRDefault="00167A14" w:rsidP="00BD3EF8">
            <w:pPr>
              <w:rPr>
                <w:rFonts w:ascii="Arial" w:hAnsi="Arial" w:cs="Arial"/>
                <w:color w:val="auto"/>
                <w:sz w:val="20"/>
                <w:szCs w:val="20"/>
              </w:rPr>
            </w:pPr>
            <w:r w:rsidRPr="00550E79">
              <w:rPr>
                <w:rFonts w:ascii="Arial" w:hAnsi="Arial" w:cs="Arial"/>
                <w:color w:val="auto"/>
                <w:sz w:val="20"/>
                <w:szCs w:val="20"/>
              </w:rPr>
              <w:t>6 modules:</w:t>
            </w:r>
            <w:r w:rsidRPr="00550E79">
              <w:rPr>
                <w:rFonts w:ascii="Arial" w:hAnsi="Arial" w:cs="Arial"/>
                <w:color w:val="auto"/>
                <w:sz w:val="20"/>
                <w:szCs w:val="20"/>
              </w:rPr>
              <w:br/>
              <w:t>feelings, communication, making relationships, conflict, resolution, dealing with change and loss and general coping skills</w:t>
            </w:r>
          </w:p>
        </w:tc>
        <w:tc>
          <w:tcPr>
            <w:tcW w:w="1967" w:type="dxa"/>
          </w:tcPr>
          <w:p w14:paraId="0FD0D0D5" w14:textId="77777777" w:rsidR="00167A14" w:rsidRPr="00550E79" w:rsidRDefault="00167A14" w:rsidP="00BD3EF8">
            <w:pPr>
              <w:rPr>
                <w:rFonts w:ascii="Arial" w:hAnsi="Arial" w:cs="Arial"/>
                <w:sz w:val="20"/>
                <w:szCs w:val="20"/>
              </w:rPr>
            </w:pPr>
            <w:r w:rsidRPr="00550E79">
              <w:rPr>
                <w:rFonts w:ascii="Arial" w:hAnsi="Arial" w:cs="Arial"/>
                <w:sz w:val="20"/>
                <w:szCs w:val="20"/>
              </w:rPr>
              <w:t>Delivery: Workshops</w:t>
            </w:r>
          </w:p>
          <w:p w14:paraId="58E83EBD" w14:textId="77777777" w:rsidR="00167A14" w:rsidRPr="00550E79" w:rsidRDefault="00167A14" w:rsidP="00BD3EF8">
            <w:pPr>
              <w:rPr>
                <w:rFonts w:ascii="Arial" w:hAnsi="Arial" w:cs="Arial"/>
                <w:sz w:val="20"/>
                <w:szCs w:val="20"/>
              </w:rPr>
            </w:pPr>
          </w:p>
        </w:tc>
      </w:tr>
      <w:tr w:rsidR="00167A14" w:rsidRPr="00550E79" w14:paraId="05EEB61B" w14:textId="77777777" w:rsidTr="00BD3EF8">
        <w:tc>
          <w:tcPr>
            <w:tcW w:w="1680" w:type="dxa"/>
          </w:tcPr>
          <w:p w14:paraId="1D6DB6A5" w14:textId="77777777" w:rsidR="00167A14" w:rsidRPr="00550E79" w:rsidRDefault="00167A14" w:rsidP="00BD3EF8">
            <w:pPr>
              <w:rPr>
                <w:rFonts w:ascii="Arial" w:hAnsi="Arial" w:cs="Arial"/>
                <w:sz w:val="20"/>
                <w:szCs w:val="20"/>
              </w:rPr>
            </w:pPr>
            <w:r w:rsidRPr="00550E79">
              <w:rPr>
                <w:rFonts w:ascii="Arial" w:hAnsi="Arial" w:cs="Arial"/>
                <w:sz w:val="20"/>
                <w:szCs w:val="20"/>
              </w:rPr>
              <w:lastRenderedPageBreak/>
              <w:t>6</w:t>
            </w:r>
          </w:p>
          <w:p w14:paraId="1504A8DE" w14:textId="77777777" w:rsidR="00167A14" w:rsidRPr="00550E79" w:rsidRDefault="00167A14" w:rsidP="00BD3EF8">
            <w:pPr>
              <w:rPr>
                <w:rFonts w:ascii="Arial" w:hAnsi="Arial" w:cs="Arial"/>
                <w:sz w:val="20"/>
                <w:szCs w:val="20"/>
              </w:rPr>
            </w:pPr>
          </w:p>
          <w:p w14:paraId="6ECF06B7" w14:textId="77777777" w:rsidR="00167A14" w:rsidRPr="00550E79" w:rsidRDefault="00167A14" w:rsidP="00BD3EF8">
            <w:pPr>
              <w:rPr>
                <w:rFonts w:ascii="Arial" w:hAnsi="Arial" w:cs="Arial"/>
                <w:sz w:val="20"/>
                <w:szCs w:val="20"/>
              </w:rPr>
            </w:pPr>
            <w:r w:rsidRPr="00550E79">
              <w:rPr>
                <w:rFonts w:ascii="Arial" w:hAnsi="Arial" w:cs="Arial"/>
                <w:sz w:val="20"/>
                <w:szCs w:val="20"/>
              </w:rPr>
              <w:t>Leadbeater, Gladstone, Thompson, Sukhawath-aakul &amp; Desjardins., (2012)</w:t>
            </w:r>
          </w:p>
          <w:p w14:paraId="174191EB" w14:textId="77777777" w:rsidR="00167A14" w:rsidRPr="00550E79" w:rsidRDefault="00167A14" w:rsidP="00BD3EF8">
            <w:pPr>
              <w:rPr>
                <w:rFonts w:ascii="Arial" w:hAnsi="Arial" w:cs="Arial"/>
                <w:sz w:val="20"/>
                <w:szCs w:val="20"/>
              </w:rPr>
            </w:pPr>
          </w:p>
          <w:p w14:paraId="4987AC87" w14:textId="77777777" w:rsidR="00167A14" w:rsidRPr="00550E79" w:rsidRDefault="00167A14" w:rsidP="00BD3EF8">
            <w:pPr>
              <w:rPr>
                <w:rFonts w:ascii="Arial" w:hAnsi="Arial" w:cs="Arial"/>
                <w:sz w:val="20"/>
                <w:szCs w:val="20"/>
              </w:rPr>
            </w:pPr>
            <w:r w:rsidRPr="00550E79">
              <w:rPr>
                <w:rFonts w:ascii="Arial" w:hAnsi="Arial" w:cs="Arial"/>
                <w:sz w:val="20"/>
                <w:szCs w:val="20"/>
              </w:rPr>
              <w:t>WITS program</w:t>
            </w:r>
          </w:p>
        </w:tc>
        <w:tc>
          <w:tcPr>
            <w:tcW w:w="728" w:type="dxa"/>
          </w:tcPr>
          <w:p w14:paraId="74F28DCF" w14:textId="77777777" w:rsidR="00167A14" w:rsidRPr="00550E79" w:rsidRDefault="00167A14" w:rsidP="00BD3EF8">
            <w:pPr>
              <w:rPr>
                <w:rFonts w:ascii="Arial" w:hAnsi="Arial" w:cs="Arial"/>
                <w:sz w:val="20"/>
                <w:szCs w:val="20"/>
              </w:rPr>
            </w:pPr>
            <w:r w:rsidRPr="00550E79">
              <w:rPr>
                <w:rFonts w:ascii="Arial" w:hAnsi="Arial" w:cs="Arial"/>
                <w:sz w:val="20"/>
                <w:szCs w:val="20"/>
              </w:rPr>
              <w:t>MHL + MHP</w:t>
            </w:r>
          </w:p>
        </w:tc>
        <w:tc>
          <w:tcPr>
            <w:tcW w:w="1968" w:type="dxa"/>
          </w:tcPr>
          <w:p w14:paraId="18372514"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MHL: </w:t>
            </w:r>
          </w:p>
          <w:p w14:paraId="169632E1" w14:textId="77777777" w:rsidR="00167A14" w:rsidRPr="00550E79" w:rsidRDefault="00167A14" w:rsidP="00BD3EF8">
            <w:pPr>
              <w:rPr>
                <w:rFonts w:ascii="Arial" w:hAnsi="Arial" w:cs="Arial"/>
                <w:sz w:val="20"/>
                <w:szCs w:val="20"/>
              </w:rPr>
            </w:pPr>
            <w:r w:rsidRPr="00550E79">
              <w:rPr>
                <w:rFonts w:ascii="Arial" w:hAnsi="Arial" w:cs="Arial"/>
                <w:sz w:val="20"/>
                <w:szCs w:val="20"/>
              </w:rPr>
              <w:t>Knowledge</w:t>
            </w:r>
          </w:p>
          <w:p w14:paraId="1B2AA793" w14:textId="77777777" w:rsidR="00167A14" w:rsidRPr="00550E79" w:rsidRDefault="00167A14" w:rsidP="00BD3EF8">
            <w:pPr>
              <w:rPr>
                <w:rFonts w:ascii="Arial" w:hAnsi="Arial" w:cs="Arial"/>
                <w:sz w:val="20"/>
                <w:szCs w:val="20"/>
              </w:rPr>
            </w:pPr>
            <w:r w:rsidRPr="00550E79">
              <w:rPr>
                <w:rFonts w:ascii="Arial" w:hAnsi="Arial" w:cs="Arial"/>
                <w:sz w:val="20"/>
                <w:szCs w:val="20"/>
              </w:rPr>
              <w:t>Skills</w:t>
            </w:r>
          </w:p>
          <w:p w14:paraId="4E6B70F8"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MHP: </w:t>
            </w:r>
          </w:p>
          <w:p w14:paraId="0AD9A746" w14:textId="77777777" w:rsidR="00167A14" w:rsidRPr="00550E79" w:rsidRDefault="00167A14" w:rsidP="00BD3EF8">
            <w:pPr>
              <w:rPr>
                <w:rFonts w:ascii="Arial" w:hAnsi="Arial" w:cs="Arial"/>
                <w:sz w:val="20"/>
                <w:szCs w:val="20"/>
              </w:rPr>
            </w:pPr>
            <w:r w:rsidRPr="00550E79">
              <w:rPr>
                <w:rFonts w:ascii="Arial" w:hAnsi="Arial" w:cs="Arial"/>
                <w:sz w:val="20"/>
                <w:szCs w:val="20"/>
              </w:rPr>
              <w:t>Helping with peer problems/social competence</w:t>
            </w:r>
          </w:p>
          <w:p w14:paraId="5AF2DF5A" w14:textId="77777777" w:rsidR="00167A14" w:rsidRPr="00550E79" w:rsidRDefault="00167A14" w:rsidP="00BD3EF8">
            <w:pPr>
              <w:rPr>
                <w:rFonts w:ascii="Arial" w:hAnsi="Arial" w:cs="Arial"/>
                <w:sz w:val="20"/>
                <w:szCs w:val="20"/>
              </w:rPr>
            </w:pPr>
          </w:p>
          <w:p w14:paraId="326F5F01" w14:textId="77777777" w:rsidR="00167A14" w:rsidRPr="00550E79" w:rsidRDefault="00167A14" w:rsidP="00BD3EF8">
            <w:pPr>
              <w:rPr>
                <w:rFonts w:ascii="Arial" w:hAnsi="Arial" w:cs="Arial"/>
                <w:sz w:val="20"/>
                <w:szCs w:val="20"/>
              </w:rPr>
            </w:pPr>
          </w:p>
        </w:tc>
        <w:tc>
          <w:tcPr>
            <w:tcW w:w="1380" w:type="dxa"/>
          </w:tcPr>
          <w:p w14:paraId="759C84FF" w14:textId="77777777" w:rsidR="00167A14" w:rsidRPr="00550E79" w:rsidRDefault="00167A14" w:rsidP="00BD3EF8">
            <w:pPr>
              <w:rPr>
                <w:rFonts w:ascii="Arial" w:hAnsi="Arial" w:cs="Arial"/>
                <w:sz w:val="20"/>
                <w:szCs w:val="20"/>
              </w:rPr>
            </w:pPr>
            <w:r w:rsidRPr="00550E79">
              <w:rPr>
                <w:rFonts w:ascii="Arial" w:hAnsi="Arial" w:cs="Arial"/>
                <w:sz w:val="20"/>
                <w:szCs w:val="20"/>
              </w:rPr>
              <w:t>Children, teachers and community leaders, parents</w:t>
            </w:r>
          </w:p>
          <w:p w14:paraId="10A73076" w14:textId="77777777" w:rsidR="00167A14" w:rsidRPr="00550E79" w:rsidRDefault="00167A14" w:rsidP="00BD3EF8">
            <w:pPr>
              <w:rPr>
                <w:rFonts w:ascii="Arial" w:hAnsi="Arial" w:cs="Arial"/>
                <w:sz w:val="20"/>
                <w:szCs w:val="20"/>
              </w:rPr>
            </w:pPr>
          </w:p>
        </w:tc>
        <w:tc>
          <w:tcPr>
            <w:tcW w:w="2177" w:type="dxa"/>
          </w:tcPr>
          <w:p w14:paraId="78FAE239" w14:textId="77777777" w:rsidR="00167A14" w:rsidRPr="00550E79" w:rsidRDefault="00167A14" w:rsidP="00BD3EF8">
            <w:pPr>
              <w:rPr>
                <w:rFonts w:ascii="Arial" w:hAnsi="Arial" w:cs="Arial"/>
                <w:sz w:val="20"/>
                <w:szCs w:val="20"/>
              </w:rPr>
            </w:pPr>
            <w:r w:rsidRPr="00550E79">
              <w:rPr>
                <w:rFonts w:ascii="Arial" w:hAnsi="Arial" w:cs="Arial"/>
                <w:sz w:val="20"/>
                <w:szCs w:val="20"/>
              </w:rPr>
              <w:t>Not stated</w:t>
            </w:r>
          </w:p>
        </w:tc>
        <w:tc>
          <w:tcPr>
            <w:tcW w:w="2015" w:type="dxa"/>
          </w:tcPr>
          <w:p w14:paraId="4BC5B039"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and whole school approach</w:t>
            </w:r>
          </w:p>
          <w:p w14:paraId="7A065CEF" w14:textId="77777777" w:rsidR="00167A14" w:rsidRPr="00550E79" w:rsidRDefault="00167A14" w:rsidP="00BD3EF8">
            <w:pPr>
              <w:rPr>
                <w:rFonts w:ascii="Arial" w:hAnsi="Arial" w:cs="Arial"/>
                <w:sz w:val="20"/>
                <w:szCs w:val="20"/>
              </w:rPr>
            </w:pPr>
          </w:p>
        </w:tc>
        <w:tc>
          <w:tcPr>
            <w:tcW w:w="2035" w:type="dxa"/>
          </w:tcPr>
          <w:p w14:paraId="6128420C" w14:textId="77777777" w:rsidR="00167A14" w:rsidRPr="00550E79" w:rsidRDefault="00167A14" w:rsidP="00BD3EF8">
            <w:pPr>
              <w:rPr>
                <w:rFonts w:ascii="Arial" w:hAnsi="Arial" w:cs="Arial"/>
                <w:sz w:val="20"/>
                <w:szCs w:val="20"/>
              </w:rPr>
            </w:pPr>
            <w:r w:rsidRPr="00550E79">
              <w:rPr>
                <w:rFonts w:ascii="Arial" w:hAnsi="Arial" w:cs="Arial"/>
                <w:sz w:val="20"/>
                <w:szCs w:val="20"/>
              </w:rPr>
              <w:t>Not stated</w:t>
            </w:r>
          </w:p>
        </w:tc>
        <w:tc>
          <w:tcPr>
            <w:tcW w:w="1967" w:type="dxa"/>
          </w:tcPr>
          <w:p w14:paraId="607A9EB3" w14:textId="77777777" w:rsidR="00167A14" w:rsidRPr="00550E79" w:rsidRDefault="00167A14" w:rsidP="00BD3EF8">
            <w:pPr>
              <w:rPr>
                <w:rFonts w:ascii="Arial" w:hAnsi="Arial" w:cs="Arial"/>
                <w:sz w:val="20"/>
                <w:szCs w:val="20"/>
              </w:rPr>
            </w:pPr>
            <w:r w:rsidRPr="00550E79">
              <w:rPr>
                <w:rFonts w:ascii="Arial" w:hAnsi="Arial" w:cs="Arial"/>
                <w:sz w:val="20"/>
                <w:szCs w:val="20"/>
              </w:rPr>
              <w:t>Delivery: Curriculum, open discussion, online module</w:t>
            </w:r>
          </w:p>
          <w:p w14:paraId="5B2718C9" w14:textId="77777777" w:rsidR="00167A14" w:rsidRPr="00550E79" w:rsidRDefault="00167A14" w:rsidP="00BD3EF8">
            <w:pPr>
              <w:rPr>
                <w:rFonts w:ascii="Arial" w:hAnsi="Arial" w:cs="Arial"/>
                <w:sz w:val="20"/>
                <w:szCs w:val="20"/>
              </w:rPr>
            </w:pPr>
          </w:p>
        </w:tc>
      </w:tr>
      <w:tr w:rsidR="00167A14" w:rsidRPr="00550E79" w14:paraId="7759A646" w14:textId="77777777" w:rsidTr="00BD3EF8">
        <w:tc>
          <w:tcPr>
            <w:tcW w:w="1680" w:type="dxa"/>
          </w:tcPr>
          <w:p w14:paraId="31CCF08B" w14:textId="77777777" w:rsidR="00167A14" w:rsidRPr="00550E79" w:rsidRDefault="00167A14" w:rsidP="00BD3EF8">
            <w:pPr>
              <w:rPr>
                <w:rFonts w:ascii="Arial" w:hAnsi="Arial" w:cs="Arial"/>
                <w:sz w:val="20"/>
                <w:szCs w:val="20"/>
              </w:rPr>
            </w:pPr>
            <w:r w:rsidRPr="00550E79">
              <w:rPr>
                <w:rFonts w:ascii="Arial" w:hAnsi="Arial" w:cs="Arial"/>
                <w:sz w:val="20"/>
                <w:szCs w:val="20"/>
              </w:rPr>
              <w:t>7</w:t>
            </w:r>
          </w:p>
          <w:p w14:paraId="1E34C9F5" w14:textId="77777777" w:rsidR="00167A14" w:rsidRPr="00550E79" w:rsidRDefault="00167A14" w:rsidP="00BD3EF8">
            <w:pPr>
              <w:rPr>
                <w:rFonts w:ascii="Arial" w:hAnsi="Arial" w:cs="Arial"/>
                <w:sz w:val="20"/>
                <w:szCs w:val="20"/>
              </w:rPr>
            </w:pPr>
          </w:p>
          <w:p w14:paraId="6A347E17"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Schwartz, Dinnen, Millman, Dixon &amp; Flaspohler., (2016) </w:t>
            </w:r>
          </w:p>
          <w:p w14:paraId="7AD61A22" w14:textId="77777777" w:rsidR="00167A14" w:rsidRPr="00550E79" w:rsidRDefault="00167A14" w:rsidP="00BD3EF8">
            <w:pPr>
              <w:rPr>
                <w:rFonts w:ascii="Arial" w:hAnsi="Arial" w:cs="Arial"/>
                <w:sz w:val="20"/>
                <w:szCs w:val="20"/>
              </w:rPr>
            </w:pPr>
          </w:p>
          <w:p w14:paraId="02B58C22" w14:textId="77777777" w:rsidR="00167A14" w:rsidRPr="00550E79" w:rsidRDefault="00167A14" w:rsidP="00BD3EF8">
            <w:pPr>
              <w:rPr>
                <w:rFonts w:ascii="Arial" w:hAnsi="Arial" w:cs="Arial"/>
                <w:sz w:val="20"/>
                <w:szCs w:val="20"/>
              </w:rPr>
            </w:pPr>
            <w:r w:rsidRPr="00550E79">
              <w:rPr>
                <w:rFonts w:ascii="Arial" w:hAnsi="Arial" w:cs="Arial"/>
                <w:sz w:val="20"/>
                <w:szCs w:val="20"/>
              </w:rPr>
              <w:t>Urban Teaching Cohort</w:t>
            </w:r>
          </w:p>
        </w:tc>
        <w:tc>
          <w:tcPr>
            <w:tcW w:w="728" w:type="dxa"/>
          </w:tcPr>
          <w:p w14:paraId="09CD988C" w14:textId="77777777" w:rsidR="00167A14" w:rsidRPr="00550E79" w:rsidRDefault="00167A14" w:rsidP="00BD3EF8">
            <w:pPr>
              <w:rPr>
                <w:rFonts w:ascii="Arial" w:hAnsi="Arial" w:cs="Arial"/>
                <w:sz w:val="20"/>
                <w:szCs w:val="20"/>
              </w:rPr>
            </w:pPr>
            <w:r w:rsidRPr="00550E79">
              <w:rPr>
                <w:rFonts w:ascii="Arial" w:hAnsi="Arial" w:cs="Arial"/>
                <w:sz w:val="20"/>
                <w:szCs w:val="20"/>
              </w:rPr>
              <w:t>MHL + MHP</w:t>
            </w:r>
          </w:p>
        </w:tc>
        <w:tc>
          <w:tcPr>
            <w:tcW w:w="1968" w:type="dxa"/>
          </w:tcPr>
          <w:p w14:paraId="2F61DC13" w14:textId="77777777" w:rsidR="00167A14" w:rsidRPr="00550E79" w:rsidRDefault="00167A14" w:rsidP="00BD3EF8">
            <w:pPr>
              <w:rPr>
                <w:rFonts w:ascii="Arial" w:hAnsi="Arial" w:cs="Arial"/>
                <w:sz w:val="20"/>
                <w:szCs w:val="20"/>
              </w:rPr>
            </w:pPr>
            <w:r w:rsidRPr="00550E79">
              <w:rPr>
                <w:rFonts w:ascii="Arial" w:hAnsi="Arial" w:cs="Arial"/>
                <w:sz w:val="20"/>
                <w:szCs w:val="20"/>
              </w:rPr>
              <w:t>MHL:</w:t>
            </w:r>
          </w:p>
          <w:p w14:paraId="58448BA0" w14:textId="77777777" w:rsidR="00167A14" w:rsidRPr="00550E79" w:rsidRDefault="00167A14" w:rsidP="00BD3EF8">
            <w:pPr>
              <w:rPr>
                <w:rFonts w:ascii="Arial" w:hAnsi="Arial" w:cs="Arial"/>
                <w:sz w:val="20"/>
                <w:szCs w:val="20"/>
              </w:rPr>
            </w:pPr>
            <w:r w:rsidRPr="00550E79">
              <w:rPr>
                <w:rFonts w:ascii="Arial" w:hAnsi="Arial" w:cs="Arial"/>
                <w:sz w:val="20"/>
                <w:szCs w:val="20"/>
              </w:rPr>
              <w:t>Knowledge</w:t>
            </w:r>
          </w:p>
          <w:p w14:paraId="58AD55B3" w14:textId="77777777" w:rsidR="00167A14" w:rsidRPr="00550E79" w:rsidRDefault="00167A14" w:rsidP="00BD3EF8">
            <w:pPr>
              <w:rPr>
                <w:rFonts w:ascii="Arial" w:hAnsi="Arial" w:cs="Arial"/>
                <w:sz w:val="20"/>
                <w:szCs w:val="20"/>
              </w:rPr>
            </w:pPr>
            <w:r w:rsidRPr="00550E79">
              <w:rPr>
                <w:rFonts w:ascii="Arial" w:hAnsi="Arial" w:cs="Arial"/>
                <w:sz w:val="20"/>
                <w:szCs w:val="20"/>
              </w:rPr>
              <w:t>Skills</w:t>
            </w:r>
          </w:p>
          <w:p w14:paraId="0CBD8AA6" w14:textId="77777777" w:rsidR="00167A14" w:rsidRPr="00550E79" w:rsidRDefault="00167A14" w:rsidP="00BD3EF8">
            <w:pPr>
              <w:rPr>
                <w:rFonts w:ascii="Arial" w:hAnsi="Arial" w:cs="Arial"/>
                <w:sz w:val="20"/>
                <w:szCs w:val="20"/>
              </w:rPr>
            </w:pPr>
            <w:r w:rsidRPr="00550E79">
              <w:rPr>
                <w:rFonts w:ascii="Arial" w:hAnsi="Arial" w:cs="Arial"/>
                <w:sz w:val="20"/>
                <w:szCs w:val="20"/>
              </w:rPr>
              <w:t>Attitudes and stigma</w:t>
            </w:r>
          </w:p>
          <w:p w14:paraId="5E7CB4E1" w14:textId="77777777" w:rsidR="00167A14" w:rsidRPr="00550E79" w:rsidRDefault="00167A14" w:rsidP="00BD3EF8">
            <w:pPr>
              <w:rPr>
                <w:rFonts w:ascii="Arial" w:hAnsi="Arial" w:cs="Arial"/>
                <w:sz w:val="20"/>
                <w:szCs w:val="20"/>
              </w:rPr>
            </w:pPr>
          </w:p>
          <w:p w14:paraId="71340CE1"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r w:rsidRPr="00550E79">
              <w:rPr>
                <w:rFonts w:ascii="Arial" w:hAnsi="Arial" w:cs="Arial"/>
                <w:sz w:val="20"/>
                <w:szCs w:val="20"/>
              </w:rPr>
              <w:br/>
              <w:t>Active involvement with, community, family, school</w:t>
            </w:r>
          </w:p>
          <w:p w14:paraId="74DEF837" w14:textId="77777777" w:rsidR="00167A14" w:rsidRPr="00550E79" w:rsidRDefault="00167A14" w:rsidP="00BD3EF8">
            <w:pPr>
              <w:rPr>
                <w:rFonts w:ascii="Arial" w:hAnsi="Arial" w:cs="Arial"/>
                <w:sz w:val="20"/>
                <w:szCs w:val="20"/>
              </w:rPr>
            </w:pPr>
          </w:p>
        </w:tc>
        <w:tc>
          <w:tcPr>
            <w:tcW w:w="1380" w:type="dxa"/>
          </w:tcPr>
          <w:p w14:paraId="28E54626" w14:textId="77777777" w:rsidR="00167A14" w:rsidRPr="00550E79" w:rsidRDefault="00167A14" w:rsidP="00BD3EF8">
            <w:pPr>
              <w:rPr>
                <w:rFonts w:ascii="Arial" w:hAnsi="Arial" w:cs="Arial"/>
                <w:sz w:val="20"/>
                <w:szCs w:val="20"/>
              </w:rPr>
            </w:pPr>
            <w:r w:rsidRPr="00550E79">
              <w:rPr>
                <w:rFonts w:ascii="Arial" w:hAnsi="Arial" w:cs="Arial"/>
                <w:sz w:val="20"/>
                <w:szCs w:val="20"/>
              </w:rPr>
              <w:t>Teachers</w:t>
            </w:r>
          </w:p>
        </w:tc>
        <w:tc>
          <w:tcPr>
            <w:tcW w:w="2177" w:type="dxa"/>
          </w:tcPr>
          <w:p w14:paraId="7EC0F67E" w14:textId="205FF8A5" w:rsidR="00167A14" w:rsidRPr="00550E79" w:rsidRDefault="00167A14" w:rsidP="00BD3EF8">
            <w:pPr>
              <w:rPr>
                <w:rFonts w:ascii="Arial" w:hAnsi="Arial" w:cs="Arial"/>
                <w:sz w:val="20"/>
                <w:szCs w:val="20"/>
              </w:rPr>
            </w:pPr>
            <w:r w:rsidRPr="00550E79">
              <w:rPr>
                <w:rFonts w:ascii="Arial" w:hAnsi="Arial" w:cs="Arial"/>
                <w:sz w:val="20"/>
                <w:szCs w:val="20"/>
              </w:rPr>
              <w:t xml:space="preserve">“Develop </w:t>
            </w:r>
            <w:r w:rsidR="008B0BB1" w:rsidRPr="00550E79">
              <w:rPr>
                <w:rFonts w:ascii="Arial" w:hAnsi="Arial" w:cs="Arial"/>
                <w:sz w:val="20"/>
                <w:szCs w:val="20"/>
              </w:rPr>
              <w:t>teachers’</w:t>
            </w:r>
            <w:r w:rsidRPr="00550E79">
              <w:rPr>
                <w:rFonts w:ascii="Arial" w:hAnsi="Arial" w:cs="Arial"/>
                <w:sz w:val="20"/>
                <w:szCs w:val="20"/>
              </w:rPr>
              <w:t xml:space="preserve"> knowledge, skills and interpersonal style related to social justice and the community”</w:t>
            </w:r>
          </w:p>
        </w:tc>
        <w:tc>
          <w:tcPr>
            <w:tcW w:w="2015" w:type="dxa"/>
          </w:tcPr>
          <w:p w14:paraId="4BBD460B" w14:textId="77777777" w:rsidR="00167A14" w:rsidRPr="00550E79" w:rsidRDefault="00167A14" w:rsidP="00BD3EF8">
            <w:pPr>
              <w:rPr>
                <w:rFonts w:ascii="Arial" w:hAnsi="Arial" w:cs="Arial"/>
                <w:sz w:val="20"/>
                <w:szCs w:val="20"/>
              </w:rPr>
            </w:pPr>
            <w:r w:rsidRPr="00550E79">
              <w:rPr>
                <w:rFonts w:ascii="Arial" w:hAnsi="Arial" w:cs="Arial"/>
                <w:sz w:val="20"/>
                <w:szCs w:val="20"/>
              </w:rPr>
              <w:t>Community based approach</w:t>
            </w:r>
          </w:p>
          <w:p w14:paraId="37350105" w14:textId="77777777" w:rsidR="00167A14" w:rsidRPr="00550E79" w:rsidRDefault="00167A14" w:rsidP="00BD3EF8">
            <w:pPr>
              <w:rPr>
                <w:rFonts w:ascii="Arial" w:hAnsi="Arial" w:cs="Arial"/>
                <w:sz w:val="20"/>
                <w:szCs w:val="20"/>
              </w:rPr>
            </w:pPr>
          </w:p>
        </w:tc>
        <w:tc>
          <w:tcPr>
            <w:tcW w:w="2035" w:type="dxa"/>
          </w:tcPr>
          <w:p w14:paraId="0774DB4F" w14:textId="77777777" w:rsidR="00167A14" w:rsidRPr="00550E79" w:rsidRDefault="00167A14" w:rsidP="00BD3EF8">
            <w:pPr>
              <w:rPr>
                <w:rFonts w:ascii="Arial" w:hAnsi="Arial" w:cs="Arial"/>
                <w:sz w:val="20"/>
                <w:szCs w:val="20"/>
              </w:rPr>
            </w:pPr>
            <w:r w:rsidRPr="00550E79">
              <w:rPr>
                <w:rFonts w:ascii="Arial" w:hAnsi="Arial" w:cs="Arial"/>
                <w:sz w:val="20"/>
                <w:szCs w:val="20"/>
              </w:rPr>
              <w:t>Introduced to community organisers</w:t>
            </w:r>
            <w:r w:rsidRPr="00550E79">
              <w:rPr>
                <w:rFonts w:ascii="Arial" w:hAnsi="Arial" w:cs="Arial"/>
                <w:sz w:val="20"/>
                <w:szCs w:val="20"/>
              </w:rPr>
              <w:br/>
            </w:r>
          </w:p>
          <w:p w14:paraId="290E2BE9" w14:textId="77777777" w:rsidR="00167A14" w:rsidRPr="00550E79" w:rsidRDefault="00167A14" w:rsidP="00BD3EF8">
            <w:pPr>
              <w:rPr>
                <w:rFonts w:ascii="Arial" w:hAnsi="Arial" w:cs="Arial"/>
                <w:sz w:val="20"/>
                <w:szCs w:val="20"/>
              </w:rPr>
            </w:pPr>
            <w:r w:rsidRPr="00550E79">
              <w:rPr>
                <w:rFonts w:ascii="Arial" w:hAnsi="Arial" w:cs="Arial"/>
                <w:sz w:val="20"/>
                <w:szCs w:val="20"/>
              </w:rPr>
              <w:t>Activities designed to introduce to political social and economic factors impacting community</w:t>
            </w:r>
          </w:p>
          <w:p w14:paraId="1FB744B1" w14:textId="77777777" w:rsidR="00167A14" w:rsidRPr="00550E79" w:rsidRDefault="00167A14" w:rsidP="00BD3EF8">
            <w:pPr>
              <w:rPr>
                <w:rFonts w:ascii="Arial" w:hAnsi="Arial" w:cs="Arial"/>
                <w:sz w:val="20"/>
                <w:szCs w:val="20"/>
              </w:rPr>
            </w:pPr>
          </w:p>
        </w:tc>
        <w:tc>
          <w:tcPr>
            <w:tcW w:w="1967" w:type="dxa"/>
          </w:tcPr>
          <w:p w14:paraId="54D2F2DF" w14:textId="77777777" w:rsidR="00167A14" w:rsidRPr="00550E79" w:rsidRDefault="00167A14" w:rsidP="00BD3EF8">
            <w:pPr>
              <w:rPr>
                <w:rFonts w:ascii="Arial" w:hAnsi="Arial" w:cs="Arial"/>
                <w:sz w:val="20"/>
                <w:szCs w:val="20"/>
              </w:rPr>
            </w:pPr>
            <w:r w:rsidRPr="00550E79">
              <w:rPr>
                <w:rFonts w:ascii="Arial" w:hAnsi="Arial" w:cs="Arial"/>
                <w:sz w:val="20"/>
                <w:szCs w:val="20"/>
              </w:rPr>
              <w:t>Delivery: Experiential learning through staying in community.</w:t>
            </w:r>
            <w:r w:rsidRPr="00550E79">
              <w:rPr>
                <w:rFonts w:ascii="Arial" w:hAnsi="Arial" w:cs="Arial"/>
                <w:sz w:val="20"/>
                <w:szCs w:val="20"/>
              </w:rPr>
              <w:br/>
              <w:t>Seminars and coursework</w:t>
            </w:r>
          </w:p>
          <w:p w14:paraId="3BBC342C" w14:textId="77777777" w:rsidR="00167A14" w:rsidRPr="00550E79" w:rsidRDefault="00167A14" w:rsidP="00BD3EF8">
            <w:pPr>
              <w:rPr>
                <w:rFonts w:ascii="Arial" w:hAnsi="Arial" w:cs="Arial"/>
                <w:sz w:val="20"/>
                <w:szCs w:val="20"/>
              </w:rPr>
            </w:pPr>
          </w:p>
          <w:p w14:paraId="3E2A49AF" w14:textId="77777777" w:rsidR="00167A14" w:rsidRPr="00550E79" w:rsidRDefault="00167A14" w:rsidP="00BD3EF8">
            <w:pPr>
              <w:rPr>
                <w:rFonts w:ascii="Arial" w:hAnsi="Arial" w:cs="Arial"/>
                <w:sz w:val="20"/>
                <w:szCs w:val="20"/>
              </w:rPr>
            </w:pPr>
          </w:p>
        </w:tc>
      </w:tr>
      <w:tr w:rsidR="00167A14" w:rsidRPr="00550E79" w14:paraId="7F9D044B" w14:textId="77777777" w:rsidTr="00BD3EF8">
        <w:tc>
          <w:tcPr>
            <w:tcW w:w="1680" w:type="dxa"/>
          </w:tcPr>
          <w:p w14:paraId="454CB441" w14:textId="77777777" w:rsidR="00167A14" w:rsidRPr="00550E79" w:rsidRDefault="00167A14" w:rsidP="00BD3EF8">
            <w:pPr>
              <w:rPr>
                <w:rFonts w:ascii="Arial" w:hAnsi="Arial" w:cs="Arial"/>
                <w:sz w:val="20"/>
                <w:szCs w:val="20"/>
              </w:rPr>
            </w:pPr>
            <w:r w:rsidRPr="00550E79">
              <w:rPr>
                <w:rFonts w:ascii="Arial" w:hAnsi="Arial" w:cs="Arial"/>
                <w:sz w:val="20"/>
                <w:szCs w:val="20"/>
              </w:rPr>
              <w:t>8</w:t>
            </w:r>
          </w:p>
          <w:p w14:paraId="2AABFFF3" w14:textId="77777777" w:rsidR="00167A14" w:rsidRPr="00550E79" w:rsidRDefault="00167A14" w:rsidP="00BD3EF8">
            <w:pPr>
              <w:rPr>
                <w:rFonts w:ascii="Arial" w:hAnsi="Arial" w:cs="Arial"/>
                <w:sz w:val="20"/>
                <w:szCs w:val="20"/>
              </w:rPr>
            </w:pPr>
          </w:p>
          <w:p w14:paraId="2386DB0E" w14:textId="77777777" w:rsidR="00167A14" w:rsidRPr="00550E79" w:rsidRDefault="00167A14" w:rsidP="00BD3EF8">
            <w:pPr>
              <w:rPr>
                <w:rFonts w:ascii="Arial" w:hAnsi="Arial" w:cs="Arial"/>
                <w:sz w:val="20"/>
                <w:szCs w:val="20"/>
              </w:rPr>
            </w:pPr>
            <w:r w:rsidRPr="00550E79">
              <w:rPr>
                <w:rFonts w:ascii="Arial" w:hAnsi="Arial" w:cs="Arial"/>
                <w:sz w:val="20"/>
                <w:szCs w:val="20"/>
              </w:rPr>
              <w:t>Lendrum, Humphrey &amp; Wigelsworth., (2013)</w:t>
            </w:r>
          </w:p>
          <w:p w14:paraId="078E7065" w14:textId="77777777" w:rsidR="00167A14" w:rsidRPr="00550E79" w:rsidRDefault="00167A14" w:rsidP="00BD3EF8">
            <w:pPr>
              <w:rPr>
                <w:rFonts w:ascii="Arial" w:hAnsi="Arial" w:cs="Arial"/>
                <w:sz w:val="20"/>
                <w:szCs w:val="20"/>
              </w:rPr>
            </w:pPr>
          </w:p>
          <w:p w14:paraId="7E7A9107" w14:textId="718A1EBC" w:rsidR="00167A14" w:rsidRPr="00550E79" w:rsidRDefault="00167A14" w:rsidP="00BD3EF8">
            <w:pPr>
              <w:rPr>
                <w:rFonts w:ascii="Arial" w:hAnsi="Arial" w:cs="Arial"/>
                <w:sz w:val="20"/>
                <w:szCs w:val="20"/>
              </w:rPr>
            </w:pPr>
            <w:r w:rsidRPr="00550E79">
              <w:rPr>
                <w:rFonts w:ascii="Arial" w:hAnsi="Arial" w:cs="Arial"/>
                <w:sz w:val="20"/>
                <w:szCs w:val="20"/>
              </w:rPr>
              <w:t xml:space="preserve">Social and Emotional </w:t>
            </w:r>
            <w:r w:rsidR="00790BB6" w:rsidRPr="00550E79">
              <w:rPr>
                <w:rFonts w:ascii="Arial" w:hAnsi="Arial" w:cs="Arial"/>
                <w:sz w:val="20"/>
                <w:szCs w:val="20"/>
              </w:rPr>
              <w:t>Aspects</w:t>
            </w:r>
            <w:r w:rsidRPr="00550E79">
              <w:rPr>
                <w:rFonts w:ascii="Arial" w:hAnsi="Arial" w:cs="Arial"/>
                <w:sz w:val="20"/>
                <w:szCs w:val="20"/>
              </w:rPr>
              <w:t xml:space="preserve"> of Learning (SEAL)</w:t>
            </w:r>
          </w:p>
        </w:tc>
        <w:tc>
          <w:tcPr>
            <w:tcW w:w="728" w:type="dxa"/>
          </w:tcPr>
          <w:p w14:paraId="3F1ABE8B"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tc>
        <w:tc>
          <w:tcPr>
            <w:tcW w:w="1968" w:type="dxa"/>
          </w:tcPr>
          <w:p w14:paraId="000C9DDC"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p w14:paraId="7F10BFB5" w14:textId="77777777" w:rsidR="00167A14" w:rsidRPr="00550E79" w:rsidRDefault="00167A14" w:rsidP="00BD3EF8">
            <w:pPr>
              <w:rPr>
                <w:rFonts w:ascii="Arial" w:hAnsi="Arial" w:cs="Arial"/>
                <w:sz w:val="20"/>
                <w:szCs w:val="20"/>
              </w:rPr>
            </w:pPr>
            <w:r w:rsidRPr="00550E79">
              <w:rPr>
                <w:rFonts w:ascii="Arial" w:hAnsi="Arial" w:cs="Arial"/>
                <w:sz w:val="20"/>
                <w:szCs w:val="20"/>
              </w:rPr>
              <w:t>Staff effectiveness</w:t>
            </w:r>
            <w:r w:rsidRPr="00550E79">
              <w:rPr>
                <w:rFonts w:ascii="Arial" w:hAnsi="Arial" w:cs="Arial"/>
                <w:sz w:val="20"/>
                <w:szCs w:val="20"/>
              </w:rPr>
              <w:br/>
              <w:t>Social and emotional competence</w:t>
            </w:r>
          </w:p>
        </w:tc>
        <w:tc>
          <w:tcPr>
            <w:tcW w:w="1380" w:type="dxa"/>
          </w:tcPr>
          <w:p w14:paraId="40978B33" w14:textId="77777777" w:rsidR="00167A14" w:rsidRPr="00550E79" w:rsidRDefault="00167A14" w:rsidP="00BD3EF8">
            <w:pPr>
              <w:rPr>
                <w:rFonts w:ascii="Arial" w:hAnsi="Arial" w:cs="Arial"/>
                <w:sz w:val="20"/>
                <w:szCs w:val="20"/>
              </w:rPr>
            </w:pPr>
            <w:r w:rsidRPr="00550E79">
              <w:rPr>
                <w:rFonts w:ascii="Arial" w:hAnsi="Arial" w:cs="Arial"/>
                <w:sz w:val="20"/>
                <w:szCs w:val="20"/>
              </w:rPr>
              <w:t>Teachers and students</w:t>
            </w:r>
          </w:p>
        </w:tc>
        <w:tc>
          <w:tcPr>
            <w:tcW w:w="2177" w:type="dxa"/>
          </w:tcPr>
          <w:p w14:paraId="10C4022A" w14:textId="77777777" w:rsidR="00167A14" w:rsidRPr="00550E79" w:rsidRDefault="00167A14" w:rsidP="00BD3EF8">
            <w:pPr>
              <w:rPr>
                <w:rFonts w:ascii="Arial" w:hAnsi="Arial" w:cs="Arial"/>
                <w:sz w:val="20"/>
                <w:szCs w:val="20"/>
              </w:rPr>
            </w:pPr>
            <w:r w:rsidRPr="00550E79">
              <w:rPr>
                <w:rFonts w:ascii="Arial" w:hAnsi="Arial" w:cs="Arial"/>
                <w:sz w:val="20"/>
                <w:szCs w:val="20"/>
              </w:rPr>
              <w:t>“Aims to improve learning and attainment, positive behaviour, regular attendance, staff effectiveness and emotional health and wellbeing of all staff and pupils”</w:t>
            </w:r>
          </w:p>
        </w:tc>
        <w:tc>
          <w:tcPr>
            <w:tcW w:w="2015" w:type="dxa"/>
          </w:tcPr>
          <w:p w14:paraId="4A93C88B"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and whole school approach</w:t>
            </w:r>
          </w:p>
          <w:p w14:paraId="22815AAF" w14:textId="77777777" w:rsidR="00167A14" w:rsidRPr="00550E79" w:rsidRDefault="00167A14" w:rsidP="00BD3EF8">
            <w:pPr>
              <w:rPr>
                <w:rFonts w:ascii="Arial" w:hAnsi="Arial" w:cs="Arial"/>
                <w:sz w:val="20"/>
                <w:szCs w:val="20"/>
              </w:rPr>
            </w:pPr>
          </w:p>
          <w:p w14:paraId="5780AB69" w14:textId="77777777" w:rsidR="00167A14" w:rsidRPr="00550E79" w:rsidRDefault="00167A14" w:rsidP="00BD3EF8">
            <w:pPr>
              <w:rPr>
                <w:rFonts w:ascii="Arial" w:hAnsi="Arial" w:cs="Arial"/>
                <w:sz w:val="20"/>
                <w:szCs w:val="20"/>
              </w:rPr>
            </w:pPr>
            <w:r w:rsidRPr="00550E79">
              <w:rPr>
                <w:rFonts w:ascii="Arial" w:hAnsi="Arial" w:cs="Arial"/>
                <w:sz w:val="20"/>
                <w:szCs w:val="20"/>
              </w:rPr>
              <w:t>Goleman's model of emotional intelligence</w:t>
            </w:r>
          </w:p>
          <w:p w14:paraId="7E3CD20D" w14:textId="77777777" w:rsidR="00167A14" w:rsidRPr="00550E79" w:rsidRDefault="00167A14" w:rsidP="00BD3EF8">
            <w:pPr>
              <w:rPr>
                <w:rFonts w:ascii="Arial" w:hAnsi="Arial" w:cs="Arial"/>
                <w:sz w:val="20"/>
                <w:szCs w:val="20"/>
              </w:rPr>
            </w:pPr>
          </w:p>
          <w:p w14:paraId="7E534709" w14:textId="77777777" w:rsidR="00167A14" w:rsidRPr="00550E79" w:rsidRDefault="00167A14" w:rsidP="00BD3EF8">
            <w:pPr>
              <w:rPr>
                <w:rFonts w:ascii="Arial" w:hAnsi="Arial" w:cs="Arial"/>
                <w:sz w:val="20"/>
                <w:szCs w:val="20"/>
              </w:rPr>
            </w:pPr>
          </w:p>
        </w:tc>
        <w:tc>
          <w:tcPr>
            <w:tcW w:w="2035" w:type="dxa"/>
          </w:tcPr>
          <w:p w14:paraId="5BD93076" w14:textId="77777777" w:rsidR="00167A14" w:rsidRPr="00550E79" w:rsidRDefault="00167A14" w:rsidP="00BD3EF8">
            <w:pPr>
              <w:rPr>
                <w:rFonts w:ascii="Arial" w:hAnsi="Arial" w:cs="Arial"/>
                <w:sz w:val="20"/>
                <w:szCs w:val="20"/>
              </w:rPr>
            </w:pPr>
            <w:r w:rsidRPr="00550E79">
              <w:rPr>
                <w:rFonts w:ascii="Arial" w:hAnsi="Arial" w:cs="Arial"/>
                <w:sz w:val="20"/>
                <w:szCs w:val="20"/>
              </w:rPr>
              <w:t>Not stated</w:t>
            </w:r>
          </w:p>
        </w:tc>
        <w:tc>
          <w:tcPr>
            <w:tcW w:w="1967" w:type="dxa"/>
          </w:tcPr>
          <w:p w14:paraId="3624F303" w14:textId="77777777" w:rsidR="00167A14" w:rsidRPr="00550E79" w:rsidRDefault="00167A14" w:rsidP="00BD3EF8">
            <w:pPr>
              <w:rPr>
                <w:rFonts w:ascii="Arial" w:hAnsi="Arial" w:cs="Arial"/>
                <w:sz w:val="20"/>
                <w:szCs w:val="20"/>
              </w:rPr>
            </w:pPr>
            <w:r w:rsidRPr="00550E79">
              <w:rPr>
                <w:rFonts w:ascii="Arial" w:hAnsi="Arial" w:cs="Arial"/>
                <w:sz w:val="20"/>
                <w:szCs w:val="20"/>
              </w:rPr>
              <w:t>Delivery: Curriculum based</w:t>
            </w:r>
          </w:p>
          <w:p w14:paraId="428B9341" w14:textId="77777777" w:rsidR="00167A14" w:rsidRPr="00550E79" w:rsidRDefault="00167A14" w:rsidP="00BD3EF8">
            <w:pPr>
              <w:rPr>
                <w:rFonts w:ascii="Arial" w:hAnsi="Arial" w:cs="Arial"/>
                <w:sz w:val="20"/>
                <w:szCs w:val="20"/>
              </w:rPr>
            </w:pPr>
          </w:p>
        </w:tc>
      </w:tr>
      <w:tr w:rsidR="00167A14" w:rsidRPr="00550E79" w14:paraId="1A3FED89" w14:textId="77777777" w:rsidTr="00BD3EF8">
        <w:tc>
          <w:tcPr>
            <w:tcW w:w="1680" w:type="dxa"/>
          </w:tcPr>
          <w:p w14:paraId="45BAAFBA" w14:textId="77777777" w:rsidR="00167A14" w:rsidRPr="00550E79" w:rsidRDefault="00167A14" w:rsidP="00BD3EF8">
            <w:pPr>
              <w:rPr>
                <w:rFonts w:ascii="Arial" w:hAnsi="Arial" w:cs="Arial"/>
                <w:sz w:val="20"/>
                <w:szCs w:val="20"/>
              </w:rPr>
            </w:pPr>
            <w:r w:rsidRPr="00550E79">
              <w:rPr>
                <w:rFonts w:ascii="Arial" w:hAnsi="Arial" w:cs="Arial"/>
                <w:sz w:val="20"/>
                <w:szCs w:val="20"/>
              </w:rPr>
              <w:lastRenderedPageBreak/>
              <w:t>9</w:t>
            </w:r>
          </w:p>
          <w:p w14:paraId="25F43D6D" w14:textId="77777777" w:rsidR="00167A14" w:rsidRPr="00550E79" w:rsidRDefault="00167A14" w:rsidP="00BD3EF8">
            <w:pPr>
              <w:rPr>
                <w:rFonts w:ascii="Arial" w:hAnsi="Arial" w:cs="Arial"/>
                <w:sz w:val="20"/>
                <w:szCs w:val="20"/>
              </w:rPr>
            </w:pPr>
          </w:p>
          <w:p w14:paraId="25E543AF"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Jenkins, Bungay, Patterson, Saewyc &amp; Johnson., (2018) </w:t>
            </w:r>
          </w:p>
          <w:p w14:paraId="6762562E" w14:textId="77777777" w:rsidR="00167A14" w:rsidRPr="00550E79" w:rsidRDefault="00167A14" w:rsidP="00BD3EF8">
            <w:pPr>
              <w:rPr>
                <w:rFonts w:ascii="Arial" w:hAnsi="Arial" w:cs="Arial"/>
                <w:sz w:val="20"/>
                <w:szCs w:val="20"/>
              </w:rPr>
            </w:pPr>
          </w:p>
          <w:p w14:paraId="42911919" w14:textId="77777777" w:rsidR="00167A14" w:rsidRPr="00550E79" w:rsidRDefault="00167A14" w:rsidP="00BD3EF8">
            <w:pPr>
              <w:rPr>
                <w:rFonts w:ascii="Arial" w:hAnsi="Arial" w:cs="Arial"/>
                <w:sz w:val="20"/>
                <w:szCs w:val="20"/>
              </w:rPr>
            </w:pPr>
            <w:r w:rsidRPr="00550E79">
              <w:rPr>
                <w:rFonts w:ascii="Arial" w:hAnsi="Arial" w:cs="Arial"/>
                <w:sz w:val="20"/>
                <w:szCs w:val="20"/>
              </w:rPr>
              <w:t>Social Network Action for Resilience (SONAR)</w:t>
            </w:r>
          </w:p>
        </w:tc>
        <w:tc>
          <w:tcPr>
            <w:tcW w:w="728" w:type="dxa"/>
          </w:tcPr>
          <w:p w14:paraId="537CAD9F"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tc>
        <w:tc>
          <w:tcPr>
            <w:tcW w:w="1968" w:type="dxa"/>
          </w:tcPr>
          <w:p w14:paraId="711D88EC"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p w14:paraId="151AAF9C" w14:textId="5D5693EB" w:rsidR="00167A14" w:rsidRPr="00550E79" w:rsidRDefault="00167A14" w:rsidP="00BD3EF8">
            <w:pPr>
              <w:rPr>
                <w:rFonts w:ascii="Arial" w:hAnsi="Arial" w:cs="Arial"/>
                <w:sz w:val="20"/>
                <w:szCs w:val="20"/>
              </w:rPr>
            </w:pPr>
            <w:r w:rsidRPr="00550E79">
              <w:rPr>
                <w:rFonts w:ascii="Arial" w:hAnsi="Arial" w:cs="Arial"/>
                <w:sz w:val="20"/>
                <w:szCs w:val="20"/>
              </w:rPr>
              <w:t>Social, emotional, behavioural competence</w:t>
            </w:r>
            <w:r w:rsidRPr="00550E79">
              <w:rPr>
                <w:rFonts w:ascii="Arial" w:hAnsi="Arial" w:cs="Arial"/>
                <w:sz w:val="20"/>
                <w:szCs w:val="20"/>
              </w:rPr>
              <w:br/>
              <w:t>Opportunities for connection and bonding</w:t>
            </w:r>
            <w:r w:rsidRPr="00550E79">
              <w:rPr>
                <w:rFonts w:ascii="Arial" w:hAnsi="Arial" w:cs="Arial"/>
                <w:sz w:val="20"/>
                <w:szCs w:val="20"/>
              </w:rPr>
              <w:br/>
              <w:t xml:space="preserve">Active involvement of </w:t>
            </w:r>
            <w:r w:rsidR="00790BB6" w:rsidRPr="00550E79">
              <w:rPr>
                <w:rFonts w:ascii="Arial" w:hAnsi="Arial" w:cs="Arial"/>
                <w:sz w:val="20"/>
                <w:szCs w:val="20"/>
              </w:rPr>
              <w:t>stakeholders</w:t>
            </w:r>
            <w:r w:rsidRPr="00550E79">
              <w:rPr>
                <w:rFonts w:ascii="Arial" w:hAnsi="Arial" w:cs="Arial"/>
                <w:sz w:val="20"/>
                <w:szCs w:val="20"/>
              </w:rPr>
              <w:t xml:space="preserve"> and the community </w:t>
            </w:r>
            <w:r w:rsidRPr="00550E79">
              <w:rPr>
                <w:rFonts w:ascii="Arial" w:hAnsi="Arial" w:cs="Arial"/>
                <w:sz w:val="20"/>
                <w:szCs w:val="20"/>
              </w:rPr>
              <w:br/>
            </w:r>
          </w:p>
        </w:tc>
        <w:tc>
          <w:tcPr>
            <w:tcW w:w="1380" w:type="dxa"/>
          </w:tcPr>
          <w:p w14:paraId="3BCFC079" w14:textId="77777777" w:rsidR="00167A14" w:rsidRPr="00550E79" w:rsidRDefault="00167A14" w:rsidP="00BD3EF8">
            <w:pPr>
              <w:rPr>
                <w:rFonts w:ascii="Arial" w:hAnsi="Arial" w:cs="Arial"/>
                <w:sz w:val="20"/>
                <w:szCs w:val="20"/>
              </w:rPr>
            </w:pPr>
            <w:r w:rsidRPr="00550E79">
              <w:rPr>
                <w:rFonts w:ascii="Arial" w:hAnsi="Arial" w:cs="Arial"/>
                <w:sz w:val="20"/>
                <w:szCs w:val="20"/>
              </w:rPr>
              <w:t>CYP</w:t>
            </w:r>
          </w:p>
        </w:tc>
        <w:tc>
          <w:tcPr>
            <w:tcW w:w="2177" w:type="dxa"/>
          </w:tcPr>
          <w:p w14:paraId="2C17C2C4" w14:textId="77777777" w:rsidR="00167A14" w:rsidRPr="00550E79" w:rsidRDefault="00167A14" w:rsidP="00BD3EF8">
            <w:pPr>
              <w:rPr>
                <w:rFonts w:ascii="Arial" w:hAnsi="Arial" w:cs="Arial"/>
                <w:sz w:val="20"/>
                <w:szCs w:val="20"/>
              </w:rPr>
            </w:pPr>
            <w:r w:rsidRPr="00550E79">
              <w:rPr>
                <w:rFonts w:ascii="Arial" w:hAnsi="Arial" w:cs="Arial"/>
                <w:sz w:val="20"/>
                <w:szCs w:val="20"/>
              </w:rPr>
              <w:t>“To address mental health of young people”</w:t>
            </w:r>
          </w:p>
          <w:p w14:paraId="2697A6C1" w14:textId="77777777" w:rsidR="00167A14" w:rsidRPr="00550E79" w:rsidRDefault="00167A14" w:rsidP="00BD3EF8">
            <w:pPr>
              <w:rPr>
                <w:rFonts w:ascii="Arial" w:hAnsi="Arial" w:cs="Arial"/>
                <w:sz w:val="20"/>
                <w:szCs w:val="20"/>
              </w:rPr>
            </w:pPr>
          </w:p>
        </w:tc>
        <w:tc>
          <w:tcPr>
            <w:tcW w:w="2015" w:type="dxa"/>
          </w:tcPr>
          <w:p w14:paraId="22E513E1" w14:textId="77777777" w:rsidR="00167A14" w:rsidRPr="00550E79" w:rsidRDefault="00167A14" w:rsidP="00BD3EF8">
            <w:pPr>
              <w:rPr>
                <w:rFonts w:ascii="Arial" w:hAnsi="Arial" w:cs="Arial"/>
                <w:sz w:val="20"/>
                <w:szCs w:val="20"/>
              </w:rPr>
            </w:pPr>
            <w:r w:rsidRPr="00550E79">
              <w:rPr>
                <w:rFonts w:ascii="Arial" w:hAnsi="Arial" w:cs="Arial"/>
                <w:sz w:val="20"/>
                <w:szCs w:val="20"/>
              </w:rPr>
              <w:t>Community based and participatory approach</w:t>
            </w:r>
          </w:p>
          <w:p w14:paraId="49386971" w14:textId="77777777" w:rsidR="00167A14" w:rsidRPr="00550E79" w:rsidRDefault="00167A14" w:rsidP="00BD3EF8">
            <w:pPr>
              <w:rPr>
                <w:rFonts w:ascii="Arial" w:hAnsi="Arial" w:cs="Arial"/>
                <w:sz w:val="20"/>
                <w:szCs w:val="20"/>
              </w:rPr>
            </w:pPr>
          </w:p>
        </w:tc>
        <w:tc>
          <w:tcPr>
            <w:tcW w:w="2035" w:type="dxa"/>
          </w:tcPr>
          <w:p w14:paraId="1431F190" w14:textId="77777777" w:rsidR="00167A14" w:rsidRPr="00550E79" w:rsidRDefault="00167A14" w:rsidP="00BD3EF8">
            <w:pPr>
              <w:rPr>
                <w:rFonts w:ascii="Arial" w:hAnsi="Arial" w:cs="Arial"/>
                <w:sz w:val="20"/>
                <w:szCs w:val="20"/>
              </w:rPr>
            </w:pPr>
            <w:r w:rsidRPr="00550E79">
              <w:rPr>
                <w:rFonts w:ascii="Arial" w:hAnsi="Arial" w:cs="Arial"/>
                <w:sz w:val="20"/>
                <w:szCs w:val="20"/>
              </w:rPr>
              <w:t>Activities fostering self-efficacy, self-determination and prosocial behaviour</w:t>
            </w:r>
            <w:r w:rsidRPr="00550E79">
              <w:rPr>
                <w:rFonts w:ascii="Arial" w:hAnsi="Arial" w:cs="Arial"/>
                <w:sz w:val="20"/>
                <w:szCs w:val="20"/>
              </w:rPr>
              <w:br/>
            </w:r>
          </w:p>
        </w:tc>
        <w:tc>
          <w:tcPr>
            <w:tcW w:w="1967" w:type="dxa"/>
          </w:tcPr>
          <w:p w14:paraId="5B0CEF29" w14:textId="77777777" w:rsidR="00167A14" w:rsidRPr="00550E79" w:rsidRDefault="00167A14" w:rsidP="00BD3EF8">
            <w:pPr>
              <w:rPr>
                <w:rFonts w:ascii="Arial" w:hAnsi="Arial" w:cs="Arial"/>
                <w:sz w:val="20"/>
                <w:szCs w:val="20"/>
              </w:rPr>
            </w:pPr>
          </w:p>
        </w:tc>
      </w:tr>
      <w:tr w:rsidR="00167A14" w:rsidRPr="00550E79" w14:paraId="043B26D0" w14:textId="77777777" w:rsidTr="00BD3EF8">
        <w:tc>
          <w:tcPr>
            <w:tcW w:w="1680" w:type="dxa"/>
          </w:tcPr>
          <w:p w14:paraId="21885AFE" w14:textId="77777777" w:rsidR="00167A14" w:rsidRPr="00550E79" w:rsidRDefault="00167A14" w:rsidP="00BD3EF8">
            <w:pPr>
              <w:rPr>
                <w:rFonts w:ascii="Arial" w:hAnsi="Arial" w:cs="Arial"/>
                <w:sz w:val="20"/>
                <w:szCs w:val="20"/>
              </w:rPr>
            </w:pPr>
            <w:r w:rsidRPr="00550E79">
              <w:rPr>
                <w:rFonts w:ascii="Arial" w:hAnsi="Arial" w:cs="Arial"/>
                <w:sz w:val="20"/>
                <w:szCs w:val="20"/>
              </w:rPr>
              <w:t>10</w:t>
            </w:r>
          </w:p>
          <w:p w14:paraId="07177AEC" w14:textId="77777777" w:rsidR="00167A14" w:rsidRPr="00550E79" w:rsidRDefault="00167A14" w:rsidP="00BD3EF8">
            <w:pPr>
              <w:rPr>
                <w:rFonts w:ascii="Arial" w:hAnsi="Arial" w:cs="Arial"/>
                <w:sz w:val="20"/>
                <w:szCs w:val="20"/>
              </w:rPr>
            </w:pPr>
          </w:p>
          <w:p w14:paraId="2AD36F80"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Wasserman et al., (2012) </w:t>
            </w:r>
          </w:p>
          <w:p w14:paraId="0C694B15" w14:textId="77777777" w:rsidR="00167A14" w:rsidRPr="00550E79" w:rsidRDefault="00167A14" w:rsidP="00BD3EF8">
            <w:pPr>
              <w:rPr>
                <w:rFonts w:ascii="Arial" w:hAnsi="Arial" w:cs="Arial"/>
                <w:sz w:val="20"/>
                <w:szCs w:val="20"/>
              </w:rPr>
            </w:pPr>
          </w:p>
          <w:p w14:paraId="3E722657" w14:textId="77777777" w:rsidR="00167A14" w:rsidRPr="00550E79" w:rsidRDefault="00167A14" w:rsidP="00BD3EF8">
            <w:pPr>
              <w:rPr>
                <w:rFonts w:ascii="Arial" w:hAnsi="Arial" w:cs="Arial"/>
                <w:sz w:val="20"/>
                <w:szCs w:val="20"/>
              </w:rPr>
            </w:pPr>
            <w:r w:rsidRPr="00550E79">
              <w:rPr>
                <w:rFonts w:ascii="Arial" w:hAnsi="Arial" w:cs="Arial"/>
                <w:sz w:val="20"/>
                <w:szCs w:val="20"/>
              </w:rPr>
              <w:t>Suicide Prevention for youth</w:t>
            </w:r>
          </w:p>
        </w:tc>
        <w:tc>
          <w:tcPr>
            <w:tcW w:w="728" w:type="dxa"/>
          </w:tcPr>
          <w:p w14:paraId="3C35BCE9" w14:textId="77777777" w:rsidR="00167A14" w:rsidRPr="00550E79" w:rsidRDefault="00167A14" w:rsidP="00BD3EF8">
            <w:pPr>
              <w:rPr>
                <w:rFonts w:ascii="Arial" w:hAnsi="Arial" w:cs="Arial"/>
                <w:sz w:val="20"/>
                <w:szCs w:val="20"/>
              </w:rPr>
            </w:pPr>
            <w:r w:rsidRPr="00550E79">
              <w:rPr>
                <w:rFonts w:ascii="Arial" w:hAnsi="Arial" w:cs="Arial"/>
                <w:sz w:val="20"/>
                <w:szCs w:val="20"/>
              </w:rPr>
              <w:t>MHL + MHP</w:t>
            </w:r>
          </w:p>
        </w:tc>
        <w:tc>
          <w:tcPr>
            <w:tcW w:w="1968" w:type="dxa"/>
          </w:tcPr>
          <w:p w14:paraId="749D004C" w14:textId="77777777" w:rsidR="00167A14" w:rsidRPr="00550E79" w:rsidRDefault="00167A14" w:rsidP="00BD3EF8">
            <w:pPr>
              <w:rPr>
                <w:rFonts w:ascii="Arial" w:hAnsi="Arial" w:cs="Arial"/>
                <w:sz w:val="20"/>
                <w:szCs w:val="20"/>
              </w:rPr>
            </w:pPr>
            <w:r w:rsidRPr="00550E79">
              <w:rPr>
                <w:rFonts w:ascii="Arial" w:hAnsi="Arial" w:cs="Arial"/>
                <w:sz w:val="20"/>
                <w:szCs w:val="20"/>
              </w:rPr>
              <w:t>MHL</w:t>
            </w:r>
          </w:p>
          <w:p w14:paraId="462152A7"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Knowledge and awareness </w:t>
            </w:r>
          </w:p>
          <w:p w14:paraId="076CB201" w14:textId="77777777" w:rsidR="00167A14" w:rsidRPr="00550E79" w:rsidRDefault="00167A14" w:rsidP="00BD3EF8">
            <w:pPr>
              <w:rPr>
                <w:rFonts w:ascii="Arial" w:hAnsi="Arial" w:cs="Arial"/>
                <w:sz w:val="20"/>
                <w:szCs w:val="20"/>
              </w:rPr>
            </w:pPr>
          </w:p>
          <w:p w14:paraId="6FF581F7"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p w14:paraId="3887C403"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Emotional learning </w:t>
            </w:r>
          </w:p>
          <w:p w14:paraId="4B77747E" w14:textId="77777777" w:rsidR="00167A14" w:rsidRPr="00550E79" w:rsidRDefault="00167A14" w:rsidP="00BD3EF8">
            <w:pPr>
              <w:rPr>
                <w:rFonts w:ascii="Arial" w:hAnsi="Arial" w:cs="Arial"/>
                <w:sz w:val="20"/>
                <w:szCs w:val="20"/>
              </w:rPr>
            </w:pPr>
            <w:r w:rsidRPr="00550E79">
              <w:rPr>
                <w:rFonts w:ascii="Arial" w:hAnsi="Arial" w:cs="Arial"/>
                <w:sz w:val="20"/>
                <w:szCs w:val="20"/>
              </w:rPr>
              <w:t>Peer support</w:t>
            </w:r>
          </w:p>
          <w:p w14:paraId="40BCD19A" w14:textId="77777777" w:rsidR="00167A14" w:rsidRPr="00550E79" w:rsidRDefault="00167A14" w:rsidP="00BD3EF8">
            <w:pPr>
              <w:rPr>
                <w:rFonts w:ascii="Arial" w:hAnsi="Arial" w:cs="Arial"/>
                <w:sz w:val="20"/>
                <w:szCs w:val="20"/>
              </w:rPr>
            </w:pPr>
          </w:p>
          <w:p w14:paraId="26C1D3E5" w14:textId="77777777" w:rsidR="00167A14" w:rsidRPr="00550E79" w:rsidRDefault="00167A14" w:rsidP="00BD3EF8">
            <w:pPr>
              <w:rPr>
                <w:rFonts w:ascii="Arial" w:hAnsi="Arial" w:cs="Arial"/>
                <w:sz w:val="20"/>
                <w:szCs w:val="20"/>
              </w:rPr>
            </w:pPr>
          </w:p>
        </w:tc>
        <w:tc>
          <w:tcPr>
            <w:tcW w:w="1380" w:type="dxa"/>
          </w:tcPr>
          <w:p w14:paraId="74EAAE96" w14:textId="77777777" w:rsidR="00167A14" w:rsidRPr="00550E79" w:rsidRDefault="00167A14" w:rsidP="00BD3EF8">
            <w:pPr>
              <w:rPr>
                <w:rFonts w:ascii="Arial" w:hAnsi="Arial" w:cs="Arial"/>
                <w:sz w:val="20"/>
                <w:szCs w:val="20"/>
              </w:rPr>
            </w:pPr>
            <w:r w:rsidRPr="00550E79">
              <w:rPr>
                <w:rFonts w:ascii="Arial" w:hAnsi="Arial" w:cs="Arial"/>
                <w:sz w:val="20"/>
                <w:szCs w:val="20"/>
              </w:rPr>
              <w:t>14-16 year olds</w:t>
            </w:r>
          </w:p>
        </w:tc>
        <w:tc>
          <w:tcPr>
            <w:tcW w:w="2177" w:type="dxa"/>
          </w:tcPr>
          <w:p w14:paraId="6A38ABBF" w14:textId="77777777" w:rsidR="00167A14" w:rsidRPr="00550E79" w:rsidRDefault="00167A14" w:rsidP="00BD3EF8">
            <w:pPr>
              <w:rPr>
                <w:rFonts w:ascii="Arial" w:hAnsi="Arial" w:cs="Arial"/>
                <w:sz w:val="20"/>
                <w:szCs w:val="20"/>
              </w:rPr>
            </w:pPr>
            <w:r w:rsidRPr="00550E79">
              <w:rPr>
                <w:rFonts w:ascii="Arial" w:hAnsi="Arial" w:cs="Arial"/>
                <w:sz w:val="20"/>
                <w:szCs w:val="20"/>
              </w:rPr>
              <w:t>“Meet the mental health needs of young people through integrating different types of learning to guide young people”</w:t>
            </w:r>
          </w:p>
        </w:tc>
        <w:tc>
          <w:tcPr>
            <w:tcW w:w="2015" w:type="dxa"/>
          </w:tcPr>
          <w:p w14:paraId="1B21B6F3"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and whole school approach</w:t>
            </w:r>
          </w:p>
        </w:tc>
        <w:tc>
          <w:tcPr>
            <w:tcW w:w="2035" w:type="dxa"/>
          </w:tcPr>
          <w:p w14:paraId="777445B7" w14:textId="77777777" w:rsidR="00167A14" w:rsidRPr="00550E79" w:rsidRDefault="00167A14" w:rsidP="00BD3EF8">
            <w:pPr>
              <w:rPr>
                <w:rFonts w:ascii="Arial" w:hAnsi="Arial" w:cs="Arial"/>
                <w:sz w:val="20"/>
                <w:szCs w:val="20"/>
              </w:rPr>
            </w:pPr>
            <w:r w:rsidRPr="00550E79">
              <w:rPr>
                <w:rFonts w:ascii="Arial" w:hAnsi="Arial" w:cs="Arial"/>
                <w:sz w:val="20"/>
                <w:szCs w:val="20"/>
              </w:rPr>
              <w:t xml:space="preserve">Awareness of self-help advice, stress and crisis, depression and suicidal thoughts, helping a friend, getting advice. </w:t>
            </w:r>
          </w:p>
          <w:p w14:paraId="42A37B96" w14:textId="77777777" w:rsidR="00167A14" w:rsidRPr="00550E79" w:rsidRDefault="00167A14" w:rsidP="00BD3EF8">
            <w:pPr>
              <w:rPr>
                <w:rFonts w:ascii="Arial" w:hAnsi="Arial" w:cs="Arial"/>
                <w:sz w:val="20"/>
                <w:szCs w:val="20"/>
              </w:rPr>
            </w:pPr>
            <w:r w:rsidRPr="00550E79">
              <w:rPr>
                <w:rFonts w:ascii="Arial" w:hAnsi="Arial" w:cs="Arial"/>
                <w:sz w:val="20"/>
                <w:szCs w:val="20"/>
              </w:rPr>
              <w:t>Exploration of situations and opportunity to learn social and emotional skills.</w:t>
            </w:r>
          </w:p>
        </w:tc>
        <w:tc>
          <w:tcPr>
            <w:tcW w:w="1967" w:type="dxa"/>
          </w:tcPr>
          <w:p w14:paraId="14C8F7F2" w14:textId="77777777" w:rsidR="00167A14" w:rsidRPr="00550E79" w:rsidRDefault="00167A14" w:rsidP="00BD3EF8">
            <w:pPr>
              <w:rPr>
                <w:rFonts w:ascii="Arial" w:hAnsi="Arial" w:cs="Arial"/>
                <w:sz w:val="20"/>
                <w:szCs w:val="20"/>
              </w:rPr>
            </w:pPr>
            <w:r w:rsidRPr="00550E79">
              <w:rPr>
                <w:rFonts w:ascii="Arial" w:hAnsi="Arial" w:cs="Arial"/>
                <w:sz w:val="20"/>
                <w:szCs w:val="20"/>
              </w:rPr>
              <w:t>Delivery: Digital app</w:t>
            </w:r>
          </w:p>
          <w:p w14:paraId="7CDCB934" w14:textId="77777777" w:rsidR="00167A14" w:rsidRPr="00550E79" w:rsidRDefault="00167A14" w:rsidP="00BD3EF8">
            <w:pPr>
              <w:rPr>
                <w:rFonts w:ascii="Arial" w:hAnsi="Arial" w:cs="Arial"/>
                <w:sz w:val="20"/>
                <w:szCs w:val="20"/>
              </w:rPr>
            </w:pPr>
          </w:p>
          <w:p w14:paraId="3ABA0C3B" w14:textId="77777777" w:rsidR="00167A14" w:rsidRPr="00550E79" w:rsidRDefault="00167A14" w:rsidP="00BD3EF8">
            <w:pPr>
              <w:rPr>
                <w:rFonts w:ascii="Arial" w:hAnsi="Arial" w:cs="Arial"/>
                <w:sz w:val="20"/>
                <w:szCs w:val="20"/>
              </w:rPr>
            </w:pPr>
            <w:r w:rsidRPr="00550E79">
              <w:rPr>
                <w:rFonts w:ascii="Arial" w:hAnsi="Arial" w:cs="Arial"/>
                <w:sz w:val="20"/>
                <w:szCs w:val="20"/>
              </w:rPr>
              <w:t>Length: ongoing</w:t>
            </w:r>
          </w:p>
          <w:p w14:paraId="0E741585" w14:textId="77777777" w:rsidR="00167A14" w:rsidRPr="00550E79" w:rsidRDefault="00167A14" w:rsidP="00BD3EF8">
            <w:pPr>
              <w:rPr>
                <w:rFonts w:ascii="Arial" w:hAnsi="Arial" w:cs="Arial"/>
                <w:sz w:val="20"/>
                <w:szCs w:val="20"/>
              </w:rPr>
            </w:pPr>
          </w:p>
          <w:p w14:paraId="166A39E1" w14:textId="77777777" w:rsidR="00167A14" w:rsidRPr="00550E79" w:rsidRDefault="00167A14" w:rsidP="00BD3EF8">
            <w:pPr>
              <w:rPr>
                <w:rFonts w:ascii="Arial" w:hAnsi="Arial" w:cs="Arial"/>
                <w:sz w:val="20"/>
                <w:szCs w:val="20"/>
              </w:rPr>
            </w:pPr>
          </w:p>
        </w:tc>
      </w:tr>
      <w:tr w:rsidR="00167A14" w:rsidRPr="00550E79" w14:paraId="5BBA92A1" w14:textId="77777777" w:rsidTr="00BD3EF8">
        <w:tc>
          <w:tcPr>
            <w:tcW w:w="1680" w:type="dxa"/>
          </w:tcPr>
          <w:p w14:paraId="6C4CA445" w14:textId="77777777" w:rsidR="00167A14" w:rsidRPr="00550E79" w:rsidRDefault="00167A14" w:rsidP="00BD3EF8">
            <w:pPr>
              <w:rPr>
                <w:rFonts w:ascii="Arial" w:hAnsi="Arial" w:cs="Arial"/>
                <w:sz w:val="20"/>
                <w:szCs w:val="20"/>
              </w:rPr>
            </w:pPr>
            <w:r w:rsidRPr="00550E79">
              <w:rPr>
                <w:rFonts w:ascii="Arial" w:hAnsi="Arial" w:cs="Arial"/>
                <w:sz w:val="20"/>
                <w:szCs w:val="20"/>
              </w:rPr>
              <w:t>11</w:t>
            </w:r>
          </w:p>
          <w:p w14:paraId="5346D96F" w14:textId="77777777" w:rsidR="00167A14" w:rsidRPr="00550E79" w:rsidRDefault="00167A14" w:rsidP="00BD3EF8">
            <w:pPr>
              <w:rPr>
                <w:rFonts w:ascii="Arial" w:hAnsi="Arial" w:cs="Arial"/>
                <w:sz w:val="20"/>
                <w:szCs w:val="20"/>
              </w:rPr>
            </w:pPr>
          </w:p>
          <w:p w14:paraId="60106697" w14:textId="77777777" w:rsidR="00167A14" w:rsidRPr="00550E79" w:rsidRDefault="00167A14" w:rsidP="00BD3EF8">
            <w:pPr>
              <w:rPr>
                <w:rFonts w:ascii="Arial" w:hAnsi="Arial" w:cs="Arial"/>
                <w:sz w:val="20"/>
                <w:szCs w:val="20"/>
              </w:rPr>
            </w:pPr>
            <w:r w:rsidRPr="00550E79">
              <w:rPr>
                <w:rFonts w:ascii="Arial" w:hAnsi="Arial" w:cs="Arial"/>
                <w:sz w:val="20"/>
                <w:szCs w:val="20"/>
              </w:rPr>
              <w:t>Elfrink et al. 2016</w:t>
            </w:r>
          </w:p>
          <w:p w14:paraId="703CA4F1" w14:textId="77777777" w:rsidR="00167A14" w:rsidRPr="00550E79" w:rsidRDefault="00167A14" w:rsidP="00BD3EF8">
            <w:pPr>
              <w:rPr>
                <w:rFonts w:ascii="Arial" w:hAnsi="Arial" w:cs="Arial"/>
                <w:sz w:val="20"/>
                <w:szCs w:val="20"/>
              </w:rPr>
            </w:pPr>
          </w:p>
          <w:p w14:paraId="61909594" w14:textId="77777777" w:rsidR="00167A14" w:rsidRPr="00550E79" w:rsidRDefault="00167A14" w:rsidP="00BD3EF8">
            <w:pPr>
              <w:rPr>
                <w:rFonts w:ascii="Arial" w:hAnsi="Arial" w:cs="Arial"/>
                <w:sz w:val="20"/>
                <w:szCs w:val="20"/>
              </w:rPr>
            </w:pPr>
            <w:r w:rsidRPr="00550E79">
              <w:rPr>
                <w:rFonts w:ascii="Arial" w:hAnsi="Arial" w:cs="Arial"/>
                <w:sz w:val="20"/>
                <w:szCs w:val="20"/>
              </w:rPr>
              <w:t>Positive Educative Programme (PEP)</w:t>
            </w:r>
          </w:p>
        </w:tc>
        <w:tc>
          <w:tcPr>
            <w:tcW w:w="728" w:type="dxa"/>
          </w:tcPr>
          <w:p w14:paraId="02C73B7E"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tc>
        <w:tc>
          <w:tcPr>
            <w:tcW w:w="1968" w:type="dxa"/>
          </w:tcPr>
          <w:p w14:paraId="3041F364"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MHP:</w:t>
            </w:r>
          </w:p>
          <w:p w14:paraId="6D231A05"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Promotion of social emotional, behavioural and cognitive competence</w:t>
            </w:r>
            <w:r w:rsidRPr="00550E79">
              <w:rPr>
                <w:rFonts w:ascii="Arial" w:hAnsi="Arial" w:cs="Arial"/>
                <w:sz w:val="20"/>
                <w:szCs w:val="20"/>
              </w:rPr>
              <w:br/>
              <w:t>Active involvement all stakeholders (parents and teachers)</w:t>
            </w:r>
          </w:p>
          <w:p w14:paraId="76AA28B9" w14:textId="77777777" w:rsidR="00167A14" w:rsidRPr="00550E79" w:rsidRDefault="00167A14" w:rsidP="00BD3EF8">
            <w:pPr>
              <w:autoSpaceDE w:val="0"/>
              <w:autoSpaceDN w:val="0"/>
              <w:adjustRightInd w:val="0"/>
              <w:rPr>
                <w:rFonts w:ascii="Arial" w:hAnsi="Arial" w:cs="Arial"/>
                <w:sz w:val="20"/>
                <w:szCs w:val="20"/>
              </w:rPr>
            </w:pPr>
          </w:p>
          <w:p w14:paraId="78E94B99" w14:textId="77777777" w:rsidR="00167A14" w:rsidRPr="00550E79" w:rsidRDefault="00167A14" w:rsidP="00BD3EF8">
            <w:pPr>
              <w:rPr>
                <w:rFonts w:ascii="Arial" w:hAnsi="Arial" w:cs="Arial"/>
                <w:sz w:val="20"/>
                <w:szCs w:val="20"/>
              </w:rPr>
            </w:pPr>
          </w:p>
        </w:tc>
        <w:tc>
          <w:tcPr>
            <w:tcW w:w="1380" w:type="dxa"/>
          </w:tcPr>
          <w:p w14:paraId="2906194E" w14:textId="77777777" w:rsidR="00167A14" w:rsidRPr="00550E79" w:rsidRDefault="00167A14" w:rsidP="00BD3EF8">
            <w:pPr>
              <w:rPr>
                <w:rFonts w:ascii="Arial" w:hAnsi="Arial" w:cs="Arial"/>
                <w:sz w:val="20"/>
                <w:szCs w:val="20"/>
              </w:rPr>
            </w:pPr>
            <w:r w:rsidRPr="00550E79">
              <w:rPr>
                <w:rFonts w:ascii="Arial" w:hAnsi="Arial" w:cs="Arial"/>
                <w:sz w:val="20"/>
                <w:szCs w:val="20"/>
              </w:rPr>
              <w:lastRenderedPageBreak/>
              <w:t>Teachers and students</w:t>
            </w:r>
          </w:p>
        </w:tc>
        <w:tc>
          <w:tcPr>
            <w:tcW w:w="2177" w:type="dxa"/>
          </w:tcPr>
          <w:p w14:paraId="6A058E64" w14:textId="77777777" w:rsidR="00167A14" w:rsidRPr="00550E79" w:rsidRDefault="00167A14" w:rsidP="00BD3EF8">
            <w:pPr>
              <w:rPr>
                <w:rFonts w:ascii="Arial" w:hAnsi="Arial" w:cs="Arial"/>
                <w:sz w:val="20"/>
                <w:szCs w:val="20"/>
              </w:rPr>
            </w:pPr>
            <w:r w:rsidRPr="00550E79">
              <w:rPr>
                <w:rFonts w:ascii="Arial" w:hAnsi="Arial" w:cs="Arial"/>
                <w:sz w:val="20"/>
                <w:szCs w:val="20"/>
              </w:rPr>
              <w:t>“Improving children’s wellbeing and creating a positive school climate”</w:t>
            </w:r>
          </w:p>
          <w:p w14:paraId="72346FFC" w14:textId="77777777" w:rsidR="00167A14" w:rsidRPr="00550E79" w:rsidRDefault="00167A14" w:rsidP="00BD3EF8">
            <w:pPr>
              <w:rPr>
                <w:rFonts w:ascii="Arial" w:hAnsi="Arial" w:cs="Arial"/>
                <w:sz w:val="20"/>
                <w:szCs w:val="20"/>
              </w:rPr>
            </w:pPr>
          </w:p>
          <w:p w14:paraId="60B918B2" w14:textId="77777777" w:rsidR="00167A14" w:rsidRPr="00550E79" w:rsidRDefault="00167A14" w:rsidP="00BD3EF8">
            <w:pPr>
              <w:rPr>
                <w:rFonts w:ascii="Arial" w:hAnsi="Arial" w:cs="Arial"/>
                <w:sz w:val="20"/>
                <w:szCs w:val="20"/>
              </w:rPr>
            </w:pPr>
          </w:p>
        </w:tc>
        <w:tc>
          <w:tcPr>
            <w:tcW w:w="2015" w:type="dxa"/>
          </w:tcPr>
          <w:p w14:paraId="37F55223"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and whole school approach</w:t>
            </w:r>
          </w:p>
          <w:p w14:paraId="595CCAA7" w14:textId="77777777" w:rsidR="00167A14" w:rsidRPr="00550E79" w:rsidRDefault="00167A14" w:rsidP="00BD3EF8">
            <w:pPr>
              <w:rPr>
                <w:rFonts w:ascii="Arial" w:hAnsi="Arial" w:cs="Arial"/>
                <w:sz w:val="20"/>
                <w:szCs w:val="20"/>
              </w:rPr>
            </w:pPr>
          </w:p>
          <w:p w14:paraId="57D73C83" w14:textId="77777777" w:rsidR="00167A14" w:rsidRPr="00550E79" w:rsidRDefault="00167A14" w:rsidP="00BD3EF8">
            <w:pPr>
              <w:rPr>
                <w:rFonts w:ascii="Arial" w:hAnsi="Arial" w:cs="Arial"/>
                <w:sz w:val="20"/>
                <w:szCs w:val="20"/>
              </w:rPr>
            </w:pPr>
            <w:r w:rsidRPr="00550E79">
              <w:rPr>
                <w:rFonts w:ascii="Arial" w:hAnsi="Arial" w:cs="Arial"/>
                <w:sz w:val="20"/>
                <w:szCs w:val="20"/>
              </w:rPr>
              <w:t>Positive Psychology</w:t>
            </w:r>
          </w:p>
        </w:tc>
        <w:tc>
          <w:tcPr>
            <w:tcW w:w="2035" w:type="dxa"/>
          </w:tcPr>
          <w:p w14:paraId="7739513E" w14:textId="77777777" w:rsidR="00167A14" w:rsidRPr="00550E79" w:rsidRDefault="00167A14" w:rsidP="00BD3EF8">
            <w:pPr>
              <w:rPr>
                <w:rFonts w:ascii="Arial" w:hAnsi="Arial" w:cs="Arial"/>
                <w:sz w:val="20"/>
                <w:szCs w:val="20"/>
              </w:rPr>
            </w:pPr>
            <w:r w:rsidRPr="00550E79">
              <w:rPr>
                <w:rFonts w:ascii="Arial" w:hAnsi="Arial" w:cs="Arial"/>
                <w:sz w:val="20"/>
                <w:szCs w:val="20"/>
              </w:rPr>
              <w:t>Values</w:t>
            </w:r>
            <w:r w:rsidRPr="00550E79">
              <w:rPr>
                <w:rFonts w:ascii="Arial" w:hAnsi="Arial" w:cs="Arial"/>
                <w:sz w:val="20"/>
                <w:szCs w:val="20"/>
              </w:rPr>
              <w:br/>
              <w:t>Life rules</w:t>
            </w:r>
            <w:r w:rsidRPr="00550E79">
              <w:rPr>
                <w:rFonts w:ascii="Arial" w:hAnsi="Arial" w:cs="Arial"/>
                <w:sz w:val="20"/>
                <w:szCs w:val="20"/>
              </w:rPr>
              <w:br/>
              <w:t>Wellbeing</w:t>
            </w:r>
            <w:r w:rsidRPr="00550E79">
              <w:rPr>
                <w:rFonts w:ascii="Arial" w:hAnsi="Arial" w:cs="Arial"/>
                <w:sz w:val="20"/>
                <w:szCs w:val="20"/>
              </w:rPr>
              <w:br/>
              <w:t>Engagement</w:t>
            </w:r>
          </w:p>
          <w:p w14:paraId="6CEEA7B0" w14:textId="77777777" w:rsidR="00167A14" w:rsidRPr="00550E79" w:rsidRDefault="00167A14" w:rsidP="00BD3EF8">
            <w:pPr>
              <w:rPr>
                <w:rFonts w:ascii="Arial" w:hAnsi="Arial" w:cs="Arial"/>
                <w:sz w:val="20"/>
                <w:szCs w:val="20"/>
              </w:rPr>
            </w:pPr>
          </w:p>
          <w:p w14:paraId="1AA407FF" w14:textId="77777777" w:rsidR="00167A14" w:rsidRPr="00550E79" w:rsidRDefault="00167A14" w:rsidP="00BD3EF8">
            <w:pPr>
              <w:rPr>
                <w:rFonts w:ascii="Arial" w:hAnsi="Arial" w:cs="Arial"/>
                <w:sz w:val="20"/>
                <w:szCs w:val="20"/>
              </w:rPr>
            </w:pPr>
          </w:p>
        </w:tc>
        <w:tc>
          <w:tcPr>
            <w:tcW w:w="1967" w:type="dxa"/>
          </w:tcPr>
          <w:p w14:paraId="21D37B42" w14:textId="77777777" w:rsidR="00167A14" w:rsidRPr="00550E79" w:rsidRDefault="00167A14" w:rsidP="00BD3EF8">
            <w:pPr>
              <w:rPr>
                <w:rFonts w:ascii="Arial" w:hAnsi="Arial" w:cs="Arial"/>
                <w:sz w:val="20"/>
                <w:szCs w:val="20"/>
              </w:rPr>
            </w:pPr>
            <w:r w:rsidRPr="00550E79">
              <w:rPr>
                <w:rFonts w:ascii="Arial" w:hAnsi="Arial" w:cs="Arial"/>
                <w:sz w:val="20"/>
                <w:szCs w:val="20"/>
              </w:rPr>
              <w:t>Delivery: Booklet,</w:t>
            </w:r>
          </w:p>
          <w:p w14:paraId="492C609A" w14:textId="77777777" w:rsidR="00167A14" w:rsidRPr="00550E79" w:rsidRDefault="00167A14" w:rsidP="00BD3EF8">
            <w:pPr>
              <w:rPr>
                <w:rFonts w:ascii="Arial" w:hAnsi="Arial" w:cs="Arial"/>
                <w:sz w:val="20"/>
                <w:szCs w:val="20"/>
              </w:rPr>
            </w:pPr>
            <w:r w:rsidRPr="00550E79">
              <w:rPr>
                <w:rFonts w:ascii="Arial" w:hAnsi="Arial" w:cs="Arial"/>
                <w:sz w:val="20"/>
                <w:szCs w:val="20"/>
              </w:rPr>
              <w:t>Didactic presentation, role play sessions</w:t>
            </w:r>
          </w:p>
          <w:p w14:paraId="4682D4AD" w14:textId="77777777" w:rsidR="00167A14" w:rsidRPr="00550E79" w:rsidRDefault="00167A14" w:rsidP="00BD3EF8">
            <w:pPr>
              <w:rPr>
                <w:rFonts w:ascii="Arial" w:hAnsi="Arial" w:cs="Arial"/>
                <w:sz w:val="20"/>
                <w:szCs w:val="20"/>
              </w:rPr>
            </w:pPr>
          </w:p>
          <w:p w14:paraId="2425DDCC" w14:textId="77777777" w:rsidR="00167A14" w:rsidRPr="00550E79" w:rsidRDefault="00167A14" w:rsidP="00BD3EF8">
            <w:pPr>
              <w:rPr>
                <w:rFonts w:ascii="Arial" w:hAnsi="Arial" w:cs="Arial"/>
                <w:sz w:val="20"/>
                <w:szCs w:val="20"/>
              </w:rPr>
            </w:pPr>
            <w:r w:rsidRPr="00550E79">
              <w:rPr>
                <w:rFonts w:ascii="Arial" w:hAnsi="Arial" w:cs="Arial"/>
                <w:sz w:val="20"/>
                <w:szCs w:val="20"/>
              </w:rPr>
              <w:t>Length: Five x 45-60 minute sessions</w:t>
            </w:r>
          </w:p>
        </w:tc>
      </w:tr>
      <w:tr w:rsidR="00167A14" w:rsidRPr="00550E79" w14:paraId="28B801A5" w14:textId="77777777" w:rsidTr="00BD3EF8">
        <w:tc>
          <w:tcPr>
            <w:tcW w:w="1680" w:type="dxa"/>
          </w:tcPr>
          <w:p w14:paraId="1F981B2F" w14:textId="77777777" w:rsidR="00167A14" w:rsidRPr="00550E79" w:rsidRDefault="00167A14" w:rsidP="00BD3EF8">
            <w:pPr>
              <w:rPr>
                <w:rFonts w:ascii="Arial" w:hAnsi="Arial" w:cs="Arial"/>
                <w:sz w:val="20"/>
                <w:szCs w:val="20"/>
              </w:rPr>
            </w:pPr>
            <w:r w:rsidRPr="00550E79">
              <w:rPr>
                <w:rFonts w:ascii="Arial" w:hAnsi="Arial" w:cs="Arial"/>
                <w:sz w:val="20"/>
                <w:szCs w:val="20"/>
              </w:rPr>
              <w:t>12</w:t>
            </w:r>
          </w:p>
          <w:p w14:paraId="295794BF" w14:textId="77777777" w:rsidR="00167A14" w:rsidRPr="00550E79" w:rsidRDefault="00167A14" w:rsidP="00BD3EF8">
            <w:pPr>
              <w:rPr>
                <w:rFonts w:ascii="Arial" w:hAnsi="Arial" w:cs="Arial"/>
                <w:sz w:val="20"/>
                <w:szCs w:val="20"/>
              </w:rPr>
            </w:pPr>
          </w:p>
          <w:p w14:paraId="1FF21F7B" w14:textId="77777777" w:rsidR="00167A14" w:rsidRPr="00550E79" w:rsidRDefault="00167A14" w:rsidP="00BD3EF8">
            <w:pPr>
              <w:rPr>
                <w:rFonts w:ascii="Arial" w:hAnsi="Arial" w:cs="Arial"/>
                <w:sz w:val="20"/>
                <w:szCs w:val="20"/>
              </w:rPr>
            </w:pPr>
            <w:r w:rsidRPr="00550E79">
              <w:rPr>
                <w:rFonts w:ascii="Arial" w:hAnsi="Arial" w:cs="Arial"/>
                <w:sz w:val="20"/>
                <w:szCs w:val="20"/>
              </w:rPr>
              <w:t>Firth et al., (2008).</w:t>
            </w:r>
          </w:p>
          <w:p w14:paraId="26AE7F16" w14:textId="77777777" w:rsidR="00167A14" w:rsidRPr="00550E79" w:rsidRDefault="00167A14" w:rsidP="00BD3EF8">
            <w:pPr>
              <w:rPr>
                <w:rFonts w:ascii="Arial" w:hAnsi="Arial" w:cs="Arial"/>
                <w:sz w:val="20"/>
                <w:szCs w:val="20"/>
              </w:rPr>
            </w:pPr>
          </w:p>
          <w:p w14:paraId="0F4E3AD3" w14:textId="77777777" w:rsidR="00167A14" w:rsidRPr="00550E79" w:rsidRDefault="00167A14" w:rsidP="00BD3EF8">
            <w:pPr>
              <w:rPr>
                <w:rFonts w:ascii="Arial" w:hAnsi="Arial" w:cs="Arial"/>
                <w:sz w:val="20"/>
                <w:szCs w:val="20"/>
              </w:rPr>
            </w:pPr>
            <w:r w:rsidRPr="00550E79">
              <w:rPr>
                <w:rFonts w:ascii="Arial" w:hAnsi="Arial" w:cs="Arial"/>
                <w:sz w:val="20"/>
                <w:szCs w:val="20"/>
              </w:rPr>
              <w:t>Beyond Blue</w:t>
            </w:r>
          </w:p>
        </w:tc>
        <w:tc>
          <w:tcPr>
            <w:tcW w:w="728" w:type="dxa"/>
          </w:tcPr>
          <w:p w14:paraId="47335D3C" w14:textId="77777777" w:rsidR="00167A14" w:rsidRPr="00550E79" w:rsidRDefault="00167A14" w:rsidP="00BD3EF8">
            <w:pPr>
              <w:rPr>
                <w:rFonts w:ascii="Arial" w:hAnsi="Arial" w:cs="Arial"/>
                <w:sz w:val="20"/>
                <w:szCs w:val="20"/>
              </w:rPr>
            </w:pPr>
            <w:r w:rsidRPr="00550E79">
              <w:rPr>
                <w:rFonts w:ascii="Arial" w:hAnsi="Arial" w:cs="Arial"/>
                <w:sz w:val="20"/>
                <w:szCs w:val="20"/>
              </w:rPr>
              <w:t>MHP</w:t>
            </w:r>
          </w:p>
        </w:tc>
        <w:tc>
          <w:tcPr>
            <w:tcW w:w="1968" w:type="dxa"/>
          </w:tcPr>
          <w:p w14:paraId="188CA390"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 xml:space="preserve">MHP: </w:t>
            </w:r>
          </w:p>
          <w:p w14:paraId="666B79D7"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Youth participation and social relationships</w:t>
            </w:r>
          </w:p>
          <w:p w14:paraId="442E2597"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Social and emotional competence and problem solving</w:t>
            </w:r>
          </w:p>
          <w:p w14:paraId="3964EEB1" w14:textId="77777777" w:rsidR="00167A14" w:rsidRPr="00550E79" w:rsidRDefault="00167A14" w:rsidP="00BD3EF8">
            <w:pPr>
              <w:autoSpaceDE w:val="0"/>
              <w:autoSpaceDN w:val="0"/>
              <w:adjustRightInd w:val="0"/>
              <w:rPr>
                <w:rFonts w:ascii="Arial" w:hAnsi="Arial" w:cs="Arial"/>
                <w:sz w:val="20"/>
                <w:szCs w:val="20"/>
              </w:rPr>
            </w:pPr>
            <w:r w:rsidRPr="00550E79">
              <w:rPr>
                <w:rFonts w:ascii="Arial" w:hAnsi="Arial" w:cs="Arial"/>
                <w:sz w:val="20"/>
                <w:szCs w:val="20"/>
              </w:rPr>
              <w:t xml:space="preserve">Connection with local services </w:t>
            </w:r>
          </w:p>
        </w:tc>
        <w:tc>
          <w:tcPr>
            <w:tcW w:w="1380" w:type="dxa"/>
          </w:tcPr>
          <w:p w14:paraId="7025D829" w14:textId="77777777" w:rsidR="00167A14" w:rsidRPr="00550E79" w:rsidRDefault="00167A14" w:rsidP="00BD3EF8">
            <w:pPr>
              <w:rPr>
                <w:rFonts w:ascii="Arial" w:hAnsi="Arial" w:cs="Arial"/>
                <w:sz w:val="20"/>
                <w:szCs w:val="20"/>
              </w:rPr>
            </w:pPr>
            <w:r w:rsidRPr="00550E79">
              <w:rPr>
                <w:rFonts w:ascii="Arial" w:hAnsi="Arial" w:cs="Arial"/>
                <w:sz w:val="20"/>
                <w:szCs w:val="20"/>
              </w:rPr>
              <w:t>Teachers and students</w:t>
            </w:r>
          </w:p>
        </w:tc>
        <w:tc>
          <w:tcPr>
            <w:tcW w:w="2177" w:type="dxa"/>
          </w:tcPr>
          <w:p w14:paraId="76E29141" w14:textId="77777777" w:rsidR="00167A14" w:rsidRPr="00550E79" w:rsidRDefault="00167A14" w:rsidP="00BD3EF8">
            <w:pPr>
              <w:rPr>
                <w:rFonts w:ascii="Arial" w:hAnsi="Arial" w:cs="Arial"/>
                <w:sz w:val="20"/>
                <w:szCs w:val="20"/>
              </w:rPr>
            </w:pPr>
            <w:r w:rsidRPr="00550E79">
              <w:rPr>
                <w:rFonts w:ascii="Arial" w:hAnsi="Arial" w:cs="Arial"/>
                <w:sz w:val="20"/>
                <w:szCs w:val="20"/>
              </w:rPr>
              <w:t>“Increase individual and social environment protective factors within the school community, in an attempt to reduce or prevent the development of adolescent depression”</w:t>
            </w:r>
          </w:p>
        </w:tc>
        <w:tc>
          <w:tcPr>
            <w:tcW w:w="2015" w:type="dxa"/>
          </w:tcPr>
          <w:p w14:paraId="6CEB6E43" w14:textId="77777777" w:rsidR="00167A14" w:rsidRPr="00550E79" w:rsidRDefault="00167A14" w:rsidP="00BD3EF8">
            <w:pPr>
              <w:rPr>
                <w:rFonts w:ascii="Arial" w:hAnsi="Arial" w:cs="Arial"/>
                <w:sz w:val="20"/>
                <w:szCs w:val="20"/>
              </w:rPr>
            </w:pPr>
            <w:r w:rsidRPr="00550E79">
              <w:rPr>
                <w:rFonts w:ascii="Arial" w:hAnsi="Arial" w:cs="Arial"/>
                <w:sz w:val="20"/>
                <w:szCs w:val="20"/>
              </w:rPr>
              <w:t>Universal Whole School Approach</w:t>
            </w:r>
          </w:p>
        </w:tc>
        <w:tc>
          <w:tcPr>
            <w:tcW w:w="2035" w:type="dxa"/>
          </w:tcPr>
          <w:p w14:paraId="1EF1DFBA" w14:textId="77777777" w:rsidR="00167A14" w:rsidRPr="00550E79" w:rsidRDefault="00167A14" w:rsidP="00BD3EF8">
            <w:pPr>
              <w:rPr>
                <w:rFonts w:ascii="Arial" w:hAnsi="Arial" w:cs="Arial"/>
                <w:sz w:val="20"/>
                <w:szCs w:val="20"/>
              </w:rPr>
            </w:pPr>
            <w:r w:rsidRPr="00550E79">
              <w:rPr>
                <w:rFonts w:ascii="Arial" w:hAnsi="Arial" w:cs="Arial"/>
                <w:sz w:val="20"/>
                <w:szCs w:val="20"/>
              </w:rPr>
              <w:t>Supportive environment focusing on</w:t>
            </w:r>
          </w:p>
          <w:p w14:paraId="40209EE3" w14:textId="77777777" w:rsidR="00167A14" w:rsidRPr="00550E79" w:rsidRDefault="00167A14" w:rsidP="00BD3EF8">
            <w:pPr>
              <w:rPr>
                <w:rFonts w:ascii="Arial" w:hAnsi="Arial" w:cs="Arial"/>
                <w:sz w:val="20"/>
                <w:szCs w:val="20"/>
              </w:rPr>
            </w:pPr>
            <w:r w:rsidRPr="00550E79">
              <w:rPr>
                <w:rFonts w:ascii="Arial" w:hAnsi="Arial" w:cs="Arial"/>
                <w:sz w:val="20"/>
                <w:szCs w:val="20"/>
              </w:rPr>
              <w:t>development of problem solving, coping skills, optimism and social and emotional skills, connection.</w:t>
            </w:r>
          </w:p>
        </w:tc>
        <w:tc>
          <w:tcPr>
            <w:tcW w:w="1967" w:type="dxa"/>
          </w:tcPr>
          <w:p w14:paraId="3E7C4CC5" w14:textId="77777777" w:rsidR="00167A14" w:rsidRPr="00550E79" w:rsidRDefault="00167A14" w:rsidP="00BD3EF8">
            <w:pPr>
              <w:rPr>
                <w:rFonts w:ascii="Arial" w:hAnsi="Arial" w:cs="Arial"/>
                <w:sz w:val="20"/>
                <w:szCs w:val="20"/>
              </w:rPr>
            </w:pPr>
            <w:r w:rsidRPr="00550E79">
              <w:rPr>
                <w:rFonts w:ascii="Arial" w:hAnsi="Arial" w:cs="Arial"/>
                <w:sz w:val="20"/>
                <w:szCs w:val="20"/>
              </w:rPr>
              <w:t>Delivery: Workshops</w:t>
            </w:r>
          </w:p>
          <w:p w14:paraId="419A0765" w14:textId="77777777" w:rsidR="00167A14" w:rsidRPr="00550E79" w:rsidRDefault="00167A14" w:rsidP="00BD3EF8">
            <w:pPr>
              <w:rPr>
                <w:rFonts w:ascii="Arial" w:hAnsi="Arial" w:cs="Arial"/>
                <w:sz w:val="20"/>
                <w:szCs w:val="20"/>
              </w:rPr>
            </w:pPr>
            <w:r w:rsidRPr="00550E79">
              <w:rPr>
                <w:rFonts w:ascii="Arial" w:hAnsi="Arial" w:cs="Arial"/>
                <w:sz w:val="20"/>
                <w:szCs w:val="20"/>
              </w:rPr>
              <w:t>Written resources</w:t>
            </w:r>
          </w:p>
          <w:p w14:paraId="4D1A81C3" w14:textId="77777777" w:rsidR="00167A14" w:rsidRPr="00550E79" w:rsidRDefault="00167A14" w:rsidP="00BD3EF8">
            <w:pPr>
              <w:rPr>
                <w:rFonts w:ascii="Arial" w:hAnsi="Arial" w:cs="Arial"/>
                <w:sz w:val="20"/>
                <w:szCs w:val="20"/>
              </w:rPr>
            </w:pPr>
          </w:p>
          <w:p w14:paraId="0CF0E80A" w14:textId="77777777" w:rsidR="00167A14" w:rsidRPr="00550E79" w:rsidRDefault="00167A14" w:rsidP="00BD3EF8">
            <w:pPr>
              <w:rPr>
                <w:rFonts w:ascii="Arial" w:hAnsi="Arial" w:cs="Arial"/>
                <w:sz w:val="20"/>
                <w:szCs w:val="20"/>
              </w:rPr>
            </w:pPr>
            <w:r w:rsidRPr="00550E79">
              <w:rPr>
                <w:rFonts w:ascii="Arial" w:hAnsi="Arial" w:cs="Arial"/>
                <w:sz w:val="20"/>
                <w:szCs w:val="20"/>
              </w:rPr>
              <w:t>Length: 4 one day workshops for teachers</w:t>
            </w:r>
            <w:r w:rsidRPr="00550E79">
              <w:rPr>
                <w:rFonts w:ascii="Arial" w:hAnsi="Arial" w:cs="Arial"/>
                <w:sz w:val="20"/>
                <w:szCs w:val="20"/>
              </w:rPr>
              <w:br/>
              <w:t>One parent meeting</w:t>
            </w:r>
          </w:p>
          <w:p w14:paraId="11028514" w14:textId="77777777" w:rsidR="00167A14" w:rsidRPr="00550E79" w:rsidRDefault="00167A14" w:rsidP="00BD3EF8">
            <w:pPr>
              <w:rPr>
                <w:rFonts w:ascii="Arial" w:hAnsi="Arial" w:cs="Arial"/>
                <w:sz w:val="20"/>
                <w:szCs w:val="20"/>
              </w:rPr>
            </w:pPr>
          </w:p>
        </w:tc>
      </w:tr>
    </w:tbl>
    <w:p w14:paraId="7443B099" w14:textId="77777777" w:rsidR="00167A14" w:rsidRPr="00E51C3F" w:rsidRDefault="00167A14" w:rsidP="001A387D">
      <w:pPr>
        <w:autoSpaceDE w:val="0"/>
        <w:autoSpaceDN w:val="0"/>
        <w:adjustRightInd w:val="0"/>
        <w:spacing w:line="480" w:lineRule="auto"/>
        <w:rPr>
          <w:rFonts w:ascii="Arial" w:hAnsi="Arial" w:cs="Arial"/>
          <w:color w:val="000000" w:themeColor="text1"/>
          <w:sz w:val="20"/>
          <w:szCs w:val="20"/>
        </w:rPr>
      </w:pPr>
    </w:p>
    <w:p w14:paraId="632C3A57" w14:textId="35734FF6" w:rsidR="002912DB" w:rsidRPr="00E51C3F" w:rsidRDefault="00E147EB" w:rsidP="00167A14">
      <w:pPr>
        <w:rPr>
          <w:rFonts w:ascii="Arial" w:hAnsi="Arial" w:cs="Arial"/>
          <w:color w:val="000000" w:themeColor="text1"/>
          <w:sz w:val="20"/>
          <w:szCs w:val="20"/>
        </w:rPr>
        <w:sectPr w:rsidR="002912DB" w:rsidRPr="00E51C3F" w:rsidSect="002912DB">
          <w:pgSz w:w="16838" w:h="11906" w:orient="landscape"/>
          <w:pgMar w:top="1440" w:right="1758" w:bottom="1985" w:left="1440" w:header="709" w:footer="709" w:gutter="0"/>
          <w:cols w:space="708"/>
          <w:docGrid w:linePitch="360"/>
        </w:sectPr>
      </w:pPr>
      <w:r w:rsidRPr="00E51C3F">
        <w:rPr>
          <w:rFonts w:ascii="Arial" w:hAnsi="Arial" w:cs="Arial"/>
          <w:color w:val="000000" w:themeColor="text1"/>
          <w:sz w:val="20"/>
          <w:szCs w:val="20"/>
        </w:rPr>
        <w:br w:type="page"/>
      </w:r>
    </w:p>
    <w:p w14:paraId="27B19631" w14:textId="2BD09B24" w:rsidR="001A387D" w:rsidRPr="00167A14" w:rsidRDefault="001A387D" w:rsidP="00167A14">
      <w:pPr>
        <w:rPr>
          <w:rFonts w:ascii="Arial" w:hAnsi="Arial" w:cs="Arial"/>
          <w:color w:val="000000" w:themeColor="text1"/>
          <w:sz w:val="23"/>
          <w:szCs w:val="23"/>
        </w:rPr>
      </w:pPr>
      <w:r w:rsidRPr="005C02E3">
        <w:rPr>
          <w:rFonts w:ascii="Arial" w:hAnsi="Arial" w:cs="Arial"/>
          <w:b/>
          <w:color w:val="000000" w:themeColor="text1"/>
          <w:sz w:val="23"/>
          <w:szCs w:val="23"/>
        </w:rPr>
        <w:lastRenderedPageBreak/>
        <w:t>Analysis and results</w:t>
      </w:r>
    </w:p>
    <w:p w14:paraId="62DB8B4C"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p>
    <w:p w14:paraId="1B7BD6FA"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r w:rsidRPr="005C02E3">
        <w:rPr>
          <w:rFonts w:ascii="Arial" w:hAnsi="Arial" w:cs="Arial"/>
          <w:b/>
          <w:color w:val="000000" w:themeColor="text1"/>
          <w:sz w:val="23"/>
          <w:szCs w:val="23"/>
        </w:rPr>
        <w:t xml:space="preserve">Thematic synthesis </w:t>
      </w:r>
    </w:p>
    <w:p w14:paraId="78F2EBAA"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18B50CA1" w14:textId="4AC724A8" w:rsidR="00BD3EF8" w:rsidRDefault="001A387D" w:rsidP="0098608D">
      <w:pPr>
        <w:autoSpaceDE w:val="0"/>
        <w:autoSpaceDN w:val="0"/>
        <w:adjustRightInd w:val="0"/>
        <w:spacing w:line="480" w:lineRule="auto"/>
        <w:ind w:firstLine="720"/>
        <w:rPr>
          <w:rFonts w:ascii="Arial" w:hAnsi="Arial" w:cs="Arial"/>
          <w:color w:val="000000" w:themeColor="text1"/>
          <w:sz w:val="23"/>
          <w:szCs w:val="23"/>
        </w:rPr>
        <w:sectPr w:rsidR="00BD3EF8" w:rsidSect="005146E7">
          <w:pgSz w:w="11906" w:h="16838"/>
          <w:pgMar w:top="1440" w:right="1440" w:bottom="1758" w:left="1985" w:header="709" w:footer="709" w:gutter="0"/>
          <w:cols w:space="708"/>
          <w:docGrid w:linePitch="360"/>
        </w:sectPr>
      </w:pPr>
      <w:r w:rsidRPr="005C02E3">
        <w:rPr>
          <w:rFonts w:ascii="Arial" w:hAnsi="Arial" w:cs="Arial"/>
          <w:color w:val="000000" w:themeColor="text1"/>
          <w:sz w:val="23"/>
          <w:szCs w:val="23"/>
        </w:rPr>
        <w:t xml:space="preserve">Following the analytic processes, themes emerged from the extracted data for the three investigated variables: </w:t>
      </w:r>
      <w:r w:rsidR="00045150">
        <w:rPr>
          <w:rFonts w:ascii="Arial" w:hAnsi="Arial" w:cs="Arial"/>
          <w:color w:val="000000" w:themeColor="text1"/>
          <w:sz w:val="23"/>
          <w:szCs w:val="23"/>
        </w:rPr>
        <w:t>three</w:t>
      </w:r>
      <w:r w:rsidRPr="005C02E3">
        <w:rPr>
          <w:rFonts w:ascii="Arial" w:hAnsi="Arial" w:cs="Arial"/>
          <w:color w:val="000000" w:themeColor="text1"/>
          <w:sz w:val="23"/>
          <w:szCs w:val="23"/>
        </w:rPr>
        <w:t xml:space="preserve"> themes for impact and outcome with subthemes; </w:t>
      </w:r>
      <w:r w:rsidR="00045150">
        <w:rPr>
          <w:rFonts w:ascii="Arial" w:hAnsi="Arial" w:cs="Arial"/>
          <w:color w:val="000000" w:themeColor="text1"/>
          <w:sz w:val="23"/>
          <w:szCs w:val="23"/>
        </w:rPr>
        <w:t>three</w:t>
      </w:r>
      <w:r w:rsidRPr="005C02E3">
        <w:rPr>
          <w:rFonts w:ascii="Arial" w:hAnsi="Arial" w:cs="Arial"/>
          <w:color w:val="000000" w:themeColor="text1"/>
          <w:sz w:val="23"/>
          <w:szCs w:val="23"/>
        </w:rPr>
        <w:t xml:space="preserve"> themes for acceptability with subthemes; four themes for implementation with subthemes. These themes and associated subthemes are discussed in turn. See </w:t>
      </w:r>
      <w:r w:rsidR="00BD3EF8">
        <w:rPr>
          <w:rFonts w:ascii="Arial" w:hAnsi="Arial" w:cs="Arial"/>
          <w:color w:val="000000" w:themeColor="text1"/>
          <w:sz w:val="23"/>
          <w:szCs w:val="23"/>
        </w:rPr>
        <w:t>table 6</w:t>
      </w:r>
      <w:r w:rsidRPr="005C02E3">
        <w:rPr>
          <w:rFonts w:ascii="Arial" w:hAnsi="Arial" w:cs="Arial"/>
          <w:color w:val="000000" w:themeColor="text1"/>
          <w:sz w:val="23"/>
          <w:szCs w:val="23"/>
        </w:rPr>
        <w:t xml:space="preserve"> for explanatory table of themes with supporting sub-quotes and individual studies associated with each theme. See figure 2 for full thematic map.</w:t>
      </w:r>
    </w:p>
    <w:p w14:paraId="77E9E705" w14:textId="2DC8F740" w:rsidR="00853397" w:rsidRPr="005C02E3" w:rsidRDefault="001A387D" w:rsidP="001A387D">
      <w:pPr>
        <w:autoSpaceDE w:val="0"/>
        <w:autoSpaceDN w:val="0"/>
        <w:adjustRightInd w:val="0"/>
        <w:spacing w:line="480" w:lineRule="auto"/>
        <w:rPr>
          <w:rFonts w:ascii="Arial" w:hAnsi="Arial" w:cs="Arial"/>
          <w:color w:val="000000" w:themeColor="text1"/>
          <w:sz w:val="23"/>
          <w:szCs w:val="23"/>
        </w:rPr>
      </w:pPr>
      <w:r w:rsidRPr="005C02E3">
        <w:rPr>
          <w:rFonts w:ascii="Arial" w:hAnsi="Arial" w:cs="Arial"/>
          <w:color w:val="000000" w:themeColor="text1"/>
          <w:sz w:val="23"/>
          <w:szCs w:val="23"/>
        </w:rPr>
        <w:lastRenderedPageBreak/>
        <w:t xml:space="preserve"> </w:t>
      </w:r>
      <w:r w:rsidR="00853397">
        <w:rPr>
          <w:rFonts w:ascii="Arial" w:hAnsi="Arial" w:cs="Arial"/>
          <w:color w:val="000000" w:themeColor="text1"/>
          <w:sz w:val="23"/>
          <w:szCs w:val="23"/>
        </w:rPr>
        <w:t>Table 6. Summary table of themes and supporting quotations</w:t>
      </w:r>
    </w:p>
    <w:tbl>
      <w:tblPr>
        <w:tblStyle w:val="TableGrid"/>
        <w:tblW w:w="14029" w:type="dxa"/>
        <w:tblBorders>
          <w:top w:val="none" w:sz="0" w:space="0" w:color="auto"/>
          <w:left w:val="none" w:sz="0" w:space="0" w:color="auto"/>
          <w:right w:val="none" w:sz="0" w:space="0" w:color="auto"/>
        </w:tblBorders>
        <w:tblLook w:val="04A0" w:firstRow="1" w:lastRow="0" w:firstColumn="1" w:lastColumn="0" w:noHBand="0" w:noVBand="1"/>
      </w:tblPr>
      <w:tblGrid>
        <w:gridCol w:w="1395"/>
        <w:gridCol w:w="14"/>
        <w:gridCol w:w="7"/>
        <w:gridCol w:w="1484"/>
        <w:gridCol w:w="1384"/>
        <w:gridCol w:w="4276"/>
        <w:gridCol w:w="5469"/>
      </w:tblGrid>
      <w:tr w:rsidR="00853397" w:rsidRPr="00550E79" w14:paraId="7140AF38" w14:textId="77777777" w:rsidTr="00853397">
        <w:tc>
          <w:tcPr>
            <w:tcW w:w="14029" w:type="dxa"/>
            <w:gridSpan w:val="7"/>
          </w:tcPr>
          <w:p w14:paraId="63509357" w14:textId="77777777" w:rsidR="00853397" w:rsidRPr="00550E79" w:rsidRDefault="00853397" w:rsidP="00853397">
            <w:pPr>
              <w:rPr>
                <w:rFonts w:ascii="Arial" w:hAnsi="Arial" w:cs="Arial"/>
                <w:iCs/>
                <w:sz w:val="20"/>
                <w:szCs w:val="20"/>
              </w:rPr>
            </w:pPr>
            <w:r w:rsidRPr="00550E79">
              <w:rPr>
                <w:rFonts w:ascii="Arial" w:hAnsi="Arial" w:cs="Arial"/>
                <w:iCs/>
                <w:sz w:val="20"/>
                <w:szCs w:val="20"/>
              </w:rPr>
              <w:t xml:space="preserve">Table 6.  Description of themes and supporting quotations. </w:t>
            </w:r>
          </w:p>
          <w:p w14:paraId="2531596F" w14:textId="77777777" w:rsidR="00853397" w:rsidRPr="00550E79" w:rsidRDefault="00853397" w:rsidP="00853397">
            <w:pPr>
              <w:rPr>
                <w:rFonts w:ascii="Arial" w:hAnsi="Arial" w:cs="Arial"/>
                <w:iCs/>
                <w:sz w:val="20"/>
                <w:szCs w:val="20"/>
              </w:rPr>
            </w:pPr>
          </w:p>
        </w:tc>
      </w:tr>
      <w:tr w:rsidR="00853397" w:rsidRPr="00550E79" w14:paraId="69769097" w14:textId="77777777" w:rsidTr="008036E3">
        <w:tc>
          <w:tcPr>
            <w:tcW w:w="1416" w:type="dxa"/>
            <w:gridSpan w:val="3"/>
          </w:tcPr>
          <w:p w14:paraId="598EE483" w14:textId="77777777" w:rsidR="00853397" w:rsidRPr="00550E79" w:rsidRDefault="00853397" w:rsidP="00853397">
            <w:pPr>
              <w:rPr>
                <w:rFonts w:ascii="Arial" w:hAnsi="Arial" w:cs="Arial"/>
                <w:sz w:val="20"/>
                <w:szCs w:val="20"/>
              </w:rPr>
            </w:pPr>
            <w:r w:rsidRPr="00550E79">
              <w:rPr>
                <w:rFonts w:ascii="Arial" w:hAnsi="Arial" w:cs="Arial"/>
                <w:sz w:val="20"/>
                <w:szCs w:val="20"/>
              </w:rPr>
              <w:t>Analytical Theme</w:t>
            </w:r>
          </w:p>
        </w:tc>
        <w:tc>
          <w:tcPr>
            <w:tcW w:w="1484" w:type="dxa"/>
          </w:tcPr>
          <w:p w14:paraId="59E16874" w14:textId="77777777" w:rsidR="00853397" w:rsidRPr="00550E79" w:rsidRDefault="00853397" w:rsidP="00853397">
            <w:pPr>
              <w:rPr>
                <w:rFonts w:ascii="Arial" w:hAnsi="Arial" w:cs="Arial"/>
                <w:sz w:val="20"/>
                <w:szCs w:val="20"/>
              </w:rPr>
            </w:pPr>
            <w:r w:rsidRPr="00550E79">
              <w:rPr>
                <w:rFonts w:ascii="Arial" w:hAnsi="Arial" w:cs="Arial"/>
                <w:sz w:val="20"/>
                <w:szCs w:val="20"/>
              </w:rPr>
              <w:t>Descriptive sub themes</w:t>
            </w:r>
          </w:p>
        </w:tc>
        <w:tc>
          <w:tcPr>
            <w:tcW w:w="1384" w:type="dxa"/>
          </w:tcPr>
          <w:p w14:paraId="37711570" w14:textId="77777777" w:rsidR="00853397" w:rsidRPr="00550E79" w:rsidRDefault="00853397" w:rsidP="00853397">
            <w:pPr>
              <w:rPr>
                <w:rFonts w:ascii="Arial" w:hAnsi="Arial" w:cs="Arial"/>
                <w:sz w:val="20"/>
                <w:szCs w:val="20"/>
              </w:rPr>
            </w:pPr>
            <w:r w:rsidRPr="00550E79">
              <w:rPr>
                <w:rFonts w:ascii="Arial" w:hAnsi="Arial" w:cs="Arial"/>
                <w:sz w:val="20"/>
                <w:szCs w:val="20"/>
              </w:rPr>
              <w:t>Studies which include theme. No. of studies with YP and stakeholders endorsing theme</w:t>
            </w:r>
          </w:p>
        </w:tc>
        <w:tc>
          <w:tcPr>
            <w:tcW w:w="4276" w:type="dxa"/>
          </w:tcPr>
          <w:p w14:paraId="085047BA" w14:textId="77777777" w:rsidR="00853397" w:rsidRPr="00550E79" w:rsidRDefault="00853397" w:rsidP="00853397">
            <w:pPr>
              <w:rPr>
                <w:rFonts w:ascii="Arial" w:hAnsi="Arial" w:cs="Arial"/>
                <w:sz w:val="20"/>
                <w:szCs w:val="20"/>
              </w:rPr>
            </w:pPr>
            <w:r w:rsidRPr="00550E79">
              <w:rPr>
                <w:rFonts w:ascii="Arial" w:hAnsi="Arial" w:cs="Arial"/>
                <w:sz w:val="20"/>
                <w:szCs w:val="20"/>
              </w:rPr>
              <w:t>Interpretation of original findings</w:t>
            </w:r>
          </w:p>
          <w:p w14:paraId="0ADC5C7A" w14:textId="77777777" w:rsidR="00853397" w:rsidRPr="00550E79" w:rsidRDefault="00853397" w:rsidP="00853397">
            <w:pPr>
              <w:rPr>
                <w:rFonts w:ascii="Arial" w:hAnsi="Arial" w:cs="Arial"/>
                <w:sz w:val="20"/>
                <w:szCs w:val="20"/>
              </w:rPr>
            </w:pPr>
            <w:r w:rsidRPr="00550E79">
              <w:rPr>
                <w:rFonts w:ascii="Arial" w:hAnsi="Arial" w:cs="Arial"/>
                <w:sz w:val="20"/>
                <w:szCs w:val="20"/>
              </w:rPr>
              <w:t>Young people only, professionals only, young people and professionals</w:t>
            </w:r>
          </w:p>
        </w:tc>
        <w:tc>
          <w:tcPr>
            <w:tcW w:w="5469" w:type="dxa"/>
          </w:tcPr>
          <w:p w14:paraId="42D466BF" w14:textId="77777777" w:rsidR="00853397" w:rsidRPr="00550E79" w:rsidRDefault="00853397" w:rsidP="00853397">
            <w:pPr>
              <w:rPr>
                <w:rFonts w:ascii="Arial" w:hAnsi="Arial" w:cs="Arial"/>
                <w:sz w:val="20"/>
                <w:szCs w:val="20"/>
              </w:rPr>
            </w:pPr>
            <w:r w:rsidRPr="00550E79">
              <w:rPr>
                <w:rFonts w:ascii="Arial" w:hAnsi="Arial" w:cs="Arial"/>
                <w:sz w:val="20"/>
                <w:szCs w:val="20"/>
              </w:rPr>
              <w:t>Quotations supporting researchers’ interpretations</w:t>
            </w:r>
          </w:p>
        </w:tc>
      </w:tr>
      <w:tr w:rsidR="00853397" w:rsidRPr="00550E79" w14:paraId="48345914" w14:textId="77777777" w:rsidTr="00853397">
        <w:tc>
          <w:tcPr>
            <w:tcW w:w="14029" w:type="dxa"/>
            <w:gridSpan w:val="7"/>
          </w:tcPr>
          <w:p w14:paraId="0495DD95" w14:textId="56053461" w:rsidR="00853397" w:rsidRPr="00550E79" w:rsidRDefault="00853397" w:rsidP="00853397">
            <w:pPr>
              <w:rPr>
                <w:rFonts w:ascii="Arial" w:hAnsi="Arial" w:cs="Arial"/>
                <w:i/>
                <w:sz w:val="20"/>
                <w:szCs w:val="20"/>
              </w:rPr>
            </w:pPr>
            <w:r w:rsidRPr="00550E79">
              <w:rPr>
                <w:rFonts w:ascii="Arial" w:hAnsi="Arial" w:cs="Arial"/>
                <w:i/>
                <w:sz w:val="20"/>
                <w:szCs w:val="20"/>
              </w:rPr>
              <w:t>Impact and Outcome</w:t>
            </w:r>
            <w:r w:rsidR="008036E3">
              <w:rPr>
                <w:rFonts w:ascii="Arial" w:hAnsi="Arial" w:cs="Arial"/>
                <w:i/>
                <w:sz w:val="20"/>
                <w:szCs w:val="20"/>
              </w:rPr>
              <w:t xml:space="preserve"> (N=9)</w:t>
            </w:r>
          </w:p>
          <w:p w14:paraId="04623FC0" w14:textId="77777777" w:rsidR="00853397" w:rsidRPr="00550E79" w:rsidRDefault="00853397" w:rsidP="00853397">
            <w:pPr>
              <w:rPr>
                <w:rFonts w:ascii="Arial" w:hAnsi="Arial" w:cs="Arial"/>
                <w:sz w:val="20"/>
                <w:szCs w:val="20"/>
              </w:rPr>
            </w:pPr>
          </w:p>
        </w:tc>
      </w:tr>
      <w:tr w:rsidR="00853397" w:rsidRPr="00550E79" w14:paraId="029EC91B" w14:textId="77777777" w:rsidTr="008036E3">
        <w:trPr>
          <w:trHeight w:val="2014"/>
        </w:trPr>
        <w:tc>
          <w:tcPr>
            <w:tcW w:w="1416" w:type="dxa"/>
            <w:gridSpan w:val="3"/>
            <w:vMerge w:val="restart"/>
          </w:tcPr>
          <w:p w14:paraId="1425025A" w14:textId="20B74A14" w:rsidR="00853397" w:rsidRDefault="00550E79" w:rsidP="00550E79">
            <w:pPr>
              <w:rPr>
                <w:rFonts w:ascii="Arial" w:hAnsi="Arial" w:cs="Arial"/>
                <w:sz w:val="20"/>
                <w:szCs w:val="20"/>
              </w:rPr>
            </w:pPr>
            <w:r>
              <w:rPr>
                <w:rFonts w:ascii="Arial" w:hAnsi="Arial" w:cs="Arial"/>
                <w:sz w:val="20"/>
                <w:szCs w:val="20"/>
              </w:rPr>
              <w:t>1.</w:t>
            </w:r>
            <w:r w:rsidR="00853397" w:rsidRPr="00550E79">
              <w:rPr>
                <w:rFonts w:ascii="Arial" w:hAnsi="Arial" w:cs="Arial"/>
                <w:sz w:val="20"/>
                <w:szCs w:val="20"/>
              </w:rPr>
              <w:t>MHL &amp; Other Transferrable skills</w:t>
            </w:r>
          </w:p>
          <w:p w14:paraId="32A196C4" w14:textId="7C21AB33" w:rsidR="008036E3" w:rsidRDefault="008036E3" w:rsidP="00550E79">
            <w:pPr>
              <w:rPr>
                <w:rFonts w:ascii="Arial" w:hAnsi="Arial" w:cs="Arial"/>
                <w:sz w:val="20"/>
                <w:szCs w:val="20"/>
              </w:rPr>
            </w:pPr>
          </w:p>
          <w:p w14:paraId="32B1C71A" w14:textId="601B3F60" w:rsidR="008036E3" w:rsidRPr="00550E79" w:rsidRDefault="008036E3" w:rsidP="00550E79">
            <w:pPr>
              <w:rPr>
                <w:rFonts w:ascii="Arial" w:hAnsi="Arial" w:cs="Arial"/>
                <w:sz w:val="20"/>
                <w:szCs w:val="20"/>
              </w:rPr>
            </w:pPr>
            <w:r>
              <w:rPr>
                <w:rFonts w:ascii="Arial" w:hAnsi="Arial" w:cs="Arial"/>
                <w:sz w:val="20"/>
                <w:szCs w:val="20"/>
              </w:rPr>
              <w:t>N=8</w:t>
            </w:r>
          </w:p>
          <w:p w14:paraId="1B4A342D" w14:textId="5A76A1AB" w:rsidR="00550E79" w:rsidRPr="00550E79" w:rsidRDefault="00550E79" w:rsidP="00550E79">
            <w:pPr>
              <w:rPr>
                <w:rFonts w:ascii="Arial" w:hAnsi="Arial" w:cs="Arial"/>
                <w:sz w:val="20"/>
                <w:szCs w:val="20"/>
              </w:rPr>
            </w:pPr>
          </w:p>
        </w:tc>
        <w:tc>
          <w:tcPr>
            <w:tcW w:w="1484" w:type="dxa"/>
            <w:vMerge w:val="restart"/>
          </w:tcPr>
          <w:p w14:paraId="08C06902" w14:textId="77777777" w:rsidR="00853397" w:rsidRPr="00550E79" w:rsidRDefault="00853397" w:rsidP="00853397">
            <w:pPr>
              <w:rPr>
                <w:rFonts w:ascii="Arial" w:hAnsi="Arial" w:cs="Arial"/>
                <w:sz w:val="20"/>
                <w:szCs w:val="20"/>
              </w:rPr>
            </w:pPr>
            <w:r w:rsidRPr="00550E79">
              <w:rPr>
                <w:rFonts w:ascii="Arial" w:hAnsi="Arial" w:cs="Arial"/>
                <w:sz w:val="20"/>
                <w:szCs w:val="20"/>
              </w:rPr>
              <w:t>1.1 Knowledge and Confidence</w:t>
            </w:r>
          </w:p>
        </w:tc>
        <w:tc>
          <w:tcPr>
            <w:tcW w:w="1384" w:type="dxa"/>
            <w:vMerge w:val="restart"/>
          </w:tcPr>
          <w:p w14:paraId="58893037" w14:textId="11FACCF9"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w:t>
            </w:r>
            <w:r w:rsidR="00550E79">
              <w:rPr>
                <w:rFonts w:ascii="Arial" w:hAnsi="Arial" w:cs="Arial"/>
                <w:sz w:val="20"/>
                <w:szCs w:val="20"/>
              </w:rPr>
              <w:t>8</w:t>
            </w:r>
          </w:p>
          <w:p w14:paraId="220B9A8E" w14:textId="77777777" w:rsidR="00853397" w:rsidRPr="00550E79" w:rsidRDefault="00853397" w:rsidP="00853397">
            <w:pPr>
              <w:rPr>
                <w:rFonts w:ascii="Arial" w:hAnsi="Arial" w:cs="Arial"/>
                <w:sz w:val="20"/>
                <w:szCs w:val="20"/>
              </w:rPr>
            </w:pPr>
            <w:r w:rsidRPr="00550E79">
              <w:rPr>
                <w:rFonts w:ascii="Arial" w:hAnsi="Arial" w:cs="Arial"/>
                <w:sz w:val="20"/>
                <w:szCs w:val="20"/>
              </w:rPr>
              <w:t>1, 2, 3, 4, 5, 7, 9, 11</w:t>
            </w:r>
          </w:p>
          <w:p w14:paraId="3234F4A1" w14:textId="77777777" w:rsidR="00853397" w:rsidRPr="00550E79" w:rsidRDefault="00853397" w:rsidP="00853397">
            <w:pPr>
              <w:rPr>
                <w:rFonts w:ascii="Arial" w:hAnsi="Arial" w:cs="Arial"/>
                <w:sz w:val="20"/>
                <w:szCs w:val="20"/>
              </w:rPr>
            </w:pPr>
          </w:p>
          <w:p w14:paraId="3499A36C" w14:textId="77777777" w:rsidR="00853397" w:rsidRPr="00550E79" w:rsidRDefault="00853397" w:rsidP="00853397">
            <w:pPr>
              <w:rPr>
                <w:rFonts w:ascii="Arial" w:hAnsi="Arial" w:cs="Arial"/>
                <w:sz w:val="20"/>
                <w:szCs w:val="20"/>
              </w:rPr>
            </w:pPr>
            <w:r w:rsidRPr="00550E79">
              <w:rPr>
                <w:rFonts w:ascii="Arial" w:hAnsi="Arial" w:cs="Arial"/>
                <w:sz w:val="20"/>
                <w:szCs w:val="20"/>
              </w:rPr>
              <w:t>CYP = 5</w:t>
            </w:r>
          </w:p>
          <w:p w14:paraId="051F4566" w14:textId="77777777" w:rsidR="00853397" w:rsidRPr="00550E79" w:rsidRDefault="00853397" w:rsidP="00853397">
            <w:pPr>
              <w:rPr>
                <w:rFonts w:ascii="Arial" w:hAnsi="Arial" w:cs="Arial"/>
                <w:sz w:val="20"/>
                <w:szCs w:val="20"/>
              </w:rPr>
            </w:pPr>
            <w:r w:rsidRPr="00550E79">
              <w:rPr>
                <w:rFonts w:ascii="Arial" w:hAnsi="Arial" w:cs="Arial"/>
                <w:sz w:val="20"/>
                <w:szCs w:val="20"/>
              </w:rPr>
              <w:t>Staff = 5</w:t>
            </w:r>
          </w:p>
        </w:tc>
        <w:tc>
          <w:tcPr>
            <w:tcW w:w="4276" w:type="dxa"/>
          </w:tcPr>
          <w:p w14:paraId="1BB60165" w14:textId="6DED2B0E" w:rsidR="00853397" w:rsidRPr="00550E79" w:rsidRDefault="00853397" w:rsidP="00853397">
            <w:pPr>
              <w:rPr>
                <w:rFonts w:ascii="Arial" w:hAnsi="Arial" w:cs="Arial"/>
                <w:sz w:val="20"/>
                <w:szCs w:val="20"/>
              </w:rPr>
            </w:pPr>
            <w:r w:rsidRPr="00550E79">
              <w:rPr>
                <w:rFonts w:ascii="Arial" w:hAnsi="Arial" w:cs="Arial"/>
                <w:sz w:val="20"/>
                <w:szCs w:val="20"/>
              </w:rPr>
              <w:t xml:space="preserve">CYP: Increased knowledge led to noticeable behaviour change including ‘healthier lifestyle choices’, appearing more confident, an increased emotional repertoire and effective coping strategies (1, Watkins et al, 2016; 5, Clarke et al, 2015). Professionals described observing these changes in young people (9, Jenkins et al, 2018). </w:t>
            </w:r>
          </w:p>
        </w:tc>
        <w:tc>
          <w:tcPr>
            <w:tcW w:w="5469" w:type="dxa"/>
          </w:tcPr>
          <w:p w14:paraId="30604108"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“Self-esteem increased, self-awareness and wanting to make healthier choices in day to day life” (1, CYP).</w:t>
            </w:r>
          </w:p>
          <w:p w14:paraId="77AB925D"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“She might have felt frightened because she didn’t know what to do” (5, CYP).</w:t>
            </w:r>
          </w:p>
          <w:p w14:paraId="0C1AFE69" w14:textId="25DBF15F"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 xml:space="preserve">“There are a few youths that have really come out of shell, start to believe in themselves, self-esteem increased, self-awareness and wanting to make healthier choices in day to day life.” (9, </w:t>
            </w:r>
            <w:r w:rsidR="00A70892">
              <w:rPr>
                <w:rFonts w:ascii="Arial" w:hAnsi="Arial" w:cs="Arial"/>
                <w:i/>
                <w:color w:val="000000" w:themeColor="text1"/>
                <w:sz w:val="20"/>
                <w:szCs w:val="20"/>
              </w:rPr>
              <w:t>c</w:t>
            </w:r>
            <w:r w:rsidRPr="00550E79">
              <w:rPr>
                <w:rFonts w:ascii="Arial" w:hAnsi="Arial" w:cs="Arial"/>
                <w:i/>
                <w:color w:val="000000" w:themeColor="text1"/>
                <w:sz w:val="20"/>
                <w:szCs w:val="20"/>
              </w:rPr>
              <w:t>ommunity stakeholder).</w:t>
            </w:r>
          </w:p>
        </w:tc>
      </w:tr>
      <w:tr w:rsidR="00853397" w:rsidRPr="00550E79" w14:paraId="735BC521" w14:textId="77777777" w:rsidTr="008036E3">
        <w:trPr>
          <w:trHeight w:val="1418"/>
        </w:trPr>
        <w:tc>
          <w:tcPr>
            <w:tcW w:w="1416" w:type="dxa"/>
            <w:gridSpan w:val="3"/>
            <w:vMerge/>
          </w:tcPr>
          <w:p w14:paraId="2095C4D0" w14:textId="77777777" w:rsidR="00853397" w:rsidRPr="00550E79" w:rsidRDefault="00853397" w:rsidP="00853397">
            <w:pPr>
              <w:rPr>
                <w:rFonts w:ascii="Arial" w:hAnsi="Arial" w:cs="Arial"/>
                <w:sz w:val="20"/>
                <w:szCs w:val="20"/>
              </w:rPr>
            </w:pPr>
          </w:p>
        </w:tc>
        <w:tc>
          <w:tcPr>
            <w:tcW w:w="1484" w:type="dxa"/>
            <w:vMerge/>
          </w:tcPr>
          <w:p w14:paraId="2CAC154A" w14:textId="77777777" w:rsidR="00853397" w:rsidRPr="00550E79" w:rsidRDefault="00853397" w:rsidP="00853397">
            <w:pPr>
              <w:rPr>
                <w:rFonts w:ascii="Arial" w:hAnsi="Arial" w:cs="Arial"/>
                <w:sz w:val="20"/>
                <w:szCs w:val="20"/>
              </w:rPr>
            </w:pPr>
          </w:p>
        </w:tc>
        <w:tc>
          <w:tcPr>
            <w:tcW w:w="1384" w:type="dxa"/>
            <w:vMerge/>
          </w:tcPr>
          <w:p w14:paraId="60B98B6D" w14:textId="77777777" w:rsidR="00853397" w:rsidRPr="00550E79" w:rsidRDefault="00853397" w:rsidP="00853397">
            <w:pPr>
              <w:rPr>
                <w:rFonts w:ascii="Arial" w:hAnsi="Arial" w:cs="Arial"/>
                <w:sz w:val="20"/>
                <w:szCs w:val="20"/>
              </w:rPr>
            </w:pPr>
          </w:p>
        </w:tc>
        <w:tc>
          <w:tcPr>
            <w:tcW w:w="4276" w:type="dxa"/>
          </w:tcPr>
          <w:p w14:paraId="4926C2BE" w14:textId="41EAF606" w:rsidR="00853397" w:rsidRPr="00550E79" w:rsidRDefault="00853397" w:rsidP="00853397">
            <w:pPr>
              <w:rPr>
                <w:rFonts w:ascii="Arial" w:hAnsi="Arial" w:cs="Arial"/>
                <w:sz w:val="20"/>
                <w:szCs w:val="20"/>
              </w:rPr>
            </w:pPr>
            <w:r w:rsidRPr="00550E79">
              <w:rPr>
                <w:rFonts w:ascii="Arial" w:hAnsi="Arial" w:cs="Arial"/>
                <w:sz w:val="20"/>
                <w:szCs w:val="20"/>
              </w:rPr>
              <w:t>Staff: increased knowledge appeared to motivate and empower them to raise further awareness in the context of their training. Increased self-efficacy led to greater job satisfaction and decisions to stay in the field (2, Tilhaun et al</w:t>
            </w:r>
            <w:r w:rsidR="00045150">
              <w:rPr>
                <w:rFonts w:ascii="Arial" w:hAnsi="Arial" w:cs="Arial"/>
                <w:sz w:val="20"/>
                <w:szCs w:val="20"/>
              </w:rPr>
              <w:t>,</w:t>
            </w:r>
            <w:r w:rsidRPr="00550E79">
              <w:rPr>
                <w:rFonts w:ascii="Arial" w:hAnsi="Arial" w:cs="Arial"/>
                <w:sz w:val="20"/>
                <w:szCs w:val="20"/>
              </w:rPr>
              <w:t xml:space="preserve"> 2017; 7, Schwartz et al, 2016)</w:t>
            </w:r>
            <w:r w:rsidR="00045150">
              <w:rPr>
                <w:rFonts w:ascii="Arial" w:hAnsi="Arial" w:cs="Arial"/>
                <w:sz w:val="20"/>
                <w:szCs w:val="20"/>
              </w:rPr>
              <w:t>.</w:t>
            </w:r>
          </w:p>
          <w:p w14:paraId="6F09CD4F" w14:textId="77777777" w:rsidR="00853397" w:rsidRPr="00550E79" w:rsidRDefault="00853397" w:rsidP="00853397">
            <w:pPr>
              <w:rPr>
                <w:rFonts w:ascii="Arial" w:hAnsi="Arial" w:cs="Arial"/>
                <w:sz w:val="20"/>
                <w:szCs w:val="20"/>
              </w:rPr>
            </w:pPr>
          </w:p>
        </w:tc>
        <w:tc>
          <w:tcPr>
            <w:tcW w:w="5469" w:type="dxa"/>
          </w:tcPr>
          <w:p w14:paraId="66164B2E" w14:textId="5EB95492"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“This knowledge motivated me to give health education to raise awareness in the community about misconceptions. (2, </w:t>
            </w:r>
            <w:r w:rsidR="00A70892">
              <w:rPr>
                <w:rFonts w:ascii="Arial" w:hAnsi="Arial" w:cs="Arial"/>
                <w:i/>
                <w:color w:val="000000" w:themeColor="text1"/>
                <w:sz w:val="20"/>
                <w:szCs w:val="20"/>
              </w:rPr>
              <w:t>c</w:t>
            </w:r>
            <w:r w:rsidRPr="00550E79">
              <w:rPr>
                <w:rFonts w:ascii="Arial" w:hAnsi="Arial" w:cs="Arial"/>
                <w:i/>
                <w:color w:val="000000" w:themeColor="text1"/>
                <w:sz w:val="20"/>
                <w:szCs w:val="20"/>
              </w:rPr>
              <w:t>ommunity worker).</w:t>
            </w:r>
          </w:p>
          <w:p w14:paraId="004F0ABE"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w:t>
            </w:r>
          </w:p>
        </w:tc>
      </w:tr>
      <w:tr w:rsidR="00853397" w:rsidRPr="00550E79" w14:paraId="588CAFE8" w14:textId="77777777" w:rsidTr="008036E3">
        <w:trPr>
          <w:trHeight w:val="1418"/>
        </w:trPr>
        <w:tc>
          <w:tcPr>
            <w:tcW w:w="1416" w:type="dxa"/>
            <w:gridSpan w:val="3"/>
            <w:vMerge/>
          </w:tcPr>
          <w:p w14:paraId="22A68657" w14:textId="77777777" w:rsidR="00853397" w:rsidRPr="00550E79" w:rsidRDefault="00853397" w:rsidP="00853397">
            <w:pPr>
              <w:rPr>
                <w:rFonts w:ascii="Arial" w:hAnsi="Arial" w:cs="Arial"/>
                <w:sz w:val="20"/>
                <w:szCs w:val="20"/>
              </w:rPr>
            </w:pPr>
          </w:p>
        </w:tc>
        <w:tc>
          <w:tcPr>
            <w:tcW w:w="1484" w:type="dxa"/>
            <w:vMerge/>
          </w:tcPr>
          <w:p w14:paraId="697C8980" w14:textId="77777777" w:rsidR="00853397" w:rsidRPr="00550E79" w:rsidRDefault="00853397" w:rsidP="00853397">
            <w:pPr>
              <w:rPr>
                <w:rFonts w:ascii="Arial" w:hAnsi="Arial" w:cs="Arial"/>
                <w:sz w:val="20"/>
                <w:szCs w:val="20"/>
              </w:rPr>
            </w:pPr>
          </w:p>
        </w:tc>
        <w:tc>
          <w:tcPr>
            <w:tcW w:w="1384" w:type="dxa"/>
            <w:vMerge/>
          </w:tcPr>
          <w:p w14:paraId="69B3E1CB" w14:textId="77777777" w:rsidR="00853397" w:rsidRPr="00550E79" w:rsidRDefault="00853397" w:rsidP="00853397">
            <w:pPr>
              <w:rPr>
                <w:rFonts w:ascii="Arial" w:hAnsi="Arial" w:cs="Arial"/>
                <w:sz w:val="20"/>
                <w:szCs w:val="20"/>
              </w:rPr>
            </w:pPr>
          </w:p>
        </w:tc>
        <w:tc>
          <w:tcPr>
            <w:tcW w:w="4276" w:type="dxa"/>
          </w:tcPr>
          <w:p w14:paraId="1299ED56" w14:textId="6B634C5A" w:rsidR="00853397" w:rsidRPr="00550E79" w:rsidRDefault="00853397" w:rsidP="00853397">
            <w:pPr>
              <w:rPr>
                <w:rFonts w:ascii="Arial" w:hAnsi="Arial" w:cs="Arial"/>
                <w:sz w:val="20"/>
                <w:szCs w:val="20"/>
              </w:rPr>
            </w:pPr>
            <w:r w:rsidRPr="00550E79">
              <w:rPr>
                <w:rFonts w:ascii="Arial" w:hAnsi="Arial" w:cs="Arial"/>
                <w:sz w:val="20"/>
                <w:szCs w:val="20"/>
              </w:rPr>
              <w:t>Both: Knowledge, awareness and confidence improved particularly through certain methods of delivery (</w:t>
            </w:r>
            <w:r w:rsidR="00F079AA" w:rsidRPr="00550E79">
              <w:rPr>
                <w:rFonts w:ascii="Arial" w:hAnsi="Arial" w:cs="Arial"/>
                <w:sz w:val="20"/>
                <w:szCs w:val="20"/>
              </w:rPr>
              <w:t>Watkins et al, 2016; Tilahun et al, 2017; Kidger et al, 2016; Wasserman et a., 2014; Clarke et al, 2015;</w:t>
            </w:r>
            <w:r w:rsidRPr="00550E79">
              <w:rPr>
                <w:rFonts w:ascii="Arial" w:hAnsi="Arial" w:cs="Arial"/>
                <w:sz w:val="20"/>
                <w:szCs w:val="20"/>
              </w:rPr>
              <w:t xml:space="preserve"> 7</w:t>
            </w:r>
            <w:r w:rsidR="00F079AA" w:rsidRPr="00550E79">
              <w:rPr>
                <w:rFonts w:ascii="Arial" w:hAnsi="Arial" w:cs="Arial"/>
                <w:sz w:val="20"/>
                <w:szCs w:val="20"/>
              </w:rPr>
              <w:t xml:space="preserve"> Schwartz et al, 2017;</w:t>
            </w:r>
            <w:r w:rsidRPr="00550E79">
              <w:rPr>
                <w:rFonts w:ascii="Arial" w:hAnsi="Arial" w:cs="Arial"/>
                <w:sz w:val="20"/>
                <w:szCs w:val="20"/>
              </w:rPr>
              <w:t xml:space="preserve"> 11</w:t>
            </w:r>
            <w:r w:rsidR="00F079AA" w:rsidRPr="00550E79">
              <w:rPr>
                <w:rFonts w:ascii="Arial" w:hAnsi="Arial" w:cs="Arial"/>
                <w:sz w:val="20"/>
                <w:szCs w:val="20"/>
              </w:rPr>
              <w:t>, Elfrink et al., 2016</w:t>
            </w:r>
            <w:r w:rsidRPr="00550E79">
              <w:rPr>
                <w:rFonts w:ascii="Arial" w:hAnsi="Arial" w:cs="Arial"/>
                <w:sz w:val="20"/>
                <w:szCs w:val="20"/>
              </w:rPr>
              <w:t>) such as experiential learning (4,</w:t>
            </w:r>
            <w:r w:rsidR="00F079AA" w:rsidRPr="00550E79">
              <w:rPr>
                <w:rFonts w:ascii="Arial" w:hAnsi="Arial" w:cs="Arial"/>
                <w:sz w:val="20"/>
                <w:szCs w:val="20"/>
              </w:rPr>
              <w:t xml:space="preserve"> Wasserman</w:t>
            </w:r>
            <w:r w:rsidR="00045150">
              <w:rPr>
                <w:rFonts w:ascii="Arial" w:hAnsi="Arial" w:cs="Arial"/>
                <w:sz w:val="20"/>
                <w:szCs w:val="20"/>
              </w:rPr>
              <w:t xml:space="preserve"> et al</w:t>
            </w:r>
            <w:r w:rsidR="00F079AA" w:rsidRPr="00550E79">
              <w:rPr>
                <w:rFonts w:ascii="Arial" w:hAnsi="Arial" w:cs="Arial"/>
                <w:sz w:val="20"/>
                <w:szCs w:val="20"/>
              </w:rPr>
              <w:t xml:space="preserve">, 2018; </w:t>
            </w:r>
            <w:r w:rsidRPr="00550E79">
              <w:rPr>
                <w:rFonts w:ascii="Arial" w:hAnsi="Arial" w:cs="Arial"/>
                <w:sz w:val="20"/>
                <w:szCs w:val="20"/>
              </w:rPr>
              <w:t>7, Schwartz et a</w:t>
            </w:r>
            <w:r w:rsidR="00045150">
              <w:rPr>
                <w:rFonts w:ascii="Arial" w:hAnsi="Arial" w:cs="Arial"/>
                <w:sz w:val="20"/>
                <w:szCs w:val="20"/>
              </w:rPr>
              <w:t>l</w:t>
            </w:r>
            <w:r w:rsidRPr="00550E79">
              <w:rPr>
                <w:rFonts w:ascii="Arial" w:hAnsi="Arial" w:cs="Arial"/>
                <w:sz w:val="20"/>
                <w:szCs w:val="20"/>
              </w:rPr>
              <w:t>, 2016). Knowledge often developed through the process of being empowered and having ownership over a</w:t>
            </w:r>
            <w:r w:rsidR="005D7C8E">
              <w:rPr>
                <w:rFonts w:ascii="Arial" w:hAnsi="Arial" w:cs="Arial"/>
                <w:sz w:val="20"/>
                <w:szCs w:val="20"/>
              </w:rPr>
              <w:t xml:space="preserve"> programme</w:t>
            </w:r>
            <w:r w:rsidRPr="00550E79">
              <w:rPr>
                <w:rFonts w:ascii="Arial" w:hAnsi="Arial" w:cs="Arial"/>
                <w:sz w:val="20"/>
                <w:szCs w:val="20"/>
              </w:rPr>
              <w:t xml:space="preserve"> (1, Watkins et al, 2016;</w:t>
            </w:r>
            <w:r w:rsidR="00F079AA" w:rsidRPr="00550E79">
              <w:rPr>
                <w:rFonts w:ascii="Arial" w:hAnsi="Arial" w:cs="Arial"/>
                <w:sz w:val="20"/>
                <w:szCs w:val="20"/>
              </w:rPr>
              <w:t xml:space="preserve"> </w:t>
            </w:r>
            <w:r w:rsidRPr="00550E79">
              <w:rPr>
                <w:rFonts w:ascii="Arial" w:hAnsi="Arial" w:cs="Arial"/>
                <w:sz w:val="20"/>
                <w:szCs w:val="20"/>
              </w:rPr>
              <w:t>7, Schwartz et al, 201</w:t>
            </w:r>
            <w:r w:rsidR="00F079AA" w:rsidRPr="00550E79">
              <w:rPr>
                <w:rFonts w:ascii="Arial" w:hAnsi="Arial" w:cs="Arial"/>
                <w:sz w:val="20"/>
                <w:szCs w:val="20"/>
              </w:rPr>
              <w:t>7</w:t>
            </w:r>
            <w:r w:rsidRPr="00550E79">
              <w:rPr>
                <w:rFonts w:ascii="Arial" w:hAnsi="Arial" w:cs="Arial"/>
                <w:sz w:val="20"/>
                <w:szCs w:val="20"/>
              </w:rPr>
              <w:t>; 9. Jenkins et al, 201</w:t>
            </w:r>
            <w:r w:rsidR="00F079AA" w:rsidRPr="00550E79">
              <w:rPr>
                <w:rFonts w:ascii="Arial" w:hAnsi="Arial" w:cs="Arial"/>
                <w:sz w:val="20"/>
                <w:szCs w:val="20"/>
              </w:rPr>
              <w:t>8</w:t>
            </w:r>
            <w:r w:rsidRPr="00550E79">
              <w:rPr>
                <w:rFonts w:ascii="Arial" w:hAnsi="Arial" w:cs="Arial"/>
                <w:sz w:val="20"/>
                <w:szCs w:val="20"/>
              </w:rPr>
              <w:t xml:space="preserve">). </w:t>
            </w:r>
          </w:p>
        </w:tc>
        <w:tc>
          <w:tcPr>
            <w:tcW w:w="5469" w:type="dxa"/>
          </w:tcPr>
          <w:p w14:paraId="3632BDA8"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“The teachers are very aware of how to observe the children and they are talking with each other about these observations (11, teacher)</w:t>
            </w:r>
          </w:p>
          <w:p w14:paraId="53A29F76"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“Yes, more awareness of how to react. “I’m much more aware of it now” (11, teacher)</w:t>
            </w:r>
          </w:p>
          <w:p w14:paraId="20CC4C02"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7843FC6A" w14:textId="77777777" w:rsidTr="008036E3">
        <w:trPr>
          <w:trHeight w:val="1840"/>
        </w:trPr>
        <w:tc>
          <w:tcPr>
            <w:tcW w:w="1416" w:type="dxa"/>
            <w:gridSpan w:val="3"/>
            <w:vMerge w:val="restart"/>
          </w:tcPr>
          <w:p w14:paraId="2845468D" w14:textId="77777777" w:rsidR="00853397" w:rsidRPr="00550E79" w:rsidRDefault="00853397" w:rsidP="00853397">
            <w:pPr>
              <w:rPr>
                <w:rFonts w:ascii="Arial" w:hAnsi="Arial" w:cs="Arial"/>
                <w:sz w:val="20"/>
                <w:szCs w:val="20"/>
              </w:rPr>
            </w:pPr>
          </w:p>
        </w:tc>
        <w:tc>
          <w:tcPr>
            <w:tcW w:w="1484" w:type="dxa"/>
            <w:vMerge w:val="restart"/>
          </w:tcPr>
          <w:p w14:paraId="04B05EF3" w14:textId="77777777" w:rsidR="00853397" w:rsidRPr="00550E79" w:rsidRDefault="00853397" w:rsidP="00853397">
            <w:pPr>
              <w:rPr>
                <w:rFonts w:ascii="Arial" w:hAnsi="Arial" w:cs="Arial"/>
                <w:sz w:val="20"/>
                <w:szCs w:val="20"/>
              </w:rPr>
            </w:pPr>
            <w:r w:rsidRPr="00550E79">
              <w:rPr>
                <w:rFonts w:ascii="Arial" w:hAnsi="Arial" w:cs="Arial"/>
                <w:sz w:val="20"/>
                <w:szCs w:val="20"/>
              </w:rPr>
              <w:t>1.2 Attitudes and stigma</w:t>
            </w:r>
          </w:p>
        </w:tc>
        <w:tc>
          <w:tcPr>
            <w:tcW w:w="1384" w:type="dxa"/>
            <w:vMerge w:val="restart"/>
          </w:tcPr>
          <w:p w14:paraId="7D374DF1" w14:textId="1A52A557"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w:t>
            </w:r>
            <w:r>
              <w:rPr>
                <w:rFonts w:ascii="Arial" w:hAnsi="Arial" w:cs="Arial"/>
                <w:sz w:val="20"/>
                <w:szCs w:val="20"/>
              </w:rPr>
              <w:t>8</w:t>
            </w:r>
          </w:p>
          <w:p w14:paraId="4DB60332" w14:textId="77777777" w:rsidR="00853397" w:rsidRPr="00550E79" w:rsidRDefault="00853397" w:rsidP="00853397">
            <w:pPr>
              <w:rPr>
                <w:rFonts w:ascii="Arial" w:hAnsi="Arial" w:cs="Arial"/>
                <w:sz w:val="20"/>
                <w:szCs w:val="20"/>
              </w:rPr>
            </w:pPr>
            <w:r w:rsidRPr="00550E79">
              <w:rPr>
                <w:rFonts w:ascii="Arial" w:hAnsi="Arial" w:cs="Arial"/>
                <w:sz w:val="20"/>
                <w:szCs w:val="20"/>
              </w:rPr>
              <w:t>1, 2, 3, 4, 7, 9, 10, 11</w:t>
            </w:r>
          </w:p>
          <w:p w14:paraId="5AA57DB0" w14:textId="77777777" w:rsidR="00853397" w:rsidRPr="00550E79" w:rsidRDefault="00853397" w:rsidP="00853397">
            <w:pPr>
              <w:rPr>
                <w:rFonts w:ascii="Arial" w:hAnsi="Arial" w:cs="Arial"/>
                <w:sz w:val="20"/>
                <w:szCs w:val="20"/>
              </w:rPr>
            </w:pPr>
          </w:p>
          <w:p w14:paraId="19D3B1B1" w14:textId="77777777" w:rsidR="00853397" w:rsidRPr="00550E79" w:rsidRDefault="00853397" w:rsidP="00853397">
            <w:pPr>
              <w:rPr>
                <w:rFonts w:ascii="Arial" w:hAnsi="Arial" w:cs="Arial"/>
                <w:sz w:val="20"/>
                <w:szCs w:val="20"/>
              </w:rPr>
            </w:pPr>
            <w:r w:rsidRPr="00550E79">
              <w:rPr>
                <w:rFonts w:ascii="Arial" w:hAnsi="Arial" w:cs="Arial"/>
                <w:sz w:val="20"/>
                <w:szCs w:val="20"/>
              </w:rPr>
              <w:t>CYP: 3</w:t>
            </w:r>
          </w:p>
          <w:p w14:paraId="6954843A" w14:textId="77777777" w:rsidR="00853397" w:rsidRPr="00550E79" w:rsidRDefault="00853397" w:rsidP="00853397">
            <w:pPr>
              <w:rPr>
                <w:rFonts w:ascii="Arial" w:hAnsi="Arial" w:cs="Arial"/>
                <w:sz w:val="20"/>
                <w:szCs w:val="20"/>
              </w:rPr>
            </w:pPr>
            <w:r w:rsidRPr="00550E79">
              <w:rPr>
                <w:rFonts w:ascii="Arial" w:hAnsi="Arial" w:cs="Arial"/>
                <w:sz w:val="20"/>
                <w:szCs w:val="20"/>
              </w:rPr>
              <w:t>Staff: 5</w:t>
            </w:r>
          </w:p>
        </w:tc>
        <w:tc>
          <w:tcPr>
            <w:tcW w:w="4276" w:type="dxa"/>
          </w:tcPr>
          <w:p w14:paraId="6A61965C" w14:textId="0D45410F" w:rsidR="00853397" w:rsidRPr="00550E79" w:rsidRDefault="00853397" w:rsidP="00853397">
            <w:pPr>
              <w:rPr>
                <w:rFonts w:ascii="Arial" w:hAnsi="Arial" w:cs="Arial"/>
                <w:sz w:val="20"/>
                <w:szCs w:val="20"/>
              </w:rPr>
            </w:pPr>
            <w:r w:rsidRPr="00550E79">
              <w:rPr>
                <w:rFonts w:ascii="Arial" w:hAnsi="Arial" w:cs="Arial"/>
                <w:sz w:val="20"/>
                <w:szCs w:val="20"/>
              </w:rPr>
              <w:t>CYP: Broke down stigma and enabled CYP to speak openly about issues facing them (1, Watkins et al, 2016; 4, Wasserman et al</w:t>
            </w:r>
            <w:r w:rsidR="00045150">
              <w:rPr>
                <w:rFonts w:ascii="Arial" w:hAnsi="Arial" w:cs="Arial"/>
                <w:sz w:val="20"/>
                <w:szCs w:val="20"/>
              </w:rPr>
              <w:t xml:space="preserve">, </w:t>
            </w:r>
            <w:r w:rsidRPr="00550E79">
              <w:rPr>
                <w:rFonts w:ascii="Arial" w:hAnsi="Arial" w:cs="Arial"/>
                <w:sz w:val="20"/>
                <w:szCs w:val="20"/>
              </w:rPr>
              <w:t>2018)</w:t>
            </w:r>
          </w:p>
          <w:p w14:paraId="3CD239D7" w14:textId="77777777" w:rsidR="00853397" w:rsidRPr="00550E79" w:rsidRDefault="00853397" w:rsidP="00853397">
            <w:pPr>
              <w:autoSpaceDE w:val="0"/>
              <w:autoSpaceDN w:val="0"/>
              <w:adjustRightInd w:val="0"/>
              <w:rPr>
                <w:rFonts w:ascii="Arial" w:hAnsi="Arial" w:cs="Arial"/>
                <w:sz w:val="20"/>
                <w:szCs w:val="20"/>
              </w:rPr>
            </w:pPr>
          </w:p>
        </w:tc>
        <w:tc>
          <w:tcPr>
            <w:tcW w:w="5469" w:type="dxa"/>
          </w:tcPr>
          <w:p w14:paraId="6801AE9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would say I really enjoyed being in a place where I could hear the opinions of other black men… no one’s trying to impress anyone… everyone’s just being themselves and giving their opinions…every now and then I [want to] talk about some really deep topics and I feel like with the YBMen group it’s 100% that… that was really nice ‘cause I do not get that often, not with black men.” (1, CYP)</w:t>
            </w:r>
          </w:p>
          <w:p w14:paraId="2393CD9E"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6B5DD53C" w14:textId="77777777" w:rsidTr="008036E3">
        <w:trPr>
          <w:trHeight w:val="824"/>
        </w:trPr>
        <w:tc>
          <w:tcPr>
            <w:tcW w:w="1416" w:type="dxa"/>
            <w:gridSpan w:val="3"/>
            <w:vMerge/>
          </w:tcPr>
          <w:p w14:paraId="63375C6D" w14:textId="77777777" w:rsidR="00853397" w:rsidRPr="00550E79" w:rsidRDefault="00853397" w:rsidP="00853397">
            <w:pPr>
              <w:rPr>
                <w:rFonts w:ascii="Arial" w:hAnsi="Arial" w:cs="Arial"/>
                <w:sz w:val="20"/>
                <w:szCs w:val="20"/>
              </w:rPr>
            </w:pPr>
          </w:p>
        </w:tc>
        <w:tc>
          <w:tcPr>
            <w:tcW w:w="1484" w:type="dxa"/>
            <w:vMerge/>
          </w:tcPr>
          <w:p w14:paraId="5DE1AD6B" w14:textId="77777777" w:rsidR="00853397" w:rsidRPr="00550E79" w:rsidRDefault="00853397" w:rsidP="00853397">
            <w:pPr>
              <w:rPr>
                <w:rFonts w:ascii="Arial" w:hAnsi="Arial" w:cs="Arial"/>
                <w:sz w:val="20"/>
                <w:szCs w:val="20"/>
              </w:rPr>
            </w:pPr>
          </w:p>
        </w:tc>
        <w:tc>
          <w:tcPr>
            <w:tcW w:w="1384" w:type="dxa"/>
            <w:vMerge/>
          </w:tcPr>
          <w:p w14:paraId="35C6CA52" w14:textId="77777777" w:rsidR="00853397" w:rsidRPr="00550E79" w:rsidRDefault="00853397" w:rsidP="00853397">
            <w:pPr>
              <w:rPr>
                <w:rFonts w:ascii="Arial" w:hAnsi="Arial" w:cs="Arial"/>
                <w:sz w:val="20"/>
                <w:szCs w:val="20"/>
              </w:rPr>
            </w:pPr>
          </w:p>
        </w:tc>
        <w:tc>
          <w:tcPr>
            <w:tcW w:w="4276" w:type="dxa"/>
          </w:tcPr>
          <w:p w14:paraId="264C8D93" w14:textId="6C55A883" w:rsidR="00853397" w:rsidRPr="00550E79" w:rsidRDefault="00853397" w:rsidP="00853397">
            <w:pPr>
              <w:rPr>
                <w:rFonts w:ascii="Arial" w:hAnsi="Arial" w:cs="Arial"/>
                <w:color w:val="000000" w:themeColor="text1"/>
                <w:sz w:val="20"/>
                <w:szCs w:val="20"/>
              </w:rPr>
            </w:pPr>
            <w:r w:rsidRPr="00550E79">
              <w:rPr>
                <w:rFonts w:ascii="Arial" w:hAnsi="Arial" w:cs="Arial"/>
                <w:color w:val="000000" w:themeColor="text1"/>
                <w:sz w:val="20"/>
                <w:szCs w:val="20"/>
              </w:rPr>
              <w:t>Staff: Led to increased acknowledgment of young people’s strengths by staff (11, Elfrink et al</w:t>
            </w:r>
            <w:r w:rsidR="00045150">
              <w:rPr>
                <w:rFonts w:ascii="Arial" w:hAnsi="Arial" w:cs="Arial"/>
                <w:color w:val="000000" w:themeColor="text1"/>
                <w:sz w:val="20"/>
                <w:szCs w:val="20"/>
              </w:rPr>
              <w:t xml:space="preserve">, </w:t>
            </w:r>
            <w:r w:rsidRPr="00550E79">
              <w:rPr>
                <w:rFonts w:ascii="Arial" w:hAnsi="Arial" w:cs="Arial"/>
                <w:color w:val="000000" w:themeColor="text1"/>
                <w:sz w:val="20"/>
                <w:szCs w:val="20"/>
              </w:rPr>
              <w:t>2016). In Tilahun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2017 despite raising awareness, stigma continued to be a barrier. </w:t>
            </w:r>
          </w:p>
          <w:p w14:paraId="61DFF573" w14:textId="77777777" w:rsidR="00853397" w:rsidRPr="00550E79" w:rsidRDefault="00853397" w:rsidP="00853397">
            <w:pPr>
              <w:rPr>
                <w:rFonts w:ascii="Arial" w:hAnsi="Arial" w:cs="Arial"/>
                <w:sz w:val="20"/>
                <w:szCs w:val="20"/>
              </w:rPr>
            </w:pPr>
          </w:p>
        </w:tc>
        <w:tc>
          <w:tcPr>
            <w:tcW w:w="5469" w:type="dxa"/>
          </w:tcPr>
          <w:p w14:paraId="67D82DB1" w14:textId="246405A8"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noticed that I’m more aware of the talents of the children, I think I really grew in that aspect (11, teacher)</w:t>
            </w:r>
          </w:p>
        </w:tc>
      </w:tr>
      <w:tr w:rsidR="00853397" w:rsidRPr="00550E79" w14:paraId="117AD6C2" w14:textId="77777777" w:rsidTr="008036E3">
        <w:trPr>
          <w:trHeight w:val="1840"/>
        </w:trPr>
        <w:tc>
          <w:tcPr>
            <w:tcW w:w="1416" w:type="dxa"/>
            <w:gridSpan w:val="3"/>
            <w:vMerge/>
          </w:tcPr>
          <w:p w14:paraId="09CA5B42" w14:textId="77777777" w:rsidR="00853397" w:rsidRPr="00550E79" w:rsidRDefault="00853397" w:rsidP="00853397">
            <w:pPr>
              <w:rPr>
                <w:rFonts w:ascii="Arial" w:hAnsi="Arial" w:cs="Arial"/>
                <w:sz w:val="20"/>
                <w:szCs w:val="20"/>
              </w:rPr>
            </w:pPr>
          </w:p>
        </w:tc>
        <w:tc>
          <w:tcPr>
            <w:tcW w:w="1484" w:type="dxa"/>
            <w:vMerge/>
          </w:tcPr>
          <w:p w14:paraId="331B9B37" w14:textId="77777777" w:rsidR="00853397" w:rsidRPr="00550E79" w:rsidRDefault="00853397" w:rsidP="00853397">
            <w:pPr>
              <w:rPr>
                <w:rFonts w:ascii="Arial" w:hAnsi="Arial" w:cs="Arial"/>
                <w:sz w:val="20"/>
                <w:szCs w:val="20"/>
              </w:rPr>
            </w:pPr>
          </w:p>
        </w:tc>
        <w:tc>
          <w:tcPr>
            <w:tcW w:w="1384" w:type="dxa"/>
            <w:vMerge/>
          </w:tcPr>
          <w:p w14:paraId="451E5536" w14:textId="77777777" w:rsidR="00853397" w:rsidRPr="00550E79" w:rsidRDefault="00853397" w:rsidP="00853397">
            <w:pPr>
              <w:rPr>
                <w:rFonts w:ascii="Arial" w:hAnsi="Arial" w:cs="Arial"/>
                <w:sz w:val="20"/>
                <w:szCs w:val="20"/>
              </w:rPr>
            </w:pPr>
          </w:p>
        </w:tc>
        <w:tc>
          <w:tcPr>
            <w:tcW w:w="4276" w:type="dxa"/>
          </w:tcPr>
          <w:p w14:paraId="22A71D74" w14:textId="67C92026" w:rsidR="00853397" w:rsidRPr="00045150" w:rsidRDefault="00853397" w:rsidP="00853397">
            <w:pPr>
              <w:rPr>
                <w:rFonts w:ascii="Arial" w:hAnsi="Arial" w:cs="Arial"/>
                <w:sz w:val="20"/>
                <w:szCs w:val="20"/>
              </w:rPr>
            </w:pPr>
            <w:r w:rsidRPr="00550E79">
              <w:rPr>
                <w:rFonts w:ascii="Arial" w:hAnsi="Arial" w:cs="Arial"/>
                <w:sz w:val="20"/>
                <w:szCs w:val="20"/>
              </w:rPr>
              <w:t>Both: l</w:t>
            </w:r>
            <w:r w:rsidRPr="00550E79">
              <w:rPr>
                <w:rFonts w:ascii="Arial" w:hAnsi="Arial" w:cs="Arial"/>
                <w:color w:val="000000" w:themeColor="text1"/>
                <w:sz w:val="20"/>
                <w:szCs w:val="20"/>
              </w:rPr>
              <w:t xml:space="preserve">ed to a reduction in stereotypes and myths about individuals and their communities (2, </w:t>
            </w:r>
            <w:r w:rsidRPr="00550E79">
              <w:rPr>
                <w:rFonts w:ascii="Arial" w:hAnsi="Arial" w:cs="Arial"/>
                <w:sz w:val="20"/>
                <w:szCs w:val="20"/>
              </w:rPr>
              <w:t xml:space="preserve">Tilhaun et al, 2017; </w:t>
            </w:r>
            <w:r w:rsidRPr="00550E79">
              <w:rPr>
                <w:rFonts w:ascii="Arial" w:hAnsi="Arial" w:cs="Arial"/>
                <w:color w:val="000000" w:themeColor="text1"/>
                <w:sz w:val="20"/>
                <w:szCs w:val="20"/>
              </w:rPr>
              <w:t xml:space="preserve">3, </w:t>
            </w:r>
            <w:r w:rsidRPr="00550E79">
              <w:rPr>
                <w:rFonts w:ascii="Arial" w:hAnsi="Arial" w:cs="Arial"/>
                <w:sz w:val="20"/>
                <w:szCs w:val="20"/>
              </w:rPr>
              <w:t>Kidger et al, 2016</w:t>
            </w:r>
            <w:r w:rsidR="00045150">
              <w:rPr>
                <w:rFonts w:ascii="Arial" w:hAnsi="Arial" w:cs="Arial"/>
                <w:sz w:val="20"/>
                <w:szCs w:val="20"/>
              </w:rPr>
              <w:t xml:space="preserve">; </w:t>
            </w:r>
            <w:r w:rsidRPr="00550E79">
              <w:rPr>
                <w:rFonts w:ascii="Arial" w:hAnsi="Arial" w:cs="Arial"/>
                <w:color w:val="000000" w:themeColor="text1"/>
                <w:sz w:val="20"/>
                <w:szCs w:val="20"/>
              </w:rPr>
              <w:t xml:space="preserve">7, </w:t>
            </w:r>
            <w:r w:rsidRPr="00550E79">
              <w:rPr>
                <w:rFonts w:ascii="Arial" w:hAnsi="Arial" w:cs="Arial"/>
                <w:sz w:val="20"/>
                <w:szCs w:val="20"/>
              </w:rPr>
              <w:t>Schwartz et al, 201</w:t>
            </w:r>
            <w:r w:rsidR="00045150">
              <w:rPr>
                <w:rFonts w:ascii="Arial" w:hAnsi="Arial" w:cs="Arial"/>
                <w:sz w:val="20"/>
                <w:szCs w:val="20"/>
              </w:rPr>
              <w:t>7</w:t>
            </w:r>
            <w:r w:rsidR="00F079AA" w:rsidRPr="00550E79">
              <w:rPr>
                <w:rFonts w:ascii="Arial" w:hAnsi="Arial" w:cs="Arial"/>
                <w:sz w:val="20"/>
                <w:szCs w:val="20"/>
              </w:rPr>
              <w:t>; 9, Jenkins et al, 2018)</w:t>
            </w:r>
            <w:r w:rsidRPr="00550E79">
              <w:rPr>
                <w:rFonts w:ascii="Arial" w:hAnsi="Arial" w:cs="Arial"/>
                <w:color w:val="000000" w:themeColor="text1"/>
                <w:sz w:val="20"/>
                <w:szCs w:val="20"/>
              </w:rPr>
              <w:t xml:space="preserve">. </w:t>
            </w:r>
          </w:p>
          <w:p w14:paraId="0021AE0E" w14:textId="77777777" w:rsidR="00853397" w:rsidRPr="00550E79" w:rsidRDefault="00853397" w:rsidP="00853397">
            <w:pPr>
              <w:rPr>
                <w:rFonts w:ascii="Arial" w:hAnsi="Arial" w:cs="Arial"/>
                <w:sz w:val="20"/>
                <w:szCs w:val="20"/>
              </w:rPr>
            </w:pPr>
          </w:p>
        </w:tc>
        <w:tc>
          <w:tcPr>
            <w:tcW w:w="5469" w:type="dxa"/>
          </w:tcPr>
          <w:p w14:paraId="271F0A6E"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“If you hear a story, I believe that something in you won’t let go because you connect with the real story” (7, student teacher).</w:t>
            </w:r>
          </w:p>
          <w:p w14:paraId="6CDFF26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“What affected my work was my own fear and misperception that family may not accept my advice and belief that cases should be cured, my negative attitude and misperception towards improvement of children with developmental disorders is a problem towards helping people” (2, community health worker)</w:t>
            </w:r>
          </w:p>
          <w:p w14:paraId="66635CD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lastRenderedPageBreak/>
              <w:t>“I wouldn’t understand power structures and how race, class and gender and sexuality and disability all affect my students and me and education in the world If I did not take these UTC classes…” (7, student teacher)</w:t>
            </w:r>
          </w:p>
          <w:p w14:paraId="0CED9507"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21523EEA" w14:textId="77777777" w:rsidTr="008036E3">
        <w:trPr>
          <w:trHeight w:val="1255"/>
        </w:trPr>
        <w:tc>
          <w:tcPr>
            <w:tcW w:w="1416" w:type="dxa"/>
            <w:gridSpan w:val="3"/>
            <w:vMerge w:val="restart"/>
          </w:tcPr>
          <w:p w14:paraId="308D8035" w14:textId="77777777" w:rsidR="00853397" w:rsidRPr="00550E79" w:rsidRDefault="00853397" w:rsidP="00853397">
            <w:pPr>
              <w:rPr>
                <w:rFonts w:ascii="Arial" w:hAnsi="Arial" w:cs="Arial"/>
                <w:sz w:val="20"/>
                <w:szCs w:val="20"/>
              </w:rPr>
            </w:pPr>
          </w:p>
        </w:tc>
        <w:tc>
          <w:tcPr>
            <w:tcW w:w="1484" w:type="dxa"/>
            <w:vMerge w:val="restart"/>
          </w:tcPr>
          <w:p w14:paraId="3F7C3FC7" w14:textId="77777777" w:rsidR="00853397" w:rsidRPr="00550E79" w:rsidRDefault="00853397" w:rsidP="00853397">
            <w:pPr>
              <w:rPr>
                <w:rFonts w:ascii="Arial" w:hAnsi="Arial" w:cs="Arial"/>
                <w:sz w:val="20"/>
                <w:szCs w:val="20"/>
              </w:rPr>
            </w:pPr>
            <w:r w:rsidRPr="00550E79">
              <w:rPr>
                <w:rFonts w:ascii="Arial" w:hAnsi="Arial" w:cs="Arial"/>
                <w:sz w:val="20"/>
                <w:szCs w:val="20"/>
              </w:rPr>
              <w:t>1.3 Transferrable skills</w:t>
            </w:r>
          </w:p>
        </w:tc>
        <w:tc>
          <w:tcPr>
            <w:tcW w:w="1384" w:type="dxa"/>
            <w:vMerge w:val="restart"/>
          </w:tcPr>
          <w:p w14:paraId="1CA79CEC" w14:textId="659024FF"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=4</w:t>
            </w:r>
          </w:p>
          <w:p w14:paraId="653BC53A" w14:textId="77777777" w:rsidR="00853397" w:rsidRPr="00550E79" w:rsidRDefault="00853397" w:rsidP="00853397">
            <w:pPr>
              <w:rPr>
                <w:rFonts w:ascii="Arial" w:hAnsi="Arial" w:cs="Arial"/>
                <w:sz w:val="20"/>
                <w:szCs w:val="20"/>
              </w:rPr>
            </w:pPr>
            <w:r w:rsidRPr="00550E79">
              <w:rPr>
                <w:rFonts w:ascii="Arial" w:hAnsi="Arial" w:cs="Arial"/>
                <w:sz w:val="20"/>
                <w:szCs w:val="20"/>
              </w:rPr>
              <w:t>1, 3, 9, 7</w:t>
            </w:r>
          </w:p>
          <w:p w14:paraId="410A2474" w14:textId="77777777" w:rsidR="00853397" w:rsidRPr="00550E79" w:rsidRDefault="00853397" w:rsidP="00853397">
            <w:pPr>
              <w:rPr>
                <w:rFonts w:ascii="Arial" w:hAnsi="Arial" w:cs="Arial"/>
                <w:sz w:val="20"/>
                <w:szCs w:val="20"/>
              </w:rPr>
            </w:pPr>
          </w:p>
          <w:p w14:paraId="3D253C93" w14:textId="77777777" w:rsidR="00853397" w:rsidRPr="00550E79" w:rsidRDefault="00853397" w:rsidP="00853397">
            <w:pPr>
              <w:rPr>
                <w:rFonts w:ascii="Arial" w:hAnsi="Arial" w:cs="Arial"/>
                <w:sz w:val="20"/>
                <w:szCs w:val="20"/>
              </w:rPr>
            </w:pPr>
            <w:r w:rsidRPr="00550E79">
              <w:rPr>
                <w:rFonts w:ascii="Arial" w:hAnsi="Arial" w:cs="Arial"/>
                <w:sz w:val="20"/>
                <w:szCs w:val="20"/>
              </w:rPr>
              <w:t>CYP: 2</w:t>
            </w:r>
          </w:p>
          <w:p w14:paraId="5891A35A" w14:textId="77777777" w:rsidR="00853397" w:rsidRPr="00550E79" w:rsidRDefault="00853397" w:rsidP="00853397">
            <w:pPr>
              <w:rPr>
                <w:rFonts w:ascii="Arial" w:hAnsi="Arial" w:cs="Arial"/>
                <w:sz w:val="20"/>
                <w:szCs w:val="20"/>
              </w:rPr>
            </w:pPr>
            <w:r w:rsidRPr="00550E79">
              <w:rPr>
                <w:rFonts w:ascii="Arial" w:hAnsi="Arial" w:cs="Arial"/>
                <w:sz w:val="20"/>
                <w:szCs w:val="20"/>
              </w:rPr>
              <w:t>Staff: 2</w:t>
            </w:r>
          </w:p>
        </w:tc>
        <w:tc>
          <w:tcPr>
            <w:tcW w:w="4276" w:type="dxa"/>
          </w:tcPr>
          <w:p w14:paraId="66348644" w14:textId="5729FD11" w:rsidR="00853397" w:rsidRPr="00550E79" w:rsidRDefault="00853397" w:rsidP="00853397">
            <w:pPr>
              <w:rPr>
                <w:rFonts w:ascii="Arial" w:hAnsi="Arial" w:cs="Arial"/>
                <w:sz w:val="20"/>
                <w:szCs w:val="20"/>
              </w:rPr>
            </w:pPr>
            <w:r w:rsidRPr="00550E79">
              <w:rPr>
                <w:rFonts w:ascii="Arial" w:hAnsi="Arial" w:cs="Arial"/>
                <w:iCs/>
                <w:sz w:val="20"/>
                <w:szCs w:val="20"/>
              </w:rPr>
              <w:t>Staff</w:t>
            </w:r>
            <w:r w:rsidRPr="00550E79">
              <w:rPr>
                <w:rFonts w:ascii="Arial" w:hAnsi="Arial" w:cs="Arial"/>
                <w:i/>
                <w:sz w:val="20"/>
                <w:szCs w:val="20"/>
              </w:rPr>
              <w:t xml:space="preserve">: </w:t>
            </w:r>
            <w:r w:rsidRPr="00550E79">
              <w:rPr>
                <w:rFonts w:ascii="Arial" w:hAnsi="Arial" w:cs="Arial"/>
                <w:color w:val="000000" w:themeColor="text1"/>
                <w:sz w:val="20"/>
                <w:szCs w:val="20"/>
              </w:rPr>
              <w:t xml:space="preserve">staff valued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which helped to develop their own critical thinking skills, reporting a more meaningful understanding of mental health problems (7</w:t>
            </w:r>
            <w:r w:rsidR="00F079AA" w:rsidRPr="00550E79">
              <w:rPr>
                <w:rFonts w:ascii="Arial" w:hAnsi="Arial" w:cs="Arial"/>
                <w:color w:val="000000" w:themeColor="text1"/>
                <w:sz w:val="20"/>
                <w:szCs w:val="20"/>
              </w:rPr>
              <w:t>,</w:t>
            </w:r>
            <w:r w:rsidRPr="00550E79">
              <w:rPr>
                <w:rFonts w:ascii="Arial" w:hAnsi="Arial" w:cs="Arial"/>
                <w:color w:val="000000" w:themeColor="text1"/>
                <w:sz w:val="20"/>
                <w:szCs w:val="20"/>
              </w:rPr>
              <w:t xml:space="preserve"> </w:t>
            </w:r>
            <w:r w:rsidRPr="00550E79">
              <w:rPr>
                <w:rFonts w:ascii="Arial" w:hAnsi="Arial" w:cs="Arial"/>
                <w:sz w:val="20"/>
                <w:szCs w:val="20"/>
              </w:rPr>
              <w:t>Schwartz et al., 201</w:t>
            </w:r>
            <w:r w:rsidR="00045150">
              <w:rPr>
                <w:rFonts w:ascii="Arial" w:hAnsi="Arial" w:cs="Arial"/>
                <w:sz w:val="20"/>
                <w:szCs w:val="20"/>
              </w:rPr>
              <w:t>7</w:t>
            </w:r>
            <w:r w:rsidRPr="00550E79">
              <w:rPr>
                <w:rFonts w:ascii="Arial" w:hAnsi="Arial" w:cs="Arial"/>
                <w:sz w:val="20"/>
                <w:szCs w:val="20"/>
              </w:rPr>
              <w:t xml:space="preserve">, </w:t>
            </w:r>
            <w:r w:rsidRPr="00550E79">
              <w:rPr>
                <w:rFonts w:ascii="Arial" w:hAnsi="Arial" w:cs="Arial"/>
                <w:color w:val="000000" w:themeColor="text1"/>
                <w:sz w:val="20"/>
                <w:szCs w:val="20"/>
              </w:rPr>
              <w:t xml:space="preserve">,3, </w:t>
            </w:r>
            <w:r w:rsidRPr="00550E79">
              <w:rPr>
                <w:rFonts w:ascii="Arial" w:hAnsi="Arial" w:cs="Arial"/>
                <w:sz w:val="20"/>
                <w:szCs w:val="20"/>
              </w:rPr>
              <w:t>Kidger et al, 2016; Jenkins et al, 2018)</w:t>
            </w:r>
          </w:p>
          <w:p w14:paraId="080FBEFD" w14:textId="77777777" w:rsidR="00853397" w:rsidRPr="00550E79" w:rsidRDefault="00853397" w:rsidP="00853397">
            <w:pPr>
              <w:autoSpaceDE w:val="0"/>
              <w:autoSpaceDN w:val="0"/>
              <w:adjustRightInd w:val="0"/>
              <w:rPr>
                <w:rFonts w:ascii="Arial" w:hAnsi="Arial" w:cs="Arial"/>
                <w:color w:val="000000" w:themeColor="text1"/>
                <w:sz w:val="20"/>
                <w:szCs w:val="20"/>
              </w:rPr>
            </w:pPr>
          </w:p>
          <w:p w14:paraId="5F1EB30B" w14:textId="77777777" w:rsidR="00853397" w:rsidRPr="00550E79" w:rsidRDefault="00853397" w:rsidP="00853397">
            <w:pPr>
              <w:rPr>
                <w:rFonts w:ascii="Arial" w:hAnsi="Arial" w:cs="Arial"/>
                <w:sz w:val="20"/>
                <w:szCs w:val="20"/>
              </w:rPr>
            </w:pPr>
          </w:p>
        </w:tc>
        <w:tc>
          <w:tcPr>
            <w:tcW w:w="5469" w:type="dxa"/>
          </w:tcPr>
          <w:p w14:paraId="37C7A39C"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“The way I listen is a bit different, that what she is talking about, there is actually something below, there’s something else”. (3, teacher).</w:t>
            </w:r>
          </w:p>
          <w:p w14:paraId="00DC5FC2" w14:textId="77777777" w:rsidR="00853397" w:rsidRPr="00550E79" w:rsidRDefault="00853397" w:rsidP="00853397">
            <w:pPr>
              <w:autoSpaceDE w:val="0"/>
              <w:autoSpaceDN w:val="0"/>
              <w:adjustRightInd w:val="0"/>
              <w:rPr>
                <w:rFonts w:ascii="Arial" w:hAnsi="Arial" w:cs="Arial"/>
                <w:sz w:val="20"/>
                <w:szCs w:val="20"/>
              </w:rPr>
            </w:pPr>
          </w:p>
        </w:tc>
      </w:tr>
      <w:tr w:rsidR="00853397" w:rsidRPr="00550E79" w14:paraId="3193FBE9" w14:textId="77777777" w:rsidTr="008036E3">
        <w:trPr>
          <w:trHeight w:val="1254"/>
        </w:trPr>
        <w:tc>
          <w:tcPr>
            <w:tcW w:w="1416" w:type="dxa"/>
            <w:gridSpan w:val="3"/>
            <w:vMerge/>
          </w:tcPr>
          <w:p w14:paraId="6B445BA4" w14:textId="77777777" w:rsidR="00853397" w:rsidRPr="00550E79" w:rsidRDefault="00853397" w:rsidP="00853397">
            <w:pPr>
              <w:rPr>
                <w:rFonts w:ascii="Arial" w:hAnsi="Arial" w:cs="Arial"/>
                <w:sz w:val="20"/>
                <w:szCs w:val="20"/>
              </w:rPr>
            </w:pPr>
          </w:p>
        </w:tc>
        <w:tc>
          <w:tcPr>
            <w:tcW w:w="1484" w:type="dxa"/>
            <w:vMerge/>
          </w:tcPr>
          <w:p w14:paraId="387C969B" w14:textId="77777777" w:rsidR="00853397" w:rsidRPr="00550E79" w:rsidRDefault="00853397" w:rsidP="00853397">
            <w:pPr>
              <w:rPr>
                <w:rFonts w:ascii="Arial" w:hAnsi="Arial" w:cs="Arial"/>
                <w:sz w:val="20"/>
                <w:szCs w:val="20"/>
              </w:rPr>
            </w:pPr>
          </w:p>
        </w:tc>
        <w:tc>
          <w:tcPr>
            <w:tcW w:w="1384" w:type="dxa"/>
            <w:vMerge/>
          </w:tcPr>
          <w:p w14:paraId="1EAA8975" w14:textId="77777777" w:rsidR="00853397" w:rsidRPr="00550E79" w:rsidRDefault="00853397" w:rsidP="00853397">
            <w:pPr>
              <w:rPr>
                <w:rFonts w:ascii="Arial" w:hAnsi="Arial" w:cs="Arial"/>
                <w:sz w:val="20"/>
                <w:szCs w:val="20"/>
              </w:rPr>
            </w:pPr>
          </w:p>
        </w:tc>
        <w:tc>
          <w:tcPr>
            <w:tcW w:w="4276" w:type="dxa"/>
          </w:tcPr>
          <w:p w14:paraId="28195F65" w14:textId="6CF16DF5" w:rsidR="00853397" w:rsidRPr="00550E79" w:rsidRDefault="00853397" w:rsidP="00853397">
            <w:pPr>
              <w:rPr>
                <w:rFonts w:ascii="Arial" w:hAnsi="Arial" w:cs="Arial"/>
                <w:sz w:val="20"/>
                <w:szCs w:val="20"/>
              </w:rPr>
            </w:pPr>
            <w:r w:rsidRPr="00550E79">
              <w:rPr>
                <w:rFonts w:ascii="Arial" w:hAnsi="Arial" w:cs="Arial"/>
                <w:sz w:val="20"/>
                <w:szCs w:val="20"/>
              </w:rPr>
              <w:t xml:space="preserve">Both </w:t>
            </w:r>
            <w:r w:rsidRPr="00550E79">
              <w:rPr>
                <w:rFonts w:ascii="Arial" w:hAnsi="Arial" w:cs="Arial"/>
                <w:color w:val="000000" w:themeColor="text1"/>
                <w:sz w:val="20"/>
                <w:szCs w:val="20"/>
              </w:rPr>
              <w:t xml:space="preserve">Programs which focused on relationship building led to the development of transferrable skills such as leadership, public speaking skills and the ability to think critically (1, </w:t>
            </w:r>
            <w:r w:rsidRPr="00550E79">
              <w:rPr>
                <w:rFonts w:ascii="Arial" w:hAnsi="Arial" w:cs="Arial"/>
                <w:sz w:val="20"/>
                <w:szCs w:val="20"/>
              </w:rPr>
              <w:t>Watkins et al, 2016;</w:t>
            </w:r>
            <w:r w:rsidR="00F079AA" w:rsidRPr="00550E79">
              <w:rPr>
                <w:rFonts w:ascii="Arial" w:hAnsi="Arial" w:cs="Arial"/>
                <w:sz w:val="20"/>
                <w:szCs w:val="20"/>
              </w:rPr>
              <w:t xml:space="preserve"> </w:t>
            </w:r>
            <w:r w:rsidRPr="00550E79">
              <w:rPr>
                <w:rFonts w:ascii="Arial" w:hAnsi="Arial" w:cs="Arial"/>
                <w:color w:val="000000" w:themeColor="text1"/>
                <w:sz w:val="20"/>
                <w:szCs w:val="20"/>
              </w:rPr>
              <w:t>9, Jenkins et al, 2018).</w:t>
            </w:r>
          </w:p>
          <w:p w14:paraId="706D6ED2" w14:textId="77777777" w:rsidR="00853397" w:rsidRPr="00550E79" w:rsidRDefault="00853397" w:rsidP="00853397">
            <w:pPr>
              <w:rPr>
                <w:rFonts w:ascii="Arial" w:hAnsi="Arial" w:cs="Arial"/>
                <w:sz w:val="20"/>
                <w:szCs w:val="20"/>
              </w:rPr>
            </w:pPr>
            <w:r w:rsidRPr="00550E79">
              <w:rPr>
                <w:rFonts w:ascii="Arial" w:hAnsi="Arial" w:cs="Arial"/>
                <w:sz w:val="20"/>
                <w:szCs w:val="20"/>
              </w:rPr>
              <w:t xml:space="preserve"> </w:t>
            </w:r>
          </w:p>
        </w:tc>
        <w:tc>
          <w:tcPr>
            <w:tcW w:w="5469" w:type="dxa"/>
          </w:tcPr>
          <w:p w14:paraId="314152EB"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wouldn’t understand power structures and how race, class and gender and sexuality and disability all affect my students and me and education in the world if I did not take these UTC classes, the other classes that grade and (teach about) nuts and bolts, that level of critical thinking is not really there at all”(7. student teacher)</w:t>
            </w:r>
          </w:p>
          <w:p w14:paraId="3216D91D"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1565EBE0" w14:textId="77777777" w:rsidTr="008036E3">
        <w:tc>
          <w:tcPr>
            <w:tcW w:w="1416" w:type="dxa"/>
            <w:gridSpan w:val="3"/>
          </w:tcPr>
          <w:p w14:paraId="6379A67C" w14:textId="77777777" w:rsidR="00853397" w:rsidRDefault="00853397" w:rsidP="00853397">
            <w:pPr>
              <w:rPr>
                <w:rFonts w:ascii="Arial" w:hAnsi="Arial" w:cs="Arial"/>
                <w:sz w:val="20"/>
                <w:szCs w:val="20"/>
              </w:rPr>
            </w:pPr>
            <w:r w:rsidRPr="00550E79">
              <w:rPr>
                <w:rFonts w:ascii="Arial" w:hAnsi="Arial" w:cs="Arial"/>
                <w:sz w:val="20"/>
                <w:szCs w:val="20"/>
              </w:rPr>
              <w:t>2. Building relationships and meaningful connections</w:t>
            </w:r>
          </w:p>
          <w:p w14:paraId="69742348" w14:textId="77777777" w:rsidR="008036E3" w:rsidRDefault="008036E3" w:rsidP="00853397">
            <w:pPr>
              <w:rPr>
                <w:rFonts w:ascii="Arial" w:hAnsi="Arial" w:cs="Arial"/>
                <w:sz w:val="20"/>
                <w:szCs w:val="20"/>
              </w:rPr>
            </w:pPr>
          </w:p>
          <w:p w14:paraId="1533F356" w14:textId="575AB65A" w:rsidR="008036E3" w:rsidRPr="00550E79" w:rsidRDefault="008036E3" w:rsidP="00853397">
            <w:pPr>
              <w:rPr>
                <w:rFonts w:ascii="Arial" w:hAnsi="Arial" w:cs="Arial"/>
                <w:sz w:val="20"/>
                <w:szCs w:val="20"/>
              </w:rPr>
            </w:pPr>
            <w:r>
              <w:rPr>
                <w:rFonts w:ascii="Arial" w:hAnsi="Arial" w:cs="Arial"/>
                <w:sz w:val="20"/>
                <w:szCs w:val="20"/>
              </w:rPr>
              <w:t>N=8</w:t>
            </w:r>
          </w:p>
        </w:tc>
        <w:tc>
          <w:tcPr>
            <w:tcW w:w="1484" w:type="dxa"/>
          </w:tcPr>
          <w:p w14:paraId="050AEDFB" w14:textId="77777777" w:rsidR="00853397" w:rsidRPr="00550E79" w:rsidRDefault="00853397" w:rsidP="00853397">
            <w:pPr>
              <w:rPr>
                <w:rFonts w:ascii="Arial" w:hAnsi="Arial" w:cs="Arial"/>
                <w:sz w:val="20"/>
                <w:szCs w:val="20"/>
              </w:rPr>
            </w:pPr>
          </w:p>
        </w:tc>
        <w:tc>
          <w:tcPr>
            <w:tcW w:w="1384" w:type="dxa"/>
          </w:tcPr>
          <w:p w14:paraId="0F587175" w14:textId="77777777" w:rsidR="00853397" w:rsidRPr="00550E79" w:rsidRDefault="00853397" w:rsidP="00853397">
            <w:pPr>
              <w:rPr>
                <w:rFonts w:ascii="Arial" w:hAnsi="Arial" w:cs="Arial"/>
                <w:sz w:val="20"/>
                <w:szCs w:val="20"/>
              </w:rPr>
            </w:pPr>
            <w:r w:rsidRPr="00550E79">
              <w:rPr>
                <w:rFonts w:ascii="Arial" w:hAnsi="Arial" w:cs="Arial"/>
                <w:sz w:val="20"/>
                <w:szCs w:val="20"/>
              </w:rPr>
              <w:t>N=8</w:t>
            </w:r>
          </w:p>
          <w:p w14:paraId="4F053C9E" w14:textId="77777777" w:rsidR="00853397" w:rsidRPr="00550E79" w:rsidRDefault="00853397" w:rsidP="00853397">
            <w:pPr>
              <w:rPr>
                <w:rFonts w:ascii="Arial" w:hAnsi="Arial" w:cs="Arial"/>
                <w:sz w:val="20"/>
                <w:szCs w:val="20"/>
              </w:rPr>
            </w:pPr>
            <w:r w:rsidRPr="00550E79">
              <w:rPr>
                <w:rFonts w:ascii="Arial" w:hAnsi="Arial" w:cs="Arial"/>
                <w:sz w:val="20"/>
                <w:szCs w:val="20"/>
              </w:rPr>
              <w:t>1, 3, 4, 5,7, 9, 10, 11</w:t>
            </w:r>
          </w:p>
          <w:p w14:paraId="16F34C32" w14:textId="77777777" w:rsidR="00853397" w:rsidRPr="00550E79" w:rsidRDefault="00853397" w:rsidP="00853397">
            <w:pPr>
              <w:rPr>
                <w:rFonts w:ascii="Arial" w:hAnsi="Arial" w:cs="Arial"/>
                <w:sz w:val="20"/>
                <w:szCs w:val="20"/>
              </w:rPr>
            </w:pPr>
          </w:p>
          <w:p w14:paraId="0EBEE8FE" w14:textId="77777777" w:rsidR="00853397" w:rsidRPr="00550E79" w:rsidRDefault="00853397" w:rsidP="00853397">
            <w:pPr>
              <w:rPr>
                <w:rFonts w:ascii="Arial" w:hAnsi="Arial" w:cs="Arial"/>
                <w:sz w:val="20"/>
                <w:szCs w:val="20"/>
              </w:rPr>
            </w:pPr>
            <w:r w:rsidRPr="00550E79">
              <w:rPr>
                <w:rFonts w:ascii="Arial" w:hAnsi="Arial" w:cs="Arial"/>
                <w:sz w:val="20"/>
                <w:szCs w:val="20"/>
              </w:rPr>
              <w:t>CYP: 5</w:t>
            </w:r>
          </w:p>
          <w:p w14:paraId="4CFD0F0C" w14:textId="77777777" w:rsidR="00853397" w:rsidRPr="00550E79" w:rsidRDefault="00853397" w:rsidP="00853397">
            <w:pPr>
              <w:rPr>
                <w:rFonts w:ascii="Arial" w:hAnsi="Arial" w:cs="Arial"/>
                <w:sz w:val="20"/>
                <w:szCs w:val="20"/>
              </w:rPr>
            </w:pPr>
            <w:r w:rsidRPr="00550E79">
              <w:rPr>
                <w:rFonts w:ascii="Arial" w:hAnsi="Arial" w:cs="Arial"/>
                <w:sz w:val="20"/>
                <w:szCs w:val="20"/>
              </w:rPr>
              <w:t>Staff: 4</w:t>
            </w:r>
          </w:p>
          <w:p w14:paraId="233710BC" w14:textId="77777777" w:rsidR="00853397" w:rsidRPr="00550E79" w:rsidRDefault="00853397" w:rsidP="00853397">
            <w:pPr>
              <w:rPr>
                <w:rFonts w:ascii="Arial" w:hAnsi="Arial" w:cs="Arial"/>
                <w:sz w:val="20"/>
                <w:szCs w:val="20"/>
              </w:rPr>
            </w:pPr>
          </w:p>
        </w:tc>
        <w:tc>
          <w:tcPr>
            <w:tcW w:w="4276" w:type="dxa"/>
          </w:tcPr>
          <w:p w14:paraId="464A2AAF" w14:textId="3FD16794" w:rsidR="00853397" w:rsidRPr="00550E79" w:rsidRDefault="00853397" w:rsidP="00853397">
            <w:pPr>
              <w:rPr>
                <w:rFonts w:ascii="Arial" w:hAnsi="Arial" w:cs="Arial"/>
                <w:sz w:val="20"/>
                <w:szCs w:val="20"/>
              </w:rPr>
            </w:pPr>
            <w:r w:rsidRPr="00550E79">
              <w:rPr>
                <w:rFonts w:ascii="Arial" w:hAnsi="Arial" w:cs="Arial"/>
                <w:sz w:val="20"/>
                <w:szCs w:val="20"/>
              </w:rPr>
              <w:t xml:space="preserve">Both: </w:t>
            </w:r>
            <w:r w:rsidRPr="00550E79">
              <w:rPr>
                <w:rFonts w:ascii="Arial" w:hAnsi="Arial" w:cs="Arial"/>
                <w:color w:val="000000" w:themeColor="text1"/>
                <w:sz w:val="20"/>
                <w:szCs w:val="20"/>
              </w:rPr>
              <w:t xml:space="preserve">Relationship building was in both process and outcome.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that focused on relationship building led to meaningful and sustained outcomes of respect, understanding and empathy, whilst the ability to build relationships and form connections with others was viewed as a positive outcome in itself. Collaboration and connecting with others normalised experiences, facilitated learning as well as wellbeing. Peer support appeared to provide permission to speak about difficult topics and issues facing them (</w:t>
            </w:r>
            <w:r w:rsidRPr="00550E79">
              <w:rPr>
                <w:rFonts w:ascii="Arial" w:hAnsi="Arial" w:cs="Arial"/>
                <w:sz w:val="20"/>
                <w:szCs w:val="20"/>
              </w:rPr>
              <w:t xml:space="preserve">Watkins et al, 2016; </w:t>
            </w:r>
            <w:r w:rsidRPr="00550E79">
              <w:rPr>
                <w:rFonts w:ascii="Arial" w:hAnsi="Arial" w:cs="Arial"/>
                <w:color w:val="000000" w:themeColor="text1"/>
                <w:sz w:val="20"/>
                <w:szCs w:val="20"/>
              </w:rPr>
              <w:t xml:space="preserve">3, </w:t>
            </w:r>
            <w:r w:rsidRPr="00550E79">
              <w:rPr>
                <w:rFonts w:ascii="Arial" w:hAnsi="Arial" w:cs="Arial"/>
                <w:sz w:val="20"/>
                <w:szCs w:val="20"/>
              </w:rPr>
              <w:lastRenderedPageBreak/>
              <w:t>Kidger et al, (2016</w:t>
            </w:r>
            <w:r w:rsidR="00F079AA" w:rsidRPr="00550E79">
              <w:rPr>
                <w:rFonts w:ascii="Arial" w:hAnsi="Arial" w:cs="Arial"/>
                <w:sz w:val="20"/>
                <w:szCs w:val="20"/>
              </w:rPr>
              <w:t xml:space="preserve">; </w:t>
            </w:r>
            <w:r w:rsidRPr="00550E79">
              <w:rPr>
                <w:rFonts w:ascii="Arial" w:hAnsi="Arial" w:cs="Arial"/>
                <w:color w:val="000000" w:themeColor="text1"/>
                <w:sz w:val="20"/>
                <w:szCs w:val="20"/>
              </w:rPr>
              <w:t>4, Wasserman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2018; 5, </w:t>
            </w:r>
            <w:r w:rsidRPr="00550E79">
              <w:rPr>
                <w:rFonts w:ascii="Arial" w:hAnsi="Arial" w:cs="Arial"/>
                <w:sz w:val="20"/>
                <w:szCs w:val="20"/>
              </w:rPr>
              <w:t>Clarke et al, 2015</w:t>
            </w:r>
            <w:r w:rsidR="00F079AA" w:rsidRPr="00550E79">
              <w:rPr>
                <w:rFonts w:ascii="Arial" w:hAnsi="Arial" w:cs="Arial"/>
                <w:sz w:val="20"/>
                <w:szCs w:val="20"/>
              </w:rPr>
              <w:t xml:space="preserve">; </w:t>
            </w:r>
            <w:r w:rsidRPr="00550E79">
              <w:rPr>
                <w:rFonts w:ascii="Arial" w:hAnsi="Arial" w:cs="Arial"/>
                <w:color w:val="000000" w:themeColor="text1"/>
                <w:sz w:val="20"/>
                <w:szCs w:val="20"/>
              </w:rPr>
              <w:t>7, Schwartz et al. 2017; 10,</w:t>
            </w:r>
            <w:r w:rsidR="00F079AA" w:rsidRPr="00550E79">
              <w:rPr>
                <w:rFonts w:ascii="Arial" w:hAnsi="Arial" w:cs="Arial"/>
                <w:color w:val="000000" w:themeColor="text1"/>
                <w:sz w:val="20"/>
                <w:szCs w:val="20"/>
              </w:rPr>
              <w:t xml:space="preserve"> Wasserman et al, 2012;</w:t>
            </w:r>
            <w:r w:rsidRPr="00550E79">
              <w:rPr>
                <w:rFonts w:ascii="Arial" w:hAnsi="Arial" w:cs="Arial"/>
                <w:color w:val="000000" w:themeColor="text1"/>
                <w:sz w:val="20"/>
                <w:szCs w:val="20"/>
              </w:rPr>
              <w:t xml:space="preserve"> Elfrink et al, 2016).</w:t>
            </w:r>
          </w:p>
          <w:p w14:paraId="265455A4" w14:textId="0D281C2B" w:rsidR="00853397" w:rsidRPr="00550E79" w:rsidRDefault="00853397" w:rsidP="00853397">
            <w:pPr>
              <w:rPr>
                <w:rFonts w:ascii="Arial" w:hAnsi="Arial" w:cs="Arial"/>
                <w:sz w:val="20"/>
                <w:szCs w:val="20"/>
              </w:rPr>
            </w:pPr>
            <w:r w:rsidRPr="00550E79">
              <w:rPr>
                <w:rFonts w:ascii="Arial" w:hAnsi="Arial" w:cs="Arial"/>
                <w:sz w:val="20"/>
                <w:szCs w:val="20"/>
              </w:rPr>
              <w:t>Building relationships between CYP, professionals and the larger community improved the sustainability o</w:t>
            </w:r>
            <w:r w:rsidR="005D7C8E">
              <w:rPr>
                <w:rFonts w:ascii="Arial" w:hAnsi="Arial" w:cs="Arial"/>
                <w:sz w:val="20"/>
                <w:szCs w:val="20"/>
              </w:rPr>
              <w:t>f programmes</w:t>
            </w:r>
            <w:r w:rsidRPr="00550E79">
              <w:rPr>
                <w:rFonts w:ascii="Arial" w:hAnsi="Arial" w:cs="Arial"/>
                <w:sz w:val="20"/>
                <w:szCs w:val="20"/>
              </w:rPr>
              <w:t xml:space="preserve"> (7, Schwartz et a</w:t>
            </w:r>
            <w:r w:rsidR="00045150">
              <w:rPr>
                <w:rFonts w:ascii="Arial" w:hAnsi="Arial" w:cs="Arial"/>
                <w:sz w:val="20"/>
                <w:szCs w:val="20"/>
              </w:rPr>
              <w:t>l,</w:t>
            </w:r>
            <w:r w:rsidRPr="00550E79">
              <w:rPr>
                <w:rFonts w:ascii="Arial" w:hAnsi="Arial" w:cs="Arial"/>
                <w:sz w:val="20"/>
                <w:szCs w:val="20"/>
              </w:rPr>
              <w:t xml:space="preserve"> 2017; 9, Jenkins et al</w:t>
            </w:r>
            <w:r w:rsidR="00045150">
              <w:rPr>
                <w:rFonts w:ascii="Arial" w:hAnsi="Arial" w:cs="Arial"/>
                <w:sz w:val="20"/>
                <w:szCs w:val="20"/>
              </w:rPr>
              <w:t>,</w:t>
            </w:r>
            <w:r w:rsidRPr="00550E79">
              <w:rPr>
                <w:rFonts w:ascii="Arial" w:hAnsi="Arial" w:cs="Arial"/>
                <w:sz w:val="20"/>
                <w:szCs w:val="20"/>
              </w:rPr>
              <w:t xml:space="preserve"> 2018).</w:t>
            </w:r>
          </w:p>
        </w:tc>
        <w:tc>
          <w:tcPr>
            <w:tcW w:w="5469" w:type="dxa"/>
          </w:tcPr>
          <w:p w14:paraId="0C6634CC"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lastRenderedPageBreak/>
              <w:t xml:space="preserve">“Made me think more in-depth about mental health issues and it’s causes, made me look into research about mental health more than I would… I would never have thought about it before (1, CYP). </w:t>
            </w:r>
          </w:p>
          <w:p w14:paraId="48041CC6" w14:textId="1CBD9255" w:rsidR="00853397" w:rsidRPr="00550E79" w:rsidRDefault="00853397" w:rsidP="00853397">
            <w:pPr>
              <w:rPr>
                <w:rFonts w:ascii="Arial" w:hAnsi="Arial" w:cs="Arial"/>
                <w:i/>
                <w:sz w:val="20"/>
                <w:szCs w:val="20"/>
              </w:rPr>
            </w:pPr>
            <w:r w:rsidRPr="00550E79">
              <w:rPr>
                <w:rFonts w:ascii="Arial" w:hAnsi="Arial" w:cs="Arial"/>
                <w:i/>
                <w:sz w:val="20"/>
                <w:szCs w:val="20"/>
              </w:rPr>
              <w:t>“When my cousins cam we were playing with the skipping rope. She said I couldn’t play because I was too small. I made friends with a new friend and she brought two skipping ropes. I asked if I could have one (5,</w:t>
            </w:r>
            <w:r w:rsidR="0098608D">
              <w:rPr>
                <w:rFonts w:ascii="Arial" w:hAnsi="Arial" w:cs="Arial"/>
                <w:i/>
                <w:sz w:val="20"/>
                <w:szCs w:val="20"/>
              </w:rPr>
              <w:t xml:space="preserve"> </w:t>
            </w:r>
            <w:r w:rsidRPr="00550E79">
              <w:rPr>
                <w:rFonts w:ascii="Arial" w:hAnsi="Arial" w:cs="Arial"/>
                <w:i/>
                <w:sz w:val="20"/>
                <w:szCs w:val="20"/>
              </w:rPr>
              <w:t>CYP)”</w:t>
            </w:r>
          </w:p>
          <w:p w14:paraId="60D0A74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“We share stories which, again, create this connectivity, which then creates this sort of safe space to talk about issues that are real” (7, student teacher)</w:t>
            </w:r>
          </w:p>
          <w:p w14:paraId="3FAE3658" w14:textId="77777777" w:rsidR="00853397" w:rsidRPr="00550E79" w:rsidRDefault="00853397" w:rsidP="00853397">
            <w:pPr>
              <w:rPr>
                <w:rFonts w:ascii="Arial" w:hAnsi="Arial" w:cs="Arial"/>
                <w:i/>
                <w:sz w:val="20"/>
                <w:szCs w:val="20"/>
              </w:rPr>
            </w:pPr>
            <w:r w:rsidRPr="00550E79">
              <w:rPr>
                <w:rFonts w:ascii="Arial" w:hAnsi="Arial" w:cs="Arial"/>
                <w:i/>
                <w:sz w:val="20"/>
                <w:szCs w:val="20"/>
              </w:rPr>
              <w:lastRenderedPageBreak/>
              <w:t>“The way I listen is a bit different. that what she is talking about is actually something below, there’s something else (in reference to talking About colleague”. (3, teacher)</w:t>
            </w:r>
          </w:p>
          <w:p w14:paraId="1967A8DC" w14:textId="77777777" w:rsidR="00853397" w:rsidRPr="00550E79" w:rsidRDefault="00853397" w:rsidP="00853397">
            <w:pPr>
              <w:rPr>
                <w:rFonts w:ascii="Arial" w:hAnsi="Arial" w:cs="Arial"/>
                <w:i/>
                <w:iCs/>
                <w:sz w:val="20"/>
                <w:szCs w:val="20"/>
              </w:rPr>
            </w:pPr>
            <w:r w:rsidRPr="00550E79">
              <w:rPr>
                <w:rFonts w:ascii="Arial" w:hAnsi="Arial" w:cs="Arial"/>
                <w:i/>
                <w:iCs/>
                <w:sz w:val="20"/>
                <w:szCs w:val="20"/>
              </w:rPr>
              <w:t xml:space="preserve"> “Concerning involvement in my classroom, I see that students now really want to collaborate with each other. During this collaboration their involvement is very high and yes this increased involvement leads to an increase in wellbeing as well” (11, teacher)</w:t>
            </w:r>
          </w:p>
          <w:p w14:paraId="38C5C010" w14:textId="77777777" w:rsidR="00853397" w:rsidRPr="00550E79" w:rsidRDefault="00853397" w:rsidP="00853397">
            <w:pPr>
              <w:rPr>
                <w:rFonts w:ascii="Arial" w:hAnsi="Arial" w:cs="Arial"/>
                <w:i/>
                <w:iCs/>
                <w:sz w:val="20"/>
                <w:szCs w:val="20"/>
              </w:rPr>
            </w:pPr>
            <w:r w:rsidRPr="00550E79">
              <w:rPr>
                <w:rFonts w:ascii="Arial" w:hAnsi="Arial" w:cs="Arial"/>
                <w:i/>
                <w:iCs/>
                <w:sz w:val="20"/>
                <w:szCs w:val="20"/>
              </w:rPr>
              <w:t>“Bringing people from outside to get different perspectives and different thoughts. It really made our teachers and students think differently. Making connections with other people and looking at people differently…” (9, Community stakeholder).</w:t>
            </w:r>
          </w:p>
        </w:tc>
      </w:tr>
      <w:tr w:rsidR="00853397" w:rsidRPr="00550E79" w14:paraId="5E8AAAC5" w14:textId="77777777" w:rsidTr="008036E3">
        <w:trPr>
          <w:trHeight w:val="705"/>
        </w:trPr>
        <w:tc>
          <w:tcPr>
            <w:tcW w:w="1416" w:type="dxa"/>
            <w:gridSpan w:val="3"/>
            <w:vMerge w:val="restart"/>
          </w:tcPr>
          <w:p w14:paraId="3885B57B" w14:textId="64DEDE9E" w:rsidR="00853397" w:rsidRDefault="00853397" w:rsidP="00853397">
            <w:pPr>
              <w:rPr>
                <w:rFonts w:ascii="Arial" w:hAnsi="Arial" w:cs="Arial"/>
                <w:sz w:val="20"/>
                <w:szCs w:val="20"/>
              </w:rPr>
            </w:pPr>
            <w:r w:rsidRPr="00550E79">
              <w:rPr>
                <w:rFonts w:ascii="Arial" w:hAnsi="Arial" w:cs="Arial"/>
                <w:sz w:val="20"/>
                <w:szCs w:val="20"/>
              </w:rPr>
              <w:lastRenderedPageBreak/>
              <w:t>3. System level change</w:t>
            </w:r>
          </w:p>
          <w:p w14:paraId="550F4C8E" w14:textId="77777777" w:rsidR="008036E3" w:rsidRDefault="008036E3" w:rsidP="00853397">
            <w:pPr>
              <w:rPr>
                <w:rFonts w:ascii="Arial" w:hAnsi="Arial" w:cs="Arial"/>
                <w:sz w:val="20"/>
                <w:szCs w:val="20"/>
              </w:rPr>
            </w:pPr>
          </w:p>
          <w:p w14:paraId="02169D7C" w14:textId="4E128BB0" w:rsidR="008036E3" w:rsidRPr="00550E79" w:rsidRDefault="008036E3" w:rsidP="00853397">
            <w:pPr>
              <w:rPr>
                <w:rFonts w:ascii="Arial" w:hAnsi="Arial" w:cs="Arial"/>
                <w:sz w:val="20"/>
                <w:szCs w:val="20"/>
              </w:rPr>
            </w:pPr>
          </w:p>
        </w:tc>
        <w:tc>
          <w:tcPr>
            <w:tcW w:w="1484" w:type="dxa"/>
            <w:vMerge w:val="restart"/>
          </w:tcPr>
          <w:p w14:paraId="38A45EDC" w14:textId="77777777" w:rsidR="00853397" w:rsidRPr="00550E79" w:rsidRDefault="00853397" w:rsidP="00853397">
            <w:pPr>
              <w:rPr>
                <w:rFonts w:ascii="Arial" w:hAnsi="Arial" w:cs="Arial"/>
                <w:sz w:val="20"/>
                <w:szCs w:val="20"/>
              </w:rPr>
            </w:pPr>
          </w:p>
        </w:tc>
        <w:tc>
          <w:tcPr>
            <w:tcW w:w="1384" w:type="dxa"/>
            <w:vMerge w:val="restart"/>
          </w:tcPr>
          <w:p w14:paraId="14D7FC56" w14:textId="6A4782B0"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=4</w:t>
            </w:r>
          </w:p>
          <w:p w14:paraId="3CF834A0" w14:textId="77777777" w:rsidR="00853397" w:rsidRPr="00550E79" w:rsidRDefault="00853397" w:rsidP="00853397">
            <w:pPr>
              <w:rPr>
                <w:rFonts w:ascii="Arial" w:hAnsi="Arial" w:cs="Arial"/>
                <w:sz w:val="20"/>
                <w:szCs w:val="20"/>
              </w:rPr>
            </w:pPr>
            <w:r w:rsidRPr="00550E79">
              <w:rPr>
                <w:rFonts w:ascii="Arial" w:hAnsi="Arial" w:cs="Arial"/>
                <w:sz w:val="20"/>
                <w:szCs w:val="20"/>
              </w:rPr>
              <w:t>4, 7, 9, 10</w:t>
            </w:r>
          </w:p>
          <w:p w14:paraId="1907BF9C" w14:textId="77777777" w:rsidR="00853397" w:rsidRPr="00550E79" w:rsidRDefault="00853397" w:rsidP="00853397">
            <w:pPr>
              <w:rPr>
                <w:rFonts w:ascii="Arial" w:hAnsi="Arial" w:cs="Arial"/>
                <w:sz w:val="20"/>
                <w:szCs w:val="20"/>
              </w:rPr>
            </w:pPr>
          </w:p>
          <w:p w14:paraId="594E8336" w14:textId="77777777" w:rsidR="00853397" w:rsidRPr="00550E79" w:rsidRDefault="00853397" w:rsidP="00853397">
            <w:pPr>
              <w:rPr>
                <w:rFonts w:ascii="Arial" w:hAnsi="Arial" w:cs="Arial"/>
                <w:sz w:val="20"/>
                <w:szCs w:val="20"/>
              </w:rPr>
            </w:pPr>
            <w:r w:rsidRPr="00550E79">
              <w:rPr>
                <w:rFonts w:ascii="Arial" w:hAnsi="Arial" w:cs="Arial"/>
                <w:sz w:val="20"/>
                <w:szCs w:val="20"/>
              </w:rPr>
              <w:t>CYP: 2</w:t>
            </w:r>
          </w:p>
          <w:p w14:paraId="340C89A8" w14:textId="77777777" w:rsidR="00853397" w:rsidRPr="00550E79" w:rsidRDefault="00853397" w:rsidP="00853397">
            <w:pPr>
              <w:rPr>
                <w:rFonts w:ascii="Arial" w:hAnsi="Arial" w:cs="Arial"/>
                <w:sz w:val="20"/>
                <w:szCs w:val="20"/>
              </w:rPr>
            </w:pPr>
            <w:r w:rsidRPr="00550E79">
              <w:rPr>
                <w:rFonts w:ascii="Arial" w:hAnsi="Arial" w:cs="Arial"/>
                <w:sz w:val="20"/>
                <w:szCs w:val="20"/>
              </w:rPr>
              <w:t>Staff: 3</w:t>
            </w:r>
          </w:p>
          <w:p w14:paraId="6009C01B" w14:textId="77777777" w:rsidR="00853397" w:rsidRPr="00550E79" w:rsidRDefault="00853397" w:rsidP="00853397">
            <w:pPr>
              <w:rPr>
                <w:rFonts w:ascii="Arial" w:hAnsi="Arial" w:cs="Arial"/>
                <w:sz w:val="20"/>
                <w:szCs w:val="20"/>
              </w:rPr>
            </w:pPr>
          </w:p>
        </w:tc>
        <w:tc>
          <w:tcPr>
            <w:tcW w:w="4276" w:type="dxa"/>
          </w:tcPr>
          <w:p w14:paraId="711BAFFC" w14:textId="1C42CE0D"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CYP: Role play discussions improved class bonds and the general school climate (4, Wassserman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2018).</w:t>
            </w:r>
          </w:p>
          <w:p w14:paraId="4E3B5121" w14:textId="77777777" w:rsidR="00853397" w:rsidRPr="00550E79" w:rsidRDefault="00853397" w:rsidP="00853397">
            <w:pPr>
              <w:autoSpaceDE w:val="0"/>
              <w:autoSpaceDN w:val="0"/>
              <w:adjustRightInd w:val="0"/>
              <w:rPr>
                <w:rFonts w:ascii="Arial" w:hAnsi="Arial" w:cs="Arial"/>
                <w:color w:val="000000" w:themeColor="text1"/>
                <w:sz w:val="20"/>
                <w:szCs w:val="20"/>
              </w:rPr>
            </w:pPr>
          </w:p>
          <w:p w14:paraId="54A43F1F" w14:textId="77777777" w:rsidR="00853397" w:rsidRPr="00550E79" w:rsidRDefault="00853397" w:rsidP="00853397">
            <w:pPr>
              <w:autoSpaceDE w:val="0"/>
              <w:autoSpaceDN w:val="0"/>
              <w:adjustRightInd w:val="0"/>
              <w:rPr>
                <w:rFonts w:ascii="Arial" w:hAnsi="Arial" w:cs="Arial"/>
                <w:sz w:val="20"/>
                <w:szCs w:val="20"/>
              </w:rPr>
            </w:pPr>
          </w:p>
        </w:tc>
        <w:tc>
          <w:tcPr>
            <w:tcW w:w="5469" w:type="dxa"/>
          </w:tcPr>
          <w:p w14:paraId="3C1663D3"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“The awareness program also contributed to stronger class bonds (Hungary) or an improved general school climate (Israel)” (10, program co-ordinator).</w:t>
            </w:r>
          </w:p>
          <w:p w14:paraId="42006E25"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remember it made our class friendlier…” (4, CYP).</w:t>
            </w:r>
          </w:p>
          <w:p w14:paraId="258E48C6" w14:textId="77777777" w:rsidR="00853397" w:rsidRPr="00550E79" w:rsidRDefault="00853397" w:rsidP="00853397">
            <w:pPr>
              <w:rPr>
                <w:rFonts w:ascii="Arial" w:hAnsi="Arial" w:cs="Arial"/>
                <w:i/>
                <w:iCs/>
                <w:sz w:val="20"/>
                <w:szCs w:val="20"/>
              </w:rPr>
            </w:pPr>
          </w:p>
        </w:tc>
      </w:tr>
      <w:tr w:rsidR="00853397" w:rsidRPr="00550E79" w14:paraId="43820A38" w14:textId="77777777" w:rsidTr="008036E3">
        <w:trPr>
          <w:trHeight w:val="557"/>
        </w:trPr>
        <w:tc>
          <w:tcPr>
            <w:tcW w:w="1416" w:type="dxa"/>
            <w:gridSpan w:val="3"/>
            <w:vMerge/>
          </w:tcPr>
          <w:p w14:paraId="08C6356A" w14:textId="77777777" w:rsidR="00853397" w:rsidRPr="00550E79" w:rsidRDefault="00853397" w:rsidP="00853397">
            <w:pPr>
              <w:rPr>
                <w:rFonts w:ascii="Arial" w:hAnsi="Arial" w:cs="Arial"/>
                <w:sz w:val="20"/>
                <w:szCs w:val="20"/>
              </w:rPr>
            </w:pPr>
          </w:p>
        </w:tc>
        <w:tc>
          <w:tcPr>
            <w:tcW w:w="1484" w:type="dxa"/>
            <w:vMerge/>
          </w:tcPr>
          <w:p w14:paraId="36FBE1ED" w14:textId="77777777" w:rsidR="00853397" w:rsidRPr="00550E79" w:rsidRDefault="00853397" w:rsidP="00853397">
            <w:pPr>
              <w:rPr>
                <w:rFonts w:ascii="Arial" w:hAnsi="Arial" w:cs="Arial"/>
                <w:sz w:val="20"/>
                <w:szCs w:val="20"/>
              </w:rPr>
            </w:pPr>
          </w:p>
        </w:tc>
        <w:tc>
          <w:tcPr>
            <w:tcW w:w="1384" w:type="dxa"/>
            <w:vMerge/>
          </w:tcPr>
          <w:p w14:paraId="78170056" w14:textId="77777777" w:rsidR="00853397" w:rsidRPr="00550E79" w:rsidRDefault="00853397" w:rsidP="00853397">
            <w:pPr>
              <w:rPr>
                <w:rFonts w:ascii="Arial" w:hAnsi="Arial" w:cs="Arial"/>
                <w:sz w:val="20"/>
                <w:szCs w:val="20"/>
              </w:rPr>
            </w:pPr>
          </w:p>
        </w:tc>
        <w:tc>
          <w:tcPr>
            <w:tcW w:w="4276" w:type="dxa"/>
          </w:tcPr>
          <w:p w14:paraId="2574C8C6" w14:textId="70976F25"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Staff: Professionals described changes that were beyond the level of the individual, seen both in the organisational culture and wider community</w:t>
            </w:r>
            <w:r w:rsidR="008E43AE" w:rsidRPr="00550E79">
              <w:rPr>
                <w:rFonts w:ascii="Arial" w:hAnsi="Arial" w:cs="Arial"/>
                <w:color w:val="000000" w:themeColor="text1"/>
                <w:sz w:val="20"/>
                <w:szCs w:val="20"/>
              </w:rPr>
              <w:t xml:space="preserve"> </w:t>
            </w:r>
            <w:r w:rsidRPr="00550E79">
              <w:rPr>
                <w:rFonts w:ascii="Arial" w:hAnsi="Arial" w:cs="Arial"/>
                <w:color w:val="000000" w:themeColor="text1"/>
                <w:sz w:val="20"/>
                <w:szCs w:val="20"/>
              </w:rPr>
              <w:t>(7, S</w:t>
            </w:r>
            <w:r w:rsidR="00045150">
              <w:rPr>
                <w:rFonts w:ascii="Arial" w:hAnsi="Arial" w:cs="Arial"/>
                <w:color w:val="000000" w:themeColor="text1"/>
                <w:sz w:val="20"/>
                <w:szCs w:val="20"/>
              </w:rPr>
              <w:t>c</w:t>
            </w:r>
            <w:r w:rsidRPr="00550E79">
              <w:rPr>
                <w:rFonts w:ascii="Arial" w:hAnsi="Arial" w:cs="Arial"/>
                <w:color w:val="000000" w:themeColor="text1"/>
                <w:sz w:val="20"/>
                <w:szCs w:val="20"/>
              </w:rPr>
              <w:t>hwart</w:t>
            </w:r>
            <w:r w:rsidR="00F079AA" w:rsidRPr="00550E79">
              <w:rPr>
                <w:rFonts w:ascii="Arial" w:hAnsi="Arial" w:cs="Arial"/>
                <w:color w:val="000000" w:themeColor="text1"/>
                <w:sz w:val="20"/>
                <w:szCs w:val="20"/>
              </w:rPr>
              <w:t>z</w:t>
            </w:r>
            <w:r w:rsidRPr="00550E79">
              <w:rPr>
                <w:rFonts w:ascii="Arial" w:hAnsi="Arial" w:cs="Arial"/>
                <w:color w:val="000000" w:themeColor="text1"/>
                <w:sz w:val="20"/>
                <w:szCs w:val="20"/>
              </w:rPr>
              <w:t xml:space="preserve"> et al, 2017; 9, Jenkins et al, 2018; 11, Elfrink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2016).</w:t>
            </w:r>
          </w:p>
        </w:tc>
        <w:tc>
          <w:tcPr>
            <w:tcW w:w="5469" w:type="dxa"/>
          </w:tcPr>
          <w:p w14:paraId="0C470C34"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“Adults talk about teenagers a little bit differently now. They are seeing them do things and be active and I think that is actually becoming very positive”. (9, community stakeholder)</w:t>
            </w:r>
          </w:p>
          <w:p w14:paraId="1CABEA2E"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can see a physical presence at different community events, it helps give an avenue for engagement” (9, community stakeholder).</w:t>
            </w:r>
          </w:p>
          <w:p w14:paraId="0A439E89"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iCs/>
                <w:sz w:val="20"/>
                <w:szCs w:val="20"/>
              </w:rPr>
              <w:t>The awareness program led to the development of networks with the clinical sector by providing information on the treatment of pupils in distress (10, program co-ordinator)</w:t>
            </w:r>
          </w:p>
          <w:p w14:paraId="5F25AD9B"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0E7B34BB" w14:textId="77777777" w:rsidTr="008036E3">
        <w:tc>
          <w:tcPr>
            <w:tcW w:w="1416" w:type="dxa"/>
            <w:gridSpan w:val="3"/>
          </w:tcPr>
          <w:p w14:paraId="6ECEEA4C" w14:textId="77777777" w:rsidR="00853397" w:rsidRPr="00550E79" w:rsidRDefault="00853397" w:rsidP="00853397">
            <w:pPr>
              <w:rPr>
                <w:rFonts w:ascii="Arial" w:hAnsi="Arial" w:cs="Arial"/>
                <w:sz w:val="20"/>
                <w:szCs w:val="20"/>
              </w:rPr>
            </w:pPr>
          </w:p>
        </w:tc>
        <w:tc>
          <w:tcPr>
            <w:tcW w:w="1484" w:type="dxa"/>
          </w:tcPr>
          <w:p w14:paraId="12FF4B4A" w14:textId="77777777" w:rsidR="00853397" w:rsidRPr="00550E79" w:rsidRDefault="00853397" w:rsidP="00853397">
            <w:pPr>
              <w:rPr>
                <w:rFonts w:ascii="Arial" w:hAnsi="Arial" w:cs="Arial"/>
                <w:sz w:val="20"/>
                <w:szCs w:val="20"/>
              </w:rPr>
            </w:pPr>
            <w:r w:rsidRPr="00550E79">
              <w:rPr>
                <w:rFonts w:ascii="Arial" w:hAnsi="Arial" w:cs="Arial"/>
                <w:sz w:val="20"/>
                <w:szCs w:val="20"/>
              </w:rPr>
              <w:t>3.1 Youth involvement Promotes engagement and empowerment</w:t>
            </w:r>
          </w:p>
        </w:tc>
        <w:tc>
          <w:tcPr>
            <w:tcW w:w="1384" w:type="dxa"/>
          </w:tcPr>
          <w:p w14:paraId="66F81C17" w14:textId="35586CD7"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=3</w:t>
            </w:r>
          </w:p>
          <w:p w14:paraId="575A7FC3" w14:textId="77777777" w:rsidR="00853397" w:rsidRPr="00550E79" w:rsidRDefault="00853397" w:rsidP="00853397">
            <w:pPr>
              <w:rPr>
                <w:rFonts w:ascii="Arial" w:hAnsi="Arial" w:cs="Arial"/>
                <w:sz w:val="20"/>
                <w:szCs w:val="20"/>
              </w:rPr>
            </w:pPr>
            <w:r w:rsidRPr="00550E79">
              <w:rPr>
                <w:rFonts w:ascii="Arial" w:hAnsi="Arial" w:cs="Arial"/>
                <w:sz w:val="20"/>
                <w:szCs w:val="20"/>
              </w:rPr>
              <w:t>5, 7, 9</w:t>
            </w:r>
          </w:p>
          <w:p w14:paraId="45E43AC6" w14:textId="77777777" w:rsidR="00853397" w:rsidRPr="00550E79" w:rsidRDefault="00853397" w:rsidP="00853397">
            <w:pPr>
              <w:rPr>
                <w:rFonts w:ascii="Arial" w:hAnsi="Arial" w:cs="Arial"/>
                <w:sz w:val="20"/>
                <w:szCs w:val="20"/>
              </w:rPr>
            </w:pPr>
          </w:p>
          <w:p w14:paraId="5FAF9D16" w14:textId="77777777" w:rsidR="00853397" w:rsidRPr="00550E79" w:rsidRDefault="00853397" w:rsidP="00853397">
            <w:pPr>
              <w:rPr>
                <w:rFonts w:ascii="Arial" w:hAnsi="Arial" w:cs="Arial"/>
                <w:sz w:val="20"/>
                <w:szCs w:val="20"/>
              </w:rPr>
            </w:pPr>
            <w:r w:rsidRPr="00550E79">
              <w:rPr>
                <w:rFonts w:ascii="Arial" w:hAnsi="Arial" w:cs="Arial"/>
                <w:sz w:val="20"/>
                <w:szCs w:val="20"/>
              </w:rPr>
              <w:t>Staff: 3</w:t>
            </w:r>
          </w:p>
        </w:tc>
        <w:tc>
          <w:tcPr>
            <w:tcW w:w="4276" w:type="dxa"/>
          </w:tcPr>
          <w:p w14:paraId="6F2A490E" w14:textId="71F62E0A" w:rsidR="00853397" w:rsidRPr="00550E79" w:rsidRDefault="00853397" w:rsidP="00853397">
            <w:pPr>
              <w:rPr>
                <w:rFonts w:ascii="Arial" w:hAnsi="Arial" w:cs="Arial"/>
                <w:sz w:val="20"/>
                <w:szCs w:val="20"/>
              </w:rPr>
            </w:pPr>
            <w:r w:rsidRPr="00550E79">
              <w:rPr>
                <w:rFonts w:ascii="Arial" w:hAnsi="Arial" w:cs="Arial"/>
                <w:sz w:val="20"/>
                <w:szCs w:val="20"/>
              </w:rPr>
              <w:t xml:space="preserve">Staff: </w:t>
            </w:r>
            <w:r w:rsidRPr="00550E79">
              <w:rPr>
                <w:rFonts w:ascii="Arial" w:hAnsi="Arial" w:cs="Arial"/>
                <w:color w:val="000000" w:themeColor="text1"/>
                <w:sz w:val="20"/>
                <w:szCs w:val="20"/>
              </w:rPr>
              <w:t xml:space="preserve">Youth involvement was viewed as a process and outcome. Where the school, community and young people collaboratively worked together, this created opportunities for further engagement, sustained change in attitudes (Schwartz et al, 2017; Jenkins et al, </w:t>
            </w:r>
            <w:r w:rsidRPr="00550E79">
              <w:rPr>
                <w:rFonts w:ascii="Arial" w:hAnsi="Arial" w:cs="Arial"/>
                <w:color w:val="000000" w:themeColor="text1"/>
                <w:sz w:val="20"/>
                <w:szCs w:val="20"/>
              </w:rPr>
              <w:lastRenderedPageBreak/>
              <w:t>2018) and increased stakeholder interest (9, Jenkins et al, 2018).</w:t>
            </w:r>
          </w:p>
        </w:tc>
        <w:tc>
          <w:tcPr>
            <w:tcW w:w="5469" w:type="dxa"/>
          </w:tcPr>
          <w:p w14:paraId="444185C9"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lastRenderedPageBreak/>
              <w:t>“youths talking about their experience, people came, and kids talked, it was very powerful, I don’t think teachers realised how capable they were and that’s what we need to demonstrate.” (9, community stakeholder).</w:t>
            </w:r>
          </w:p>
          <w:p w14:paraId="20B658D9"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036E3" w:rsidRPr="00550E79" w14:paraId="23C82AF7" w14:textId="77777777" w:rsidTr="002137F1">
        <w:tc>
          <w:tcPr>
            <w:tcW w:w="14029" w:type="dxa"/>
            <w:gridSpan w:val="7"/>
          </w:tcPr>
          <w:p w14:paraId="27633574" w14:textId="3D93F96F" w:rsidR="008036E3" w:rsidRPr="00550E79" w:rsidRDefault="008036E3" w:rsidP="00853397">
            <w:pPr>
              <w:rPr>
                <w:rFonts w:ascii="Arial" w:hAnsi="Arial" w:cs="Arial"/>
                <w:i/>
                <w:sz w:val="20"/>
                <w:szCs w:val="20"/>
              </w:rPr>
            </w:pPr>
            <w:r w:rsidRPr="00550E79">
              <w:rPr>
                <w:rFonts w:ascii="Arial" w:hAnsi="Arial" w:cs="Arial"/>
                <w:i/>
                <w:sz w:val="20"/>
                <w:szCs w:val="20"/>
              </w:rPr>
              <w:t>Acceptability</w:t>
            </w:r>
            <w:r>
              <w:rPr>
                <w:rFonts w:ascii="Arial" w:hAnsi="Arial" w:cs="Arial"/>
                <w:i/>
                <w:sz w:val="20"/>
                <w:szCs w:val="20"/>
              </w:rPr>
              <w:t xml:space="preserve"> (N=10)</w:t>
            </w:r>
          </w:p>
          <w:p w14:paraId="2406611C" w14:textId="77777777" w:rsidR="008036E3" w:rsidRPr="00550E79" w:rsidRDefault="008036E3" w:rsidP="00853397">
            <w:pPr>
              <w:rPr>
                <w:rFonts w:ascii="Arial" w:hAnsi="Arial" w:cs="Arial"/>
                <w:i/>
                <w:sz w:val="20"/>
                <w:szCs w:val="20"/>
              </w:rPr>
            </w:pPr>
          </w:p>
        </w:tc>
      </w:tr>
      <w:tr w:rsidR="00853397" w:rsidRPr="00550E79" w14:paraId="7FEEEF81" w14:textId="77777777" w:rsidTr="008036E3">
        <w:trPr>
          <w:trHeight w:val="1606"/>
        </w:trPr>
        <w:tc>
          <w:tcPr>
            <w:tcW w:w="1409" w:type="dxa"/>
            <w:gridSpan w:val="2"/>
            <w:vMerge w:val="restart"/>
          </w:tcPr>
          <w:p w14:paraId="6F4C3317" w14:textId="1669967D" w:rsidR="008036E3" w:rsidRDefault="00853397" w:rsidP="00853397">
            <w:pPr>
              <w:rPr>
                <w:rFonts w:ascii="Arial" w:hAnsi="Arial" w:cs="Arial"/>
                <w:sz w:val="20"/>
                <w:szCs w:val="20"/>
              </w:rPr>
            </w:pPr>
            <w:r w:rsidRPr="00550E79">
              <w:rPr>
                <w:rFonts w:ascii="Arial" w:hAnsi="Arial" w:cs="Arial"/>
                <w:sz w:val="20"/>
                <w:szCs w:val="20"/>
              </w:rPr>
              <w:t>4.Tailored training content and delivery facilitates engagemen</w:t>
            </w:r>
            <w:r w:rsidR="008036E3">
              <w:rPr>
                <w:rFonts w:ascii="Arial" w:hAnsi="Arial" w:cs="Arial"/>
                <w:sz w:val="20"/>
                <w:szCs w:val="20"/>
              </w:rPr>
              <w:t>t</w:t>
            </w:r>
          </w:p>
          <w:p w14:paraId="6BBEE936" w14:textId="1605B87A" w:rsidR="008036E3" w:rsidRDefault="008036E3" w:rsidP="00853397">
            <w:pPr>
              <w:rPr>
                <w:rFonts w:ascii="Arial" w:hAnsi="Arial" w:cs="Arial"/>
                <w:sz w:val="20"/>
                <w:szCs w:val="20"/>
              </w:rPr>
            </w:pPr>
          </w:p>
          <w:p w14:paraId="7482DD89" w14:textId="3F87AA37" w:rsidR="008036E3" w:rsidRDefault="008036E3" w:rsidP="00853397">
            <w:pPr>
              <w:rPr>
                <w:rFonts w:ascii="Arial" w:hAnsi="Arial" w:cs="Arial"/>
                <w:sz w:val="20"/>
                <w:szCs w:val="20"/>
              </w:rPr>
            </w:pPr>
            <w:r>
              <w:rPr>
                <w:rFonts w:ascii="Arial" w:hAnsi="Arial" w:cs="Arial"/>
                <w:sz w:val="20"/>
                <w:szCs w:val="20"/>
              </w:rPr>
              <w:t>N=10</w:t>
            </w:r>
          </w:p>
          <w:p w14:paraId="51251D9F" w14:textId="64175CB3" w:rsidR="00853397" w:rsidRPr="00550E79" w:rsidRDefault="00853397" w:rsidP="00853397">
            <w:pPr>
              <w:rPr>
                <w:rFonts w:ascii="Arial" w:hAnsi="Arial" w:cs="Arial"/>
                <w:sz w:val="20"/>
                <w:szCs w:val="20"/>
              </w:rPr>
            </w:pPr>
            <w:r w:rsidRPr="00550E79">
              <w:rPr>
                <w:rFonts w:ascii="Arial" w:hAnsi="Arial" w:cs="Arial"/>
                <w:sz w:val="20"/>
                <w:szCs w:val="20"/>
              </w:rPr>
              <w:t xml:space="preserve"> </w:t>
            </w:r>
          </w:p>
        </w:tc>
        <w:tc>
          <w:tcPr>
            <w:tcW w:w="1491" w:type="dxa"/>
            <w:gridSpan w:val="2"/>
            <w:vMerge w:val="restart"/>
          </w:tcPr>
          <w:p w14:paraId="17EE3913" w14:textId="77777777" w:rsidR="00853397" w:rsidRPr="00550E79" w:rsidRDefault="00853397" w:rsidP="00853397">
            <w:pPr>
              <w:rPr>
                <w:rFonts w:ascii="Arial" w:hAnsi="Arial" w:cs="Arial"/>
                <w:sz w:val="20"/>
                <w:szCs w:val="20"/>
              </w:rPr>
            </w:pPr>
            <w:r w:rsidRPr="00550E79">
              <w:rPr>
                <w:rFonts w:ascii="Arial" w:hAnsi="Arial" w:cs="Arial"/>
                <w:sz w:val="20"/>
                <w:szCs w:val="20"/>
              </w:rPr>
              <w:t>4.1 Creative and experiential methods of delivery</w:t>
            </w:r>
          </w:p>
        </w:tc>
        <w:tc>
          <w:tcPr>
            <w:tcW w:w="1384" w:type="dxa"/>
            <w:vMerge w:val="restart"/>
          </w:tcPr>
          <w:p w14:paraId="29105F5A" w14:textId="4C1EC997"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w:t>
            </w:r>
            <w:r>
              <w:rPr>
                <w:rFonts w:ascii="Arial" w:hAnsi="Arial" w:cs="Arial"/>
                <w:sz w:val="20"/>
                <w:szCs w:val="20"/>
              </w:rPr>
              <w:t>7</w:t>
            </w:r>
          </w:p>
          <w:p w14:paraId="7426C42D" w14:textId="77777777" w:rsidR="00853397" w:rsidRPr="00550E79" w:rsidRDefault="00853397" w:rsidP="00853397">
            <w:pPr>
              <w:rPr>
                <w:rFonts w:ascii="Arial" w:hAnsi="Arial" w:cs="Arial"/>
                <w:sz w:val="20"/>
                <w:szCs w:val="20"/>
              </w:rPr>
            </w:pPr>
            <w:r w:rsidRPr="00550E79">
              <w:rPr>
                <w:rFonts w:ascii="Arial" w:hAnsi="Arial" w:cs="Arial"/>
                <w:sz w:val="20"/>
                <w:szCs w:val="20"/>
              </w:rPr>
              <w:t>1, 2, 4, 5, 6, 7, 10</w:t>
            </w:r>
          </w:p>
          <w:p w14:paraId="0E40F34D" w14:textId="77777777" w:rsidR="00853397" w:rsidRPr="00550E79" w:rsidRDefault="00853397" w:rsidP="00853397">
            <w:pPr>
              <w:rPr>
                <w:rFonts w:ascii="Arial" w:hAnsi="Arial" w:cs="Arial"/>
                <w:sz w:val="20"/>
                <w:szCs w:val="20"/>
              </w:rPr>
            </w:pPr>
          </w:p>
          <w:p w14:paraId="6CC29BAC" w14:textId="77777777" w:rsidR="00853397" w:rsidRPr="00550E79" w:rsidRDefault="00853397" w:rsidP="00853397">
            <w:pPr>
              <w:rPr>
                <w:rFonts w:ascii="Arial" w:hAnsi="Arial" w:cs="Arial"/>
                <w:sz w:val="20"/>
                <w:szCs w:val="20"/>
              </w:rPr>
            </w:pPr>
            <w:r w:rsidRPr="00550E79">
              <w:rPr>
                <w:rFonts w:ascii="Arial" w:hAnsi="Arial" w:cs="Arial"/>
                <w:sz w:val="20"/>
                <w:szCs w:val="20"/>
              </w:rPr>
              <w:t>CYP: 4</w:t>
            </w:r>
          </w:p>
          <w:p w14:paraId="00DB195D" w14:textId="77777777" w:rsidR="00853397" w:rsidRPr="00550E79" w:rsidRDefault="00853397" w:rsidP="00853397">
            <w:pPr>
              <w:rPr>
                <w:rFonts w:ascii="Arial" w:hAnsi="Arial" w:cs="Arial"/>
                <w:sz w:val="20"/>
                <w:szCs w:val="20"/>
              </w:rPr>
            </w:pPr>
            <w:r w:rsidRPr="00550E79">
              <w:rPr>
                <w:rFonts w:ascii="Arial" w:hAnsi="Arial" w:cs="Arial"/>
                <w:sz w:val="20"/>
                <w:szCs w:val="20"/>
              </w:rPr>
              <w:t>Staff: 2</w:t>
            </w:r>
          </w:p>
        </w:tc>
        <w:tc>
          <w:tcPr>
            <w:tcW w:w="4276" w:type="dxa"/>
          </w:tcPr>
          <w:p w14:paraId="7068AC45" w14:textId="0F3AFB00" w:rsidR="00853397" w:rsidRPr="00550E79" w:rsidRDefault="00853397" w:rsidP="00853397">
            <w:pPr>
              <w:rPr>
                <w:rFonts w:ascii="Arial" w:hAnsi="Arial" w:cs="Arial"/>
                <w:sz w:val="20"/>
                <w:szCs w:val="20"/>
              </w:rPr>
            </w:pPr>
            <w:r w:rsidRPr="00550E79">
              <w:rPr>
                <w:rFonts w:ascii="Arial" w:hAnsi="Arial" w:cs="Arial"/>
                <w:color w:val="000000" w:themeColor="text1"/>
                <w:sz w:val="20"/>
                <w:szCs w:val="20"/>
              </w:rPr>
              <w:t xml:space="preserve">CYP: Creative </w:t>
            </w:r>
            <w:r w:rsidR="005D7C8E">
              <w:rPr>
                <w:rFonts w:ascii="Arial" w:hAnsi="Arial" w:cs="Arial"/>
                <w:color w:val="000000" w:themeColor="text1"/>
                <w:sz w:val="20"/>
                <w:szCs w:val="20"/>
              </w:rPr>
              <w:t xml:space="preserve">programmes </w:t>
            </w:r>
            <w:r w:rsidRPr="00550E79">
              <w:rPr>
                <w:rFonts w:ascii="Arial" w:hAnsi="Arial" w:cs="Arial"/>
                <w:color w:val="000000" w:themeColor="text1"/>
                <w:sz w:val="20"/>
                <w:szCs w:val="20"/>
              </w:rPr>
              <w:t xml:space="preserve">appeared successful in engaging young people into conversations about mental health such as the use of role-plays, humour and creative activities like the mystery box (4, Wasserman et al, 2018; 5, </w:t>
            </w:r>
            <w:r w:rsidRPr="00550E79">
              <w:rPr>
                <w:rFonts w:ascii="Arial" w:hAnsi="Arial" w:cs="Arial"/>
                <w:sz w:val="20"/>
                <w:szCs w:val="20"/>
              </w:rPr>
              <w:t>Clarke et al, 201</w:t>
            </w:r>
            <w:r w:rsidR="00F079AA" w:rsidRPr="00550E79">
              <w:rPr>
                <w:rFonts w:ascii="Arial" w:hAnsi="Arial" w:cs="Arial"/>
                <w:sz w:val="20"/>
                <w:szCs w:val="20"/>
              </w:rPr>
              <w:t>5;</w:t>
            </w:r>
            <w:r w:rsidRPr="00550E79">
              <w:rPr>
                <w:rFonts w:ascii="Arial" w:hAnsi="Arial" w:cs="Arial"/>
                <w:color w:val="000000" w:themeColor="text1"/>
                <w:sz w:val="20"/>
                <w:szCs w:val="20"/>
              </w:rPr>
              <w:t xml:space="preserve"> 10, Wasserman et al, 2012). Role play provided an acceptable way to speak about feelings (4, Wasserman et al, 2018). It also appeared to overcome difficulties with language and understanding highlighted in other programs as it a more relaxed and open approach (</w:t>
            </w:r>
            <w:r w:rsidR="00045150">
              <w:rPr>
                <w:rFonts w:ascii="Arial" w:hAnsi="Arial" w:cs="Arial"/>
                <w:color w:val="000000" w:themeColor="text1"/>
                <w:sz w:val="20"/>
                <w:szCs w:val="20"/>
              </w:rPr>
              <w:t xml:space="preserve">4, </w:t>
            </w:r>
            <w:r w:rsidRPr="00550E79">
              <w:rPr>
                <w:rFonts w:ascii="Arial" w:hAnsi="Arial" w:cs="Arial"/>
                <w:color w:val="000000" w:themeColor="text1"/>
                <w:sz w:val="20"/>
                <w:szCs w:val="20"/>
              </w:rPr>
              <w:t xml:space="preserve">Wasserman et al, 2018). </w:t>
            </w:r>
          </w:p>
          <w:p w14:paraId="7AA5C8B4" w14:textId="77777777" w:rsidR="00853397" w:rsidRPr="00550E79" w:rsidRDefault="00853397" w:rsidP="00853397">
            <w:pPr>
              <w:autoSpaceDE w:val="0"/>
              <w:autoSpaceDN w:val="0"/>
              <w:adjustRightInd w:val="0"/>
              <w:rPr>
                <w:rFonts w:ascii="Arial" w:hAnsi="Arial" w:cs="Arial"/>
                <w:color w:val="000000" w:themeColor="text1"/>
                <w:sz w:val="20"/>
                <w:szCs w:val="20"/>
              </w:rPr>
            </w:pPr>
          </w:p>
          <w:p w14:paraId="45118D83" w14:textId="77777777" w:rsidR="00853397" w:rsidRPr="00550E79" w:rsidRDefault="00853397" w:rsidP="00853397">
            <w:pPr>
              <w:autoSpaceDE w:val="0"/>
              <w:autoSpaceDN w:val="0"/>
              <w:adjustRightInd w:val="0"/>
              <w:rPr>
                <w:rFonts w:ascii="Arial" w:hAnsi="Arial" w:cs="Arial"/>
                <w:color w:val="000000" w:themeColor="text1"/>
                <w:sz w:val="20"/>
                <w:szCs w:val="20"/>
              </w:rPr>
            </w:pPr>
          </w:p>
        </w:tc>
        <w:tc>
          <w:tcPr>
            <w:tcW w:w="5469" w:type="dxa"/>
          </w:tcPr>
          <w:p w14:paraId="4D6EB8A0"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“The topics were examined in depth, but I felt like laughing, it was fun (4, CYP). </w:t>
            </w:r>
          </w:p>
          <w:p w14:paraId="2BADAA64"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sz w:val="20"/>
                <w:szCs w:val="20"/>
              </w:rPr>
              <w:t xml:space="preserve"> </w:t>
            </w:r>
          </w:p>
          <w:p w14:paraId="406E971E" w14:textId="77777777" w:rsidR="00853397" w:rsidRPr="00550E79" w:rsidRDefault="00853397" w:rsidP="00853397">
            <w:pPr>
              <w:autoSpaceDE w:val="0"/>
              <w:autoSpaceDN w:val="0"/>
              <w:adjustRightInd w:val="0"/>
              <w:rPr>
                <w:rFonts w:ascii="Arial" w:hAnsi="Arial" w:cs="Arial"/>
                <w:i/>
                <w:color w:val="000000" w:themeColor="text1"/>
                <w:sz w:val="20"/>
                <w:szCs w:val="20"/>
              </w:rPr>
            </w:pPr>
          </w:p>
          <w:p w14:paraId="6DA83D1A" w14:textId="77777777" w:rsidR="00853397" w:rsidRPr="00550E79" w:rsidRDefault="00853397" w:rsidP="00853397">
            <w:pPr>
              <w:autoSpaceDE w:val="0"/>
              <w:autoSpaceDN w:val="0"/>
              <w:adjustRightInd w:val="0"/>
              <w:rPr>
                <w:rFonts w:ascii="Arial" w:hAnsi="Arial" w:cs="Arial"/>
                <w:color w:val="000000" w:themeColor="text1"/>
                <w:sz w:val="20"/>
                <w:szCs w:val="20"/>
              </w:rPr>
            </w:pPr>
          </w:p>
          <w:p w14:paraId="6A3CFB2A" w14:textId="77777777" w:rsidR="00853397" w:rsidRPr="00550E79" w:rsidRDefault="00853397" w:rsidP="00853397">
            <w:pPr>
              <w:autoSpaceDE w:val="0"/>
              <w:autoSpaceDN w:val="0"/>
              <w:adjustRightInd w:val="0"/>
              <w:rPr>
                <w:rFonts w:ascii="Arial" w:hAnsi="Arial" w:cs="Arial"/>
                <w:i/>
                <w:color w:val="000000" w:themeColor="text1"/>
                <w:sz w:val="20"/>
                <w:szCs w:val="20"/>
              </w:rPr>
            </w:pPr>
          </w:p>
          <w:p w14:paraId="407C69AD" w14:textId="77777777" w:rsidR="00853397" w:rsidRPr="00550E79" w:rsidRDefault="00853397" w:rsidP="00853397">
            <w:pPr>
              <w:rPr>
                <w:rFonts w:ascii="Arial" w:hAnsi="Arial" w:cs="Arial"/>
                <w:sz w:val="20"/>
                <w:szCs w:val="20"/>
              </w:rPr>
            </w:pPr>
          </w:p>
        </w:tc>
      </w:tr>
      <w:tr w:rsidR="00853397" w:rsidRPr="00550E79" w14:paraId="57CA88D4" w14:textId="77777777" w:rsidTr="008036E3">
        <w:trPr>
          <w:trHeight w:val="97"/>
        </w:trPr>
        <w:tc>
          <w:tcPr>
            <w:tcW w:w="1409" w:type="dxa"/>
            <w:gridSpan w:val="2"/>
            <w:vMerge/>
          </w:tcPr>
          <w:p w14:paraId="0C672A04" w14:textId="77777777" w:rsidR="00853397" w:rsidRPr="00550E79" w:rsidRDefault="00853397" w:rsidP="00853397">
            <w:pPr>
              <w:rPr>
                <w:rFonts w:ascii="Arial" w:hAnsi="Arial" w:cs="Arial"/>
                <w:sz w:val="20"/>
                <w:szCs w:val="20"/>
              </w:rPr>
            </w:pPr>
          </w:p>
        </w:tc>
        <w:tc>
          <w:tcPr>
            <w:tcW w:w="1491" w:type="dxa"/>
            <w:gridSpan w:val="2"/>
            <w:vMerge/>
          </w:tcPr>
          <w:p w14:paraId="6CC3A28F" w14:textId="77777777" w:rsidR="00853397" w:rsidRPr="00550E79" w:rsidRDefault="00853397" w:rsidP="00853397">
            <w:pPr>
              <w:rPr>
                <w:rFonts w:ascii="Arial" w:hAnsi="Arial" w:cs="Arial"/>
                <w:sz w:val="20"/>
                <w:szCs w:val="20"/>
              </w:rPr>
            </w:pPr>
          </w:p>
        </w:tc>
        <w:tc>
          <w:tcPr>
            <w:tcW w:w="1384" w:type="dxa"/>
            <w:vMerge/>
          </w:tcPr>
          <w:p w14:paraId="28403040" w14:textId="77777777" w:rsidR="00853397" w:rsidRPr="00550E79" w:rsidRDefault="00853397" w:rsidP="00853397">
            <w:pPr>
              <w:rPr>
                <w:rFonts w:ascii="Arial" w:hAnsi="Arial" w:cs="Arial"/>
                <w:sz w:val="20"/>
                <w:szCs w:val="20"/>
              </w:rPr>
            </w:pPr>
          </w:p>
        </w:tc>
        <w:tc>
          <w:tcPr>
            <w:tcW w:w="4276" w:type="dxa"/>
          </w:tcPr>
          <w:p w14:paraId="4187DB18" w14:textId="21FEF192" w:rsidR="00853397" w:rsidRPr="00550E79" w:rsidRDefault="00853397" w:rsidP="00853397">
            <w:pPr>
              <w:autoSpaceDE w:val="0"/>
              <w:autoSpaceDN w:val="0"/>
              <w:adjustRightInd w:val="0"/>
              <w:rPr>
                <w:rFonts w:ascii="Arial" w:hAnsi="Arial" w:cs="Arial"/>
                <w:i/>
                <w:sz w:val="20"/>
                <w:szCs w:val="20"/>
              </w:rPr>
            </w:pPr>
            <w:r w:rsidRPr="00550E79">
              <w:rPr>
                <w:rFonts w:ascii="Arial" w:hAnsi="Arial" w:cs="Arial"/>
                <w:i/>
                <w:sz w:val="20"/>
                <w:szCs w:val="20"/>
              </w:rPr>
              <w:t>Staff:</w:t>
            </w:r>
            <w:r w:rsidRPr="00550E79">
              <w:rPr>
                <w:rFonts w:ascii="Arial" w:hAnsi="Arial" w:cs="Arial"/>
                <w:sz w:val="20"/>
                <w:szCs w:val="20"/>
              </w:rPr>
              <w:t xml:space="preserve"> </w:t>
            </w:r>
            <w:r w:rsidRPr="00550E79">
              <w:rPr>
                <w:rFonts w:ascii="Arial" w:hAnsi="Arial" w:cs="Arial"/>
                <w:color w:val="000000" w:themeColor="text1"/>
                <w:sz w:val="20"/>
                <w:szCs w:val="20"/>
              </w:rPr>
              <w:t xml:space="preserve">Programs which included community-based teaching were viewed as having multiple benefits helping professionals to build meaningful relationships with the students, learn about the community and therefore really understand the issues that were relevant to them. (4, Wasserman et al, 2018; 7, </w:t>
            </w:r>
            <w:r w:rsidRPr="00550E79">
              <w:rPr>
                <w:rFonts w:ascii="Arial" w:hAnsi="Arial" w:cs="Arial"/>
                <w:sz w:val="20"/>
                <w:szCs w:val="20"/>
              </w:rPr>
              <w:t>Schwartz et al, 201</w:t>
            </w:r>
            <w:r w:rsidR="00045150">
              <w:rPr>
                <w:rFonts w:ascii="Arial" w:hAnsi="Arial" w:cs="Arial"/>
                <w:sz w:val="20"/>
                <w:szCs w:val="20"/>
              </w:rPr>
              <w:t>7</w:t>
            </w:r>
            <w:r w:rsidRPr="00550E79">
              <w:rPr>
                <w:rFonts w:ascii="Arial" w:hAnsi="Arial" w:cs="Arial"/>
                <w:color w:val="000000" w:themeColor="text1"/>
                <w:sz w:val="20"/>
                <w:szCs w:val="20"/>
              </w:rPr>
              <w:t xml:space="preserve">).  </w:t>
            </w:r>
          </w:p>
        </w:tc>
        <w:tc>
          <w:tcPr>
            <w:tcW w:w="5469" w:type="dxa"/>
          </w:tcPr>
          <w:p w14:paraId="13ED0B60" w14:textId="6D35981A" w:rsidR="00853397" w:rsidRPr="00550E79" w:rsidRDefault="00853397" w:rsidP="00853397">
            <w:pPr>
              <w:rPr>
                <w:rFonts w:ascii="Arial" w:hAnsi="Arial" w:cs="Arial"/>
                <w:i/>
                <w:sz w:val="20"/>
                <w:szCs w:val="20"/>
              </w:rPr>
            </w:pPr>
            <w:r w:rsidRPr="00550E79">
              <w:rPr>
                <w:rFonts w:ascii="Arial" w:hAnsi="Arial" w:cs="Arial"/>
                <w:i/>
                <w:sz w:val="20"/>
                <w:szCs w:val="20"/>
              </w:rPr>
              <w:t>“W</w:t>
            </w:r>
            <w:r w:rsidRPr="00550E79">
              <w:rPr>
                <w:rFonts w:ascii="Arial" w:hAnsi="Arial" w:cs="Arial"/>
                <w:i/>
                <w:color w:val="000000" w:themeColor="text1"/>
                <w:sz w:val="20"/>
                <w:szCs w:val="20"/>
              </w:rPr>
              <w:t xml:space="preserve">hen you’re just expected to read and you don’t have the resources, it’s easy to psychologically shut down but if you hear a story, </w:t>
            </w:r>
            <w:r w:rsidRPr="00550E79">
              <w:rPr>
                <w:rFonts w:ascii="Arial" w:hAnsi="Arial" w:cs="Arial"/>
                <w:i/>
                <w:sz w:val="20"/>
                <w:szCs w:val="20"/>
              </w:rPr>
              <w:t>If you hear (name’s) story, I believe that something in you won’t let it go there…because you can connect it with a real person’s real story”</w:t>
            </w:r>
            <w:r w:rsidR="00A70892">
              <w:rPr>
                <w:rFonts w:ascii="Arial" w:hAnsi="Arial" w:cs="Arial"/>
                <w:i/>
                <w:sz w:val="20"/>
                <w:szCs w:val="20"/>
              </w:rPr>
              <w:t xml:space="preserve"> </w:t>
            </w:r>
            <w:r w:rsidRPr="00550E79">
              <w:rPr>
                <w:rFonts w:ascii="Arial" w:hAnsi="Arial" w:cs="Arial"/>
                <w:i/>
                <w:sz w:val="20"/>
                <w:szCs w:val="20"/>
              </w:rPr>
              <w:t>(7, student teacher)</w:t>
            </w:r>
          </w:p>
          <w:p w14:paraId="07DA2BAF"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sz w:val="20"/>
                <w:szCs w:val="20"/>
              </w:rPr>
              <w:t>“by getting to know the community you get to know your students” (7, student teacher)</w:t>
            </w:r>
          </w:p>
        </w:tc>
      </w:tr>
      <w:tr w:rsidR="00853397" w:rsidRPr="00550E79" w14:paraId="24C8A130" w14:textId="77777777" w:rsidTr="008036E3">
        <w:trPr>
          <w:trHeight w:val="1505"/>
        </w:trPr>
        <w:tc>
          <w:tcPr>
            <w:tcW w:w="1409" w:type="dxa"/>
            <w:gridSpan w:val="2"/>
            <w:vMerge/>
          </w:tcPr>
          <w:p w14:paraId="0FF005F5" w14:textId="77777777" w:rsidR="00853397" w:rsidRPr="00550E79" w:rsidRDefault="00853397" w:rsidP="00853397">
            <w:pPr>
              <w:rPr>
                <w:rFonts w:ascii="Arial" w:hAnsi="Arial" w:cs="Arial"/>
                <w:sz w:val="20"/>
                <w:szCs w:val="20"/>
              </w:rPr>
            </w:pPr>
          </w:p>
        </w:tc>
        <w:tc>
          <w:tcPr>
            <w:tcW w:w="1491" w:type="dxa"/>
            <w:gridSpan w:val="2"/>
            <w:vMerge/>
          </w:tcPr>
          <w:p w14:paraId="062152C9" w14:textId="77777777" w:rsidR="00853397" w:rsidRPr="00550E79" w:rsidRDefault="00853397" w:rsidP="00853397">
            <w:pPr>
              <w:rPr>
                <w:rFonts w:ascii="Arial" w:hAnsi="Arial" w:cs="Arial"/>
                <w:sz w:val="20"/>
                <w:szCs w:val="20"/>
              </w:rPr>
            </w:pPr>
          </w:p>
        </w:tc>
        <w:tc>
          <w:tcPr>
            <w:tcW w:w="1384" w:type="dxa"/>
            <w:vMerge/>
          </w:tcPr>
          <w:p w14:paraId="4771A723" w14:textId="77777777" w:rsidR="00853397" w:rsidRPr="00550E79" w:rsidRDefault="00853397" w:rsidP="00853397">
            <w:pPr>
              <w:rPr>
                <w:rFonts w:ascii="Arial" w:hAnsi="Arial" w:cs="Arial"/>
                <w:sz w:val="20"/>
                <w:szCs w:val="20"/>
              </w:rPr>
            </w:pPr>
          </w:p>
        </w:tc>
        <w:tc>
          <w:tcPr>
            <w:tcW w:w="4276" w:type="dxa"/>
          </w:tcPr>
          <w:p w14:paraId="3761EC10" w14:textId="493C6D94" w:rsidR="00853397" w:rsidRPr="00045150" w:rsidRDefault="00853397" w:rsidP="00045150">
            <w:pPr>
              <w:rPr>
                <w:rFonts w:ascii="Arial" w:hAnsi="Arial" w:cs="Arial"/>
                <w:sz w:val="20"/>
                <w:szCs w:val="20"/>
              </w:rPr>
            </w:pPr>
            <w:r w:rsidRPr="00550E79">
              <w:rPr>
                <w:rFonts w:ascii="Arial" w:hAnsi="Arial" w:cs="Arial"/>
                <w:i/>
                <w:sz w:val="20"/>
                <w:szCs w:val="20"/>
              </w:rPr>
              <w:t xml:space="preserve">Both: </w:t>
            </w:r>
            <w:r w:rsidRPr="00550E79">
              <w:rPr>
                <w:rFonts w:ascii="Arial" w:hAnsi="Arial" w:cs="Arial"/>
                <w:color w:val="000000" w:themeColor="text1"/>
                <w:sz w:val="20"/>
                <w:szCs w:val="20"/>
              </w:rPr>
              <w:t>Program</w:t>
            </w:r>
            <w:r w:rsidR="005D7C8E">
              <w:rPr>
                <w:rFonts w:ascii="Arial" w:hAnsi="Arial" w:cs="Arial"/>
                <w:color w:val="000000" w:themeColor="text1"/>
                <w:sz w:val="20"/>
                <w:szCs w:val="20"/>
              </w:rPr>
              <w:t>me</w:t>
            </w:r>
            <w:r w:rsidRPr="00550E79">
              <w:rPr>
                <w:rFonts w:ascii="Arial" w:hAnsi="Arial" w:cs="Arial"/>
                <w:color w:val="000000" w:themeColor="text1"/>
                <w:sz w:val="20"/>
                <w:szCs w:val="20"/>
              </w:rPr>
              <w:t>s that involved experiential components had multiple benefits: developing critical thinking skills (7, Schwartz et al, 2017); enabling recipients to question dominant narratives that they may have held (9, Jenkins et al, 2018); building meaningful relationships and connections (9, Jenkins et al, 2018); providing real life application of skills and knowledge (</w:t>
            </w:r>
            <w:r w:rsidR="00045150">
              <w:rPr>
                <w:rFonts w:ascii="Arial" w:hAnsi="Arial" w:cs="Arial"/>
                <w:color w:val="000000" w:themeColor="text1"/>
                <w:sz w:val="20"/>
                <w:szCs w:val="20"/>
              </w:rPr>
              <w:t xml:space="preserve">4, </w:t>
            </w:r>
            <w:r w:rsidRPr="00550E79">
              <w:rPr>
                <w:rFonts w:ascii="Arial" w:hAnsi="Arial" w:cs="Arial"/>
                <w:color w:val="000000" w:themeColor="text1"/>
                <w:sz w:val="20"/>
                <w:szCs w:val="20"/>
              </w:rPr>
              <w:t>Wasserman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w:t>
            </w:r>
            <w:r w:rsidRPr="00550E79">
              <w:rPr>
                <w:rFonts w:ascii="Arial" w:hAnsi="Arial" w:cs="Arial"/>
                <w:color w:val="000000" w:themeColor="text1"/>
                <w:sz w:val="20"/>
                <w:szCs w:val="20"/>
              </w:rPr>
              <w:lastRenderedPageBreak/>
              <w:t xml:space="preserve">2018; </w:t>
            </w:r>
            <w:r w:rsidR="00045150">
              <w:rPr>
                <w:rFonts w:ascii="Arial" w:hAnsi="Arial" w:cs="Arial"/>
                <w:color w:val="000000" w:themeColor="text1"/>
                <w:sz w:val="20"/>
                <w:szCs w:val="20"/>
              </w:rPr>
              <w:t xml:space="preserve">7, </w:t>
            </w:r>
            <w:r w:rsidRPr="00550E79">
              <w:rPr>
                <w:rFonts w:ascii="Arial" w:hAnsi="Arial" w:cs="Arial"/>
                <w:color w:val="000000" w:themeColor="text1"/>
                <w:sz w:val="20"/>
                <w:szCs w:val="20"/>
              </w:rPr>
              <w:t>Schwartz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2017; </w:t>
            </w:r>
            <w:r w:rsidR="00045150">
              <w:rPr>
                <w:rFonts w:ascii="Arial" w:hAnsi="Arial" w:cs="Arial"/>
                <w:color w:val="000000" w:themeColor="text1"/>
                <w:sz w:val="20"/>
                <w:szCs w:val="20"/>
              </w:rPr>
              <w:t xml:space="preserve">10, </w:t>
            </w:r>
            <w:r w:rsidRPr="00550E79">
              <w:rPr>
                <w:rFonts w:ascii="Arial" w:hAnsi="Arial" w:cs="Arial"/>
                <w:color w:val="000000" w:themeColor="text1"/>
                <w:sz w:val="20"/>
                <w:szCs w:val="20"/>
              </w:rPr>
              <w:t>Wasserman et al, 2012). Staff and students appeared to prefer multiple methods of delivery (</w:t>
            </w:r>
            <w:r w:rsidR="00045150">
              <w:rPr>
                <w:rFonts w:ascii="Arial" w:hAnsi="Arial" w:cs="Arial"/>
                <w:color w:val="000000" w:themeColor="text1"/>
                <w:sz w:val="20"/>
                <w:szCs w:val="20"/>
              </w:rPr>
              <w:t xml:space="preserve">1, </w:t>
            </w:r>
            <w:r w:rsidRPr="00550E79">
              <w:rPr>
                <w:rFonts w:ascii="Arial" w:hAnsi="Arial" w:cs="Arial"/>
                <w:sz w:val="20"/>
                <w:szCs w:val="20"/>
              </w:rPr>
              <w:t>Watkins et al, 2016;</w:t>
            </w:r>
            <w:r w:rsidRPr="00550E79">
              <w:rPr>
                <w:rFonts w:ascii="Arial" w:hAnsi="Arial" w:cs="Arial"/>
                <w:color w:val="000000" w:themeColor="text1"/>
                <w:sz w:val="20"/>
                <w:szCs w:val="20"/>
              </w:rPr>
              <w:t xml:space="preserve"> 4, Wasserman et al, 2012; 6, </w:t>
            </w:r>
            <w:r w:rsidRPr="00550E79">
              <w:rPr>
                <w:rFonts w:ascii="Arial" w:hAnsi="Arial" w:cs="Arial"/>
                <w:sz w:val="20"/>
                <w:szCs w:val="20"/>
              </w:rPr>
              <w:t>Leadbeater et al</w:t>
            </w:r>
            <w:r w:rsidR="00045150">
              <w:rPr>
                <w:rFonts w:ascii="Arial" w:hAnsi="Arial" w:cs="Arial"/>
                <w:sz w:val="20"/>
                <w:szCs w:val="20"/>
              </w:rPr>
              <w:t>,</w:t>
            </w:r>
            <w:r w:rsidRPr="00550E79">
              <w:rPr>
                <w:rFonts w:ascii="Arial" w:hAnsi="Arial" w:cs="Arial"/>
                <w:sz w:val="20"/>
                <w:szCs w:val="20"/>
              </w:rPr>
              <w:t xml:space="preserve"> 2012)</w:t>
            </w:r>
          </w:p>
        </w:tc>
        <w:tc>
          <w:tcPr>
            <w:tcW w:w="5469" w:type="dxa"/>
          </w:tcPr>
          <w:p w14:paraId="42A9FEF3" w14:textId="5B0F18C1"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sz w:val="20"/>
                <w:szCs w:val="20"/>
              </w:rPr>
              <w:lastRenderedPageBreak/>
              <w:t>“Watching kids identify their community issues that are important and do something about them” (7,</w:t>
            </w:r>
            <w:r w:rsidR="00A70892">
              <w:rPr>
                <w:rFonts w:ascii="Arial" w:hAnsi="Arial" w:cs="Arial"/>
                <w:i/>
                <w:sz w:val="20"/>
                <w:szCs w:val="20"/>
              </w:rPr>
              <w:t xml:space="preserve"> s</w:t>
            </w:r>
            <w:r w:rsidRPr="00550E79">
              <w:rPr>
                <w:rFonts w:ascii="Arial" w:hAnsi="Arial" w:cs="Arial"/>
                <w:i/>
                <w:sz w:val="20"/>
                <w:szCs w:val="20"/>
              </w:rPr>
              <w:t>tudent teacher)</w:t>
            </w:r>
          </w:p>
          <w:p w14:paraId="0EA681A7"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5A1CFA46" w14:textId="77777777" w:rsidTr="008036E3">
        <w:tc>
          <w:tcPr>
            <w:tcW w:w="1409" w:type="dxa"/>
            <w:gridSpan w:val="2"/>
          </w:tcPr>
          <w:p w14:paraId="3FDC66C9" w14:textId="77777777" w:rsidR="00853397" w:rsidRPr="00550E79" w:rsidRDefault="00853397" w:rsidP="00853397">
            <w:pPr>
              <w:rPr>
                <w:rFonts w:ascii="Arial" w:hAnsi="Arial" w:cs="Arial"/>
                <w:sz w:val="20"/>
                <w:szCs w:val="20"/>
              </w:rPr>
            </w:pPr>
          </w:p>
        </w:tc>
        <w:tc>
          <w:tcPr>
            <w:tcW w:w="1491" w:type="dxa"/>
            <w:gridSpan w:val="2"/>
          </w:tcPr>
          <w:p w14:paraId="055FF747" w14:textId="77777777" w:rsidR="00853397" w:rsidRPr="00550E79" w:rsidRDefault="00853397" w:rsidP="00853397">
            <w:pPr>
              <w:rPr>
                <w:rFonts w:ascii="Arial" w:hAnsi="Arial" w:cs="Arial"/>
                <w:sz w:val="20"/>
                <w:szCs w:val="20"/>
              </w:rPr>
            </w:pPr>
            <w:r w:rsidRPr="00550E79">
              <w:rPr>
                <w:rFonts w:ascii="Arial" w:hAnsi="Arial" w:cs="Arial"/>
                <w:sz w:val="20"/>
                <w:szCs w:val="20"/>
              </w:rPr>
              <w:t>4.2 Plain Language</w:t>
            </w:r>
          </w:p>
        </w:tc>
        <w:tc>
          <w:tcPr>
            <w:tcW w:w="1384" w:type="dxa"/>
          </w:tcPr>
          <w:p w14:paraId="4D9E127E" w14:textId="48174244"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w:t>
            </w:r>
            <w:r>
              <w:rPr>
                <w:rFonts w:ascii="Arial" w:hAnsi="Arial" w:cs="Arial"/>
                <w:sz w:val="20"/>
                <w:szCs w:val="20"/>
              </w:rPr>
              <w:t>5</w:t>
            </w:r>
          </w:p>
          <w:p w14:paraId="4438525A" w14:textId="77777777" w:rsidR="00853397" w:rsidRPr="00550E79" w:rsidRDefault="00853397" w:rsidP="00853397">
            <w:pPr>
              <w:rPr>
                <w:rFonts w:ascii="Arial" w:hAnsi="Arial" w:cs="Arial"/>
                <w:sz w:val="20"/>
                <w:szCs w:val="20"/>
              </w:rPr>
            </w:pPr>
            <w:r w:rsidRPr="00550E79">
              <w:rPr>
                <w:rFonts w:ascii="Arial" w:hAnsi="Arial" w:cs="Arial"/>
                <w:sz w:val="20"/>
                <w:szCs w:val="20"/>
              </w:rPr>
              <w:t>1,2,4,8,10</w:t>
            </w:r>
          </w:p>
          <w:p w14:paraId="3FBC13B9" w14:textId="77777777" w:rsidR="00853397" w:rsidRPr="00550E79" w:rsidRDefault="00853397" w:rsidP="00853397">
            <w:pPr>
              <w:rPr>
                <w:rFonts w:ascii="Arial" w:hAnsi="Arial" w:cs="Arial"/>
                <w:sz w:val="20"/>
                <w:szCs w:val="20"/>
              </w:rPr>
            </w:pPr>
          </w:p>
          <w:p w14:paraId="2D4D6F8F" w14:textId="77777777" w:rsidR="00853397" w:rsidRPr="00550E79" w:rsidRDefault="00853397" w:rsidP="00853397">
            <w:pPr>
              <w:rPr>
                <w:rFonts w:ascii="Arial" w:hAnsi="Arial" w:cs="Arial"/>
                <w:sz w:val="20"/>
                <w:szCs w:val="20"/>
              </w:rPr>
            </w:pPr>
            <w:r w:rsidRPr="00550E79">
              <w:rPr>
                <w:rFonts w:ascii="Arial" w:hAnsi="Arial" w:cs="Arial"/>
                <w:sz w:val="20"/>
                <w:szCs w:val="20"/>
              </w:rPr>
              <w:t>CYP: 2</w:t>
            </w:r>
          </w:p>
          <w:p w14:paraId="0EBD8224" w14:textId="77777777" w:rsidR="00853397" w:rsidRPr="00550E79" w:rsidRDefault="00853397" w:rsidP="00853397">
            <w:pPr>
              <w:rPr>
                <w:rFonts w:ascii="Arial" w:hAnsi="Arial" w:cs="Arial"/>
                <w:sz w:val="20"/>
                <w:szCs w:val="20"/>
              </w:rPr>
            </w:pPr>
            <w:r w:rsidRPr="00550E79">
              <w:rPr>
                <w:rFonts w:ascii="Arial" w:hAnsi="Arial" w:cs="Arial"/>
                <w:sz w:val="20"/>
                <w:szCs w:val="20"/>
              </w:rPr>
              <w:t>Staff: 4</w:t>
            </w:r>
          </w:p>
        </w:tc>
        <w:tc>
          <w:tcPr>
            <w:tcW w:w="4276" w:type="dxa"/>
          </w:tcPr>
          <w:p w14:paraId="1736539B" w14:textId="66DCD4A3" w:rsidR="00853397" w:rsidRPr="00550E79" w:rsidRDefault="00853397" w:rsidP="00853397">
            <w:pPr>
              <w:rPr>
                <w:rFonts w:ascii="Arial" w:hAnsi="Arial" w:cs="Arial"/>
                <w:sz w:val="20"/>
                <w:szCs w:val="20"/>
              </w:rPr>
            </w:pPr>
            <w:r w:rsidRPr="00550E79">
              <w:rPr>
                <w:rFonts w:ascii="Arial" w:hAnsi="Arial" w:cs="Arial"/>
                <w:color w:val="000000" w:themeColor="text1"/>
                <w:sz w:val="20"/>
                <w:szCs w:val="20"/>
              </w:rPr>
              <w:t xml:space="preserve">Both: </w:t>
            </w:r>
            <w:r w:rsidR="005D7C8E">
              <w:rPr>
                <w:rFonts w:ascii="Arial" w:hAnsi="Arial" w:cs="Arial"/>
                <w:color w:val="000000" w:themeColor="text1"/>
                <w:sz w:val="20"/>
                <w:szCs w:val="20"/>
              </w:rPr>
              <w:t xml:space="preserve">Programmes </w:t>
            </w:r>
            <w:r w:rsidRPr="00550E79">
              <w:rPr>
                <w:rFonts w:ascii="Arial" w:hAnsi="Arial" w:cs="Arial"/>
                <w:color w:val="000000" w:themeColor="text1"/>
                <w:sz w:val="20"/>
                <w:szCs w:val="20"/>
              </w:rPr>
              <w:t xml:space="preserve">were frequently perceived by CYP as needing to consider language.  Language was frequently cited as a barrier and content of materials reported as confusing (1, </w:t>
            </w:r>
            <w:r w:rsidRPr="00550E79">
              <w:rPr>
                <w:rFonts w:ascii="Arial" w:hAnsi="Arial" w:cs="Arial"/>
                <w:sz w:val="20"/>
                <w:szCs w:val="20"/>
              </w:rPr>
              <w:t xml:space="preserve">Watkins et al, 2016; </w:t>
            </w:r>
            <w:r w:rsidRPr="00550E79">
              <w:rPr>
                <w:rFonts w:ascii="Arial" w:hAnsi="Arial" w:cs="Arial"/>
                <w:color w:val="000000" w:themeColor="text1"/>
                <w:sz w:val="20"/>
                <w:szCs w:val="20"/>
              </w:rPr>
              <w:t xml:space="preserve">2, </w:t>
            </w:r>
            <w:r w:rsidRPr="00550E79">
              <w:rPr>
                <w:rFonts w:ascii="Arial" w:hAnsi="Arial" w:cs="Arial"/>
                <w:sz w:val="20"/>
                <w:szCs w:val="20"/>
              </w:rPr>
              <w:t>Tilhaun et al, 2017)</w:t>
            </w:r>
            <w:r w:rsidRPr="00550E79">
              <w:rPr>
                <w:rFonts w:ascii="Arial" w:hAnsi="Arial" w:cs="Arial"/>
                <w:color w:val="000000" w:themeColor="text1"/>
                <w:sz w:val="20"/>
                <w:szCs w:val="20"/>
              </w:rPr>
              <w:t xml:space="preserve">. </w:t>
            </w:r>
            <w:r w:rsidRPr="00550E79">
              <w:rPr>
                <w:rFonts w:ascii="Arial" w:hAnsi="Arial" w:cs="Arial"/>
                <w:sz w:val="20"/>
                <w:szCs w:val="20"/>
              </w:rPr>
              <w:t xml:space="preserve">Staff also identified the need for plain language in </w:t>
            </w:r>
            <w:r w:rsidR="005D7C8E">
              <w:rPr>
                <w:rFonts w:ascii="Arial" w:hAnsi="Arial" w:cs="Arial"/>
                <w:sz w:val="20"/>
                <w:szCs w:val="20"/>
              </w:rPr>
              <w:t>programmes</w:t>
            </w:r>
            <w:r w:rsidRPr="00550E79">
              <w:rPr>
                <w:rFonts w:ascii="Arial" w:hAnsi="Arial" w:cs="Arial"/>
                <w:sz w:val="20"/>
                <w:szCs w:val="20"/>
              </w:rPr>
              <w:t xml:space="preserve"> to have a shared understanding (8, Lendrum et al</w:t>
            </w:r>
            <w:r w:rsidR="00045150">
              <w:rPr>
                <w:rFonts w:ascii="Arial" w:hAnsi="Arial" w:cs="Arial"/>
                <w:sz w:val="20"/>
                <w:szCs w:val="20"/>
              </w:rPr>
              <w:t>,</w:t>
            </w:r>
            <w:r w:rsidRPr="00550E79">
              <w:rPr>
                <w:rFonts w:ascii="Arial" w:hAnsi="Arial" w:cs="Arial"/>
                <w:sz w:val="20"/>
                <w:szCs w:val="20"/>
              </w:rPr>
              <w:t xml:space="preserve"> 2012).</w:t>
            </w:r>
          </w:p>
        </w:tc>
        <w:tc>
          <w:tcPr>
            <w:tcW w:w="5469" w:type="dxa"/>
          </w:tcPr>
          <w:p w14:paraId="1A322173"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didn’t understand the words that were used… Stuff I didn’t’ understand, I didn’t comment”. (1, CYP)</w:t>
            </w:r>
          </w:p>
          <w:p w14:paraId="1039FED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“Talking afterwards and reading about it…but if someone wasn’t there when they did the talk, they might have just read those and come to wrong conclusions.” (4, CYP).</w:t>
            </w:r>
          </w:p>
          <w:p w14:paraId="1BF22B3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“People have got in their mind all the time saying. “well is this SEAL really…and it’s just…it encompasses so many things”. (8, teacher).</w:t>
            </w:r>
          </w:p>
          <w:p w14:paraId="34709DCB" w14:textId="74BD9F6C"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“The child mental health session was not clear and has only limited content with very little information on autism. So we need to learn in detail about each kind of disorder, using simple language.”</w:t>
            </w:r>
            <w:r w:rsidR="00BE1F83" w:rsidRPr="00550E79">
              <w:rPr>
                <w:rFonts w:ascii="Arial" w:hAnsi="Arial" w:cs="Arial"/>
                <w:i/>
                <w:color w:val="000000" w:themeColor="text1"/>
                <w:sz w:val="20"/>
                <w:szCs w:val="20"/>
              </w:rPr>
              <w:t xml:space="preserve"> </w:t>
            </w:r>
            <w:r w:rsidRPr="00550E79">
              <w:rPr>
                <w:rFonts w:ascii="Arial" w:hAnsi="Arial" w:cs="Arial"/>
                <w:i/>
                <w:color w:val="000000" w:themeColor="text1"/>
                <w:sz w:val="20"/>
                <w:szCs w:val="20"/>
              </w:rPr>
              <w:t xml:space="preserve">(2, </w:t>
            </w:r>
            <w:r w:rsidR="00A70892">
              <w:rPr>
                <w:rFonts w:ascii="Arial" w:hAnsi="Arial" w:cs="Arial"/>
                <w:i/>
                <w:color w:val="000000" w:themeColor="text1"/>
                <w:sz w:val="20"/>
                <w:szCs w:val="20"/>
              </w:rPr>
              <w:t>c</w:t>
            </w:r>
            <w:r w:rsidRPr="00550E79">
              <w:rPr>
                <w:rFonts w:ascii="Arial" w:hAnsi="Arial" w:cs="Arial"/>
                <w:i/>
                <w:color w:val="000000" w:themeColor="text1"/>
                <w:sz w:val="20"/>
                <w:szCs w:val="20"/>
              </w:rPr>
              <w:t>ommunity health worker)</w:t>
            </w:r>
          </w:p>
          <w:p w14:paraId="5F625327"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44381E9A" w14:textId="77777777" w:rsidTr="008036E3">
        <w:trPr>
          <w:trHeight w:val="3878"/>
        </w:trPr>
        <w:tc>
          <w:tcPr>
            <w:tcW w:w="1409" w:type="dxa"/>
            <w:gridSpan w:val="2"/>
            <w:vMerge w:val="restart"/>
          </w:tcPr>
          <w:p w14:paraId="24BA39FB" w14:textId="77777777" w:rsidR="00853397" w:rsidRPr="00550E79" w:rsidRDefault="00853397" w:rsidP="00853397">
            <w:pPr>
              <w:rPr>
                <w:rFonts w:ascii="Arial" w:hAnsi="Arial" w:cs="Arial"/>
                <w:sz w:val="20"/>
                <w:szCs w:val="20"/>
              </w:rPr>
            </w:pPr>
            <w:r w:rsidRPr="00550E79">
              <w:rPr>
                <w:rFonts w:ascii="Arial" w:hAnsi="Arial" w:cs="Arial"/>
                <w:sz w:val="20"/>
                <w:szCs w:val="20"/>
              </w:rPr>
              <w:t>5. Context is important</w:t>
            </w:r>
          </w:p>
        </w:tc>
        <w:tc>
          <w:tcPr>
            <w:tcW w:w="1491" w:type="dxa"/>
            <w:gridSpan w:val="2"/>
            <w:vMerge w:val="restart"/>
          </w:tcPr>
          <w:p w14:paraId="174F10E7" w14:textId="77777777" w:rsidR="00853397" w:rsidRPr="00550E79" w:rsidRDefault="00853397" w:rsidP="00853397">
            <w:pPr>
              <w:rPr>
                <w:rFonts w:ascii="Arial" w:hAnsi="Arial" w:cs="Arial"/>
                <w:sz w:val="20"/>
                <w:szCs w:val="20"/>
              </w:rPr>
            </w:pPr>
          </w:p>
        </w:tc>
        <w:tc>
          <w:tcPr>
            <w:tcW w:w="1384" w:type="dxa"/>
            <w:vMerge w:val="restart"/>
          </w:tcPr>
          <w:p w14:paraId="4F4822AB" w14:textId="77777777" w:rsidR="00853397" w:rsidRPr="00550E79" w:rsidRDefault="00853397" w:rsidP="00853397">
            <w:pPr>
              <w:rPr>
                <w:rFonts w:ascii="Arial" w:hAnsi="Arial" w:cs="Arial"/>
                <w:sz w:val="20"/>
                <w:szCs w:val="20"/>
              </w:rPr>
            </w:pPr>
            <w:r w:rsidRPr="00550E79">
              <w:rPr>
                <w:rFonts w:ascii="Arial" w:hAnsi="Arial" w:cs="Arial"/>
                <w:sz w:val="20"/>
                <w:szCs w:val="20"/>
              </w:rPr>
              <w:t>N=8</w:t>
            </w:r>
          </w:p>
          <w:p w14:paraId="1D66CF2B" w14:textId="77777777" w:rsidR="00853397" w:rsidRPr="00550E79" w:rsidRDefault="00853397" w:rsidP="00853397">
            <w:pPr>
              <w:rPr>
                <w:rFonts w:ascii="Arial" w:hAnsi="Arial" w:cs="Arial"/>
                <w:sz w:val="20"/>
                <w:szCs w:val="20"/>
              </w:rPr>
            </w:pPr>
            <w:r w:rsidRPr="00550E79">
              <w:rPr>
                <w:rFonts w:ascii="Arial" w:hAnsi="Arial" w:cs="Arial"/>
                <w:sz w:val="20"/>
                <w:szCs w:val="20"/>
              </w:rPr>
              <w:t>1, 2, 4, 6, 7, 8, 9, 10</w:t>
            </w:r>
          </w:p>
          <w:p w14:paraId="0C265E52" w14:textId="77777777" w:rsidR="00853397" w:rsidRPr="00550E79" w:rsidRDefault="00853397" w:rsidP="00853397">
            <w:pPr>
              <w:rPr>
                <w:rFonts w:ascii="Arial" w:hAnsi="Arial" w:cs="Arial"/>
                <w:sz w:val="20"/>
                <w:szCs w:val="20"/>
              </w:rPr>
            </w:pPr>
          </w:p>
          <w:p w14:paraId="36FD1E05" w14:textId="77777777" w:rsidR="00853397" w:rsidRPr="00550E79" w:rsidRDefault="00853397" w:rsidP="00853397">
            <w:pPr>
              <w:rPr>
                <w:rFonts w:ascii="Arial" w:hAnsi="Arial" w:cs="Arial"/>
                <w:sz w:val="20"/>
                <w:szCs w:val="20"/>
              </w:rPr>
            </w:pPr>
            <w:r w:rsidRPr="00550E79">
              <w:rPr>
                <w:rFonts w:ascii="Arial" w:hAnsi="Arial" w:cs="Arial"/>
                <w:sz w:val="20"/>
                <w:szCs w:val="20"/>
              </w:rPr>
              <w:t>CYP: 4</w:t>
            </w:r>
          </w:p>
          <w:p w14:paraId="2775826E" w14:textId="77777777" w:rsidR="00853397" w:rsidRPr="00550E79" w:rsidRDefault="00853397" w:rsidP="00853397">
            <w:pPr>
              <w:rPr>
                <w:rFonts w:ascii="Arial" w:hAnsi="Arial" w:cs="Arial"/>
                <w:sz w:val="20"/>
                <w:szCs w:val="20"/>
              </w:rPr>
            </w:pPr>
            <w:r w:rsidRPr="00550E79">
              <w:rPr>
                <w:rFonts w:ascii="Arial" w:hAnsi="Arial" w:cs="Arial"/>
                <w:sz w:val="20"/>
                <w:szCs w:val="20"/>
              </w:rPr>
              <w:t>Staff: 4</w:t>
            </w:r>
          </w:p>
          <w:p w14:paraId="62197CEB" w14:textId="77777777" w:rsidR="00853397" w:rsidRPr="00550E79" w:rsidRDefault="00853397" w:rsidP="00853397">
            <w:pPr>
              <w:rPr>
                <w:rFonts w:ascii="Arial" w:hAnsi="Arial" w:cs="Arial"/>
                <w:sz w:val="20"/>
                <w:szCs w:val="20"/>
              </w:rPr>
            </w:pPr>
          </w:p>
        </w:tc>
        <w:tc>
          <w:tcPr>
            <w:tcW w:w="4276" w:type="dxa"/>
          </w:tcPr>
          <w:p w14:paraId="06DA1DBD" w14:textId="58B127D0" w:rsidR="00853397" w:rsidRPr="00550E79" w:rsidRDefault="00853397" w:rsidP="00853397">
            <w:pPr>
              <w:rPr>
                <w:rFonts w:ascii="Arial" w:hAnsi="Arial" w:cs="Arial"/>
                <w:sz w:val="20"/>
                <w:szCs w:val="20"/>
              </w:rPr>
            </w:pPr>
            <w:r w:rsidRPr="00550E79">
              <w:rPr>
                <w:rFonts w:ascii="Arial" w:hAnsi="Arial" w:cs="Arial"/>
                <w:sz w:val="20"/>
                <w:szCs w:val="20"/>
              </w:rPr>
              <w:t xml:space="preserve"> CYP: </w:t>
            </w:r>
            <w:r w:rsidRPr="00550E79">
              <w:rPr>
                <w:rFonts w:ascii="Arial" w:hAnsi="Arial" w:cs="Arial"/>
                <w:color w:val="000000" w:themeColor="text1"/>
                <w:sz w:val="20"/>
                <w:szCs w:val="20"/>
              </w:rPr>
              <w:t xml:space="preserve">Studies consistently highlighted that contextual factors need to be considered for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to be considered acceptable and therefore engaged with. (1, Watkins et al, 2016; 9, Jenkins et al, 2018).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and platforms that paid attention to context and used popular culture references and media were more likely to successfully engage recipients (1, </w:t>
            </w:r>
            <w:r w:rsidRPr="00550E79">
              <w:rPr>
                <w:rFonts w:ascii="Arial" w:hAnsi="Arial" w:cs="Arial"/>
                <w:sz w:val="20"/>
                <w:szCs w:val="20"/>
              </w:rPr>
              <w:t>Watkins et al, 2016).</w:t>
            </w:r>
          </w:p>
          <w:p w14:paraId="78B39161" w14:textId="0F8ABE3F"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 xml:space="preserve">In Tilahun et al, </w:t>
            </w:r>
            <w:r w:rsidR="00BE1F83" w:rsidRPr="00550E79">
              <w:rPr>
                <w:rFonts w:ascii="Arial" w:hAnsi="Arial" w:cs="Arial"/>
                <w:color w:val="000000" w:themeColor="text1"/>
                <w:sz w:val="20"/>
                <w:szCs w:val="20"/>
              </w:rPr>
              <w:t>(</w:t>
            </w:r>
            <w:r w:rsidRPr="00550E79">
              <w:rPr>
                <w:rFonts w:ascii="Arial" w:hAnsi="Arial" w:cs="Arial"/>
                <w:color w:val="000000" w:themeColor="text1"/>
                <w:sz w:val="20"/>
                <w:szCs w:val="20"/>
              </w:rPr>
              <w:t>2017) study in the community, it appeared that stigma related to autism was prevalent in that cultural context and highlighted it as an area of improvement for the programme</w:t>
            </w:r>
            <w:r w:rsidR="00BE1F83" w:rsidRPr="00550E79">
              <w:rPr>
                <w:rFonts w:ascii="Arial" w:hAnsi="Arial" w:cs="Arial"/>
                <w:color w:val="000000" w:themeColor="text1"/>
                <w:sz w:val="20"/>
                <w:szCs w:val="20"/>
              </w:rPr>
              <w:t>.</w:t>
            </w:r>
          </w:p>
          <w:p w14:paraId="1BDD3F82" w14:textId="77777777" w:rsidR="00853397" w:rsidRPr="00550E79" w:rsidRDefault="00853397" w:rsidP="00853397">
            <w:pPr>
              <w:rPr>
                <w:rFonts w:ascii="Arial" w:hAnsi="Arial" w:cs="Arial"/>
                <w:color w:val="000000" w:themeColor="text1"/>
                <w:sz w:val="20"/>
                <w:szCs w:val="20"/>
              </w:rPr>
            </w:pPr>
          </w:p>
          <w:p w14:paraId="11DA2F14" w14:textId="77777777" w:rsidR="00853397" w:rsidRPr="00550E79" w:rsidRDefault="00853397" w:rsidP="00853397">
            <w:pPr>
              <w:rPr>
                <w:rFonts w:ascii="Arial" w:hAnsi="Arial" w:cs="Arial"/>
                <w:sz w:val="20"/>
                <w:szCs w:val="20"/>
              </w:rPr>
            </w:pPr>
          </w:p>
        </w:tc>
        <w:tc>
          <w:tcPr>
            <w:tcW w:w="5469" w:type="dxa"/>
          </w:tcPr>
          <w:p w14:paraId="7A4CC55D"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“Before this I would never really have thought about masculinity but participating made me think about it more and I will continue to.” (1, CYP)</w:t>
            </w:r>
          </w:p>
          <w:p w14:paraId="6E3C7C57"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“Using rapper quotes will most likely touch us because we know what they are saying. Things that we see every day. especially where I am from, more videos like masculinity, I’d be bound to click on it” (1, CYP) </w:t>
            </w:r>
          </w:p>
          <w:p w14:paraId="217B03AD"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“I’m always around Facebook…good way to express yourself…people can’t just have a conversation, so they go on the internet.” (1, CYP).</w:t>
            </w:r>
          </w:p>
          <w:p w14:paraId="0748D73F"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“There are many children with developmental disorders in the community” (2, community health worker).</w:t>
            </w:r>
          </w:p>
          <w:p w14:paraId="107645BC"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“The child mental health session was not clear and had only limited content with very little [information] on autism”. (2, community health worker). </w:t>
            </w:r>
          </w:p>
          <w:p w14:paraId="245DF977" w14:textId="77777777" w:rsidR="00853397" w:rsidRPr="00550E79" w:rsidRDefault="00853397" w:rsidP="00853397">
            <w:pPr>
              <w:autoSpaceDE w:val="0"/>
              <w:autoSpaceDN w:val="0"/>
              <w:adjustRightInd w:val="0"/>
              <w:rPr>
                <w:rFonts w:ascii="Arial" w:hAnsi="Arial" w:cs="Arial"/>
                <w:sz w:val="20"/>
                <w:szCs w:val="20"/>
              </w:rPr>
            </w:pPr>
          </w:p>
        </w:tc>
      </w:tr>
      <w:tr w:rsidR="00853397" w:rsidRPr="00550E79" w14:paraId="358E32A2" w14:textId="77777777" w:rsidTr="008036E3">
        <w:trPr>
          <w:trHeight w:val="1338"/>
        </w:trPr>
        <w:tc>
          <w:tcPr>
            <w:tcW w:w="1409" w:type="dxa"/>
            <w:gridSpan w:val="2"/>
            <w:vMerge/>
          </w:tcPr>
          <w:p w14:paraId="37FAC1A7" w14:textId="77777777" w:rsidR="00853397" w:rsidRPr="00550E79" w:rsidRDefault="00853397" w:rsidP="00853397">
            <w:pPr>
              <w:rPr>
                <w:rFonts w:ascii="Arial" w:hAnsi="Arial" w:cs="Arial"/>
                <w:sz w:val="20"/>
                <w:szCs w:val="20"/>
              </w:rPr>
            </w:pPr>
          </w:p>
        </w:tc>
        <w:tc>
          <w:tcPr>
            <w:tcW w:w="1491" w:type="dxa"/>
            <w:gridSpan w:val="2"/>
            <w:vMerge/>
          </w:tcPr>
          <w:p w14:paraId="29E3F6FD" w14:textId="77777777" w:rsidR="00853397" w:rsidRPr="00550E79" w:rsidRDefault="00853397" w:rsidP="00853397">
            <w:pPr>
              <w:rPr>
                <w:rFonts w:ascii="Arial" w:hAnsi="Arial" w:cs="Arial"/>
                <w:sz w:val="20"/>
                <w:szCs w:val="20"/>
              </w:rPr>
            </w:pPr>
          </w:p>
        </w:tc>
        <w:tc>
          <w:tcPr>
            <w:tcW w:w="1384" w:type="dxa"/>
            <w:vMerge/>
          </w:tcPr>
          <w:p w14:paraId="29872127" w14:textId="77777777" w:rsidR="00853397" w:rsidRPr="00550E79" w:rsidRDefault="00853397" w:rsidP="00853397">
            <w:pPr>
              <w:rPr>
                <w:rFonts w:ascii="Arial" w:hAnsi="Arial" w:cs="Arial"/>
                <w:sz w:val="20"/>
                <w:szCs w:val="20"/>
              </w:rPr>
            </w:pPr>
          </w:p>
        </w:tc>
        <w:tc>
          <w:tcPr>
            <w:tcW w:w="4276" w:type="dxa"/>
          </w:tcPr>
          <w:p w14:paraId="400F9575" w14:textId="5F1D9648" w:rsidR="00853397" w:rsidRPr="00550E79" w:rsidRDefault="00853397" w:rsidP="00853397">
            <w:pPr>
              <w:rPr>
                <w:rFonts w:ascii="Arial" w:hAnsi="Arial" w:cs="Arial"/>
                <w:sz w:val="20"/>
                <w:szCs w:val="20"/>
              </w:rPr>
            </w:pPr>
            <w:r w:rsidRPr="00550E79">
              <w:rPr>
                <w:rFonts w:ascii="Arial" w:hAnsi="Arial" w:cs="Arial"/>
                <w:sz w:val="20"/>
                <w:szCs w:val="20"/>
              </w:rPr>
              <w:t xml:space="preserve">Both: </w:t>
            </w:r>
            <w:r w:rsidRPr="00550E79">
              <w:rPr>
                <w:rFonts w:ascii="Arial" w:hAnsi="Arial" w:cs="Arial"/>
                <w:color w:val="000000" w:themeColor="text1"/>
                <w:sz w:val="20"/>
                <w:szCs w:val="20"/>
              </w:rPr>
              <w:t xml:space="preserve">Addressing social determinants of mental health problems such as stigma or social isolation through the design of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improved their outcome and use. (1, </w:t>
            </w:r>
            <w:r w:rsidRPr="00550E79">
              <w:rPr>
                <w:rFonts w:ascii="Arial" w:hAnsi="Arial" w:cs="Arial"/>
                <w:sz w:val="20"/>
                <w:szCs w:val="20"/>
              </w:rPr>
              <w:t xml:space="preserve">Watkins et al, 2016; 7, Schwartz et al, 2017; </w:t>
            </w:r>
            <w:r w:rsidRPr="00550E79">
              <w:rPr>
                <w:rFonts w:ascii="Arial" w:hAnsi="Arial" w:cs="Arial"/>
                <w:color w:val="000000" w:themeColor="text1"/>
                <w:sz w:val="20"/>
                <w:szCs w:val="20"/>
              </w:rPr>
              <w:t xml:space="preserve">9, Jenkins et al, 2018). </w:t>
            </w:r>
            <w:r w:rsidR="005D7C8E">
              <w:rPr>
                <w:rFonts w:ascii="Arial" w:hAnsi="Arial" w:cs="Arial"/>
                <w:color w:val="000000" w:themeColor="text1"/>
                <w:sz w:val="20"/>
                <w:szCs w:val="20"/>
              </w:rPr>
              <w:t xml:space="preserve">Programmes </w:t>
            </w:r>
            <w:r w:rsidRPr="00550E79">
              <w:rPr>
                <w:rFonts w:ascii="Arial" w:hAnsi="Arial" w:cs="Arial"/>
                <w:color w:val="000000" w:themeColor="text1"/>
                <w:sz w:val="20"/>
                <w:szCs w:val="20"/>
              </w:rPr>
              <w:t>that improved understanding of the cultural and community context were viewed as successful in providing good relationship building skills (1, Watkins et al, 2016; 7, Schwartz et al, 2017).</w:t>
            </w:r>
          </w:p>
          <w:p w14:paraId="30E57D80" w14:textId="77777777" w:rsidR="00853397" w:rsidRPr="00550E79" w:rsidRDefault="00853397" w:rsidP="00853397">
            <w:pPr>
              <w:rPr>
                <w:rFonts w:ascii="Arial" w:hAnsi="Arial" w:cs="Arial"/>
                <w:sz w:val="20"/>
                <w:szCs w:val="20"/>
              </w:rPr>
            </w:pPr>
          </w:p>
        </w:tc>
        <w:tc>
          <w:tcPr>
            <w:tcW w:w="5469" w:type="dxa"/>
          </w:tcPr>
          <w:p w14:paraId="6F0C62BA"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“Just about every topic [in the YBMen Facebook group] was engaging. Honestly…all of them were good posts and good approaches. If anything, they just made me curious you know?” (1, CYP). </w:t>
            </w:r>
          </w:p>
          <w:p w14:paraId="4934617F"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would not understand power structures and how race, class and gender and sexuality and disability all affect my students and me and education in the world if I did not take these UTC classes” (7, student teacher).</w:t>
            </w:r>
          </w:p>
          <w:p w14:paraId="798D1C93" w14:textId="06EE4674"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“So what I really liked about SONAR was that it took kids and you met here but you were actually talking about community things that were relevant outside… It’s so cool to have kids bringing some of that community stuff into school.” (9, </w:t>
            </w:r>
            <w:r w:rsidR="00A70892">
              <w:rPr>
                <w:rFonts w:ascii="Arial" w:hAnsi="Arial" w:cs="Arial"/>
                <w:i/>
                <w:color w:val="000000" w:themeColor="text1"/>
                <w:sz w:val="20"/>
                <w:szCs w:val="20"/>
              </w:rPr>
              <w:t>c</w:t>
            </w:r>
            <w:r w:rsidRPr="00550E79">
              <w:rPr>
                <w:rFonts w:ascii="Arial" w:hAnsi="Arial" w:cs="Arial"/>
                <w:i/>
                <w:color w:val="000000" w:themeColor="text1"/>
                <w:sz w:val="20"/>
                <w:szCs w:val="20"/>
              </w:rPr>
              <w:t>ommunity stakeholders)</w:t>
            </w:r>
          </w:p>
        </w:tc>
      </w:tr>
      <w:tr w:rsidR="00853397" w:rsidRPr="00550E79" w14:paraId="4BC735A1" w14:textId="77777777" w:rsidTr="008036E3">
        <w:trPr>
          <w:trHeight w:val="2378"/>
        </w:trPr>
        <w:tc>
          <w:tcPr>
            <w:tcW w:w="1409" w:type="dxa"/>
            <w:gridSpan w:val="2"/>
            <w:vMerge w:val="restart"/>
          </w:tcPr>
          <w:p w14:paraId="2B3934D0" w14:textId="77777777" w:rsidR="00853397" w:rsidRPr="00550E79" w:rsidRDefault="00853397" w:rsidP="00853397">
            <w:pPr>
              <w:rPr>
                <w:rFonts w:ascii="Arial" w:hAnsi="Arial" w:cs="Arial"/>
                <w:sz w:val="20"/>
                <w:szCs w:val="20"/>
              </w:rPr>
            </w:pPr>
            <w:r w:rsidRPr="00550E79">
              <w:rPr>
                <w:rFonts w:ascii="Arial" w:hAnsi="Arial" w:cs="Arial"/>
                <w:sz w:val="20"/>
                <w:szCs w:val="20"/>
              </w:rPr>
              <w:t>6. Collaborative shared learning</w:t>
            </w:r>
          </w:p>
        </w:tc>
        <w:tc>
          <w:tcPr>
            <w:tcW w:w="1491" w:type="dxa"/>
            <w:gridSpan w:val="2"/>
            <w:vMerge w:val="restart"/>
          </w:tcPr>
          <w:p w14:paraId="4CABDFBC" w14:textId="77777777" w:rsidR="00853397" w:rsidRPr="00550E79" w:rsidRDefault="00853397" w:rsidP="00853397">
            <w:pPr>
              <w:rPr>
                <w:rFonts w:ascii="Arial" w:hAnsi="Arial" w:cs="Arial"/>
                <w:sz w:val="20"/>
                <w:szCs w:val="20"/>
              </w:rPr>
            </w:pPr>
          </w:p>
        </w:tc>
        <w:tc>
          <w:tcPr>
            <w:tcW w:w="1384" w:type="dxa"/>
            <w:vMerge w:val="restart"/>
          </w:tcPr>
          <w:p w14:paraId="78B316C5" w14:textId="3AC23425" w:rsidR="00853397" w:rsidRPr="00550E79" w:rsidRDefault="00853397" w:rsidP="00853397">
            <w:pPr>
              <w:rPr>
                <w:rFonts w:ascii="Arial" w:hAnsi="Arial" w:cs="Arial"/>
                <w:sz w:val="20"/>
                <w:szCs w:val="20"/>
              </w:rPr>
            </w:pPr>
            <w:r w:rsidRPr="00550E79">
              <w:rPr>
                <w:rFonts w:ascii="Arial" w:hAnsi="Arial" w:cs="Arial"/>
                <w:sz w:val="20"/>
                <w:szCs w:val="20"/>
              </w:rPr>
              <w:t>N=</w:t>
            </w:r>
            <w:r w:rsidR="00FE1A1E">
              <w:rPr>
                <w:rFonts w:ascii="Arial" w:hAnsi="Arial" w:cs="Arial"/>
                <w:sz w:val="20"/>
                <w:szCs w:val="20"/>
              </w:rPr>
              <w:t>7</w:t>
            </w:r>
          </w:p>
          <w:p w14:paraId="097D7DDA" w14:textId="7F31F9D0" w:rsidR="00853397" w:rsidRPr="00550E79" w:rsidRDefault="00853397" w:rsidP="00853397">
            <w:pPr>
              <w:rPr>
                <w:rFonts w:ascii="Arial" w:hAnsi="Arial" w:cs="Arial"/>
                <w:sz w:val="20"/>
                <w:szCs w:val="20"/>
              </w:rPr>
            </w:pPr>
            <w:r w:rsidRPr="00550E79">
              <w:rPr>
                <w:rFonts w:ascii="Arial" w:hAnsi="Arial" w:cs="Arial"/>
                <w:sz w:val="20"/>
                <w:szCs w:val="20"/>
              </w:rPr>
              <w:t>1, 3, 5, 7, 9, 10, 11</w:t>
            </w:r>
          </w:p>
          <w:p w14:paraId="2E51D875" w14:textId="77777777" w:rsidR="00853397" w:rsidRPr="00550E79" w:rsidRDefault="00853397" w:rsidP="00853397">
            <w:pPr>
              <w:rPr>
                <w:rFonts w:ascii="Arial" w:hAnsi="Arial" w:cs="Arial"/>
                <w:sz w:val="20"/>
                <w:szCs w:val="20"/>
              </w:rPr>
            </w:pPr>
          </w:p>
          <w:p w14:paraId="14E9C631" w14:textId="77777777" w:rsidR="00853397" w:rsidRPr="00550E79" w:rsidRDefault="00853397" w:rsidP="00853397">
            <w:pPr>
              <w:rPr>
                <w:rFonts w:ascii="Arial" w:hAnsi="Arial" w:cs="Arial"/>
                <w:sz w:val="20"/>
                <w:szCs w:val="20"/>
              </w:rPr>
            </w:pPr>
            <w:r w:rsidRPr="00550E79">
              <w:rPr>
                <w:rFonts w:ascii="Arial" w:hAnsi="Arial" w:cs="Arial"/>
                <w:sz w:val="20"/>
                <w:szCs w:val="20"/>
              </w:rPr>
              <w:t>CYP: 2</w:t>
            </w:r>
          </w:p>
          <w:p w14:paraId="6764F66D" w14:textId="77777777" w:rsidR="00853397" w:rsidRPr="00550E79" w:rsidRDefault="00853397" w:rsidP="00853397">
            <w:pPr>
              <w:rPr>
                <w:rFonts w:ascii="Arial" w:hAnsi="Arial" w:cs="Arial"/>
                <w:sz w:val="20"/>
                <w:szCs w:val="20"/>
              </w:rPr>
            </w:pPr>
            <w:r w:rsidRPr="00550E79">
              <w:rPr>
                <w:rFonts w:ascii="Arial" w:hAnsi="Arial" w:cs="Arial"/>
                <w:sz w:val="20"/>
                <w:szCs w:val="20"/>
              </w:rPr>
              <w:t>Staff: 5</w:t>
            </w:r>
          </w:p>
          <w:p w14:paraId="274EAF62" w14:textId="77777777" w:rsidR="00853397" w:rsidRPr="00550E79" w:rsidRDefault="00853397" w:rsidP="00853397">
            <w:pPr>
              <w:rPr>
                <w:rFonts w:ascii="Arial" w:hAnsi="Arial" w:cs="Arial"/>
                <w:sz w:val="20"/>
                <w:szCs w:val="20"/>
              </w:rPr>
            </w:pPr>
          </w:p>
        </w:tc>
        <w:tc>
          <w:tcPr>
            <w:tcW w:w="4276" w:type="dxa"/>
          </w:tcPr>
          <w:p w14:paraId="0A16AA49" w14:textId="375513EC" w:rsidR="00853397" w:rsidRPr="00550E79" w:rsidRDefault="00853397" w:rsidP="00853397">
            <w:pPr>
              <w:rPr>
                <w:rFonts w:ascii="Arial" w:hAnsi="Arial" w:cs="Arial"/>
                <w:sz w:val="20"/>
                <w:szCs w:val="20"/>
              </w:rPr>
            </w:pPr>
            <w:r w:rsidRPr="00550E79">
              <w:rPr>
                <w:rFonts w:ascii="Arial" w:hAnsi="Arial" w:cs="Arial"/>
                <w:sz w:val="20"/>
                <w:szCs w:val="20"/>
              </w:rPr>
              <w:t xml:space="preserve">Staff: </w:t>
            </w:r>
            <w:r w:rsidRPr="00550E79">
              <w:rPr>
                <w:rFonts w:ascii="Arial" w:hAnsi="Arial" w:cs="Arial"/>
                <w:color w:val="000000" w:themeColor="text1"/>
                <w:sz w:val="20"/>
                <w:szCs w:val="20"/>
              </w:rPr>
              <w:t xml:space="preserve">Staff valued </w:t>
            </w:r>
            <w:r w:rsidR="00514690">
              <w:rPr>
                <w:rFonts w:ascii="Arial" w:hAnsi="Arial" w:cs="Arial"/>
                <w:color w:val="000000" w:themeColor="text1"/>
                <w:sz w:val="20"/>
                <w:szCs w:val="20"/>
              </w:rPr>
              <w:t>programme</w:t>
            </w:r>
            <w:r w:rsidRPr="00550E79">
              <w:rPr>
                <w:rFonts w:ascii="Arial" w:hAnsi="Arial" w:cs="Arial"/>
                <w:color w:val="000000" w:themeColor="text1"/>
                <w:sz w:val="20"/>
                <w:szCs w:val="20"/>
              </w:rPr>
              <w:t xml:space="preserve">s which gave them opportunities to discuss issues in a shared way about both how to support CYP and their own wellbeing. Peer support was identified as an acceptable and effective </w:t>
            </w:r>
            <w:r w:rsidR="005D7C8E">
              <w:rPr>
                <w:rFonts w:ascii="Arial" w:hAnsi="Arial" w:cs="Arial"/>
                <w:color w:val="000000" w:themeColor="text1"/>
                <w:sz w:val="20"/>
                <w:szCs w:val="20"/>
              </w:rPr>
              <w:t>programme</w:t>
            </w:r>
            <w:r w:rsidRPr="00550E79">
              <w:rPr>
                <w:rFonts w:ascii="Arial" w:hAnsi="Arial" w:cs="Arial"/>
                <w:color w:val="000000" w:themeColor="text1"/>
                <w:sz w:val="20"/>
                <w:szCs w:val="20"/>
              </w:rPr>
              <w:t xml:space="preserve"> for staff (3, </w:t>
            </w:r>
            <w:r w:rsidRPr="00550E79">
              <w:rPr>
                <w:rFonts w:ascii="Arial" w:hAnsi="Arial" w:cs="Arial"/>
                <w:sz w:val="20"/>
                <w:szCs w:val="20"/>
              </w:rPr>
              <w:t xml:space="preserve">Kidger et al, 2016; </w:t>
            </w:r>
            <w:r w:rsidRPr="00550E79">
              <w:rPr>
                <w:rFonts w:ascii="Arial" w:hAnsi="Arial" w:cs="Arial"/>
                <w:color w:val="000000" w:themeColor="text1"/>
                <w:sz w:val="20"/>
                <w:szCs w:val="20"/>
              </w:rPr>
              <w:t>7, Schwartz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2017).</w:t>
            </w:r>
          </w:p>
        </w:tc>
        <w:tc>
          <w:tcPr>
            <w:tcW w:w="5469" w:type="dxa"/>
          </w:tcPr>
          <w:p w14:paraId="228F6AA5"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“People just need somebody to listen to them, spend time and care…. sends a message to staff that we care about you, there is a network if you need it” (3, teacher).</w:t>
            </w:r>
          </w:p>
          <w:p w14:paraId="72FAF14A"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“But if I hadn’t had had that intervention, if I’d had to go in the class and sort of stifle all of those feelings in front of children, you know then it probably would have been a different situation probably”. (3, teacher). </w:t>
            </w:r>
          </w:p>
          <w:p w14:paraId="20078A50" w14:textId="77777777" w:rsidR="00853397" w:rsidRPr="00550E79" w:rsidRDefault="00853397" w:rsidP="00853397">
            <w:pPr>
              <w:rPr>
                <w:rFonts w:ascii="Arial" w:hAnsi="Arial" w:cs="Arial"/>
                <w:i/>
                <w:sz w:val="20"/>
                <w:szCs w:val="20"/>
              </w:rPr>
            </w:pPr>
          </w:p>
          <w:p w14:paraId="5C51DE3A" w14:textId="77777777" w:rsidR="00853397" w:rsidRPr="00550E79" w:rsidRDefault="00853397" w:rsidP="00853397">
            <w:pPr>
              <w:rPr>
                <w:rFonts w:ascii="Arial" w:hAnsi="Arial" w:cs="Arial"/>
                <w:sz w:val="20"/>
                <w:szCs w:val="20"/>
              </w:rPr>
            </w:pPr>
          </w:p>
        </w:tc>
      </w:tr>
      <w:tr w:rsidR="00853397" w:rsidRPr="00550E79" w14:paraId="7D878F21" w14:textId="77777777" w:rsidTr="008036E3">
        <w:trPr>
          <w:trHeight w:val="2378"/>
        </w:trPr>
        <w:tc>
          <w:tcPr>
            <w:tcW w:w="1409" w:type="dxa"/>
            <w:gridSpan w:val="2"/>
            <w:vMerge/>
          </w:tcPr>
          <w:p w14:paraId="3461442B" w14:textId="77777777" w:rsidR="00853397" w:rsidRPr="00550E79" w:rsidRDefault="00853397" w:rsidP="00853397">
            <w:pPr>
              <w:rPr>
                <w:rFonts w:ascii="Arial" w:hAnsi="Arial" w:cs="Arial"/>
                <w:sz w:val="20"/>
                <w:szCs w:val="20"/>
              </w:rPr>
            </w:pPr>
          </w:p>
        </w:tc>
        <w:tc>
          <w:tcPr>
            <w:tcW w:w="1491" w:type="dxa"/>
            <w:gridSpan w:val="2"/>
            <w:vMerge/>
          </w:tcPr>
          <w:p w14:paraId="128107EE" w14:textId="77777777" w:rsidR="00853397" w:rsidRPr="00550E79" w:rsidRDefault="00853397" w:rsidP="00853397">
            <w:pPr>
              <w:rPr>
                <w:rFonts w:ascii="Arial" w:hAnsi="Arial" w:cs="Arial"/>
                <w:sz w:val="20"/>
                <w:szCs w:val="20"/>
              </w:rPr>
            </w:pPr>
          </w:p>
        </w:tc>
        <w:tc>
          <w:tcPr>
            <w:tcW w:w="1384" w:type="dxa"/>
            <w:vMerge/>
          </w:tcPr>
          <w:p w14:paraId="7B19F4EC" w14:textId="77777777" w:rsidR="00853397" w:rsidRPr="00550E79" w:rsidRDefault="00853397" w:rsidP="00853397">
            <w:pPr>
              <w:rPr>
                <w:rFonts w:ascii="Arial" w:hAnsi="Arial" w:cs="Arial"/>
                <w:sz w:val="20"/>
                <w:szCs w:val="20"/>
              </w:rPr>
            </w:pPr>
          </w:p>
        </w:tc>
        <w:tc>
          <w:tcPr>
            <w:tcW w:w="4276" w:type="dxa"/>
          </w:tcPr>
          <w:p w14:paraId="2DD5FC2B" w14:textId="492ACA56" w:rsidR="00853397" w:rsidRPr="00550E79" w:rsidRDefault="00853397" w:rsidP="00853397">
            <w:pPr>
              <w:rPr>
                <w:rFonts w:ascii="Arial" w:hAnsi="Arial" w:cs="Arial"/>
                <w:color w:val="000000" w:themeColor="text1"/>
                <w:sz w:val="20"/>
                <w:szCs w:val="20"/>
              </w:rPr>
            </w:pPr>
            <w:r w:rsidRPr="00550E79">
              <w:rPr>
                <w:rFonts w:ascii="Arial" w:hAnsi="Arial" w:cs="Arial"/>
                <w:sz w:val="20"/>
                <w:szCs w:val="20"/>
              </w:rPr>
              <w:t xml:space="preserve">Both: </w:t>
            </w:r>
            <w:r w:rsidRPr="00550E79">
              <w:rPr>
                <w:rFonts w:ascii="Arial" w:hAnsi="Arial" w:cs="Arial"/>
                <w:color w:val="000000" w:themeColor="text1"/>
                <w:sz w:val="20"/>
                <w:szCs w:val="20"/>
              </w:rPr>
              <w:t>Program</w:t>
            </w:r>
            <w:r w:rsidR="005D7C8E">
              <w:rPr>
                <w:rFonts w:ascii="Arial" w:hAnsi="Arial" w:cs="Arial"/>
                <w:color w:val="000000" w:themeColor="text1"/>
                <w:sz w:val="20"/>
                <w:szCs w:val="20"/>
              </w:rPr>
              <w:t>me</w:t>
            </w:r>
            <w:r w:rsidRPr="00550E79">
              <w:rPr>
                <w:rFonts w:ascii="Arial" w:hAnsi="Arial" w:cs="Arial"/>
                <w:color w:val="000000" w:themeColor="text1"/>
                <w:sz w:val="20"/>
                <w:szCs w:val="20"/>
              </w:rPr>
              <w:t>s that involved an element of social support, building relationships with and learning from other people were viewed in a very positive light (1, Watkins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2016; 3, </w:t>
            </w:r>
            <w:r w:rsidRPr="00550E79">
              <w:rPr>
                <w:rFonts w:ascii="Arial" w:hAnsi="Arial" w:cs="Arial"/>
                <w:sz w:val="20"/>
                <w:szCs w:val="20"/>
              </w:rPr>
              <w:t>Kidger et al. 2016; 7, Schwartz et al</w:t>
            </w:r>
            <w:r w:rsidR="00045150">
              <w:rPr>
                <w:rFonts w:ascii="Arial" w:hAnsi="Arial" w:cs="Arial"/>
                <w:sz w:val="20"/>
                <w:szCs w:val="20"/>
              </w:rPr>
              <w:t>,</w:t>
            </w:r>
            <w:r w:rsidRPr="00550E79">
              <w:rPr>
                <w:rFonts w:ascii="Arial" w:hAnsi="Arial" w:cs="Arial"/>
                <w:sz w:val="20"/>
                <w:szCs w:val="20"/>
              </w:rPr>
              <w:t xml:space="preserve"> 2017; 9, Jenkins et al</w:t>
            </w:r>
            <w:r w:rsidR="00045150">
              <w:rPr>
                <w:rFonts w:ascii="Arial" w:hAnsi="Arial" w:cs="Arial"/>
                <w:sz w:val="20"/>
                <w:szCs w:val="20"/>
              </w:rPr>
              <w:t>,</w:t>
            </w:r>
            <w:r w:rsidRPr="00550E79">
              <w:rPr>
                <w:rFonts w:ascii="Arial" w:hAnsi="Arial" w:cs="Arial"/>
                <w:sz w:val="20"/>
                <w:szCs w:val="20"/>
              </w:rPr>
              <w:t>, 2018; 10, Wasserman et al, 2012).</w:t>
            </w:r>
          </w:p>
        </w:tc>
        <w:tc>
          <w:tcPr>
            <w:tcW w:w="5469" w:type="dxa"/>
          </w:tcPr>
          <w:p w14:paraId="0537CFF9"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“Educational, helped you learn, like we’re teaching y’all and y’all teaching us in a way. Like both…it’s a learning environment” (1, CYP).</w:t>
            </w:r>
          </w:p>
          <w:p w14:paraId="49322879"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enjoyed being in a place where I could hear the opinions of other black men. Everyone just being themselves. I could talk about some real deep topics; you don’t get that often… not with black men”. (1, CYP)</w:t>
            </w:r>
          </w:p>
          <w:p w14:paraId="24477975" w14:textId="77777777" w:rsidR="00853397" w:rsidRPr="00550E79" w:rsidRDefault="00853397" w:rsidP="00853397">
            <w:pPr>
              <w:rPr>
                <w:rFonts w:ascii="Arial" w:hAnsi="Arial" w:cs="Arial"/>
                <w:i/>
                <w:sz w:val="20"/>
                <w:szCs w:val="20"/>
              </w:rPr>
            </w:pPr>
            <w:r w:rsidRPr="00550E79">
              <w:rPr>
                <w:rFonts w:ascii="Arial" w:hAnsi="Arial" w:cs="Arial"/>
                <w:i/>
                <w:sz w:val="20"/>
                <w:szCs w:val="20"/>
              </w:rPr>
              <w:t xml:space="preserve">“we get to talk to each other, share stories, creates connectivity, creates a safe place to talk about issues that are real. “. (7, student teacher) </w:t>
            </w:r>
          </w:p>
          <w:p w14:paraId="650B4CA0"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51E87784" w14:textId="77777777" w:rsidTr="00853397">
        <w:tc>
          <w:tcPr>
            <w:tcW w:w="14029" w:type="dxa"/>
            <w:gridSpan w:val="7"/>
          </w:tcPr>
          <w:p w14:paraId="548AF29A" w14:textId="5F73F5DE" w:rsidR="00853397" w:rsidRPr="00550E79" w:rsidRDefault="00853397" w:rsidP="00853397">
            <w:pPr>
              <w:rPr>
                <w:rFonts w:ascii="Arial" w:hAnsi="Arial" w:cs="Arial"/>
                <w:i/>
                <w:sz w:val="20"/>
                <w:szCs w:val="20"/>
              </w:rPr>
            </w:pPr>
            <w:r w:rsidRPr="00550E79">
              <w:rPr>
                <w:rFonts w:ascii="Arial" w:hAnsi="Arial" w:cs="Arial"/>
                <w:i/>
                <w:sz w:val="20"/>
                <w:szCs w:val="20"/>
              </w:rPr>
              <w:t>Implementation</w:t>
            </w:r>
            <w:r w:rsidR="008036E3">
              <w:rPr>
                <w:rFonts w:ascii="Arial" w:hAnsi="Arial" w:cs="Arial"/>
                <w:i/>
                <w:sz w:val="20"/>
                <w:szCs w:val="20"/>
              </w:rPr>
              <w:t xml:space="preserve"> (N=10)</w:t>
            </w:r>
          </w:p>
          <w:p w14:paraId="7189E378" w14:textId="77777777" w:rsidR="00853397" w:rsidRPr="00550E79" w:rsidRDefault="00853397" w:rsidP="00853397">
            <w:pPr>
              <w:rPr>
                <w:rFonts w:ascii="Arial" w:hAnsi="Arial" w:cs="Arial"/>
                <w:i/>
                <w:sz w:val="20"/>
                <w:szCs w:val="20"/>
              </w:rPr>
            </w:pPr>
          </w:p>
        </w:tc>
      </w:tr>
      <w:tr w:rsidR="00853397" w:rsidRPr="00550E79" w14:paraId="43E6D5BB" w14:textId="77777777" w:rsidTr="008036E3">
        <w:tc>
          <w:tcPr>
            <w:tcW w:w="1395" w:type="dxa"/>
          </w:tcPr>
          <w:p w14:paraId="280261B5" w14:textId="77777777" w:rsidR="00853397" w:rsidRDefault="00853397" w:rsidP="00853397">
            <w:pPr>
              <w:rPr>
                <w:rFonts w:ascii="Arial" w:hAnsi="Arial" w:cs="Arial"/>
                <w:sz w:val="20"/>
                <w:szCs w:val="20"/>
              </w:rPr>
            </w:pPr>
            <w:r w:rsidRPr="00550E79">
              <w:rPr>
                <w:rFonts w:ascii="Arial" w:hAnsi="Arial" w:cs="Arial"/>
                <w:sz w:val="20"/>
                <w:szCs w:val="20"/>
              </w:rPr>
              <w:lastRenderedPageBreak/>
              <w:t>7.Consider the organisation and wider context</w:t>
            </w:r>
          </w:p>
          <w:p w14:paraId="6D65CD13" w14:textId="77777777" w:rsidR="008036E3" w:rsidRDefault="008036E3" w:rsidP="00853397">
            <w:pPr>
              <w:rPr>
                <w:rFonts w:ascii="Arial" w:hAnsi="Arial" w:cs="Arial"/>
                <w:sz w:val="20"/>
                <w:szCs w:val="20"/>
              </w:rPr>
            </w:pPr>
          </w:p>
          <w:p w14:paraId="5E3DE5C8" w14:textId="22DBEDFC" w:rsidR="008036E3" w:rsidRPr="00550E79" w:rsidRDefault="008036E3" w:rsidP="00853397">
            <w:pPr>
              <w:rPr>
                <w:rFonts w:ascii="Arial" w:hAnsi="Arial" w:cs="Arial"/>
                <w:sz w:val="20"/>
                <w:szCs w:val="20"/>
              </w:rPr>
            </w:pPr>
            <w:r>
              <w:rPr>
                <w:rFonts w:ascii="Arial" w:hAnsi="Arial" w:cs="Arial"/>
                <w:sz w:val="20"/>
                <w:szCs w:val="20"/>
              </w:rPr>
              <w:t>N=9</w:t>
            </w:r>
          </w:p>
        </w:tc>
        <w:tc>
          <w:tcPr>
            <w:tcW w:w="1505" w:type="dxa"/>
            <w:gridSpan w:val="3"/>
          </w:tcPr>
          <w:p w14:paraId="07A519E7" w14:textId="77777777" w:rsidR="00853397" w:rsidRPr="00550E79" w:rsidRDefault="00853397" w:rsidP="00853397">
            <w:pPr>
              <w:rPr>
                <w:rFonts w:ascii="Arial" w:hAnsi="Arial" w:cs="Arial"/>
                <w:sz w:val="20"/>
                <w:szCs w:val="20"/>
              </w:rPr>
            </w:pPr>
            <w:r w:rsidRPr="00550E79">
              <w:rPr>
                <w:rFonts w:ascii="Arial" w:hAnsi="Arial" w:cs="Arial"/>
                <w:sz w:val="20"/>
                <w:szCs w:val="20"/>
              </w:rPr>
              <w:t>7.1 Organisational factors: Capacity and staff attitudes</w:t>
            </w:r>
          </w:p>
        </w:tc>
        <w:tc>
          <w:tcPr>
            <w:tcW w:w="1384" w:type="dxa"/>
          </w:tcPr>
          <w:p w14:paraId="63DF6A23" w14:textId="50674B38"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=9</w:t>
            </w:r>
          </w:p>
          <w:p w14:paraId="0CF7BBE7" w14:textId="77777777" w:rsidR="00853397" w:rsidRPr="00550E79" w:rsidRDefault="00853397" w:rsidP="00853397">
            <w:pPr>
              <w:rPr>
                <w:rFonts w:ascii="Arial" w:hAnsi="Arial" w:cs="Arial"/>
                <w:sz w:val="20"/>
                <w:szCs w:val="20"/>
              </w:rPr>
            </w:pPr>
            <w:r w:rsidRPr="00550E79">
              <w:rPr>
                <w:rFonts w:ascii="Arial" w:hAnsi="Arial" w:cs="Arial"/>
                <w:sz w:val="20"/>
                <w:szCs w:val="20"/>
              </w:rPr>
              <w:t>2, 3, 4, 6, 7, 8, 10, 11, 12</w:t>
            </w:r>
          </w:p>
          <w:p w14:paraId="16F031B6" w14:textId="77777777" w:rsidR="00853397" w:rsidRPr="00550E79" w:rsidRDefault="00853397" w:rsidP="00853397">
            <w:pPr>
              <w:rPr>
                <w:rFonts w:ascii="Arial" w:hAnsi="Arial" w:cs="Arial"/>
                <w:sz w:val="20"/>
                <w:szCs w:val="20"/>
              </w:rPr>
            </w:pPr>
          </w:p>
          <w:p w14:paraId="17AFCDB7" w14:textId="77777777" w:rsidR="00853397" w:rsidRPr="00550E79" w:rsidRDefault="00853397" w:rsidP="00853397">
            <w:pPr>
              <w:rPr>
                <w:rFonts w:ascii="Arial" w:hAnsi="Arial" w:cs="Arial"/>
                <w:sz w:val="20"/>
                <w:szCs w:val="20"/>
              </w:rPr>
            </w:pPr>
          </w:p>
          <w:p w14:paraId="4E739A9B" w14:textId="77777777" w:rsidR="00853397" w:rsidRPr="00550E79" w:rsidRDefault="00853397" w:rsidP="00853397">
            <w:pPr>
              <w:rPr>
                <w:rFonts w:ascii="Arial" w:hAnsi="Arial" w:cs="Arial"/>
                <w:sz w:val="20"/>
                <w:szCs w:val="20"/>
              </w:rPr>
            </w:pPr>
          </w:p>
          <w:p w14:paraId="43FEFDD5" w14:textId="77777777" w:rsidR="00853397" w:rsidRPr="00550E79" w:rsidRDefault="00853397" w:rsidP="00853397">
            <w:pPr>
              <w:rPr>
                <w:rFonts w:ascii="Arial" w:hAnsi="Arial" w:cs="Arial"/>
                <w:sz w:val="20"/>
                <w:szCs w:val="20"/>
              </w:rPr>
            </w:pPr>
          </w:p>
        </w:tc>
        <w:tc>
          <w:tcPr>
            <w:tcW w:w="4276" w:type="dxa"/>
          </w:tcPr>
          <w:p w14:paraId="285C9FD5" w14:textId="0464BA7F" w:rsidR="00853397" w:rsidRPr="00550E79" w:rsidRDefault="00853397" w:rsidP="00853397">
            <w:pPr>
              <w:rPr>
                <w:rFonts w:ascii="Arial" w:hAnsi="Arial" w:cs="Arial"/>
                <w:color w:val="auto"/>
                <w:sz w:val="20"/>
                <w:szCs w:val="20"/>
              </w:rPr>
            </w:pPr>
            <w:r w:rsidRPr="00550E79">
              <w:rPr>
                <w:rFonts w:ascii="Arial" w:hAnsi="Arial" w:cs="Arial"/>
                <w:color w:val="000000" w:themeColor="text1"/>
                <w:sz w:val="20"/>
                <w:szCs w:val="20"/>
              </w:rPr>
              <w:t xml:space="preserve">Attitudes towards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varied but whether positive or negative appeared to impact upon implementation (2, </w:t>
            </w:r>
            <w:r w:rsidRPr="00550E79">
              <w:rPr>
                <w:rFonts w:ascii="Arial" w:hAnsi="Arial" w:cs="Arial"/>
                <w:sz w:val="20"/>
                <w:szCs w:val="20"/>
              </w:rPr>
              <w:t xml:space="preserve">Tilhaun et al, 2017; </w:t>
            </w:r>
            <w:r w:rsidRPr="00550E79">
              <w:rPr>
                <w:rFonts w:ascii="Arial" w:hAnsi="Arial" w:cs="Arial"/>
                <w:color w:val="000000" w:themeColor="text1"/>
                <w:sz w:val="20"/>
                <w:szCs w:val="20"/>
              </w:rPr>
              <w:t xml:space="preserve">3, Kidger et al, 2016; 4, Wasserman et al, 2018; 6, </w:t>
            </w:r>
            <w:r w:rsidRPr="00550E79">
              <w:rPr>
                <w:rFonts w:ascii="Arial" w:hAnsi="Arial" w:cs="Arial"/>
                <w:sz w:val="20"/>
                <w:szCs w:val="20"/>
              </w:rPr>
              <w:t>Leadbeater et al</w:t>
            </w:r>
            <w:r w:rsidR="00045150">
              <w:rPr>
                <w:rFonts w:ascii="Arial" w:hAnsi="Arial" w:cs="Arial"/>
                <w:sz w:val="20"/>
                <w:szCs w:val="20"/>
              </w:rPr>
              <w:t>,</w:t>
            </w:r>
            <w:r w:rsidRPr="00550E79">
              <w:rPr>
                <w:rFonts w:ascii="Arial" w:hAnsi="Arial" w:cs="Arial"/>
                <w:sz w:val="20"/>
                <w:szCs w:val="20"/>
              </w:rPr>
              <w:t xml:space="preserve"> 2012, </w:t>
            </w:r>
            <w:r w:rsidRPr="00550E79">
              <w:rPr>
                <w:rFonts w:ascii="Arial" w:hAnsi="Arial" w:cs="Arial"/>
                <w:color w:val="000000" w:themeColor="text1"/>
                <w:sz w:val="20"/>
                <w:szCs w:val="20"/>
              </w:rPr>
              <w:t>8; Lendrum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2013; 12, Firth et al, 2008). The attitude of frontline staff had a </w:t>
            </w:r>
            <w:r w:rsidR="00BE1F83" w:rsidRPr="00550E79">
              <w:rPr>
                <w:rFonts w:ascii="Arial" w:hAnsi="Arial" w:cs="Arial"/>
                <w:color w:val="000000" w:themeColor="text1"/>
                <w:sz w:val="20"/>
                <w:szCs w:val="20"/>
              </w:rPr>
              <w:t>knock-on</w:t>
            </w:r>
            <w:r w:rsidRPr="00550E79">
              <w:rPr>
                <w:rFonts w:ascii="Arial" w:hAnsi="Arial" w:cs="Arial"/>
                <w:color w:val="000000" w:themeColor="text1"/>
                <w:sz w:val="20"/>
                <w:szCs w:val="20"/>
              </w:rPr>
              <w:t xml:space="preserve"> effect onto leadership (8, Lendrum et al, 2013).</w:t>
            </w:r>
          </w:p>
          <w:p w14:paraId="046C84DA" w14:textId="77777777" w:rsidR="00853397" w:rsidRPr="00550E79" w:rsidRDefault="00853397" w:rsidP="00853397">
            <w:pPr>
              <w:tabs>
                <w:tab w:val="left" w:pos="1221"/>
              </w:tabs>
              <w:rPr>
                <w:rFonts w:ascii="Arial" w:hAnsi="Arial" w:cs="Arial"/>
                <w:color w:val="000000" w:themeColor="text1"/>
                <w:sz w:val="20"/>
                <w:szCs w:val="20"/>
              </w:rPr>
            </w:pPr>
          </w:p>
          <w:p w14:paraId="523143D6" w14:textId="77777777" w:rsidR="00853397" w:rsidRPr="00550E79" w:rsidRDefault="00853397" w:rsidP="00853397">
            <w:pPr>
              <w:tabs>
                <w:tab w:val="left" w:pos="1221"/>
              </w:tabs>
              <w:rPr>
                <w:rFonts w:ascii="Arial" w:hAnsi="Arial" w:cs="Arial"/>
                <w:color w:val="000000" w:themeColor="text1"/>
                <w:sz w:val="20"/>
                <w:szCs w:val="20"/>
              </w:rPr>
            </w:pPr>
          </w:p>
          <w:p w14:paraId="47043BC3" w14:textId="77777777" w:rsidR="00853397" w:rsidRPr="00550E79" w:rsidRDefault="00853397" w:rsidP="00853397">
            <w:pPr>
              <w:tabs>
                <w:tab w:val="left" w:pos="1221"/>
              </w:tabs>
              <w:rPr>
                <w:rFonts w:ascii="Arial" w:hAnsi="Arial" w:cs="Arial"/>
                <w:color w:val="000000" w:themeColor="text1"/>
                <w:sz w:val="20"/>
                <w:szCs w:val="20"/>
              </w:rPr>
            </w:pPr>
          </w:p>
          <w:p w14:paraId="08758B93" w14:textId="77777777" w:rsidR="00853397" w:rsidRPr="00550E79" w:rsidRDefault="00853397" w:rsidP="00853397">
            <w:pPr>
              <w:tabs>
                <w:tab w:val="left" w:pos="1221"/>
              </w:tabs>
              <w:rPr>
                <w:rFonts w:ascii="Arial" w:hAnsi="Arial" w:cs="Arial"/>
                <w:color w:val="000000" w:themeColor="text1"/>
                <w:sz w:val="20"/>
                <w:szCs w:val="20"/>
              </w:rPr>
            </w:pPr>
          </w:p>
          <w:p w14:paraId="207830D0" w14:textId="77777777" w:rsidR="00853397" w:rsidRPr="00550E79" w:rsidRDefault="00853397" w:rsidP="00853397">
            <w:pPr>
              <w:tabs>
                <w:tab w:val="left" w:pos="1221"/>
              </w:tabs>
              <w:rPr>
                <w:rFonts w:ascii="Arial" w:hAnsi="Arial" w:cs="Arial"/>
                <w:color w:val="000000" w:themeColor="text1"/>
                <w:sz w:val="20"/>
                <w:szCs w:val="20"/>
              </w:rPr>
            </w:pPr>
          </w:p>
          <w:p w14:paraId="3DF56E0F" w14:textId="77777777" w:rsidR="00853397" w:rsidRPr="00550E79" w:rsidRDefault="00853397" w:rsidP="00853397">
            <w:pPr>
              <w:tabs>
                <w:tab w:val="left" w:pos="1221"/>
              </w:tabs>
              <w:rPr>
                <w:rFonts w:ascii="Arial" w:hAnsi="Arial" w:cs="Arial"/>
                <w:color w:val="000000" w:themeColor="text1"/>
                <w:sz w:val="20"/>
                <w:szCs w:val="20"/>
              </w:rPr>
            </w:pPr>
          </w:p>
          <w:p w14:paraId="0B8C0EC4" w14:textId="77777777" w:rsidR="00853397" w:rsidRPr="00550E79" w:rsidRDefault="00853397" w:rsidP="00853397">
            <w:pPr>
              <w:tabs>
                <w:tab w:val="left" w:pos="1221"/>
              </w:tabs>
              <w:rPr>
                <w:rFonts w:ascii="Arial" w:hAnsi="Arial" w:cs="Arial"/>
                <w:color w:val="000000" w:themeColor="text1"/>
                <w:sz w:val="20"/>
                <w:szCs w:val="20"/>
              </w:rPr>
            </w:pPr>
          </w:p>
          <w:p w14:paraId="171F3C76" w14:textId="77777777" w:rsidR="00853397" w:rsidRPr="00550E79" w:rsidRDefault="00853397" w:rsidP="00853397">
            <w:pPr>
              <w:tabs>
                <w:tab w:val="left" w:pos="1221"/>
              </w:tabs>
              <w:rPr>
                <w:rFonts w:ascii="Arial" w:hAnsi="Arial" w:cs="Arial"/>
                <w:color w:val="000000" w:themeColor="text1"/>
                <w:sz w:val="20"/>
                <w:szCs w:val="20"/>
              </w:rPr>
            </w:pPr>
          </w:p>
          <w:p w14:paraId="245F4ABE" w14:textId="77777777" w:rsidR="00853397" w:rsidRPr="00550E79" w:rsidRDefault="00853397" w:rsidP="00853397">
            <w:pPr>
              <w:tabs>
                <w:tab w:val="left" w:pos="1221"/>
              </w:tabs>
              <w:rPr>
                <w:rFonts w:ascii="Arial" w:hAnsi="Arial" w:cs="Arial"/>
                <w:color w:val="000000" w:themeColor="text1"/>
                <w:sz w:val="20"/>
                <w:szCs w:val="20"/>
              </w:rPr>
            </w:pPr>
          </w:p>
          <w:p w14:paraId="76C326A0" w14:textId="6BAAD4BF" w:rsidR="00853397" w:rsidRPr="00550E79" w:rsidRDefault="00853397" w:rsidP="00853397">
            <w:pPr>
              <w:tabs>
                <w:tab w:val="left" w:pos="1221"/>
              </w:tabs>
              <w:rPr>
                <w:rFonts w:ascii="Arial" w:hAnsi="Arial" w:cs="Arial"/>
                <w:color w:val="000000" w:themeColor="text1"/>
                <w:sz w:val="20"/>
                <w:szCs w:val="20"/>
              </w:rPr>
            </w:pPr>
            <w:r w:rsidRPr="00550E79">
              <w:rPr>
                <w:rFonts w:ascii="Arial" w:hAnsi="Arial" w:cs="Arial"/>
                <w:color w:val="000000" w:themeColor="text1"/>
                <w:sz w:val="20"/>
                <w:szCs w:val="20"/>
              </w:rPr>
              <w:t xml:space="preserve">Staff attitudes towards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and perceived capacity within the system appeared linked. Programme facilitators views in one study acknowledged the additional burden that </w:t>
            </w:r>
            <w:r w:rsidR="00514690">
              <w:rPr>
                <w:rFonts w:ascii="Arial" w:hAnsi="Arial" w:cs="Arial"/>
                <w:color w:val="000000" w:themeColor="text1"/>
                <w:sz w:val="20"/>
                <w:szCs w:val="20"/>
              </w:rPr>
              <w:t>programme</w:t>
            </w:r>
            <w:r w:rsidRPr="00550E79">
              <w:rPr>
                <w:rFonts w:ascii="Arial" w:hAnsi="Arial" w:cs="Arial"/>
                <w:color w:val="000000" w:themeColor="text1"/>
                <w:sz w:val="20"/>
                <w:szCs w:val="20"/>
              </w:rPr>
              <w:t xml:space="preserve">s could create (12, Firth et al, 2008). A culture of increased pressure and workload on staff, competing initiatives and high staff turnover had a negative impact upon attitudes towards </w:t>
            </w:r>
            <w:r w:rsidR="005D7C8E">
              <w:rPr>
                <w:rFonts w:ascii="Arial" w:hAnsi="Arial" w:cs="Arial"/>
                <w:color w:val="000000" w:themeColor="text1"/>
                <w:sz w:val="20"/>
                <w:szCs w:val="20"/>
              </w:rPr>
              <w:t>programmes</w:t>
            </w:r>
            <w:r w:rsidRPr="00550E79">
              <w:rPr>
                <w:rFonts w:ascii="Arial" w:hAnsi="Arial" w:cs="Arial"/>
                <w:color w:val="000000" w:themeColor="text1"/>
                <w:sz w:val="20"/>
                <w:szCs w:val="20"/>
              </w:rPr>
              <w:t xml:space="preserve">. (6, </w:t>
            </w:r>
            <w:r w:rsidRPr="00550E79">
              <w:rPr>
                <w:rFonts w:ascii="Arial" w:hAnsi="Arial" w:cs="Arial"/>
                <w:sz w:val="20"/>
                <w:szCs w:val="20"/>
              </w:rPr>
              <w:t>Leadbeater et al</w:t>
            </w:r>
            <w:r w:rsidR="00045150">
              <w:rPr>
                <w:rFonts w:ascii="Arial" w:hAnsi="Arial" w:cs="Arial"/>
                <w:sz w:val="20"/>
                <w:szCs w:val="20"/>
              </w:rPr>
              <w:t xml:space="preserve">, </w:t>
            </w:r>
            <w:r w:rsidRPr="00550E79">
              <w:rPr>
                <w:rFonts w:ascii="Arial" w:hAnsi="Arial" w:cs="Arial"/>
                <w:sz w:val="20"/>
                <w:szCs w:val="20"/>
              </w:rPr>
              <w:t xml:space="preserve">2012. </w:t>
            </w:r>
            <w:r w:rsidRPr="00550E79">
              <w:rPr>
                <w:rFonts w:ascii="Arial" w:hAnsi="Arial" w:cs="Arial"/>
                <w:color w:val="000000" w:themeColor="text1"/>
                <w:sz w:val="20"/>
                <w:szCs w:val="20"/>
              </w:rPr>
              <w:t>8, Lendrum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2013; 12, Firth et a</w:t>
            </w:r>
            <w:r w:rsidR="00045150">
              <w:rPr>
                <w:rFonts w:ascii="Arial" w:hAnsi="Arial" w:cs="Arial"/>
                <w:color w:val="000000" w:themeColor="text1"/>
                <w:sz w:val="20"/>
                <w:szCs w:val="20"/>
              </w:rPr>
              <w:t>l</w:t>
            </w:r>
            <w:r w:rsidRPr="00550E79">
              <w:rPr>
                <w:rFonts w:ascii="Arial" w:hAnsi="Arial" w:cs="Arial"/>
                <w:color w:val="000000" w:themeColor="text1"/>
                <w:sz w:val="20"/>
                <w:szCs w:val="20"/>
              </w:rPr>
              <w:t>, 2008)</w:t>
            </w:r>
          </w:p>
          <w:p w14:paraId="37ADAC88" w14:textId="77777777" w:rsidR="00853397" w:rsidRPr="00550E79" w:rsidRDefault="00853397" w:rsidP="00853397">
            <w:pPr>
              <w:tabs>
                <w:tab w:val="left" w:pos="1221"/>
              </w:tabs>
              <w:rPr>
                <w:rFonts w:ascii="Arial" w:hAnsi="Arial" w:cs="Arial"/>
                <w:sz w:val="20"/>
                <w:szCs w:val="20"/>
              </w:rPr>
            </w:pPr>
          </w:p>
        </w:tc>
        <w:tc>
          <w:tcPr>
            <w:tcW w:w="5469" w:type="dxa"/>
          </w:tcPr>
          <w:p w14:paraId="1CC0A02B"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“Our staff are really very good, even though we are a small school, somebody makes a suggestion and we all jump on board which is good” (6, teacher, programme champion).</w:t>
            </w:r>
          </w:p>
          <w:p w14:paraId="24CD6565"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“I’ve got 40 minutes and my priority is they leave the room knowing about particle theory, the fact they’re emotionally illiterate, well that’s not my problem” (8, teacher).</w:t>
            </w:r>
          </w:p>
          <w:p w14:paraId="76B78A03"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“It’s human nature to be suspicious of something new to start with, and you know the kind of reactions like “well I’m not going to speak to anybody… and it’s almost like people have got to get used to it, say it was really good you should go”. (3, secondary school teacher).</w:t>
            </w:r>
          </w:p>
          <w:p w14:paraId="7A368960" w14:textId="40BF0BE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 xml:space="preserve">“I kind of talked to staff and didn’t really work up a lot of interest because they seemed quite resistant …so I said I’ll facilitate it in library” (8, </w:t>
            </w:r>
            <w:r w:rsidR="00045150">
              <w:rPr>
                <w:rFonts w:ascii="Arial" w:hAnsi="Arial" w:cs="Arial"/>
                <w:i/>
                <w:color w:val="000000" w:themeColor="text1"/>
                <w:sz w:val="20"/>
                <w:szCs w:val="20"/>
              </w:rPr>
              <w:t>t</w:t>
            </w:r>
            <w:r w:rsidRPr="00550E79">
              <w:rPr>
                <w:rFonts w:ascii="Arial" w:hAnsi="Arial" w:cs="Arial"/>
                <w:i/>
                <w:color w:val="000000" w:themeColor="text1"/>
                <w:sz w:val="20"/>
                <w:szCs w:val="20"/>
              </w:rPr>
              <w:t>eacher, programme champion).</w:t>
            </w:r>
          </w:p>
          <w:p w14:paraId="1941247C" w14:textId="3D9893BD"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“and so… they were always a bit cynical… they just went through the process, they didn’t really fully implement the initiatives” (12, program</w:t>
            </w:r>
            <w:r w:rsidR="00045150">
              <w:rPr>
                <w:rFonts w:ascii="Arial" w:hAnsi="Arial" w:cs="Arial"/>
                <w:i/>
                <w:color w:val="000000" w:themeColor="text1"/>
                <w:sz w:val="20"/>
                <w:szCs w:val="20"/>
              </w:rPr>
              <w:t>me</w:t>
            </w:r>
            <w:r w:rsidRPr="00550E79">
              <w:rPr>
                <w:rFonts w:ascii="Arial" w:hAnsi="Arial" w:cs="Arial"/>
                <w:i/>
                <w:color w:val="000000" w:themeColor="text1"/>
                <w:sz w:val="20"/>
                <w:szCs w:val="20"/>
              </w:rPr>
              <w:t xml:space="preserve"> facilitator)</w:t>
            </w:r>
          </w:p>
          <w:p w14:paraId="73215F38"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“You get the isn’t it just another of these ideas from the government that will fade out, do it for a couple of years and then it’ll be ‘we’ve got another idea now, there is cynicism from people who are a bit weary of initiative after initiative”(8, teacher).</w:t>
            </w:r>
          </w:p>
          <w:p w14:paraId="624ECDB2"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 xml:space="preserve"> “I definitely want to continue with PEP, I think everyone agrees with that…the children are more positive and relaxed, which inevitably leads to better learning results” (11, teacher)</w:t>
            </w:r>
          </w:p>
          <w:p w14:paraId="0436044D" w14:textId="5CDF246A"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“Teachers and staff were sceptical about the </w:t>
            </w:r>
            <w:r w:rsidR="00BE1F83" w:rsidRPr="00550E79">
              <w:rPr>
                <w:rFonts w:ascii="Arial" w:hAnsi="Arial" w:cs="Arial"/>
                <w:i/>
                <w:color w:val="000000" w:themeColor="text1"/>
                <w:sz w:val="20"/>
                <w:szCs w:val="20"/>
              </w:rPr>
              <w:t>pupil’s</w:t>
            </w:r>
            <w:r w:rsidRPr="00550E79">
              <w:rPr>
                <w:rFonts w:ascii="Arial" w:hAnsi="Arial" w:cs="Arial"/>
                <w:i/>
                <w:color w:val="000000" w:themeColor="text1"/>
                <w:sz w:val="20"/>
                <w:szCs w:val="20"/>
              </w:rPr>
              <w:t xml:space="preserve"> motivation to participate in such a program”.  (4, program</w:t>
            </w:r>
            <w:r w:rsidR="00045150">
              <w:rPr>
                <w:rFonts w:ascii="Arial" w:hAnsi="Arial" w:cs="Arial"/>
                <w:i/>
                <w:color w:val="000000" w:themeColor="text1"/>
                <w:sz w:val="20"/>
                <w:szCs w:val="20"/>
              </w:rPr>
              <w:t>me</w:t>
            </w:r>
            <w:r w:rsidRPr="00550E79">
              <w:rPr>
                <w:rFonts w:ascii="Arial" w:hAnsi="Arial" w:cs="Arial"/>
                <w:i/>
                <w:color w:val="000000" w:themeColor="text1"/>
                <w:sz w:val="20"/>
                <w:szCs w:val="20"/>
              </w:rPr>
              <w:t xml:space="preserve"> co-ordinator).</w:t>
            </w:r>
          </w:p>
          <w:p w14:paraId="274FC143"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learned that not all things can work in the same in a different and challenging environment that it really needs to be the kinds of things that we’re trying to do for schools here needs to be an individual approach and we need more time to do that” (12, programme facilitator).</w:t>
            </w:r>
          </w:p>
          <w:p w14:paraId="39B5DF2A"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“My impression is that beyond blue is too much and that they’re not committed anymore” (12, programme facilitator)</w:t>
            </w:r>
          </w:p>
          <w:p w14:paraId="113F0E1A" w14:textId="7F6947C9"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lastRenderedPageBreak/>
              <w:t>“I felt, I still feel a little bit like we gave them too much to do and too short a time</w:t>
            </w:r>
            <w:r w:rsidR="00BE1F83" w:rsidRPr="00550E79">
              <w:rPr>
                <w:rFonts w:ascii="Arial" w:hAnsi="Arial" w:cs="Arial"/>
                <w:i/>
                <w:color w:val="000000" w:themeColor="text1"/>
                <w:sz w:val="20"/>
                <w:szCs w:val="20"/>
              </w:rPr>
              <w:t>-</w:t>
            </w:r>
            <w:r w:rsidRPr="00550E79">
              <w:rPr>
                <w:rFonts w:ascii="Arial" w:hAnsi="Arial" w:cs="Arial"/>
                <w:i/>
                <w:color w:val="000000" w:themeColor="text1"/>
                <w:sz w:val="20"/>
                <w:szCs w:val="20"/>
              </w:rPr>
              <w:t>line and they struggled so they’d be really exhausted” (12,</w:t>
            </w:r>
            <w:r w:rsidR="00045150">
              <w:rPr>
                <w:rFonts w:ascii="Arial" w:hAnsi="Arial" w:cs="Arial"/>
                <w:i/>
                <w:color w:val="000000" w:themeColor="text1"/>
                <w:sz w:val="20"/>
                <w:szCs w:val="20"/>
              </w:rPr>
              <w:t xml:space="preserve"> p</w:t>
            </w:r>
            <w:r w:rsidRPr="00550E79">
              <w:rPr>
                <w:rFonts w:ascii="Arial" w:hAnsi="Arial" w:cs="Arial"/>
                <w:i/>
                <w:color w:val="000000" w:themeColor="text1"/>
                <w:sz w:val="20"/>
                <w:szCs w:val="20"/>
              </w:rPr>
              <w:t xml:space="preserve">rogramme </w:t>
            </w:r>
            <w:r w:rsidR="00A70892">
              <w:rPr>
                <w:rFonts w:ascii="Arial" w:hAnsi="Arial" w:cs="Arial"/>
                <w:i/>
                <w:color w:val="000000" w:themeColor="text1"/>
                <w:sz w:val="20"/>
                <w:szCs w:val="20"/>
              </w:rPr>
              <w:t>f</w:t>
            </w:r>
            <w:r w:rsidRPr="00550E79">
              <w:rPr>
                <w:rFonts w:ascii="Arial" w:hAnsi="Arial" w:cs="Arial"/>
                <w:i/>
                <w:color w:val="000000" w:themeColor="text1"/>
                <w:sz w:val="20"/>
                <w:szCs w:val="20"/>
              </w:rPr>
              <w:t xml:space="preserve">acilitator). </w:t>
            </w:r>
          </w:p>
          <w:p w14:paraId="3B0CA5A1" w14:textId="743F1376"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“I don’t think anyone was really in control of keeping all the data… all the bits a</w:t>
            </w:r>
            <w:r w:rsidR="00BE1F83" w:rsidRPr="00550E79">
              <w:rPr>
                <w:rFonts w:ascii="Arial" w:hAnsi="Arial" w:cs="Arial"/>
                <w:i/>
                <w:color w:val="000000" w:themeColor="text1"/>
                <w:sz w:val="20"/>
                <w:szCs w:val="20"/>
              </w:rPr>
              <w:t>nd</w:t>
            </w:r>
            <w:r w:rsidRPr="00550E79">
              <w:rPr>
                <w:rFonts w:ascii="Arial" w:hAnsi="Arial" w:cs="Arial"/>
                <w:i/>
                <w:color w:val="000000" w:themeColor="text1"/>
                <w:sz w:val="20"/>
                <w:szCs w:val="20"/>
              </w:rPr>
              <w:t xml:space="preserve"> </w:t>
            </w:r>
            <w:r w:rsidR="00BE1F83" w:rsidRPr="00550E79">
              <w:rPr>
                <w:rFonts w:ascii="Arial" w:hAnsi="Arial" w:cs="Arial"/>
                <w:i/>
                <w:color w:val="000000" w:themeColor="text1"/>
                <w:sz w:val="20"/>
                <w:szCs w:val="20"/>
              </w:rPr>
              <w:t>pieces</w:t>
            </w:r>
            <w:r w:rsidRPr="00550E79">
              <w:rPr>
                <w:rFonts w:ascii="Arial" w:hAnsi="Arial" w:cs="Arial"/>
                <w:i/>
                <w:color w:val="000000" w:themeColor="text1"/>
                <w:sz w:val="20"/>
                <w:szCs w:val="20"/>
              </w:rPr>
              <w:t xml:space="preserve"> that they’d collected… the team kept changing that was another problem” (12, programme facilitator. </w:t>
            </w:r>
          </w:p>
          <w:p w14:paraId="6F3AF571"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71507852" w14:textId="77777777" w:rsidTr="008036E3">
        <w:tc>
          <w:tcPr>
            <w:tcW w:w="1395" w:type="dxa"/>
          </w:tcPr>
          <w:p w14:paraId="09A22D25" w14:textId="77777777" w:rsidR="00853397" w:rsidRPr="00550E79" w:rsidRDefault="00853397" w:rsidP="00853397">
            <w:pPr>
              <w:rPr>
                <w:rFonts w:ascii="Arial" w:hAnsi="Arial" w:cs="Arial"/>
                <w:sz w:val="20"/>
                <w:szCs w:val="20"/>
              </w:rPr>
            </w:pPr>
          </w:p>
        </w:tc>
        <w:tc>
          <w:tcPr>
            <w:tcW w:w="1505" w:type="dxa"/>
            <w:gridSpan w:val="3"/>
          </w:tcPr>
          <w:p w14:paraId="2DAA9F7D" w14:textId="77777777" w:rsidR="00853397" w:rsidRPr="00550E79" w:rsidRDefault="00853397" w:rsidP="00853397">
            <w:pPr>
              <w:rPr>
                <w:rFonts w:ascii="Arial" w:hAnsi="Arial" w:cs="Arial"/>
                <w:sz w:val="20"/>
                <w:szCs w:val="20"/>
              </w:rPr>
            </w:pPr>
            <w:r w:rsidRPr="00550E79">
              <w:rPr>
                <w:rFonts w:ascii="Arial" w:hAnsi="Arial" w:cs="Arial"/>
                <w:sz w:val="20"/>
                <w:szCs w:val="20"/>
              </w:rPr>
              <w:t>7.2 Broader social, cultural and socio-political context</w:t>
            </w:r>
          </w:p>
        </w:tc>
        <w:tc>
          <w:tcPr>
            <w:tcW w:w="1384" w:type="dxa"/>
          </w:tcPr>
          <w:p w14:paraId="05B536FC" w14:textId="73BFCB7D"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=4</w:t>
            </w:r>
          </w:p>
          <w:p w14:paraId="140B1A58" w14:textId="77777777" w:rsidR="00853397" w:rsidRPr="00550E79" w:rsidRDefault="00853397" w:rsidP="00853397">
            <w:pPr>
              <w:rPr>
                <w:rFonts w:ascii="Arial" w:hAnsi="Arial" w:cs="Arial"/>
                <w:sz w:val="20"/>
                <w:szCs w:val="20"/>
              </w:rPr>
            </w:pPr>
            <w:r w:rsidRPr="00550E79">
              <w:rPr>
                <w:rFonts w:ascii="Arial" w:hAnsi="Arial" w:cs="Arial"/>
                <w:sz w:val="20"/>
                <w:szCs w:val="20"/>
              </w:rPr>
              <w:t>2,6,8,12</w:t>
            </w:r>
          </w:p>
        </w:tc>
        <w:tc>
          <w:tcPr>
            <w:tcW w:w="4276" w:type="dxa"/>
          </w:tcPr>
          <w:p w14:paraId="08FE6FAC" w14:textId="78B4BE4B" w:rsidR="00853397" w:rsidRPr="00550E79" w:rsidRDefault="00853397" w:rsidP="00853397">
            <w:pPr>
              <w:rPr>
                <w:rFonts w:ascii="Arial" w:hAnsi="Arial" w:cs="Arial"/>
                <w:sz w:val="20"/>
                <w:szCs w:val="20"/>
              </w:rPr>
            </w:pPr>
            <w:r w:rsidRPr="00550E79">
              <w:rPr>
                <w:rFonts w:ascii="Arial" w:hAnsi="Arial" w:cs="Arial"/>
                <w:color w:val="000000" w:themeColor="text1"/>
                <w:sz w:val="20"/>
                <w:szCs w:val="20"/>
              </w:rPr>
              <w:t xml:space="preserve">Mental health problems were often spoken about in relation to contextual factors causing them such as financial, social and health related burdens (2, </w:t>
            </w:r>
            <w:r w:rsidRPr="00550E79">
              <w:rPr>
                <w:rFonts w:ascii="Arial" w:hAnsi="Arial" w:cs="Arial"/>
                <w:sz w:val="20"/>
                <w:szCs w:val="20"/>
              </w:rPr>
              <w:t>Tilhaun et al, 2017).</w:t>
            </w:r>
            <w:r w:rsidRPr="00550E79">
              <w:rPr>
                <w:rFonts w:ascii="Arial" w:hAnsi="Arial" w:cs="Arial"/>
                <w:color w:val="000000" w:themeColor="text1"/>
                <w:sz w:val="20"/>
                <w:szCs w:val="20"/>
              </w:rPr>
              <w:t xml:space="preserve"> When studies took them into account this facilitated implementation (12, Firth et al, 2008).</w:t>
            </w:r>
          </w:p>
          <w:p w14:paraId="240EDAD3" w14:textId="0A8712E2" w:rsidR="00853397" w:rsidRPr="00550E79" w:rsidRDefault="00853397" w:rsidP="00853397">
            <w:pPr>
              <w:rPr>
                <w:rFonts w:ascii="Arial" w:hAnsi="Arial" w:cs="Arial"/>
                <w:sz w:val="20"/>
                <w:szCs w:val="20"/>
              </w:rPr>
            </w:pPr>
            <w:r w:rsidRPr="00550E79">
              <w:rPr>
                <w:rFonts w:ascii="Arial" w:hAnsi="Arial" w:cs="Arial"/>
                <w:color w:val="000000" w:themeColor="text1"/>
                <w:sz w:val="20"/>
                <w:szCs w:val="20"/>
              </w:rPr>
              <w:t>Challenges relating to organisational capacity often appeared beyond the control of leadership and at a broader level (6, Leadbeater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2012; 8, Lendrum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2013).</w:t>
            </w:r>
          </w:p>
          <w:p w14:paraId="68ED931D" w14:textId="77777777" w:rsidR="00853397" w:rsidRPr="00550E79" w:rsidRDefault="00853397" w:rsidP="00853397">
            <w:pPr>
              <w:autoSpaceDE w:val="0"/>
              <w:autoSpaceDN w:val="0"/>
              <w:adjustRightInd w:val="0"/>
              <w:rPr>
                <w:rFonts w:ascii="Arial" w:hAnsi="Arial" w:cs="Arial"/>
                <w:i/>
                <w:color w:val="000000" w:themeColor="text1"/>
                <w:sz w:val="20"/>
                <w:szCs w:val="20"/>
              </w:rPr>
            </w:pPr>
          </w:p>
          <w:p w14:paraId="7D319DCB" w14:textId="77777777" w:rsidR="00853397" w:rsidRPr="00550E79" w:rsidRDefault="00853397" w:rsidP="00853397">
            <w:pPr>
              <w:autoSpaceDE w:val="0"/>
              <w:autoSpaceDN w:val="0"/>
              <w:adjustRightInd w:val="0"/>
              <w:rPr>
                <w:rFonts w:ascii="Arial" w:hAnsi="Arial" w:cs="Arial"/>
                <w:color w:val="000000" w:themeColor="text1"/>
                <w:sz w:val="20"/>
                <w:szCs w:val="20"/>
              </w:rPr>
            </w:pPr>
          </w:p>
        </w:tc>
        <w:tc>
          <w:tcPr>
            <w:tcW w:w="5469" w:type="dxa"/>
          </w:tcPr>
          <w:p w14:paraId="737F61EA" w14:textId="0044FC65"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“Financial problems for families being able to access treatment after referral was a challenge that hindered my day to work…. lack of services available and lack of trained health personnel.” (2</w:t>
            </w:r>
            <w:r w:rsidR="00045150">
              <w:rPr>
                <w:rFonts w:ascii="Arial" w:hAnsi="Arial" w:cs="Arial"/>
                <w:i/>
                <w:color w:val="000000" w:themeColor="text1"/>
                <w:sz w:val="20"/>
                <w:szCs w:val="20"/>
              </w:rPr>
              <w:t>, community health worker</w:t>
            </w:r>
            <w:r w:rsidRPr="00550E79">
              <w:rPr>
                <w:rFonts w:ascii="Arial" w:hAnsi="Arial" w:cs="Arial"/>
                <w:i/>
                <w:color w:val="000000" w:themeColor="text1"/>
                <w:sz w:val="20"/>
                <w:szCs w:val="20"/>
              </w:rPr>
              <w:t>)</w:t>
            </w:r>
          </w:p>
          <w:p w14:paraId="78DC40DF" w14:textId="4DDC9A1A"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“Other problem was negative attitudes and misperceptions in the community and family about treatment and the cause of a condition i.e. beliefs of community that certain conditions don’t need modern treatment, can be transmitted and are a punishment from God, so treatment can only be religious treatments” (2</w:t>
            </w:r>
            <w:r w:rsidR="00045150">
              <w:rPr>
                <w:rFonts w:ascii="Arial" w:hAnsi="Arial" w:cs="Arial"/>
                <w:i/>
                <w:color w:val="000000" w:themeColor="text1"/>
                <w:sz w:val="20"/>
                <w:szCs w:val="20"/>
              </w:rPr>
              <w:t>, community health worker</w:t>
            </w:r>
            <w:r w:rsidRPr="00550E79">
              <w:rPr>
                <w:rFonts w:ascii="Arial" w:hAnsi="Arial" w:cs="Arial"/>
                <w:i/>
                <w:color w:val="000000" w:themeColor="text1"/>
                <w:sz w:val="20"/>
                <w:szCs w:val="20"/>
              </w:rPr>
              <w:t>)</w:t>
            </w:r>
          </w:p>
          <w:p w14:paraId="1BE312AF" w14:textId="2310BEA0" w:rsidR="00853397" w:rsidRPr="00045150"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“We have five inset days a year, there are huge demands on those for everybody… the demands on teachers are phenomenal”. (6, SLT). </w:t>
            </w:r>
          </w:p>
        </w:tc>
      </w:tr>
      <w:tr w:rsidR="00853397" w:rsidRPr="00550E79" w14:paraId="569305C7" w14:textId="77777777" w:rsidTr="008036E3">
        <w:trPr>
          <w:trHeight w:val="900"/>
        </w:trPr>
        <w:tc>
          <w:tcPr>
            <w:tcW w:w="1395" w:type="dxa"/>
          </w:tcPr>
          <w:p w14:paraId="145032FA" w14:textId="77777777" w:rsidR="00853397" w:rsidRDefault="00853397" w:rsidP="00853397">
            <w:pPr>
              <w:rPr>
                <w:rFonts w:ascii="Arial" w:hAnsi="Arial" w:cs="Arial"/>
                <w:sz w:val="20"/>
                <w:szCs w:val="20"/>
              </w:rPr>
            </w:pPr>
            <w:r w:rsidRPr="00550E79">
              <w:rPr>
                <w:rFonts w:ascii="Arial" w:hAnsi="Arial" w:cs="Arial"/>
                <w:sz w:val="20"/>
                <w:szCs w:val="20"/>
              </w:rPr>
              <w:t>8.Discovery and buy in</w:t>
            </w:r>
          </w:p>
          <w:p w14:paraId="67E9D130" w14:textId="77777777" w:rsidR="008036E3" w:rsidRDefault="008036E3" w:rsidP="00853397">
            <w:pPr>
              <w:rPr>
                <w:rFonts w:ascii="Arial" w:hAnsi="Arial" w:cs="Arial"/>
                <w:sz w:val="20"/>
                <w:szCs w:val="20"/>
              </w:rPr>
            </w:pPr>
          </w:p>
          <w:p w14:paraId="3724DD32" w14:textId="14B5B38D" w:rsidR="008036E3" w:rsidRPr="00550E79" w:rsidRDefault="008036E3" w:rsidP="00853397">
            <w:pPr>
              <w:rPr>
                <w:rFonts w:ascii="Arial" w:hAnsi="Arial" w:cs="Arial"/>
                <w:sz w:val="20"/>
                <w:szCs w:val="20"/>
              </w:rPr>
            </w:pPr>
            <w:r>
              <w:rPr>
                <w:rFonts w:ascii="Arial" w:hAnsi="Arial" w:cs="Arial"/>
                <w:sz w:val="20"/>
                <w:szCs w:val="20"/>
              </w:rPr>
              <w:t>N=9</w:t>
            </w:r>
          </w:p>
        </w:tc>
        <w:tc>
          <w:tcPr>
            <w:tcW w:w="1505" w:type="dxa"/>
            <w:gridSpan w:val="3"/>
          </w:tcPr>
          <w:p w14:paraId="1C46A74D" w14:textId="77777777" w:rsidR="00853397" w:rsidRPr="00550E79" w:rsidRDefault="00853397" w:rsidP="00853397">
            <w:pPr>
              <w:rPr>
                <w:rFonts w:ascii="Arial" w:hAnsi="Arial" w:cs="Arial"/>
                <w:sz w:val="20"/>
                <w:szCs w:val="20"/>
              </w:rPr>
            </w:pPr>
            <w:r w:rsidRPr="00550E79">
              <w:rPr>
                <w:rFonts w:ascii="Arial" w:hAnsi="Arial" w:cs="Arial"/>
                <w:sz w:val="20"/>
                <w:szCs w:val="20"/>
              </w:rPr>
              <w:t>8.1 An Iterative Process</w:t>
            </w:r>
          </w:p>
        </w:tc>
        <w:tc>
          <w:tcPr>
            <w:tcW w:w="1384" w:type="dxa"/>
          </w:tcPr>
          <w:p w14:paraId="5D8CEA2C" w14:textId="740A2D8C"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=9</w:t>
            </w:r>
          </w:p>
          <w:p w14:paraId="0200727B" w14:textId="6C90E71E" w:rsidR="00853397" w:rsidRPr="00550E79" w:rsidRDefault="008036E3" w:rsidP="00853397">
            <w:pPr>
              <w:rPr>
                <w:rFonts w:ascii="Arial" w:hAnsi="Arial" w:cs="Arial"/>
                <w:sz w:val="20"/>
                <w:szCs w:val="20"/>
              </w:rPr>
            </w:pPr>
            <w:r>
              <w:rPr>
                <w:rFonts w:ascii="Arial" w:hAnsi="Arial" w:cs="Arial"/>
                <w:sz w:val="20"/>
                <w:szCs w:val="20"/>
              </w:rPr>
              <w:t>2-</w:t>
            </w:r>
            <w:r w:rsidR="00853397" w:rsidRPr="00550E79">
              <w:rPr>
                <w:rFonts w:ascii="Arial" w:hAnsi="Arial" w:cs="Arial"/>
                <w:sz w:val="20"/>
                <w:szCs w:val="20"/>
              </w:rPr>
              <w:t>4,6,8,9,</w:t>
            </w:r>
          </w:p>
          <w:p w14:paraId="663479A6" w14:textId="1B38E112" w:rsidR="00853397" w:rsidRPr="00550E79" w:rsidRDefault="00853397" w:rsidP="00853397">
            <w:pPr>
              <w:rPr>
                <w:rFonts w:ascii="Arial" w:hAnsi="Arial" w:cs="Arial"/>
                <w:sz w:val="20"/>
                <w:szCs w:val="20"/>
              </w:rPr>
            </w:pPr>
            <w:r w:rsidRPr="00550E79">
              <w:rPr>
                <w:rFonts w:ascii="Arial" w:hAnsi="Arial" w:cs="Arial"/>
                <w:sz w:val="20"/>
                <w:szCs w:val="20"/>
              </w:rPr>
              <w:t>10,</w:t>
            </w:r>
            <w:r w:rsidR="008036E3">
              <w:rPr>
                <w:rFonts w:ascii="Arial" w:hAnsi="Arial" w:cs="Arial"/>
                <w:sz w:val="20"/>
                <w:szCs w:val="20"/>
              </w:rPr>
              <w:t>11,</w:t>
            </w:r>
            <w:r w:rsidRPr="00550E79">
              <w:rPr>
                <w:rFonts w:ascii="Arial" w:hAnsi="Arial" w:cs="Arial"/>
                <w:sz w:val="20"/>
                <w:szCs w:val="20"/>
              </w:rPr>
              <w:t>12</w:t>
            </w:r>
          </w:p>
          <w:p w14:paraId="062BD284" w14:textId="77777777" w:rsidR="00853397" w:rsidRPr="00550E79" w:rsidRDefault="00853397" w:rsidP="00853397">
            <w:pPr>
              <w:rPr>
                <w:rFonts w:ascii="Arial" w:hAnsi="Arial" w:cs="Arial"/>
                <w:sz w:val="20"/>
                <w:szCs w:val="20"/>
              </w:rPr>
            </w:pPr>
          </w:p>
        </w:tc>
        <w:tc>
          <w:tcPr>
            <w:tcW w:w="4276" w:type="dxa"/>
          </w:tcPr>
          <w:p w14:paraId="5A37CA13" w14:textId="4F6B4499"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 xml:space="preserve">In seven studies, </w:t>
            </w:r>
            <w:r w:rsidR="00BE1F83" w:rsidRPr="00550E79">
              <w:rPr>
                <w:rFonts w:ascii="Arial" w:hAnsi="Arial" w:cs="Arial"/>
                <w:color w:val="000000" w:themeColor="text1"/>
                <w:sz w:val="20"/>
                <w:szCs w:val="20"/>
              </w:rPr>
              <w:t>“</w:t>
            </w:r>
            <w:r w:rsidRPr="00550E79">
              <w:rPr>
                <w:rFonts w:ascii="Arial" w:hAnsi="Arial" w:cs="Arial"/>
                <w:color w:val="000000" w:themeColor="text1"/>
                <w:sz w:val="20"/>
                <w:szCs w:val="20"/>
              </w:rPr>
              <w:t>buy in” was described as an iterative process (3, Kidger et al, 2016; 4, Wasserman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2018; 6, Leadbeater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2012; Lendrum e</w:t>
            </w:r>
            <w:r w:rsidR="00045150">
              <w:rPr>
                <w:rFonts w:ascii="Arial" w:hAnsi="Arial" w:cs="Arial"/>
                <w:color w:val="000000" w:themeColor="text1"/>
                <w:sz w:val="20"/>
                <w:szCs w:val="20"/>
              </w:rPr>
              <w:t>t</w:t>
            </w:r>
            <w:r w:rsidRPr="00550E79">
              <w:rPr>
                <w:rFonts w:ascii="Arial" w:hAnsi="Arial" w:cs="Arial"/>
                <w:color w:val="000000" w:themeColor="text1"/>
                <w:sz w:val="20"/>
                <w:szCs w:val="20"/>
              </w:rPr>
              <w:t xml:space="preserve"> al, 2013; Jenkins et al</w:t>
            </w:r>
            <w:r w:rsidR="00045150">
              <w:rPr>
                <w:rFonts w:ascii="Arial" w:hAnsi="Arial" w:cs="Arial"/>
                <w:color w:val="000000" w:themeColor="text1"/>
                <w:sz w:val="20"/>
                <w:szCs w:val="20"/>
              </w:rPr>
              <w:t xml:space="preserve">, </w:t>
            </w:r>
            <w:r w:rsidRPr="00550E79">
              <w:rPr>
                <w:rFonts w:ascii="Arial" w:hAnsi="Arial" w:cs="Arial"/>
                <w:color w:val="000000" w:themeColor="text1"/>
                <w:sz w:val="20"/>
                <w:szCs w:val="20"/>
              </w:rPr>
              <w:t>2018; Wasserman et al</w:t>
            </w:r>
            <w:r w:rsidR="00045150">
              <w:rPr>
                <w:rFonts w:ascii="Arial" w:hAnsi="Arial" w:cs="Arial"/>
                <w:color w:val="000000" w:themeColor="text1"/>
                <w:sz w:val="20"/>
                <w:szCs w:val="20"/>
              </w:rPr>
              <w:t xml:space="preserve">, </w:t>
            </w:r>
            <w:r w:rsidRPr="00550E79">
              <w:rPr>
                <w:rFonts w:ascii="Arial" w:hAnsi="Arial" w:cs="Arial"/>
                <w:color w:val="000000" w:themeColor="text1"/>
                <w:sz w:val="20"/>
                <w:szCs w:val="20"/>
              </w:rPr>
              <w:t xml:space="preserve">2012; Elfrink et al, 2016). “Buy in” was referred to as a process of ‘discovery’, this being the willingness to consider it and was something that took time or multiple attempts (6, </w:t>
            </w:r>
            <w:r w:rsidRPr="00550E79">
              <w:rPr>
                <w:rFonts w:ascii="Arial" w:hAnsi="Arial" w:cs="Arial"/>
                <w:sz w:val="20"/>
                <w:szCs w:val="20"/>
              </w:rPr>
              <w:t>Leadbeater et al</w:t>
            </w:r>
            <w:r w:rsidR="00045150">
              <w:rPr>
                <w:rFonts w:ascii="Arial" w:hAnsi="Arial" w:cs="Arial"/>
                <w:sz w:val="20"/>
                <w:szCs w:val="20"/>
              </w:rPr>
              <w:t>,</w:t>
            </w:r>
            <w:r w:rsidRPr="00550E79">
              <w:rPr>
                <w:rFonts w:ascii="Arial" w:hAnsi="Arial" w:cs="Arial"/>
                <w:sz w:val="20"/>
                <w:szCs w:val="20"/>
              </w:rPr>
              <w:t xml:space="preserve"> 2012</w:t>
            </w:r>
            <w:r w:rsidRPr="00550E79">
              <w:rPr>
                <w:rFonts w:ascii="Arial" w:hAnsi="Arial" w:cs="Arial"/>
                <w:color w:val="000000" w:themeColor="text1"/>
                <w:sz w:val="20"/>
                <w:szCs w:val="20"/>
              </w:rPr>
              <w:t>). The process or buy in appeared was described as linked to understanding (11, Elfrink et al</w:t>
            </w:r>
            <w:r w:rsidR="00045150">
              <w:rPr>
                <w:rFonts w:ascii="Arial" w:hAnsi="Arial" w:cs="Arial"/>
                <w:color w:val="000000" w:themeColor="text1"/>
                <w:sz w:val="20"/>
                <w:szCs w:val="20"/>
              </w:rPr>
              <w:t>,</w:t>
            </w:r>
            <w:r w:rsidRPr="00550E79">
              <w:rPr>
                <w:rFonts w:ascii="Arial" w:hAnsi="Arial" w:cs="Arial"/>
                <w:color w:val="000000" w:themeColor="text1"/>
                <w:sz w:val="20"/>
                <w:szCs w:val="20"/>
              </w:rPr>
              <w:t xml:space="preserve"> 2016).</w:t>
            </w:r>
          </w:p>
        </w:tc>
        <w:tc>
          <w:tcPr>
            <w:tcW w:w="5469" w:type="dxa"/>
          </w:tcPr>
          <w:p w14:paraId="2950169E" w14:textId="7EB16B49"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“Like every program, if it is seen as an add on, teachers will always say “okay my plate is this big”, “you’ve given me something to put on that plate, what comes off”. If you can convince them that what comes off is five or six interactions a day between children that they are able to handle on their own then you’ll see “give me a helping of that, put it on my plate”. (6, </w:t>
            </w:r>
            <w:r w:rsidR="00045150">
              <w:rPr>
                <w:rFonts w:ascii="Arial" w:hAnsi="Arial" w:cs="Arial"/>
                <w:i/>
                <w:color w:val="000000" w:themeColor="text1"/>
                <w:sz w:val="20"/>
                <w:szCs w:val="20"/>
              </w:rPr>
              <w:t>t</w:t>
            </w:r>
            <w:r w:rsidRPr="00550E79">
              <w:rPr>
                <w:rFonts w:ascii="Arial" w:hAnsi="Arial" w:cs="Arial"/>
                <w:i/>
                <w:color w:val="000000" w:themeColor="text1"/>
                <w:sz w:val="20"/>
                <w:szCs w:val="20"/>
              </w:rPr>
              <w:t>eacher and programme champion)</w:t>
            </w:r>
          </w:p>
          <w:p w14:paraId="00806B77" w14:textId="3E7A59AC"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“In the first half of the year, it is a bit unclear what you have to do” (11, </w:t>
            </w:r>
            <w:r w:rsidR="00045150">
              <w:rPr>
                <w:rFonts w:ascii="Arial" w:hAnsi="Arial" w:cs="Arial"/>
                <w:i/>
                <w:color w:val="000000" w:themeColor="text1"/>
                <w:sz w:val="20"/>
                <w:szCs w:val="20"/>
              </w:rPr>
              <w:t>t</w:t>
            </w:r>
            <w:r w:rsidRPr="00550E79">
              <w:rPr>
                <w:rFonts w:ascii="Arial" w:hAnsi="Arial" w:cs="Arial"/>
                <w:i/>
                <w:color w:val="000000" w:themeColor="text1"/>
                <w:sz w:val="20"/>
                <w:szCs w:val="20"/>
              </w:rPr>
              <w:t>eacher)</w:t>
            </w:r>
          </w:p>
          <w:p w14:paraId="59A77352" w14:textId="26EC23D0"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Ensuring that the entire teaching body appreciates the benefits and efforts of such a program is beneficial to implementation”</w:t>
            </w:r>
            <w:r w:rsidR="00045150">
              <w:rPr>
                <w:rFonts w:ascii="Arial" w:hAnsi="Arial" w:cs="Arial"/>
                <w:i/>
                <w:color w:val="000000" w:themeColor="text1"/>
                <w:sz w:val="20"/>
                <w:szCs w:val="20"/>
              </w:rPr>
              <w:t xml:space="preserve"> (</w:t>
            </w:r>
            <w:r w:rsidRPr="00550E79">
              <w:rPr>
                <w:rFonts w:ascii="Arial" w:hAnsi="Arial" w:cs="Arial"/>
                <w:i/>
                <w:color w:val="000000" w:themeColor="text1"/>
                <w:sz w:val="20"/>
                <w:szCs w:val="20"/>
              </w:rPr>
              <w:t>4, progra</w:t>
            </w:r>
            <w:r w:rsidR="00045150">
              <w:rPr>
                <w:rFonts w:ascii="Arial" w:hAnsi="Arial" w:cs="Arial"/>
                <w:i/>
                <w:color w:val="000000" w:themeColor="text1"/>
                <w:sz w:val="20"/>
                <w:szCs w:val="20"/>
              </w:rPr>
              <w:t xml:space="preserve">mme </w:t>
            </w:r>
            <w:r w:rsidRPr="00550E79">
              <w:rPr>
                <w:rFonts w:ascii="Arial" w:hAnsi="Arial" w:cs="Arial"/>
                <w:i/>
                <w:color w:val="000000" w:themeColor="text1"/>
                <w:sz w:val="20"/>
                <w:szCs w:val="20"/>
              </w:rPr>
              <w:t>co-ordinator).</w:t>
            </w:r>
          </w:p>
          <w:p w14:paraId="7F82C380" w14:textId="6133828A" w:rsidR="00853397" w:rsidRPr="00045150" w:rsidRDefault="00853397" w:rsidP="00045150">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lastRenderedPageBreak/>
              <w:t>“It’s very important that it’s very clear for the teachers what they can do. In the beginning that was all really uncertain, like: “what are we going to do exactly?” but now when it’s clear, I definitely see a future for PEP” (11, teacher)</w:t>
            </w:r>
          </w:p>
        </w:tc>
      </w:tr>
      <w:tr w:rsidR="00853397" w:rsidRPr="00550E79" w14:paraId="7DBCB67D" w14:textId="77777777" w:rsidTr="008036E3">
        <w:tc>
          <w:tcPr>
            <w:tcW w:w="1395" w:type="dxa"/>
          </w:tcPr>
          <w:p w14:paraId="61517BEE" w14:textId="77777777" w:rsidR="00853397" w:rsidRPr="00550E79" w:rsidRDefault="00853397" w:rsidP="00853397">
            <w:pPr>
              <w:rPr>
                <w:rFonts w:ascii="Arial" w:hAnsi="Arial" w:cs="Arial"/>
                <w:sz w:val="20"/>
                <w:szCs w:val="20"/>
              </w:rPr>
            </w:pPr>
          </w:p>
        </w:tc>
        <w:tc>
          <w:tcPr>
            <w:tcW w:w="1505" w:type="dxa"/>
            <w:gridSpan w:val="3"/>
          </w:tcPr>
          <w:p w14:paraId="0E0C5519" w14:textId="77777777" w:rsidR="00853397" w:rsidRPr="00550E79" w:rsidRDefault="00853397" w:rsidP="00853397">
            <w:pPr>
              <w:rPr>
                <w:rFonts w:ascii="Arial" w:hAnsi="Arial" w:cs="Arial"/>
                <w:sz w:val="20"/>
                <w:szCs w:val="20"/>
              </w:rPr>
            </w:pPr>
            <w:r w:rsidRPr="00550E79">
              <w:rPr>
                <w:rFonts w:ascii="Arial" w:hAnsi="Arial" w:cs="Arial"/>
                <w:sz w:val="20"/>
                <w:szCs w:val="20"/>
              </w:rPr>
              <w:t>8.2 Practice based evidence and evidence-based practice</w:t>
            </w:r>
          </w:p>
        </w:tc>
        <w:tc>
          <w:tcPr>
            <w:tcW w:w="1384" w:type="dxa"/>
          </w:tcPr>
          <w:p w14:paraId="0A294852" w14:textId="75612431"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=3</w:t>
            </w:r>
          </w:p>
          <w:p w14:paraId="6CC83A04" w14:textId="77777777" w:rsidR="00853397" w:rsidRPr="00550E79" w:rsidRDefault="00853397" w:rsidP="00853397">
            <w:pPr>
              <w:rPr>
                <w:rFonts w:ascii="Arial" w:hAnsi="Arial" w:cs="Arial"/>
                <w:sz w:val="20"/>
                <w:szCs w:val="20"/>
              </w:rPr>
            </w:pPr>
            <w:r w:rsidRPr="00550E79">
              <w:rPr>
                <w:rFonts w:ascii="Arial" w:hAnsi="Arial" w:cs="Arial"/>
                <w:sz w:val="20"/>
                <w:szCs w:val="20"/>
              </w:rPr>
              <w:t>6,11-12</w:t>
            </w:r>
          </w:p>
        </w:tc>
        <w:tc>
          <w:tcPr>
            <w:tcW w:w="4276" w:type="dxa"/>
          </w:tcPr>
          <w:p w14:paraId="5866AF8D" w14:textId="32833186"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 xml:space="preserve">Evidence was cited as a facilitator of buy in by two studies. This is both statistical evidence in policy and research (12, Firth et al, 2008) but also something that needed to be demonstrated live to staff. Practice based evidence facilitated buy in and perceived sustainability of programs (6, </w:t>
            </w:r>
            <w:r w:rsidRPr="00550E79">
              <w:rPr>
                <w:rFonts w:ascii="Arial" w:hAnsi="Arial" w:cs="Arial"/>
                <w:sz w:val="20"/>
                <w:szCs w:val="20"/>
              </w:rPr>
              <w:t>Leadbeater et al</w:t>
            </w:r>
            <w:r w:rsidR="00A70892">
              <w:rPr>
                <w:rFonts w:ascii="Arial" w:hAnsi="Arial" w:cs="Arial"/>
                <w:sz w:val="20"/>
                <w:szCs w:val="20"/>
              </w:rPr>
              <w:t xml:space="preserve">, </w:t>
            </w:r>
            <w:r w:rsidRPr="00550E79">
              <w:rPr>
                <w:rFonts w:ascii="Arial" w:hAnsi="Arial" w:cs="Arial"/>
                <w:sz w:val="20"/>
                <w:szCs w:val="20"/>
              </w:rPr>
              <w:t>2012; 11, Elfrink et al</w:t>
            </w:r>
            <w:r w:rsidR="00A70892">
              <w:rPr>
                <w:rFonts w:ascii="Arial" w:hAnsi="Arial" w:cs="Arial"/>
                <w:sz w:val="20"/>
                <w:szCs w:val="20"/>
              </w:rPr>
              <w:t>,</w:t>
            </w:r>
            <w:r w:rsidRPr="00550E79">
              <w:rPr>
                <w:rFonts w:ascii="Arial" w:hAnsi="Arial" w:cs="Arial"/>
                <w:sz w:val="20"/>
                <w:szCs w:val="20"/>
              </w:rPr>
              <w:t xml:space="preserve"> 2016</w:t>
            </w:r>
            <w:r w:rsidRPr="00550E79">
              <w:rPr>
                <w:rFonts w:ascii="Arial" w:hAnsi="Arial" w:cs="Arial"/>
                <w:color w:val="000000" w:themeColor="text1"/>
                <w:sz w:val="20"/>
                <w:szCs w:val="20"/>
              </w:rPr>
              <w:t>).</w:t>
            </w:r>
          </w:p>
          <w:p w14:paraId="7669970D" w14:textId="77777777" w:rsidR="00853397" w:rsidRPr="00550E79" w:rsidRDefault="00853397" w:rsidP="00853397">
            <w:pPr>
              <w:autoSpaceDE w:val="0"/>
              <w:autoSpaceDN w:val="0"/>
              <w:adjustRightInd w:val="0"/>
              <w:rPr>
                <w:rFonts w:ascii="Arial" w:hAnsi="Arial" w:cs="Arial"/>
                <w:i/>
                <w:color w:val="000000" w:themeColor="text1"/>
                <w:sz w:val="20"/>
                <w:szCs w:val="20"/>
              </w:rPr>
            </w:pPr>
          </w:p>
          <w:p w14:paraId="4BD4BDF7" w14:textId="77777777" w:rsidR="00853397" w:rsidRPr="00550E79" w:rsidRDefault="00853397" w:rsidP="00853397">
            <w:pPr>
              <w:rPr>
                <w:rFonts w:ascii="Arial" w:hAnsi="Arial" w:cs="Arial"/>
                <w:sz w:val="20"/>
                <w:szCs w:val="20"/>
              </w:rPr>
            </w:pPr>
          </w:p>
        </w:tc>
        <w:tc>
          <w:tcPr>
            <w:tcW w:w="5469" w:type="dxa"/>
          </w:tcPr>
          <w:p w14:paraId="3B888A77" w14:textId="560AA051"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Like every program, if it is seen as an add on, teachers will always say “okay my plate is this big”, “you’ve given me something to put on that plate, what comes off”. If you can convince them that what comes off is five or six interactions a day between children that they are able to handle on their own then you’ll see “give me a helping of that, put it on my plate”. (6</w:t>
            </w:r>
            <w:r w:rsidR="00A70892">
              <w:rPr>
                <w:rFonts w:ascii="Arial" w:hAnsi="Arial" w:cs="Arial"/>
                <w:i/>
                <w:color w:val="000000" w:themeColor="text1"/>
                <w:sz w:val="20"/>
                <w:szCs w:val="20"/>
              </w:rPr>
              <w:t>, teacher and programme champion</w:t>
            </w:r>
            <w:r w:rsidRPr="00550E79">
              <w:rPr>
                <w:rFonts w:ascii="Arial" w:hAnsi="Arial" w:cs="Arial"/>
                <w:i/>
                <w:color w:val="000000" w:themeColor="text1"/>
                <w:sz w:val="20"/>
                <w:szCs w:val="20"/>
              </w:rPr>
              <w:t>)</w:t>
            </w:r>
          </w:p>
          <w:p w14:paraId="0034D9FD"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“It’s great to see how nice the children are working and how relaxed they are during the afternoons (11, teacher)</w:t>
            </w:r>
          </w:p>
          <w:p w14:paraId="069B81D3"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definitely want to continue with PEP. I think everyone agrees with that. You see that PEP generates a lot of good results. The atmosphere is better, the children are more positive and relaxed which inevitably leads to better learning and results (11, teacher).</w:t>
            </w:r>
          </w:p>
          <w:p w14:paraId="4CDAB774" w14:textId="68A01CC4" w:rsidR="00853397" w:rsidRPr="00A70892" w:rsidRDefault="00853397" w:rsidP="00A70892">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“They decided that pastoral care mattered and so here they were working with a research organisation that was saying ‘yes it does’ and here’s the research and here’s why it does and they really valued the data and they were already in that direction anyway so the success in that I gue</w:t>
            </w:r>
            <w:r w:rsidR="00BE1F83" w:rsidRPr="00550E79">
              <w:rPr>
                <w:rFonts w:ascii="Arial" w:hAnsi="Arial" w:cs="Arial"/>
                <w:i/>
                <w:color w:val="000000" w:themeColor="text1"/>
                <w:sz w:val="20"/>
                <w:szCs w:val="20"/>
              </w:rPr>
              <w:t>s</w:t>
            </w:r>
            <w:r w:rsidRPr="00550E79">
              <w:rPr>
                <w:rFonts w:ascii="Arial" w:hAnsi="Arial" w:cs="Arial"/>
                <w:i/>
                <w:color w:val="000000" w:themeColor="text1"/>
                <w:sz w:val="20"/>
                <w:szCs w:val="20"/>
              </w:rPr>
              <w:t>s” (12, programme co-ordinator).</w:t>
            </w:r>
          </w:p>
        </w:tc>
      </w:tr>
      <w:tr w:rsidR="00853397" w:rsidRPr="00550E79" w14:paraId="5EEEF3FC" w14:textId="77777777" w:rsidTr="008036E3">
        <w:tc>
          <w:tcPr>
            <w:tcW w:w="1395" w:type="dxa"/>
          </w:tcPr>
          <w:p w14:paraId="4BB1DDBC" w14:textId="77777777" w:rsidR="00853397" w:rsidRPr="00550E79" w:rsidRDefault="00853397" w:rsidP="00853397">
            <w:pPr>
              <w:rPr>
                <w:rFonts w:ascii="Arial" w:hAnsi="Arial" w:cs="Arial"/>
                <w:sz w:val="20"/>
                <w:szCs w:val="20"/>
              </w:rPr>
            </w:pPr>
            <w:r w:rsidRPr="00550E79">
              <w:rPr>
                <w:rFonts w:ascii="Arial" w:hAnsi="Arial" w:cs="Arial"/>
                <w:sz w:val="20"/>
                <w:szCs w:val="20"/>
              </w:rPr>
              <w:t>9. Infrastructure</w:t>
            </w:r>
          </w:p>
          <w:p w14:paraId="019446C0" w14:textId="77777777" w:rsidR="00853397" w:rsidRPr="00550E79" w:rsidRDefault="00853397" w:rsidP="00853397">
            <w:pPr>
              <w:rPr>
                <w:rFonts w:ascii="Arial" w:hAnsi="Arial" w:cs="Arial"/>
                <w:sz w:val="20"/>
                <w:szCs w:val="20"/>
              </w:rPr>
            </w:pPr>
          </w:p>
          <w:p w14:paraId="306AD1DF" w14:textId="77777777" w:rsidR="00853397" w:rsidRPr="00550E79" w:rsidRDefault="00853397" w:rsidP="00853397">
            <w:pPr>
              <w:rPr>
                <w:rFonts w:ascii="Arial" w:hAnsi="Arial" w:cs="Arial"/>
                <w:sz w:val="20"/>
                <w:szCs w:val="20"/>
              </w:rPr>
            </w:pPr>
            <w:r w:rsidRPr="00550E79">
              <w:rPr>
                <w:rFonts w:ascii="Arial" w:hAnsi="Arial" w:cs="Arial"/>
                <w:sz w:val="20"/>
                <w:szCs w:val="20"/>
              </w:rPr>
              <w:t>N=5</w:t>
            </w:r>
          </w:p>
          <w:p w14:paraId="285C1414" w14:textId="77777777" w:rsidR="00853397" w:rsidRPr="00550E79" w:rsidRDefault="00853397" w:rsidP="008036E3">
            <w:pPr>
              <w:rPr>
                <w:rFonts w:ascii="Arial" w:hAnsi="Arial" w:cs="Arial"/>
                <w:sz w:val="20"/>
                <w:szCs w:val="20"/>
              </w:rPr>
            </w:pPr>
          </w:p>
        </w:tc>
        <w:tc>
          <w:tcPr>
            <w:tcW w:w="1505" w:type="dxa"/>
            <w:gridSpan w:val="3"/>
          </w:tcPr>
          <w:p w14:paraId="6F7B0217" w14:textId="77777777" w:rsidR="00853397" w:rsidRPr="00550E79" w:rsidRDefault="00853397" w:rsidP="00853397">
            <w:pPr>
              <w:rPr>
                <w:rFonts w:ascii="Arial" w:hAnsi="Arial" w:cs="Arial"/>
                <w:sz w:val="20"/>
                <w:szCs w:val="20"/>
              </w:rPr>
            </w:pPr>
            <w:r w:rsidRPr="00550E79">
              <w:rPr>
                <w:rFonts w:ascii="Arial" w:hAnsi="Arial" w:cs="Arial"/>
                <w:sz w:val="20"/>
                <w:szCs w:val="20"/>
              </w:rPr>
              <w:t>9.1 Resource allocation</w:t>
            </w:r>
          </w:p>
        </w:tc>
        <w:tc>
          <w:tcPr>
            <w:tcW w:w="1384" w:type="dxa"/>
          </w:tcPr>
          <w:p w14:paraId="5D0C251A" w14:textId="34BED726"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=5</w:t>
            </w:r>
          </w:p>
          <w:p w14:paraId="35F83887" w14:textId="47192B80" w:rsidR="00853397" w:rsidRPr="00550E79" w:rsidRDefault="00853397" w:rsidP="00853397">
            <w:pPr>
              <w:rPr>
                <w:rFonts w:ascii="Arial" w:hAnsi="Arial" w:cs="Arial"/>
                <w:sz w:val="20"/>
                <w:szCs w:val="20"/>
              </w:rPr>
            </w:pPr>
            <w:r w:rsidRPr="00550E79">
              <w:rPr>
                <w:rFonts w:ascii="Arial" w:hAnsi="Arial" w:cs="Arial"/>
                <w:sz w:val="20"/>
                <w:szCs w:val="20"/>
              </w:rPr>
              <w:t>2,3,6,8,11</w:t>
            </w:r>
          </w:p>
        </w:tc>
        <w:tc>
          <w:tcPr>
            <w:tcW w:w="4276" w:type="dxa"/>
          </w:tcPr>
          <w:p w14:paraId="4710DB2A" w14:textId="6BDAF5F4" w:rsidR="00853397" w:rsidRPr="00550E79" w:rsidRDefault="00853397" w:rsidP="00A70892">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Five studies cited a lack of resource allocation as a barrier to implementation, including training, time, scope of training and heavy workload. (8, Lendrum et al</w:t>
            </w:r>
            <w:r w:rsidR="00A70892">
              <w:rPr>
                <w:rFonts w:ascii="Arial" w:hAnsi="Arial" w:cs="Arial"/>
                <w:color w:val="000000" w:themeColor="text1"/>
                <w:sz w:val="20"/>
                <w:szCs w:val="20"/>
              </w:rPr>
              <w:t>,</w:t>
            </w:r>
            <w:r w:rsidRPr="00550E79">
              <w:rPr>
                <w:rFonts w:ascii="Arial" w:hAnsi="Arial" w:cs="Arial"/>
                <w:color w:val="000000" w:themeColor="text1"/>
                <w:sz w:val="20"/>
                <w:szCs w:val="20"/>
              </w:rPr>
              <w:t xml:space="preserve"> 2013; 9, Jenkins et al, 2018; 11, Elfrink et al, 2016).</w:t>
            </w:r>
          </w:p>
        </w:tc>
        <w:tc>
          <w:tcPr>
            <w:tcW w:w="5469" w:type="dxa"/>
          </w:tcPr>
          <w:p w14:paraId="6CB4AB54"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“Sometimes I struggle thinking, ‘oh how can I…what can I do with this”.(8, teacher).</w:t>
            </w:r>
          </w:p>
          <w:p w14:paraId="6A1DA3E2"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“People have got in their mind all the time saying. “well is this SEAL really…and it’s just…it encompasses so many things”.(8, teacher).</w:t>
            </w:r>
          </w:p>
          <w:p w14:paraId="0E250460"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“It’s all today with time, because lots of people are interested but then it’s about when do you do it?” (8, teacher).</w:t>
            </w:r>
          </w:p>
          <w:p w14:paraId="3D25803C" w14:textId="77777777" w:rsidR="00853397" w:rsidRPr="00550E79" w:rsidRDefault="00853397" w:rsidP="00853397">
            <w:pPr>
              <w:rPr>
                <w:rFonts w:ascii="Arial" w:hAnsi="Arial" w:cs="Arial"/>
                <w:i/>
                <w:sz w:val="20"/>
                <w:szCs w:val="20"/>
              </w:rPr>
            </w:pPr>
            <w:r w:rsidRPr="00550E79">
              <w:rPr>
                <w:rFonts w:ascii="Arial" w:hAnsi="Arial" w:cs="Arial"/>
                <w:i/>
                <w:sz w:val="20"/>
                <w:szCs w:val="20"/>
              </w:rPr>
              <w:t>“There is a lot to be done in the same time (apart from PEP). Reports, observations you want to spend time on it but you just aren’t able to.” (11, teacher).</w:t>
            </w:r>
          </w:p>
          <w:p w14:paraId="6376C84C" w14:textId="70B52847" w:rsidR="00853397" w:rsidRPr="00550E79" w:rsidRDefault="00853397" w:rsidP="00853397">
            <w:pPr>
              <w:rPr>
                <w:rFonts w:ascii="Arial" w:hAnsi="Arial" w:cs="Arial"/>
                <w:i/>
                <w:sz w:val="20"/>
                <w:szCs w:val="20"/>
              </w:rPr>
            </w:pPr>
            <w:r w:rsidRPr="00550E79">
              <w:rPr>
                <w:rFonts w:ascii="Arial" w:hAnsi="Arial" w:cs="Arial"/>
                <w:i/>
                <w:sz w:val="20"/>
                <w:szCs w:val="20"/>
              </w:rPr>
              <w:lastRenderedPageBreak/>
              <w:t>It was a troubled year especially in grade 4-6. A lot of colleagues were sick and it’s hard to instruct substitutes to work on it. Substitutes first need some time to get to know the children (11, teacher).</w:t>
            </w:r>
          </w:p>
        </w:tc>
      </w:tr>
      <w:tr w:rsidR="00853397" w:rsidRPr="00550E79" w14:paraId="187A7044" w14:textId="77777777" w:rsidTr="008036E3">
        <w:tc>
          <w:tcPr>
            <w:tcW w:w="1395" w:type="dxa"/>
          </w:tcPr>
          <w:p w14:paraId="1012E55D" w14:textId="77777777" w:rsidR="00853397" w:rsidRPr="00550E79" w:rsidRDefault="00853397" w:rsidP="00853397">
            <w:pPr>
              <w:rPr>
                <w:rFonts w:ascii="Arial" w:hAnsi="Arial" w:cs="Arial"/>
                <w:sz w:val="20"/>
                <w:szCs w:val="20"/>
              </w:rPr>
            </w:pPr>
          </w:p>
        </w:tc>
        <w:tc>
          <w:tcPr>
            <w:tcW w:w="1505" w:type="dxa"/>
            <w:gridSpan w:val="3"/>
          </w:tcPr>
          <w:p w14:paraId="3FF5D9F5" w14:textId="77777777" w:rsidR="00853397" w:rsidRPr="00550E79" w:rsidRDefault="00853397" w:rsidP="00853397">
            <w:pPr>
              <w:rPr>
                <w:rFonts w:ascii="Arial" w:hAnsi="Arial" w:cs="Arial"/>
                <w:sz w:val="20"/>
                <w:szCs w:val="20"/>
              </w:rPr>
            </w:pPr>
            <w:r w:rsidRPr="00550E79">
              <w:rPr>
                <w:rFonts w:ascii="Arial" w:hAnsi="Arial" w:cs="Arial"/>
                <w:sz w:val="20"/>
                <w:szCs w:val="20"/>
              </w:rPr>
              <w:t>9.2 Supportive and committed leadership</w:t>
            </w:r>
          </w:p>
        </w:tc>
        <w:tc>
          <w:tcPr>
            <w:tcW w:w="1384" w:type="dxa"/>
          </w:tcPr>
          <w:p w14:paraId="1467589B" w14:textId="77777777" w:rsidR="008036E3"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 xml:space="preserve">=4 </w:t>
            </w:r>
          </w:p>
          <w:p w14:paraId="55B7562F" w14:textId="5BBEE1D0" w:rsidR="00853397" w:rsidRPr="00550E79" w:rsidRDefault="00853397" w:rsidP="00853397">
            <w:pPr>
              <w:rPr>
                <w:rFonts w:ascii="Arial" w:hAnsi="Arial" w:cs="Arial"/>
                <w:sz w:val="20"/>
                <w:szCs w:val="20"/>
              </w:rPr>
            </w:pPr>
            <w:r w:rsidRPr="00550E79">
              <w:rPr>
                <w:rFonts w:ascii="Arial" w:hAnsi="Arial" w:cs="Arial"/>
                <w:sz w:val="20"/>
                <w:szCs w:val="20"/>
              </w:rPr>
              <w:t>3,6,8,12</w:t>
            </w:r>
          </w:p>
        </w:tc>
        <w:tc>
          <w:tcPr>
            <w:tcW w:w="4276" w:type="dxa"/>
          </w:tcPr>
          <w:p w14:paraId="75721C2B" w14:textId="53226BE6" w:rsidR="00853397" w:rsidRPr="00550E79" w:rsidRDefault="00853397" w:rsidP="00853397">
            <w:pPr>
              <w:rPr>
                <w:rFonts w:ascii="Arial" w:hAnsi="Arial" w:cs="Arial"/>
                <w:color w:val="000000" w:themeColor="text1"/>
                <w:sz w:val="20"/>
                <w:szCs w:val="20"/>
              </w:rPr>
            </w:pPr>
            <w:r w:rsidRPr="00550E79">
              <w:rPr>
                <w:rFonts w:ascii="Arial" w:hAnsi="Arial" w:cs="Arial"/>
                <w:color w:val="000000" w:themeColor="text1"/>
                <w:sz w:val="20"/>
                <w:szCs w:val="20"/>
              </w:rPr>
              <w:t xml:space="preserve">Supportive and committed leadership were considered important for successful implementation (3, </w:t>
            </w:r>
            <w:r w:rsidRPr="00550E79">
              <w:rPr>
                <w:rFonts w:ascii="Arial" w:hAnsi="Arial" w:cs="Arial"/>
                <w:sz w:val="20"/>
                <w:szCs w:val="20"/>
              </w:rPr>
              <w:t xml:space="preserve">Kidger et al, 2016; </w:t>
            </w:r>
            <w:r w:rsidRPr="00550E79">
              <w:rPr>
                <w:rFonts w:ascii="Arial" w:hAnsi="Arial" w:cs="Arial"/>
                <w:color w:val="000000" w:themeColor="text1"/>
                <w:sz w:val="20"/>
                <w:szCs w:val="20"/>
              </w:rPr>
              <w:t xml:space="preserve">6, </w:t>
            </w:r>
            <w:r w:rsidRPr="00550E79">
              <w:rPr>
                <w:rFonts w:ascii="Arial" w:hAnsi="Arial" w:cs="Arial"/>
                <w:sz w:val="20"/>
                <w:szCs w:val="20"/>
              </w:rPr>
              <w:t>Leadbeater et al</w:t>
            </w:r>
            <w:r w:rsidR="00A70892">
              <w:rPr>
                <w:rFonts w:ascii="Arial" w:hAnsi="Arial" w:cs="Arial"/>
                <w:sz w:val="20"/>
                <w:szCs w:val="20"/>
              </w:rPr>
              <w:t xml:space="preserve">, </w:t>
            </w:r>
            <w:r w:rsidRPr="00550E79">
              <w:rPr>
                <w:rFonts w:ascii="Arial" w:hAnsi="Arial" w:cs="Arial"/>
                <w:sz w:val="20"/>
                <w:szCs w:val="20"/>
              </w:rPr>
              <w:t>2012</w:t>
            </w:r>
            <w:r w:rsidRPr="00550E79">
              <w:rPr>
                <w:rFonts w:ascii="Arial" w:hAnsi="Arial" w:cs="Arial"/>
                <w:color w:val="000000" w:themeColor="text1"/>
                <w:sz w:val="20"/>
                <w:szCs w:val="20"/>
              </w:rPr>
              <w:t>)</w:t>
            </w:r>
          </w:p>
          <w:p w14:paraId="35AF8852" w14:textId="4A1A839B"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 xml:space="preserve">one study from the perspective of the programme facilitators highlighted that a lack of had a negative impact upon implementation (12, Firth et al, 2008). </w:t>
            </w:r>
          </w:p>
          <w:p w14:paraId="2A0D7E71" w14:textId="77777777" w:rsidR="00853397" w:rsidRPr="00550E79" w:rsidRDefault="00853397" w:rsidP="00853397">
            <w:pPr>
              <w:rPr>
                <w:rFonts w:ascii="Arial" w:hAnsi="Arial" w:cs="Arial"/>
                <w:sz w:val="20"/>
                <w:szCs w:val="20"/>
              </w:rPr>
            </w:pPr>
          </w:p>
          <w:p w14:paraId="62B887EB" w14:textId="77777777" w:rsidR="00853397" w:rsidRPr="00550E79" w:rsidRDefault="00853397" w:rsidP="00853397">
            <w:pPr>
              <w:autoSpaceDE w:val="0"/>
              <w:autoSpaceDN w:val="0"/>
              <w:adjustRightInd w:val="0"/>
              <w:rPr>
                <w:rFonts w:ascii="Arial" w:hAnsi="Arial" w:cs="Arial"/>
                <w:color w:val="000000" w:themeColor="text1"/>
                <w:sz w:val="20"/>
                <w:szCs w:val="20"/>
              </w:rPr>
            </w:pPr>
          </w:p>
        </w:tc>
        <w:tc>
          <w:tcPr>
            <w:tcW w:w="5469" w:type="dxa"/>
          </w:tcPr>
          <w:p w14:paraId="5C433E87"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“So [our new principal] took over from [the previous one] just at the beginning of this year and pretty much inherited this initiative – that he was going to kick off! He was quite enthusiastic and supportive” (6, teacher, program champion)</w:t>
            </w:r>
          </w:p>
          <w:p w14:paraId="1AC29A0F"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“I think someone on the senior leadership team needs to be involved… to oversee it to make sure it is implemented and happens (3, teacher).</w:t>
            </w:r>
          </w:p>
          <w:p w14:paraId="369D0332"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 learned that leadership is critical. I just think it made a huge difference and leadership style so leadership in terms of mandate and permission to go ahead and take the risks and make the priority and use your authority” (12, programme facilitator)</w:t>
            </w:r>
          </w:p>
          <w:p w14:paraId="40907586"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“Although leadership was informed when programme was to run and that it needed to be embedded into the curriculum, it was not until the final few days of term 2 that the action team was given full list of teams who would be running the programme and therefore many teachers were unable to attend” (12, programme facilitator)</w:t>
            </w:r>
          </w:p>
          <w:p w14:paraId="00F95FCA" w14:textId="77777777" w:rsidR="00853397" w:rsidRPr="00550E79" w:rsidRDefault="00853397" w:rsidP="00853397">
            <w:pPr>
              <w:rPr>
                <w:rFonts w:ascii="Arial" w:hAnsi="Arial" w:cs="Arial"/>
                <w:i/>
                <w:color w:val="000000" w:themeColor="text1"/>
                <w:sz w:val="20"/>
                <w:szCs w:val="20"/>
              </w:rPr>
            </w:pPr>
          </w:p>
          <w:p w14:paraId="79DC6E25"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49B7B43F" w14:textId="77777777" w:rsidTr="008036E3">
        <w:tc>
          <w:tcPr>
            <w:tcW w:w="1395" w:type="dxa"/>
          </w:tcPr>
          <w:p w14:paraId="2C31923B" w14:textId="77777777" w:rsidR="00853397" w:rsidRPr="00550E79" w:rsidRDefault="00853397" w:rsidP="00853397">
            <w:pPr>
              <w:rPr>
                <w:rFonts w:ascii="Arial" w:hAnsi="Arial" w:cs="Arial"/>
                <w:sz w:val="20"/>
                <w:szCs w:val="20"/>
              </w:rPr>
            </w:pPr>
          </w:p>
        </w:tc>
        <w:tc>
          <w:tcPr>
            <w:tcW w:w="1505" w:type="dxa"/>
            <w:gridSpan w:val="3"/>
          </w:tcPr>
          <w:p w14:paraId="04C3BDC0" w14:textId="77777777" w:rsidR="00853397" w:rsidRPr="00550E79" w:rsidRDefault="00853397" w:rsidP="00853397">
            <w:pPr>
              <w:rPr>
                <w:rFonts w:ascii="Arial" w:hAnsi="Arial" w:cs="Arial"/>
                <w:sz w:val="20"/>
                <w:szCs w:val="20"/>
              </w:rPr>
            </w:pPr>
            <w:r w:rsidRPr="00550E79">
              <w:rPr>
                <w:rFonts w:ascii="Arial" w:hAnsi="Arial" w:cs="Arial"/>
                <w:sz w:val="20"/>
                <w:szCs w:val="20"/>
              </w:rPr>
              <w:t>9.3</w:t>
            </w:r>
          </w:p>
          <w:p w14:paraId="645319D5" w14:textId="77777777" w:rsidR="00853397" w:rsidRPr="00550E79" w:rsidRDefault="00853397" w:rsidP="00853397">
            <w:pPr>
              <w:rPr>
                <w:rFonts w:ascii="Arial" w:hAnsi="Arial" w:cs="Arial"/>
                <w:sz w:val="20"/>
                <w:szCs w:val="20"/>
              </w:rPr>
            </w:pPr>
            <w:r w:rsidRPr="00550E79">
              <w:rPr>
                <w:rFonts w:ascii="Arial" w:hAnsi="Arial" w:cs="Arial"/>
                <w:sz w:val="20"/>
                <w:szCs w:val="20"/>
              </w:rPr>
              <w:t>Participation and ownership</w:t>
            </w:r>
          </w:p>
        </w:tc>
        <w:tc>
          <w:tcPr>
            <w:tcW w:w="1384" w:type="dxa"/>
          </w:tcPr>
          <w:p w14:paraId="6312EB3A" w14:textId="77777777" w:rsidR="00853397" w:rsidRPr="00550E79" w:rsidRDefault="00853397" w:rsidP="00853397">
            <w:pPr>
              <w:rPr>
                <w:rFonts w:ascii="Arial" w:hAnsi="Arial" w:cs="Arial"/>
                <w:sz w:val="20"/>
                <w:szCs w:val="20"/>
              </w:rPr>
            </w:pPr>
            <w:r w:rsidRPr="00550E79">
              <w:rPr>
                <w:rFonts w:ascii="Arial" w:hAnsi="Arial" w:cs="Arial"/>
                <w:sz w:val="20"/>
                <w:szCs w:val="20"/>
              </w:rPr>
              <w:t>N=5</w:t>
            </w:r>
          </w:p>
          <w:p w14:paraId="67D6EAA8" w14:textId="77777777" w:rsidR="00853397" w:rsidRPr="00550E79" w:rsidRDefault="00853397" w:rsidP="00853397">
            <w:pPr>
              <w:rPr>
                <w:rFonts w:ascii="Arial" w:hAnsi="Arial" w:cs="Arial"/>
                <w:sz w:val="20"/>
                <w:szCs w:val="20"/>
              </w:rPr>
            </w:pPr>
            <w:r w:rsidRPr="00550E79">
              <w:rPr>
                <w:rFonts w:ascii="Arial" w:hAnsi="Arial" w:cs="Arial"/>
                <w:sz w:val="20"/>
                <w:szCs w:val="20"/>
              </w:rPr>
              <w:t xml:space="preserve">3,4,6,8,9,11 </w:t>
            </w:r>
          </w:p>
          <w:p w14:paraId="3AF52006" w14:textId="77777777" w:rsidR="00853397" w:rsidRPr="00550E79" w:rsidRDefault="00853397" w:rsidP="00853397">
            <w:pPr>
              <w:rPr>
                <w:rFonts w:ascii="Arial" w:hAnsi="Arial" w:cs="Arial"/>
                <w:sz w:val="20"/>
                <w:szCs w:val="20"/>
              </w:rPr>
            </w:pPr>
          </w:p>
        </w:tc>
        <w:tc>
          <w:tcPr>
            <w:tcW w:w="4276" w:type="dxa"/>
          </w:tcPr>
          <w:p w14:paraId="68DA5CB8" w14:textId="45550FFC"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Five suggested that the involvement of young people, staff and other relevant stakeholders in the design, planning and implementation of programmes was a key facilitator of successful implementation (Kidger et al., 2016; Wasserman et al</w:t>
            </w:r>
            <w:r w:rsidR="00A70892">
              <w:rPr>
                <w:rFonts w:ascii="Arial" w:hAnsi="Arial" w:cs="Arial"/>
                <w:color w:val="000000" w:themeColor="text1"/>
                <w:sz w:val="20"/>
                <w:szCs w:val="20"/>
              </w:rPr>
              <w:t>,</w:t>
            </w:r>
            <w:r w:rsidRPr="00550E79">
              <w:rPr>
                <w:rFonts w:ascii="Arial" w:hAnsi="Arial" w:cs="Arial"/>
                <w:color w:val="000000" w:themeColor="text1"/>
                <w:sz w:val="20"/>
                <w:szCs w:val="20"/>
              </w:rPr>
              <w:t xml:space="preserve"> 2018; Schwartz et al</w:t>
            </w:r>
            <w:r w:rsidR="00A70892">
              <w:rPr>
                <w:rFonts w:ascii="Arial" w:hAnsi="Arial" w:cs="Arial"/>
                <w:color w:val="000000" w:themeColor="text1"/>
                <w:sz w:val="20"/>
                <w:szCs w:val="20"/>
              </w:rPr>
              <w:t>,</w:t>
            </w:r>
            <w:r w:rsidRPr="00550E79">
              <w:rPr>
                <w:rFonts w:ascii="Arial" w:hAnsi="Arial" w:cs="Arial"/>
                <w:color w:val="000000" w:themeColor="text1"/>
                <w:sz w:val="20"/>
                <w:szCs w:val="20"/>
              </w:rPr>
              <w:t xml:space="preserve"> 2017; Jenkins et al</w:t>
            </w:r>
            <w:r w:rsidR="00A70892">
              <w:rPr>
                <w:rFonts w:ascii="Arial" w:hAnsi="Arial" w:cs="Arial"/>
                <w:color w:val="000000" w:themeColor="text1"/>
                <w:sz w:val="20"/>
                <w:szCs w:val="20"/>
              </w:rPr>
              <w:t>,</w:t>
            </w:r>
            <w:r w:rsidRPr="00550E79">
              <w:rPr>
                <w:rFonts w:ascii="Arial" w:hAnsi="Arial" w:cs="Arial"/>
                <w:color w:val="000000" w:themeColor="text1"/>
                <w:sz w:val="20"/>
                <w:szCs w:val="20"/>
              </w:rPr>
              <w:t xml:space="preserve"> 2016; Elfrink et al</w:t>
            </w:r>
            <w:r w:rsidR="00A70892">
              <w:rPr>
                <w:rFonts w:ascii="Arial" w:hAnsi="Arial" w:cs="Arial"/>
                <w:color w:val="000000" w:themeColor="text1"/>
                <w:sz w:val="20"/>
                <w:szCs w:val="20"/>
              </w:rPr>
              <w:t>,</w:t>
            </w:r>
            <w:r w:rsidRPr="00550E79">
              <w:rPr>
                <w:rFonts w:ascii="Arial" w:hAnsi="Arial" w:cs="Arial"/>
                <w:color w:val="000000" w:themeColor="text1"/>
                <w:sz w:val="20"/>
                <w:szCs w:val="20"/>
              </w:rPr>
              <w:t xml:space="preserve"> 2016). It provided a sense of ownership which assisted with the process of “buy in” at all layers of the system because it assures the </w:t>
            </w:r>
            <w:r w:rsidR="005D7C8E">
              <w:rPr>
                <w:rFonts w:ascii="Arial" w:hAnsi="Arial" w:cs="Arial"/>
                <w:color w:val="000000" w:themeColor="text1"/>
                <w:sz w:val="20"/>
                <w:szCs w:val="20"/>
              </w:rPr>
              <w:lastRenderedPageBreak/>
              <w:t>programme</w:t>
            </w:r>
            <w:r w:rsidRPr="00550E79">
              <w:rPr>
                <w:rFonts w:ascii="Arial" w:hAnsi="Arial" w:cs="Arial"/>
                <w:color w:val="000000" w:themeColor="text1"/>
                <w:sz w:val="20"/>
                <w:szCs w:val="20"/>
              </w:rPr>
              <w:t xml:space="preserve"> is fully aligned to the organisational culture, ethos and need. </w:t>
            </w:r>
          </w:p>
          <w:p w14:paraId="1C23F72E" w14:textId="7C0E77FF"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 xml:space="preserve"> (6, Leadbeater et al, 2012; </w:t>
            </w:r>
            <w:r w:rsidR="00A70892">
              <w:rPr>
                <w:rFonts w:ascii="Arial" w:hAnsi="Arial" w:cs="Arial"/>
                <w:color w:val="000000" w:themeColor="text1"/>
                <w:sz w:val="20"/>
                <w:szCs w:val="20"/>
              </w:rPr>
              <w:t xml:space="preserve">11, </w:t>
            </w:r>
            <w:r w:rsidRPr="00550E79">
              <w:rPr>
                <w:rFonts w:ascii="Arial" w:hAnsi="Arial" w:cs="Arial"/>
                <w:color w:val="000000" w:themeColor="text1"/>
                <w:sz w:val="20"/>
                <w:szCs w:val="20"/>
              </w:rPr>
              <w:t>Elfrink et al, 2016; 12, Firth et al, 2008). It also enhanced relevance to stakeholders (</w:t>
            </w:r>
            <w:r w:rsidR="00A70892">
              <w:rPr>
                <w:rFonts w:ascii="Arial" w:hAnsi="Arial" w:cs="Arial"/>
                <w:color w:val="000000" w:themeColor="text1"/>
                <w:sz w:val="20"/>
                <w:szCs w:val="20"/>
              </w:rPr>
              <w:t xml:space="preserve">9, </w:t>
            </w:r>
            <w:r w:rsidRPr="00550E79">
              <w:rPr>
                <w:rFonts w:ascii="Arial" w:hAnsi="Arial" w:cs="Arial"/>
                <w:color w:val="000000" w:themeColor="text1"/>
                <w:sz w:val="20"/>
                <w:szCs w:val="20"/>
              </w:rPr>
              <w:t>Jenkins et a</w:t>
            </w:r>
            <w:r w:rsidR="00A70892">
              <w:rPr>
                <w:rFonts w:ascii="Arial" w:hAnsi="Arial" w:cs="Arial"/>
                <w:color w:val="000000" w:themeColor="text1"/>
                <w:sz w:val="20"/>
                <w:szCs w:val="20"/>
              </w:rPr>
              <w:t>l</w:t>
            </w:r>
            <w:r w:rsidRPr="00550E79">
              <w:rPr>
                <w:rFonts w:ascii="Arial" w:hAnsi="Arial" w:cs="Arial"/>
                <w:color w:val="000000" w:themeColor="text1"/>
                <w:sz w:val="20"/>
                <w:szCs w:val="20"/>
              </w:rPr>
              <w:t>, 201</w:t>
            </w:r>
            <w:r w:rsidR="00BE1F83" w:rsidRPr="00550E79">
              <w:rPr>
                <w:rFonts w:ascii="Arial" w:hAnsi="Arial" w:cs="Arial"/>
                <w:color w:val="000000" w:themeColor="text1"/>
                <w:sz w:val="20"/>
                <w:szCs w:val="20"/>
              </w:rPr>
              <w:t>8</w:t>
            </w:r>
            <w:r w:rsidRPr="00550E79">
              <w:rPr>
                <w:rFonts w:ascii="Arial" w:hAnsi="Arial" w:cs="Arial"/>
                <w:color w:val="000000" w:themeColor="text1"/>
                <w:sz w:val="20"/>
                <w:szCs w:val="20"/>
              </w:rPr>
              <w:t>).</w:t>
            </w:r>
          </w:p>
        </w:tc>
        <w:tc>
          <w:tcPr>
            <w:tcW w:w="5469" w:type="dxa"/>
          </w:tcPr>
          <w:p w14:paraId="2ACE6E9D"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lastRenderedPageBreak/>
              <w:t xml:space="preserve"> “You had this little group of students and all of a sudden they’ve blossomed and they’re definitely – they have ownership, right. it’s not just oh this little project, it’s like my project. (9, community member) </w:t>
            </w:r>
          </w:p>
          <w:p w14:paraId="4C763AC7"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“Which topics are important for us? What do we need to do as a team? What do you implement in which grade? You can make decisions fit to the school (11, teacher)</w:t>
            </w:r>
          </w:p>
          <w:p w14:paraId="6EB9B18B" w14:textId="4639D718"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 xml:space="preserve">“And or parents, yes, I believe we can make more progress in the aspect of connections with the parents as well (11, </w:t>
            </w:r>
            <w:r w:rsidR="00A70892">
              <w:rPr>
                <w:rFonts w:ascii="Arial" w:hAnsi="Arial" w:cs="Arial"/>
                <w:i/>
                <w:color w:val="000000" w:themeColor="text1"/>
                <w:sz w:val="20"/>
                <w:szCs w:val="20"/>
              </w:rPr>
              <w:t>teacher</w:t>
            </w:r>
            <w:r w:rsidRPr="00550E79">
              <w:rPr>
                <w:rFonts w:ascii="Arial" w:hAnsi="Arial" w:cs="Arial"/>
                <w:i/>
                <w:color w:val="000000" w:themeColor="text1"/>
                <w:sz w:val="20"/>
                <w:szCs w:val="20"/>
              </w:rPr>
              <w:t>).</w:t>
            </w:r>
          </w:p>
          <w:p w14:paraId="64DD05C0" w14:textId="77777777"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lastRenderedPageBreak/>
              <w:t>“They really took it on, they sat, they looked at it, they analysed it and talked about it within their team ‘ oh gosh’. You know we didn’t realise that the kids didn’t trust us to that extent’… so that immediately started their thinking around. how can we build or strengthen the trust between us and the kids... And then we’d then consult the supporting environment issue in the manual and other areas in the school (12, programme facilitator)</w:t>
            </w:r>
          </w:p>
          <w:p w14:paraId="0E327217" w14:textId="17C33992" w:rsidR="00853397" w:rsidRPr="00550E79" w:rsidRDefault="00853397" w:rsidP="00853397">
            <w:pPr>
              <w:rPr>
                <w:rFonts w:ascii="Arial" w:hAnsi="Arial" w:cs="Arial"/>
                <w:i/>
                <w:color w:val="000000" w:themeColor="text1"/>
                <w:sz w:val="20"/>
                <w:szCs w:val="20"/>
              </w:rPr>
            </w:pPr>
            <w:r w:rsidRPr="00550E79">
              <w:rPr>
                <w:rFonts w:ascii="Arial" w:hAnsi="Arial" w:cs="Arial"/>
                <w:i/>
                <w:color w:val="000000" w:themeColor="text1"/>
                <w:sz w:val="20"/>
                <w:szCs w:val="20"/>
              </w:rPr>
              <w:t>“The teachers would get together prior even in firs year when curriculum was engaging and they decided it would be a damn fine idea to meet beforehand so all the teachers would meet at designated times ahead of delivery and plan. they used to look t the lesson plan and they’d work out how this would be one best in their school.” (12, programme facilitator</w:t>
            </w:r>
            <w:r w:rsidR="008036E3">
              <w:rPr>
                <w:rFonts w:ascii="Arial" w:hAnsi="Arial" w:cs="Arial"/>
                <w:i/>
                <w:color w:val="000000" w:themeColor="text1"/>
                <w:sz w:val="20"/>
                <w:szCs w:val="20"/>
              </w:rPr>
              <w:t>)</w:t>
            </w:r>
          </w:p>
          <w:p w14:paraId="404F9FF1" w14:textId="77777777" w:rsidR="00853397" w:rsidRPr="00550E79" w:rsidRDefault="00853397" w:rsidP="00853397">
            <w:pPr>
              <w:autoSpaceDE w:val="0"/>
              <w:autoSpaceDN w:val="0"/>
              <w:adjustRightInd w:val="0"/>
              <w:rPr>
                <w:rFonts w:ascii="Arial" w:hAnsi="Arial" w:cs="Arial"/>
                <w:i/>
                <w:color w:val="000000" w:themeColor="text1"/>
                <w:sz w:val="20"/>
                <w:szCs w:val="20"/>
              </w:rPr>
            </w:pPr>
          </w:p>
        </w:tc>
      </w:tr>
      <w:tr w:rsidR="00853397" w:rsidRPr="00550E79" w14:paraId="32F8B695" w14:textId="77777777" w:rsidTr="008036E3">
        <w:tc>
          <w:tcPr>
            <w:tcW w:w="1395" w:type="dxa"/>
          </w:tcPr>
          <w:p w14:paraId="6BF5303D" w14:textId="77777777" w:rsidR="00853397" w:rsidRDefault="00853397" w:rsidP="00853397">
            <w:pPr>
              <w:rPr>
                <w:rFonts w:ascii="Arial" w:hAnsi="Arial" w:cs="Arial"/>
                <w:sz w:val="20"/>
                <w:szCs w:val="20"/>
              </w:rPr>
            </w:pPr>
            <w:r w:rsidRPr="00550E79">
              <w:rPr>
                <w:rFonts w:ascii="Arial" w:hAnsi="Arial" w:cs="Arial"/>
                <w:sz w:val="20"/>
                <w:szCs w:val="20"/>
              </w:rPr>
              <w:lastRenderedPageBreak/>
              <w:t>10.Aligning with the system</w:t>
            </w:r>
          </w:p>
          <w:p w14:paraId="4E4C00C3" w14:textId="77777777" w:rsidR="008036E3" w:rsidRDefault="008036E3" w:rsidP="00853397">
            <w:pPr>
              <w:rPr>
                <w:rFonts w:ascii="Arial" w:hAnsi="Arial" w:cs="Arial"/>
                <w:sz w:val="20"/>
                <w:szCs w:val="20"/>
              </w:rPr>
            </w:pPr>
          </w:p>
          <w:p w14:paraId="278AAA9B" w14:textId="60F1DAD3" w:rsidR="008036E3" w:rsidRPr="00550E79" w:rsidRDefault="008036E3" w:rsidP="00853397">
            <w:pPr>
              <w:rPr>
                <w:rFonts w:ascii="Arial" w:hAnsi="Arial" w:cs="Arial"/>
                <w:sz w:val="20"/>
                <w:szCs w:val="20"/>
              </w:rPr>
            </w:pPr>
            <w:r>
              <w:rPr>
                <w:rFonts w:ascii="Arial" w:hAnsi="Arial" w:cs="Arial"/>
                <w:sz w:val="20"/>
                <w:szCs w:val="20"/>
              </w:rPr>
              <w:t>N=7</w:t>
            </w:r>
          </w:p>
        </w:tc>
        <w:tc>
          <w:tcPr>
            <w:tcW w:w="1505" w:type="dxa"/>
            <w:gridSpan w:val="3"/>
          </w:tcPr>
          <w:p w14:paraId="0DBFCE5C" w14:textId="77777777" w:rsidR="00853397" w:rsidRPr="00550E79" w:rsidRDefault="00853397" w:rsidP="00853397">
            <w:pPr>
              <w:rPr>
                <w:rFonts w:ascii="Arial" w:hAnsi="Arial" w:cs="Arial"/>
                <w:sz w:val="20"/>
                <w:szCs w:val="20"/>
              </w:rPr>
            </w:pPr>
            <w:r w:rsidRPr="00550E79">
              <w:rPr>
                <w:rFonts w:ascii="Arial" w:hAnsi="Arial" w:cs="Arial"/>
                <w:sz w:val="20"/>
                <w:szCs w:val="20"/>
              </w:rPr>
              <w:t>10.1 Becoming part of the whole</w:t>
            </w:r>
          </w:p>
        </w:tc>
        <w:tc>
          <w:tcPr>
            <w:tcW w:w="1384" w:type="dxa"/>
          </w:tcPr>
          <w:p w14:paraId="125C4EEE" w14:textId="1D10186F"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=5</w:t>
            </w:r>
          </w:p>
          <w:p w14:paraId="7A4CBA14" w14:textId="77777777" w:rsidR="00853397" w:rsidRPr="00550E79" w:rsidRDefault="00853397" w:rsidP="00853397">
            <w:pPr>
              <w:rPr>
                <w:rFonts w:ascii="Arial" w:hAnsi="Arial" w:cs="Arial"/>
                <w:sz w:val="20"/>
                <w:szCs w:val="20"/>
              </w:rPr>
            </w:pPr>
            <w:r w:rsidRPr="00550E79">
              <w:rPr>
                <w:rFonts w:ascii="Arial" w:hAnsi="Arial" w:cs="Arial"/>
                <w:sz w:val="20"/>
                <w:szCs w:val="20"/>
              </w:rPr>
              <w:t>2,6,8,11,12</w:t>
            </w:r>
          </w:p>
        </w:tc>
        <w:tc>
          <w:tcPr>
            <w:tcW w:w="4276" w:type="dxa"/>
          </w:tcPr>
          <w:p w14:paraId="6C8B8541" w14:textId="6BC55C02" w:rsidR="00853397" w:rsidRPr="00550E79" w:rsidRDefault="00853397" w:rsidP="00853397">
            <w:pPr>
              <w:rPr>
                <w:rFonts w:ascii="Arial" w:hAnsi="Arial" w:cs="Arial"/>
                <w:color w:val="000000" w:themeColor="text1"/>
                <w:sz w:val="20"/>
                <w:szCs w:val="20"/>
              </w:rPr>
            </w:pPr>
            <w:r w:rsidRPr="00550E79">
              <w:rPr>
                <w:rFonts w:ascii="Arial" w:hAnsi="Arial" w:cs="Arial"/>
                <w:color w:val="000000" w:themeColor="text1"/>
                <w:sz w:val="20"/>
                <w:szCs w:val="20"/>
              </w:rPr>
              <w:t xml:space="preserve">Five studies spoke about </w:t>
            </w:r>
            <w:r w:rsidR="005D7C8E">
              <w:rPr>
                <w:rFonts w:ascii="Arial" w:hAnsi="Arial" w:cs="Arial"/>
                <w:color w:val="000000" w:themeColor="text1"/>
                <w:sz w:val="20"/>
                <w:szCs w:val="20"/>
              </w:rPr>
              <w:t xml:space="preserve">programmes </w:t>
            </w:r>
            <w:r w:rsidRPr="00550E79">
              <w:rPr>
                <w:rFonts w:ascii="Arial" w:hAnsi="Arial" w:cs="Arial"/>
                <w:color w:val="000000" w:themeColor="text1"/>
                <w:sz w:val="20"/>
                <w:szCs w:val="20"/>
              </w:rPr>
              <w:t xml:space="preserve">needing to tailor and adapt to the system in which they were being implemented and that their needed to be a ‘goodness of fit’ between the system and the </w:t>
            </w:r>
            <w:r w:rsidR="005D7C8E">
              <w:rPr>
                <w:rFonts w:ascii="Arial" w:hAnsi="Arial" w:cs="Arial"/>
                <w:color w:val="000000" w:themeColor="text1"/>
                <w:sz w:val="20"/>
                <w:szCs w:val="20"/>
              </w:rPr>
              <w:t>programme</w:t>
            </w:r>
            <w:r w:rsidRPr="00550E79">
              <w:rPr>
                <w:rFonts w:ascii="Arial" w:hAnsi="Arial" w:cs="Arial"/>
                <w:color w:val="000000" w:themeColor="text1"/>
                <w:sz w:val="20"/>
                <w:szCs w:val="20"/>
              </w:rPr>
              <w:t xml:space="preserve"> (2, Tilahun et al, 2017; 6, </w:t>
            </w:r>
            <w:r w:rsidRPr="00550E79">
              <w:rPr>
                <w:rFonts w:ascii="Arial" w:hAnsi="Arial" w:cs="Arial"/>
                <w:sz w:val="20"/>
                <w:szCs w:val="20"/>
              </w:rPr>
              <w:t>Leadbeater et al</w:t>
            </w:r>
            <w:r w:rsidR="00A70892">
              <w:rPr>
                <w:rFonts w:ascii="Arial" w:hAnsi="Arial" w:cs="Arial"/>
                <w:sz w:val="20"/>
                <w:szCs w:val="20"/>
              </w:rPr>
              <w:t>,</w:t>
            </w:r>
            <w:r w:rsidRPr="00550E79">
              <w:rPr>
                <w:rFonts w:ascii="Arial" w:hAnsi="Arial" w:cs="Arial"/>
                <w:sz w:val="20"/>
                <w:szCs w:val="20"/>
              </w:rPr>
              <w:t xml:space="preserve"> 2012; 8, Lendrum et al, 2013; 11, Elfrink et al</w:t>
            </w:r>
            <w:r w:rsidR="00A70892">
              <w:rPr>
                <w:rFonts w:ascii="Arial" w:hAnsi="Arial" w:cs="Arial"/>
                <w:sz w:val="20"/>
                <w:szCs w:val="20"/>
              </w:rPr>
              <w:t>,</w:t>
            </w:r>
            <w:r w:rsidRPr="00550E79">
              <w:rPr>
                <w:rFonts w:ascii="Arial" w:hAnsi="Arial" w:cs="Arial"/>
                <w:sz w:val="20"/>
                <w:szCs w:val="20"/>
              </w:rPr>
              <w:t xml:space="preserve"> 2016; 12, Firth et al, 2008).</w:t>
            </w:r>
            <w:r w:rsidRPr="00550E79">
              <w:rPr>
                <w:rFonts w:ascii="Arial" w:hAnsi="Arial" w:cs="Arial"/>
                <w:color w:val="000000" w:themeColor="text1"/>
                <w:sz w:val="20"/>
                <w:szCs w:val="20"/>
              </w:rPr>
              <w:t xml:space="preserve"> Successful implementation was viewed as more likely if a school has things in place so that the introduction of a program is not seen as too new or different (6, Leadbeater et a</w:t>
            </w:r>
            <w:r w:rsidR="00A70892">
              <w:rPr>
                <w:rFonts w:ascii="Arial" w:hAnsi="Arial" w:cs="Arial"/>
                <w:color w:val="000000" w:themeColor="text1"/>
                <w:sz w:val="20"/>
                <w:szCs w:val="20"/>
              </w:rPr>
              <w:t>l</w:t>
            </w:r>
            <w:r w:rsidRPr="00550E79">
              <w:rPr>
                <w:rFonts w:ascii="Arial" w:hAnsi="Arial" w:cs="Arial"/>
                <w:color w:val="000000" w:themeColor="text1"/>
                <w:sz w:val="20"/>
                <w:szCs w:val="20"/>
              </w:rPr>
              <w:t>, 2012; 8, Lendrum et al, 2013; 11, Elfrink et al, 2016;</w:t>
            </w:r>
            <w:r w:rsidR="00A70892">
              <w:rPr>
                <w:rFonts w:ascii="Arial" w:hAnsi="Arial" w:cs="Arial"/>
                <w:color w:val="000000" w:themeColor="text1"/>
                <w:sz w:val="20"/>
                <w:szCs w:val="20"/>
              </w:rPr>
              <w:t xml:space="preserve"> </w:t>
            </w:r>
            <w:r w:rsidRPr="00550E79">
              <w:rPr>
                <w:rFonts w:ascii="Arial" w:hAnsi="Arial" w:cs="Arial"/>
                <w:color w:val="000000" w:themeColor="text1"/>
                <w:sz w:val="20"/>
                <w:szCs w:val="20"/>
              </w:rPr>
              <w:t>12, Firth et a</w:t>
            </w:r>
            <w:r w:rsidR="00A70892">
              <w:rPr>
                <w:rFonts w:ascii="Arial" w:hAnsi="Arial" w:cs="Arial"/>
                <w:color w:val="000000" w:themeColor="text1"/>
                <w:sz w:val="20"/>
                <w:szCs w:val="20"/>
              </w:rPr>
              <w:t>l</w:t>
            </w:r>
            <w:r w:rsidRPr="00550E79">
              <w:rPr>
                <w:rFonts w:ascii="Arial" w:hAnsi="Arial" w:cs="Arial"/>
                <w:color w:val="000000" w:themeColor="text1"/>
                <w:sz w:val="20"/>
                <w:szCs w:val="20"/>
              </w:rPr>
              <w:t>, 2008).</w:t>
            </w:r>
          </w:p>
          <w:p w14:paraId="3F83EF59" w14:textId="77777777" w:rsidR="00853397" w:rsidRPr="00550E79" w:rsidRDefault="00853397" w:rsidP="00853397">
            <w:pPr>
              <w:rPr>
                <w:rFonts w:ascii="Arial" w:hAnsi="Arial" w:cs="Arial"/>
                <w:sz w:val="20"/>
                <w:szCs w:val="20"/>
              </w:rPr>
            </w:pPr>
            <w:r w:rsidRPr="00550E79">
              <w:rPr>
                <w:rFonts w:ascii="Arial" w:hAnsi="Arial" w:cs="Arial"/>
                <w:color w:val="000000" w:themeColor="text1"/>
                <w:sz w:val="20"/>
                <w:szCs w:val="20"/>
              </w:rPr>
              <w:t xml:space="preserve"> </w:t>
            </w:r>
          </w:p>
        </w:tc>
        <w:tc>
          <w:tcPr>
            <w:tcW w:w="5469" w:type="dxa"/>
          </w:tcPr>
          <w:p w14:paraId="4381EFFD"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 xml:space="preserve"> “It’s easy to integrate, the reason why they love it is it’s not an addition to what they already have to do where they feel overwhelmed and have to do all curriculum stuff. It fits right in” (6, teacher, program champion).</w:t>
            </w:r>
          </w:p>
          <w:p w14:paraId="6AE0A1C3"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“Initial momentum isn’t difficult; the problem comes with how you genuinely make it part of the curriculum”.(8, teacher)</w:t>
            </w:r>
          </w:p>
          <w:p w14:paraId="46AAA269" w14:textId="77777777"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“Prior to implementing WITS, the school had paid good attention to values development, so it wasn’t like the school had to have WITS, it’s just been another new tool to further work on” (6, teacher, program champion)</w:t>
            </w:r>
          </w:p>
          <w:p w14:paraId="1B2577A1" w14:textId="65FC276B" w:rsidR="00853397" w:rsidRPr="00550E79" w:rsidRDefault="00853397" w:rsidP="00853397">
            <w:pPr>
              <w:autoSpaceDE w:val="0"/>
              <w:autoSpaceDN w:val="0"/>
              <w:adjustRightInd w:val="0"/>
              <w:rPr>
                <w:rFonts w:ascii="Arial" w:hAnsi="Arial" w:cs="Arial"/>
                <w:i/>
                <w:color w:val="000000" w:themeColor="text1"/>
                <w:sz w:val="20"/>
                <w:szCs w:val="20"/>
              </w:rPr>
            </w:pPr>
            <w:r w:rsidRPr="00550E79">
              <w:rPr>
                <w:rFonts w:ascii="Arial" w:hAnsi="Arial" w:cs="Arial"/>
                <w:i/>
                <w:color w:val="000000" w:themeColor="text1"/>
                <w:sz w:val="20"/>
                <w:szCs w:val="20"/>
              </w:rPr>
              <w:t>“They really valued the data and they were already in that direction anyway so the success in that I guess” (12, programme facilitator)</w:t>
            </w:r>
          </w:p>
          <w:p w14:paraId="076B1B08" w14:textId="77777777" w:rsidR="00853397" w:rsidRPr="00550E79" w:rsidRDefault="00853397" w:rsidP="00853397">
            <w:pPr>
              <w:rPr>
                <w:rFonts w:ascii="Arial" w:hAnsi="Arial" w:cs="Arial"/>
                <w:sz w:val="20"/>
                <w:szCs w:val="20"/>
              </w:rPr>
            </w:pPr>
          </w:p>
        </w:tc>
      </w:tr>
      <w:tr w:rsidR="00853397" w:rsidRPr="00550E79" w14:paraId="5472F90D" w14:textId="77777777" w:rsidTr="008036E3">
        <w:tc>
          <w:tcPr>
            <w:tcW w:w="1395" w:type="dxa"/>
          </w:tcPr>
          <w:p w14:paraId="0A814035" w14:textId="77777777" w:rsidR="00853397" w:rsidRPr="00550E79" w:rsidRDefault="00853397" w:rsidP="00853397">
            <w:pPr>
              <w:rPr>
                <w:rFonts w:ascii="Arial" w:hAnsi="Arial" w:cs="Arial"/>
                <w:sz w:val="20"/>
                <w:szCs w:val="20"/>
              </w:rPr>
            </w:pPr>
          </w:p>
        </w:tc>
        <w:tc>
          <w:tcPr>
            <w:tcW w:w="1505" w:type="dxa"/>
            <w:gridSpan w:val="3"/>
          </w:tcPr>
          <w:p w14:paraId="1B88EF13" w14:textId="77777777" w:rsidR="00853397" w:rsidRPr="00550E79" w:rsidRDefault="00853397" w:rsidP="00853397">
            <w:pPr>
              <w:rPr>
                <w:rFonts w:ascii="Arial" w:hAnsi="Arial" w:cs="Arial"/>
                <w:sz w:val="20"/>
                <w:szCs w:val="20"/>
              </w:rPr>
            </w:pPr>
            <w:r w:rsidRPr="00550E79">
              <w:rPr>
                <w:rFonts w:ascii="Arial" w:hAnsi="Arial" w:cs="Arial"/>
                <w:sz w:val="20"/>
                <w:szCs w:val="20"/>
              </w:rPr>
              <w:t>10.2 Flexibility vs prescription</w:t>
            </w:r>
          </w:p>
        </w:tc>
        <w:tc>
          <w:tcPr>
            <w:tcW w:w="1384" w:type="dxa"/>
          </w:tcPr>
          <w:p w14:paraId="6F4859C2" w14:textId="0FD4D471" w:rsidR="00853397" w:rsidRPr="00550E79" w:rsidRDefault="008036E3" w:rsidP="00853397">
            <w:pPr>
              <w:rPr>
                <w:rFonts w:ascii="Arial" w:hAnsi="Arial" w:cs="Arial"/>
                <w:sz w:val="20"/>
                <w:szCs w:val="20"/>
              </w:rPr>
            </w:pPr>
            <w:r>
              <w:rPr>
                <w:rFonts w:ascii="Arial" w:hAnsi="Arial" w:cs="Arial"/>
                <w:sz w:val="20"/>
                <w:szCs w:val="20"/>
              </w:rPr>
              <w:t>n</w:t>
            </w:r>
            <w:r w:rsidR="00853397" w:rsidRPr="00550E79">
              <w:rPr>
                <w:rFonts w:ascii="Arial" w:hAnsi="Arial" w:cs="Arial"/>
                <w:sz w:val="20"/>
                <w:szCs w:val="20"/>
              </w:rPr>
              <w:t>=6</w:t>
            </w:r>
          </w:p>
          <w:p w14:paraId="45A8479C" w14:textId="77777777" w:rsidR="00853397" w:rsidRPr="00550E79" w:rsidRDefault="00853397" w:rsidP="00853397">
            <w:pPr>
              <w:rPr>
                <w:rFonts w:ascii="Arial" w:hAnsi="Arial" w:cs="Arial"/>
                <w:sz w:val="20"/>
                <w:szCs w:val="20"/>
              </w:rPr>
            </w:pPr>
            <w:r w:rsidRPr="00550E79">
              <w:rPr>
                <w:rFonts w:ascii="Arial" w:hAnsi="Arial" w:cs="Arial"/>
                <w:sz w:val="20"/>
                <w:szCs w:val="20"/>
              </w:rPr>
              <w:t>3,4,6,8,11,12</w:t>
            </w:r>
          </w:p>
          <w:p w14:paraId="63D0074F" w14:textId="77777777" w:rsidR="00853397" w:rsidRPr="00550E79" w:rsidRDefault="00853397" w:rsidP="00853397">
            <w:pPr>
              <w:rPr>
                <w:rFonts w:ascii="Arial" w:hAnsi="Arial" w:cs="Arial"/>
                <w:sz w:val="20"/>
                <w:szCs w:val="20"/>
              </w:rPr>
            </w:pPr>
          </w:p>
        </w:tc>
        <w:tc>
          <w:tcPr>
            <w:tcW w:w="4276" w:type="dxa"/>
          </w:tcPr>
          <w:p w14:paraId="3EB54129" w14:textId="142CBFF5" w:rsidR="00853397" w:rsidRPr="00550E79" w:rsidRDefault="00853397" w:rsidP="00853397">
            <w:pPr>
              <w:autoSpaceDE w:val="0"/>
              <w:autoSpaceDN w:val="0"/>
              <w:adjustRightInd w:val="0"/>
              <w:rPr>
                <w:rFonts w:ascii="Arial" w:hAnsi="Arial" w:cs="Arial"/>
                <w:color w:val="000000" w:themeColor="text1"/>
                <w:sz w:val="20"/>
                <w:szCs w:val="20"/>
              </w:rPr>
            </w:pPr>
            <w:r w:rsidRPr="00550E79">
              <w:rPr>
                <w:rFonts w:ascii="Arial" w:hAnsi="Arial" w:cs="Arial"/>
                <w:color w:val="000000" w:themeColor="text1"/>
                <w:sz w:val="20"/>
                <w:szCs w:val="20"/>
              </w:rPr>
              <w:t xml:space="preserve">The dilemma of flexibility vs prescription of </w:t>
            </w:r>
            <w:r w:rsidR="005D7C8E">
              <w:rPr>
                <w:rFonts w:ascii="Arial" w:hAnsi="Arial" w:cs="Arial"/>
                <w:color w:val="000000" w:themeColor="text1"/>
                <w:sz w:val="20"/>
                <w:szCs w:val="20"/>
              </w:rPr>
              <w:t xml:space="preserve">programmes </w:t>
            </w:r>
            <w:r w:rsidRPr="00550E79">
              <w:rPr>
                <w:rFonts w:ascii="Arial" w:hAnsi="Arial" w:cs="Arial"/>
                <w:color w:val="000000" w:themeColor="text1"/>
                <w:sz w:val="20"/>
                <w:szCs w:val="20"/>
              </w:rPr>
              <w:t xml:space="preserve">was highlighted in five studies. In three study’s flexibility was valued as it provided some ownership and therefore commitment to a program and ensured that </w:t>
            </w:r>
            <w:r w:rsidRPr="00550E79">
              <w:rPr>
                <w:rFonts w:ascii="Arial" w:hAnsi="Arial" w:cs="Arial"/>
                <w:color w:val="000000" w:themeColor="text1"/>
                <w:sz w:val="20"/>
                <w:szCs w:val="20"/>
              </w:rPr>
              <w:lastRenderedPageBreak/>
              <w:t>the program aligned with the fit of the setting (3, Kidger et a</w:t>
            </w:r>
            <w:r w:rsidR="00A70892">
              <w:rPr>
                <w:rFonts w:ascii="Arial" w:hAnsi="Arial" w:cs="Arial"/>
                <w:color w:val="000000" w:themeColor="text1"/>
                <w:sz w:val="20"/>
                <w:szCs w:val="20"/>
              </w:rPr>
              <w:t>l,</w:t>
            </w:r>
            <w:r w:rsidRPr="00550E79">
              <w:rPr>
                <w:rFonts w:ascii="Arial" w:hAnsi="Arial" w:cs="Arial"/>
                <w:color w:val="000000" w:themeColor="text1"/>
                <w:sz w:val="20"/>
                <w:szCs w:val="20"/>
              </w:rPr>
              <w:t xml:space="preserve"> 2016; 6, Leadbeater et al, 2012; 11, Elfrink et al, 2016). In one study the flexibility was particularly valued</w:t>
            </w:r>
            <w:r w:rsidR="00BE1F83" w:rsidRPr="00550E79">
              <w:rPr>
                <w:rFonts w:ascii="Arial" w:hAnsi="Arial" w:cs="Arial"/>
                <w:color w:val="000000" w:themeColor="text1"/>
                <w:sz w:val="20"/>
                <w:szCs w:val="20"/>
              </w:rPr>
              <w:t>,</w:t>
            </w:r>
            <w:r w:rsidRPr="00550E79">
              <w:rPr>
                <w:rFonts w:ascii="Arial" w:hAnsi="Arial" w:cs="Arial"/>
                <w:color w:val="000000" w:themeColor="text1"/>
                <w:sz w:val="20"/>
                <w:szCs w:val="20"/>
              </w:rPr>
              <w:t xml:space="preserve"> so they didn’t have to invest time and resources on an area which wasn’t as high priority (12, Firth et al, 2008). However, in one study some prescription and a guided framework felt necessary to avoid confusion, which served as a barrier to progression with the program (8, Lendrum et al, 2013).</w:t>
            </w:r>
          </w:p>
          <w:p w14:paraId="4A91851B" w14:textId="77777777" w:rsidR="00853397" w:rsidRPr="00550E79" w:rsidRDefault="00853397" w:rsidP="00853397">
            <w:pPr>
              <w:autoSpaceDE w:val="0"/>
              <w:autoSpaceDN w:val="0"/>
              <w:adjustRightInd w:val="0"/>
              <w:spacing w:line="480" w:lineRule="auto"/>
              <w:rPr>
                <w:rFonts w:ascii="Arial" w:hAnsi="Arial" w:cs="Arial"/>
                <w:color w:val="000000" w:themeColor="text1"/>
                <w:sz w:val="20"/>
                <w:szCs w:val="20"/>
              </w:rPr>
            </w:pPr>
          </w:p>
          <w:p w14:paraId="4BAC3406" w14:textId="77777777" w:rsidR="00853397" w:rsidRPr="00550E79" w:rsidRDefault="00853397" w:rsidP="00853397">
            <w:pPr>
              <w:autoSpaceDE w:val="0"/>
              <w:autoSpaceDN w:val="0"/>
              <w:adjustRightInd w:val="0"/>
              <w:rPr>
                <w:rFonts w:ascii="Arial" w:hAnsi="Arial" w:cs="Arial"/>
                <w:color w:val="000000" w:themeColor="text1"/>
                <w:sz w:val="20"/>
                <w:szCs w:val="20"/>
              </w:rPr>
            </w:pPr>
          </w:p>
        </w:tc>
        <w:tc>
          <w:tcPr>
            <w:tcW w:w="5469" w:type="dxa"/>
          </w:tcPr>
          <w:p w14:paraId="2854B481" w14:textId="352CDFC0" w:rsidR="00853397" w:rsidRPr="00550E79" w:rsidRDefault="00853397" w:rsidP="00853397">
            <w:pPr>
              <w:rPr>
                <w:rFonts w:ascii="Arial" w:hAnsi="Arial" w:cs="Arial"/>
                <w:i/>
                <w:sz w:val="20"/>
                <w:szCs w:val="20"/>
              </w:rPr>
            </w:pPr>
            <w:r w:rsidRPr="00550E79">
              <w:rPr>
                <w:rFonts w:ascii="Arial" w:hAnsi="Arial" w:cs="Arial"/>
                <w:i/>
                <w:sz w:val="20"/>
                <w:szCs w:val="20"/>
              </w:rPr>
              <w:lastRenderedPageBreak/>
              <w:t xml:space="preserve">What I could produce and show you would be… the whole of the year 7 schemes of work, areas of study for all the subjects and how they’ve fitted in and jigged things around to meet the themes that we’re teaching in SEAL. The </w:t>
            </w:r>
            <w:r w:rsidRPr="00550E79">
              <w:rPr>
                <w:rFonts w:ascii="Arial" w:hAnsi="Arial" w:cs="Arial"/>
                <w:i/>
                <w:sz w:val="20"/>
                <w:szCs w:val="20"/>
              </w:rPr>
              <w:lastRenderedPageBreak/>
              <w:t xml:space="preserve">reality of that – I am honestly not sure if it’s happening in reality (8, </w:t>
            </w:r>
            <w:r w:rsidR="00A70892">
              <w:rPr>
                <w:rFonts w:ascii="Arial" w:hAnsi="Arial" w:cs="Arial"/>
                <w:i/>
                <w:sz w:val="20"/>
                <w:szCs w:val="20"/>
              </w:rPr>
              <w:t>s</w:t>
            </w:r>
            <w:r w:rsidRPr="00550E79">
              <w:rPr>
                <w:rFonts w:ascii="Arial" w:hAnsi="Arial" w:cs="Arial"/>
                <w:i/>
                <w:sz w:val="20"/>
                <w:szCs w:val="20"/>
              </w:rPr>
              <w:t xml:space="preserve">enior Leadership). </w:t>
            </w:r>
          </w:p>
          <w:p w14:paraId="549D8909" w14:textId="77777777" w:rsidR="00853397" w:rsidRPr="00550E79" w:rsidRDefault="00853397" w:rsidP="00853397">
            <w:pPr>
              <w:rPr>
                <w:rFonts w:ascii="Arial" w:hAnsi="Arial" w:cs="Arial"/>
                <w:i/>
                <w:sz w:val="20"/>
                <w:szCs w:val="20"/>
              </w:rPr>
            </w:pPr>
            <w:r w:rsidRPr="00550E79">
              <w:rPr>
                <w:rFonts w:ascii="Arial" w:hAnsi="Arial" w:cs="Arial"/>
                <w:i/>
                <w:sz w:val="20"/>
                <w:szCs w:val="20"/>
              </w:rPr>
              <w:t>“It’s very intensive in terms of staff training needs and then battling to find training time because of other things” (8, teacher)</w:t>
            </w:r>
          </w:p>
          <w:p w14:paraId="3A9F05BF" w14:textId="77777777" w:rsidR="00853397" w:rsidRPr="00550E79" w:rsidRDefault="00853397" w:rsidP="00853397">
            <w:pPr>
              <w:rPr>
                <w:rFonts w:ascii="Arial" w:hAnsi="Arial" w:cs="Arial"/>
                <w:i/>
                <w:iCs/>
                <w:sz w:val="20"/>
                <w:szCs w:val="20"/>
              </w:rPr>
            </w:pPr>
            <w:r w:rsidRPr="00550E79">
              <w:rPr>
                <w:rFonts w:ascii="Arial" w:hAnsi="Arial" w:cs="Arial"/>
                <w:i/>
                <w:iCs/>
                <w:sz w:val="20"/>
                <w:szCs w:val="20"/>
              </w:rPr>
              <w:t>“Which topics are important for us? What do we need to do as a team? What do you implement in which grade? You can make the decisions fit to the school” (11, teacher)</w:t>
            </w:r>
          </w:p>
          <w:p w14:paraId="01AC444F" w14:textId="671C5F26" w:rsidR="00853397" w:rsidRPr="00550E79" w:rsidRDefault="00853397" w:rsidP="00853397">
            <w:pPr>
              <w:rPr>
                <w:rFonts w:ascii="Arial" w:hAnsi="Arial" w:cs="Arial"/>
                <w:i/>
                <w:iCs/>
                <w:sz w:val="20"/>
                <w:szCs w:val="20"/>
              </w:rPr>
            </w:pPr>
            <w:r w:rsidRPr="00550E79">
              <w:rPr>
                <w:rFonts w:ascii="Arial" w:hAnsi="Arial" w:cs="Arial"/>
                <w:i/>
                <w:iCs/>
                <w:sz w:val="20"/>
                <w:szCs w:val="20"/>
              </w:rPr>
              <w:t xml:space="preserve">“The shortcomings of the awareness program, as voiced by the instructors, mostly concern the lack of flexibility due to the RCT design and the tight time frame in the implementation of the workshops. It was difficult to assure that the needs of all pupils were met, or that all topics were equally addressed, explained and/or understood with the same depth” (4, </w:t>
            </w:r>
            <w:r w:rsidR="00A70892">
              <w:rPr>
                <w:rFonts w:ascii="Arial" w:hAnsi="Arial" w:cs="Arial"/>
                <w:i/>
                <w:iCs/>
                <w:sz w:val="20"/>
                <w:szCs w:val="20"/>
              </w:rPr>
              <w:t>p</w:t>
            </w:r>
            <w:r w:rsidRPr="00550E79">
              <w:rPr>
                <w:rFonts w:ascii="Arial" w:hAnsi="Arial" w:cs="Arial"/>
                <w:i/>
                <w:iCs/>
                <w:sz w:val="20"/>
                <w:szCs w:val="20"/>
              </w:rPr>
              <w:t>rogramme co-ordinator”)</w:t>
            </w:r>
          </w:p>
          <w:p w14:paraId="48C54EF5" w14:textId="77777777" w:rsidR="00853397" w:rsidRPr="00550E79" w:rsidRDefault="00853397" w:rsidP="00853397">
            <w:pPr>
              <w:autoSpaceDE w:val="0"/>
              <w:autoSpaceDN w:val="0"/>
              <w:adjustRightInd w:val="0"/>
              <w:rPr>
                <w:rFonts w:ascii="Arial" w:hAnsi="Arial" w:cs="Arial"/>
                <w:i/>
                <w:iCs/>
                <w:color w:val="000000" w:themeColor="text1"/>
                <w:sz w:val="20"/>
                <w:szCs w:val="20"/>
              </w:rPr>
            </w:pPr>
            <w:r w:rsidRPr="00550E79">
              <w:rPr>
                <w:rFonts w:ascii="Arial" w:hAnsi="Arial" w:cs="Arial"/>
                <w:i/>
                <w:sz w:val="20"/>
                <w:szCs w:val="20"/>
              </w:rPr>
              <w:t xml:space="preserve">I think it’s … allowing the schools some time to look at what they consider to be core areas which would make significant impact for them (12, programme facilitator). </w:t>
            </w:r>
          </w:p>
        </w:tc>
      </w:tr>
    </w:tbl>
    <w:p w14:paraId="72B04ADB" w14:textId="77777777" w:rsidR="00BD3EF8" w:rsidRDefault="00BD3EF8" w:rsidP="001A387D">
      <w:pPr>
        <w:autoSpaceDE w:val="0"/>
        <w:autoSpaceDN w:val="0"/>
        <w:adjustRightInd w:val="0"/>
        <w:spacing w:line="480" w:lineRule="auto"/>
        <w:rPr>
          <w:rFonts w:ascii="Arial" w:hAnsi="Arial" w:cs="Arial"/>
          <w:b/>
          <w:color w:val="000000" w:themeColor="text1"/>
          <w:sz w:val="23"/>
          <w:szCs w:val="23"/>
        </w:rPr>
        <w:sectPr w:rsidR="00BD3EF8" w:rsidSect="00BD3EF8">
          <w:pgSz w:w="16838" w:h="11906" w:orient="landscape"/>
          <w:pgMar w:top="1440" w:right="1758" w:bottom="1985" w:left="1440" w:header="709" w:footer="709" w:gutter="0"/>
          <w:cols w:space="708"/>
          <w:docGrid w:linePitch="360"/>
        </w:sectPr>
      </w:pPr>
    </w:p>
    <w:p w14:paraId="1DB25218" w14:textId="1E370492" w:rsidR="00BD3EF8" w:rsidRPr="00BD3EF8" w:rsidRDefault="00BD3EF8" w:rsidP="00BD3EF8">
      <w:pPr>
        <w:autoSpaceDE w:val="0"/>
        <w:autoSpaceDN w:val="0"/>
        <w:adjustRightInd w:val="0"/>
        <w:spacing w:line="480" w:lineRule="auto"/>
        <w:rPr>
          <w:rFonts w:ascii="Arial" w:hAnsi="Arial" w:cs="Arial"/>
          <w:bCs/>
          <w:color w:val="000000" w:themeColor="text1"/>
          <w:sz w:val="23"/>
          <w:szCs w:val="23"/>
        </w:rPr>
      </w:pPr>
      <w:r w:rsidRPr="00BD3EF8">
        <w:rPr>
          <w:rFonts w:ascii="Arial" w:hAnsi="Arial" w:cs="Arial"/>
          <w:bCs/>
          <w:color w:val="000000" w:themeColor="text1"/>
          <w:sz w:val="23"/>
          <w:szCs w:val="23"/>
        </w:rPr>
        <w:lastRenderedPageBreak/>
        <w:t>Figure 2. Thematic map</w:t>
      </w:r>
    </w:p>
    <w:p w14:paraId="76196C99" w14:textId="22EF6A8C" w:rsidR="00BD3EF8" w:rsidRDefault="00BD3EF8" w:rsidP="001A387D">
      <w:pPr>
        <w:autoSpaceDE w:val="0"/>
        <w:autoSpaceDN w:val="0"/>
        <w:adjustRightInd w:val="0"/>
        <w:spacing w:line="480" w:lineRule="auto"/>
        <w:rPr>
          <w:rFonts w:ascii="Arial" w:hAnsi="Arial" w:cs="Arial"/>
          <w:b/>
          <w:color w:val="000000" w:themeColor="text1"/>
          <w:sz w:val="23"/>
          <w:szCs w:val="23"/>
        </w:rPr>
      </w:pPr>
    </w:p>
    <w:p w14:paraId="5483824B" w14:textId="0618985A" w:rsidR="00BD3EF8" w:rsidRDefault="000E75CA" w:rsidP="001A387D">
      <w:pPr>
        <w:autoSpaceDE w:val="0"/>
        <w:autoSpaceDN w:val="0"/>
        <w:adjustRightInd w:val="0"/>
        <w:spacing w:line="480" w:lineRule="auto"/>
        <w:rPr>
          <w:rFonts w:ascii="Arial" w:hAnsi="Arial" w:cs="Arial"/>
          <w:b/>
          <w:color w:val="000000" w:themeColor="text1"/>
          <w:sz w:val="23"/>
          <w:szCs w:val="23"/>
        </w:rPr>
      </w:pPr>
      <w:r>
        <w:rPr>
          <w:rFonts w:ascii="Arial" w:hAnsi="Arial" w:cs="Arial"/>
          <w:b/>
          <w:noProof/>
          <w:color w:val="000000" w:themeColor="text1"/>
          <w:sz w:val="23"/>
          <w:szCs w:val="23"/>
        </w:rPr>
        <w:drawing>
          <wp:inline distT="0" distB="0" distL="0" distR="0" wp14:anchorId="1CAD9349" wp14:editId="13BAF368">
            <wp:extent cx="5580588" cy="7533564"/>
            <wp:effectExtent l="0" t="0" r="0" b="0"/>
            <wp:docPr id="36" name="Picture 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9-09 at 18.10.54.png"/>
                    <pic:cNvPicPr/>
                  </pic:nvPicPr>
                  <pic:blipFill>
                    <a:blip r:embed="rId10">
                      <a:extLst>
                        <a:ext uri="{28A0092B-C50C-407E-A947-70E740481C1C}">
                          <a14:useLocalDpi xmlns:a14="http://schemas.microsoft.com/office/drawing/2010/main" val="0"/>
                        </a:ext>
                      </a:extLst>
                    </a:blip>
                    <a:stretch>
                      <a:fillRect/>
                    </a:stretch>
                  </pic:blipFill>
                  <pic:spPr>
                    <a:xfrm>
                      <a:off x="0" y="0"/>
                      <a:ext cx="5584211" cy="7538455"/>
                    </a:xfrm>
                    <a:prstGeom prst="rect">
                      <a:avLst/>
                    </a:prstGeom>
                  </pic:spPr>
                </pic:pic>
              </a:graphicData>
            </a:graphic>
          </wp:inline>
        </w:drawing>
      </w:r>
    </w:p>
    <w:p w14:paraId="766A0B2E" w14:textId="77777777" w:rsidR="00BD3EF8" w:rsidRDefault="00BD3EF8" w:rsidP="001A387D">
      <w:pPr>
        <w:autoSpaceDE w:val="0"/>
        <w:autoSpaceDN w:val="0"/>
        <w:adjustRightInd w:val="0"/>
        <w:spacing w:line="480" w:lineRule="auto"/>
        <w:rPr>
          <w:rFonts w:ascii="Arial" w:hAnsi="Arial" w:cs="Arial"/>
          <w:b/>
          <w:color w:val="000000" w:themeColor="text1"/>
          <w:sz w:val="23"/>
          <w:szCs w:val="23"/>
        </w:rPr>
      </w:pPr>
    </w:p>
    <w:p w14:paraId="7195B003" w14:textId="542A50C9"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r w:rsidRPr="005C02E3">
        <w:rPr>
          <w:rFonts w:ascii="Arial" w:hAnsi="Arial" w:cs="Arial"/>
          <w:b/>
          <w:color w:val="000000" w:themeColor="text1"/>
          <w:sz w:val="23"/>
          <w:szCs w:val="23"/>
        </w:rPr>
        <w:lastRenderedPageBreak/>
        <w:t>Overview of the studies</w:t>
      </w:r>
    </w:p>
    <w:p w14:paraId="168E45D9" w14:textId="77777777" w:rsidR="001A387D" w:rsidRDefault="001A387D" w:rsidP="001A387D">
      <w:pPr>
        <w:autoSpaceDE w:val="0"/>
        <w:autoSpaceDN w:val="0"/>
        <w:adjustRightInd w:val="0"/>
        <w:spacing w:line="480" w:lineRule="auto"/>
        <w:rPr>
          <w:b/>
          <w:color w:val="000000" w:themeColor="text1"/>
          <w:u w:val="single"/>
        </w:rPr>
      </w:pPr>
    </w:p>
    <w:p w14:paraId="005E4DDA" w14:textId="2BC5BC59" w:rsidR="009A3D90" w:rsidRPr="00A70892" w:rsidRDefault="001A387D" w:rsidP="00A70892">
      <w:pPr>
        <w:autoSpaceDE w:val="0"/>
        <w:autoSpaceDN w:val="0"/>
        <w:adjustRightInd w:val="0"/>
        <w:spacing w:line="480" w:lineRule="auto"/>
        <w:rPr>
          <w:rFonts w:ascii="Arial" w:hAnsi="Arial" w:cs="Arial"/>
          <w:i/>
          <w:iCs/>
          <w:color w:val="000000" w:themeColor="text1"/>
          <w:sz w:val="23"/>
          <w:szCs w:val="23"/>
        </w:rPr>
      </w:pPr>
      <w:r w:rsidRPr="00390694">
        <w:rPr>
          <w:rFonts w:ascii="Arial" w:hAnsi="Arial" w:cs="Arial"/>
          <w:i/>
          <w:iCs/>
          <w:color w:val="000000" w:themeColor="text1"/>
          <w:sz w:val="23"/>
          <w:szCs w:val="23"/>
        </w:rPr>
        <w:t xml:space="preserve">Context </w:t>
      </w:r>
    </w:p>
    <w:p w14:paraId="2BBE784F" w14:textId="467B202D"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Studies spanned a wide geography. Three of the studies were conducted in the UK, two in the USA, two in Canada, one in Australia, one in Ethiopia, one in the Netherlands, one spanned Austria, Estonia, France, Germany, Hungary and Ireland and finally one spanned Estonia, Italy, Romania and Spain. In terms of setting, nine were conducted in only school and college settings, one in only a community setting and two in school and community settings. Eleven were conducted in middle-high income countries, only one in a low-middle income country (Tilhaun et al</w:t>
      </w:r>
      <w:r w:rsidR="008B0BB1" w:rsidRPr="00390694">
        <w:rPr>
          <w:rFonts w:ascii="Arial" w:hAnsi="Arial" w:cs="Arial"/>
          <w:color w:val="000000" w:themeColor="text1"/>
          <w:sz w:val="23"/>
          <w:szCs w:val="23"/>
        </w:rPr>
        <w:t>,</w:t>
      </w:r>
      <w:r w:rsidRPr="00390694">
        <w:rPr>
          <w:rFonts w:ascii="Arial" w:hAnsi="Arial" w:cs="Arial"/>
          <w:color w:val="000000" w:themeColor="text1"/>
          <w:sz w:val="23"/>
          <w:szCs w:val="23"/>
        </w:rPr>
        <w:t xml:space="preserve"> 2017). </w:t>
      </w:r>
    </w:p>
    <w:p w14:paraId="451A4C23"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7D2F3DF9" w14:textId="78BAA7D6" w:rsidR="001A387D" w:rsidRPr="00390694" w:rsidRDefault="0019398E" w:rsidP="001A387D">
      <w:pPr>
        <w:autoSpaceDE w:val="0"/>
        <w:autoSpaceDN w:val="0"/>
        <w:adjustRightInd w:val="0"/>
        <w:spacing w:line="480" w:lineRule="auto"/>
        <w:rPr>
          <w:rFonts w:ascii="Arial" w:hAnsi="Arial" w:cs="Arial"/>
          <w:i/>
          <w:iCs/>
          <w:color w:val="000000" w:themeColor="text1"/>
          <w:sz w:val="23"/>
          <w:szCs w:val="23"/>
        </w:rPr>
      </w:pPr>
      <w:r w:rsidRPr="00390694">
        <w:rPr>
          <w:rFonts w:ascii="Arial" w:hAnsi="Arial" w:cs="Arial"/>
          <w:i/>
          <w:iCs/>
          <w:color w:val="000000" w:themeColor="text1"/>
          <w:sz w:val="23"/>
          <w:szCs w:val="23"/>
        </w:rPr>
        <w:t>Programmes</w:t>
      </w:r>
    </w:p>
    <w:p w14:paraId="18698008" w14:textId="7C8E4359"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Six </w:t>
      </w:r>
      <w:r w:rsidR="0019398E" w:rsidRPr="00390694">
        <w:rPr>
          <w:rFonts w:ascii="Arial" w:hAnsi="Arial" w:cs="Arial"/>
          <w:color w:val="000000" w:themeColor="text1"/>
          <w:sz w:val="23"/>
          <w:szCs w:val="23"/>
        </w:rPr>
        <w:t>programmes</w:t>
      </w:r>
      <w:r w:rsidRPr="00390694">
        <w:rPr>
          <w:rFonts w:ascii="Arial" w:hAnsi="Arial" w:cs="Arial"/>
          <w:color w:val="000000" w:themeColor="text1"/>
          <w:sz w:val="23"/>
          <w:szCs w:val="23"/>
        </w:rPr>
        <w:t xml:space="preserve"> had components which fell under the definition of both MHL and MHP, one studies had components that were purely MHL and five studies had components which were purely MHP. In terms of MHP, seven </w:t>
      </w:r>
      <w:r w:rsidR="0019398E" w:rsidRPr="00390694">
        <w:rPr>
          <w:rFonts w:ascii="Arial" w:hAnsi="Arial" w:cs="Arial"/>
          <w:color w:val="000000" w:themeColor="text1"/>
          <w:sz w:val="23"/>
          <w:szCs w:val="23"/>
        </w:rPr>
        <w:t xml:space="preserve">programmes </w:t>
      </w:r>
      <w:r w:rsidRPr="00390694">
        <w:rPr>
          <w:rFonts w:ascii="Arial" w:hAnsi="Arial" w:cs="Arial"/>
          <w:color w:val="000000" w:themeColor="text1"/>
          <w:sz w:val="23"/>
          <w:szCs w:val="23"/>
        </w:rPr>
        <w:t xml:space="preserve">targeted social, emotional and behavioural competence, seven targeted relationship building and social connection mostly through a form of peer or social support, four actively involved stakeholders. In terms of MHL, seven </w:t>
      </w:r>
      <w:r w:rsidR="0019398E" w:rsidRPr="00390694">
        <w:rPr>
          <w:rFonts w:ascii="Arial" w:hAnsi="Arial" w:cs="Arial"/>
          <w:color w:val="000000" w:themeColor="text1"/>
          <w:sz w:val="23"/>
          <w:szCs w:val="23"/>
        </w:rPr>
        <w:t xml:space="preserve">programmes </w:t>
      </w:r>
      <w:r w:rsidRPr="00390694">
        <w:rPr>
          <w:rFonts w:ascii="Arial" w:hAnsi="Arial" w:cs="Arial"/>
          <w:color w:val="000000" w:themeColor="text1"/>
          <w:sz w:val="23"/>
          <w:szCs w:val="23"/>
        </w:rPr>
        <w:t xml:space="preserve">targeted knowledge and recognition of mental health disorders, five targeted beliefs and stigma, five targeted management skills such as knowledge of how to seek help and self-help strategies.  Seven </w:t>
      </w:r>
      <w:r w:rsidR="0019398E" w:rsidRPr="00390694">
        <w:rPr>
          <w:rFonts w:ascii="Arial" w:hAnsi="Arial" w:cs="Arial"/>
          <w:color w:val="000000" w:themeColor="text1"/>
          <w:sz w:val="23"/>
          <w:szCs w:val="23"/>
        </w:rPr>
        <w:t>programmes</w:t>
      </w:r>
      <w:r w:rsidRPr="00390694">
        <w:rPr>
          <w:rFonts w:ascii="Arial" w:hAnsi="Arial" w:cs="Arial"/>
          <w:color w:val="000000" w:themeColor="text1"/>
          <w:sz w:val="23"/>
          <w:szCs w:val="23"/>
        </w:rPr>
        <w:t xml:space="preserve"> were described as being universal in their approach, six of these as specifically a whole school approach, two used participatory approaches, two targeted approaches which included population specific to Black African men and a selected group of teachers.</w:t>
      </w:r>
    </w:p>
    <w:p w14:paraId="22616F13" w14:textId="76C7EE3F"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lastRenderedPageBreak/>
        <w:t xml:space="preserve">Six targeted CYP only, two targeted school staff only, three targeted </w:t>
      </w:r>
      <w:r w:rsidR="008B0BB1" w:rsidRPr="00390694">
        <w:rPr>
          <w:rFonts w:ascii="Arial" w:hAnsi="Arial" w:cs="Arial"/>
          <w:color w:val="000000" w:themeColor="text1"/>
          <w:sz w:val="23"/>
          <w:szCs w:val="23"/>
        </w:rPr>
        <w:t xml:space="preserve">CYP </w:t>
      </w:r>
      <w:r w:rsidRPr="00390694">
        <w:rPr>
          <w:rFonts w:ascii="Arial" w:hAnsi="Arial" w:cs="Arial"/>
          <w:color w:val="000000" w:themeColor="text1"/>
          <w:sz w:val="23"/>
          <w:szCs w:val="23"/>
        </w:rPr>
        <w:t>and school staff and one targeted community health workers. School staff included school counsellors, non-trained teaching staff, head teachers, deputy heads, community police officers, program</w:t>
      </w:r>
      <w:r w:rsidR="0019398E" w:rsidRPr="00390694">
        <w:rPr>
          <w:rFonts w:ascii="Arial" w:hAnsi="Arial" w:cs="Arial"/>
          <w:color w:val="000000" w:themeColor="text1"/>
          <w:sz w:val="23"/>
          <w:szCs w:val="23"/>
        </w:rPr>
        <w:t xml:space="preserve">me </w:t>
      </w:r>
      <w:r w:rsidRPr="00390694">
        <w:rPr>
          <w:rFonts w:ascii="Arial" w:hAnsi="Arial" w:cs="Arial"/>
          <w:color w:val="000000" w:themeColor="text1"/>
          <w:sz w:val="23"/>
          <w:szCs w:val="23"/>
        </w:rPr>
        <w:t xml:space="preserve">co-ordinators. Although </w:t>
      </w:r>
      <w:r w:rsidR="005D7C8E">
        <w:rPr>
          <w:rFonts w:ascii="Arial" w:hAnsi="Arial" w:cs="Arial"/>
          <w:color w:val="000000" w:themeColor="text1"/>
          <w:sz w:val="23"/>
          <w:szCs w:val="23"/>
        </w:rPr>
        <w:t>programmes</w:t>
      </w:r>
      <w:r w:rsidRPr="00390694">
        <w:rPr>
          <w:rFonts w:ascii="Arial" w:hAnsi="Arial" w:cs="Arial"/>
          <w:color w:val="000000" w:themeColor="text1"/>
          <w:sz w:val="23"/>
          <w:szCs w:val="23"/>
        </w:rPr>
        <w:t xml:space="preserve"> had a direct target, seven studies mention in-direct targets of the </w:t>
      </w:r>
      <w:r w:rsidR="0019398E" w:rsidRPr="00390694">
        <w:rPr>
          <w:rFonts w:ascii="Arial" w:hAnsi="Arial" w:cs="Arial"/>
          <w:color w:val="000000" w:themeColor="text1"/>
          <w:sz w:val="23"/>
          <w:szCs w:val="23"/>
        </w:rPr>
        <w:t>programme</w:t>
      </w:r>
      <w:r w:rsidRPr="00390694">
        <w:rPr>
          <w:rFonts w:ascii="Arial" w:hAnsi="Arial" w:cs="Arial"/>
          <w:color w:val="000000" w:themeColor="text1"/>
          <w:sz w:val="23"/>
          <w:szCs w:val="23"/>
        </w:rPr>
        <w:t xml:space="preserve"> as well, including CYP, school staff and members of the community. Two progra</w:t>
      </w:r>
      <w:r w:rsidR="0019398E" w:rsidRPr="00390694">
        <w:rPr>
          <w:rFonts w:ascii="Arial" w:hAnsi="Arial" w:cs="Arial"/>
          <w:color w:val="000000" w:themeColor="text1"/>
          <w:sz w:val="23"/>
          <w:szCs w:val="23"/>
        </w:rPr>
        <w:t>m</w:t>
      </w:r>
      <w:r w:rsidRPr="00390694">
        <w:rPr>
          <w:rFonts w:ascii="Arial" w:hAnsi="Arial" w:cs="Arial"/>
          <w:color w:val="000000" w:themeColor="text1"/>
          <w:sz w:val="23"/>
          <w:szCs w:val="23"/>
        </w:rPr>
        <w:t>m</w:t>
      </w:r>
      <w:r w:rsidR="0019398E" w:rsidRPr="00390694">
        <w:rPr>
          <w:rFonts w:ascii="Arial" w:hAnsi="Arial" w:cs="Arial"/>
          <w:color w:val="000000" w:themeColor="text1"/>
          <w:sz w:val="23"/>
          <w:szCs w:val="23"/>
        </w:rPr>
        <w:t>e</w:t>
      </w:r>
      <w:r w:rsidRPr="00390694">
        <w:rPr>
          <w:rFonts w:ascii="Arial" w:hAnsi="Arial" w:cs="Arial"/>
          <w:color w:val="000000" w:themeColor="text1"/>
          <w:sz w:val="23"/>
          <w:szCs w:val="23"/>
        </w:rPr>
        <w:t xml:space="preserve">s were digital, one was curriculum based, one used face to face teaching only, seven used multiple approaches, which included written resources, lectures, workshops, experiential learning, role play and peer support. </w:t>
      </w:r>
      <w:r w:rsidR="0019398E" w:rsidRPr="00390694">
        <w:rPr>
          <w:rFonts w:ascii="Arial" w:hAnsi="Arial" w:cs="Arial"/>
          <w:color w:val="000000" w:themeColor="text1"/>
          <w:sz w:val="23"/>
          <w:szCs w:val="23"/>
        </w:rPr>
        <w:t xml:space="preserve">Programmes </w:t>
      </w:r>
      <w:r w:rsidRPr="00390694">
        <w:rPr>
          <w:rFonts w:ascii="Arial" w:hAnsi="Arial" w:cs="Arial"/>
          <w:color w:val="000000" w:themeColor="text1"/>
          <w:sz w:val="23"/>
          <w:szCs w:val="23"/>
        </w:rPr>
        <w:t xml:space="preserve">really varied in their length and duration because of the varying platforms by which they were delivered. </w:t>
      </w:r>
    </w:p>
    <w:p w14:paraId="0EEF0046"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136B230A" w14:textId="5BD762B2" w:rsidR="001A387D" w:rsidRPr="00390694" w:rsidRDefault="001A387D" w:rsidP="001A387D">
      <w:pPr>
        <w:autoSpaceDE w:val="0"/>
        <w:autoSpaceDN w:val="0"/>
        <w:adjustRightInd w:val="0"/>
        <w:spacing w:line="480" w:lineRule="auto"/>
        <w:rPr>
          <w:rFonts w:ascii="Arial" w:hAnsi="Arial" w:cs="Arial"/>
          <w:i/>
          <w:iCs/>
          <w:color w:val="000000" w:themeColor="text1"/>
          <w:sz w:val="23"/>
          <w:szCs w:val="23"/>
        </w:rPr>
      </w:pPr>
      <w:r w:rsidRPr="00390694">
        <w:rPr>
          <w:rFonts w:ascii="Arial" w:hAnsi="Arial" w:cs="Arial"/>
          <w:i/>
          <w:iCs/>
          <w:color w:val="000000" w:themeColor="text1"/>
          <w:sz w:val="23"/>
          <w:szCs w:val="23"/>
        </w:rPr>
        <w:t>Design</w:t>
      </w:r>
    </w:p>
    <w:p w14:paraId="102BE984" w14:textId="77777777"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Regarding study design, four were a purely qualitative design, one used a multiple case study design, seven used mixed methods with quazi-experimental, RCT, CRCT and community intervention pre/post reported as the quantitative design. Two used participatory approaches.  Regarding data collection, six used only face to face interviews, one used a mixture of interviews and observations, one a mixture of interviews and questionnaires, two used a mixture of interviews and focus groups, one a mixture of interviews and diary entries and one participatory workshop. In terms of analysis, one study was analysed using a data reduction technique, two using a framework analysis, one a constant comparison technique, one through grounded theory and seven through thematic analysis. </w:t>
      </w:r>
    </w:p>
    <w:p w14:paraId="7FAA1DE1"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3C493208" w14:textId="77777777" w:rsidR="001A387D" w:rsidRPr="00390694" w:rsidRDefault="001A387D" w:rsidP="001A387D">
      <w:pPr>
        <w:autoSpaceDE w:val="0"/>
        <w:autoSpaceDN w:val="0"/>
        <w:adjustRightInd w:val="0"/>
        <w:spacing w:line="480" w:lineRule="auto"/>
        <w:rPr>
          <w:rFonts w:ascii="Arial" w:hAnsi="Arial" w:cs="Arial"/>
          <w:i/>
          <w:iCs/>
          <w:color w:val="000000" w:themeColor="text1"/>
          <w:sz w:val="23"/>
          <w:szCs w:val="23"/>
        </w:rPr>
      </w:pPr>
      <w:r w:rsidRPr="00390694">
        <w:rPr>
          <w:rFonts w:ascii="Arial" w:hAnsi="Arial" w:cs="Arial"/>
          <w:i/>
          <w:iCs/>
          <w:color w:val="000000" w:themeColor="text1"/>
          <w:sz w:val="23"/>
          <w:szCs w:val="23"/>
        </w:rPr>
        <w:t xml:space="preserve">Sample population </w:t>
      </w:r>
    </w:p>
    <w:p w14:paraId="305D26DB" w14:textId="76F9EE29" w:rsidR="001A387D" w:rsidRPr="005C02E3" w:rsidRDefault="001A387D" w:rsidP="00A70892">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There was a total of 351 participants in this review. The sample population included </w:t>
      </w:r>
      <w:r w:rsidR="008B0BB1" w:rsidRPr="00390694">
        <w:rPr>
          <w:rFonts w:ascii="Arial" w:hAnsi="Arial" w:cs="Arial"/>
          <w:color w:val="000000" w:themeColor="text1"/>
          <w:sz w:val="23"/>
          <w:szCs w:val="23"/>
        </w:rPr>
        <w:t xml:space="preserve">CYP </w:t>
      </w:r>
      <w:r w:rsidRPr="00390694">
        <w:rPr>
          <w:rFonts w:ascii="Arial" w:hAnsi="Arial" w:cs="Arial"/>
          <w:color w:val="000000" w:themeColor="text1"/>
          <w:sz w:val="23"/>
          <w:szCs w:val="23"/>
        </w:rPr>
        <w:t xml:space="preserve">aged between five and twenty-five, trained teachers, non-trained </w:t>
      </w:r>
      <w:r w:rsidRPr="00390694">
        <w:rPr>
          <w:rFonts w:ascii="Arial" w:hAnsi="Arial" w:cs="Arial"/>
          <w:color w:val="000000" w:themeColor="text1"/>
          <w:sz w:val="23"/>
          <w:szCs w:val="23"/>
        </w:rPr>
        <w:lastRenderedPageBreak/>
        <w:t>teaching staff including librarians and administrators, senior leadership, deputy head teachers, head teachers, school counsellors, school police officers, program co-ordinators, youth workers and community workers</w:t>
      </w:r>
      <w:r w:rsidR="008B0BB1" w:rsidRPr="00390694">
        <w:rPr>
          <w:rFonts w:ascii="Arial" w:hAnsi="Arial" w:cs="Arial"/>
          <w:color w:val="000000" w:themeColor="text1"/>
          <w:sz w:val="23"/>
          <w:szCs w:val="23"/>
        </w:rPr>
        <w:t>.</w:t>
      </w:r>
      <w:r w:rsidR="008B0BB1">
        <w:rPr>
          <w:rFonts w:ascii="Arial" w:hAnsi="Arial" w:cs="Arial"/>
          <w:color w:val="000000" w:themeColor="text1"/>
          <w:sz w:val="23"/>
          <w:szCs w:val="23"/>
        </w:rPr>
        <w:t xml:space="preserve"> </w:t>
      </w:r>
    </w:p>
    <w:p w14:paraId="00A86FF6"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p>
    <w:p w14:paraId="58DBE005" w14:textId="03453A85"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r w:rsidRPr="005C02E3">
        <w:rPr>
          <w:rFonts w:ascii="Arial" w:hAnsi="Arial" w:cs="Arial"/>
          <w:b/>
          <w:color w:val="000000" w:themeColor="text1"/>
          <w:sz w:val="23"/>
          <w:szCs w:val="23"/>
        </w:rPr>
        <w:t xml:space="preserve">Impact and outcome </w:t>
      </w:r>
      <w:r w:rsidR="008B0BB1">
        <w:rPr>
          <w:rFonts w:ascii="Arial" w:hAnsi="Arial" w:cs="Arial"/>
          <w:b/>
          <w:color w:val="000000" w:themeColor="text1"/>
          <w:sz w:val="23"/>
          <w:szCs w:val="23"/>
        </w:rPr>
        <w:t>(N=9)</w:t>
      </w:r>
    </w:p>
    <w:p w14:paraId="062E0DBE"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2FD1DC82" w14:textId="77777777" w:rsidR="001A387D" w:rsidRPr="005C02E3" w:rsidRDefault="001A387D" w:rsidP="007112FD">
      <w:pPr>
        <w:pStyle w:val="ListParagraph"/>
        <w:numPr>
          <w:ilvl w:val="0"/>
          <w:numId w:val="3"/>
        </w:numPr>
        <w:autoSpaceDE w:val="0"/>
        <w:autoSpaceDN w:val="0"/>
        <w:adjustRightInd w:val="0"/>
        <w:spacing w:after="0" w:line="480" w:lineRule="auto"/>
        <w:rPr>
          <w:rFonts w:ascii="Arial" w:hAnsi="Arial" w:cs="Arial"/>
          <w:b/>
          <w:color w:val="000000" w:themeColor="text1"/>
          <w:sz w:val="23"/>
          <w:szCs w:val="23"/>
        </w:rPr>
      </w:pPr>
      <w:r w:rsidRPr="005C02E3">
        <w:rPr>
          <w:rFonts w:ascii="Arial" w:hAnsi="Arial" w:cs="Arial"/>
          <w:b/>
          <w:color w:val="000000" w:themeColor="text1"/>
          <w:sz w:val="23"/>
          <w:szCs w:val="23"/>
        </w:rPr>
        <w:t>Mental health literacy and other transferrable skills (N=8).</w:t>
      </w:r>
    </w:p>
    <w:p w14:paraId="210540B1"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p>
    <w:p w14:paraId="618F9B7E" w14:textId="70F221A0" w:rsidR="001A387D" w:rsidRPr="005C02E3" w:rsidRDefault="001A387D" w:rsidP="001A387D">
      <w:pPr>
        <w:autoSpaceDE w:val="0"/>
        <w:autoSpaceDN w:val="0"/>
        <w:adjustRightInd w:val="0"/>
        <w:spacing w:line="480" w:lineRule="auto"/>
        <w:ind w:firstLine="360"/>
        <w:rPr>
          <w:rFonts w:ascii="Arial" w:hAnsi="Arial" w:cs="Arial"/>
          <w:color w:val="000000" w:themeColor="text1"/>
          <w:sz w:val="23"/>
          <w:szCs w:val="23"/>
        </w:rPr>
      </w:pPr>
      <w:r w:rsidRPr="005C02E3">
        <w:rPr>
          <w:rFonts w:ascii="Arial" w:hAnsi="Arial" w:cs="Arial"/>
          <w:color w:val="000000" w:themeColor="text1"/>
          <w:sz w:val="23"/>
          <w:szCs w:val="23"/>
        </w:rPr>
        <w:t xml:space="preserve">Outcomes included those targeted by MHP or MHL </w:t>
      </w:r>
      <w:r w:rsidR="0019398E" w:rsidRPr="0082570A">
        <w:rPr>
          <w:rFonts w:ascii="Arial" w:hAnsi="Arial" w:cs="Arial"/>
          <w:color w:val="000000" w:themeColor="text1"/>
          <w:sz w:val="23"/>
          <w:szCs w:val="23"/>
        </w:rPr>
        <w:t>programme</w:t>
      </w:r>
      <w:r w:rsidR="0019398E">
        <w:rPr>
          <w:rFonts w:ascii="Arial" w:hAnsi="Arial" w:cs="Arial"/>
          <w:color w:val="000000" w:themeColor="text1"/>
          <w:sz w:val="23"/>
          <w:szCs w:val="23"/>
        </w:rPr>
        <w:t>s</w:t>
      </w:r>
      <w:r w:rsidRPr="005C02E3">
        <w:rPr>
          <w:rFonts w:ascii="Arial" w:hAnsi="Arial" w:cs="Arial"/>
          <w:color w:val="000000" w:themeColor="text1"/>
          <w:sz w:val="23"/>
          <w:szCs w:val="23"/>
        </w:rPr>
        <w:t xml:space="preserve"> such as improved knowledge, awareness, attitudes, stigma and confidence to help regarding mental health problems for themselves and others. Other skills were also found to develop through using </w:t>
      </w:r>
      <w:r w:rsidR="0019398E" w:rsidRPr="0082570A">
        <w:rPr>
          <w:rFonts w:ascii="Arial" w:hAnsi="Arial" w:cs="Arial"/>
          <w:color w:val="000000" w:themeColor="text1"/>
          <w:sz w:val="23"/>
          <w:szCs w:val="23"/>
        </w:rPr>
        <w:t>programme</w:t>
      </w:r>
      <w:r w:rsidR="0019398E">
        <w:rPr>
          <w:rFonts w:ascii="Arial" w:hAnsi="Arial" w:cs="Arial"/>
          <w:color w:val="000000" w:themeColor="text1"/>
          <w:sz w:val="23"/>
          <w:szCs w:val="23"/>
        </w:rPr>
        <w:t>s</w:t>
      </w:r>
      <w:r w:rsidRPr="005C02E3">
        <w:rPr>
          <w:rFonts w:ascii="Arial" w:hAnsi="Arial" w:cs="Arial"/>
          <w:color w:val="000000" w:themeColor="text1"/>
          <w:sz w:val="23"/>
          <w:szCs w:val="23"/>
        </w:rPr>
        <w:t>. These included transferrable skills like leadership qualities</w:t>
      </w:r>
      <w:r w:rsidR="00A70892">
        <w:rPr>
          <w:rFonts w:ascii="Arial" w:hAnsi="Arial" w:cs="Arial"/>
          <w:color w:val="000000" w:themeColor="text1"/>
          <w:sz w:val="23"/>
          <w:szCs w:val="23"/>
        </w:rPr>
        <w:t>,</w:t>
      </w:r>
      <w:r w:rsidRPr="005C02E3">
        <w:rPr>
          <w:rFonts w:ascii="Arial" w:hAnsi="Arial" w:cs="Arial"/>
          <w:color w:val="000000" w:themeColor="text1"/>
          <w:sz w:val="23"/>
          <w:szCs w:val="23"/>
        </w:rPr>
        <w:t xml:space="preserve"> critical thinking and public speaking. </w:t>
      </w:r>
    </w:p>
    <w:p w14:paraId="5D4D1EC4" w14:textId="77777777" w:rsidR="001A387D" w:rsidRPr="005C02E3" w:rsidRDefault="001A387D" w:rsidP="001A387D">
      <w:pPr>
        <w:autoSpaceDE w:val="0"/>
        <w:autoSpaceDN w:val="0"/>
        <w:adjustRightInd w:val="0"/>
        <w:spacing w:line="480" w:lineRule="auto"/>
        <w:rPr>
          <w:rFonts w:ascii="Arial" w:hAnsi="Arial" w:cs="Arial"/>
          <w:b/>
          <w:bCs/>
          <w:color w:val="000000" w:themeColor="text1"/>
          <w:sz w:val="23"/>
          <w:szCs w:val="23"/>
        </w:rPr>
      </w:pPr>
    </w:p>
    <w:p w14:paraId="72A237EA" w14:textId="7AFC0358" w:rsidR="001A387D" w:rsidRPr="005C02E3" w:rsidRDefault="001A387D" w:rsidP="001A387D">
      <w:pPr>
        <w:spacing w:line="480" w:lineRule="auto"/>
        <w:ind w:firstLine="720"/>
        <w:rPr>
          <w:rFonts w:ascii="Arial" w:hAnsi="Arial" w:cs="Arial"/>
          <w:b/>
          <w:bCs/>
          <w:sz w:val="23"/>
          <w:szCs w:val="23"/>
        </w:rPr>
      </w:pPr>
      <w:r w:rsidRPr="005C02E3">
        <w:rPr>
          <w:rFonts w:ascii="Arial" w:hAnsi="Arial" w:cs="Arial"/>
          <w:b/>
          <w:bCs/>
          <w:sz w:val="23"/>
          <w:szCs w:val="23"/>
        </w:rPr>
        <w:t>1.1 Knowledge and Confidence (n=</w:t>
      </w:r>
      <w:r w:rsidR="00102217">
        <w:rPr>
          <w:rFonts w:ascii="Arial" w:hAnsi="Arial" w:cs="Arial"/>
          <w:b/>
          <w:bCs/>
          <w:sz w:val="23"/>
          <w:szCs w:val="23"/>
        </w:rPr>
        <w:t>8</w:t>
      </w:r>
      <w:r w:rsidRPr="005C02E3">
        <w:rPr>
          <w:rFonts w:ascii="Arial" w:hAnsi="Arial" w:cs="Arial"/>
          <w:b/>
          <w:bCs/>
          <w:sz w:val="23"/>
          <w:szCs w:val="23"/>
        </w:rPr>
        <w:t>)</w:t>
      </w:r>
    </w:p>
    <w:p w14:paraId="54480FBB" w14:textId="77777777" w:rsidR="001A387D" w:rsidRPr="005C02E3" w:rsidRDefault="001A387D" w:rsidP="001A387D">
      <w:pPr>
        <w:spacing w:line="480" w:lineRule="auto"/>
        <w:rPr>
          <w:rFonts w:ascii="Arial" w:hAnsi="Arial" w:cs="Arial"/>
          <w:sz w:val="23"/>
          <w:szCs w:val="23"/>
        </w:rPr>
      </w:pPr>
    </w:p>
    <w:p w14:paraId="6B905F5C" w14:textId="5B75EAD1" w:rsidR="001A387D" w:rsidRPr="005C02E3" w:rsidRDefault="00A70892" w:rsidP="001A387D">
      <w:pPr>
        <w:spacing w:line="480" w:lineRule="auto"/>
        <w:ind w:firstLine="720"/>
        <w:rPr>
          <w:rFonts w:ascii="Arial" w:hAnsi="Arial" w:cs="Arial"/>
          <w:color w:val="000000" w:themeColor="text1"/>
          <w:sz w:val="23"/>
          <w:szCs w:val="23"/>
        </w:rPr>
      </w:pPr>
      <w:r>
        <w:rPr>
          <w:rFonts w:ascii="Arial" w:hAnsi="Arial" w:cs="Arial"/>
          <w:sz w:val="23"/>
          <w:szCs w:val="23"/>
        </w:rPr>
        <w:t>Eight</w:t>
      </w:r>
      <w:r w:rsidR="001A387D" w:rsidRPr="005C02E3">
        <w:rPr>
          <w:rFonts w:ascii="Arial" w:hAnsi="Arial" w:cs="Arial"/>
          <w:sz w:val="23"/>
          <w:szCs w:val="23"/>
        </w:rPr>
        <w:t xml:space="preserve"> studies including both professionals and CYP described how the </w:t>
      </w:r>
      <w:r w:rsidR="0019398E" w:rsidRPr="0082570A">
        <w:rPr>
          <w:rFonts w:ascii="Arial" w:hAnsi="Arial" w:cs="Arial"/>
          <w:color w:val="000000" w:themeColor="text1"/>
          <w:sz w:val="23"/>
          <w:szCs w:val="23"/>
        </w:rPr>
        <w:t>programme</w:t>
      </w:r>
      <w:r w:rsidR="0019398E">
        <w:rPr>
          <w:rFonts w:ascii="Arial" w:hAnsi="Arial" w:cs="Arial"/>
          <w:color w:val="000000" w:themeColor="text1"/>
          <w:sz w:val="23"/>
          <w:szCs w:val="23"/>
        </w:rPr>
        <w:t>s</w:t>
      </w:r>
      <w:r w:rsidR="001A387D" w:rsidRPr="005C02E3">
        <w:rPr>
          <w:rFonts w:ascii="Arial" w:hAnsi="Arial" w:cs="Arial"/>
          <w:sz w:val="23"/>
          <w:szCs w:val="23"/>
        </w:rPr>
        <w:t xml:space="preserve"> had impacted upon their knowledge, awareness and confidence to recognise and respond to mental health problems (1-5,7,11). It was often believed that knowledge and an ‘enhanced self-concept’ were developed through the process of being empowered and having ownership over a </w:t>
      </w:r>
      <w:r w:rsidR="005D7C8E">
        <w:rPr>
          <w:rFonts w:ascii="Arial" w:hAnsi="Arial" w:cs="Arial"/>
          <w:color w:val="000000" w:themeColor="text1"/>
          <w:sz w:val="23"/>
          <w:szCs w:val="23"/>
        </w:rPr>
        <w:t>programme</w:t>
      </w:r>
      <w:r w:rsidR="001A387D" w:rsidRPr="005C02E3">
        <w:rPr>
          <w:rFonts w:ascii="Arial" w:hAnsi="Arial" w:cs="Arial"/>
          <w:sz w:val="23"/>
          <w:szCs w:val="23"/>
        </w:rPr>
        <w:t xml:space="preserve"> that was being implemented (1,7,9).</w:t>
      </w:r>
      <w:r w:rsidR="0019398E">
        <w:rPr>
          <w:rFonts w:ascii="Arial" w:hAnsi="Arial" w:cs="Arial"/>
          <w:sz w:val="23"/>
          <w:szCs w:val="23"/>
        </w:rPr>
        <w:t xml:space="preserve"> </w:t>
      </w:r>
      <w:r w:rsidR="001A387D" w:rsidRPr="005C02E3">
        <w:rPr>
          <w:rFonts w:ascii="Arial" w:hAnsi="Arial" w:cs="Arial"/>
          <w:sz w:val="23"/>
          <w:szCs w:val="23"/>
        </w:rPr>
        <w:t xml:space="preserve">Knowledge and confidence were described as </w:t>
      </w:r>
      <w:r w:rsidR="0019398E" w:rsidRPr="005C02E3">
        <w:rPr>
          <w:rFonts w:ascii="Arial" w:hAnsi="Arial" w:cs="Arial"/>
          <w:sz w:val="23"/>
          <w:szCs w:val="23"/>
        </w:rPr>
        <w:t xml:space="preserve">particularly </w:t>
      </w:r>
      <w:r w:rsidR="001A387D" w:rsidRPr="005C02E3">
        <w:rPr>
          <w:rFonts w:ascii="Arial" w:hAnsi="Arial" w:cs="Arial"/>
          <w:sz w:val="23"/>
          <w:szCs w:val="23"/>
        </w:rPr>
        <w:t xml:space="preserve">improving through certain methods of delivery (4,7,11). For example, </w:t>
      </w:r>
      <w:r w:rsidR="001A387D" w:rsidRPr="005C02E3">
        <w:rPr>
          <w:rFonts w:ascii="Arial" w:hAnsi="Arial" w:cs="Arial"/>
          <w:color w:val="000000" w:themeColor="text1"/>
          <w:sz w:val="23"/>
          <w:szCs w:val="23"/>
        </w:rPr>
        <w:t xml:space="preserve">experiential learning components were suggested to help develop skills in the real-world application of knowledge leading to more meaningful and sustained behaviour change (4,7). </w:t>
      </w:r>
    </w:p>
    <w:p w14:paraId="5531361D" w14:textId="27F0054D" w:rsidR="001A387D" w:rsidRPr="005C02E3" w:rsidRDefault="001A387D" w:rsidP="008E43AE">
      <w:pPr>
        <w:spacing w:line="480" w:lineRule="auto"/>
        <w:ind w:firstLine="720"/>
        <w:rPr>
          <w:rFonts w:ascii="Arial" w:hAnsi="Arial" w:cs="Arial"/>
          <w:sz w:val="23"/>
          <w:szCs w:val="23"/>
        </w:rPr>
      </w:pPr>
      <w:r w:rsidRPr="005C02E3">
        <w:rPr>
          <w:rFonts w:ascii="Arial" w:hAnsi="Arial" w:cs="Arial"/>
          <w:sz w:val="23"/>
          <w:szCs w:val="23"/>
        </w:rPr>
        <w:lastRenderedPageBreak/>
        <w:t xml:space="preserve">For CYP, participants described this increase in knowledge as leading to more noticeable behaviour change including </w:t>
      </w:r>
      <w:r w:rsidR="008E43AE">
        <w:rPr>
          <w:rFonts w:ascii="Arial" w:hAnsi="Arial" w:cs="Arial"/>
          <w:sz w:val="23"/>
          <w:szCs w:val="23"/>
        </w:rPr>
        <w:t>better coping strategies lifestyle choices</w:t>
      </w:r>
      <w:r w:rsidRPr="005C02E3">
        <w:rPr>
          <w:rFonts w:ascii="Arial" w:hAnsi="Arial" w:cs="Arial"/>
          <w:sz w:val="23"/>
          <w:szCs w:val="23"/>
        </w:rPr>
        <w:t xml:space="preserve"> and appearing more confident (1,5). For professionals, increased knowledge motivated and empowered them to raise further awareness </w:t>
      </w:r>
      <w:r w:rsidR="008E43AE">
        <w:rPr>
          <w:rFonts w:ascii="Arial" w:hAnsi="Arial" w:cs="Arial"/>
          <w:sz w:val="23"/>
          <w:szCs w:val="23"/>
        </w:rPr>
        <w:t>about mental health problems</w:t>
      </w:r>
      <w:r w:rsidRPr="005C02E3">
        <w:rPr>
          <w:rFonts w:ascii="Arial" w:hAnsi="Arial" w:cs="Arial"/>
          <w:sz w:val="23"/>
          <w:szCs w:val="23"/>
        </w:rPr>
        <w:t xml:space="preserve"> (2</w:t>
      </w:r>
      <w:r w:rsidR="008E43AE">
        <w:rPr>
          <w:rFonts w:ascii="Arial" w:hAnsi="Arial" w:cs="Arial"/>
          <w:sz w:val="23"/>
          <w:szCs w:val="23"/>
        </w:rPr>
        <w:t>,3</w:t>
      </w:r>
      <w:r w:rsidRPr="005C02E3">
        <w:rPr>
          <w:rFonts w:ascii="Arial" w:hAnsi="Arial" w:cs="Arial"/>
          <w:sz w:val="23"/>
          <w:szCs w:val="23"/>
        </w:rPr>
        <w:t xml:space="preserve">). Knowledge was highly linked to confidence, with increased knowledge being described as providing reassurance about existing practice and a lack of knowledge, minimising confidence and decreasing motivation to help (11). </w:t>
      </w:r>
      <w:r w:rsidR="0019398E">
        <w:rPr>
          <w:rFonts w:ascii="Arial" w:hAnsi="Arial" w:cs="Arial"/>
          <w:sz w:val="23"/>
          <w:szCs w:val="23"/>
        </w:rPr>
        <w:t>For teachers in one study, i</w:t>
      </w:r>
      <w:r w:rsidRPr="005C02E3">
        <w:rPr>
          <w:rFonts w:ascii="Arial" w:hAnsi="Arial" w:cs="Arial"/>
          <w:sz w:val="23"/>
          <w:szCs w:val="23"/>
        </w:rPr>
        <w:t xml:space="preserve">ncreased self-efficacy led to greater job satisfaction and </w:t>
      </w:r>
      <w:r w:rsidR="0019398E">
        <w:rPr>
          <w:rFonts w:ascii="Arial" w:hAnsi="Arial" w:cs="Arial"/>
          <w:sz w:val="23"/>
          <w:szCs w:val="23"/>
        </w:rPr>
        <w:t>a desire</w:t>
      </w:r>
      <w:r w:rsidRPr="005C02E3">
        <w:rPr>
          <w:rFonts w:ascii="Arial" w:hAnsi="Arial" w:cs="Arial"/>
          <w:sz w:val="23"/>
          <w:szCs w:val="23"/>
        </w:rPr>
        <w:t xml:space="preserve"> to stay in the field (7). </w:t>
      </w:r>
    </w:p>
    <w:p w14:paraId="5BF5EB46" w14:textId="079FD3CB" w:rsidR="001A387D" w:rsidRPr="005C02E3" w:rsidRDefault="001A387D" w:rsidP="001A387D">
      <w:pPr>
        <w:spacing w:line="480" w:lineRule="auto"/>
        <w:ind w:firstLine="720"/>
        <w:rPr>
          <w:rFonts w:ascii="Arial" w:hAnsi="Arial" w:cs="Arial"/>
          <w:sz w:val="23"/>
          <w:szCs w:val="23"/>
        </w:rPr>
      </w:pPr>
      <w:r w:rsidRPr="00692573">
        <w:rPr>
          <w:rFonts w:ascii="Arial" w:hAnsi="Arial" w:cs="Arial"/>
          <w:sz w:val="23"/>
          <w:szCs w:val="23"/>
        </w:rPr>
        <w:t xml:space="preserve">The cultural context is likely to have impacted the perception of impact of these </w:t>
      </w:r>
      <w:r w:rsidR="0019398E" w:rsidRPr="00692573">
        <w:rPr>
          <w:rFonts w:ascii="Arial" w:hAnsi="Arial" w:cs="Arial"/>
          <w:sz w:val="23"/>
          <w:szCs w:val="23"/>
        </w:rPr>
        <w:t>programmes</w:t>
      </w:r>
      <w:r w:rsidRPr="00692573">
        <w:rPr>
          <w:rFonts w:ascii="Arial" w:hAnsi="Arial" w:cs="Arial"/>
          <w:sz w:val="23"/>
          <w:szCs w:val="23"/>
        </w:rPr>
        <w:t>. For example, in more developing countries such as Ethiopia (2), participants are likely to have to have a lower baseline knowledge than in more developed countries.</w:t>
      </w:r>
      <w:r w:rsidRPr="005C02E3">
        <w:rPr>
          <w:rFonts w:ascii="Arial" w:hAnsi="Arial" w:cs="Arial"/>
          <w:sz w:val="23"/>
          <w:szCs w:val="23"/>
        </w:rPr>
        <w:t xml:space="preserve"> </w:t>
      </w:r>
    </w:p>
    <w:p w14:paraId="044FB61F" w14:textId="77777777" w:rsidR="001A387D" w:rsidRPr="005C02E3" w:rsidRDefault="001A387D" w:rsidP="001A387D">
      <w:pPr>
        <w:ind w:firstLine="720"/>
        <w:rPr>
          <w:rFonts w:ascii="Arial" w:hAnsi="Arial" w:cs="Arial"/>
          <w:sz w:val="23"/>
          <w:szCs w:val="23"/>
        </w:rPr>
      </w:pPr>
    </w:p>
    <w:p w14:paraId="010A8700" w14:textId="65BC9699"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t xml:space="preserve">“Self-esteem increased, self-awareness and wanting to make healthier choices in day to day life” (1, </w:t>
      </w:r>
      <w:r w:rsidR="00FE1A1E">
        <w:rPr>
          <w:rFonts w:ascii="Arial" w:hAnsi="Arial" w:cs="Arial"/>
          <w:i/>
          <w:color w:val="000000" w:themeColor="text1"/>
          <w:sz w:val="23"/>
          <w:szCs w:val="23"/>
        </w:rPr>
        <w:t>young person</w:t>
      </w:r>
      <w:r w:rsidRPr="005C02E3">
        <w:rPr>
          <w:rFonts w:ascii="Arial" w:hAnsi="Arial" w:cs="Arial"/>
          <w:i/>
          <w:color w:val="000000" w:themeColor="text1"/>
          <w:sz w:val="23"/>
          <w:szCs w:val="23"/>
        </w:rPr>
        <w:t>).</w:t>
      </w:r>
    </w:p>
    <w:p w14:paraId="0BE9C646"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p>
    <w:p w14:paraId="2268128C"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t>“This knowledge motivated me to give health education to raise awareness in the community about misconceptions” (2, community health worker).</w:t>
      </w:r>
    </w:p>
    <w:p w14:paraId="0D9C3CCC" w14:textId="77777777" w:rsidR="001A387D" w:rsidRPr="005C02E3" w:rsidRDefault="001A387D" w:rsidP="001A387D">
      <w:pPr>
        <w:autoSpaceDE w:val="0"/>
        <w:autoSpaceDN w:val="0"/>
        <w:adjustRightInd w:val="0"/>
        <w:spacing w:line="480" w:lineRule="auto"/>
        <w:rPr>
          <w:rFonts w:ascii="Arial" w:hAnsi="Arial" w:cs="Arial"/>
          <w:b/>
          <w:bCs/>
          <w:color w:val="000000" w:themeColor="text1"/>
          <w:sz w:val="23"/>
          <w:szCs w:val="23"/>
        </w:rPr>
      </w:pPr>
    </w:p>
    <w:p w14:paraId="3DD51538" w14:textId="7B8EF131" w:rsidR="001A387D" w:rsidRPr="005C02E3"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5C02E3">
        <w:rPr>
          <w:rFonts w:ascii="Arial" w:hAnsi="Arial" w:cs="Arial"/>
          <w:b/>
          <w:bCs/>
          <w:color w:val="000000" w:themeColor="text1"/>
          <w:sz w:val="23"/>
          <w:szCs w:val="23"/>
        </w:rPr>
        <w:t>1.2 Attitudes and stigma (n=</w:t>
      </w:r>
      <w:r w:rsidR="00102217">
        <w:rPr>
          <w:rFonts w:ascii="Arial" w:hAnsi="Arial" w:cs="Arial"/>
          <w:b/>
          <w:bCs/>
          <w:color w:val="000000" w:themeColor="text1"/>
          <w:sz w:val="23"/>
          <w:szCs w:val="23"/>
        </w:rPr>
        <w:t>8</w:t>
      </w:r>
      <w:r w:rsidRPr="005C02E3">
        <w:rPr>
          <w:rFonts w:ascii="Arial" w:hAnsi="Arial" w:cs="Arial"/>
          <w:b/>
          <w:bCs/>
          <w:color w:val="000000" w:themeColor="text1"/>
          <w:sz w:val="23"/>
          <w:szCs w:val="23"/>
        </w:rPr>
        <w:t>)</w:t>
      </w:r>
    </w:p>
    <w:p w14:paraId="329BE2E5"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u w:val="single"/>
        </w:rPr>
      </w:pPr>
    </w:p>
    <w:p w14:paraId="67AC654C" w14:textId="3E0835A3" w:rsidR="001A387D" w:rsidRPr="005C02E3" w:rsidRDefault="001A387D" w:rsidP="008E43AE">
      <w:pPr>
        <w:autoSpaceDE w:val="0"/>
        <w:autoSpaceDN w:val="0"/>
        <w:adjustRightInd w:val="0"/>
        <w:spacing w:line="480" w:lineRule="auto"/>
        <w:ind w:firstLine="720"/>
        <w:rPr>
          <w:rFonts w:ascii="Arial" w:hAnsi="Arial" w:cs="Arial"/>
          <w:color w:val="000000" w:themeColor="text1"/>
          <w:sz w:val="23"/>
          <w:szCs w:val="23"/>
        </w:rPr>
      </w:pPr>
      <w:r w:rsidRPr="005C02E3">
        <w:rPr>
          <w:rFonts w:ascii="Arial" w:hAnsi="Arial" w:cs="Arial"/>
          <w:color w:val="000000" w:themeColor="text1"/>
          <w:sz w:val="23"/>
          <w:szCs w:val="23"/>
        </w:rPr>
        <w:t xml:space="preserve">For both CYP and professionals, </w:t>
      </w:r>
      <w:r w:rsidR="0019398E">
        <w:rPr>
          <w:rFonts w:ascii="Arial" w:hAnsi="Arial" w:cs="Arial"/>
          <w:sz w:val="23"/>
          <w:szCs w:val="23"/>
        </w:rPr>
        <w:t>programmes</w:t>
      </w:r>
      <w:r w:rsidRPr="005C02E3">
        <w:rPr>
          <w:rFonts w:ascii="Arial" w:hAnsi="Arial" w:cs="Arial"/>
          <w:color w:val="000000" w:themeColor="text1"/>
          <w:sz w:val="23"/>
          <w:szCs w:val="23"/>
        </w:rPr>
        <w:t xml:space="preserve"> (particularly those that focused on relationship building or included experiential learning or creative components such as role-play) were described as promoting empathy rather than sympathy and led to a reduction in stereotypes and myths about individuals and </w:t>
      </w:r>
      <w:r w:rsidRPr="005C02E3">
        <w:rPr>
          <w:rFonts w:ascii="Arial" w:hAnsi="Arial" w:cs="Arial"/>
          <w:color w:val="000000" w:themeColor="text1"/>
          <w:sz w:val="23"/>
          <w:szCs w:val="23"/>
        </w:rPr>
        <w:lastRenderedPageBreak/>
        <w:t xml:space="preserve">their communities, for example in the Urban Teaching Cohort, and the Social Networking for Action and Resilience. They also often appeared to give permission to begin to speak openly about issues (1-3,7,9). In two study’s teachers and members of the community reported an increased acknowledgement of young people’s strengths (9,11).  </w:t>
      </w:r>
    </w:p>
    <w:p w14:paraId="5BB70680" w14:textId="77777777"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5C02E3">
        <w:rPr>
          <w:rFonts w:ascii="Arial" w:hAnsi="Arial" w:cs="Arial"/>
          <w:color w:val="000000" w:themeColor="text1"/>
          <w:sz w:val="23"/>
          <w:szCs w:val="23"/>
        </w:rPr>
        <w:t>However, in the one community study, although the community health care workers reported that their knowledge of and confidence to raise awareness of mental health problems improved, stigma continued to be a barrier to taking action on this new knowledge (2</w:t>
      </w:r>
      <w:r w:rsidRPr="00390694">
        <w:rPr>
          <w:rFonts w:ascii="Arial" w:hAnsi="Arial" w:cs="Arial"/>
          <w:color w:val="000000" w:themeColor="text1"/>
          <w:sz w:val="23"/>
          <w:szCs w:val="23"/>
        </w:rPr>
        <w:t xml:space="preserve">). The cultural and social context of this study may have influenced this, being the only low-middle income study in the review (Ethiopia). </w:t>
      </w:r>
    </w:p>
    <w:p w14:paraId="178139F0"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53987312"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“If you hear a story, I believe that something in you won’t let go because you connect with the real story” (7, student teacher).</w:t>
      </w:r>
    </w:p>
    <w:p w14:paraId="1A834CF0"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3A2B4D08"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“What affected my work was my own fear and misperception that family may not accept my advice and belief that cases should be cured, my negative attitude and misperception towards improvement of children with developmental disorders is a problem towards helping people” (2, community health worker). </w:t>
      </w:r>
    </w:p>
    <w:p w14:paraId="2A370E7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1D31B30F" w14:textId="77777777"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1.3 Transferrable skills (n=4)</w:t>
      </w:r>
    </w:p>
    <w:p w14:paraId="16AF0E29"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54BEE7DA" w14:textId="49BD09A9"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For both CYP and staff, </w:t>
      </w:r>
      <w:r w:rsidR="005D7C8E">
        <w:rPr>
          <w:rFonts w:ascii="Arial" w:hAnsi="Arial" w:cs="Arial"/>
          <w:color w:val="000000" w:themeColor="text1"/>
          <w:sz w:val="23"/>
          <w:szCs w:val="23"/>
        </w:rPr>
        <w:t>programmes</w:t>
      </w:r>
      <w:r w:rsidRPr="00390694">
        <w:rPr>
          <w:rFonts w:ascii="Arial" w:hAnsi="Arial" w:cs="Arial"/>
          <w:color w:val="000000" w:themeColor="text1"/>
          <w:sz w:val="23"/>
          <w:szCs w:val="23"/>
        </w:rPr>
        <w:t xml:space="preserve"> that focused on relationship building led to the development of transferrable skills such as leadership, public speaking skills and the ability to think critically, for example in the </w:t>
      </w:r>
      <w:r w:rsidR="008E43AE">
        <w:rPr>
          <w:rFonts w:ascii="Arial" w:hAnsi="Arial" w:cs="Arial"/>
          <w:color w:val="000000" w:themeColor="text1"/>
          <w:sz w:val="23"/>
          <w:szCs w:val="23"/>
        </w:rPr>
        <w:t>p</w:t>
      </w:r>
      <w:r w:rsidRPr="00390694">
        <w:rPr>
          <w:rFonts w:ascii="Arial" w:hAnsi="Arial" w:cs="Arial"/>
          <w:color w:val="000000" w:themeColor="text1"/>
          <w:sz w:val="23"/>
          <w:szCs w:val="23"/>
        </w:rPr>
        <w:t xml:space="preserve">eer support group and the SONAR digital app (3,7,9). In particular, staff valued </w:t>
      </w:r>
      <w:r w:rsidR="0019398E" w:rsidRPr="00390694">
        <w:rPr>
          <w:rFonts w:ascii="Arial" w:hAnsi="Arial" w:cs="Arial"/>
          <w:sz w:val="23"/>
          <w:szCs w:val="23"/>
        </w:rPr>
        <w:t>programmes</w:t>
      </w:r>
      <w:r w:rsidRPr="00390694">
        <w:rPr>
          <w:rFonts w:ascii="Arial" w:hAnsi="Arial" w:cs="Arial"/>
          <w:color w:val="000000" w:themeColor="text1"/>
          <w:sz w:val="23"/>
          <w:szCs w:val="23"/>
        </w:rPr>
        <w:t xml:space="preserve">, which helped to </w:t>
      </w:r>
      <w:r w:rsidRPr="00390694">
        <w:rPr>
          <w:rFonts w:ascii="Arial" w:hAnsi="Arial" w:cs="Arial"/>
          <w:color w:val="000000" w:themeColor="text1"/>
          <w:sz w:val="23"/>
          <w:szCs w:val="23"/>
        </w:rPr>
        <w:lastRenderedPageBreak/>
        <w:t>develop their own critical thinking skills, reporting a more meaningful understanding of mental health problems (3,7).</w:t>
      </w:r>
    </w:p>
    <w:p w14:paraId="3AD16F70"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FACDBFB"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“The way I listen is a bit different, that what she is talking about, there is actually something below, there’s something else” (3, teacher).</w:t>
      </w:r>
    </w:p>
    <w:p w14:paraId="757FD9D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4D3F227" w14:textId="3F5DAB2D" w:rsidR="001A387D" w:rsidRPr="00390694" w:rsidRDefault="001A387D" w:rsidP="007112FD">
      <w:pPr>
        <w:pStyle w:val="ListParagraph"/>
        <w:numPr>
          <w:ilvl w:val="0"/>
          <w:numId w:val="3"/>
        </w:numPr>
        <w:autoSpaceDE w:val="0"/>
        <w:autoSpaceDN w:val="0"/>
        <w:adjustRightInd w:val="0"/>
        <w:spacing w:after="0" w:line="480" w:lineRule="auto"/>
        <w:rPr>
          <w:rFonts w:ascii="Arial" w:hAnsi="Arial" w:cs="Arial"/>
          <w:b/>
          <w:color w:val="000000" w:themeColor="text1"/>
          <w:sz w:val="23"/>
          <w:szCs w:val="23"/>
        </w:rPr>
      </w:pPr>
      <w:r w:rsidRPr="00390694">
        <w:rPr>
          <w:rFonts w:ascii="Arial" w:hAnsi="Arial" w:cs="Arial"/>
          <w:b/>
          <w:color w:val="000000" w:themeColor="text1"/>
          <w:sz w:val="23"/>
          <w:szCs w:val="23"/>
        </w:rPr>
        <w:t>Building Relationships and meaningful connections (</w:t>
      </w:r>
      <w:r w:rsidR="008B0BB1" w:rsidRPr="00390694">
        <w:rPr>
          <w:rFonts w:ascii="Arial" w:hAnsi="Arial" w:cs="Arial"/>
          <w:b/>
          <w:color w:val="000000" w:themeColor="text1"/>
          <w:sz w:val="23"/>
          <w:szCs w:val="23"/>
        </w:rPr>
        <w:t>N</w:t>
      </w:r>
      <w:r w:rsidRPr="00390694">
        <w:rPr>
          <w:rFonts w:ascii="Arial" w:hAnsi="Arial" w:cs="Arial"/>
          <w:b/>
          <w:color w:val="000000" w:themeColor="text1"/>
          <w:sz w:val="23"/>
          <w:szCs w:val="23"/>
        </w:rPr>
        <w:t>=8)</w:t>
      </w:r>
    </w:p>
    <w:p w14:paraId="11FDAA19"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rPr>
      </w:pPr>
    </w:p>
    <w:p w14:paraId="1D5547E4" w14:textId="53B5E846" w:rsidR="001A387D" w:rsidRPr="00390694" w:rsidRDefault="005D7C8E" w:rsidP="008C72B6">
      <w:pPr>
        <w:autoSpaceDE w:val="0"/>
        <w:autoSpaceDN w:val="0"/>
        <w:adjustRightInd w:val="0"/>
        <w:spacing w:line="480" w:lineRule="auto"/>
        <w:ind w:firstLine="360"/>
        <w:rPr>
          <w:rFonts w:ascii="Arial" w:hAnsi="Arial" w:cs="Arial"/>
          <w:color w:val="000000" w:themeColor="text1"/>
          <w:sz w:val="23"/>
          <w:szCs w:val="23"/>
        </w:rPr>
      </w:pPr>
      <w:r>
        <w:rPr>
          <w:rFonts w:ascii="Arial" w:hAnsi="Arial" w:cs="Arial"/>
          <w:color w:val="000000" w:themeColor="text1"/>
          <w:sz w:val="23"/>
          <w:szCs w:val="23"/>
        </w:rPr>
        <w:t>Programmes</w:t>
      </w:r>
      <w:r w:rsidR="001A387D" w:rsidRPr="00390694">
        <w:rPr>
          <w:rFonts w:ascii="Arial" w:hAnsi="Arial" w:cs="Arial"/>
          <w:color w:val="000000" w:themeColor="text1"/>
          <w:sz w:val="23"/>
          <w:szCs w:val="23"/>
        </w:rPr>
        <w:t xml:space="preserve"> focused on relationship building in different ways. For some it was through peer or social support. This was between professionals or between students such as the peer support service for teachers and a Facebook intervention for CYP</w:t>
      </w:r>
      <w:r w:rsidR="0019398E" w:rsidRPr="00390694">
        <w:rPr>
          <w:rFonts w:ascii="Arial" w:hAnsi="Arial" w:cs="Arial"/>
          <w:color w:val="000000" w:themeColor="text1"/>
          <w:sz w:val="23"/>
          <w:szCs w:val="23"/>
        </w:rPr>
        <w:t xml:space="preserve"> (1,3)</w:t>
      </w:r>
      <w:r w:rsidR="001A387D" w:rsidRPr="00390694">
        <w:rPr>
          <w:rFonts w:ascii="Arial" w:hAnsi="Arial" w:cs="Arial"/>
          <w:color w:val="000000" w:themeColor="text1"/>
          <w:sz w:val="23"/>
          <w:szCs w:val="23"/>
        </w:rPr>
        <w:t xml:space="preserve">. Other </w:t>
      </w:r>
      <w:r>
        <w:rPr>
          <w:rFonts w:ascii="Arial" w:hAnsi="Arial" w:cs="Arial"/>
          <w:color w:val="000000" w:themeColor="text1"/>
          <w:sz w:val="23"/>
          <w:szCs w:val="23"/>
        </w:rPr>
        <w:t>programmes</w:t>
      </w:r>
      <w:r w:rsidR="001A387D" w:rsidRPr="00390694">
        <w:rPr>
          <w:rFonts w:ascii="Arial" w:hAnsi="Arial" w:cs="Arial"/>
          <w:color w:val="000000" w:themeColor="text1"/>
          <w:sz w:val="23"/>
          <w:szCs w:val="23"/>
        </w:rPr>
        <w:t xml:space="preserve"> focused on building positive student-teacher relationships such as the Urban Teaching Cohort Programme</w:t>
      </w:r>
      <w:r w:rsidR="0019398E" w:rsidRPr="00390694">
        <w:rPr>
          <w:rFonts w:ascii="Arial" w:hAnsi="Arial" w:cs="Arial"/>
          <w:color w:val="000000" w:themeColor="text1"/>
          <w:sz w:val="23"/>
          <w:szCs w:val="23"/>
        </w:rPr>
        <w:t xml:space="preserve"> (7)</w:t>
      </w:r>
      <w:r w:rsidR="001A387D" w:rsidRPr="00390694">
        <w:rPr>
          <w:rFonts w:ascii="Arial" w:hAnsi="Arial" w:cs="Arial"/>
          <w:color w:val="000000" w:themeColor="text1"/>
          <w:sz w:val="23"/>
          <w:szCs w:val="23"/>
        </w:rPr>
        <w:t xml:space="preserve">. </w:t>
      </w:r>
      <w:r w:rsidR="008E43AE">
        <w:rPr>
          <w:rFonts w:ascii="Arial" w:hAnsi="Arial" w:cs="Arial"/>
          <w:color w:val="000000" w:themeColor="text1"/>
          <w:sz w:val="23"/>
          <w:szCs w:val="23"/>
        </w:rPr>
        <w:t xml:space="preserve">For another it was between students and the community (9). </w:t>
      </w:r>
    </w:p>
    <w:p w14:paraId="6983A3B3" w14:textId="49637FC7" w:rsidR="001A387D" w:rsidRPr="00390694" w:rsidRDefault="001A387D" w:rsidP="008C72B6">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In eight studies, for both CYP and professionals, relationship building was spoken about in terms of either process </w:t>
      </w:r>
      <w:r w:rsidR="0019398E" w:rsidRPr="00390694">
        <w:rPr>
          <w:rFonts w:ascii="Arial" w:hAnsi="Arial" w:cs="Arial"/>
          <w:color w:val="000000" w:themeColor="text1"/>
          <w:sz w:val="23"/>
          <w:szCs w:val="23"/>
        </w:rPr>
        <w:t>or</w:t>
      </w:r>
      <w:r w:rsidRPr="00390694">
        <w:rPr>
          <w:rFonts w:ascii="Arial" w:hAnsi="Arial" w:cs="Arial"/>
          <w:color w:val="000000" w:themeColor="text1"/>
          <w:sz w:val="23"/>
          <w:szCs w:val="23"/>
        </w:rPr>
        <w:t xml:space="preserve"> outcome in relation to the </w:t>
      </w:r>
      <w:r w:rsidR="0019398E" w:rsidRPr="00390694">
        <w:rPr>
          <w:rFonts w:ascii="Arial" w:hAnsi="Arial" w:cs="Arial"/>
          <w:sz w:val="23"/>
          <w:szCs w:val="23"/>
        </w:rPr>
        <w:t>programmes</w:t>
      </w:r>
      <w:r w:rsidR="0019398E"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t xml:space="preserve">(1,3-5,7,9-11). </w:t>
      </w:r>
      <w:r w:rsidR="0019398E" w:rsidRPr="00390694">
        <w:rPr>
          <w:rFonts w:ascii="Arial" w:hAnsi="Arial" w:cs="Arial"/>
          <w:sz w:val="23"/>
          <w:szCs w:val="23"/>
        </w:rPr>
        <w:t>Programmes</w:t>
      </w:r>
      <w:r w:rsidRPr="00390694">
        <w:rPr>
          <w:rFonts w:ascii="Arial" w:hAnsi="Arial" w:cs="Arial"/>
          <w:color w:val="000000" w:themeColor="text1"/>
          <w:sz w:val="23"/>
          <w:szCs w:val="23"/>
        </w:rPr>
        <w:t xml:space="preserve"> that provided a focus on peer support and meaningful interaction with others were valued because they were described as creating opportunities for people to openly discuss their feelings and experience, thus increasing participants knowledge of how to support their own wellbeing and others and reducing stigmatising attitudes and discrimination (1,3-4,9). In two studies including the experiences of both pre-service teachers, qualified teachers, members of the community and CYP, engagement in environments with people from various backgrounds offered valuable experiences that cultivated the ability to think and act in ways that support learning (7,9). </w:t>
      </w:r>
    </w:p>
    <w:p w14:paraId="04A2E15A" w14:textId="0929DD73" w:rsidR="001A387D" w:rsidRPr="00390694" w:rsidRDefault="001A387D" w:rsidP="008C72B6">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lastRenderedPageBreak/>
        <w:t xml:space="preserve">In four studies, the process of building relationships was described as helping to provide skills to develop and maintain future relationships (1,4-5,7). </w:t>
      </w:r>
      <w:r w:rsidR="0019398E" w:rsidRPr="00390694">
        <w:rPr>
          <w:rFonts w:ascii="Arial" w:hAnsi="Arial" w:cs="Arial"/>
          <w:sz w:val="23"/>
          <w:szCs w:val="23"/>
        </w:rPr>
        <w:t>Programmes</w:t>
      </w:r>
      <w:r w:rsidRPr="00390694">
        <w:rPr>
          <w:rFonts w:ascii="Arial" w:hAnsi="Arial" w:cs="Arial"/>
          <w:color w:val="000000" w:themeColor="text1"/>
          <w:sz w:val="23"/>
          <w:szCs w:val="23"/>
        </w:rPr>
        <w:t xml:space="preserve"> which emphasised and prioritised relationship building as a crucial element, saw outcomes of increased connectivity, social support, mutually beneficial partnerships and the creation of safe spaces, which were perceived as giving permission to talk about sensitive topics that in other contexts, wouldn’t have happened (1,3,7). The social support that this provided was used as a way to cope with current challenges. Similarly, this was for both CYP and professionals (1,3-4,10).</w:t>
      </w:r>
    </w:p>
    <w:p w14:paraId="77ABFF27" w14:textId="403F53EB"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Building relationships between CYP, professionals and the larger community improved the sustainability of </w:t>
      </w:r>
      <w:r w:rsidR="00DB24E1" w:rsidRPr="00390694">
        <w:rPr>
          <w:rFonts w:ascii="Arial" w:hAnsi="Arial" w:cs="Arial"/>
          <w:sz w:val="23"/>
          <w:szCs w:val="23"/>
        </w:rPr>
        <w:t>programmes</w:t>
      </w:r>
      <w:r w:rsidR="00DB24E1"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t>because it facilitated a meaningful and sustainable vs superficial change in attitudes e.g. in the process of developing the SONAR app, members of the community began to describe CYP as making important contributions to the community (7,9)</w:t>
      </w:r>
    </w:p>
    <w:p w14:paraId="1C68639F"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6BC28654" w14:textId="272C4D09"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“Made me think more in-depth about mental health issues and it’s causes, made me look into research about mental health more than I would… I would never have thought about it before (1, </w:t>
      </w:r>
      <w:r w:rsidR="00FE1A1E">
        <w:rPr>
          <w:rFonts w:ascii="Arial" w:hAnsi="Arial" w:cs="Arial"/>
          <w:i/>
          <w:color w:val="000000" w:themeColor="text1"/>
          <w:sz w:val="23"/>
          <w:szCs w:val="23"/>
        </w:rPr>
        <w:t>young person</w:t>
      </w:r>
      <w:r w:rsidRPr="00390694">
        <w:rPr>
          <w:rFonts w:ascii="Arial" w:hAnsi="Arial" w:cs="Arial"/>
          <w:i/>
          <w:color w:val="000000" w:themeColor="text1"/>
          <w:sz w:val="23"/>
          <w:szCs w:val="23"/>
        </w:rPr>
        <w:t>).</w:t>
      </w:r>
    </w:p>
    <w:p w14:paraId="20A82DDE" w14:textId="77777777" w:rsidR="001A387D" w:rsidRPr="00390694" w:rsidRDefault="001A387D" w:rsidP="001A387D">
      <w:pPr>
        <w:spacing w:line="480" w:lineRule="auto"/>
        <w:rPr>
          <w:rFonts w:ascii="Arial" w:hAnsi="Arial" w:cs="Arial"/>
          <w:i/>
          <w:sz w:val="23"/>
          <w:szCs w:val="23"/>
        </w:rPr>
      </w:pPr>
    </w:p>
    <w:p w14:paraId="6EF4601B" w14:textId="77777777" w:rsidR="001A387D" w:rsidRPr="00390694" w:rsidRDefault="001A387D" w:rsidP="001A387D">
      <w:pPr>
        <w:spacing w:line="480" w:lineRule="auto"/>
        <w:rPr>
          <w:rFonts w:ascii="Arial" w:hAnsi="Arial" w:cs="Arial"/>
          <w:i/>
          <w:sz w:val="23"/>
          <w:szCs w:val="23"/>
        </w:rPr>
      </w:pPr>
      <w:r w:rsidRPr="00390694">
        <w:rPr>
          <w:rFonts w:ascii="Arial" w:hAnsi="Arial" w:cs="Arial"/>
          <w:i/>
          <w:sz w:val="23"/>
          <w:szCs w:val="23"/>
        </w:rPr>
        <w:t>“The way I listen is a bit different. that what she is talking about is actually something below, there’s something else” (3, teacher in reference to talking about a colleague)</w:t>
      </w:r>
    </w:p>
    <w:p w14:paraId="3017F06F" w14:textId="77777777" w:rsidR="001A387D" w:rsidRPr="00390694" w:rsidRDefault="001A387D" w:rsidP="001A387D">
      <w:pPr>
        <w:spacing w:line="480" w:lineRule="auto"/>
        <w:rPr>
          <w:rFonts w:ascii="Arial" w:hAnsi="Arial" w:cs="Arial"/>
          <w:i/>
          <w:sz w:val="23"/>
          <w:szCs w:val="23"/>
        </w:rPr>
      </w:pPr>
    </w:p>
    <w:p w14:paraId="216F9949"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“Cool to have kids bringing community stuff into school. It really made our teachers and students think differently… making connections with other people and looking at people differently (9, community stakeholder)</w:t>
      </w:r>
    </w:p>
    <w:p w14:paraId="51583985"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0A37F67" w14:textId="675FEBDE" w:rsidR="001A387D" w:rsidRPr="00390694" w:rsidRDefault="001A387D" w:rsidP="007112FD">
      <w:pPr>
        <w:pStyle w:val="ListParagraph"/>
        <w:numPr>
          <w:ilvl w:val="0"/>
          <w:numId w:val="3"/>
        </w:numPr>
        <w:autoSpaceDE w:val="0"/>
        <w:autoSpaceDN w:val="0"/>
        <w:adjustRightInd w:val="0"/>
        <w:spacing w:after="0" w:line="480" w:lineRule="auto"/>
        <w:rPr>
          <w:rFonts w:ascii="Arial" w:hAnsi="Arial" w:cs="Arial"/>
          <w:b/>
          <w:color w:val="000000" w:themeColor="text1"/>
          <w:sz w:val="23"/>
          <w:szCs w:val="23"/>
        </w:rPr>
      </w:pPr>
      <w:r w:rsidRPr="00390694">
        <w:rPr>
          <w:rFonts w:ascii="Arial" w:hAnsi="Arial" w:cs="Arial"/>
          <w:b/>
          <w:color w:val="000000" w:themeColor="text1"/>
          <w:sz w:val="23"/>
          <w:szCs w:val="23"/>
        </w:rPr>
        <w:t>System level change (</w:t>
      </w:r>
      <w:r w:rsidR="008B0BB1" w:rsidRPr="00390694">
        <w:rPr>
          <w:rFonts w:ascii="Arial" w:hAnsi="Arial" w:cs="Arial"/>
          <w:b/>
          <w:color w:val="000000" w:themeColor="text1"/>
          <w:sz w:val="23"/>
          <w:szCs w:val="23"/>
        </w:rPr>
        <w:t>N</w:t>
      </w:r>
      <w:r w:rsidRPr="00390694">
        <w:rPr>
          <w:rFonts w:ascii="Arial" w:hAnsi="Arial" w:cs="Arial"/>
          <w:b/>
          <w:color w:val="000000" w:themeColor="text1"/>
          <w:sz w:val="23"/>
          <w:szCs w:val="23"/>
        </w:rPr>
        <w:t>=4)</w:t>
      </w:r>
    </w:p>
    <w:p w14:paraId="5B5B7552"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5EB0C200" w14:textId="6C3EED2E" w:rsidR="001A387D" w:rsidRPr="00390694" w:rsidRDefault="008E43AE" w:rsidP="001A387D">
      <w:pPr>
        <w:autoSpaceDE w:val="0"/>
        <w:autoSpaceDN w:val="0"/>
        <w:adjustRightInd w:val="0"/>
        <w:spacing w:line="480" w:lineRule="auto"/>
        <w:ind w:firstLine="360"/>
        <w:rPr>
          <w:rFonts w:ascii="Arial" w:hAnsi="Arial" w:cs="Arial"/>
          <w:color w:val="000000" w:themeColor="text1"/>
          <w:sz w:val="23"/>
          <w:szCs w:val="23"/>
        </w:rPr>
      </w:pPr>
      <w:r>
        <w:rPr>
          <w:rFonts w:ascii="Arial" w:hAnsi="Arial" w:cs="Arial"/>
          <w:color w:val="000000" w:themeColor="text1"/>
          <w:sz w:val="23"/>
          <w:szCs w:val="23"/>
        </w:rPr>
        <w:t>Four</w:t>
      </w:r>
      <w:r w:rsidR="001A387D" w:rsidRPr="00390694">
        <w:rPr>
          <w:rFonts w:ascii="Arial" w:hAnsi="Arial" w:cs="Arial"/>
          <w:color w:val="000000" w:themeColor="text1"/>
          <w:sz w:val="23"/>
          <w:szCs w:val="23"/>
        </w:rPr>
        <w:t xml:space="preserve"> studies</w:t>
      </w:r>
      <w:r w:rsidR="00DB24E1" w:rsidRPr="00390694">
        <w:rPr>
          <w:rFonts w:ascii="Arial" w:hAnsi="Arial" w:cs="Arial"/>
          <w:color w:val="000000" w:themeColor="text1"/>
          <w:sz w:val="23"/>
          <w:szCs w:val="23"/>
        </w:rPr>
        <w:t xml:space="preserve"> which included the views of professionals</w:t>
      </w:r>
      <w:r w:rsidR="001A387D" w:rsidRPr="00390694">
        <w:rPr>
          <w:rFonts w:ascii="Arial" w:hAnsi="Arial" w:cs="Arial"/>
          <w:color w:val="000000" w:themeColor="text1"/>
          <w:sz w:val="23"/>
          <w:szCs w:val="23"/>
        </w:rPr>
        <w:t xml:space="preserve"> described seeing changes that were beyond the level of the individual, but also in the organisational culture and wider community (4,7,9,11). Professionals in two studies perceived </w:t>
      </w:r>
      <w:r w:rsidR="00DB24E1" w:rsidRPr="00390694">
        <w:rPr>
          <w:rFonts w:ascii="Arial" w:hAnsi="Arial" w:cs="Arial"/>
          <w:sz w:val="23"/>
          <w:szCs w:val="23"/>
        </w:rPr>
        <w:t>programmes</w:t>
      </w:r>
      <w:r w:rsidR="001A387D" w:rsidRPr="00390694">
        <w:rPr>
          <w:rFonts w:ascii="Arial" w:hAnsi="Arial" w:cs="Arial"/>
          <w:color w:val="000000" w:themeColor="text1"/>
          <w:sz w:val="23"/>
          <w:szCs w:val="23"/>
        </w:rPr>
        <w:t xml:space="preserve"> in the community as leading to community level change through raising awareness and helping to mobilise communities (7,9). </w:t>
      </w:r>
      <w:r w:rsidR="00DB24E1" w:rsidRPr="00390694">
        <w:rPr>
          <w:rFonts w:ascii="Arial" w:hAnsi="Arial" w:cs="Arial"/>
          <w:sz w:val="23"/>
          <w:szCs w:val="23"/>
        </w:rPr>
        <w:t>Programmes</w:t>
      </w:r>
      <w:r w:rsidR="001A387D" w:rsidRPr="00390694">
        <w:rPr>
          <w:rFonts w:ascii="Arial" w:hAnsi="Arial" w:cs="Arial"/>
          <w:color w:val="000000" w:themeColor="text1"/>
          <w:sz w:val="23"/>
          <w:szCs w:val="23"/>
        </w:rPr>
        <w:t xml:space="preserve"> that focused on peer support and building relationships such as the SEYLE study </w:t>
      </w:r>
      <w:r w:rsidR="00DB24E1" w:rsidRPr="00390694">
        <w:rPr>
          <w:rFonts w:ascii="Arial" w:hAnsi="Arial" w:cs="Arial"/>
          <w:color w:val="000000" w:themeColor="text1"/>
          <w:sz w:val="23"/>
          <w:szCs w:val="23"/>
        </w:rPr>
        <w:t>were also described as</w:t>
      </w:r>
      <w:r w:rsidR="001A387D" w:rsidRPr="00390694">
        <w:rPr>
          <w:rFonts w:ascii="Arial" w:hAnsi="Arial" w:cs="Arial"/>
          <w:color w:val="000000" w:themeColor="text1"/>
          <w:sz w:val="23"/>
          <w:szCs w:val="23"/>
        </w:rPr>
        <w:t xml:space="preserve"> </w:t>
      </w:r>
      <w:r w:rsidR="00DB24E1" w:rsidRPr="00390694">
        <w:rPr>
          <w:rFonts w:ascii="Arial" w:hAnsi="Arial" w:cs="Arial"/>
          <w:color w:val="000000" w:themeColor="text1"/>
          <w:sz w:val="23"/>
          <w:szCs w:val="23"/>
        </w:rPr>
        <w:t>leading to</w:t>
      </w:r>
      <w:r w:rsidR="001A387D" w:rsidRPr="00390694">
        <w:rPr>
          <w:rFonts w:ascii="Arial" w:hAnsi="Arial" w:cs="Arial"/>
          <w:color w:val="000000" w:themeColor="text1"/>
          <w:sz w:val="23"/>
          <w:szCs w:val="23"/>
        </w:rPr>
        <w:t xml:space="preserve"> system level change</w:t>
      </w:r>
      <w:r w:rsidR="001A387D" w:rsidRPr="00390694">
        <w:rPr>
          <w:rFonts w:ascii="Arial" w:hAnsi="Arial" w:cs="Arial"/>
          <w:i/>
          <w:color w:val="000000" w:themeColor="text1"/>
          <w:sz w:val="23"/>
          <w:szCs w:val="23"/>
        </w:rPr>
        <w:t xml:space="preserve"> </w:t>
      </w:r>
      <w:r w:rsidR="001A387D" w:rsidRPr="00390694">
        <w:rPr>
          <w:rFonts w:ascii="Arial" w:hAnsi="Arial" w:cs="Arial"/>
          <w:color w:val="000000" w:themeColor="text1"/>
          <w:sz w:val="23"/>
          <w:szCs w:val="23"/>
        </w:rPr>
        <w:t xml:space="preserve">because discussions improved class bonds and the general school climate (4). Three of these studies used participatory and community-based approaches thus increasing the likelihood of this being raised as a theme. </w:t>
      </w:r>
    </w:p>
    <w:p w14:paraId="3E0F5377"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6D01D16C"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“I can see a physical presence at different community events, It helps give an avenue for engagement” (9, community stake-holder).</w:t>
      </w:r>
    </w:p>
    <w:p w14:paraId="79CC0A3A"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23B145CA" w14:textId="280AC98E"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“Training helped me mobilise the community; this supports detection of cases” (</w:t>
      </w:r>
      <w:r w:rsidR="008E43AE">
        <w:rPr>
          <w:rFonts w:ascii="Arial" w:hAnsi="Arial" w:cs="Arial"/>
          <w:i/>
          <w:color w:val="000000" w:themeColor="text1"/>
          <w:sz w:val="23"/>
          <w:szCs w:val="23"/>
        </w:rPr>
        <w:t>2</w:t>
      </w:r>
      <w:r w:rsidRPr="00390694">
        <w:rPr>
          <w:rFonts w:ascii="Arial" w:hAnsi="Arial" w:cs="Arial"/>
          <w:i/>
          <w:color w:val="000000" w:themeColor="text1"/>
          <w:sz w:val="23"/>
          <w:szCs w:val="23"/>
        </w:rPr>
        <w:t>, community health worker)</w:t>
      </w:r>
    </w:p>
    <w:p w14:paraId="62CF0D74" w14:textId="77777777" w:rsidR="001A387D" w:rsidRPr="00390694" w:rsidRDefault="001A387D" w:rsidP="001A387D">
      <w:pPr>
        <w:autoSpaceDE w:val="0"/>
        <w:autoSpaceDN w:val="0"/>
        <w:adjustRightInd w:val="0"/>
        <w:spacing w:line="480" w:lineRule="auto"/>
        <w:rPr>
          <w:rFonts w:ascii="Arial" w:hAnsi="Arial" w:cs="Arial"/>
          <w:b/>
          <w:bCs/>
          <w:color w:val="000000" w:themeColor="text1"/>
          <w:sz w:val="23"/>
          <w:szCs w:val="23"/>
        </w:rPr>
      </w:pPr>
    </w:p>
    <w:p w14:paraId="3C440863" w14:textId="77777777" w:rsidR="001A387D" w:rsidRPr="00390694" w:rsidRDefault="001A387D" w:rsidP="007112FD">
      <w:pPr>
        <w:pStyle w:val="ListParagraph"/>
        <w:numPr>
          <w:ilvl w:val="1"/>
          <w:numId w:val="4"/>
        </w:numPr>
        <w:autoSpaceDE w:val="0"/>
        <w:autoSpaceDN w:val="0"/>
        <w:adjustRightInd w:val="0"/>
        <w:spacing w:after="0" w:line="480" w:lineRule="auto"/>
        <w:rPr>
          <w:rFonts w:ascii="Arial" w:hAnsi="Arial" w:cs="Arial"/>
          <w:b/>
          <w:bCs/>
          <w:color w:val="000000" w:themeColor="text1"/>
          <w:sz w:val="23"/>
          <w:szCs w:val="23"/>
        </w:rPr>
      </w:pPr>
      <w:r w:rsidRPr="00390694">
        <w:rPr>
          <w:rFonts w:ascii="Arial" w:hAnsi="Arial" w:cs="Arial"/>
          <w:b/>
          <w:bCs/>
          <w:color w:val="000000" w:themeColor="text1"/>
          <w:sz w:val="23"/>
          <w:szCs w:val="23"/>
        </w:rPr>
        <w:t>Youth involvement promotes engagement and empowerment (n=3)</w:t>
      </w:r>
    </w:p>
    <w:p w14:paraId="1902915D" w14:textId="77777777" w:rsidR="001A387D" w:rsidRPr="00390694" w:rsidRDefault="001A387D" w:rsidP="001A387D">
      <w:pPr>
        <w:pStyle w:val="ListParagraph"/>
        <w:autoSpaceDE w:val="0"/>
        <w:autoSpaceDN w:val="0"/>
        <w:adjustRightInd w:val="0"/>
        <w:spacing w:line="480" w:lineRule="auto"/>
        <w:rPr>
          <w:rFonts w:ascii="Arial" w:hAnsi="Arial" w:cs="Arial"/>
          <w:b/>
          <w:color w:val="000000" w:themeColor="text1"/>
          <w:sz w:val="23"/>
          <w:szCs w:val="23"/>
        </w:rPr>
      </w:pPr>
    </w:p>
    <w:p w14:paraId="128F56A2" w14:textId="77777777"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Youth involvement was also spoken about in terms of being both a process and outcome. In two studies, which used a participatory design or community-based approach, professionals perceived sustained youth involvement to be a </w:t>
      </w:r>
      <w:r w:rsidRPr="00390694">
        <w:rPr>
          <w:rFonts w:ascii="Arial" w:hAnsi="Arial" w:cs="Arial"/>
          <w:color w:val="000000" w:themeColor="text1"/>
          <w:sz w:val="23"/>
          <w:szCs w:val="23"/>
        </w:rPr>
        <w:lastRenderedPageBreak/>
        <w:t xml:space="preserve">significant outcome (7,9). In these studies, the school, community and CYP collaboratively worked together and this process was described as creating opportunities for further engagement. Change was observed in how professionals and the community spoke about CYP. In one study CYP were described as becoming more visible and active in the community, which shifted dominant narratives about CYP and increased valuing of their voices. It also led to increased stakeholder interest (9). </w:t>
      </w:r>
    </w:p>
    <w:p w14:paraId="1FFB4105"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4FA3131"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“Adults talk about teenagers a little bit differently now. They are seeing them do things and be active and I think that is actually becoming very positive” (9, community stakeholder)</w:t>
      </w:r>
    </w:p>
    <w:p w14:paraId="0D3DC626"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15E74CC4" w14:textId="447A87AA" w:rsidR="001A387D" w:rsidRPr="00390694" w:rsidRDefault="001A387D" w:rsidP="001A387D">
      <w:pPr>
        <w:autoSpaceDE w:val="0"/>
        <w:autoSpaceDN w:val="0"/>
        <w:adjustRightInd w:val="0"/>
        <w:spacing w:line="480" w:lineRule="auto"/>
        <w:rPr>
          <w:rFonts w:ascii="Arial" w:hAnsi="Arial" w:cs="Arial"/>
          <w:b/>
          <w:color w:val="000000" w:themeColor="text1"/>
          <w:sz w:val="23"/>
          <w:szCs w:val="23"/>
        </w:rPr>
      </w:pPr>
      <w:r w:rsidRPr="00390694">
        <w:rPr>
          <w:rFonts w:ascii="Arial" w:hAnsi="Arial" w:cs="Arial"/>
          <w:b/>
          <w:color w:val="000000" w:themeColor="text1"/>
          <w:sz w:val="23"/>
          <w:szCs w:val="23"/>
        </w:rPr>
        <w:t xml:space="preserve">Acceptability </w:t>
      </w:r>
      <w:r w:rsidR="008B0BB1" w:rsidRPr="00390694">
        <w:rPr>
          <w:rFonts w:ascii="Arial" w:hAnsi="Arial" w:cs="Arial"/>
          <w:b/>
          <w:color w:val="000000" w:themeColor="text1"/>
          <w:sz w:val="23"/>
          <w:szCs w:val="23"/>
        </w:rPr>
        <w:t>(N=10)</w:t>
      </w:r>
    </w:p>
    <w:p w14:paraId="6578AE14"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61BB1BEA" w14:textId="48D7FD7E" w:rsidR="001A387D" w:rsidRPr="00390694" w:rsidRDefault="00DB24E1" w:rsidP="001A387D">
      <w:pPr>
        <w:autoSpaceDE w:val="0"/>
        <w:autoSpaceDN w:val="0"/>
        <w:adjustRightInd w:val="0"/>
        <w:spacing w:line="480" w:lineRule="auto"/>
        <w:ind w:firstLine="360"/>
        <w:rPr>
          <w:rFonts w:ascii="Arial" w:hAnsi="Arial" w:cs="Arial"/>
          <w:color w:val="000000" w:themeColor="text1"/>
          <w:sz w:val="23"/>
          <w:szCs w:val="23"/>
        </w:rPr>
      </w:pPr>
      <w:r w:rsidRPr="00390694">
        <w:rPr>
          <w:rFonts w:ascii="Arial" w:hAnsi="Arial" w:cs="Arial"/>
          <w:sz w:val="23"/>
          <w:szCs w:val="23"/>
        </w:rPr>
        <w:t>Programmes</w:t>
      </w:r>
      <w:r w:rsidR="001A387D" w:rsidRPr="00390694">
        <w:rPr>
          <w:rFonts w:ascii="Arial" w:hAnsi="Arial" w:cs="Arial"/>
          <w:color w:val="000000" w:themeColor="text1"/>
          <w:sz w:val="23"/>
          <w:szCs w:val="23"/>
        </w:rPr>
        <w:t xml:space="preserve"> were viewed as acceptable when they paid careful consideration to the context and population they were targeting in terms of its content, delivery platform, method of delivery and focus. </w:t>
      </w:r>
    </w:p>
    <w:p w14:paraId="622ADA5D"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21081361" w14:textId="51B437C6" w:rsidR="001A387D" w:rsidRPr="00390694" w:rsidRDefault="001A387D" w:rsidP="007112FD">
      <w:pPr>
        <w:pStyle w:val="ListParagraph"/>
        <w:numPr>
          <w:ilvl w:val="0"/>
          <w:numId w:val="3"/>
        </w:numPr>
        <w:autoSpaceDE w:val="0"/>
        <w:autoSpaceDN w:val="0"/>
        <w:adjustRightInd w:val="0"/>
        <w:spacing w:after="0" w:line="480" w:lineRule="auto"/>
        <w:rPr>
          <w:rFonts w:ascii="Arial" w:hAnsi="Arial" w:cs="Arial"/>
          <w:b/>
          <w:color w:val="000000" w:themeColor="text1"/>
          <w:sz w:val="23"/>
          <w:szCs w:val="23"/>
        </w:rPr>
      </w:pPr>
      <w:r w:rsidRPr="00390694">
        <w:rPr>
          <w:rFonts w:ascii="Arial" w:hAnsi="Arial" w:cs="Arial"/>
          <w:b/>
          <w:color w:val="000000" w:themeColor="text1"/>
          <w:sz w:val="23"/>
          <w:szCs w:val="23"/>
        </w:rPr>
        <w:t>Tailored training content and delivery facilitates engagement (</w:t>
      </w:r>
      <w:r w:rsidR="008B0BB1" w:rsidRPr="00390694">
        <w:rPr>
          <w:rFonts w:ascii="Arial" w:hAnsi="Arial" w:cs="Arial"/>
          <w:b/>
          <w:color w:val="000000" w:themeColor="text1"/>
          <w:sz w:val="23"/>
          <w:szCs w:val="23"/>
        </w:rPr>
        <w:t>N</w:t>
      </w:r>
      <w:r w:rsidRPr="00390694">
        <w:rPr>
          <w:rFonts w:ascii="Arial" w:hAnsi="Arial" w:cs="Arial"/>
          <w:b/>
          <w:color w:val="000000" w:themeColor="text1"/>
          <w:sz w:val="23"/>
          <w:szCs w:val="23"/>
        </w:rPr>
        <w:t>=</w:t>
      </w:r>
      <w:r w:rsidR="00102217" w:rsidRPr="00390694">
        <w:rPr>
          <w:rFonts w:ascii="Arial" w:hAnsi="Arial" w:cs="Arial"/>
          <w:b/>
          <w:color w:val="000000" w:themeColor="text1"/>
          <w:sz w:val="23"/>
          <w:szCs w:val="23"/>
        </w:rPr>
        <w:t>7</w:t>
      </w:r>
      <w:r w:rsidRPr="00390694">
        <w:rPr>
          <w:rFonts w:ascii="Arial" w:hAnsi="Arial" w:cs="Arial"/>
          <w:b/>
          <w:color w:val="000000" w:themeColor="text1"/>
          <w:sz w:val="23"/>
          <w:szCs w:val="23"/>
        </w:rPr>
        <w:t>)</w:t>
      </w:r>
    </w:p>
    <w:p w14:paraId="4DDC31CD" w14:textId="77777777" w:rsidR="001A387D" w:rsidRPr="00390694" w:rsidRDefault="001A387D" w:rsidP="001A387D">
      <w:pPr>
        <w:autoSpaceDE w:val="0"/>
        <w:autoSpaceDN w:val="0"/>
        <w:adjustRightInd w:val="0"/>
        <w:spacing w:line="480" w:lineRule="auto"/>
        <w:rPr>
          <w:rFonts w:ascii="Arial" w:hAnsi="Arial" w:cs="Arial"/>
          <w:b/>
          <w:bCs/>
          <w:i/>
          <w:color w:val="000000" w:themeColor="text1"/>
          <w:sz w:val="23"/>
          <w:szCs w:val="23"/>
        </w:rPr>
      </w:pPr>
    </w:p>
    <w:p w14:paraId="136F5CD8" w14:textId="05E4F233"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4.1 Creative and experiential methods of delivery (n=</w:t>
      </w:r>
      <w:r w:rsidR="00102217" w:rsidRPr="00390694">
        <w:rPr>
          <w:rFonts w:ascii="Arial" w:hAnsi="Arial" w:cs="Arial"/>
          <w:b/>
          <w:bCs/>
          <w:color w:val="000000" w:themeColor="text1"/>
          <w:sz w:val="23"/>
          <w:szCs w:val="23"/>
        </w:rPr>
        <w:t>7</w:t>
      </w:r>
      <w:r w:rsidRPr="00390694">
        <w:rPr>
          <w:rFonts w:ascii="Arial" w:hAnsi="Arial" w:cs="Arial"/>
          <w:b/>
          <w:bCs/>
          <w:color w:val="000000" w:themeColor="text1"/>
          <w:sz w:val="23"/>
          <w:szCs w:val="23"/>
        </w:rPr>
        <w:t>)</w:t>
      </w:r>
    </w:p>
    <w:p w14:paraId="32497601"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4DE8BD6" w14:textId="25308890" w:rsidR="001A387D" w:rsidRPr="00390694" w:rsidRDefault="001A387D" w:rsidP="008B0BB1">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The three </w:t>
      </w:r>
      <w:r w:rsidR="00DB24E1" w:rsidRPr="00390694">
        <w:rPr>
          <w:rFonts w:ascii="Arial" w:hAnsi="Arial" w:cs="Arial"/>
          <w:sz w:val="23"/>
          <w:szCs w:val="23"/>
        </w:rPr>
        <w:t>programmes</w:t>
      </w:r>
      <w:r w:rsidRPr="00390694">
        <w:rPr>
          <w:rFonts w:ascii="Arial" w:hAnsi="Arial" w:cs="Arial"/>
          <w:color w:val="000000" w:themeColor="text1"/>
          <w:sz w:val="23"/>
          <w:szCs w:val="23"/>
        </w:rPr>
        <w:t xml:space="preserve">, which included experiential learning were viewed by both CYP and professionals as having multiple benefits: developing critical thinking skills (7), enabling recipients to question dominant narratives that they may have held; building meaningful relationships and connections (9); providing real life </w:t>
      </w:r>
      <w:r w:rsidRPr="00390694">
        <w:rPr>
          <w:rFonts w:ascii="Arial" w:hAnsi="Arial" w:cs="Arial"/>
          <w:color w:val="000000" w:themeColor="text1"/>
          <w:sz w:val="23"/>
          <w:szCs w:val="23"/>
        </w:rPr>
        <w:lastRenderedPageBreak/>
        <w:t xml:space="preserve">application of skills and knowledge they had learnt in teaching; developing a meaningful understanding of factors that lead to mental health problems (4,7). </w:t>
      </w:r>
      <w:r w:rsidR="00DB24E1" w:rsidRPr="00390694">
        <w:rPr>
          <w:rFonts w:ascii="Arial" w:hAnsi="Arial" w:cs="Arial"/>
          <w:sz w:val="23"/>
          <w:szCs w:val="23"/>
        </w:rPr>
        <w:t>Programmes</w:t>
      </w:r>
      <w:r w:rsidRPr="00390694">
        <w:rPr>
          <w:rFonts w:ascii="Arial" w:hAnsi="Arial" w:cs="Arial"/>
          <w:color w:val="000000" w:themeColor="text1"/>
          <w:sz w:val="23"/>
          <w:szCs w:val="23"/>
        </w:rPr>
        <w:t xml:space="preserve"> that involved community-based teaching were viewed by professionals in a positive light because it helped them build meaningful relationships with students, learn about the community and therefore really understand the issues that were relevant to them (7,9).</w:t>
      </w:r>
      <w:r w:rsidR="008B0BB1"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t xml:space="preserve">Creative </w:t>
      </w:r>
      <w:r w:rsidR="005D7C8E">
        <w:rPr>
          <w:rFonts w:ascii="Arial" w:hAnsi="Arial" w:cs="Arial"/>
          <w:color w:val="000000" w:themeColor="text1"/>
          <w:sz w:val="23"/>
          <w:szCs w:val="23"/>
        </w:rPr>
        <w:t>programmes</w:t>
      </w:r>
      <w:r w:rsidRPr="00390694">
        <w:rPr>
          <w:rFonts w:ascii="Arial" w:hAnsi="Arial" w:cs="Arial"/>
          <w:color w:val="000000" w:themeColor="text1"/>
          <w:sz w:val="23"/>
          <w:szCs w:val="23"/>
        </w:rPr>
        <w:t xml:space="preserve"> were viewed by CYP as successful in engaging them into conversations about mental health such as the use of role-plays and humour, for example in YAM and the Zippy’s Friends programme (4,5,10). Staff and students generally appeared to prefer multiple methods of delivery (1,4).</w:t>
      </w:r>
    </w:p>
    <w:p w14:paraId="68A75227"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760791F5" w14:textId="18B9217C"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 “When you’re just expected to read and you don’t have the resources, it’s easy to psychologically shut down but if you hear a story, I believe that something in you won’t let go because you connect with that real story”</w:t>
      </w:r>
      <w:r w:rsidR="00A907BD">
        <w:rPr>
          <w:rFonts w:ascii="Arial" w:hAnsi="Arial" w:cs="Arial"/>
          <w:i/>
          <w:color w:val="000000" w:themeColor="text1"/>
          <w:sz w:val="23"/>
          <w:szCs w:val="23"/>
        </w:rPr>
        <w:t xml:space="preserve"> </w:t>
      </w:r>
      <w:r w:rsidRPr="00390694">
        <w:rPr>
          <w:rFonts w:ascii="Arial" w:hAnsi="Arial" w:cs="Arial"/>
          <w:i/>
          <w:color w:val="000000" w:themeColor="text1"/>
          <w:sz w:val="23"/>
          <w:szCs w:val="23"/>
        </w:rPr>
        <w:t xml:space="preserve">(7, student teacher). </w:t>
      </w:r>
    </w:p>
    <w:p w14:paraId="1B776482"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E57967C"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“The topics were examined in depth, but I felt like laughing, it was fun” (4, young person). </w:t>
      </w:r>
    </w:p>
    <w:p w14:paraId="1134E2EC" w14:textId="77777777" w:rsidR="001A387D" w:rsidRPr="00390694" w:rsidRDefault="001A387D" w:rsidP="001A387D">
      <w:pPr>
        <w:autoSpaceDE w:val="0"/>
        <w:autoSpaceDN w:val="0"/>
        <w:adjustRightInd w:val="0"/>
        <w:spacing w:line="480" w:lineRule="auto"/>
        <w:rPr>
          <w:rFonts w:ascii="Arial" w:hAnsi="Arial" w:cs="Arial"/>
          <w:b/>
          <w:bCs/>
          <w:color w:val="000000" w:themeColor="text1"/>
          <w:sz w:val="23"/>
          <w:szCs w:val="23"/>
        </w:rPr>
      </w:pPr>
    </w:p>
    <w:p w14:paraId="34F24357" w14:textId="34D3B981"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4.2 Plain language (n=</w:t>
      </w:r>
      <w:r w:rsidR="00DB24E1" w:rsidRPr="00390694">
        <w:rPr>
          <w:rFonts w:ascii="Arial" w:hAnsi="Arial" w:cs="Arial"/>
          <w:b/>
          <w:bCs/>
          <w:color w:val="000000" w:themeColor="text1"/>
          <w:sz w:val="23"/>
          <w:szCs w:val="23"/>
        </w:rPr>
        <w:t>5</w:t>
      </w:r>
      <w:r w:rsidRPr="00390694">
        <w:rPr>
          <w:rFonts w:ascii="Arial" w:hAnsi="Arial" w:cs="Arial"/>
          <w:b/>
          <w:bCs/>
          <w:color w:val="000000" w:themeColor="text1"/>
          <w:sz w:val="23"/>
          <w:szCs w:val="23"/>
        </w:rPr>
        <w:t>)</w:t>
      </w:r>
    </w:p>
    <w:p w14:paraId="4D0E1EA5"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31BA8911" w14:textId="2CA5693A"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For both CYP and professionals, </w:t>
      </w:r>
      <w:r w:rsidR="00DB24E1" w:rsidRPr="00390694">
        <w:rPr>
          <w:rFonts w:ascii="Arial" w:hAnsi="Arial" w:cs="Arial"/>
          <w:sz w:val="23"/>
          <w:szCs w:val="23"/>
        </w:rPr>
        <w:t>programmes</w:t>
      </w:r>
      <w:r w:rsidRPr="00390694">
        <w:rPr>
          <w:rFonts w:ascii="Arial" w:hAnsi="Arial" w:cs="Arial"/>
          <w:color w:val="000000" w:themeColor="text1"/>
          <w:sz w:val="23"/>
          <w:szCs w:val="23"/>
        </w:rPr>
        <w:t xml:space="preserve"> </w:t>
      </w:r>
      <w:r w:rsidR="00DB24E1" w:rsidRPr="00390694">
        <w:rPr>
          <w:rFonts w:ascii="Arial" w:hAnsi="Arial" w:cs="Arial"/>
          <w:color w:val="000000" w:themeColor="text1"/>
          <w:sz w:val="23"/>
          <w:szCs w:val="23"/>
        </w:rPr>
        <w:t xml:space="preserve">were </w:t>
      </w:r>
      <w:r w:rsidRPr="00390694">
        <w:rPr>
          <w:rFonts w:ascii="Arial" w:hAnsi="Arial" w:cs="Arial"/>
          <w:color w:val="000000" w:themeColor="text1"/>
          <w:sz w:val="23"/>
          <w:szCs w:val="23"/>
        </w:rPr>
        <w:t xml:space="preserve">described in </w:t>
      </w:r>
      <w:r w:rsidR="00A70892">
        <w:rPr>
          <w:rFonts w:ascii="Arial" w:hAnsi="Arial" w:cs="Arial"/>
          <w:color w:val="000000" w:themeColor="text1"/>
          <w:sz w:val="23"/>
          <w:szCs w:val="23"/>
        </w:rPr>
        <w:t>five</w:t>
      </w:r>
      <w:r w:rsidRPr="00390694">
        <w:rPr>
          <w:rFonts w:ascii="Arial" w:hAnsi="Arial" w:cs="Arial"/>
          <w:color w:val="000000" w:themeColor="text1"/>
          <w:sz w:val="23"/>
          <w:szCs w:val="23"/>
        </w:rPr>
        <w:t xml:space="preserve"> studies as needing to consider language.  Language was frequently cited as a barrier and content of materials reported as confusing, reflecting the conflicting and complex mechanisms behind communicating and understanding mental health problems (1,</w:t>
      </w:r>
      <w:r w:rsidR="00DB24E1" w:rsidRPr="00390694">
        <w:rPr>
          <w:rFonts w:ascii="Arial" w:hAnsi="Arial" w:cs="Arial"/>
          <w:color w:val="000000" w:themeColor="text1"/>
          <w:sz w:val="23"/>
          <w:szCs w:val="23"/>
        </w:rPr>
        <w:t>2,</w:t>
      </w:r>
      <w:r w:rsidRPr="00390694">
        <w:rPr>
          <w:rFonts w:ascii="Arial" w:hAnsi="Arial" w:cs="Arial"/>
          <w:color w:val="000000" w:themeColor="text1"/>
          <w:sz w:val="23"/>
          <w:szCs w:val="23"/>
        </w:rPr>
        <w:t>4,8</w:t>
      </w:r>
      <w:r w:rsidR="00DB24E1" w:rsidRPr="00390694">
        <w:rPr>
          <w:rFonts w:ascii="Arial" w:hAnsi="Arial" w:cs="Arial"/>
          <w:color w:val="000000" w:themeColor="text1"/>
          <w:sz w:val="23"/>
          <w:szCs w:val="23"/>
        </w:rPr>
        <w:t>,10</w:t>
      </w:r>
      <w:r w:rsidRPr="00390694">
        <w:rPr>
          <w:rFonts w:ascii="Arial" w:hAnsi="Arial" w:cs="Arial"/>
          <w:color w:val="000000" w:themeColor="text1"/>
          <w:sz w:val="23"/>
          <w:szCs w:val="23"/>
        </w:rPr>
        <w:t xml:space="preserve">). Where this mis-understanding arose, for some CYP, it formed a barrier to engaging with the </w:t>
      </w:r>
      <w:r w:rsidR="00DB24E1" w:rsidRPr="00390694">
        <w:rPr>
          <w:rFonts w:ascii="Arial" w:hAnsi="Arial" w:cs="Arial"/>
          <w:sz w:val="23"/>
          <w:szCs w:val="23"/>
        </w:rPr>
        <w:t>programme</w:t>
      </w:r>
      <w:r w:rsidRPr="00390694">
        <w:rPr>
          <w:rFonts w:ascii="Arial" w:hAnsi="Arial" w:cs="Arial"/>
          <w:color w:val="000000" w:themeColor="text1"/>
          <w:sz w:val="23"/>
          <w:szCs w:val="23"/>
        </w:rPr>
        <w:t xml:space="preserve"> (1,4). </w:t>
      </w:r>
    </w:p>
    <w:p w14:paraId="5C2924F2"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317B349A" w14:textId="501381E4"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“I didn’t understand the words that were used… Stuff I didn’t’ understand, I didn’t comment” (1, </w:t>
      </w:r>
      <w:r w:rsidR="00FE1A1E">
        <w:rPr>
          <w:rFonts w:ascii="Arial" w:hAnsi="Arial" w:cs="Arial"/>
          <w:i/>
          <w:color w:val="000000" w:themeColor="text1"/>
          <w:sz w:val="23"/>
          <w:szCs w:val="23"/>
        </w:rPr>
        <w:t>young person</w:t>
      </w:r>
      <w:r w:rsidRPr="00390694">
        <w:rPr>
          <w:rFonts w:ascii="Arial" w:hAnsi="Arial" w:cs="Arial"/>
          <w:i/>
          <w:color w:val="000000" w:themeColor="text1"/>
          <w:sz w:val="23"/>
          <w:szCs w:val="23"/>
        </w:rPr>
        <w:t>)</w:t>
      </w:r>
    </w:p>
    <w:p w14:paraId="5E9DC5DF"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65BCD241" w14:textId="520E2C6F"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“Talking afterwards and reading about it…but if someone wasn’t there when they did the talk, they might have just read those and come to wrong conclusions.” (4, </w:t>
      </w:r>
      <w:r w:rsidR="00FE1A1E">
        <w:rPr>
          <w:rFonts w:ascii="Arial" w:hAnsi="Arial" w:cs="Arial"/>
          <w:i/>
          <w:color w:val="000000" w:themeColor="text1"/>
          <w:sz w:val="23"/>
          <w:szCs w:val="23"/>
        </w:rPr>
        <w:t>young person</w:t>
      </w:r>
      <w:r w:rsidRPr="00390694">
        <w:rPr>
          <w:rFonts w:ascii="Arial" w:hAnsi="Arial" w:cs="Arial"/>
          <w:i/>
          <w:color w:val="000000" w:themeColor="text1"/>
          <w:sz w:val="23"/>
          <w:szCs w:val="23"/>
        </w:rPr>
        <w:t>).</w:t>
      </w:r>
    </w:p>
    <w:p w14:paraId="17DAE414"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36C8C49" w14:textId="78554116"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“The child mental health session was not clear… we need to learn in detail about each kind of disorder, using simple language” (</w:t>
      </w:r>
      <w:r w:rsidR="00DB24E1" w:rsidRPr="00390694">
        <w:rPr>
          <w:rFonts w:ascii="Arial" w:hAnsi="Arial" w:cs="Arial"/>
          <w:i/>
          <w:color w:val="000000" w:themeColor="text1"/>
          <w:sz w:val="23"/>
          <w:szCs w:val="23"/>
        </w:rPr>
        <w:t>2</w:t>
      </w:r>
      <w:r w:rsidRPr="00390694">
        <w:rPr>
          <w:rFonts w:ascii="Arial" w:hAnsi="Arial" w:cs="Arial"/>
          <w:i/>
          <w:color w:val="000000" w:themeColor="text1"/>
          <w:sz w:val="23"/>
          <w:szCs w:val="23"/>
        </w:rPr>
        <w:t xml:space="preserve">, </w:t>
      </w:r>
      <w:r w:rsidR="00FE1A1E">
        <w:rPr>
          <w:rFonts w:ascii="Arial" w:hAnsi="Arial" w:cs="Arial"/>
          <w:i/>
          <w:color w:val="000000" w:themeColor="text1"/>
          <w:sz w:val="23"/>
          <w:szCs w:val="23"/>
        </w:rPr>
        <w:t>c</w:t>
      </w:r>
      <w:r w:rsidRPr="00390694">
        <w:rPr>
          <w:rFonts w:ascii="Arial" w:hAnsi="Arial" w:cs="Arial"/>
          <w:i/>
          <w:color w:val="000000" w:themeColor="text1"/>
          <w:sz w:val="23"/>
          <w:szCs w:val="23"/>
        </w:rPr>
        <w:t>ommunity health worker).</w:t>
      </w:r>
    </w:p>
    <w:p w14:paraId="364EAF2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03A139F7"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5B397C51" w14:textId="13654302" w:rsidR="001A387D" w:rsidRPr="00390694" w:rsidRDefault="001A387D" w:rsidP="007112FD">
      <w:pPr>
        <w:pStyle w:val="ListParagraph"/>
        <w:numPr>
          <w:ilvl w:val="0"/>
          <w:numId w:val="3"/>
        </w:numPr>
        <w:autoSpaceDE w:val="0"/>
        <w:autoSpaceDN w:val="0"/>
        <w:adjustRightInd w:val="0"/>
        <w:spacing w:after="0" w:line="480" w:lineRule="auto"/>
        <w:rPr>
          <w:rFonts w:ascii="Arial" w:hAnsi="Arial" w:cs="Arial"/>
          <w:b/>
          <w:color w:val="000000" w:themeColor="text1"/>
          <w:sz w:val="23"/>
          <w:szCs w:val="23"/>
        </w:rPr>
      </w:pPr>
      <w:r w:rsidRPr="00390694">
        <w:rPr>
          <w:rFonts w:ascii="Arial" w:hAnsi="Arial" w:cs="Arial"/>
          <w:b/>
          <w:color w:val="000000" w:themeColor="text1"/>
          <w:sz w:val="23"/>
          <w:szCs w:val="23"/>
        </w:rPr>
        <w:t>Context is important (</w:t>
      </w:r>
      <w:r w:rsidR="008B0BB1" w:rsidRPr="00390694">
        <w:rPr>
          <w:rFonts w:ascii="Arial" w:hAnsi="Arial" w:cs="Arial"/>
          <w:b/>
          <w:color w:val="000000" w:themeColor="text1"/>
          <w:sz w:val="23"/>
          <w:szCs w:val="23"/>
        </w:rPr>
        <w:t>N</w:t>
      </w:r>
      <w:r w:rsidRPr="00390694">
        <w:rPr>
          <w:rFonts w:ascii="Arial" w:hAnsi="Arial" w:cs="Arial"/>
          <w:b/>
          <w:color w:val="000000" w:themeColor="text1"/>
          <w:sz w:val="23"/>
          <w:szCs w:val="23"/>
        </w:rPr>
        <w:t>=8)</w:t>
      </w:r>
    </w:p>
    <w:p w14:paraId="4763031F"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u w:val="single"/>
        </w:rPr>
      </w:pPr>
    </w:p>
    <w:p w14:paraId="6B9C1C3A" w14:textId="6BEE44FD" w:rsidR="001A387D" w:rsidRPr="00390694" w:rsidRDefault="001A387D" w:rsidP="008C72B6">
      <w:pPr>
        <w:autoSpaceDE w:val="0"/>
        <w:autoSpaceDN w:val="0"/>
        <w:adjustRightInd w:val="0"/>
        <w:spacing w:line="480" w:lineRule="auto"/>
        <w:ind w:firstLine="360"/>
        <w:rPr>
          <w:rFonts w:ascii="Arial" w:hAnsi="Arial" w:cs="Arial"/>
          <w:color w:val="000000" w:themeColor="text1"/>
          <w:sz w:val="23"/>
          <w:szCs w:val="23"/>
        </w:rPr>
      </w:pPr>
      <w:r w:rsidRPr="00390694">
        <w:rPr>
          <w:rFonts w:ascii="Arial" w:hAnsi="Arial" w:cs="Arial"/>
          <w:color w:val="000000" w:themeColor="text1"/>
          <w:sz w:val="23"/>
          <w:szCs w:val="23"/>
        </w:rPr>
        <w:t xml:space="preserve">In eight studies CYP and staff highlighted the need for </w:t>
      </w:r>
      <w:r w:rsidR="00DB24E1" w:rsidRPr="00390694">
        <w:rPr>
          <w:rFonts w:ascii="Arial" w:hAnsi="Arial" w:cs="Arial"/>
          <w:sz w:val="23"/>
          <w:szCs w:val="23"/>
        </w:rPr>
        <w:t>programmes</w:t>
      </w:r>
      <w:r w:rsidRPr="00390694">
        <w:rPr>
          <w:rFonts w:ascii="Arial" w:hAnsi="Arial" w:cs="Arial"/>
          <w:color w:val="000000" w:themeColor="text1"/>
          <w:sz w:val="23"/>
          <w:szCs w:val="23"/>
        </w:rPr>
        <w:t xml:space="preserve"> to be designed and tailored to the population, social and cultural context, to be considered acceptable and engaged with (1-2,6-7,10). For example, </w:t>
      </w:r>
      <w:r w:rsidR="005D7C8E">
        <w:rPr>
          <w:rFonts w:ascii="Arial" w:hAnsi="Arial" w:cs="Arial"/>
          <w:color w:val="000000" w:themeColor="text1"/>
          <w:sz w:val="23"/>
          <w:szCs w:val="23"/>
        </w:rPr>
        <w:t xml:space="preserve">programmes </w:t>
      </w:r>
      <w:r w:rsidRPr="00390694">
        <w:rPr>
          <w:rFonts w:ascii="Arial" w:hAnsi="Arial" w:cs="Arial"/>
          <w:color w:val="000000" w:themeColor="text1"/>
          <w:sz w:val="23"/>
          <w:szCs w:val="23"/>
        </w:rPr>
        <w:t xml:space="preserve">that addressed social determinants of mental health problems e.g. stigma, social isolation and masculinity through their platform or use of popular culture references such as in the SONAR app, urban teaching cohort and YBMen Facebook project, were described as having good engagement and positive outcomes (1,7,9). </w:t>
      </w:r>
      <w:r w:rsidR="005D7C8E">
        <w:rPr>
          <w:rFonts w:ascii="Arial" w:hAnsi="Arial" w:cs="Arial"/>
          <w:color w:val="000000" w:themeColor="text1"/>
          <w:sz w:val="23"/>
          <w:szCs w:val="23"/>
        </w:rPr>
        <w:t xml:space="preserve">Programmes </w:t>
      </w:r>
      <w:r w:rsidRPr="00390694">
        <w:rPr>
          <w:rFonts w:ascii="Arial" w:hAnsi="Arial" w:cs="Arial"/>
          <w:color w:val="000000" w:themeColor="text1"/>
          <w:sz w:val="23"/>
          <w:szCs w:val="23"/>
        </w:rPr>
        <w:t>that focused on improving the understanding of the cultural and community context were viewed as successful in providing good relationship building skills (1,7). In one study in the community, it appeared that stigma related to autism was prevalent in that cultural context and highlighted it as an area of improvement for the programme (2).</w:t>
      </w:r>
    </w:p>
    <w:p w14:paraId="5EF3D94D" w14:textId="39E79791" w:rsidR="001A387D" w:rsidRPr="00390694" w:rsidRDefault="001A387D" w:rsidP="001A387D">
      <w:pPr>
        <w:autoSpaceDE w:val="0"/>
        <w:autoSpaceDN w:val="0"/>
        <w:adjustRightInd w:val="0"/>
        <w:spacing w:line="480" w:lineRule="auto"/>
        <w:ind w:firstLine="360"/>
        <w:rPr>
          <w:rFonts w:ascii="Arial" w:hAnsi="Arial" w:cs="Arial"/>
          <w:color w:val="000000" w:themeColor="text1"/>
          <w:sz w:val="23"/>
          <w:szCs w:val="23"/>
        </w:rPr>
      </w:pPr>
      <w:r w:rsidRPr="00390694">
        <w:rPr>
          <w:rFonts w:ascii="Arial" w:hAnsi="Arial" w:cs="Arial"/>
          <w:color w:val="000000" w:themeColor="text1"/>
          <w:sz w:val="23"/>
          <w:szCs w:val="23"/>
        </w:rPr>
        <w:lastRenderedPageBreak/>
        <w:t xml:space="preserve">It appeared that in a number of studies, the content of </w:t>
      </w:r>
      <w:r w:rsidR="00DB24E1" w:rsidRPr="00390694">
        <w:rPr>
          <w:rFonts w:ascii="Arial" w:hAnsi="Arial" w:cs="Arial"/>
          <w:sz w:val="23"/>
          <w:szCs w:val="23"/>
        </w:rPr>
        <w:t>programmes</w:t>
      </w:r>
      <w:r w:rsidR="00B520E4" w:rsidRPr="00390694">
        <w:rPr>
          <w:rFonts w:ascii="Arial" w:hAnsi="Arial" w:cs="Arial"/>
          <w:color w:val="000000" w:themeColor="text1"/>
          <w:sz w:val="23"/>
          <w:szCs w:val="23"/>
        </w:rPr>
        <w:t xml:space="preserve"> was </w:t>
      </w:r>
      <w:r w:rsidRPr="00390694">
        <w:rPr>
          <w:rFonts w:ascii="Arial" w:hAnsi="Arial" w:cs="Arial"/>
          <w:color w:val="000000" w:themeColor="text1"/>
          <w:sz w:val="23"/>
          <w:szCs w:val="23"/>
        </w:rPr>
        <w:t>adapted to fit with the local cultural context (1,7,9</w:t>
      </w:r>
      <w:r w:rsidR="00B520E4" w:rsidRPr="00390694">
        <w:rPr>
          <w:rFonts w:ascii="Arial" w:hAnsi="Arial" w:cs="Arial"/>
          <w:color w:val="000000" w:themeColor="text1"/>
          <w:sz w:val="23"/>
          <w:szCs w:val="23"/>
        </w:rPr>
        <w:t>-</w:t>
      </w:r>
      <w:r w:rsidRPr="00390694">
        <w:rPr>
          <w:rFonts w:ascii="Arial" w:hAnsi="Arial" w:cs="Arial"/>
          <w:color w:val="000000" w:themeColor="text1"/>
          <w:sz w:val="23"/>
          <w:szCs w:val="23"/>
        </w:rPr>
        <w:t>10). For example, some</w:t>
      </w:r>
      <w:r w:rsidR="00A907BD">
        <w:rPr>
          <w:rFonts w:ascii="Arial" w:hAnsi="Arial" w:cs="Arial"/>
          <w:color w:val="000000" w:themeColor="text1"/>
          <w:sz w:val="23"/>
          <w:szCs w:val="23"/>
        </w:rPr>
        <w:t xml:space="preserve"> </w:t>
      </w:r>
      <w:r w:rsidR="00B520E4" w:rsidRPr="00390694">
        <w:rPr>
          <w:rFonts w:ascii="Arial" w:hAnsi="Arial" w:cs="Arial"/>
          <w:sz w:val="23"/>
          <w:szCs w:val="23"/>
        </w:rPr>
        <w:t>programmes</w:t>
      </w:r>
      <w:r w:rsidR="00A907BD">
        <w:rPr>
          <w:rFonts w:ascii="Arial" w:hAnsi="Arial" w:cs="Arial"/>
          <w:sz w:val="23"/>
          <w:szCs w:val="23"/>
        </w:rPr>
        <w:t>, the</w:t>
      </w:r>
      <w:r w:rsidRPr="00390694">
        <w:rPr>
          <w:rFonts w:ascii="Arial" w:hAnsi="Arial" w:cs="Arial"/>
          <w:color w:val="000000" w:themeColor="text1"/>
          <w:sz w:val="23"/>
          <w:szCs w:val="23"/>
        </w:rPr>
        <w:t xml:space="preserve"> content was influenced by social determinants of distress such as the WIT’s anti-bullying programme in Canada due to the knowledge of peer victimisation in schools in certain areas and masculinity as a major topic in the YBMen Facebook project due to the knowledge that this is a prominent issue for young </w:t>
      </w:r>
      <w:r w:rsidR="00B520E4" w:rsidRPr="00390694">
        <w:rPr>
          <w:rFonts w:ascii="Arial" w:hAnsi="Arial" w:cs="Arial"/>
          <w:color w:val="000000" w:themeColor="text1"/>
          <w:sz w:val="23"/>
          <w:szCs w:val="23"/>
        </w:rPr>
        <w:t>b</w:t>
      </w:r>
      <w:r w:rsidRPr="00390694">
        <w:rPr>
          <w:rFonts w:ascii="Arial" w:hAnsi="Arial" w:cs="Arial"/>
          <w:color w:val="000000" w:themeColor="text1"/>
          <w:sz w:val="23"/>
          <w:szCs w:val="23"/>
        </w:rPr>
        <w:t>lack men. The fact that in some studies, social and cultural determinants were deemed more relevant means that the importance of considering contextual factors was more likely to be highlighted in these studies than others where this was less the case. In addition, four studies included participants that may have had links to the wider community and therefore this will have strengthened the importance of themes regarding contextual factors (1,2,7,8)</w:t>
      </w:r>
    </w:p>
    <w:p w14:paraId="4BE43F1B"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E55CA6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“Before this I would never really have thought about masculinity but participating made me think about it more and I will continue to.” (1, young person).</w:t>
      </w:r>
    </w:p>
    <w:p w14:paraId="0C417701"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67F28B2"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“I wouldn’t understand power structures and how race, class affect students and me and education in the world” (7, student teacher). </w:t>
      </w:r>
    </w:p>
    <w:p w14:paraId="17490B82"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684B41B5" w14:textId="10A9FB93"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“So, what I really liked about SONAR was that it took kids and you met here but you were actually talking about community things that were relevant outside… It’s so cool to have kids bringing some of that community stuff into school.” (9, </w:t>
      </w:r>
      <w:r w:rsidR="00FE1A1E">
        <w:rPr>
          <w:rFonts w:ascii="Arial" w:hAnsi="Arial" w:cs="Arial"/>
          <w:i/>
          <w:color w:val="000000" w:themeColor="text1"/>
          <w:sz w:val="23"/>
          <w:szCs w:val="23"/>
        </w:rPr>
        <w:t>c</w:t>
      </w:r>
      <w:r w:rsidRPr="00390694">
        <w:rPr>
          <w:rFonts w:ascii="Arial" w:hAnsi="Arial" w:cs="Arial"/>
          <w:i/>
          <w:color w:val="000000" w:themeColor="text1"/>
          <w:sz w:val="23"/>
          <w:szCs w:val="23"/>
        </w:rPr>
        <w:t>ommunity stakeholder)</w:t>
      </w:r>
    </w:p>
    <w:p w14:paraId="2A24A189"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5A55C402" w14:textId="51BFF4FE" w:rsidR="001A387D" w:rsidRPr="00390694" w:rsidRDefault="001A387D" w:rsidP="001A387D">
      <w:pPr>
        <w:autoSpaceDE w:val="0"/>
        <w:autoSpaceDN w:val="0"/>
        <w:adjustRightInd w:val="0"/>
        <w:spacing w:line="480" w:lineRule="auto"/>
        <w:ind w:left="360"/>
        <w:rPr>
          <w:rFonts w:ascii="Arial" w:hAnsi="Arial" w:cs="Arial"/>
          <w:b/>
          <w:color w:val="000000" w:themeColor="text1"/>
          <w:sz w:val="23"/>
          <w:szCs w:val="23"/>
        </w:rPr>
      </w:pPr>
      <w:r w:rsidRPr="00390694">
        <w:rPr>
          <w:rFonts w:ascii="Arial" w:hAnsi="Arial" w:cs="Arial"/>
          <w:b/>
          <w:color w:val="000000" w:themeColor="text1"/>
          <w:sz w:val="23"/>
          <w:szCs w:val="23"/>
        </w:rPr>
        <w:t>6.Collaborative shared learning (</w:t>
      </w:r>
      <w:r w:rsidR="008B0BB1" w:rsidRPr="00390694">
        <w:rPr>
          <w:rFonts w:ascii="Arial" w:hAnsi="Arial" w:cs="Arial"/>
          <w:b/>
          <w:color w:val="000000" w:themeColor="text1"/>
          <w:sz w:val="23"/>
          <w:szCs w:val="23"/>
        </w:rPr>
        <w:t>N</w:t>
      </w:r>
      <w:r w:rsidRPr="00390694">
        <w:rPr>
          <w:rFonts w:ascii="Arial" w:hAnsi="Arial" w:cs="Arial"/>
          <w:b/>
          <w:color w:val="000000" w:themeColor="text1"/>
          <w:sz w:val="23"/>
          <w:szCs w:val="23"/>
        </w:rPr>
        <w:t>=</w:t>
      </w:r>
      <w:r w:rsidR="00FE1A1E">
        <w:rPr>
          <w:rFonts w:ascii="Arial" w:hAnsi="Arial" w:cs="Arial"/>
          <w:b/>
          <w:color w:val="000000" w:themeColor="text1"/>
          <w:sz w:val="23"/>
          <w:szCs w:val="23"/>
        </w:rPr>
        <w:t>7</w:t>
      </w:r>
      <w:r w:rsidRPr="00390694">
        <w:rPr>
          <w:rFonts w:ascii="Arial" w:hAnsi="Arial" w:cs="Arial"/>
          <w:b/>
          <w:color w:val="000000" w:themeColor="text1"/>
          <w:sz w:val="23"/>
          <w:szCs w:val="23"/>
        </w:rPr>
        <w:t>)</w:t>
      </w:r>
    </w:p>
    <w:p w14:paraId="274D6642" w14:textId="77777777" w:rsidR="001A387D" w:rsidRPr="00390694" w:rsidRDefault="001A387D" w:rsidP="001A387D">
      <w:pPr>
        <w:pStyle w:val="ListParagraph"/>
        <w:autoSpaceDE w:val="0"/>
        <w:autoSpaceDN w:val="0"/>
        <w:adjustRightInd w:val="0"/>
        <w:spacing w:line="480" w:lineRule="auto"/>
        <w:rPr>
          <w:rFonts w:ascii="Arial" w:hAnsi="Arial" w:cs="Arial"/>
          <w:b/>
          <w:color w:val="000000" w:themeColor="text1"/>
          <w:sz w:val="23"/>
          <w:szCs w:val="23"/>
        </w:rPr>
      </w:pPr>
    </w:p>
    <w:p w14:paraId="67853CAA" w14:textId="6F77E0E4" w:rsidR="001A387D" w:rsidRPr="00390694" w:rsidRDefault="001A387D" w:rsidP="008C72B6">
      <w:pPr>
        <w:spacing w:line="480" w:lineRule="auto"/>
        <w:ind w:firstLine="360"/>
        <w:rPr>
          <w:rFonts w:ascii="Arial" w:hAnsi="Arial" w:cs="Arial"/>
          <w:sz w:val="23"/>
          <w:szCs w:val="23"/>
        </w:rPr>
      </w:pPr>
      <w:r w:rsidRPr="00390694">
        <w:rPr>
          <w:rFonts w:ascii="Arial" w:hAnsi="Arial" w:cs="Arial"/>
          <w:sz w:val="23"/>
          <w:szCs w:val="23"/>
        </w:rPr>
        <w:lastRenderedPageBreak/>
        <w:t>This theme has overlaps with building relationships between staff, students and wider systems such as the community, which was also considered key to implementation but has mainly been explored within the impact and outcome of</w:t>
      </w:r>
      <w:r w:rsidR="008C72B6" w:rsidRPr="00390694">
        <w:rPr>
          <w:rFonts w:ascii="Arial" w:hAnsi="Arial" w:cs="Arial"/>
          <w:sz w:val="23"/>
          <w:szCs w:val="23"/>
        </w:rPr>
        <w:t xml:space="preserve"> </w:t>
      </w:r>
      <w:r w:rsidR="00B520E4" w:rsidRPr="00390694">
        <w:rPr>
          <w:rFonts w:ascii="Arial" w:hAnsi="Arial" w:cs="Arial"/>
          <w:sz w:val="23"/>
          <w:szCs w:val="23"/>
        </w:rPr>
        <w:t>programmes</w:t>
      </w:r>
      <w:r w:rsidRPr="00390694">
        <w:rPr>
          <w:rFonts w:ascii="Arial" w:hAnsi="Arial" w:cs="Arial"/>
          <w:sz w:val="23"/>
          <w:szCs w:val="23"/>
        </w:rPr>
        <w:t xml:space="preserve"> to avoid repetition.</w:t>
      </w:r>
    </w:p>
    <w:p w14:paraId="7D75280F" w14:textId="738A0432" w:rsidR="001A387D" w:rsidRPr="00390694" w:rsidRDefault="001A387D" w:rsidP="001A387D">
      <w:pPr>
        <w:autoSpaceDE w:val="0"/>
        <w:autoSpaceDN w:val="0"/>
        <w:adjustRightInd w:val="0"/>
        <w:spacing w:line="480" w:lineRule="auto"/>
        <w:ind w:firstLine="360"/>
        <w:rPr>
          <w:rFonts w:ascii="Arial" w:hAnsi="Arial" w:cs="Arial"/>
          <w:color w:val="000000" w:themeColor="text1"/>
          <w:sz w:val="23"/>
          <w:szCs w:val="23"/>
        </w:rPr>
      </w:pPr>
      <w:r w:rsidRPr="00390694">
        <w:rPr>
          <w:rFonts w:ascii="Arial" w:hAnsi="Arial" w:cs="Arial"/>
          <w:color w:val="000000" w:themeColor="text1"/>
          <w:sz w:val="23"/>
          <w:szCs w:val="23"/>
        </w:rPr>
        <w:t xml:space="preserve">Six studies emphasised that the opportunity to learn from other people, either through peer support, a social network or the community was a positive part of </w:t>
      </w:r>
      <w:r w:rsidR="00B520E4" w:rsidRPr="00390694">
        <w:rPr>
          <w:rFonts w:ascii="Arial" w:hAnsi="Arial" w:cs="Arial"/>
          <w:sz w:val="23"/>
          <w:szCs w:val="23"/>
        </w:rPr>
        <w:t>programmes</w:t>
      </w:r>
      <w:r w:rsidR="00B520E4"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t>because it creating a ‘shared learning environment’, for example the peer support service, the YBMen Facebook group and the awareness program (1,3,</w:t>
      </w:r>
      <w:r w:rsidR="00FE1A1E">
        <w:rPr>
          <w:rFonts w:ascii="Arial" w:hAnsi="Arial" w:cs="Arial"/>
          <w:color w:val="000000" w:themeColor="text1"/>
          <w:sz w:val="23"/>
          <w:szCs w:val="23"/>
        </w:rPr>
        <w:t>5,7,</w:t>
      </w:r>
      <w:r w:rsidRPr="00390694">
        <w:rPr>
          <w:rFonts w:ascii="Arial" w:hAnsi="Arial" w:cs="Arial"/>
          <w:color w:val="000000" w:themeColor="text1"/>
          <w:sz w:val="23"/>
          <w:szCs w:val="23"/>
        </w:rPr>
        <w:t>9</w:t>
      </w:r>
      <w:r w:rsidR="00FE1A1E">
        <w:rPr>
          <w:rFonts w:ascii="Arial" w:hAnsi="Arial" w:cs="Arial"/>
          <w:color w:val="000000" w:themeColor="text1"/>
          <w:sz w:val="23"/>
          <w:szCs w:val="23"/>
        </w:rPr>
        <w:t>-11</w:t>
      </w:r>
      <w:r w:rsidRPr="00390694">
        <w:rPr>
          <w:rFonts w:ascii="Arial" w:hAnsi="Arial" w:cs="Arial"/>
          <w:color w:val="000000" w:themeColor="text1"/>
          <w:sz w:val="23"/>
          <w:szCs w:val="23"/>
        </w:rPr>
        <w:t>) . This was for both CYP and professionals. The experience of a welcoming space, where people valued connectedness was described as providing permission to discuss topics that in other social contexts would not have felt safe to discuss (1,3,</w:t>
      </w:r>
      <w:r w:rsidR="00FE1A1E">
        <w:rPr>
          <w:rFonts w:ascii="Arial" w:hAnsi="Arial" w:cs="Arial"/>
          <w:color w:val="000000" w:themeColor="text1"/>
          <w:sz w:val="23"/>
          <w:szCs w:val="23"/>
        </w:rPr>
        <w:t>7,</w:t>
      </w:r>
      <w:r w:rsidRPr="00390694">
        <w:rPr>
          <w:rFonts w:ascii="Arial" w:hAnsi="Arial" w:cs="Arial"/>
          <w:color w:val="000000" w:themeColor="text1"/>
          <w:sz w:val="23"/>
          <w:szCs w:val="23"/>
        </w:rPr>
        <w:t xml:space="preserve">10). Peer support was identified as an acceptable and effective </w:t>
      </w:r>
      <w:r w:rsidR="00B520E4" w:rsidRPr="00390694">
        <w:rPr>
          <w:rFonts w:ascii="Arial" w:hAnsi="Arial" w:cs="Arial"/>
          <w:sz w:val="23"/>
          <w:szCs w:val="23"/>
        </w:rPr>
        <w:t>programme</w:t>
      </w:r>
      <w:r w:rsidRPr="00390694">
        <w:rPr>
          <w:rFonts w:ascii="Arial" w:hAnsi="Arial" w:cs="Arial"/>
          <w:color w:val="000000" w:themeColor="text1"/>
          <w:sz w:val="23"/>
          <w:szCs w:val="23"/>
        </w:rPr>
        <w:t xml:space="preserve"> for staff, where staff felt valued, </w:t>
      </w:r>
      <w:r w:rsidR="00B520E4" w:rsidRPr="00390694">
        <w:rPr>
          <w:rFonts w:ascii="Arial" w:hAnsi="Arial" w:cs="Arial"/>
          <w:color w:val="000000" w:themeColor="text1"/>
          <w:sz w:val="23"/>
          <w:szCs w:val="23"/>
        </w:rPr>
        <w:t xml:space="preserve">it </w:t>
      </w:r>
      <w:r w:rsidRPr="00390694">
        <w:rPr>
          <w:rFonts w:ascii="Arial" w:hAnsi="Arial" w:cs="Arial"/>
          <w:color w:val="000000" w:themeColor="text1"/>
          <w:sz w:val="23"/>
          <w:szCs w:val="23"/>
        </w:rPr>
        <w:t>increased their ability to cope with difficult situations at work and increased likelihood that difficulties that were impacting on work and support of students were noticed early and prevented (3).</w:t>
      </w:r>
    </w:p>
    <w:p w14:paraId="128ED3A5"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0C5A0EBA"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“People just need somebody to listen to them, spend time and care…. sends a message to staff that we care about you, there is a network if you need it” (3, teacher).</w:t>
      </w:r>
    </w:p>
    <w:p w14:paraId="75F3A85E"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1F8F2433"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“I enjoyed being in a place where I could hear the opinions of other black men. Everyone just being themselves. I could talk about some real deep topics, you don’t get that often… not with black men” (1, young person).</w:t>
      </w:r>
    </w:p>
    <w:p w14:paraId="516C6A5B"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738F6E1"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“We share stories which, again, create this connectivity, which then creates this sort of safe space to talk about issues that are real” (7, student teacher)</w:t>
      </w:r>
    </w:p>
    <w:p w14:paraId="6F63FD1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69F03B28" w14:textId="2482614C"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r w:rsidRPr="00390694">
        <w:rPr>
          <w:rFonts w:ascii="Arial" w:hAnsi="Arial" w:cs="Arial"/>
          <w:b/>
          <w:color w:val="000000" w:themeColor="text1"/>
          <w:sz w:val="23"/>
          <w:szCs w:val="23"/>
        </w:rPr>
        <w:t xml:space="preserve">Implementation </w:t>
      </w:r>
      <w:r w:rsidR="008B0BB1" w:rsidRPr="00390694">
        <w:rPr>
          <w:rFonts w:ascii="Arial" w:hAnsi="Arial" w:cs="Arial"/>
          <w:b/>
          <w:color w:val="000000" w:themeColor="text1"/>
          <w:sz w:val="23"/>
          <w:szCs w:val="23"/>
        </w:rPr>
        <w:t>(N=10)</w:t>
      </w:r>
    </w:p>
    <w:p w14:paraId="401A608C"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4EF6ADBB" w14:textId="57DC0EF7" w:rsidR="001A387D" w:rsidRPr="00390694" w:rsidRDefault="001A387D" w:rsidP="001A387D">
      <w:pPr>
        <w:spacing w:line="480" w:lineRule="auto"/>
        <w:ind w:firstLine="360"/>
        <w:rPr>
          <w:rFonts w:ascii="Arial" w:hAnsi="Arial" w:cs="Arial"/>
          <w:color w:val="FF0000"/>
          <w:sz w:val="23"/>
          <w:szCs w:val="23"/>
          <w:u w:val="single"/>
        </w:rPr>
      </w:pPr>
      <w:r w:rsidRPr="00390694">
        <w:rPr>
          <w:rFonts w:ascii="Arial" w:hAnsi="Arial" w:cs="Arial"/>
          <w:color w:val="000000" w:themeColor="text1"/>
          <w:sz w:val="23"/>
          <w:szCs w:val="23"/>
        </w:rPr>
        <w:t xml:space="preserve">Implementation was </w:t>
      </w:r>
      <w:r w:rsidR="00B520E4" w:rsidRPr="00390694">
        <w:rPr>
          <w:rFonts w:ascii="Arial" w:hAnsi="Arial" w:cs="Arial"/>
          <w:color w:val="000000" w:themeColor="text1"/>
          <w:sz w:val="23"/>
          <w:szCs w:val="23"/>
        </w:rPr>
        <w:t>only</w:t>
      </w:r>
      <w:r w:rsidRPr="00390694">
        <w:rPr>
          <w:rFonts w:ascii="Arial" w:hAnsi="Arial" w:cs="Arial"/>
          <w:color w:val="000000" w:themeColor="text1"/>
          <w:sz w:val="23"/>
          <w:szCs w:val="23"/>
        </w:rPr>
        <w:t xml:space="preserve"> referred to by studies which reported on the experiences of professionals</w:t>
      </w:r>
      <w:r w:rsidR="00B520E4" w:rsidRPr="00390694">
        <w:rPr>
          <w:rFonts w:ascii="Arial" w:hAnsi="Arial" w:cs="Arial"/>
          <w:color w:val="000000" w:themeColor="text1"/>
          <w:sz w:val="23"/>
          <w:szCs w:val="23"/>
        </w:rPr>
        <w:t xml:space="preserve"> and programme facilitators</w:t>
      </w:r>
      <w:r w:rsidRPr="00390694">
        <w:rPr>
          <w:rFonts w:ascii="Arial" w:hAnsi="Arial" w:cs="Arial"/>
          <w:color w:val="000000" w:themeColor="text1"/>
          <w:sz w:val="23"/>
          <w:szCs w:val="23"/>
        </w:rPr>
        <w:t xml:space="preserve">. </w:t>
      </w:r>
    </w:p>
    <w:p w14:paraId="6873B4B9"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39E91C96" w14:textId="141FE95A" w:rsidR="001A387D" w:rsidRPr="00390694" w:rsidRDefault="001A387D" w:rsidP="007112FD">
      <w:pPr>
        <w:pStyle w:val="ListParagraph"/>
        <w:numPr>
          <w:ilvl w:val="0"/>
          <w:numId w:val="36"/>
        </w:numPr>
        <w:autoSpaceDE w:val="0"/>
        <w:autoSpaceDN w:val="0"/>
        <w:adjustRightInd w:val="0"/>
        <w:spacing w:after="0" w:line="480" w:lineRule="auto"/>
        <w:rPr>
          <w:rFonts w:ascii="Arial" w:hAnsi="Arial" w:cs="Arial"/>
          <w:b/>
          <w:color w:val="000000" w:themeColor="text1"/>
          <w:sz w:val="23"/>
          <w:szCs w:val="23"/>
        </w:rPr>
      </w:pPr>
      <w:r w:rsidRPr="00390694">
        <w:rPr>
          <w:rFonts w:ascii="Arial" w:hAnsi="Arial" w:cs="Arial"/>
          <w:b/>
          <w:color w:val="000000" w:themeColor="text1"/>
          <w:sz w:val="23"/>
          <w:szCs w:val="23"/>
        </w:rPr>
        <w:t>Consider the organisation and the wider contexts (</w:t>
      </w:r>
      <w:r w:rsidR="00102217" w:rsidRPr="00390694">
        <w:rPr>
          <w:rFonts w:ascii="Arial" w:hAnsi="Arial" w:cs="Arial"/>
          <w:b/>
          <w:color w:val="000000" w:themeColor="text1"/>
          <w:sz w:val="23"/>
          <w:szCs w:val="23"/>
        </w:rPr>
        <w:t>N</w:t>
      </w:r>
      <w:r w:rsidRPr="00390694">
        <w:rPr>
          <w:rFonts w:ascii="Arial" w:hAnsi="Arial" w:cs="Arial"/>
          <w:b/>
          <w:color w:val="000000" w:themeColor="text1"/>
          <w:sz w:val="23"/>
          <w:szCs w:val="23"/>
        </w:rPr>
        <w:t>=9)</w:t>
      </w:r>
    </w:p>
    <w:p w14:paraId="3EFA783D"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rPr>
      </w:pPr>
    </w:p>
    <w:p w14:paraId="29E39C85" w14:textId="3F684985" w:rsidR="001A387D" w:rsidRPr="00390694" w:rsidRDefault="001A387D" w:rsidP="001A387D">
      <w:pPr>
        <w:autoSpaceDE w:val="0"/>
        <w:autoSpaceDN w:val="0"/>
        <w:adjustRightInd w:val="0"/>
        <w:spacing w:line="480" w:lineRule="auto"/>
        <w:ind w:firstLine="360"/>
        <w:rPr>
          <w:rFonts w:ascii="Arial" w:hAnsi="Arial" w:cs="Arial"/>
          <w:color w:val="000000" w:themeColor="text1"/>
          <w:sz w:val="23"/>
          <w:szCs w:val="23"/>
        </w:rPr>
      </w:pPr>
      <w:r w:rsidRPr="00390694">
        <w:rPr>
          <w:rFonts w:ascii="Arial" w:hAnsi="Arial" w:cs="Arial"/>
          <w:color w:val="000000" w:themeColor="text1"/>
          <w:sz w:val="23"/>
          <w:szCs w:val="23"/>
        </w:rPr>
        <w:t>Contextual factors were repeatedly</w:t>
      </w:r>
      <w:r w:rsidRPr="00390694">
        <w:rPr>
          <w:rFonts w:ascii="Arial" w:hAnsi="Arial" w:cs="Arial"/>
          <w:b/>
          <w:color w:val="000000" w:themeColor="text1"/>
          <w:sz w:val="23"/>
          <w:szCs w:val="23"/>
        </w:rPr>
        <w:t xml:space="preserve"> </w:t>
      </w:r>
      <w:r w:rsidRPr="00390694">
        <w:rPr>
          <w:rFonts w:ascii="Arial" w:hAnsi="Arial" w:cs="Arial"/>
          <w:color w:val="000000" w:themeColor="text1"/>
          <w:sz w:val="23"/>
          <w:szCs w:val="23"/>
        </w:rPr>
        <w:t xml:space="preserve">highlighted as impacting upon implementation of </w:t>
      </w:r>
      <w:r w:rsidR="00EF3F11" w:rsidRPr="00390694">
        <w:rPr>
          <w:rFonts w:ascii="Arial" w:hAnsi="Arial" w:cs="Arial"/>
          <w:sz w:val="23"/>
          <w:szCs w:val="23"/>
        </w:rPr>
        <w:t>programmes</w:t>
      </w:r>
      <w:r w:rsidRPr="00390694">
        <w:rPr>
          <w:rFonts w:ascii="Arial" w:hAnsi="Arial" w:cs="Arial"/>
          <w:color w:val="000000" w:themeColor="text1"/>
          <w:sz w:val="23"/>
          <w:szCs w:val="23"/>
        </w:rPr>
        <w:t xml:space="preserve"> from within the organisation and spanning out to the broader socio-political context. However, it is important to acknowledge that the wide ranging geographic, cultural and economic context of each study will have also impacted upon the contextual factors that were considered more or less important. </w:t>
      </w:r>
    </w:p>
    <w:p w14:paraId="1BF8646C"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23314F5D" w14:textId="2BA45F74"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7.1 Organisational factors: Capacity and staff attitudes (n=</w:t>
      </w:r>
      <w:r w:rsidR="00102217" w:rsidRPr="00390694">
        <w:rPr>
          <w:rFonts w:ascii="Arial" w:hAnsi="Arial" w:cs="Arial"/>
          <w:b/>
          <w:bCs/>
          <w:color w:val="000000" w:themeColor="text1"/>
          <w:sz w:val="23"/>
          <w:szCs w:val="23"/>
        </w:rPr>
        <w:t>9</w:t>
      </w:r>
      <w:r w:rsidRPr="00390694">
        <w:rPr>
          <w:rFonts w:ascii="Arial" w:hAnsi="Arial" w:cs="Arial"/>
          <w:b/>
          <w:bCs/>
          <w:color w:val="000000" w:themeColor="text1"/>
          <w:sz w:val="23"/>
          <w:szCs w:val="23"/>
        </w:rPr>
        <w:t>)</w:t>
      </w:r>
    </w:p>
    <w:p w14:paraId="35BE6B3E"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55F68FDD" w14:textId="2C4020A2" w:rsidR="001A387D" w:rsidRPr="00390694" w:rsidRDefault="001A387D" w:rsidP="00EF3F11">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In four studies, participants spoke about staff expectations and attitudes towards program</w:t>
      </w:r>
      <w:r w:rsidR="00EF3F11" w:rsidRPr="00390694">
        <w:rPr>
          <w:rFonts w:ascii="Arial" w:hAnsi="Arial" w:cs="Arial"/>
          <w:color w:val="000000" w:themeColor="text1"/>
          <w:sz w:val="23"/>
          <w:szCs w:val="23"/>
        </w:rPr>
        <w:t>me</w:t>
      </w:r>
      <w:r w:rsidRPr="00390694">
        <w:rPr>
          <w:rFonts w:ascii="Arial" w:hAnsi="Arial" w:cs="Arial"/>
          <w:color w:val="000000" w:themeColor="text1"/>
          <w:sz w:val="23"/>
          <w:szCs w:val="23"/>
        </w:rPr>
        <w:t xml:space="preserve">s. In three of these studies these attitudes were identified </w:t>
      </w:r>
      <w:r w:rsidR="00EF3F11" w:rsidRPr="00390694">
        <w:rPr>
          <w:rFonts w:ascii="Arial" w:hAnsi="Arial" w:cs="Arial"/>
          <w:color w:val="000000" w:themeColor="text1"/>
          <w:sz w:val="23"/>
          <w:szCs w:val="23"/>
        </w:rPr>
        <w:t xml:space="preserve">as </w:t>
      </w:r>
      <w:r w:rsidRPr="00390694">
        <w:rPr>
          <w:rFonts w:ascii="Arial" w:hAnsi="Arial" w:cs="Arial"/>
          <w:color w:val="000000" w:themeColor="text1"/>
          <w:sz w:val="23"/>
          <w:szCs w:val="23"/>
        </w:rPr>
        <w:t xml:space="preserve">determinants of successful implementation. For example, negative attitudes such as </w:t>
      </w:r>
      <w:r w:rsidR="00EF3F11" w:rsidRPr="00390694">
        <w:rPr>
          <w:rFonts w:ascii="Arial" w:hAnsi="Arial" w:cs="Arial"/>
          <w:sz w:val="23"/>
          <w:szCs w:val="23"/>
        </w:rPr>
        <w:t>programmes</w:t>
      </w:r>
      <w:r w:rsidR="00EF3F11"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t xml:space="preserve">being a ‘flavour of the day’ or that mental health was not their job (3,8) had a negative impact upon implementation whereas more positive attitudes such as open-ness to change and believing </w:t>
      </w:r>
      <w:r w:rsidR="00EF3F11" w:rsidRPr="00390694">
        <w:rPr>
          <w:rFonts w:ascii="Arial" w:hAnsi="Arial" w:cs="Arial"/>
          <w:color w:val="000000" w:themeColor="text1"/>
          <w:sz w:val="23"/>
          <w:szCs w:val="23"/>
        </w:rPr>
        <w:t xml:space="preserve">the </w:t>
      </w:r>
      <w:r w:rsidR="00EF3F11" w:rsidRPr="00390694">
        <w:rPr>
          <w:rFonts w:ascii="Arial" w:hAnsi="Arial" w:cs="Arial"/>
          <w:sz w:val="23"/>
          <w:szCs w:val="23"/>
        </w:rPr>
        <w:t>programme</w:t>
      </w:r>
      <w:r w:rsidRPr="00390694">
        <w:rPr>
          <w:rFonts w:ascii="Arial" w:hAnsi="Arial" w:cs="Arial"/>
          <w:color w:val="000000" w:themeColor="text1"/>
          <w:sz w:val="23"/>
          <w:szCs w:val="23"/>
        </w:rPr>
        <w:t xml:space="preserve"> would make a positive contribution</w:t>
      </w:r>
      <w:r w:rsidR="00EF3F11" w:rsidRPr="00390694">
        <w:rPr>
          <w:rFonts w:ascii="Arial" w:hAnsi="Arial" w:cs="Arial"/>
          <w:color w:val="000000" w:themeColor="text1"/>
          <w:sz w:val="23"/>
          <w:szCs w:val="23"/>
        </w:rPr>
        <w:t>,</w:t>
      </w:r>
      <w:r w:rsidRPr="00390694">
        <w:rPr>
          <w:rFonts w:ascii="Arial" w:hAnsi="Arial" w:cs="Arial"/>
          <w:color w:val="000000" w:themeColor="text1"/>
          <w:sz w:val="23"/>
          <w:szCs w:val="23"/>
        </w:rPr>
        <w:t xml:space="preserve"> facilitated implementation (6,11,12). </w:t>
      </w:r>
      <w:r w:rsidR="00EF3F11" w:rsidRPr="00390694">
        <w:rPr>
          <w:rFonts w:ascii="Arial" w:hAnsi="Arial" w:cs="Arial"/>
          <w:color w:val="000000" w:themeColor="text1"/>
          <w:sz w:val="23"/>
          <w:szCs w:val="23"/>
        </w:rPr>
        <w:t xml:space="preserve">In one study, initial negative attitudes had a lasting impact despite the </w:t>
      </w:r>
      <w:r w:rsidR="00EF3F11" w:rsidRPr="00390694">
        <w:rPr>
          <w:rFonts w:ascii="Arial" w:hAnsi="Arial" w:cs="Arial"/>
          <w:sz w:val="23"/>
          <w:szCs w:val="23"/>
        </w:rPr>
        <w:t>programmes</w:t>
      </w:r>
      <w:r w:rsidR="00EF3F11" w:rsidRPr="00390694">
        <w:rPr>
          <w:rFonts w:ascii="Arial" w:hAnsi="Arial" w:cs="Arial"/>
          <w:color w:val="000000" w:themeColor="text1"/>
          <w:sz w:val="23"/>
          <w:szCs w:val="23"/>
        </w:rPr>
        <w:t xml:space="preserve"> being adapted (12). In another study,</w:t>
      </w:r>
      <w:r w:rsidRPr="00390694">
        <w:rPr>
          <w:rFonts w:ascii="Arial" w:hAnsi="Arial" w:cs="Arial"/>
          <w:color w:val="000000" w:themeColor="text1"/>
          <w:sz w:val="23"/>
          <w:szCs w:val="23"/>
        </w:rPr>
        <w:t xml:space="preserve"> front line</w:t>
      </w:r>
      <w:r w:rsidR="00EF3F11" w:rsidRPr="00390694">
        <w:rPr>
          <w:rFonts w:ascii="Arial" w:hAnsi="Arial" w:cs="Arial"/>
          <w:color w:val="000000" w:themeColor="text1"/>
          <w:sz w:val="23"/>
          <w:szCs w:val="23"/>
        </w:rPr>
        <w:t xml:space="preserve"> teaching</w:t>
      </w:r>
      <w:r w:rsidRPr="00390694">
        <w:rPr>
          <w:rFonts w:ascii="Arial" w:hAnsi="Arial" w:cs="Arial"/>
          <w:color w:val="000000" w:themeColor="text1"/>
          <w:sz w:val="23"/>
          <w:szCs w:val="23"/>
        </w:rPr>
        <w:t xml:space="preserve"> staff’s attitudes towards </w:t>
      </w:r>
      <w:r w:rsidR="00EF3F11" w:rsidRPr="00390694">
        <w:rPr>
          <w:rFonts w:ascii="Arial" w:hAnsi="Arial" w:cs="Arial"/>
          <w:sz w:val="23"/>
          <w:szCs w:val="23"/>
        </w:rPr>
        <w:t>programmes</w:t>
      </w:r>
      <w:r w:rsidR="00FE1A1E">
        <w:rPr>
          <w:rFonts w:ascii="Arial" w:hAnsi="Arial" w:cs="Arial"/>
          <w:sz w:val="23"/>
          <w:szCs w:val="23"/>
        </w:rPr>
        <w:t xml:space="preserve"> were</w:t>
      </w:r>
      <w:r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lastRenderedPageBreak/>
        <w:t xml:space="preserve">described as having a knock-on effect for </w:t>
      </w:r>
      <w:r w:rsidR="00EF3F11" w:rsidRPr="00390694">
        <w:rPr>
          <w:rFonts w:ascii="Arial" w:hAnsi="Arial" w:cs="Arial"/>
          <w:color w:val="000000" w:themeColor="text1"/>
          <w:sz w:val="23"/>
          <w:szCs w:val="23"/>
        </w:rPr>
        <w:t xml:space="preserve">the </w:t>
      </w:r>
      <w:r w:rsidRPr="00390694">
        <w:rPr>
          <w:rFonts w:ascii="Arial" w:hAnsi="Arial" w:cs="Arial"/>
          <w:color w:val="000000" w:themeColor="text1"/>
          <w:sz w:val="23"/>
          <w:szCs w:val="23"/>
        </w:rPr>
        <w:t>senior leadership</w:t>
      </w:r>
      <w:r w:rsidR="00EF3F11" w:rsidRPr="00390694">
        <w:rPr>
          <w:rFonts w:ascii="Arial" w:hAnsi="Arial" w:cs="Arial"/>
          <w:color w:val="000000" w:themeColor="text1"/>
          <w:sz w:val="23"/>
          <w:szCs w:val="23"/>
        </w:rPr>
        <w:t xml:space="preserve"> team such as </w:t>
      </w:r>
      <w:r w:rsidRPr="00390694">
        <w:rPr>
          <w:rFonts w:ascii="Arial" w:hAnsi="Arial" w:cs="Arial"/>
          <w:color w:val="000000" w:themeColor="text1"/>
          <w:sz w:val="23"/>
          <w:szCs w:val="23"/>
        </w:rPr>
        <w:t>tak</w:t>
      </w:r>
      <w:r w:rsidR="00EF3F11" w:rsidRPr="00390694">
        <w:rPr>
          <w:rFonts w:ascii="Arial" w:hAnsi="Arial" w:cs="Arial"/>
          <w:color w:val="000000" w:themeColor="text1"/>
          <w:sz w:val="23"/>
          <w:szCs w:val="23"/>
        </w:rPr>
        <w:t>ing</w:t>
      </w:r>
      <w:r w:rsidRPr="00390694">
        <w:rPr>
          <w:rFonts w:ascii="Arial" w:hAnsi="Arial" w:cs="Arial"/>
          <w:color w:val="000000" w:themeColor="text1"/>
          <w:sz w:val="23"/>
          <w:szCs w:val="23"/>
        </w:rPr>
        <w:t xml:space="preserve"> all responsibility for </w:t>
      </w:r>
      <w:r w:rsidR="00EF3F11" w:rsidRPr="00390694">
        <w:rPr>
          <w:rFonts w:ascii="Arial" w:hAnsi="Arial" w:cs="Arial"/>
          <w:sz w:val="23"/>
          <w:szCs w:val="23"/>
        </w:rPr>
        <w:t>programmes</w:t>
      </w:r>
      <w:r w:rsidRPr="00390694">
        <w:rPr>
          <w:rFonts w:ascii="Arial" w:hAnsi="Arial" w:cs="Arial"/>
          <w:color w:val="000000" w:themeColor="text1"/>
          <w:sz w:val="23"/>
          <w:szCs w:val="23"/>
        </w:rPr>
        <w:t xml:space="preserve"> to avoid their rejection</w:t>
      </w:r>
      <w:r w:rsidR="00EF3F11" w:rsidRPr="00390694">
        <w:rPr>
          <w:rFonts w:ascii="Arial" w:hAnsi="Arial" w:cs="Arial"/>
          <w:color w:val="000000" w:themeColor="text1"/>
          <w:sz w:val="23"/>
          <w:szCs w:val="23"/>
        </w:rPr>
        <w:t xml:space="preserve"> by staff or </w:t>
      </w:r>
      <w:r w:rsidRPr="00390694">
        <w:rPr>
          <w:rFonts w:ascii="Arial" w:hAnsi="Arial" w:cs="Arial"/>
          <w:color w:val="000000" w:themeColor="text1"/>
          <w:sz w:val="23"/>
          <w:szCs w:val="23"/>
        </w:rPr>
        <w:t>tria</w:t>
      </w:r>
      <w:r w:rsidR="00FE1A1E">
        <w:rPr>
          <w:rFonts w:ascii="Arial" w:hAnsi="Arial" w:cs="Arial"/>
          <w:color w:val="000000" w:themeColor="text1"/>
          <w:sz w:val="23"/>
          <w:szCs w:val="23"/>
        </w:rPr>
        <w:t>l</w:t>
      </w:r>
      <w:r w:rsidRPr="00390694">
        <w:rPr>
          <w:rFonts w:ascii="Arial" w:hAnsi="Arial" w:cs="Arial"/>
          <w:color w:val="000000" w:themeColor="text1"/>
          <w:sz w:val="23"/>
          <w:szCs w:val="23"/>
        </w:rPr>
        <w:t>l</w:t>
      </w:r>
      <w:r w:rsidR="00FE1A1E">
        <w:rPr>
          <w:rFonts w:ascii="Arial" w:hAnsi="Arial" w:cs="Arial"/>
          <w:color w:val="000000" w:themeColor="text1"/>
          <w:sz w:val="23"/>
          <w:szCs w:val="23"/>
        </w:rPr>
        <w:t>ing</w:t>
      </w:r>
      <w:r w:rsidRPr="00390694">
        <w:rPr>
          <w:rFonts w:ascii="Arial" w:hAnsi="Arial" w:cs="Arial"/>
          <w:color w:val="000000" w:themeColor="text1"/>
          <w:sz w:val="23"/>
          <w:szCs w:val="23"/>
        </w:rPr>
        <w:t xml:space="preserve"> </w:t>
      </w:r>
      <w:r w:rsidR="00EF3F11" w:rsidRPr="00390694">
        <w:rPr>
          <w:rFonts w:ascii="Arial" w:hAnsi="Arial" w:cs="Arial"/>
          <w:sz w:val="23"/>
          <w:szCs w:val="23"/>
        </w:rPr>
        <w:t>programmes</w:t>
      </w:r>
      <w:r w:rsidRPr="00390694">
        <w:rPr>
          <w:rFonts w:ascii="Arial" w:hAnsi="Arial" w:cs="Arial"/>
          <w:color w:val="000000" w:themeColor="text1"/>
          <w:sz w:val="23"/>
          <w:szCs w:val="23"/>
        </w:rPr>
        <w:t xml:space="preserve"> themselves before rolling them out</w:t>
      </w:r>
      <w:r w:rsidR="00EF3F11" w:rsidRPr="00390694">
        <w:rPr>
          <w:rFonts w:ascii="Arial" w:hAnsi="Arial" w:cs="Arial"/>
          <w:color w:val="000000" w:themeColor="text1"/>
          <w:sz w:val="23"/>
          <w:szCs w:val="23"/>
        </w:rPr>
        <w:t>,</w:t>
      </w:r>
      <w:r w:rsidRPr="00390694">
        <w:rPr>
          <w:rFonts w:ascii="Arial" w:hAnsi="Arial" w:cs="Arial"/>
          <w:color w:val="000000" w:themeColor="text1"/>
          <w:sz w:val="23"/>
          <w:szCs w:val="23"/>
        </w:rPr>
        <w:t xml:space="preserve"> which increased uptake time and limited dissemination (8). </w:t>
      </w:r>
    </w:p>
    <w:p w14:paraId="07393FB8" w14:textId="673D7E22" w:rsidR="001A387D" w:rsidRPr="00390694" w:rsidRDefault="001A387D" w:rsidP="00EF3F11">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Staff attitudes and perceived capacity within the </w:t>
      </w:r>
      <w:r w:rsidR="00EF3F11" w:rsidRPr="00390694">
        <w:rPr>
          <w:rFonts w:ascii="Arial" w:hAnsi="Arial" w:cs="Arial"/>
          <w:color w:val="000000" w:themeColor="text1"/>
          <w:sz w:val="23"/>
          <w:szCs w:val="23"/>
        </w:rPr>
        <w:t>organisation</w:t>
      </w:r>
      <w:r w:rsidRPr="00390694">
        <w:rPr>
          <w:rFonts w:ascii="Arial" w:hAnsi="Arial" w:cs="Arial"/>
          <w:color w:val="000000" w:themeColor="text1"/>
          <w:sz w:val="23"/>
          <w:szCs w:val="23"/>
        </w:rPr>
        <w:t xml:space="preserve"> appeared very linked</w:t>
      </w:r>
      <w:r w:rsidR="00EF3F11" w:rsidRPr="00390694">
        <w:rPr>
          <w:rFonts w:ascii="Arial" w:hAnsi="Arial" w:cs="Arial"/>
          <w:color w:val="000000" w:themeColor="text1"/>
          <w:sz w:val="23"/>
          <w:szCs w:val="23"/>
        </w:rPr>
        <w:t>,</w:t>
      </w:r>
      <w:r w:rsidRPr="00390694">
        <w:rPr>
          <w:rFonts w:ascii="Arial" w:hAnsi="Arial" w:cs="Arial"/>
          <w:color w:val="000000" w:themeColor="text1"/>
          <w:sz w:val="23"/>
          <w:szCs w:val="23"/>
        </w:rPr>
        <w:t xml:space="preserve"> which is why these have been grouped together under one theme. Capacity included staff workload, staff wellbeing</w:t>
      </w:r>
      <w:r w:rsidR="00EF3F11" w:rsidRPr="00390694">
        <w:rPr>
          <w:rFonts w:ascii="Arial" w:hAnsi="Arial" w:cs="Arial"/>
          <w:color w:val="000000" w:themeColor="text1"/>
          <w:sz w:val="23"/>
          <w:szCs w:val="23"/>
        </w:rPr>
        <w:t xml:space="preserve"> and turnover, </w:t>
      </w:r>
      <w:r w:rsidRPr="00390694">
        <w:rPr>
          <w:rFonts w:ascii="Arial" w:hAnsi="Arial" w:cs="Arial"/>
          <w:color w:val="000000" w:themeColor="text1"/>
          <w:sz w:val="23"/>
          <w:szCs w:val="23"/>
        </w:rPr>
        <w:t xml:space="preserve">allocation of resources such as time allocated to spend on the </w:t>
      </w:r>
      <w:r w:rsidR="00EF3F11" w:rsidRPr="00390694">
        <w:rPr>
          <w:rFonts w:ascii="Arial" w:hAnsi="Arial" w:cs="Arial"/>
          <w:color w:val="000000" w:themeColor="text1"/>
          <w:sz w:val="23"/>
          <w:szCs w:val="23"/>
        </w:rPr>
        <w:t>programme and c</w:t>
      </w:r>
      <w:r w:rsidRPr="00390694">
        <w:rPr>
          <w:rFonts w:ascii="Arial" w:hAnsi="Arial" w:cs="Arial"/>
          <w:color w:val="000000" w:themeColor="text1"/>
          <w:sz w:val="23"/>
          <w:szCs w:val="23"/>
        </w:rPr>
        <w:t>ompeting initiatives (2-3,6,8,10-1</w:t>
      </w:r>
      <w:r w:rsidR="00FE1A1E">
        <w:rPr>
          <w:rFonts w:ascii="Arial" w:hAnsi="Arial" w:cs="Arial"/>
          <w:color w:val="000000" w:themeColor="text1"/>
          <w:sz w:val="23"/>
          <w:szCs w:val="23"/>
        </w:rPr>
        <w:t>1</w:t>
      </w:r>
      <w:r w:rsidRPr="00390694">
        <w:rPr>
          <w:rFonts w:ascii="Arial" w:hAnsi="Arial" w:cs="Arial"/>
          <w:color w:val="000000" w:themeColor="text1"/>
          <w:sz w:val="23"/>
          <w:szCs w:val="23"/>
        </w:rPr>
        <w:t xml:space="preserve">). One study which explored the views of programme facilitators of the </w:t>
      </w:r>
      <w:r w:rsidR="00EF3F11" w:rsidRPr="00390694">
        <w:rPr>
          <w:rFonts w:ascii="Arial" w:hAnsi="Arial" w:cs="Arial"/>
          <w:color w:val="000000" w:themeColor="text1"/>
          <w:sz w:val="23"/>
          <w:szCs w:val="23"/>
        </w:rPr>
        <w:t>B</w:t>
      </w:r>
      <w:r w:rsidRPr="00390694">
        <w:rPr>
          <w:rFonts w:ascii="Arial" w:hAnsi="Arial" w:cs="Arial"/>
          <w:color w:val="000000" w:themeColor="text1"/>
          <w:sz w:val="23"/>
          <w:szCs w:val="23"/>
        </w:rPr>
        <w:t xml:space="preserve">eyond </w:t>
      </w:r>
      <w:r w:rsidR="00EF3F11" w:rsidRPr="00390694">
        <w:rPr>
          <w:rFonts w:ascii="Arial" w:hAnsi="Arial" w:cs="Arial"/>
          <w:color w:val="000000" w:themeColor="text1"/>
          <w:sz w:val="23"/>
          <w:szCs w:val="23"/>
        </w:rPr>
        <w:t>B</w:t>
      </w:r>
      <w:r w:rsidRPr="00390694">
        <w:rPr>
          <w:rFonts w:ascii="Arial" w:hAnsi="Arial" w:cs="Arial"/>
          <w:color w:val="000000" w:themeColor="text1"/>
          <w:sz w:val="23"/>
          <w:szCs w:val="23"/>
        </w:rPr>
        <w:t xml:space="preserve">lue initiative reflected on the additional burden that the </w:t>
      </w:r>
      <w:r w:rsidR="00EF3F11" w:rsidRPr="00390694">
        <w:rPr>
          <w:rFonts w:ascii="Arial" w:hAnsi="Arial" w:cs="Arial"/>
          <w:color w:val="000000" w:themeColor="text1"/>
          <w:sz w:val="23"/>
          <w:szCs w:val="23"/>
        </w:rPr>
        <w:t xml:space="preserve">programme </w:t>
      </w:r>
      <w:r w:rsidRPr="00390694">
        <w:rPr>
          <w:rFonts w:ascii="Arial" w:hAnsi="Arial" w:cs="Arial"/>
          <w:color w:val="000000" w:themeColor="text1"/>
          <w:sz w:val="23"/>
          <w:szCs w:val="23"/>
        </w:rPr>
        <w:t>had on staffs existing workload</w:t>
      </w:r>
      <w:r w:rsidR="00EF3F11" w:rsidRPr="00390694">
        <w:rPr>
          <w:rFonts w:ascii="Arial" w:hAnsi="Arial" w:cs="Arial"/>
          <w:color w:val="000000" w:themeColor="text1"/>
          <w:sz w:val="23"/>
          <w:szCs w:val="23"/>
        </w:rPr>
        <w:t>, which may have had a negative impact upon implementation and therefore outcomes</w:t>
      </w:r>
      <w:r w:rsidRPr="00390694">
        <w:rPr>
          <w:rFonts w:ascii="Arial" w:hAnsi="Arial" w:cs="Arial"/>
          <w:color w:val="000000" w:themeColor="text1"/>
          <w:sz w:val="23"/>
          <w:szCs w:val="23"/>
        </w:rPr>
        <w:t xml:space="preserve"> (12). An atmosphere of increased pressure on staff, curriculum demands, and competing initiatives appeared to lead to resisting attitudes such as ‘imposing on values’, ‘unnecessary’ and being a ‘fad’ or ‘flavour of the day’ and appeared to lower motivation and commitment (8,11,12). Openness to change was a facilitating attitude for the marketing of </w:t>
      </w:r>
      <w:r w:rsidR="005D7C8E">
        <w:rPr>
          <w:rFonts w:ascii="Arial" w:hAnsi="Arial" w:cs="Arial"/>
          <w:color w:val="000000" w:themeColor="text1"/>
          <w:sz w:val="23"/>
          <w:szCs w:val="23"/>
        </w:rPr>
        <w:t xml:space="preserve">programmes </w:t>
      </w:r>
      <w:r w:rsidRPr="00390694">
        <w:rPr>
          <w:rFonts w:ascii="Arial" w:hAnsi="Arial" w:cs="Arial"/>
          <w:color w:val="000000" w:themeColor="text1"/>
          <w:sz w:val="23"/>
          <w:szCs w:val="23"/>
        </w:rPr>
        <w:t xml:space="preserve">and was linked to staff cohesiveness (6,8). </w:t>
      </w:r>
    </w:p>
    <w:p w14:paraId="3A4E32E9" w14:textId="62ADB81B"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r w:rsidRPr="00390694">
        <w:rPr>
          <w:rFonts w:ascii="Arial" w:hAnsi="Arial" w:cs="Arial"/>
          <w:color w:val="000000" w:themeColor="text1"/>
          <w:sz w:val="23"/>
          <w:szCs w:val="23"/>
        </w:rPr>
        <w:tab/>
        <w:t xml:space="preserve">Contextual factors between settings and organisation may have influenced the themes highlighted. For example, the size of school is a known influence on culture and therefore the impact and integration of </w:t>
      </w:r>
      <w:r w:rsidR="008C72B6" w:rsidRPr="00390694">
        <w:rPr>
          <w:rFonts w:ascii="Arial" w:hAnsi="Arial" w:cs="Arial"/>
          <w:color w:val="000000" w:themeColor="text1"/>
          <w:sz w:val="23"/>
          <w:szCs w:val="23"/>
        </w:rPr>
        <w:t>programmes</w:t>
      </w:r>
      <w:r w:rsidRPr="00390694">
        <w:rPr>
          <w:rFonts w:ascii="Arial" w:hAnsi="Arial" w:cs="Arial"/>
          <w:color w:val="000000" w:themeColor="text1"/>
          <w:sz w:val="23"/>
          <w:szCs w:val="23"/>
        </w:rPr>
        <w:t xml:space="preserve">. Primary schools such as where the WITS and PEP </w:t>
      </w:r>
      <w:r w:rsidR="008C72B6" w:rsidRPr="00390694">
        <w:rPr>
          <w:rFonts w:ascii="Arial" w:hAnsi="Arial" w:cs="Arial"/>
          <w:color w:val="000000" w:themeColor="text1"/>
          <w:sz w:val="23"/>
          <w:szCs w:val="23"/>
        </w:rPr>
        <w:t>programmes</w:t>
      </w:r>
      <w:r w:rsidRPr="00390694">
        <w:rPr>
          <w:rFonts w:ascii="Arial" w:hAnsi="Arial" w:cs="Arial"/>
          <w:color w:val="000000" w:themeColor="text1"/>
          <w:sz w:val="23"/>
          <w:szCs w:val="23"/>
        </w:rPr>
        <w:t xml:space="preserve"> were delivered (6,11) tend to be more child focused than subject focused thus increasing the likelihood that </w:t>
      </w:r>
      <w:r w:rsidR="008C72B6" w:rsidRPr="00390694">
        <w:rPr>
          <w:rFonts w:ascii="Arial" w:hAnsi="Arial" w:cs="Arial"/>
          <w:color w:val="000000" w:themeColor="text1"/>
          <w:sz w:val="23"/>
          <w:szCs w:val="23"/>
        </w:rPr>
        <w:t>MHP</w:t>
      </w:r>
      <w:r w:rsidRPr="00390694">
        <w:rPr>
          <w:rFonts w:ascii="Arial" w:hAnsi="Arial" w:cs="Arial"/>
          <w:color w:val="000000" w:themeColor="text1"/>
          <w:sz w:val="23"/>
          <w:szCs w:val="23"/>
        </w:rPr>
        <w:t xml:space="preserve"> programmes focusing on social and emotional competence </w:t>
      </w:r>
      <w:r w:rsidR="00FE1A1E">
        <w:rPr>
          <w:rFonts w:ascii="Arial" w:hAnsi="Arial" w:cs="Arial"/>
          <w:color w:val="000000" w:themeColor="text1"/>
          <w:sz w:val="23"/>
          <w:szCs w:val="23"/>
        </w:rPr>
        <w:t>being</w:t>
      </w:r>
      <w:r w:rsidRPr="00390694">
        <w:rPr>
          <w:rFonts w:ascii="Arial" w:hAnsi="Arial" w:cs="Arial"/>
          <w:color w:val="000000" w:themeColor="text1"/>
          <w:sz w:val="23"/>
          <w:szCs w:val="23"/>
        </w:rPr>
        <w:t xml:space="preserve"> received with positive staff attitudes thus facilitating implementation than perhaps in a secondary setting such as where SEAL was delivered (8). The </w:t>
      </w:r>
      <w:r w:rsidR="00A45B7E">
        <w:rPr>
          <w:rFonts w:ascii="Arial" w:hAnsi="Arial" w:cs="Arial"/>
          <w:color w:val="000000" w:themeColor="text1"/>
          <w:sz w:val="23"/>
          <w:szCs w:val="23"/>
        </w:rPr>
        <w:t>inclusion of</w:t>
      </w:r>
      <w:r w:rsidRPr="00390694">
        <w:rPr>
          <w:rFonts w:ascii="Arial" w:hAnsi="Arial" w:cs="Arial"/>
          <w:color w:val="000000" w:themeColor="text1"/>
          <w:sz w:val="23"/>
          <w:szCs w:val="23"/>
        </w:rPr>
        <w:t xml:space="preserve"> high- and low-income studies will have impacted which themes were highlighted. For high income </w:t>
      </w:r>
      <w:r w:rsidRPr="00390694">
        <w:rPr>
          <w:rFonts w:ascii="Arial" w:hAnsi="Arial" w:cs="Arial"/>
          <w:color w:val="000000" w:themeColor="text1"/>
          <w:sz w:val="23"/>
          <w:szCs w:val="23"/>
        </w:rPr>
        <w:lastRenderedPageBreak/>
        <w:t>countries, the introduction of mental health initiatives is more common and thus is more likely to be viewed in a context of competing initiative’s than low income studies where mental health initiatives will be less common.</w:t>
      </w:r>
    </w:p>
    <w:p w14:paraId="6503EFE8"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63177A42"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 “I’ve got 40 minutes and my priority is they leave the room knowing about particle theory, the fact they’re emotionally illiterate, well that’s not my problem” (8, secondary school teacher).</w:t>
      </w:r>
    </w:p>
    <w:p w14:paraId="16BA3429"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06FB7E1" w14:textId="79A34B83"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“You get the isn’t it just another of these ideas from the government that will fade out, do it for a couple of years and then it’ll be ‘we’ve got another idea now, there is cynicism from people who are a bit weary of initiative after initiative”</w:t>
      </w:r>
      <w:r w:rsidR="00FE1A1E">
        <w:rPr>
          <w:rFonts w:ascii="Arial" w:hAnsi="Arial" w:cs="Arial"/>
          <w:i/>
          <w:color w:val="000000" w:themeColor="text1"/>
          <w:sz w:val="23"/>
          <w:szCs w:val="23"/>
        </w:rPr>
        <w:t xml:space="preserve"> </w:t>
      </w:r>
      <w:r w:rsidRPr="00390694">
        <w:rPr>
          <w:rFonts w:ascii="Arial" w:hAnsi="Arial" w:cs="Arial"/>
          <w:i/>
          <w:color w:val="000000" w:themeColor="text1"/>
          <w:sz w:val="23"/>
          <w:szCs w:val="23"/>
        </w:rPr>
        <w:t>(8, secondary school teacher).</w:t>
      </w:r>
    </w:p>
    <w:p w14:paraId="58EDE1F1" w14:textId="77777777" w:rsidR="001A387D" w:rsidRPr="00390694" w:rsidRDefault="001A387D" w:rsidP="001A387D">
      <w:pPr>
        <w:autoSpaceDE w:val="0"/>
        <w:autoSpaceDN w:val="0"/>
        <w:adjustRightInd w:val="0"/>
        <w:spacing w:line="480" w:lineRule="auto"/>
        <w:rPr>
          <w:rFonts w:ascii="Arial" w:hAnsi="Arial" w:cs="Arial"/>
          <w:i/>
          <w:color w:val="FF0000"/>
          <w:sz w:val="23"/>
          <w:szCs w:val="23"/>
        </w:rPr>
      </w:pPr>
    </w:p>
    <w:p w14:paraId="3901C507" w14:textId="682ADCCD"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“I felt, I still feel a little bit like we gave them too much to do and too short a time line and they struggled so they’d be really exhausted” (12,</w:t>
      </w:r>
      <w:r w:rsidR="00FE1A1E">
        <w:rPr>
          <w:rFonts w:ascii="Arial" w:hAnsi="Arial" w:cs="Arial"/>
          <w:i/>
          <w:color w:val="000000" w:themeColor="text1"/>
          <w:sz w:val="23"/>
          <w:szCs w:val="23"/>
        </w:rPr>
        <w:t xml:space="preserve"> p</w:t>
      </w:r>
      <w:r w:rsidRPr="00390694">
        <w:rPr>
          <w:rFonts w:ascii="Arial" w:hAnsi="Arial" w:cs="Arial"/>
          <w:i/>
          <w:color w:val="000000" w:themeColor="text1"/>
          <w:sz w:val="23"/>
          <w:szCs w:val="23"/>
        </w:rPr>
        <w:t xml:space="preserve">rogramme Facilitator). </w:t>
      </w:r>
    </w:p>
    <w:p w14:paraId="13F060C2"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07BCA355" w14:textId="6D8F5DFB"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7.2 The broader cultural, social and socio-political context (n=</w:t>
      </w:r>
      <w:r w:rsidR="00102217" w:rsidRPr="00390694">
        <w:rPr>
          <w:rFonts w:ascii="Arial" w:hAnsi="Arial" w:cs="Arial"/>
          <w:b/>
          <w:bCs/>
          <w:color w:val="000000" w:themeColor="text1"/>
          <w:sz w:val="23"/>
          <w:szCs w:val="23"/>
        </w:rPr>
        <w:t>4</w:t>
      </w:r>
      <w:r w:rsidRPr="00390694">
        <w:rPr>
          <w:rFonts w:ascii="Arial" w:hAnsi="Arial" w:cs="Arial"/>
          <w:b/>
          <w:bCs/>
          <w:color w:val="000000" w:themeColor="text1"/>
          <w:sz w:val="23"/>
          <w:szCs w:val="23"/>
        </w:rPr>
        <w:t>)</w:t>
      </w:r>
    </w:p>
    <w:p w14:paraId="6AD2B7D6"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u w:val="single"/>
        </w:rPr>
      </w:pPr>
    </w:p>
    <w:p w14:paraId="2330226C" w14:textId="227286A7" w:rsidR="001A387D" w:rsidRPr="00390694" w:rsidRDefault="001A387D" w:rsidP="008C72B6">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Mental health problems were often spoken about in relation to</w:t>
      </w:r>
      <w:r w:rsidR="008C72B6" w:rsidRPr="00390694">
        <w:rPr>
          <w:rFonts w:ascii="Arial" w:hAnsi="Arial" w:cs="Arial"/>
          <w:color w:val="000000" w:themeColor="text1"/>
          <w:sz w:val="23"/>
          <w:szCs w:val="23"/>
        </w:rPr>
        <w:t xml:space="preserve"> broader</w:t>
      </w:r>
      <w:r w:rsidRPr="00390694">
        <w:rPr>
          <w:rFonts w:ascii="Arial" w:hAnsi="Arial" w:cs="Arial"/>
          <w:color w:val="000000" w:themeColor="text1"/>
          <w:sz w:val="23"/>
          <w:szCs w:val="23"/>
        </w:rPr>
        <w:t xml:space="preserve"> contextual factors causing them such as cultural, community, financial, social and health related factors. </w:t>
      </w:r>
      <w:r w:rsidR="008C72B6" w:rsidRPr="00390694">
        <w:rPr>
          <w:rFonts w:ascii="Arial" w:hAnsi="Arial" w:cs="Arial"/>
          <w:color w:val="000000" w:themeColor="text1"/>
          <w:sz w:val="23"/>
          <w:szCs w:val="23"/>
        </w:rPr>
        <w:t>Participants reported that where programmes took these into account, it</w:t>
      </w:r>
      <w:r w:rsidRPr="00390694">
        <w:rPr>
          <w:rFonts w:ascii="Arial" w:hAnsi="Arial" w:cs="Arial"/>
          <w:color w:val="000000" w:themeColor="text1"/>
          <w:sz w:val="23"/>
          <w:szCs w:val="23"/>
        </w:rPr>
        <w:t xml:space="preserve"> facilitate</w:t>
      </w:r>
      <w:r w:rsidR="008C72B6" w:rsidRPr="00390694">
        <w:rPr>
          <w:rFonts w:ascii="Arial" w:hAnsi="Arial" w:cs="Arial"/>
          <w:color w:val="000000" w:themeColor="text1"/>
          <w:sz w:val="23"/>
          <w:szCs w:val="23"/>
        </w:rPr>
        <w:t>d</w:t>
      </w:r>
      <w:r w:rsidRPr="00390694">
        <w:rPr>
          <w:rFonts w:ascii="Arial" w:hAnsi="Arial" w:cs="Arial"/>
          <w:color w:val="000000" w:themeColor="text1"/>
          <w:sz w:val="23"/>
          <w:szCs w:val="23"/>
        </w:rPr>
        <w:t xml:space="preserve"> implementation because the </w:t>
      </w:r>
      <w:r w:rsidR="008C72B6" w:rsidRPr="00390694">
        <w:rPr>
          <w:rFonts w:ascii="Arial" w:hAnsi="Arial" w:cs="Arial"/>
          <w:color w:val="000000" w:themeColor="text1"/>
          <w:sz w:val="23"/>
          <w:szCs w:val="23"/>
        </w:rPr>
        <w:t xml:space="preserve">programme </w:t>
      </w:r>
      <w:r w:rsidRPr="00390694">
        <w:rPr>
          <w:rFonts w:ascii="Arial" w:hAnsi="Arial" w:cs="Arial"/>
          <w:color w:val="000000" w:themeColor="text1"/>
          <w:sz w:val="23"/>
          <w:szCs w:val="23"/>
        </w:rPr>
        <w:t>was viewed by staff as relevant (</w:t>
      </w:r>
      <w:r w:rsidR="00102217" w:rsidRPr="00390694">
        <w:rPr>
          <w:rFonts w:ascii="Arial" w:hAnsi="Arial" w:cs="Arial"/>
          <w:color w:val="000000" w:themeColor="text1"/>
          <w:sz w:val="23"/>
          <w:szCs w:val="23"/>
        </w:rPr>
        <w:t>2,</w:t>
      </w:r>
      <w:r w:rsidRPr="00390694">
        <w:rPr>
          <w:rFonts w:ascii="Arial" w:hAnsi="Arial" w:cs="Arial"/>
          <w:color w:val="000000" w:themeColor="text1"/>
          <w:sz w:val="23"/>
          <w:szCs w:val="23"/>
        </w:rPr>
        <w:t xml:space="preserve">12). Two studies described challenges relating to organisational capacity as being beyond the control of SLT and champions, existing at a broader level, for example the governmental emphasis on academic outcomes or the introduction of competing initiatives, which resulted in competing and conflicting </w:t>
      </w:r>
      <w:r w:rsidRPr="00390694">
        <w:rPr>
          <w:rFonts w:ascii="Arial" w:hAnsi="Arial" w:cs="Arial"/>
          <w:color w:val="000000" w:themeColor="text1"/>
          <w:sz w:val="23"/>
          <w:szCs w:val="23"/>
        </w:rPr>
        <w:lastRenderedPageBreak/>
        <w:t>priorities and reinforced low expectations for new programs, particularly in terms of their sustainability (6,8).</w:t>
      </w:r>
    </w:p>
    <w:p w14:paraId="08A544BB" w14:textId="4F6589A0"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r w:rsidRPr="00390694">
        <w:rPr>
          <w:rFonts w:ascii="Arial" w:hAnsi="Arial" w:cs="Arial"/>
          <w:color w:val="000000" w:themeColor="text1"/>
          <w:sz w:val="23"/>
          <w:szCs w:val="23"/>
        </w:rPr>
        <w:tab/>
        <w:t xml:space="preserve">The current political and economic context of each country in which the study took place in terms of its educational and health care systems will have impacted upon </w:t>
      </w:r>
      <w:r w:rsidR="008C72B6" w:rsidRPr="00390694">
        <w:rPr>
          <w:rFonts w:ascii="Arial" w:hAnsi="Arial" w:cs="Arial"/>
          <w:color w:val="000000" w:themeColor="text1"/>
          <w:sz w:val="23"/>
          <w:szCs w:val="23"/>
        </w:rPr>
        <w:t>implementation</w:t>
      </w:r>
      <w:r w:rsidRPr="00390694">
        <w:rPr>
          <w:rFonts w:ascii="Arial" w:hAnsi="Arial" w:cs="Arial"/>
          <w:color w:val="000000" w:themeColor="text1"/>
          <w:sz w:val="23"/>
          <w:szCs w:val="23"/>
        </w:rPr>
        <w:t>. For example, in Lendrum et al (2013), the study took place in a time of union action which may have impacted uptake. However, this is not dissimilar to studies that took place in the UK where there has been a continuing context of cuts and re-structuring (3). The economic status of the region or country where the study took place and the funding body of the research will impact upon implementation. Some studies sampling aimed to be representative of social and economic status, for example having a large number of schools from different areas (8,12), however others did not report this in their sampling method information</w:t>
      </w:r>
      <w:r w:rsidR="008C72B6" w:rsidRPr="00390694">
        <w:rPr>
          <w:rFonts w:ascii="Arial" w:hAnsi="Arial" w:cs="Arial"/>
          <w:color w:val="000000" w:themeColor="text1"/>
          <w:sz w:val="23"/>
          <w:szCs w:val="23"/>
        </w:rPr>
        <w:t>, thus the potential impact upon implementation is not known</w:t>
      </w:r>
      <w:r w:rsidRPr="00390694">
        <w:rPr>
          <w:rFonts w:ascii="Arial" w:hAnsi="Arial" w:cs="Arial"/>
          <w:color w:val="000000" w:themeColor="text1"/>
          <w:sz w:val="23"/>
          <w:szCs w:val="23"/>
        </w:rPr>
        <w:t xml:space="preserve"> (6,7).  </w:t>
      </w:r>
    </w:p>
    <w:p w14:paraId="474A75F3"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E9BD814" w14:textId="22E1A6CE" w:rsidR="001A387D" w:rsidRPr="00390694" w:rsidRDefault="001A387D" w:rsidP="001A387D">
      <w:pPr>
        <w:autoSpaceDE w:val="0"/>
        <w:autoSpaceDN w:val="0"/>
        <w:adjustRightInd w:val="0"/>
        <w:spacing w:line="480" w:lineRule="auto"/>
        <w:rPr>
          <w:rFonts w:ascii="Arial" w:hAnsi="Arial" w:cs="Arial"/>
          <w:i/>
          <w:iCs/>
          <w:color w:val="000000" w:themeColor="text1"/>
          <w:sz w:val="23"/>
          <w:szCs w:val="23"/>
        </w:rPr>
      </w:pPr>
      <w:r w:rsidRPr="00390694">
        <w:rPr>
          <w:rFonts w:ascii="Arial" w:hAnsi="Arial" w:cs="Arial"/>
          <w:i/>
          <w:iCs/>
          <w:color w:val="000000" w:themeColor="text1"/>
          <w:sz w:val="23"/>
          <w:szCs w:val="23"/>
        </w:rPr>
        <w:t>“Lack of health services (treatment, care and support) and special schools to help these children and their families in the rural areas are the most important barriers” (2,</w:t>
      </w:r>
      <w:r w:rsidR="00FE1A1E">
        <w:rPr>
          <w:rFonts w:ascii="Arial" w:hAnsi="Arial" w:cs="Arial"/>
          <w:i/>
          <w:iCs/>
          <w:color w:val="000000" w:themeColor="text1"/>
          <w:sz w:val="23"/>
          <w:szCs w:val="23"/>
        </w:rPr>
        <w:t xml:space="preserve"> c</w:t>
      </w:r>
      <w:r w:rsidRPr="00390694">
        <w:rPr>
          <w:rFonts w:ascii="Arial" w:hAnsi="Arial" w:cs="Arial"/>
          <w:i/>
          <w:iCs/>
          <w:color w:val="000000" w:themeColor="text1"/>
          <w:sz w:val="23"/>
          <w:szCs w:val="23"/>
        </w:rPr>
        <w:t xml:space="preserve">ommunity health care worker). </w:t>
      </w:r>
    </w:p>
    <w:p w14:paraId="0BBD20DB" w14:textId="77777777" w:rsidR="001A387D" w:rsidRPr="00390694" w:rsidRDefault="001A387D" w:rsidP="001A387D">
      <w:pPr>
        <w:autoSpaceDE w:val="0"/>
        <w:autoSpaceDN w:val="0"/>
        <w:adjustRightInd w:val="0"/>
        <w:spacing w:line="480" w:lineRule="auto"/>
        <w:rPr>
          <w:rFonts w:ascii="Arial" w:hAnsi="Arial" w:cs="Arial"/>
          <w:i/>
          <w:iCs/>
          <w:color w:val="000000" w:themeColor="text1"/>
          <w:sz w:val="23"/>
          <w:szCs w:val="23"/>
        </w:rPr>
      </w:pPr>
    </w:p>
    <w:p w14:paraId="71A21DC3"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 xml:space="preserve">“We have five inset days a year, there are huge demands on those for everybody… the demands on teachers are phenomenal”. (6, SLT). </w:t>
      </w:r>
    </w:p>
    <w:p w14:paraId="735CC87C"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984269F" w14:textId="566E8CA3" w:rsidR="001A387D" w:rsidRPr="00390694" w:rsidRDefault="001A387D" w:rsidP="007112FD">
      <w:pPr>
        <w:pStyle w:val="ListParagraph"/>
        <w:numPr>
          <w:ilvl w:val="0"/>
          <w:numId w:val="5"/>
        </w:numPr>
        <w:autoSpaceDE w:val="0"/>
        <w:autoSpaceDN w:val="0"/>
        <w:adjustRightInd w:val="0"/>
        <w:spacing w:after="0" w:line="480" w:lineRule="auto"/>
        <w:rPr>
          <w:rFonts w:ascii="Arial" w:hAnsi="Arial" w:cs="Arial"/>
          <w:b/>
          <w:color w:val="000000" w:themeColor="text1"/>
          <w:sz w:val="23"/>
          <w:szCs w:val="23"/>
        </w:rPr>
      </w:pPr>
      <w:r w:rsidRPr="00390694">
        <w:rPr>
          <w:rFonts w:ascii="Arial" w:hAnsi="Arial" w:cs="Arial"/>
          <w:b/>
          <w:color w:val="000000" w:themeColor="text1"/>
          <w:sz w:val="23"/>
          <w:szCs w:val="23"/>
        </w:rPr>
        <w:t>Discovery and buy</w:t>
      </w:r>
      <w:r w:rsidR="00FE1A1E">
        <w:rPr>
          <w:rFonts w:ascii="Arial" w:hAnsi="Arial" w:cs="Arial"/>
          <w:b/>
          <w:color w:val="000000" w:themeColor="text1"/>
          <w:sz w:val="23"/>
          <w:szCs w:val="23"/>
        </w:rPr>
        <w:t>-</w:t>
      </w:r>
      <w:r w:rsidRPr="00390694">
        <w:rPr>
          <w:rFonts w:ascii="Arial" w:hAnsi="Arial" w:cs="Arial"/>
          <w:b/>
          <w:color w:val="000000" w:themeColor="text1"/>
          <w:sz w:val="23"/>
          <w:szCs w:val="23"/>
        </w:rPr>
        <w:t xml:space="preserve">in </w:t>
      </w:r>
      <w:r w:rsidR="00102217" w:rsidRPr="00390694">
        <w:rPr>
          <w:rFonts w:ascii="Arial" w:hAnsi="Arial" w:cs="Arial"/>
          <w:b/>
          <w:color w:val="000000" w:themeColor="text1"/>
          <w:sz w:val="23"/>
          <w:szCs w:val="23"/>
        </w:rPr>
        <w:t>(N=9)</w:t>
      </w:r>
    </w:p>
    <w:p w14:paraId="6DCA790D"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rPr>
      </w:pPr>
    </w:p>
    <w:p w14:paraId="0B92D905" w14:textId="364D7917" w:rsidR="001A387D" w:rsidRPr="00390694" w:rsidRDefault="00A907BD" w:rsidP="001A387D">
      <w:pPr>
        <w:autoSpaceDE w:val="0"/>
        <w:autoSpaceDN w:val="0"/>
        <w:adjustRightInd w:val="0"/>
        <w:spacing w:line="480" w:lineRule="auto"/>
        <w:ind w:firstLine="360"/>
        <w:rPr>
          <w:rFonts w:ascii="Arial" w:hAnsi="Arial" w:cs="Arial"/>
          <w:color w:val="000000" w:themeColor="text1"/>
          <w:sz w:val="23"/>
          <w:szCs w:val="23"/>
        </w:rPr>
      </w:pPr>
      <w:r>
        <w:rPr>
          <w:rFonts w:ascii="Arial" w:hAnsi="Arial" w:cs="Arial"/>
          <w:color w:val="000000" w:themeColor="text1"/>
          <w:sz w:val="23"/>
          <w:szCs w:val="23"/>
        </w:rPr>
        <w:t>Nine</w:t>
      </w:r>
      <w:r w:rsidR="001A387D" w:rsidRPr="00390694">
        <w:rPr>
          <w:rFonts w:ascii="Arial" w:hAnsi="Arial" w:cs="Arial"/>
          <w:color w:val="000000" w:themeColor="text1"/>
          <w:sz w:val="23"/>
          <w:szCs w:val="23"/>
        </w:rPr>
        <w:t xml:space="preserve"> of the studies that looked at implementation of </w:t>
      </w:r>
      <w:r w:rsidR="008C72B6" w:rsidRPr="00390694">
        <w:rPr>
          <w:rFonts w:ascii="Arial" w:hAnsi="Arial" w:cs="Arial"/>
          <w:color w:val="000000" w:themeColor="text1"/>
          <w:sz w:val="23"/>
          <w:szCs w:val="23"/>
        </w:rPr>
        <w:t>programme</w:t>
      </w:r>
      <w:r w:rsidR="001A387D" w:rsidRPr="00390694">
        <w:rPr>
          <w:rFonts w:ascii="Arial" w:hAnsi="Arial" w:cs="Arial"/>
          <w:color w:val="000000" w:themeColor="text1"/>
          <w:sz w:val="23"/>
          <w:szCs w:val="23"/>
        </w:rPr>
        <w:t xml:space="preserve"> mentioned in some way, the need for buy</w:t>
      </w:r>
      <w:r w:rsidR="00FE1A1E">
        <w:rPr>
          <w:rFonts w:ascii="Arial" w:hAnsi="Arial" w:cs="Arial"/>
          <w:color w:val="000000" w:themeColor="text1"/>
          <w:sz w:val="23"/>
          <w:szCs w:val="23"/>
        </w:rPr>
        <w:t>-</w:t>
      </w:r>
      <w:r w:rsidR="001A387D" w:rsidRPr="00390694">
        <w:rPr>
          <w:rFonts w:ascii="Arial" w:hAnsi="Arial" w:cs="Arial"/>
          <w:color w:val="000000" w:themeColor="text1"/>
          <w:sz w:val="23"/>
          <w:szCs w:val="23"/>
        </w:rPr>
        <w:t xml:space="preserve">in and this being at all layers of the system including front line staff, SLT or management and stakeholders (2,4,6,8-12).  Discovery and </w:t>
      </w:r>
      <w:r w:rsidR="001A387D" w:rsidRPr="00390694">
        <w:rPr>
          <w:rFonts w:ascii="Arial" w:hAnsi="Arial" w:cs="Arial"/>
          <w:color w:val="000000" w:themeColor="text1"/>
          <w:sz w:val="23"/>
          <w:szCs w:val="23"/>
        </w:rPr>
        <w:lastRenderedPageBreak/>
        <w:t>buy</w:t>
      </w:r>
      <w:r w:rsidR="00FE1A1E">
        <w:rPr>
          <w:rFonts w:ascii="Arial" w:hAnsi="Arial" w:cs="Arial"/>
          <w:color w:val="000000" w:themeColor="text1"/>
          <w:sz w:val="23"/>
          <w:szCs w:val="23"/>
        </w:rPr>
        <w:t>-</w:t>
      </w:r>
      <w:r w:rsidR="001A387D" w:rsidRPr="00390694">
        <w:rPr>
          <w:rFonts w:ascii="Arial" w:hAnsi="Arial" w:cs="Arial"/>
          <w:color w:val="000000" w:themeColor="text1"/>
          <w:sz w:val="23"/>
          <w:szCs w:val="23"/>
        </w:rPr>
        <w:t>in isn’t something that is only considered at the beginning of an implementation journey but needs to be addressed throughout to ensure sustainability. Buy</w:t>
      </w:r>
      <w:r w:rsidR="00FE1A1E">
        <w:rPr>
          <w:rFonts w:ascii="Arial" w:hAnsi="Arial" w:cs="Arial"/>
          <w:color w:val="000000" w:themeColor="text1"/>
          <w:sz w:val="23"/>
          <w:szCs w:val="23"/>
        </w:rPr>
        <w:t>-</w:t>
      </w:r>
      <w:r w:rsidR="001A387D" w:rsidRPr="00390694">
        <w:rPr>
          <w:rFonts w:ascii="Arial" w:hAnsi="Arial" w:cs="Arial"/>
          <w:color w:val="000000" w:themeColor="text1"/>
          <w:sz w:val="23"/>
          <w:szCs w:val="23"/>
        </w:rPr>
        <w:t xml:space="preserve">in related to themes of ‘Aligning with the system’ and the </w:t>
      </w:r>
      <w:r w:rsidR="008C72B6" w:rsidRPr="00390694">
        <w:rPr>
          <w:rFonts w:ascii="Arial" w:hAnsi="Arial" w:cs="Arial"/>
          <w:color w:val="000000" w:themeColor="text1"/>
          <w:sz w:val="23"/>
          <w:szCs w:val="23"/>
        </w:rPr>
        <w:t>‘</w:t>
      </w:r>
      <w:r w:rsidR="001A387D" w:rsidRPr="00390694">
        <w:rPr>
          <w:rFonts w:ascii="Arial" w:hAnsi="Arial" w:cs="Arial"/>
          <w:color w:val="000000" w:themeColor="text1"/>
          <w:sz w:val="23"/>
          <w:szCs w:val="23"/>
        </w:rPr>
        <w:t>organisational context</w:t>
      </w:r>
      <w:r w:rsidR="008C72B6" w:rsidRPr="00390694">
        <w:rPr>
          <w:rFonts w:ascii="Arial" w:hAnsi="Arial" w:cs="Arial"/>
          <w:color w:val="000000" w:themeColor="text1"/>
          <w:sz w:val="23"/>
          <w:szCs w:val="23"/>
        </w:rPr>
        <w:t xml:space="preserve">’ </w:t>
      </w:r>
      <w:r w:rsidR="001A387D" w:rsidRPr="00390694">
        <w:rPr>
          <w:rFonts w:ascii="Arial" w:hAnsi="Arial" w:cs="Arial"/>
          <w:color w:val="000000" w:themeColor="text1"/>
          <w:sz w:val="23"/>
          <w:szCs w:val="23"/>
        </w:rPr>
        <w:t>because when considered together this appeared to facilitate implementation.</w:t>
      </w:r>
    </w:p>
    <w:p w14:paraId="1B9C3A82"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537D4EB7" w14:textId="71A2E2A8"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8.1 An iterative process (n=</w:t>
      </w:r>
      <w:r w:rsidR="00102217" w:rsidRPr="00390694">
        <w:rPr>
          <w:rFonts w:ascii="Arial" w:hAnsi="Arial" w:cs="Arial"/>
          <w:b/>
          <w:bCs/>
          <w:color w:val="000000" w:themeColor="text1"/>
          <w:sz w:val="23"/>
          <w:szCs w:val="23"/>
        </w:rPr>
        <w:t>7</w:t>
      </w:r>
      <w:r w:rsidRPr="00390694">
        <w:rPr>
          <w:rFonts w:ascii="Arial" w:hAnsi="Arial" w:cs="Arial"/>
          <w:b/>
          <w:bCs/>
          <w:color w:val="000000" w:themeColor="text1"/>
          <w:sz w:val="23"/>
          <w:szCs w:val="23"/>
        </w:rPr>
        <w:t>)</w:t>
      </w:r>
    </w:p>
    <w:p w14:paraId="094192E2"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r w:rsidRPr="00390694">
        <w:rPr>
          <w:rFonts w:ascii="Arial" w:hAnsi="Arial" w:cs="Arial"/>
          <w:color w:val="000000" w:themeColor="text1"/>
          <w:sz w:val="23"/>
          <w:szCs w:val="23"/>
        </w:rPr>
        <w:t xml:space="preserve"> </w:t>
      </w:r>
    </w:p>
    <w:p w14:paraId="33AC97C2" w14:textId="64C4651E"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r w:rsidRPr="00390694">
        <w:rPr>
          <w:rFonts w:ascii="Arial" w:hAnsi="Arial" w:cs="Arial"/>
          <w:color w:val="000000" w:themeColor="text1"/>
          <w:sz w:val="23"/>
          <w:szCs w:val="23"/>
        </w:rPr>
        <w:t>In seven studies, “Buy</w:t>
      </w:r>
      <w:r w:rsidR="00FE1A1E">
        <w:rPr>
          <w:rFonts w:ascii="Arial" w:hAnsi="Arial" w:cs="Arial"/>
          <w:color w:val="000000" w:themeColor="text1"/>
          <w:sz w:val="23"/>
          <w:szCs w:val="23"/>
        </w:rPr>
        <w:t>-</w:t>
      </w:r>
      <w:r w:rsidRPr="00390694">
        <w:rPr>
          <w:rFonts w:ascii="Arial" w:hAnsi="Arial" w:cs="Arial"/>
          <w:color w:val="000000" w:themeColor="text1"/>
          <w:sz w:val="23"/>
          <w:szCs w:val="23"/>
        </w:rPr>
        <w:t>in” was described as being an iterative process that took time (3-4,6,8-12). In one study</w:t>
      </w:r>
      <w:r w:rsidR="00893CC1" w:rsidRPr="00390694">
        <w:rPr>
          <w:rFonts w:ascii="Arial" w:hAnsi="Arial" w:cs="Arial"/>
          <w:color w:val="000000" w:themeColor="text1"/>
          <w:sz w:val="23"/>
          <w:szCs w:val="23"/>
        </w:rPr>
        <w:t>,</w:t>
      </w:r>
      <w:r w:rsidRPr="00390694">
        <w:rPr>
          <w:rFonts w:ascii="Arial" w:hAnsi="Arial" w:cs="Arial"/>
          <w:color w:val="000000" w:themeColor="text1"/>
          <w:sz w:val="23"/>
          <w:szCs w:val="23"/>
        </w:rPr>
        <w:t xml:space="preserve"> it was referred to as a process of ‘discovery’, this being the willingness to consider </w:t>
      </w:r>
      <w:r w:rsidR="00893CC1" w:rsidRPr="00390694">
        <w:rPr>
          <w:rFonts w:ascii="Arial" w:hAnsi="Arial" w:cs="Arial"/>
          <w:color w:val="000000" w:themeColor="text1"/>
          <w:sz w:val="23"/>
          <w:szCs w:val="23"/>
        </w:rPr>
        <w:t>a programme</w:t>
      </w:r>
      <w:r w:rsidRPr="00390694">
        <w:rPr>
          <w:rFonts w:ascii="Arial" w:hAnsi="Arial" w:cs="Arial"/>
          <w:color w:val="000000" w:themeColor="text1"/>
          <w:sz w:val="23"/>
          <w:szCs w:val="23"/>
        </w:rPr>
        <w:t xml:space="preserve"> and was something that took time or multiple attempts (6). Another study emphasised the ‘bu</w:t>
      </w:r>
      <w:r w:rsidR="00FE1A1E">
        <w:rPr>
          <w:rFonts w:ascii="Arial" w:hAnsi="Arial" w:cs="Arial"/>
          <w:color w:val="000000" w:themeColor="text1"/>
          <w:sz w:val="23"/>
          <w:szCs w:val="23"/>
        </w:rPr>
        <w:t>y-</w:t>
      </w:r>
      <w:r w:rsidRPr="00390694">
        <w:rPr>
          <w:rFonts w:ascii="Arial" w:hAnsi="Arial" w:cs="Arial"/>
          <w:color w:val="000000" w:themeColor="text1"/>
          <w:sz w:val="23"/>
          <w:szCs w:val="23"/>
        </w:rPr>
        <w:t xml:space="preserve">in’ by the organisation to be sustained, there needed cyclical process of feedback and amendment to consistently assure the </w:t>
      </w:r>
      <w:r w:rsidR="00676AD9" w:rsidRPr="00390694">
        <w:rPr>
          <w:rFonts w:ascii="Arial" w:hAnsi="Arial" w:cs="Arial"/>
          <w:color w:val="000000" w:themeColor="text1"/>
          <w:sz w:val="23"/>
          <w:szCs w:val="23"/>
        </w:rPr>
        <w:t>programme</w:t>
      </w:r>
      <w:r w:rsidRPr="00390694">
        <w:rPr>
          <w:rFonts w:ascii="Arial" w:hAnsi="Arial" w:cs="Arial"/>
          <w:color w:val="000000" w:themeColor="text1"/>
          <w:sz w:val="23"/>
          <w:szCs w:val="23"/>
        </w:rPr>
        <w:t xml:space="preserve"> aligned with the organisation</w:t>
      </w:r>
      <w:r w:rsidR="00676AD9" w:rsidRPr="00390694">
        <w:rPr>
          <w:rFonts w:ascii="Arial" w:hAnsi="Arial" w:cs="Arial"/>
          <w:color w:val="000000" w:themeColor="text1"/>
          <w:sz w:val="23"/>
          <w:szCs w:val="23"/>
        </w:rPr>
        <w:t>’s needs and culture</w:t>
      </w:r>
      <w:r w:rsidRPr="00390694">
        <w:rPr>
          <w:rFonts w:ascii="Arial" w:hAnsi="Arial" w:cs="Arial"/>
          <w:color w:val="000000" w:themeColor="text1"/>
          <w:sz w:val="23"/>
          <w:szCs w:val="23"/>
        </w:rPr>
        <w:t xml:space="preserve"> (12). </w:t>
      </w:r>
    </w:p>
    <w:p w14:paraId="7F46B508"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569BDFA7" w14:textId="1837B468"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r w:rsidRPr="00390694">
        <w:rPr>
          <w:rFonts w:ascii="Arial" w:hAnsi="Arial" w:cs="Arial"/>
          <w:i/>
          <w:color w:val="000000" w:themeColor="text1"/>
          <w:sz w:val="23"/>
          <w:szCs w:val="23"/>
        </w:rPr>
        <w:t>“When I started it was becoming embedded, most teachers were talking about it, now it’s deflated, partly because we aren’t publicising it, you need to push it, sell it as a concept”. (</w:t>
      </w:r>
      <w:r w:rsidR="008036E3">
        <w:rPr>
          <w:rFonts w:ascii="Arial" w:hAnsi="Arial" w:cs="Arial"/>
          <w:i/>
          <w:color w:val="000000" w:themeColor="text1"/>
          <w:sz w:val="23"/>
          <w:szCs w:val="23"/>
        </w:rPr>
        <w:t>6</w:t>
      </w:r>
      <w:r w:rsidRPr="00390694">
        <w:rPr>
          <w:rFonts w:ascii="Arial" w:hAnsi="Arial" w:cs="Arial"/>
          <w:i/>
          <w:color w:val="000000" w:themeColor="text1"/>
          <w:sz w:val="23"/>
          <w:szCs w:val="23"/>
        </w:rPr>
        <w:t>, SLT).</w:t>
      </w:r>
    </w:p>
    <w:p w14:paraId="34DFEB4D"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u w:val="single"/>
        </w:rPr>
      </w:pPr>
    </w:p>
    <w:p w14:paraId="0D52B674" w14:textId="77777777"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8.2 Practice based evidence and evidence-based practice (n=3)</w:t>
      </w:r>
    </w:p>
    <w:p w14:paraId="392E2C93" w14:textId="77777777" w:rsidR="001A387D" w:rsidRPr="00390694" w:rsidRDefault="001A387D" w:rsidP="001A387D">
      <w:pPr>
        <w:autoSpaceDE w:val="0"/>
        <w:autoSpaceDN w:val="0"/>
        <w:adjustRightInd w:val="0"/>
        <w:spacing w:line="480" w:lineRule="auto"/>
        <w:ind w:left="360"/>
        <w:rPr>
          <w:rFonts w:ascii="Arial" w:hAnsi="Arial" w:cs="Arial"/>
          <w:color w:val="000000" w:themeColor="text1"/>
          <w:sz w:val="23"/>
          <w:szCs w:val="23"/>
          <w:u w:val="single"/>
        </w:rPr>
      </w:pPr>
    </w:p>
    <w:p w14:paraId="3B70D23A" w14:textId="7AEB8D72"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Evidence of a more anecdotal and practice-based type, internal to the school (6,11) as well as statistical evidence from policy, research and data (12) was highlighted by</w:t>
      </w:r>
      <w:r w:rsidR="00676AD9" w:rsidRPr="00390694">
        <w:rPr>
          <w:rFonts w:ascii="Arial" w:hAnsi="Arial" w:cs="Arial"/>
          <w:color w:val="000000" w:themeColor="text1"/>
          <w:sz w:val="23"/>
          <w:szCs w:val="23"/>
        </w:rPr>
        <w:t xml:space="preserve"> teaching staff in</w:t>
      </w:r>
      <w:r w:rsidRPr="00390694">
        <w:rPr>
          <w:rFonts w:ascii="Arial" w:hAnsi="Arial" w:cs="Arial"/>
          <w:color w:val="000000" w:themeColor="text1"/>
          <w:sz w:val="23"/>
          <w:szCs w:val="23"/>
        </w:rPr>
        <w:t xml:space="preserve"> </w:t>
      </w:r>
      <w:r w:rsidR="00676AD9" w:rsidRPr="00390694">
        <w:rPr>
          <w:rFonts w:ascii="Arial" w:hAnsi="Arial" w:cs="Arial"/>
          <w:color w:val="000000" w:themeColor="text1"/>
          <w:sz w:val="23"/>
          <w:szCs w:val="23"/>
        </w:rPr>
        <w:t>three</w:t>
      </w:r>
      <w:r w:rsidRPr="00390694">
        <w:rPr>
          <w:rFonts w:ascii="Arial" w:hAnsi="Arial" w:cs="Arial"/>
          <w:color w:val="000000" w:themeColor="text1"/>
          <w:sz w:val="23"/>
          <w:szCs w:val="23"/>
        </w:rPr>
        <w:t xml:space="preserve"> studies as important and a perceived lack of evidence increased the likelihood of misperceptions. This supports the </w:t>
      </w:r>
      <w:r w:rsidRPr="00390694">
        <w:rPr>
          <w:rFonts w:ascii="Arial" w:hAnsi="Arial" w:cs="Arial"/>
          <w:color w:val="000000" w:themeColor="text1"/>
          <w:sz w:val="23"/>
          <w:szCs w:val="23"/>
        </w:rPr>
        <w:lastRenderedPageBreak/>
        <w:t xml:space="preserve">experiences of </w:t>
      </w:r>
      <w:r w:rsidR="00FE1A1E">
        <w:rPr>
          <w:rFonts w:ascii="Arial" w:hAnsi="Arial" w:cs="Arial"/>
          <w:color w:val="000000" w:themeColor="text1"/>
          <w:sz w:val="23"/>
          <w:szCs w:val="23"/>
        </w:rPr>
        <w:t xml:space="preserve">‘buy-in’ </w:t>
      </w:r>
      <w:r w:rsidRPr="00390694">
        <w:rPr>
          <w:rFonts w:ascii="Arial" w:hAnsi="Arial" w:cs="Arial"/>
          <w:color w:val="000000" w:themeColor="text1"/>
          <w:sz w:val="23"/>
          <w:szCs w:val="23"/>
        </w:rPr>
        <w:t xml:space="preserve">needing to be iterative as it takes time for staff to see evidence in their work </w:t>
      </w:r>
      <w:r w:rsidR="00676AD9" w:rsidRPr="00390694">
        <w:rPr>
          <w:rFonts w:ascii="Arial" w:hAnsi="Arial" w:cs="Arial"/>
          <w:color w:val="000000" w:themeColor="text1"/>
          <w:sz w:val="23"/>
          <w:szCs w:val="23"/>
        </w:rPr>
        <w:t>of programme effectiveness</w:t>
      </w:r>
      <w:r w:rsidRPr="00390694">
        <w:rPr>
          <w:rFonts w:ascii="Arial" w:hAnsi="Arial" w:cs="Arial"/>
          <w:color w:val="000000" w:themeColor="text1"/>
          <w:sz w:val="23"/>
          <w:szCs w:val="23"/>
        </w:rPr>
        <w:t xml:space="preserve">. </w:t>
      </w:r>
    </w:p>
    <w:p w14:paraId="723DD834"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499C3AA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“I mean you want something tangible, but I just can’t work out what evidence exists, recall in terms of what statistical research evidence that exists” (6, teacher focus group).</w:t>
      </w:r>
    </w:p>
    <w:p w14:paraId="0981F028"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p>
    <w:p w14:paraId="58E6F4D0" w14:textId="77777777" w:rsidR="001A387D" w:rsidRPr="00390694" w:rsidRDefault="001A387D" w:rsidP="001A387D">
      <w:pPr>
        <w:autoSpaceDE w:val="0"/>
        <w:autoSpaceDN w:val="0"/>
        <w:adjustRightInd w:val="0"/>
        <w:spacing w:line="480" w:lineRule="auto"/>
        <w:rPr>
          <w:rFonts w:ascii="Arial" w:hAnsi="Arial" w:cs="Arial"/>
          <w:i/>
          <w:color w:val="000000" w:themeColor="text1"/>
          <w:sz w:val="23"/>
          <w:szCs w:val="23"/>
        </w:rPr>
      </w:pPr>
      <w:r w:rsidRPr="00390694">
        <w:rPr>
          <w:rFonts w:ascii="Arial" w:hAnsi="Arial" w:cs="Arial"/>
          <w:i/>
          <w:color w:val="000000" w:themeColor="text1"/>
          <w:sz w:val="23"/>
          <w:szCs w:val="23"/>
        </w:rPr>
        <w:t>Like every program, if it is seen as an add on, teachers will always say “okay my plate is this big”, “you’ve given me something to put on that plate, what comes off”. If you can convince them that what comes off is five or six interactions a day between children that they are able to handle on their own then you’ll see “give me a helping of that, put it on my plate”. (6, SLT)</w:t>
      </w:r>
    </w:p>
    <w:p w14:paraId="2F4AB7F0" w14:textId="77777777" w:rsidR="001A387D" w:rsidRPr="00390694" w:rsidRDefault="001A387D" w:rsidP="001A387D">
      <w:pPr>
        <w:autoSpaceDE w:val="0"/>
        <w:autoSpaceDN w:val="0"/>
        <w:adjustRightInd w:val="0"/>
        <w:spacing w:line="480" w:lineRule="auto"/>
        <w:rPr>
          <w:rFonts w:ascii="Arial" w:hAnsi="Arial" w:cs="Arial"/>
          <w:b/>
          <w:color w:val="000000" w:themeColor="text1"/>
          <w:sz w:val="23"/>
          <w:szCs w:val="23"/>
        </w:rPr>
      </w:pPr>
    </w:p>
    <w:p w14:paraId="607F4D00" w14:textId="1CD1479A" w:rsidR="001A387D" w:rsidRPr="00390694" w:rsidRDefault="001A387D" w:rsidP="007112FD">
      <w:pPr>
        <w:pStyle w:val="ListParagraph"/>
        <w:numPr>
          <w:ilvl w:val="0"/>
          <w:numId w:val="5"/>
        </w:numPr>
        <w:spacing w:after="0" w:line="480" w:lineRule="auto"/>
        <w:rPr>
          <w:rFonts w:ascii="Arial" w:hAnsi="Arial" w:cs="Arial"/>
          <w:b/>
          <w:sz w:val="23"/>
          <w:szCs w:val="23"/>
        </w:rPr>
      </w:pPr>
      <w:r w:rsidRPr="00390694">
        <w:rPr>
          <w:rFonts w:ascii="Arial" w:hAnsi="Arial" w:cs="Arial"/>
          <w:color w:val="000000" w:themeColor="text1"/>
          <w:sz w:val="23"/>
          <w:szCs w:val="23"/>
        </w:rPr>
        <w:t>I</w:t>
      </w:r>
      <w:r w:rsidRPr="00390694">
        <w:rPr>
          <w:rFonts w:ascii="Arial" w:hAnsi="Arial" w:cs="Arial"/>
          <w:b/>
          <w:sz w:val="23"/>
          <w:szCs w:val="23"/>
        </w:rPr>
        <w:t>nfrastructure (</w:t>
      </w:r>
      <w:r w:rsidR="00102217" w:rsidRPr="00390694">
        <w:rPr>
          <w:rFonts w:ascii="Arial" w:hAnsi="Arial" w:cs="Arial"/>
          <w:b/>
          <w:sz w:val="23"/>
          <w:szCs w:val="23"/>
        </w:rPr>
        <w:t>N</w:t>
      </w:r>
      <w:r w:rsidRPr="00390694">
        <w:rPr>
          <w:rFonts w:ascii="Arial" w:hAnsi="Arial" w:cs="Arial"/>
          <w:b/>
          <w:sz w:val="23"/>
          <w:szCs w:val="23"/>
        </w:rPr>
        <w:t>=5)</w:t>
      </w:r>
    </w:p>
    <w:p w14:paraId="0EB9D889" w14:textId="77777777" w:rsidR="001A387D" w:rsidRPr="00390694" w:rsidRDefault="001A387D" w:rsidP="001A387D">
      <w:pPr>
        <w:spacing w:line="480" w:lineRule="auto"/>
        <w:rPr>
          <w:rFonts w:ascii="Arial" w:hAnsi="Arial" w:cs="Arial"/>
          <w:b/>
          <w:sz w:val="23"/>
          <w:szCs w:val="23"/>
        </w:rPr>
      </w:pPr>
    </w:p>
    <w:p w14:paraId="0AB4C9F4" w14:textId="0A3D8982" w:rsidR="001A387D" w:rsidRPr="00390694" w:rsidRDefault="001A387D" w:rsidP="001A387D">
      <w:pPr>
        <w:autoSpaceDE w:val="0"/>
        <w:autoSpaceDN w:val="0"/>
        <w:adjustRightInd w:val="0"/>
        <w:spacing w:line="480" w:lineRule="auto"/>
        <w:ind w:firstLine="360"/>
        <w:rPr>
          <w:rFonts w:ascii="Arial" w:hAnsi="Arial" w:cs="Arial"/>
          <w:color w:val="000000" w:themeColor="text1"/>
          <w:sz w:val="23"/>
          <w:szCs w:val="23"/>
        </w:rPr>
      </w:pPr>
      <w:r w:rsidRPr="00390694">
        <w:rPr>
          <w:rFonts w:ascii="Arial" w:hAnsi="Arial" w:cs="Arial"/>
          <w:color w:val="000000" w:themeColor="text1"/>
          <w:sz w:val="23"/>
          <w:szCs w:val="23"/>
        </w:rPr>
        <w:t>There was a lot of overlap between the themes of infrastructure and expectations/attitudes because if the infrastructure was in place, such as providing the appropriate resources, attitudes were more likely to be motivated and open to the program</w:t>
      </w:r>
      <w:r w:rsidR="00FE1A1E">
        <w:rPr>
          <w:rFonts w:ascii="Arial" w:hAnsi="Arial" w:cs="Arial"/>
          <w:color w:val="000000" w:themeColor="text1"/>
          <w:sz w:val="23"/>
          <w:szCs w:val="23"/>
        </w:rPr>
        <w:t>me</w:t>
      </w:r>
      <w:r w:rsidRPr="00390694">
        <w:rPr>
          <w:rFonts w:ascii="Arial" w:hAnsi="Arial" w:cs="Arial"/>
          <w:color w:val="000000" w:themeColor="text1"/>
          <w:sz w:val="23"/>
          <w:szCs w:val="23"/>
        </w:rPr>
        <w:t xml:space="preserve">. </w:t>
      </w:r>
    </w:p>
    <w:p w14:paraId="54B4425F" w14:textId="77777777" w:rsidR="001A387D" w:rsidRPr="00390694" w:rsidRDefault="001A387D" w:rsidP="001A387D">
      <w:pPr>
        <w:autoSpaceDE w:val="0"/>
        <w:autoSpaceDN w:val="0"/>
        <w:adjustRightInd w:val="0"/>
        <w:spacing w:line="480" w:lineRule="auto"/>
        <w:rPr>
          <w:rFonts w:ascii="Arial" w:hAnsi="Arial" w:cs="Arial"/>
          <w:b/>
          <w:bCs/>
          <w:sz w:val="23"/>
          <w:szCs w:val="23"/>
        </w:rPr>
      </w:pPr>
    </w:p>
    <w:p w14:paraId="22632136" w14:textId="405CE610" w:rsidR="001A387D" w:rsidRPr="00390694"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390694">
        <w:rPr>
          <w:rFonts w:ascii="Arial" w:hAnsi="Arial" w:cs="Arial"/>
          <w:b/>
          <w:bCs/>
          <w:color w:val="000000" w:themeColor="text1"/>
          <w:sz w:val="23"/>
          <w:szCs w:val="23"/>
        </w:rPr>
        <w:t>9.1 Resource allocation (n=</w:t>
      </w:r>
      <w:r w:rsidR="00102217" w:rsidRPr="00390694">
        <w:rPr>
          <w:rFonts w:ascii="Arial" w:hAnsi="Arial" w:cs="Arial"/>
          <w:b/>
          <w:bCs/>
          <w:color w:val="000000" w:themeColor="text1"/>
          <w:sz w:val="23"/>
          <w:szCs w:val="23"/>
        </w:rPr>
        <w:t>5</w:t>
      </w:r>
      <w:r w:rsidRPr="00390694">
        <w:rPr>
          <w:rFonts w:ascii="Arial" w:hAnsi="Arial" w:cs="Arial"/>
          <w:b/>
          <w:bCs/>
          <w:color w:val="000000" w:themeColor="text1"/>
          <w:sz w:val="23"/>
          <w:szCs w:val="23"/>
        </w:rPr>
        <w:t>)</w:t>
      </w:r>
    </w:p>
    <w:p w14:paraId="4FFDE145" w14:textId="77777777" w:rsidR="001A387D" w:rsidRPr="00390694" w:rsidRDefault="001A387D" w:rsidP="001A387D">
      <w:pPr>
        <w:autoSpaceDE w:val="0"/>
        <w:autoSpaceDN w:val="0"/>
        <w:adjustRightInd w:val="0"/>
        <w:spacing w:line="480" w:lineRule="auto"/>
        <w:rPr>
          <w:rFonts w:ascii="Arial" w:hAnsi="Arial" w:cs="Arial"/>
          <w:color w:val="000000" w:themeColor="text1"/>
          <w:sz w:val="23"/>
          <w:szCs w:val="23"/>
        </w:rPr>
      </w:pPr>
    </w:p>
    <w:p w14:paraId="0C20FE47" w14:textId="6F04D0D3" w:rsidR="001A387D" w:rsidRPr="00390694" w:rsidRDefault="00A907BD" w:rsidP="00676AD9">
      <w:pPr>
        <w:autoSpaceDE w:val="0"/>
        <w:autoSpaceDN w:val="0"/>
        <w:adjustRightInd w:val="0"/>
        <w:spacing w:line="480" w:lineRule="auto"/>
        <w:ind w:firstLine="720"/>
        <w:rPr>
          <w:rFonts w:ascii="Arial" w:hAnsi="Arial" w:cs="Arial"/>
          <w:color w:val="000000" w:themeColor="text1"/>
          <w:sz w:val="23"/>
          <w:szCs w:val="23"/>
        </w:rPr>
      </w:pPr>
      <w:r>
        <w:rPr>
          <w:rFonts w:ascii="Arial" w:hAnsi="Arial" w:cs="Arial"/>
          <w:color w:val="000000" w:themeColor="text1"/>
          <w:sz w:val="23"/>
          <w:szCs w:val="23"/>
        </w:rPr>
        <w:t>Five</w:t>
      </w:r>
      <w:r w:rsidR="001A387D" w:rsidRPr="00390694">
        <w:rPr>
          <w:rFonts w:ascii="Arial" w:hAnsi="Arial" w:cs="Arial"/>
          <w:color w:val="000000" w:themeColor="text1"/>
          <w:sz w:val="23"/>
          <w:szCs w:val="23"/>
        </w:rPr>
        <w:t xml:space="preserve"> studies cited a lack of resource allocation as a barrier to implementation, including training, time, scope of training and heavy workload. This was in both school and community settings and across geographies and economic contexts (2-3,5-6,8,11-12). Staff highlighted the necessity of </w:t>
      </w:r>
      <w:r w:rsidR="005D7C8E">
        <w:rPr>
          <w:rFonts w:ascii="Arial" w:hAnsi="Arial" w:cs="Arial"/>
          <w:color w:val="000000" w:themeColor="text1"/>
          <w:sz w:val="23"/>
          <w:szCs w:val="23"/>
        </w:rPr>
        <w:t>programmes</w:t>
      </w:r>
      <w:r w:rsidR="001A387D" w:rsidRPr="00390694">
        <w:rPr>
          <w:rFonts w:ascii="Arial" w:hAnsi="Arial" w:cs="Arial"/>
          <w:color w:val="000000" w:themeColor="text1"/>
          <w:sz w:val="23"/>
          <w:szCs w:val="23"/>
        </w:rPr>
        <w:t xml:space="preserve"> being </w:t>
      </w:r>
      <w:r w:rsidR="001A387D" w:rsidRPr="00390694">
        <w:rPr>
          <w:rFonts w:ascii="Arial" w:hAnsi="Arial" w:cs="Arial"/>
          <w:color w:val="000000" w:themeColor="text1"/>
          <w:sz w:val="23"/>
          <w:szCs w:val="23"/>
        </w:rPr>
        <w:lastRenderedPageBreak/>
        <w:t>resourced properly within the school to improve their impact and acceptability (3,6,8,11-12).</w:t>
      </w:r>
      <w:r w:rsidR="00676AD9" w:rsidRPr="00390694">
        <w:rPr>
          <w:rFonts w:ascii="Arial" w:hAnsi="Arial" w:cs="Arial"/>
          <w:color w:val="000000" w:themeColor="text1"/>
          <w:sz w:val="23"/>
          <w:szCs w:val="23"/>
        </w:rPr>
        <w:t xml:space="preserve"> </w:t>
      </w:r>
      <w:r w:rsidR="001A387D" w:rsidRPr="00390694">
        <w:rPr>
          <w:rFonts w:ascii="Arial" w:hAnsi="Arial" w:cs="Arial"/>
          <w:color w:val="000000" w:themeColor="text1"/>
          <w:sz w:val="23"/>
          <w:szCs w:val="23"/>
        </w:rPr>
        <w:t>Provision of training was considered important to support understanding and therefore implementation (11,6,). In one study, teachers felt they hadn’t had enough training to equip them with the knowledge and skills to deliver the program</w:t>
      </w:r>
      <w:r w:rsidR="00FE1A1E">
        <w:rPr>
          <w:rFonts w:ascii="Arial" w:hAnsi="Arial" w:cs="Arial"/>
          <w:color w:val="000000" w:themeColor="text1"/>
          <w:sz w:val="23"/>
          <w:szCs w:val="23"/>
        </w:rPr>
        <w:t>me</w:t>
      </w:r>
      <w:r w:rsidR="001A387D" w:rsidRPr="00390694">
        <w:rPr>
          <w:rFonts w:ascii="Arial" w:hAnsi="Arial" w:cs="Arial"/>
          <w:color w:val="000000" w:themeColor="text1"/>
          <w:sz w:val="23"/>
          <w:szCs w:val="23"/>
        </w:rPr>
        <w:t xml:space="preserve"> (8). </w:t>
      </w:r>
    </w:p>
    <w:p w14:paraId="68C7A3C9" w14:textId="675B90CE" w:rsidR="001A387D" w:rsidRPr="005C02E3"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The specific organisational context of each study and where the </w:t>
      </w:r>
      <w:r w:rsidR="00676AD9" w:rsidRPr="00390694">
        <w:rPr>
          <w:rFonts w:ascii="Arial" w:hAnsi="Arial" w:cs="Arial"/>
          <w:color w:val="000000" w:themeColor="text1"/>
          <w:sz w:val="23"/>
          <w:szCs w:val="23"/>
        </w:rPr>
        <w:t xml:space="preserve">programme </w:t>
      </w:r>
      <w:r w:rsidRPr="00390694">
        <w:rPr>
          <w:rFonts w:ascii="Arial" w:hAnsi="Arial" w:cs="Arial"/>
          <w:color w:val="000000" w:themeColor="text1"/>
          <w:sz w:val="23"/>
          <w:szCs w:val="23"/>
        </w:rPr>
        <w:t>was disseminated will have impacted the themes that were highlighted. For example, in rural schools such as in Lendrum et al (2013), staff turnover is known to be more common, therefore increasing the likelihood of this being raised as a theme. In schools with a less hierarchically organisation, dissemination is often more reliant on the motivation of individuals thus increasing the likelihood of this theme being raised.</w:t>
      </w:r>
      <w:r w:rsidRPr="005C02E3">
        <w:rPr>
          <w:rFonts w:ascii="Arial" w:hAnsi="Arial" w:cs="Arial"/>
          <w:color w:val="000000" w:themeColor="text1"/>
          <w:sz w:val="23"/>
          <w:szCs w:val="23"/>
        </w:rPr>
        <w:t xml:space="preserve"> </w:t>
      </w:r>
    </w:p>
    <w:p w14:paraId="4DE3467D"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rPr>
      </w:pPr>
    </w:p>
    <w:p w14:paraId="2313F58A"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t>“People have got in their mind all the time saying. “well is this SEAL really…and it’s just…it encompasses so many things”. (8, teacher).</w:t>
      </w:r>
    </w:p>
    <w:p w14:paraId="4FBF7796"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p>
    <w:p w14:paraId="7F5BA821"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t>“Another powerful lesson for us, which we always articulate to our colleagues, is if you’re going to do this, you’ve got to resource it properly and understand there is a commitment required there (6, teacher).</w:t>
      </w:r>
    </w:p>
    <w:p w14:paraId="7A4DF6BE" w14:textId="77777777" w:rsidR="001A387D" w:rsidRPr="005C02E3" w:rsidRDefault="001A387D" w:rsidP="001A387D">
      <w:pPr>
        <w:autoSpaceDE w:val="0"/>
        <w:autoSpaceDN w:val="0"/>
        <w:adjustRightInd w:val="0"/>
        <w:spacing w:line="480" w:lineRule="auto"/>
        <w:rPr>
          <w:rFonts w:ascii="Arial" w:hAnsi="Arial" w:cs="Arial"/>
          <w:b/>
          <w:bCs/>
          <w:i/>
          <w:color w:val="000000" w:themeColor="text1"/>
          <w:sz w:val="23"/>
          <w:szCs w:val="23"/>
        </w:rPr>
      </w:pPr>
    </w:p>
    <w:p w14:paraId="1BFFC180" w14:textId="77777777" w:rsidR="001A387D" w:rsidRPr="005C02E3" w:rsidRDefault="001A387D" w:rsidP="001A387D">
      <w:pPr>
        <w:autoSpaceDE w:val="0"/>
        <w:autoSpaceDN w:val="0"/>
        <w:adjustRightInd w:val="0"/>
        <w:spacing w:line="480" w:lineRule="auto"/>
        <w:rPr>
          <w:rFonts w:ascii="Arial" w:hAnsi="Arial" w:cs="Arial"/>
          <w:b/>
          <w:bCs/>
          <w:iCs/>
          <w:color w:val="000000" w:themeColor="text1"/>
          <w:sz w:val="23"/>
          <w:szCs w:val="23"/>
        </w:rPr>
      </w:pPr>
      <w:r w:rsidRPr="005C02E3">
        <w:rPr>
          <w:rFonts w:ascii="Arial" w:hAnsi="Arial" w:cs="Arial"/>
          <w:b/>
          <w:bCs/>
          <w:iCs/>
          <w:color w:val="000000" w:themeColor="text1"/>
          <w:sz w:val="23"/>
          <w:szCs w:val="23"/>
        </w:rPr>
        <w:tab/>
        <w:t>9.3 Supportive and committed leadership (n=4)</w:t>
      </w:r>
    </w:p>
    <w:p w14:paraId="3DAF0352" w14:textId="77777777" w:rsidR="001A387D" w:rsidRPr="005C02E3" w:rsidRDefault="001A387D" w:rsidP="001A387D">
      <w:pPr>
        <w:autoSpaceDE w:val="0"/>
        <w:autoSpaceDN w:val="0"/>
        <w:adjustRightInd w:val="0"/>
        <w:spacing w:line="480" w:lineRule="auto"/>
        <w:ind w:firstLine="720"/>
        <w:rPr>
          <w:rFonts w:ascii="Arial" w:hAnsi="Arial" w:cs="Arial"/>
          <w:color w:val="000000" w:themeColor="text1"/>
          <w:sz w:val="23"/>
          <w:szCs w:val="23"/>
        </w:rPr>
      </w:pPr>
    </w:p>
    <w:p w14:paraId="7E1F46FD" w14:textId="11FDD46B" w:rsidR="001A387D"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5C02E3">
        <w:rPr>
          <w:rFonts w:ascii="Arial" w:hAnsi="Arial" w:cs="Arial"/>
          <w:color w:val="000000" w:themeColor="text1"/>
          <w:sz w:val="23"/>
          <w:szCs w:val="23"/>
        </w:rPr>
        <w:t>In four studies</w:t>
      </w:r>
      <w:r w:rsidR="00A75213">
        <w:rPr>
          <w:rFonts w:ascii="Arial" w:hAnsi="Arial" w:cs="Arial"/>
          <w:color w:val="000000" w:themeColor="text1"/>
          <w:sz w:val="23"/>
          <w:szCs w:val="23"/>
        </w:rPr>
        <w:t>,</w:t>
      </w:r>
      <w:r w:rsidRPr="005C02E3">
        <w:rPr>
          <w:rFonts w:ascii="Arial" w:hAnsi="Arial" w:cs="Arial"/>
          <w:color w:val="000000" w:themeColor="text1"/>
          <w:sz w:val="23"/>
          <w:szCs w:val="23"/>
        </w:rPr>
        <w:t xml:space="preserve"> supportive and committed leadership were considered important for successful implementation because it facilitated ‘buy</w:t>
      </w:r>
      <w:r w:rsidR="00A75213">
        <w:rPr>
          <w:rFonts w:ascii="Arial" w:hAnsi="Arial" w:cs="Arial"/>
          <w:color w:val="000000" w:themeColor="text1"/>
          <w:sz w:val="23"/>
          <w:szCs w:val="23"/>
        </w:rPr>
        <w:t>-</w:t>
      </w:r>
      <w:r w:rsidRPr="005C02E3">
        <w:rPr>
          <w:rFonts w:ascii="Arial" w:hAnsi="Arial" w:cs="Arial"/>
          <w:color w:val="000000" w:themeColor="text1"/>
          <w:sz w:val="23"/>
          <w:szCs w:val="23"/>
        </w:rPr>
        <w:t>in’ and allocation of resources (3,6,8,12)</w:t>
      </w:r>
      <w:r w:rsidR="00676AD9">
        <w:rPr>
          <w:rFonts w:ascii="Arial" w:hAnsi="Arial" w:cs="Arial"/>
          <w:color w:val="000000" w:themeColor="text1"/>
          <w:sz w:val="23"/>
          <w:szCs w:val="23"/>
        </w:rPr>
        <w:t xml:space="preserve">. </w:t>
      </w:r>
    </w:p>
    <w:p w14:paraId="4FF415ED" w14:textId="77777777" w:rsidR="00676AD9" w:rsidRPr="005C02E3" w:rsidRDefault="00676AD9" w:rsidP="001A387D">
      <w:pPr>
        <w:autoSpaceDE w:val="0"/>
        <w:autoSpaceDN w:val="0"/>
        <w:adjustRightInd w:val="0"/>
        <w:spacing w:line="480" w:lineRule="auto"/>
        <w:ind w:firstLine="720"/>
        <w:rPr>
          <w:rFonts w:ascii="Arial" w:hAnsi="Arial" w:cs="Arial"/>
          <w:color w:val="000000" w:themeColor="text1"/>
          <w:sz w:val="23"/>
          <w:szCs w:val="23"/>
        </w:rPr>
      </w:pPr>
    </w:p>
    <w:p w14:paraId="6123B251" w14:textId="6F0534E5" w:rsidR="001A387D" w:rsidRPr="005C02E3" w:rsidRDefault="001A387D" w:rsidP="005C02E3">
      <w:pPr>
        <w:autoSpaceDE w:val="0"/>
        <w:autoSpaceDN w:val="0"/>
        <w:adjustRightInd w:val="0"/>
        <w:spacing w:line="480" w:lineRule="auto"/>
        <w:ind w:firstLine="720"/>
        <w:rPr>
          <w:rFonts w:ascii="Arial" w:hAnsi="Arial" w:cs="Arial"/>
          <w:i/>
          <w:color w:val="000000" w:themeColor="text1"/>
          <w:sz w:val="23"/>
          <w:szCs w:val="23"/>
        </w:rPr>
      </w:pPr>
      <w:r w:rsidRPr="005C02E3">
        <w:rPr>
          <w:rFonts w:ascii="Arial" w:hAnsi="Arial" w:cs="Arial"/>
          <w:i/>
          <w:color w:val="000000" w:themeColor="text1"/>
          <w:sz w:val="23"/>
          <w:szCs w:val="23"/>
        </w:rPr>
        <w:lastRenderedPageBreak/>
        <w:t>“I learned that leadership is critical. I just think it made a huge difference and leadership style so leadership in terms of mandate and permission to go ahead and take the risks and make the priority and use your authority” (12, programme facilitator)</w:t>
      </w:r>
    </w:p>
    <w:p w14:paraId="317CBA13" w14:textId="77777777" w:rsidR="001A387D" w:rsidRPr="005C02E3" w:rsidRDefault="001A387D" w:rsidP="001A387D">
      <w:pPr>
        <w:autoSpaceDE w:val="0"/>
        <w:autoSpaceDN w:val="0"/>
        <w:adjustRightInd w:val="0"/>
        <w:spacing w:line="480" w:lineRule="auto"/>
        <w:rPr>
          <w:rFonts w:ascii="Arial" w:hAnsi="Arial" w:cs="Arial"/>
          <w:b/>
          <w:bCs/>
          <w:i/>
          <w:color w:val="000000" w:themeColor="text1"/>
          <w:sz w:val="23"/>
          <w:szCs w:val="23"/>
        </w:rPr>
      </w:pPr>
    </w:p>
    <w:p w14:paraId="18FB2CEB" w14:textId="77777777" w:rsidR="001A387D" w:rsidRPr="005C02E3" w:rsidRDefault="001A387D" w:rsidP="001A387D">
      <w:pPr>
        <w:autoSpaceDE w:val="0"/>
        <w:autoSpaceDN w:val="0"/>
        <w:adjustRightInd w:val="0"/>
        <w:spacing w:line="480" w:lineRule="auto"/>
        <w:ind w:left="720"/>
        <w:rPr>
          <w:rFonts w:ascii="Arial" w:hAnsi="Arial" w:cs="Arial"/>
          <w:b/>
          <w:bCs/>
          <w:color w:val="000000" w:themeColor="text1"/>
          <w:sz w:val="23"/>
          <w:szCs w:val="23"/>
        </w:rPr>
      </w:pPr>
      <w:r w:rsidRPr="005C02E3">
        <w:rPr>
          <w:rFonts w:ascii="Arial" w:hAnsi="Arial" w:cs="Arial"/>
          <w:b/>
          <w:bCs/>
          <w:color w:val="000000" w:themeColor="text1"/>
          <w:sz w:val="23"/>
          <w:szCs w:val="23"/>
        </w:rPr>
        <w:t>9.2 Participation and ownership (n=7)</w:t>
      </w:r>
    </w:p>
    <w:p w14:paraId="76F6E7D1"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p>
    <w:p w14:paraId="2917386C" w14:textId="6930D44A" w:rsidR="001A387D" w:rsidRPr="005C02E3" w:rsidRDefault="00A907BD" w:rsidP="00676AD9">
      <w:pPr>
        <w:autoSpaceDE w:val="0"/>
        <w:autoSpaceDN w:val="0"/>
        <w:adjustRightInd w:val="0"/>
        <w:spacing w:line="480" w:lineRule="auto"/>
        <w:ind w:firstLine="720"/>
        <w:rPr>
          <w:rFonts w:ascii="Arial" w:hAnsi="Arial" w:cs="Arial"/>
          <w:color w:val="000000" w:themeColor="text1"/>
          <w:sz w:val="23"/>
          <w:szCs w:val="23"/>
        </w:rPr>
      </w:pPr>
      <w:r>
        <w:rPr>
          <w:rFonts w:ascii="Arial" w:hAnsi="Arial" w:cs="Arial"/>
          <w:color w:val="000000" w:themeColor="text1"/>
          <w:sz w:val="23"/>
          <w:szCs w:val="23"/>
        </w:rPr>
        <w:t>Seven</w:t>
      </w:r>
      <w:r w:rsidR="001A387D" w:rsidRPr="005C02E3">
        <w:rPr>
          <w:rFonts w:ascii="Arial" w:hAnsi="Arial" w:cs="Arial"/>
          <w:color w:val="000000" w:themeColor="text1"/>
          <w:sz w:val="23"/>
          <w:szCs w:val="23"/>
        </w:rPr>
        <w:t xml:space="preserve"> studies suggested that the involvement of CYP, staff and other relevant stakeholders in the design, planning and implementation of </w:t>
      </w:r>
      <w:r w:rsidR="00676AD9">
        <w:rPr>
          <w:rFonts w:ascii="Arial" w:hAnsi="Arial" w:cs="Arial"/>
          <w:color w:val="000000" w:themeColor="text1"/>
          <w:sz w:val="23"/>
          <w:szCs w:val="23"/>
        </w:rPr>
        <w:t>programmes</w:t>
      </w:r>
      <w:r w:rsidR="001A387D" w:rsidRPr="005C02E3">
        <w:rPr>
          <w:rFonts w:ascii="Arial" w:hAnsi="Arial" w:cs="Arial"/>
          <w:color w:val="000000" w:themeColor="text1"/>
          <w:sz w:val="23"/>
          <w:szCs w:val="23"/>
        </w:rPr>
        <w:t xml:space="preserve"> facilitated successful implementation (3-4,6,8-9,11-12). Participation enabled recipients or those implementing </w:t>
      </w:r>
      <w:r w:rsidR="00676AD9">
        <w:rPr>
          <w:rFonts w:ascii="Arial" w:hAnsi="Arial" w:cs="Arial"/>
          <w:color w:val="000000" w:themeColor="text1"/>
          <w:sz w:val="23"/>
          <w:szCs w:val="23"/>
        </w:rPr>
        <w:t>programmes</w:t>
      </w:r>
      <w:r w:rsidR="001A387D" w:rsidRPr="005C02E3">
        <w:rPr>
          <w:rFonts w:ascii="Arial" w:hAnsi="Arial" w:cs="Arial"/>
          <w:color w:val="000000" w:themeColor="text1"/>
          <w:sz w:val="23"/>
          <w:szCs w:val="23"/>
        </w:rPr>
        <w:t xml:space="preserve"> to have a sense of ownership (6,8,12).</w:t>
      </w:r>
      <w:r w:rsidR="00676AD9">
        <w:rPr>
          <w:rFonts w:ascii="Arial" w:hAnsi="Arial" w:cs="Arial"/>
          <w:color w:val="000000" w:themeColor="text1"/>
          <w:sz w:val="23"/>
          <w:szCs w:val="23"/>
        </w:rPr>
        <w:t xml:space="preserve"> </w:t>
      </w:r>
      <w:r w:rsidR="001A387D" w:rsidRPr="005C02E3">
        <w:rPr>
          <w:rFonts w:ascii="Arial" w:hAnsi="Arial" w:cs="Arial"/>
          <w:color w:val="000000" w:themeColor="text1"/>
          <w:sz w:val="23"/>
          <w:szCs w:val="23"/>
        </w:rPr>
        <w:t xml:space="preserve">Collaborative participation helped to share responsibility and ensured that certain members of staff didn’t feel that they were responsible for the entire delivery of a </w:t>
      </w:r>
      <w:r w:rsidR="00676AD9">
        <w:rPr>
          <w:rFonts w:ascii="Arial" w:hAnsi="Arial" w:cs="Arial"/>
          <w:color w:val="000000" w:themeColor="text1"/>
          <w:sz w:val="23"/>
          <w:szCs w:val="23"/>
        </w:rPr>
        <w:t xml:space="preserve">programme </w:t>
      </w:r>
      <w:r w:rsidR="001A387D" w:rsidRPr="005C02E3">
        <w:rPr>
          <w:rFonts w:ascii="Arial" w:hAnsi="Arial" w:cs="Arial"/>
          <w:color w:val="000000" w:themeColor="text1"/>
          <w:sz w:val="23"/>
          <w:szCs w:val="23"/>
        </w:rPr>
        <w:t>(6). This addressed the dilemma’s highlighted in the theme below of flexibility vs prescription as the process of involvement facilitates the development of a clear understanding of the essential components of a program</w:t>
      </w:r>
      <w:r w:rsidR="00A75213">
        <w:rPr>
          <w:rFonts w:ascii="Arial" w:hAnsi="Arial" w:cs="Arial"/>
          <w:color w:val="000000" w:themeColor="text1"/>
          <w:sz w:val="23"/>
          <w:szCs w:val="23"/>
        </w:rPr>
        <w:t>me</w:t>
      </w:r>
      <w:r w:rsidR="001A387D" w:rsidRPr="005C02E3">
        <w:rPr>
          <w:rFonts w:ascii="Arial" w:hAnsi="Arial" w:cs="Arial"/>
          <w:color w:val="000000" w:themeColor="text1"/>
          <w:sz w:val="23"/>
          <w:szCs w:val="23"/>
        </w:rPr>
        <w:t xml:space="preserve"> and how it should be adapted to fit the context (6,11). In two studies</w:t>
      </w:r>
      <w:r w:rsidR="00676AD9">
        <w:rPr>
          <w:rFonts w:ascii="Arial" w:hAnsi="Arial" w:cs="Arial"/>
          <w:color w:val="000000" w:themeColor="text1"/>
          <w:sz w:val="23"/>
          <w:szCs w:val="23"/>
        </w:rPr>
        <w:t xml:space="preserve">, </w:t>
      </w:r>
      <w:r w:rsidR="001A387D" w:rsidRPr="005C02E3">
        <w:rPr>
          <w:rFonts w:ascii="Arial" w:hAnsi="Arial" w:cs="Arial"/>
          <w:color w:val="000000" w:themeColor="text1"/>
          <w:sz w:val="23"/>
          <w:szCs w:val="23"/>
        </w:rPr>
        <w:t xml:space="preserve">which </w:t>
      </w:r>
      <w:r w:rsidR="00676AD9">
        <w:rPr>
          <w:rFonts w:ascii="Arial" w:hAnsi="Arial" w:cs="Arial"/>
          <w:color w:val="000000" w:themeColor="text1"/>
          <w:sz w:val="23"/>
          <w:szCs w:val="23"/>
        </w:rPr>
        <w:t xml:space="preserve">both </w:t>
      </w:r>
      <w:r w:rsidR="001A387D" w:rsidRPr="005C02E3">
        <w:rPr>
          <w:rFonts w:ascii="Arial" w:hAnsi="Arial" w:cs="Arial"/>
          <w:color w:val="000000" w:themeColor="text1"/>
          <w:sz w:val="23"/>
          <w:szCs w:val="23"/>
        </w:rPr>
        <w:t xml:space="preserve">involved </w:t>
      </w:r>
      <w:r w:rsidR="00676AD9">
        <w:rPr>
          <w:rFonts w:ascii="Arial" w:hAnsi="Arial" w:cs="Arial"/>
          <w:color w:val="000000" w:themeColor="text1"/>
          <w:sz w:val="23"/>
          <w:szCs w:val="23"/>
        </w:rPr>
        <w:t>CYP</w:t>
      </w:r>
      <w:r w:rsidR="001A387D" w:rsidRPr="005C02E3">
        <w:rPr>
          <w:rFonts w:ascii="Arial" w:hAnsi="Arial" w:cs="Arial"/>
          <w:color w:val="000000" w:themeColor="text1"/>
          <w:sz w:val="23"/>
          <w:szCs w:val="23"/>
        </w:rPr>
        <w:t xml:space="preserve"> either through their perspectives on the main issues within the school (12) or through a participatory design (9), </w:t>
      </w:r>
      <w:r>
        <w:rPr>
          <w:rFonts w:ascii="Arial" w:hAnsi="Arial" w:cs="Arial"/>
          <w:color w:val="000000" w:themeColor="text1"/>
          <w:sz w:val="23"/>
          <w:szCs w:val="23"/>
        </w:rPr>
        <w:t xml:space="preserve">participation </w:t>
      </w:r>
      <w:r w:rsidR="001A387D" w:rsidRPr="005C02E3">
        <w:rPr>
          <w:rFonts w:ascii="Arial" w:hAnsi="Arial" w:cs="Arial"/>
          <w:color w:val="000000" w:themeColor="text1"/>
          <w:sz w:val="23"/>
          <w:szCs w:val="23"/>
        </w:rPr>
        <w:t xml:space="preserve">enhanced relevance to stakeholders and ensured that the </w:t>
      </w:r>
      <w:r w:rsidR="00676AD9">
        <w:rPr>
          <w:rFonts w:ascii="Arial" w:hAnsi="Arial" w:cs="Arial"/>
          <w:color w:val="000000" w:themeColor="text1"/>
          <w:sz w:val="23"/>
          <w:szCs w:val="23"/>
        </w:rPr>
        <w:t>programme</w:t>
      </w:r>
      <w:r w:rsidR="001A387D" w:rsidRPr="005C02E3">
        <w:rPr>
          <w:rFonts w:ascii="Arial" w:hAnsi="Arial" w:cs="Arial"/>
          <w:color w:val="000000" w:themeColor="text1"/>
          <w:sz w:val="23"/>
          <w:szCs w:val="23"/>
        </w:rPr>
        <w:t xml:space="preserve"> was adapted to really meet the need of the population it was targeting.</w:t>
      </w:r>
    </w:p>
    <w:p w14:paraId="7ADC4E6A"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rPr>
      </w:pPr>
    </w:p>
    <w:p w14:paraId="70B927C6" w14:textId="5171C213"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t>“So it’s really embedded, there’s a common language between pupils and staff… pupils now they go and something they hear older peers talking about… it’s really sustainable” (</w:t>
      </w:r>
      <w:r w:rsidR="00A75213">
        <w:rPr>
          <w:rFonts w:ascii="Arial" w:hAnsi="Arial" w:cs="Arial"/>
          <w:i/>
          <w:color w:val="000000" w:themeColor="text1"/>
          <w:sz w:val="23"/>
          <w:szCs w:val="23"/>
        </w:rPr>
        <w:t>6</w:t>
      </w:r>
      <w:r w:rsidRPr="005C02E3">
        <w:rPr>
          <w:rFonts w:ascii="Arial" w:hAnsi="Arial" w:cs="Arial"/>
          <w:i/>
          <w:color w:val="000000" w:themeColor="text1"/>
          <w:sz w:val="23"/>
          <w:szCs w:val="23"/>
        </w:rPr>
        <w:t>, teacher).</w:t>
      </w:r>
    </w:p>
    <w:p w14:paraId="0A37CD18"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p>
    <w:p w14:paraId="19C3D66E" w14:textId="77777777" w:rsidR="001A387D" w:rsidRPr="005C02E3" w:rsidRDefault="001A387D" w:rsidP="001A387D">
      <w:pPr>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lastRenderedPageBreak/>
        <w:t>“They really took it on, they sat, they looked at it, they analysed it and talked about it within their team ‘oh gosh’. You know we didn’t realise that the kids didn’t trust us to that extent’… so that immediately started their thinking around. how can we build or strengthen the trust between us and the kids.... And then we’d then consult the supporting environment issue in the manual and other areas in the school” (12, programme facilitator)</w:t>
      </w:r>
    </w:p>
    <w:p w14:paraId="46B16DFC" w14:textId="77777777" w:rsidR="001A387D" w:rsidRPr="005C02E3" w:rsidRDefault="001A387D" w:rsidP="001A387D">
      <w:pPr>
        <w:spacing w:line="480" w:lineRule="auto"/>
        <w:rPr>
          <w:rFonts w:ascii="Arial" w:hAnsi="Arial" w:cs="Arial"/>
          <w:sz w:val="23"/>
          <w:szCs w:val="23"/>
        </w:rPr>
      </w:pPr>
    </w:p>
    <w:p w14:paraId="1FD53437" w14:textId="1F3B4F21" w:rsidR="001A387D" w:rsidRPr="005C02E3" w:rsidRDefault="001A387D" w:rsidP="007112FD">
      <w:pPr>
        <w:pStyle w:val="ListParagraph"/>
        <w:numPr>
          <w:ilvl w:val="0"/>
          <w:numId w:val="5"/>
        </w:numPr>
        <w:autoSpaceDE w:val="0"/>
        <w:autoSpaceDN w:val="0"/>
        <w:adjustRightInd w:val="0"/>
        <w:spacing w:after="0" w:line="480" w:lineRule="auto"/>
        <w:rPr>
          <w:rFonts w:ascii="Arial" w:hAnsi="Arial" w:cs="Arial"/>
          <w:b/>
          <w:color w:val="000000" w:themeColor="text1"/>
          <w:sz w:val="23"/>
          <w:szCs w:val="23"/>
        </w:rPr>
      </w:pPr>
      <w:r w:rsidRPr="005C02E3">
        <w:rPr>
          <w:rFonts w:ascii="Arial" w:hAnsi="Arial" w:cs="Arial"/>
          <w:b/>
          <w:color w:val="000000" w:themeColor="text1"/>
          <w:sz w:val="23"/>
          <w:szCs w:val="23"/>
        </w:rPr>
        <w:t>Aligning with the system (</w:t>
      </w:r>
      <w:r w:rsidR="00D32CD1">
        <w:rPr>
          <w:rFonts w:ascii="Arial" w:hAnsi="Arial" w:cs="Arial"/>
          <w:b/>
          <w:color w:val="000000" w:themeColor="text1"/>
          <w:sz w:val="23"/>
          <w:szCs w:val="23"/>
        </w:rPr>
        <w:t>N=7</w:t>
      </w:r>
      <w:r w:rsidRPr="005C02E3">
        <w:rPr>
          <w:rFonts w:ascii="Arial" w:hAnsi="Arial" w:cs="Arial"/>
          <w:b/>
          <w:color w:val="000000" w:themeColor="text1"/>
          <w:sz w:val="23"/>
          <w:szCs w:val="23"/>
        </w:rPr>
        <w:t>)</w:t>
      </w:r>
    </w:p>
    <w:p w14:paraId="5140E963" w14:textId="77777777" w:rsidR="001A387D" w:rsidRPr="005C02E3" w:rsidRDefault="001A387D" w:rsidP="001A387D">
      <w:pPr>
        <w:autoSpaceDE w:val="0"/>
        <w:autoSpaceDN w:val="0"/>
        <w:adjustRightInd w:val="0"/>
        <w:spacing w:line="480" w:lineRule="auto"/>
        <w:rPr>
          <w:rFonts w:ascii="Arial" w:hAnsi="Arial" w:cs="Arial"/>
          <w:b/>
          <w:bCs/>
          <w:color w:val="000000" w:themeColor="text1"/>
          <w:sz w:val="23"/>
          <w:szCs w:val="23"/>
        </w:rPr>
      </w:pPr>
    </w:p>
    <w:p w14:paraId="424658C6" w14:textId="77777777" w:rsidR="001A387D" w:rsidRPr="005C02E3" w:rsidRDefault="001A387D" w:rsidP="001A387D">
      <w:pPr>
        <w:autoSpaceDE w:val="0"/>
        <w:autoSpaceDN w:val="0"/>
        <w:adjustRightInd w:val="0"/>
        <w:spacing w:line="480" w:lineRule="auto"/>
        <w:ind w:firstLine="360"/>
        <w:rPr>
          <w:rFonts w:ascii="Arial" w:hAnsi="Arial" w:cs="Arial"/>
          <w:b/>
          <w:bCs/>
          <w:color w:val="000000" w:themeColor="text1"/>
          <w:sz w:val="23"/>
          <w:szCs w:val="23"/>
        </w:rPr>
      </w:pPr>
      <w:r w:rsidRPr="005C02E3">
        <w:rPr>
          <w:rFonts w:ascii="Arial" w:hAnsi="Arial" w:cs="Arial"/>
          <w:b/>
          <w:bCs/>
          <w:color w:val="000000" w:themeColor="text1"/>
          <w:sz w:val="23"/>
          <w:szCs w:val="23"/>
        </w:rPr>
        <w:t>10.1 Becoming part of the whole (n=5)</w:t>
      </w:r>
    </w:p>
    <w:p w14:paraId="1FC88DA8" w14:textId="77777777" w:rsidR="001A387D" w:rsidRPr="005C02E3" w:rsidRDefault="001A387D" w:rsidP="001A387D">
      <w:pPr>
        <w:autoSpaceDE w:val="0"/>
        <w:autoSpaceDN w:val="0"/>
        <w:adjustRightInd w:val="0"/>
        <w:spacing w:line="480" w:lineRule="auto"/>
        <w:rPr>
          <w:rFonts w:ascii="Arial" w:hAnsi="Arial" w:cs="Arial"/>
          <w:b/>
          <w:color w:val="000000" w:themeColor="text1"/>
          <w:sz w:val="23"/>
          <w:szCs w:val="23"/>
        </w:rPr>
      </w:pPr>
    </w:p>
    <w:p w14:paraId="6BEF24D2" w14:textId="179CA78C" w:rsidR="001A387D" w:rsidRPr="005C02E3" w:rsidRDefault="001A387D" w:rsidP="001A387D">
      <w:pPr>
        <w:autoSpaceDE w:val="0"/>
        <w:autoSpaceDN w:val="0"/>
        <w:adjustRightInd w:val="0"/>
        <w:spacing w:line="480" w:lineRule="auto"/>
        <w:ind w:firstLine="360"/>
        <w:rPr>
          <w:rFonts w:ascii="Arial" w:hAnsi="Arial" w:cs="Arial"/>
          <w:color w:val="000000" w:themeColor="text1"/>
          <w:sz w:val="23"/>
          <w:szCs w:val="23"/>
        </w:rPr>
      </w:pPr>
      <w:r w:rsidRPr="005C02E3">
        <w:rPr>
          <w:rFonts w:ascii="Arial" w:hAnsi="Arial" w:cs="Arial"/>
          <w:color w:val="000000" w:themeColor="text1"/>
          <w:sz w:val="23"/>
          <w:szCs w:val="23"/>
        </w:rPr>
        <w:t xml:space="preserve">Five studies spoke about </w:t>
      </w:r>
      <w:r w:rsidR="00111DA7">
        <w:rPr>
          <w:rFonts w:ascii="Arial" w:hAnsi="Arial" w:cs="Arial"/>
          <w:color w:val="000000" w:themeColor="text1"/>
          <w:sz w:val="23"/>
          <w:szCs w:val="23"/>
        </w:rPr>
        <w:t>programmes</w:t>
      </w:r>
      <w:r w:rsidRPr="005C02E3">
        <w:rPr>
          <w:rFonts w:ascii="Arial" w:hAnsi="Arial" w:cs="Arial"/>
          <w:color w:val="000000" w:themeColor="text1"/>
          <w:sz w:val="23"/>
          <w:szCs w:val="23"/>
        </w:rPr>
        <w:t xml:space="preserve"> needing to tailor and adapt to the system in which they were being implemented and that their needed to be a ‘goodness of fit’ between the system and the </w:t>
      </w:r>
      <w:r w:rsidR="00111DA7">
        <w:rPr>
          <w:rFonts w:ascii="Arial" w:hAnsi="Arial" w:cs="Arial"/>
          <w:color w:val="000000" w:themeColor="text1"/>
          <w:sz w:val="23"/>
          <w:szCs w:val="23"/>
        </w:rPr>
        <w:t>programme</w:t>
      </w:r>
      <w:r w:rsidRPr="005C02E3">
        <w:rPr>
          <w:rFonts w:ascii="Arial" w:hAnsi="Arial" w:cs="Arial"/>
          <w:color w:val="000000" w:themeColor="text1"/>
          <w:sz w:val="23"/>
          <w:szCs w:val="23"/>
        </w:rPr>
        <w:t xml:space="preserve"> (2,6,8,11,12). When programmes aligned successfully with the system, this was linked to there being a shared and collective language that facilitated the embedding of program</w:t>
      </w:r>
      <w:r w:rsidR="00A75213">
        <w:rPr>
          <w:rFonts w:ascii="Arial" w:hAnsi="Arial" w:cs="Arial"/>
          <w:color w:val="000000" w:themeColor="text1"/>
          <w:sz w:val="23"/>
          <w:szCs w:val="23"/>
        </w:rPr>
        <w:t>me</w:t>
      </w:r>
      <w:r w:rsidRPr="005C02E3">
        <w:rPr>
          <w:rFonts w:ascii="Arial" w:hAnsi="Arial" w:cs="Arial"/>
          <w:color w:val="000000" w:themeColor="text1"/>
          <w:sz w:val="23"/>
          <w:szCs w:val="23"/>
        </w:rPr>
        <w:t xml:space="preserve">s, which was referred to as a key component for sustainability (6,8,11,12). Successful implementation of programmes was viewed as more likely if a school has things in place so that </w:t>
      </w:r>
      <w:r w:rsidR="00A75213">
        <w:rPr>
          <w:rFonts w:ascii="Arial" w:hAnsi="Arial" w:cs="Arial"/>
          <w:color w:val="000000" w:themeColor="text1"/>
          <w:sz w:val="23"/>
          <w:szCs w:val="23"/>
        </w:rPr>
        <w:t xml:space="preserve">their introduction </w:t>
      </w:r>
      <w:r w:rsidR="00111DA7">
        <w:rPr>
          <w:rFonts w:ascii="Arial" w:hAnsi="Arial" w:cs="Arial"/>
          <w:color w:val="000000" w:themeColor="text1"/>
          <w:sz w:val="23"/>
          <w:szCs w:val="23"/>
        </w:rPr>
        <w:t xml:space="preserve">was </w:t>
      </w:r>
      <w:r w:rsidRPr="005C02E3">
        <w:rPr>
          <w:rFonts w:ascii="Arial" w:hAnsi="Arial" w:cs="Arial"/>
          <w:color w:val="000000" w:themeColor="text1"/>
          <w:sz w:val="23"/>
          <w:szCs w:val="23"/>
        </w:rPr>
        <w:t>not seen as too new or different (6,8,11).</w:t>
      </w:r>
    </w:p>
    <w:p w14:paraId="50646E5F"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rPr>
      </w:pPr>
    </w:p>
    <w:p w14:paraId="37EB0383" w14:textId="77777777" w:rsidR="001A387D" w:rsidRPr="005C02E3" w:rsidRDefault="001A387D" w:rsidP="001A387D">
      <w:pPr>
        <w:autoSpaceDE w:val="0"/>
        <w:autoSpaceDN w:val="0"/>
        <w:adjustRightInd w:val="0"/>
        <w:spacing w:line="480" w:lineRule="auto"/>
        <w:rPr>
          <w:rFonts w:ascii="Arial" w:hAnsi="Arial" w:cs="Arial"/>
          <w:i/>
          <w:color w:val="000000" w:themeColor="text1"/>
          <w:sz w:val="23"/>
          <w:szCs w:val="23"/>
        </w:rPr>
      </w:pPr>
      <w:r w:rsidRPr="005C02E3">
        <w:rPr>
          <w:rFonts w:ascii="Arial" w:hAnsi="Arial" w:cs="Arial"/>
          <w:i/>
          <w:color w:val="000000" w:themeColor="text1"/>
          <w:sz w:val="23"/>
          <w:szCs w:val="23"/>
        </w:rPr>
        <w:t>“Prior to implementing WITS, the school had paid good attention to values development, so it wasn’t like the school had to have WITS, it’s just been another new tool to further work on” (6, teaching staff)</w:t>
      </w:r>
    </w:p>
    <w:p w14:paraId="4DF279A1" w14:textId="77777777" w:rsidR="001A387D" w:rsidRPr="005C02E3" w:rsidRDefault="001A387D" w:rsidP="001A387D">
      <w:pPr>
        <w:autoSpaceDE w:val="0"/>
        <w:autoSpaceDN w:val="0"/>
        <w:adjustRightInd w:val="0"/>
        <w:spacing w:line="480" w:lineRule="auto"/>
        <w:rPr>
          <w:rFonts w:ascii="Arial" w:hAnsi="Arial" w:cs="Arial"/>
          <w:b/>
          <w:bCs/>
          <w:color w:val="000000" w:themeColor="text1"/>
          <w:sz w:val="23"/>
          <w:szCs w:val="23"/>
        </w:rPr>
      </w:pPr>
    </w:p>
    <w:p w14:paraId="6A30E270" w14:textId="2CABF30C" w:rsidR="001A387D" w:rsidRPr="005C02E3" w:rsidRDefault="001A387D" w:rsidP="001A387D">
      <w:pPr>
        <w:autoSpaceDE w:val="0"/>
        <w:autoSpaceDN w:val="0"/>
        <w:adjustRightInd w:val="0"/>
        <w:spacing w:line="480" w:lineRule="auto"/>
        <w:ind w:firstLine="720"/>
        <w:rPr>
          <w:rFonts w:ascii="Arial" w:hAnsi="Arial" w:cs="Arial"/>
          <w:b/>
          <w:bCs/>
          <w:color w:val="000000" w:themeColor="text1"/>
          <w:sz w:val="23"/>
          <w:szCs w:val="23"/>
        </w:rPr>
      </w:pPr>
      <w:r w:rsidRPr="005C02E3">
        <w:rPr>
          <w:rFonts w:ascii="Arial" w:hAnsi="Arial" w:cs="Arial"/>
          <w:b/>
          <w:bCs/>
          <w:color w:val="000000" w:themeColor="text1"/>
          <w:sz w:val="23"/>
          <w:szCs w:val="23"/>
        </w:rPr>
        <w:t>10.2 Flexibility vs prescription (n=</w:t>
      </w:r>
      <w:r w:rsidR="00111DA7">
        <w:rPr>
          <w:rFonts w:ascii="Arial" w:hAnsi="Arial" w:cs="Arial"/>
          <w:b/>
          <w:bCs/>
          <w:color w:val="000000" w:themeColor="text1"/>
          <w:sz w:val="23"/>
          <w:szCs w:val="23"/>
        </w:rPr>
        <w:t>6</w:t>
      </w:r>
      <w:r w:rsidRPr="005C02E3">
        <w:rPr>
          <w:rFonts w:ascii="Arial" w:hAnsi="Arial" w:cs="Arial"/>
          <w:b/>
          <w:bCs/>
          <w:color w:val="000000" w:themeColor="text1"/>
          <w:sz w:val="23"/>
          <w:szCs w:val="23"/>
        </w:rPr>
        <w:t>)</w:t>
      </w:r>
    </w:p>
    <w:p w14:paraId="706BD16E"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u w:val="single"/>
        </w:rPr>
      </w:pPr>
    </w:p>
    <w:p w14:paraId="734E54A1" w14:textId="33F8A9F8" w:rsidR="001A387D" w:rsidRPr="005C02E3"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5C02E3">
        <w:rPr>
          <w:rFonts w:ascii="Arial" w:hAnsi="Arial" w:cs="Arial"/>
          <w:color w:val="000000" w:themeColor="text1"/>
          <w:sz w:val="23"/>
          <w:szCs w:val="23"/>
        </w:rPr>
        <w:lastRenderedPageBreak/>
        <w:t xml:space="preserve">The dilemma of flexibility vs prescription of </w:t>
      </w:r>
      <w:r w:rsidR="00111DA7">
        <w:rPr>
          <w:rFonts w:ascii="Arial" w:hAnsi="Arial" w:cs="Arial"/>
          <w:color w:val="000000" w:themeColor="text1"/>
          <w:sz w:val="23"/>
          <w:szCs w:val="23"/>
        </w:rPr>
        <w:t>programmes</w:t>
      </w:r>
      <w:r w:rsidRPr="005C02E3">
        <w:rPr>
          <w:rFonts w:ascii="Arial" w:hAnsi="Arial" w:cs="Arial"/>
          <w:color w:val="000000" w:themeColor="text1"/>
          <w:sz w:val="23"/>
          <w:szCs w:val="23"/>
        </w:rPr>
        <w:t xml:space="preserve"> was highlighted in </w:t>
      </w:r>
      <w:r w:rsidR="00A907BD">
        <w:rPr>
          <w:rFonts w:ascii="Arial" w:hAnsi="Arial" w:cs="Arial"/>
          <w:color w:val="000000" w:themeColor="text1"/>
          <w:sz w:val="23"/>
          <w:szCs w:val="23"/>
        </w:rPr>
        <w:t xml:space="preserve">six </w:t>
      </w:r>
      <w:r w:rsidRPr="005C02E3">
        <w:rPr>
          <w:rFonts w:ascii="Arial" w:hAnsi="Arial" w:cs="Arial"/>
          <w:color w:val="000000" w:themeColor="text1"/>
          <w:sz w:val="23"/>
          <w:szCs w:val="23"/>
        </w:rPr>
        <w:t xml:space="preserve">studies. In </w:t>
      </w:r>
      <w:r w:rsidR="00111DA7">
        <w:rPr>
          <w:rFonts w:ascii="Arial" w:hAnsi="Arial" w:cs="Arial"/>
          <w:color w:val="000000" w:themeColor="text1"/>
          <w:sz w:val="23"/>
          <w:szCs w:val="23"/>
        </w:rPr>
        <w:t>the majority of</w:t>
      </w:r>
      <w:r w:rsidRPr="005C02E3">
        <w:rPr>
          <w:rFonts w:ascii="Arial" w:hAnsi="Arial" w:cs="Arial"/>
          <w:color w:val="000000" w:themeColor="text1"/>
          <w:sz w:val="23"/>
          <w:szCs w:val="23"/>
        </w:rPr>
        <w:t xml:space="preserve"> study’s flexibility was valued as it provided some ownership and therefore commitment to a program</w:t>
      </w:r>
      <w:r w:rsidR="00A75213">
        <w:rPr>
          <w:rFonts w:ascii="Arial" w:hAnsi="Arial" w:cs="Arial"/>
          <w:color w:val="000000" w:themeColor="text1"/>
          <w:sz w:val="23"/>
          <w:szCs w:val="23"/>
        </w:rPr>
        <w:t xml:space="preserve">me </w:t>
      </w:r>
      <w:r w:rsidRPr="005C02E3">
        <w:rPr>
          <w:rFonts w:ascii="Arial" w:hAnsi="Arial" w:cs="Arial"/>
          <w:color w:val="000000" w:themeColor="text1"/>
          <w:sz w:val="23"/>
          <w:szCs w:val="23"/>
        </w:rPr>
        <w:t>and ensured that the program</w:t>
      </w:r>
      <w:r w:rsidR="00A75213">
        <w:rPr>
          <w:rFonts w:ascii="Arial" w:hAnsi="Arial" w:cs="Arial"/>
          <w:color w:val="000000" w:themeColor="text1"/>
          <w:sz w:val="23"/>
          <w:szCs w:val="23"/>
        </w:rPr>
        <w:t>me</w:t>
      </w:r>
      <w:r w:rsidRPr="005C02E3">
        <w:rPr>
          <w:rFonts w:ascii="Arial" w:hAnsi="Arial" w:cs="Arial"/>
          <w:color w:val="000000" w:themeColor="text1"/>
          <w:sz w:val="23"/>
          <w:szCs w:val="23"/>
        </w:rPr>
        <w:t xml:space="preserve"> aligned with the fit of the setting (3,6,11). In one study the flexibility was particularly valued</w:t>
      </w:r>
      <w:r w:rsidR="00111DA7">
        <w:rPr>
          <w:rFonts w:ascii="Arial" w:hAnsi="Arial" w:cs="Arial"/>
          <w:color w:val="000000" w:themeColor="text1"/>
          <w:sz w:val="23"/>
          <w:szCs w:val="23"/>
        </w:rPr>
        <w:t xml:space="preserve"> </w:t>
      </w:r>
      <w:r w:rsidRPr="005C02E3">
        <w:rPr>
          <w:rFonts w:ascii="Arial" w:hAnsi="Arial" w:cs="Arial"/>
          <w:color w:val="000000" w:themeColor="text1"/>
          <w:sz w:val="23"/>
          <w:szCs w:val="23"/>
        </w:rPr>
        <w:t>so th</w:t>
      </w:r>
      <w:r w:rsidR="00111DA7">
        <w:rPr>
          <w:rFonts w:ascii="Arial" w:hAnsi="Arial" w:cs="Arial"/>
          <w:color w:val="000000" w:themeColor="text1"/>
          <w:sz w:val="23"/>
          <w:szCs w:val="23"/>
        </w:rPr>
        <w:t>at they</w:t>
      </w:r>
      <w:r w:rsidRPr="005C02E3">
        <w:rPr>
          <w:rFonts w:ascii="Arial" w:hAnsi="Arial" w:cs="Arial"/>
          <w:color w:val="000000" w:themeColor="text1"/>
          <w:sz w:val="23"/>
          <w:szCs w:val="23"/>
        </w:rPr>
        <w:t xml:space="preserve"> didn’t have to invest time and resources on an area which wasn’t as high priority (12). </w:t>
      </w:r>
      <w:r w:rsidR="00111DA7">
        <w:rPr>
          <w:rFonts w:ascii="Arial" w:hAnsi="Arial" w:cs="Arial"/>
          <w:color w:val="000000" w:themeColor="text1"/>
          <w:sz w:val="23"/>
          <w:szCs w:val="23"/>
        </w:rPr>
        <w:t xml:space="preserve">In one study with an RCT design, the lack of flexibility was highlighted by programme facilitators as a barrier to implementation (4). </w:t>
      </w:r>
      <w:r w:rsidRPr="005C02E3">
        <w:rPr>
          <w:rFonts w:ascii="Arial" w:hAnsi="Arial" w:cs="Arial"/>
          <w:color w:val="000000" w:themeColor="text1"/>
          <w:sz w:val="23"/>
          <w:szCs w:val="23"/>
        </w:rPr>
        <w:t xml:space="preserve">However, in one study some prescription and a guided framework felt necessary to avoid confusion, which </w:t>
      </w:r>
      <w:r w:rsidR="00111DA7">
        <w:rPr>
          <w:rFonts w:ascii="Arial" w:hAnsi="Arial" w:cs="Arial"/>
          <w:color w:val="000000" w:themeColor="text1"/>
          <w:sz w:val="23"/>
          <w:szCs w:val="23"/>
        </w:rPr>
        <w:t>was identified</w:t>
      </w:r>
      <w:r w:rsidRPr="005C02E3">
        <w:rPr>
          <w:rFonts w:ascii="Arial" w:hAnsi="Arial" w:cs="Arial"/>
          <w:color w:val="000000" w:themeColor="text1"/>
          <w:sz w:val="23"/>
          <w:szCs w:val="23"/>
        </w:rPr>
        <w:t xml:space="preserve"> as a barrier to progression with the program</w:t>
      </w:r>
      <w:r w:rsidR="00111DA7">
        <w:rPr>
          <w:rFonts w:ascii="Arial" w:hAnsi="Arial" w:cs="Arial"/>
          <w:color w:val="000000" w:themeColor="text1"/>
          <w:sz w:val="23"/>
          <w:szCs w:val="23"/>
        </w:rPr>
        <w:t>me</w:t>
      </w:r>
      <w:r w:rsidRPr="005C02E3">
        <w:rPr>
          <w:rFonts w:ascii="Arial" w:hAnsi="Arial" w:cs="Arial"/>
          <w:color w:val="000000" w:themeColor="text1"/>
          <w:sz w:val="23"/>
          <w:szCs w:val="23"/>
        </w:rPr>
        <w:t xml:space="preserve"> (8).</w:t>
      </w:r>
    </w:p>
    <w:p w14:paraId="1F11A571"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rPr>
      </w:pPr>
    </w:p>
    <w:p w14:paraId="535446FA" w14:textId="501306D0" w:rsidR="001A387D" w:rsidRPr="005C02E3" w:rsidRDefault="001A387D" w:rsidP="005C02E3">
      <w:pPr>
        <w:spacing w:line="480" w:lineRule="auto"/>
        <w:rPr>
          <w:rFonts w:ascii="Arial" w:hAnsi="Arial" w:cs="Arial"/>
          <w:i/>
          <w:iCs/>
          <w:sz w:val="23"/>
          <w:szCs w:val="23"/>
        </w:rPr>
      </w:pPr>
      <w:r w:rsidRPr="005C02E3">
        <w:rPr>
          <w:rFonts w:ascii="Arial" w:hAnsi="Arial" w:cs="Arial"/>
          <w:i/>
          <w:iCs/>
          <w:sz w:val="23"/>
          <w:szCs w:val="23"/>
        </w:rPr>
        <w:t>“Which topics are important for us? What do we need to do as a team? What do you implement in which grade? You can make the decisions fit to the school” (11, teacher)</w:t>
      </w:r>
    </w:p>
    <w:p w14:paraId="6333CB18" w14:textId="77777777" w:rsidR="001A387D" w:rsidRDefault="001A387D" w:rsidP="001A387D">
      <w:pPr>
        <w:autoSpaceDE w:val="0"/>
        <w:autoSpaceDN w:val="0"/>
        <w:adjustRightInd w:val="0"/>
        <w:spacing w:line="480" w:lineRule="auto"/>
        <w:rPr>
          <w:color w:val="000000" w:themeColor="text1"/>
        </w:rPr>
      </w:pPr>
    </w:p>
    <w:p w14:paraId="55035599" w14:textId="73E7F4F3" w:rsidR="001A387D" w:rsidRPr="005C02E3" w:rsidRDefault="005C02E3" w:rsidP="005C02E3">
      <w:pPr>
        <w:autoSpaceDE w:val="0"/>
        <w:autoSpaceDN w:val="0"/>
        <w:adjustRightInd w:val="0"/>
        <w:spacing w:line="480" w:lineRule="auto"/>
        <w:jc w:val="center"/>
        <w:rPr>
          <w:rFonts w:ascii="Arial" w:hAnsi="Arial" w:cs="Arial"/>
          <w:b/>
          <w:sz w:val="23"/>
          <w:szCs w:val="23"/>
        </w:rPr>
      </w:pPr>
      <w:r>
        <w:rPr>
          <w:rFonts w:ascii="Arial" w:hAnsi="Arial" w:cs="Arial"/>
          <w:b/>
          <w:sz w:val="23"/>
          <w:szCs w:val="23"/>
        </w:rPr>
        <w:t>Discussion</w:t>
      </w:r>
    </w:p>
    <w:p w14:paraId="7BF7AE69" w14:textId="77777777" w:rsidR="001A387D" w:rsidRPr="0090264E" w:rsidRDefault="001A387D" w:rsidP="001A387D">
      <w:pPr>
        <w:autoSpaceDE w:val="0"/>
        <w:autoSpaceDN w:val="0"/>
        <w:adjustRightInd w:val="0"/>
        <w:spacing w:line="480" w:lineRule="auto"/>
        <w:rPr>
          <w:rFonts w:ascii="Arial" w:hAnsi="Arial" w:cs="Arial"/>
          <w:sz w:val="23"/>
          <w:szCs w:val="23"/>
        </w:rPr>
      </w:pPr>
    </w:p>
    <w:p w14:paraId="67EAFE8F" w14:textId="1C14CCC1" w:rsidR="001A387D" w:rsidRPr="0090264E" w:rsidRDefault="001A387D" w:rsidP="001205BA">
      <w:pPr>
        <w:spacing w:line="480" w:lineRule="auto"/>
        <w:ind w:firstLine="720"/>
        <w:rPr>
          <w:rFonts w:ascii="Arial" w:hAnsi="Arial" w:cs="Arial"/>
          <w:sz w:val="23"/>
          <w:szCs w:val="23"/>
        </w:rPr>
      </w:pPr>
      <w:r w:rsidRPr="006A2AEE">
        <w:rPr>
          <w:rFonts w:ascii="Arial" w:hAnsi="Arial" w:cs="Arial"/>
          <w:sz w:val="23"/>
          <w:szCs w:val="23"/>
        </w:rPr>
        <w:t xml:space="preserve">The adaption and adoption of </w:t>
      </w:r>
      <w:r>
        <w:rPr>
          <w:rFonts w:ascii="Arial" w:hAnsi="Arial" w:cs="Arial"/>
          <w:sz w:val="23"/>
          <w:szCs w:val="23"/>
        </w:rPr>
        <w:t>MHP and MHL</w:t>
      </w:r>
      <w:r w:rsidRPr="006A2AEE">
        <w:rPr>
          <w:rFonts w:ascii="Arial" w:hAnsi="Arial" w:cs="Arial"/>
          <w:sz w:val="23"/>
          <w:szCs w:val="23"/>
        </w:rPr>
        <w:t xml:space="preserve"> </w:t>
      </w:r>
      <w:r w:rsidR="001205BA">
        <w:rPr>
          <w:rFonts w:ascii="Arial" w:hAnsi="Arial" w:cs="Arial"/>
          <w:color w:val="000000" w:themeColor="text1"/>
          <w:sz w:val="23"/>
          <w:szCs w:val="23"/>
        </w:rPr>
        <w:t>programmes</w:t>
      </w:r>
      <w:r w:rsidRPr="006A2AEE">
        <w:rPr>
          <w:rFonts w:ascii="Arial" w:hAnsi="Arial" w:cs="Arial"/>
          <w:sz w:val="23"/>
          <w:szCs w:val="23"/>
        </w:rPr>
        <w:t xml:space="preserve"> present a unique set of challenges. </w:t>
      </w:r>
      <w:r w:rsidR="001205BA">
        <w:rPr>
          <w:rFonts w:ascii="Arial" w:hAnsi="Arial" w:cs="Arial"/>
          <w:sz w:val="23"/>
          <w:szCs w:val="23"/>
        </w:rPr>
        <w:t>Programmes</w:t>
      </w:r>
      <w:r w:rsidRPr="006A2AEE">
        <w:rPr>
          <w:rFonts w:ascii="Arial" w:hAnsi="Arial" w:cs="Arial"/>
          <w:sz w:val="23"/>
          <w:szCs w:val="23"/>
        </w:rPr>
        <w:t xml:space="preserve"> aren’t always implemented in the same way, which has an impact on their perceived acceptability and outcomes. Although the evidence base of the effectiveness of </w:t>
      </w:r>
      <w:r w:rsidR="001205BA">
        <w:rPr>
          <w:rFonts w:ascii="Arial" w:hAnsi="Arial" w:cs="Arial"/>
          <w:sz w:val="23"/>
          <w:szCs w:val="23"/>
        </w:rPr>
        <w:t>MHL</w:t>
      </w:r>
      <w:r w:rsidRPr="006A2AEE">
        <w:rPr>
          <w:rFonts w:ascii="Arial" w:hAnsi="Arial" w:cs="Arial"/>
          <w:sz w:val="23"/>
          <w:szCs w:val="23"/>
        </w:rPr>
        <w:t xml:space="preserve"> </w:t>
      </w:r>
      <w:r w:rsidR="001205BA">
        <w:rPr>
          <w:rFonts w:ascii="Arial" w:hAnsi="Arial" w:cs="Arial"/>
          <w:color w:val="000000" w:themeColor="text1"/>
          <w:sz w:val="23"/>
          <w:szCs w:val="23"/>
        </w:rPr>
        <w:t>programmes</w:t>
      </w:r>
      <w:r w:rsidRPr="006A2AEE">
        <w:rPr>
          <w:rFonts w:ascii="Arial" w:hAnsi="Arial" w:cs="Arial"/>
          <w:sz w:val="23"/>
          <w:szCs w:val="23"/>
        </w:rPr>
        <w:t xml:space="preserve"> is growing, an understanding of how they are implemented in real world conditions is relatively under-developed</w:t>
      </w:r>
      <w:r w:rsidR="001205BA">
        <w:rPr>
          <w:rFonts w:ascii="Arial" w:hAnsi="Arial" w:cs="Arial"/>
          <w:sz w:val="23"/>
          <w:szCs w:val="23"/>
        </w:rPr>
        <w:t xml:space="preserve"> in comparison to MHP</w:t>
      </w:r>
      <w:r w:rsidRPr="006A2AEE">
        <w:rPr>
          <w:rFonts w:ascii="Arial" w:hAnsi="Arial" w:cs="Arial"/>
          <w:sz w:val="23"/>
          <w:szCs w:val="23"/>
        </w:rPr>
        <w:t>.</w:t>
      </w:r>
      <w:r w:rsidR="001205BA">
        <w:rPr>
          <w:rFonts w:ascii="Arial" w:hAnsi="Arial" w:cs="Arial"/>
          <w:sz w:val="23"/>
          <w:szCs w:val="23"/>
        </w:rPr>
        <w:t xml:space="preserve"> Although research into the implementation of MHP programmes is further ahead, studies of a qualitative design are still lacking.</w:t>
      </w:r>
      <w:r w:rsidRPr="006A2AEE">
        <w:rPr>
          <w:rFonts w:ascii="Arial" w:hAnsi="Arial" w:cs="Arial"/>
          <w:sz w:val="23"/>
          <w:szCs w:val="23"/>
        </w:rPr>
        <w:t xml:space="preserve"> This systematic review examines qualitative studies that explored the experiences and perspectives of </w:t>
      </w:r>
      <w:r w:rsidR="001205BA">
        <w:rPr>
          <w:rFonts w:ascii="Arial" w:hAnsi="Arial" w:cs="Arial"/>
          <w:sz w:val="23"/>
          <w:szCs w:val="23"/>
        </w:rPr>
        <w:t>CYP</w:t>
      </w:r>
      <w:r w:rsidRPr="006A2AEE">
        <w:rPr>
          <w:rFonts w:ascii="Arial" w:hAnsi="Arial" w:cs="Arial"/>
          <w:sz w:val="23"/>
          <w:szCs w:val="23"/>
        </w:rPr>
        <w:t xml:space="preserve"> and non-mental health trained </w:t>
      </w:r>
      <w:r w:rsidRPr="006A2AEE">
        <w:rPr>
          <w:rFonts w:ascii="Arial" w:hAnsi="Arial" w:cs="Arial"/>
          <w:sz w:val="23"/>
          <w:szCs w:val="23"/>
        </w:rPr>
        <w:lastRenderedPageBreak/>
        <w:t>professionals</w:t>
      </w:r>
      <w:r w:rsidR="001205BA">
        <w:rPr>
          <w:rFonts w:ascii="Arial" w:hAnsi="Arial" w:cs="Arial"/>
          <w:sz w:val="23"/>
          <w:szCs w:val="23"/>
        </w:rPr>
        <w:t xml:space="preserve"> and programme facilitators</w:t>
      </w:r>
      <w:r w:rsidRPr="006A2AEE">
        <w:rPr>
          <w:rFonts w:ascii="Arial" w:hAnsi="Arial" w:cs="Arial"/>
          <w:sz w:val="23"/>
          <w:szCs w:val="23"/>
        </w:rPr>
        <w:t xml:space="preserve"> regarding the impact, acceptability and implementation of </w:t>
      </w:r>
      <w:r w:rsidR="005D7C8E">
        <w:rPr>
          <w:rFonts w:ascii="Arial" w:hAnsi="Arial" w:cs="Arial"/>
          <w:sz w:val="23"/>
          <w:szCs w:val="23"/>
        </w:rPr>
        <w:t xml:space="preserve">programmes </w:t>
      </w:r>
      <w:r w:rsidRPr="006A2AEE">
        <w:rPr>
          <w:rFonts w:ascii="Arial" w:hAnsi="Arial" w:cs="Arial"/>
          <w:sz w:val="23"/>
          <w:szCs w:val="23"/>
        </w:rPr>
        <w:t xml:space="preserve">targeting </w:t>
      </w:r>
      <w:r>
        <w:rPr>
          <w:rFonts w:ascii="Arial" w:hAnsi="Arial" w:cs="Arial"/>
          <w:sz w:val="23"/>
          <w:szCs w:val="23"/>
        </w:rPr>
        <w:t>MHL</w:t>
      </w:r>
      <w:r w:rsidRPr="006A2AEE">
        <w:rPr>
          <w:rFonts w:ascii="Arial" w:hAnsi="Arial" w:cs="Arial"/>
          <w:sz w:val="23"/>
          <w:szCs w:val="23"/>
        </w:rPr>
        <w:t xml:space="preserve"> or</w:t>
      </w:r>
      <w:r>
        <w:rPr>
          <w:rFonts w:ascii="Arial" w:hAnsi="Arial" w:cs="Arial"/>
          <w:sz w:val="23"/>
          <w:szCs w:val="23"/>
        </w:rPr>
        <w:t xml:space="preserve"> MHL</w:t>
      </w:r>
      <w:r w:rsidRPr="006A2AEE">
        <w:rPr>
          <w:rFonts w:ascii="Arial" w:hAnsi="Arial" w:cs="Arial"/>
          <w:sz w:val="23"/>
          <w:szCs w:val="23"/>
        </w:rPr>
        <w:t xml:space="preserve"> in schools and community settings.</w:t>
      </w:r>
      <w:r>
        <w:rPr>
          <w:rFonts w:ascii="Arial" w:hAnsi="Arial" w:cs="Arial"/>
          <w:sz w:val="23"/>
          <w:szCs w:val="23"/>
        </w:rPr>
        <w:t xml:space="preserve"> </w:t>
      </w:r>
      <w:r w:rsidR="001205BA">
        <w:rPr>
          <w:rFonts w:ascii="Arial" w:hAnsi="Arial" w:cs="Arial"/>
          <w:sz w:val="23"/>
          <w:szCs w:val="23"/>
        </w:rPr>
        <w:t>Training program</w:t>
      </w:r>
      <w:r w:rsidR="00F73D40">
        <w:rPr>
          <w:rFonts w:ascii="Arial" w:hAnsi="Arial" w:cs="Arial"/>
          <w:sz w:val="23"/>
          <w:szCs w:val="23"/>
        </w:rPr>
        <w:t>me</w:t>
      </w:r>
      <w:r w:rsidR="001205BA">
        <w:rPr>
          <w:rFonts w:ascii="Arial" w:hAnsi="Arial" w:cs="Arial"/>
          <w:sz w:val="23"/>
          <w:szCs w:val="23"/>
        </w:rPr>
        <w:t xml:space="preserve">s targeted CYP, school staff and professionals within the community. </w:t>
      </w:r>
      <w:r>
        <w:rPr>
          <w:rFonts w:ascii="Arial" w:hAnsi="Arial" w:cs="Arial"/>
          <w:sz w:val="23"/>
          <w:szCs w:val="23"/>
        </w:rPr>
        <w:t xml:space="preserve">There were </w:t>
      </w:r>
      <w:r w:rsidR="001205BA">
        <w:rPr>
          <w:rFonts w:ascii="Arial" w:hAnsi="Arial" w:cs="Arial"/>
          <w:sz w:val="23"/>
          <w:szCs w:val="23"/>
        </w:rPr>
        <w:t>twelve</w:t>
      </w:r>
      <w:r>
        <w:rPr>
          <w:rFonts w:ascii="Arial" w:hAnsi="Arial" w:cs="Arial"/>
          <w:sz w:val="23"/>
          <w:szCs w:val="23"/>
        </w:rPr>
        <w:t xml:space="preserve"> included studies that used focus groups, telephone interviews</w:t>
      </w:r>
      <w:r w:rsidR="001205BA">
        <w:rPr>
          <w:rFonts w:ascii="Arial" w:hAnsi="Arial" w:cs="Arial"/>
          <w:sz w:val="23"/>
          <w:szCs w:val="23"/>
        </w:rPr>
        <w:t>, diaries</w:t>
      </w:r>
      <w:r>
        <w:rPr>
          <w:rFonts w:ascii="Arial" w:hAnsi="Arial" w:cs="Arial"/>
          <w:sz w:val="23"/>
          <w:szCs w:val="23"/>
        </w:rPr>
        <w:t xml:space="preserve"> and observations. The studies were undertaken in the UK, Canada, USA, </w:t>
      </w:r>
      <w:r w:rsidR="001205BA">
        <w:rPr>
          <w:rFonts w:ascii="Arial" w:hAnsi="Arial" w:cs="Arial"/>
          <w:sz w:val="23"/>
          <w:szCs w:val="23"/>
        </w:rPr>
        <w:t xml:space="preserve">Australia </w:t>
      </w:r>
      <w:r>
        <w:rPr>
          <w:rFonts w:ascii="Arial" w:hAnsi="Arial" w:cs="Arial"/>
          <w:sz w:val="23"/>
          <w:szCs w:val="23"/>
        </w:rPr>
        <w:t xml:space="preserve">Netherlands, Ethiopia, </w:t>
      </w:r>
      <w:r w:rsidRPr="0090264E">
        <w:rPr>
          <w:rFonts w:ascii="Arial" w:hAnsi="Arial" w:cs="Arial"/>
          <w:sz w:val="23"/>
          <w:szCs w:val="23"/>
        </w:rPr>
        <w:t>Estonia, Italy, Romania, Spain, Austria, France, Germany, Hungary, Ireland, Israel and Slovenia</w:t>
      </w:r>
      <w:r>
        <w:rPr>
          <w:rFonts w:ascii="Arial" w:hAnsi="Arial" w:cs="Arial"/>
          <w:sz w:val="23"/>
          <w:szCs w:val="23"/>
        </w:rPr>
        <w:t xml:space="preserve">. </w:t>
      </w:r>
    </w:p>
    <w:p w14:paraId="3D349D13" w14:textId="77777777" w:rsidR="001A387D" w:rsidRPr="006A2AEE" w:rsidRDefault="001A387D" w:rsidP="001A387D">
      <w:pPr>
        <w:spacing w:line="480" w:lineRule="auto"/>
        <w:rPr>
          <w:rFonts w:ascii="Arial" w:hAnsi="Arial" w:cs="Arial"/>
          <w:sz w:val="23"/>
          <w:szCs w:val="23"/>
        </w:rPr>
      </w:pPr>
    </w:p>
    <w:p w14:paraId="267AB5AD" w14:textId="77777777" w:rsidR="001A387D" w:rsidRPr="006A2AEE" w:rsidRDefault="001A387D" w:rsidP="001A387D">
      <w:pPr>
        <w:spacing w:line="480" w:lineRule="auto"/>
        <w:rPr>
          <w:rFonts w:ascii="Arial" w:hAnsi="Arial" w:cs="Arial"/>
          <w:b/>
          <w:sz w:val="23"/>
          <w:szCs w:val="23"/>
        </w:rPr>
      </w:pPr>
      <w:r w:rsidRPr="006A2AEE">
        <w:rPr>
          <w:rFonts w:ascii="Arial" w:hAnsi="Arial" w:cs="Arial"/>
          <w:b/>
          <w:sz w:val="23"/>
          <w:szCs w:val="23"/>
        </w:rPr>
        <w:t>Impact and outcome</w:t>
      </w:r>
    </w:p>
    <w:p w14:paraId="4C98642C" w14:textId="77777777" w:rsidR="001A387D" w:rsidRPr="006A2AEE" w:rsidRDefault="001A387D" w:rsidP="001A387D">
      <w:pPr>
        <w:spacing w:line="480" w:lineRule="auto"/>
        <w:rPr>
          <w:rFonts w:ascii="Arial" w:hAnsi="Arial" w:cs="Arial"/>
          <w:sz w:val="23"/>
          <w:szCs w:val="23"/>
        </w:rPr>
      </w:pPr>
    </w:p>
    <w:p w14:paraId="0D47B9EA" w14:textId="05057B69" w:rsidR="001A387D" w:rsidRPr="006A2AEE" w:rsidRDefault="005F106E" w:rsidP="001A387D">
      <w:pPr>
        <w:spacing w:line="480" w:lineRule="auto"/>
        <w:ind w:firstLine="720"/>
        <w:rPr>
          <w:rFonts w:ascii="Arial" w:hAnsi="Arial" w:cs="Arial"/>
          <w:sz w:val="23"/>
          <w:szCs w:val="23"/>
        </w:rPr>
      </w:pPr>
      <w:r>
        <w:rPr>
          <w:rFonts w:ascii="Arial" w:hAnsi="Arial" w:cs="Arial"/>
          <w:sz w:val="23"/>
          <w:szCs w:val="23"/>
        </w:rPr>
        <w:t xml:space="preserve">Overall, </w:t>
      </w:r>
      <w:r w:rsidR="001A387D" w:rsidRPr="006A2AEE">
        <w:rPr>
          <w:rFonts w:ascii="Arial" w:hAnsi="Arial" w:cs="Arial"/>
          <w:sz w:val="23"/>
          <w:szCs w:val="23"/>
        </w:rPr>
        <w:t xml:space="preserve">the studies indicated that </w:t>
      </w:r>
      <w:r w:rsidR="00F73D40">
        <w:rPr>
          <w:rFonts w:ascii="Arial" w:hAnsi="Arial" w:cs="Arial"/>
          <w:color w:val="000000" w:themeColor="text1"/>
          <w:sz w:val="23"/>
          <w:szCs w:val="23"/>
        </w:rPr>
        <w:t xml:space="preserve">programmes </w:t>
      </w:r>
      <w:r w:rsidR="001A387D" w:rsidRPr="006A2AEE">
        <w:rPr>
          <w:rFonts w:ascii="Arial" w:hAnsi="Arial" w:cs="Arial"/>
          <w:sz w:val="23"/>
          <w:szCs w:val="23"/>
        </w:rPr>
        <w:t>improved components of MHL such as knowledge, positive attitudes, and confidence to support the mental health of CYP</w:t>
      </w:r>
      <w:r w:rsidR="001A387D">
        <w:rPr>
          <w:rFonts w:ascii="Arial" w:hAnsi="Arial" w:cs="Arial"/>
          <w:sz w:val="23"/>
          <w:szCs w:val="23"/>
        </w:rPr>
        <w:t xml:space="preserve"> and professionals</w:t>
      </w:r>
      <w:r w:rsidR="001A387D" w:rsidRPr="006A2AEE">
        <w:rPr>
          <w:rFonts w:ascii="Arial" w:hAnsi="Arial" w:cs="Arial"/>
          <w:sz w:val="23"/>
          <w:szCs w:val="23"/>
        </w:rPr>
        <w:t>. Other outcomes included transferrable skills including public speaking, leadership skills and critical thinking. Building relationships and meaningful connections was both a process in which individuals gained knowledge, reduced stigmatising attitudes and increased motivation to learn, but was also an outcome</w:t>
      </w:r>
      <w:r w:rsidR="001A387D">
        <w:rPr>
          <w:rFonts w:ascii="Arial" w:hAnsi="Arial" w:cs="Arial"/>
          <w:sz w:val="23"/>
          <w:szCs w:val="23"/>
        </w:rPr>
        <w:t xml:space="preserve"> in which they gained the skills to develop and maintain relationships with others</w:t>
      </w:r>
      <w:r w:rsidR="001A387D" w:rsidRPr="006A2AEE">
        <w:rPr>
          <w:rFonts w:ascii="Arial" w:hAnsi="Arial" w:cs="Arial"/>
          <w:sz w:val="23"/>
          <w:szCs w:val="23"/>
        </w:rPr>
        <w:t xml:space="preserve">. Change beyond the level of the individual and in the surrounding system seemed especially the case in studies where </w:t>
      </w:r>
      <w:r w:rsidR="00F73D40">
        <w:rPr>
          <w:rFonts w:ascii="Arial" w:hAnsi="Arial" w:cs="Arial"/>
          <w:sz w:val="23"/>
          <w:szCs w:val="23"/>
        </w:rPr>
        <w:t>programmes</w:t>
      </w:r>
      <w:r w:rsidR="001A387D" w:rsidRPr="006A2AEE">
        <w:rPr>
          <w:rFonts w:ascii="Arial" w:hAnsi="Arial" w:cs="Arial"/>
          <w:sz w:val="23"/>
          <w:szCs w:val="23"/>
        </w:rPr>
        <w:t xml:space="preserve"> had meaningfully involved </w:t>
      </w:r>
      <w:r>
        <w:rPr>
          <w:rFonts w:ascii="Arial" w:hAnsi="Arial" w:cs="Arial"/>
          <w:sz w:val="23"/>
          <w:szCs w:val="23"/>
        </w:rPr>
        <w:t>CYP</w:t>
      </w:r>
      <w:r w:rsidR="001A387D" w:rsidRPr="006A2AEE">
        <w:rPr>
          <w:rFonts w:ascii="Arial" w:hAnsi="Arial" w:cs="Arial"/>
          <w:sz w:val="23"/>
          <w:szCs w:val="23"/>
        </w:rPr>
        <w:t xml:space="preserve">, promoting longer term outcomes of sustained participation and engagement. </w:t>
      </w:r>
      <w:r w:rsidR="001A387D">
        <w:rPr>
          <w:rFonts w:ascii="Arial" w:hAnsi="Arial" w:cs="Arial"/>
          <w:sz w:val="23"/>
          <w:szCs w:val="23"/>
        </w:rPr>
        <w:t xml:space="preserve">These outcomes are consistent with other reviews of </w:t>
      </w:r>
      <w:r>
        <w:rPr>
          <w:rFonts w:ascii="Arial" w:hAnsi="Arial" w:cs="Arial"/>
          <w:sz w:val="23"/>
          <w:szCs w:val="23"/>
        </w:rPr>
        <w:t>MHP programmes,</w:t>
      </w:r>
      <w:r w:rsidR="001A387D">
        <w:rPr>
          <w:rFonts w:ascii="Arial" w:hAnsi="Arial" w:cs="Arial"/>
          <w:sz w:val="23"/>
          <w:szCs w:val="23"/>
        </w:rPr>
        <w:t xml:space="preserve"> which report a wide range of beneficial effects on both individuals, classrooms, families and communities on a range of mental health, social and emotional outcomes </w:t>
      </w:r>
      <w:r w:rsidR="009A01C3">
        <w:rPr>
          <w:rFonts w:ascii="Arial" w:hAnsi="Arial" w:cs="Arial"/>
          <w:sz w:val="23"/>
          <w:szCs w:val="23"/>
        </w:rPr>
        <w:t>(</w:t>
      </w:r>
      <w:r w:rsidR="001A387D">
        <w:rPr>
          <w:rFonts w:ascii="Arial" w:hAnsi="Arial" w:cs="Arial"/>
          <w:sz w:val="23"/>
          <w:szCs w:val="23"/>
        </w:rPr>
        <w:t xml:space="preserve">Weare &amp; Nind, 2011; Yamaguchi et al, 2019). </w:t>
      </w:r>
    </w:p>
    <w:p w14:paraId="13B3F5E4" w14:textId="066B3C1E" w:rsidR="001A387D" w:rsidRPr="006A2AEE" w:rsidRDefault="001A387D" w:rsidP="001A387D">
      <w:pPr>
        <w:spacing w:line="480" w:lineRule="auto"/>
        <w:ind w:firstLine="720"/>
        <w:rPr>
          <w:rFonts w:ascii="Arial" w:hAnsi="Arial" w:cs="Arial"/>
          <w:sz w:val="23"/>
          <w:szCs w:val="23"/>
        </w:rPr>
      </w:pPr>
      <w:r>
        <w:rPr>
          <w:rFonts w:ascii="Arial" w:hAnsi="Arial" w:cs="Arial"/>
          <w:sz w:val="23"/>
          <w:szCs w:val="23"/>
        </w:rPr>
        <w:t>The qualitative evidence corresponds with t</w:t>
      </w:r>
      <w:r w:rsidRPr="006A2AEE">
        <w:rPr>
          <w:rFonts w:ascii="Arial" w:hAnsi="Arial" w:cs="Arial"/>
          <w:sz w:val="23"/>
          <w:szCs w:val="23"/>
        </w:rPr>
        <w:t>he quantitative MHL literature</w:t>
      </w:r>
      <w:r w:rsidR="00A75213">
        <w:rPr>
          <w:rFonts w:ascii="Arial" w:hAnsi="Arial" w:cs="Arial"/>
          <w:sz w:val="23"/>
          <w:szCs w:val="23"/>
        </w:rPr>
        <w:t xml:space="preserve"> which</w:t>
      </w:r>
      <w:r w:rsidRPr="006A2AEE">
        <w:rPr>
          <w:rFonts w:ascii="Arial" w:hAnsi="Arial" w:cs="Arial"/>
          <w:sz w:val="23"/>
          <w:szCs w:val="23"/>
        </w:rPr>
        <w:t xml:space="preserve"> consistently shows that </w:t>
      </w:r>
      <w:r w:rsidR="00F73D40">
        <w:rPr>
          <w:rFonts w:ascii="Arial" w:hAnsi="Arial" w:cs="Arial"/>
          <w:color w:val="000000" w:themeColor="text1"/>
          <w:sz w:val="23"/>
          <w:szCs w:val="23"/>
        </w:rPr>
        <w:t>programmes</w:t>
      </w:r>
      <w:r w:rsidRPr="006A2AEE">
        <w:rPr>
          <w:rFonts w:ascii="Arial" w:hAnsi="Arial" w:cs="Arial"/>
          <w:sz w:val="23"/>
          <w:szCs w:val="23"/>
        </w:rPr>
        <w:t xml:space="preserve"> improve knowledge and positive </w:t>
      </w:r>
      <w:r w:rsidRPr="006A2AEE">
        <w:rPr>
          <w:rFonts w:ascii="Arial" w:hAnsi="Arial" w:cs="Arial"/>
          <w:sz w:val="23"/>
          <w:szCs w:val="23"/>
        </w:rPr>
        <w:lastRenderedPageBreak/>
        <w:t>attitudes towards mental health, although effect sizes are often reported as</w:t>
      </w:r>
      <w:r>
        <w:rPr>
          <w:rFonts w:ascii="Arial" w:hAnsi="Arial" w:cs="Arial"/>
          <w:sz w:val="23"/>
          <w:szCs w:val="23"/>
        </w:rPr>
        <w:t xml:space="preserve"> medium-</w:t>
      </w:r>
      <w:r w:rsidRPr="006A2AEE">
        <w:rPr>
          <w:rFonts w:ascii="Arial" w:hAnsi="Arial" w:cs="Arial"/>
          <w:sz w:val="23"/>
          <w:szCs w:val="23"/>
        </w:rPr>
        <w:t>low (</w:t>
      </w:r>
      <w:r w:rsidRPr="006A2AEE">
        <w:rPr>
          <w:rFonts w:ascii="Arial" w:hAnsi="Arial" w:cs="Arial"/>
          <w:color w:val="000000" w:themeColor="text1"/>
          <w:sz w:val="23"/>
          <w:szCs w:val="23"/>
        </w:rPr>
        <w:t>Anderson, Werner-Seidler, King, Gayed, Harvey &amp; O’dea, 2018</w:t>
      </w:r>
      <w:r w:rsidRPr="006A2AEE">
        <w:rPr>
          <w:rFonts w:ascii="Arial" w:hAnsi="Arial" w:cs="Arial"/>
          <w:sz w:val="23"/>
          <w:szCs w:val="23"/>
        </w:rPr>
        <w:t>; Yamaguchi et al, 2019)</w:t>
      </w:r>
      <w:r>
        <w:rPr>
          <w:rFonts w:ascii="Arial" w:hAnsi="Arial" w:cs="Arial"/>
          <w:sz w:val="23"/>
          <w:szCs w:val="23"/>
        </w:rPr>
        <w:t xml:space="preserve"> and another qualitative systematic review which focused non-mental health trained professionals (</w:t>
      </w:r>
      <w:r w:rsidRPr="006A2AEE">
        <w:rPr>
          <w:rFonts w:ascii="Arial" w:hAnsi="Arial" w:cs="Arial"/>
          <w:sz w:val="23"/>
          <w:szCs w:val="23"/>
        </w:rPr>
        <w:t>Scantlebury, Parker, Booth, McDonald &amp; Mitchell, 2018</w:t>
      </w:r>
      <w:r>
        <w:rPr>
          <w:rFonts w:ascii="Arial" w:hAnsi="Arial" w:cs="Arial"/>
          <w:sz w:val="23"/>
          <w:szCs w:val="23"/>
        </w:rPr>
        <w:t>)</w:t>
      </w:r>
      <w:r w:rsidRPr="006A2AEE">
        <w:rPr>
          <w:rFonts w:ascii="Arial" w:hAnsi="Arial" w:cs="Arial"/>
          <w:sz w:val="23"/>
          <w:szCs w:val="23"/>
        </w:rPr>
        <w:t xml:space="preserve">. </w:t>
      </w:r>
      <w:r w:rsidR="005F106E">
        <w:rPr>
          <w:rFonts w:ascii="Arial" w:hAnsi="Arial" w:cs="Arial"/>
          <w:sz w:val="23"/>
          <w:szCs w:val="23"/>
        </w:rPr>
        <w:t>MHP</w:t>
      </w:r>
      <w:r w:rsidRPr="006A2AEE">
        <w:rPr>
          <w:rFonts w:ascii="Arial" w:hAnsi="Arial" w:cs="Arial"/>
          <w:sz w:val="23"/>
          <w:szCs w:val="23"/>
        </w:rPr>
        <w:t xml:space="preserve"> emphasizes two key concepts: power and resilience with power being defined as a person’s, group’s or community’s sense of control over their life, and the ability to be resilient (Joubert &amp; Raeburn, 1998). </w:t>
      </w:r>
      <w:r w:rsidR="005F106E">
        <w:rPr>
          <w:rFonts w:ascii="Arial" w:hAnsi="Arial" w:cs="Arial"/>
          <w:sz w:val="23"/>
          <w:szCs w:val="23"/>
        </w:rPr>
        <w:t>Programmes</w:t>
      </w:r>
      <w:r>
        <w:rPr>
          <w:rFonts w:ascii="Arial" w:hAnsi="Arial" w:cs="Arial"/>
          <w:sz w:val="23"/>
          <w:szCs w:val="23"/>
        </w:rPr>
        <w:t xml:space="preserve"> aim to target this through the components of social and emotional competence and the active involvement of </w:t>
      </w:r>
      <w:r w:rsidR="00F73D40">
        <w:rPr>
          <w:rFonts w:ascii="Arial" w:hAnsi="Arial" w:cs="Arial"/>
          <w:sz w:val="23"/>
          <w:szCs w:val="23"/>
        </w:rPr>
        <w:t>CYP</w:t>
      </w:r>
      <w:r>
        <w:rPr>
          <w:rFonts w:ascii="Arial" w:hAnsi="Arial" w:cs="Arial"/>
          <w:sz w:val="23"/>
          <w:szCs w:val="23"/>
        </w:rPr>
        <w:t xml:space="preserve">, schools and communities. Both of these targeted outcomes were consistent with the themes arising from the systematic review of building relationships, youth involvement and collaborative shared learning and shows consistency with the quantitative literature that </w:t>
      </w:r>
      <w:r w:rsidR="005F106E">
        <w:rPr>
          <w:rFonts w:ascii="Arial" w:hAnsi="Arial" w:cs="Arial"/>
          <w:sz w:val="23"/>
          <w:szCs w:val="23"/>
        </w:rPr>
        <w:t>MHP</w:t>
      </w:r>
      <w:r>
        <w:rPr>
          <w:rFonts w:ascii="Arial" w:hAnsi="Arial" w:cs="Arial"/>
          <w:sz w:val="23"/>
          <w:szCs w:val="23"/>
        </w:rPr>
        <w:t xml:space="preserve"> programmes successfully improve social competence (Adi et al, 2007; Beelman, 1994 &amp; Beelman &amp; Losel, 2006). The importance of building relationships </w:t>
      </w:r>
      <w:r w:rsidR="005F106E">
        <w:rPr>
          <w:rFonts w:ascii="Arial" w:hAnsi="Arial" w:cs="Arial"/>
          <w:sz w:val="23"/>
          <w:szCs w:val="23"/>
        </w:rPr>
        <w:t>both as a process and outcome of programmes</w:t>
      </w:r>
      <w:r>
        <w:rPr>
          <w:rFonts w:ascii="Arial" w:hAnsi="Arial" w:cs="Arial"/>
          <w:sz w:val="23"/>
          <w:szCs w:val="23"/>
        </w:rPr>
        <w:t xml:space="preserve"> </w:t>
      </w:r>
      <w:r w:rsidR="005F106E">
        <w:rPr>
          <w:rFonts w:ascii="Arial" w:hAnsi="Arial" w:cs="Arial"/>
          <w:sz w:val="23"/>
          <w:szCs w:val="23"/>
        </w:rPr>
        <w:t xml:space="preserve">targeting CYP </w:t>
      </w:r>
      <w:r>
        <w:rPr>
          <w:rFonts w:ascii="Arial" w:hAnsi="Arial" w:cs="Arial"/>
          <w:sz w:val="23"/>
          <w:szCs w:val="23"/>
        </w:rPr>
        <w:t>is consistent with other</w:t>
      </w:r>
      <w:r w:rsidRPr="006A2AEE">
        <w:rPr>
          <w:rFonts w:ascii="Arial" w:hAnsi="Arial" w:cs="Arial"/>
          <w:sz w:val="23"/>
          <w:szCs w:val="23"/>
        </w:rPr>
        <w:t xml:space="preserve"> literature </w:t>
      </w:r>
      <w:r>
        <w:rPr>
          <w:rFonts w:ascii="Arial" w:hAnsi="Arial" w:cs="Arial"/>
          <w:sz w:val="23"/>
          <w:szCs w:val="23"/>
        </w:rPr>
        <w:t xml:space="preserve">that reports building relationships </w:t>
      </w:r>
      <w:r w:rsidRPr="006A2AEE">
        <w:rPr>
          <w:rFonts w:ascii="Arial" w:hAnsi="Arial" w:cs="Arial"/>
          <w:sz w:val="23"/>
          <w:szCs w:val="23"/>
        </w:rPr>
        <w:t xml:space="preserve">as the platform for all work with </w:t>
      </w:r>
      <w:r w:rsidR="005F106E">
        <w:rPr>
          <w:rFonts w:ascii="Arial" w:hAnsi="Arial" w:cs="Arial"/>
          <w:sz w:val="23"/>
          <w:szCs w:val="23"/>
        </w:rPr>
        <w:t>CYP</w:t>
      </w:r>
      <w:r w:rsidRPr="006A2AEE">
        <w:rPr>
          <w:rFonts w:ascii="Arial" w:hAnsi="Arial" w:cs="Arial"/>
          <w:sz w:val="23"/>
          <w:szCs w:val="23"/>
        </w:rPr>
        <w:t xml:space="preserve"> (Law et al, 2018</w:t>
      </w:r>
      <w:r>
        <w:rPr>
          <w:rFonts w:ascii="Arial" w:hAnsi="Arial" w:cs="Arial"/>
          <w:sz w:val="23"/>
          <w:szCs w:val="23"/>
        </w:rPr>
        <w:t xml:space="preserve">; </w:t>
      </w:r>
      <w:r w:rsidRPr="006A2AEE">
        <w:rPr>
          <w:rFonts w:ascii="Arial" w:hAnsi="Arial" w:cs="Arial"/>
          <w:sz w:val="23"/>
          <w:szCs w:val="23"/>
        </w:rPr>
        <w:t xml:space="preserve">Repper &amp; Carter, 2011). Research consistently shows that </w:t>
      </w:r>
      <w:r w:rsidRPr="006A2AEE">
        <w:rPr>
          <w:rFonts w:ascii="Arial" w:hAnsi="Arial" w:cs="Arial"/>
          <w:color w:val="000000" w:themeColor="text1"/>
          <w:sz w:val="23"/>
          <w:szCs w:val="23"/>
        </w:rPr>
        <w:t xml:space="preserve">positive student-teacher relationships can promote student mental health (Denny et al, 2011; Haynes, Emmons &amp; Ben-Avie, 1997). </w:t>
      </w:r>
    </w:p>
    <w:p w14:paraId="79ECE1EC" w14:textId="5AEDF90E" w:rsidR="001A387D" w:rsidRPr="006A2AEE" w:rsidRDefault="001A387D" w:rsidP="001A387D">
      <w:pPr>
        <w:spacing w:line="480" w:lineRule="auto"/>
        <w:ind w:firstLine="720"/>
        <w:rPr>
          <w:rFonts w:ascii="Arial" w:hAnsi="Arial" w:cs="Arial"/>
          <w:sz w:val="23"/>
          <w:szCs w:val="23"/>
        </w:rPr>
      </w:pPr>
      <w:r>
        <w:rPr>
          <w:rFonts w:ascii="Arial" w:hAnsi="Arial" w:cs="Arial"/>
          <w:sz w:val="23"/>
          <w:szCs w:val="23"/>
        </w:rPr>
        <w:t xml:space="preserve">Youth involvement was considered an important outcome that was in part a contribution to the wider systemic changes that studies reported. Systemic change in surrounding environments such as the classroom has been noted in other studies as an outcome of MHP </w:t>
      </w:r>
      <w:r w:rsidR="005F106E">
        <w:rPr>
          <w:rFonts w:ascii="Arial" w:hAnsi="Arial" w:cs="Arial"/>
          <w:sz w:val="23"/>
          <w:szCs w:val="23"/>
        </w:rPr>
        <w:t>programmes</w:t>
      </w:r>
      <w:r>
        <w:rPr>
          <w:rFonts w:ascii="Arial" w:hAnsi="Arial" w:cs="Arial"/>
          <w:sz w:val="23"/>
          <w:szCs w:val="23"/>
        </w:rPr>
        <w:t xml:space="preserve"> (Barry, Clarke, Jenkins &amp; Patel, 2013; Durlak and Weissberg, 2007).</w:t>
      </w:r>
      <w:r w:rsidRPr="006A2AEE">
        <w:rPr>
          <w:rFonts w:ascii="Arial" w:hAnsi="Arial" w:cs="Arial"/>
          <w:sz w:val="23"/>
          <w:szCs w:val="23"/>
        </w:rPr>
        <w:t xml:space="preserve"> Checkoway et al (2003) reports that youth participation in </w:t>
      </w:r>
      <w:r w:rsidR="005D7C8E">
        <w:rPr>
          <w:rFonts w:ascii="Arial" w:hAnsi="Arial" w:cs="Arial"/>
          <w:sz w:val="23"/>
          <w:szCs w:val="23"/>
        </w:rPr>
        <w:t>programmes</w:t>
      </w:r>
      <w:r w:rsidRPr="006A2AEE">
        <w:rPr>
          <w:rFonts w:ascii="Arial" w:hAnsi="Arial" w:cs="Arial"/>
          <w:sz w:val="23"/>
          <w:szCs w:val="23"/>
        </w:rPr>
        <w:t xml:space="preserve"> helps to challenge the dominant view that depicts CYP </w:t>
      </w:r>
      <w:r w:rsidRPr="006A2AEE">
        <w:rPr>
          <w:rFonts w:ascii="Arial" w:hAnsi="Arial" w:cs="Arial"/>
          <w:sz w:val="23"/>
          <w:szCs w:val="23"/>
        </w:rPr>
        <w:lastRenderedPageBreak/>
        <w:t xml:space="preserve">as vulnerable, troubled and incapable, a perception perpetuated by the media, research and practice. </w:t>
      </w:r>
    </w:p>
    <w:p w14:paraId="0FA4207C" w14:textId="77777777" w:rsidR="001A387D" w:rsidRPr="005C02E3" w:rsidRDefault="001A387D" w:rsidP="001A387D">
      <w:pPr>
        <w:spacing w:line="480" w:lineRule="auto"/>
        <w:rPr>
          <w:rFonts w:ascii="Arial" w:hAnsi="Arial" w:cs="Arial"/>
          <w:sz w:val="23"/>
          <w:szCs w:val="23"/>
        </w:rPr>
      </w:pPr>
    </w:p>
    <w:p w14:paraId="267EF15E" w14:textId="77777777" w:rsidR="001A387D" w:rsidRPr="005C02E3" w:rsidRDefault="001A387D" w:rsidP="001A387D">
      <w:pPr>
        <w:spacing w:line="480" w:lineRule="auto"/>
        <w:rPr>
          <w:rFonts w:ascii="Arial" w:hAnsi="Arial" w:cs="Arial"/>
          <w:b/>
          <w:sz w:val="23"/>
          <w:szCs w:val="23"/>
        </w:rPr>
      </w:pPr>
      <w:r w:rsidRPr="005C02E3">
        <w:rPr>
          <w:rFonts w:ascii="Arial" w:hAnsi="Arial" w:cs="Arial"/>
          <w:b/>
          <w:sz w:val="23"/>
          <w:szCs w:val="23"/>
        </w:rPr>
        <w:t>Acceptability</w:t>
      </w:r>
    </w:p>
    <w:p w14:paraId="6EFE5F17" w14:textId="77777777" w:rsidR="001A387D" w:rsidRPr="006A2AEE" w:rsidRDefault="001A387D" w:rsidP="001A387D">
      <w:pPr>
        <w:spacing w:line="480" w:lineRule="auto"/>
        <w:rPr>
          <w:rFonts w:ascii="Arial" w:hAnsi="Arial" w:cs="Arial"/>
          <w:sz w:val="23"/>
          <w:szCs w:val="23"/>
        </w:rPr>
      </w:pPr>
    </w:p>
    <w:p w14:paraId="2F92DB2F" w14:textId="06B9E2AB" w:rsidR="001A387D" w:rsidRPr="00AC7938" w:rsidRDefault="001A387D" w:rsidP="001A387D">
      <w:pPr>
        <w:spacing w:line="480" w:lineRule="auto"/>
        <w:ind w:firstLine="720"/>
        <w:rPr>
          <w:rFonts w:ascii="Arial" w:hAnsi="Arial" w:cs="Arial"/>
          <w:color w:val="000000" w:themeColor="text1"/>
          <w:sz w:val="23"/>
          <w:szCs w:val="23"/>
        </w:rPr>
      </w:pPr>
      <w:r w:rsidRPr="006A2AEE">
        <w:rPr>
          <w:rFonts w:ascii="Arial" w:hAnsi="Arial" w:cs="Arial"/>
          <w:sz w:val="23"/>
          <w:szCs w:val="23"/>
        </w:rPr>
        <w:t xml:space="preserve">Perspectives on the acceptability of </w:t>
      </w:r>
      <w:r w:rsidR="005F106E">
        <w:rPr>
          <w:rFonts w:ascii="Arial" w:hAnsi="Arial" w:cs="Arial"/>
          <w:sz w:val="23"/>
          <w:szCs w:val="23"/>
        </w:rPr>
        <w:t>programmes</w:t>
      </w:r>
      <w:r w:rsidRPr="006A2AEE">
        <w:rPr>
          <w:rFonts w:ascii="Arial" w:hAnsi="Arial" w:cs="Arial"/>
          <w:sz w:val="23"/>
          <w:szCs w:val="23"/>
        </w:rPr>
        <w:t xml:space="preserve"> varied. There was a lot of focus on the content and methods of delivery of </w:t>
      </w:r>
      <w:r w:rsidR="005F106E">
        <w:rPr>
          <w:rFonts w:ascii="Arial" w:hAnsi="Arial" w:cs="Arial"/>
          <w:sz w:val="23"/>
          <w:szCs w:val="23"/>
        </w:rPr>
        <w:t xml:space="preserve">programmes. Programmes </w:t>
      </w:r>
      <w:r w:rsidRPr="006A2AEE">
        <w:rPr>
          <w:rFonts w:ascii="Arial" w:hAnsi="Arial" w:cs="Arial"/>
          <w:sz w:val="23"/>
          <w:szCs w:val="23"/>
        </w:rPr>
        <w:t xml:space="preserve">that were creative, strengths based and involved experiential learning components such as the YAM experience and Urban teaching cohort programme, facilitated engagement, whereas professionalized or culturally inconsistent language and information heavy resources reduced engagement. This aligns with other research examining acceptability of </w:t>
      </w:r>
      <w:r w:rsidR="005F106E">
        <w:rPr>
          <w:rFonts w:ascii="Arial" w:hAnsi="Arial" w:cs="Arial"/>
          <w:color w:val="000000" w:themeColor="text1"/>
          <w:sz w:val="23"/>
          <w:szCs w:val="23"/>
        </w:rPr>
        <w:t>programmes</w:t>
      </w:r>
      <w:r w:rsidRPr="006A2AEE">
        <w:rPr>
          <w:rFonts w:ascii="Arial" w:hAnsi="Arial" w:cs="Arial"/>
          <w:sz w:val="23"/>
          <w:szCs w:val="23"/>
        </w:rPr>
        <w:t xml:space="preserve"> for CYP (Das et al, 2016). Mcallister, Knight, Hasking, Withyman and Dawkins (2018) suggest that there needs to be a variety of methods to develop meaningful knowledge and understanding of mental health in CYP. Passive learning does not allow for the discussion and debate that helps a learner to test out their ideas and to articulate their beliefs.</w:t>
      </w:r>
      <w:r w:rsidR="005F106E">
        <w:rPr>
          <w:rFonts w:ascii="Arial" w:hAnsi="Arial" w:cs="Arial"/>
          <w:sz w:val="23"/>
          <w:szCs w:val="23"/>
        </w:rPr>
        <w:t xml:space="preserve"> However</w:t>
      </w:r>
      <w:r w:rsidR="009A01C3">
        <w:rPr>
          <w:rFonts w:ascii="Arial" w:hAnsi="Arial" w:cs="Arial"/>
          <w:sz w:val="23"/>
          <w:szCs w:val="23"/>
        </w:rPr>
        <w:t>,</w:t>
      </w:r>
      <w:r w:rsidR="005F106E">
        <w:rPr>
          <w:rFonts w:ascii="Arial" w:hAnsi="Arial" w:cs="Arial"/>
          <w:sz w:val="23"/>
          <w:szCs w:val="23"/>
        </w:rPr>
        <w:t xml:space="preserve"> in this systematic review</w:t>
      </w:r>
      <w:r w:rsidR="00A75213">
        <w:rPr>
          <w:rFonts w:ascii="Arial" w:hAnsi="Arial" w:cs="Arial"/>
          <w:sz w:val="23"/>
          <w:szCs w:val="23"/>
        </w:rPr>
        <w:t xml:space="preserve">, </w:t>
      </w:r>
      <w:r w:rsidR="005F106E">
        <w:rPr>
          <w:rFonts w:ascii="Arial" w:hAnsi="Arial" w:cs="Arial"/>
          <w:sz w:val="23"/>
          <w:szCs w:val="23"/>
        </w:rPr>
        <w:t>this also seemed applicable to professionals.</w:t>
      </w:r>
      <w:r w:rsidRPr="006A2AEE">
        <w:rPr>
          <w:rFonts w:ascii="Arial" w:hAnsi="Arial" w:cs="Arial"/>
          <w:sz w:val="23"/>
          <w:szCs w:val="23"/>
        </w:rPr>
        <w:t xml:space="preserve"> </w:t>
      </w:r>
      <w:r w:rsidR="005F106E">
        <w:rPr>
          <w:rFonts w:ascii="Arial" w:hAnsi="Arial" w:cs="Arial"/>
          <w:sz w:val="23"/>
          <w:szCs w:val="23"/>
        </w:rPr>
        <w:t>Other</w:t>
      </w:r>
      <w:r>
        <w:rPr>
          <w:rFonts w:ascii="Arial" w:hAnsi="Arial" w:cs="Arial"/>
          <w:sz w:val="23"/>
          <w:szCs w:val="23"/>
        </w:rPr>
        <w:t xml:space="preserve"> reviews </w:t>
      </w:r>
      <w:r w:rsidRPr="006A2AEE">
        <w:rPr>
          <w:rFonts w:ascii="Arial" w:hAnsi="Arial" w:cs="Arial"/>
          <w:sz w:val="23"/>
          <w:szCs w:val="23"/>
        </w:rPr>
        <w:t xml:space="preserve">mental health </w:t>
      </w:r>
      <w:r w:rsidR="005D7C8E">
        <w:rPr>
          <w:rFonts w:ascii="Arial" w:hAnsi="Arial" w:cs="Arial"/>
          <w:sz w:val="23"/>
          <w:szCs w:val="23"/>
        </w:rPr>
        <w:t>programmes</w:t>
      </w:r>
      <w:r w:rsidRPr="006A2AEE">
        <w:rPr>
          <w:rFonts w:ascii="Arial" w:hAnsi="Arial" w:cs="Arial"/>
          <w:sz w:val="23"/>
          <w:szCs w:val="23"/>
        </w:rPr>
        <w:t xml:space="preserve"> for </w:t>
      </w:r>
      <w:r>
        <w:rPr>
          <w:rFonts w:ascii="Arial" w:hAnsi="Arial" w:cs="Arial"/>
          <w:sz w:val="23"/>
          <w:szCs w:val="23"/>
        </w:rPr>
        <w:t xml:space="preserve">CYP and </w:t>
      </w:r>
      <w:r w:rsidRPr="006A2AEE">
        <w:rPr>
          <w:rFonts w:ascii="Arial" w:hAnsi="Arial" w:cs="Arial"/>
          <w:sz w:val="23"/>
          <w:szCs w:val="23"/>
        </w:rPr>
        <w:t>non-mental health trained professionals</w:t>
      </w:r>
      <w:r>
        <w:rPr>
          <w:rFonts w:ascii="Arial" w:hAnsi="Arial" w:cs="Arial"/>
          <w:sz w:val="23"/>
          <w:szCs w:val="23"/>
        </w:rPr>
        <w:t xml:space="preserve"> </w:t>
      </w:r>
      <w:r w:rsidR="005F106E">
        <w:rPr>
          <w:rFonts w:ascii="Arial" w:hAnsi="Arial" w:cs="Arial"/>
          <w:sz w:val="23"/>
          <w:szCs w:val="23"/>
        </w:rPr>
        <w:t xml:space="preserve">have also highlighted </w:t>
      </w:r>
      <w:r>
        <w:rPr>
          <w:rFonts w:ascii="Arial" w:hAnsi="Arial" w:cs="Arial"/>
          <w:sz w:val="23"/>
          <w:szCs w:val="23"/>
        </w:rPr>
        <w:t xml:space="preserve">the importance of multi-method and interactive training (Dunst &amp; Trivette, 2012; </w:t>
      </w:r>
      <w:r w:rsidRPr="006A2AEE">
        <w:rPr>
          <w:rFonts w:ascii="Arial" w:hAnsi="Arial" w:cs="Arial"/>
          <w:sz w:val="23"/>
          <w:szCs w:val="23"/>
        </w:rPr>
        <w:t>Scantlebury, Parker, Booth, McDonald &amp; Mitchell, 2018</w:t>
      </w:r>
      <w:r>
        <w:rPr>
          <w:rFonts w:ascii="Arial" w:hAnsi="Arial" w:cs="Arial"/>
          <w:sz w:val="23"/>
          <w:szCs w:val="23"/>
        </w:rPr>
        <w:t>; Weare &amp; Nind 2011)</w:t>
      </w:r>
      <w:r w:rsidRPr="006A2AEE">
        <w:rPr>
          <w:rFonts w:ascii="Arial" w:hAnsi="Arial" w:cs="Arial"/>
          <w:sz w:val="23"/>
          <w:szCs w:val="23"/>
        </w:rPr>
        <w:t xml:space="preserve">. Scantlebury, Parker, Booth, McDonald </w:t>
      </w:r>
      <w:r>
        <w:rPr>
          <w:rFonts w:ascii="Arial" w:hAnsi="Arial" w:cs="Arial"/>
          <w:sz w:val="23"/>
          <w:szCs w:val="23"/>
        </w:rPr>
        <w:t>and</w:t>
      </w:r>
      <w:r w:rsidRPr="006A2AEE">
        <w:rPr>
          <w:rFonts w:ascii="Arial" w:hAnsi="Arial" w:cs="Arial"/>
          <w:sz w:val="23"/>
          <w:szCs w:val="23"/>
        </w:rPr>
        <w:t xml:space="preserve"> Mitchell </w:t>
      </w:r>
      <w:r w:rsidR="00A75213">
        <w:rPr>
          <w:rFonts w:ascii="Arial" w:hAnsi="Arial" w:cs="Arial"/>
          <w:sz w:val="23"/>
          <w:szCs w:val="23"/>
        </w:rPr>
        <w:t>(</w:t>
      </w:r>
      <w:r w:rsidRPr="006A2AEE">
        <w:rPr>
          <w:rFonts w:ascii="Arial" w:hAnsi="Arial" w:cs="Arial"/>
          <w:sz w:val="23"/>
          <w:szCs w:val="23"/>
        </w:rPr>
        <w:t>2018</w:t>
      </w:r>
      <w:r w:rsidR="00A75213">
        <w:rPr>
          <w:rFonts w:ascii="Arial" w:hAnsi="Arial" w:cs="Arial"/>
          <w:sz w:val="23"/>
          <w:szCs w:val="23"/>
        </w:rPr>
        <w:t>)</w:t>
      </w:r>
      <w:r>
        <w:rPr>
          <w:rFonts w:ascii="Arial" w:hAnsi="Arial" w:cs="Arial"/>
          <w:sz w:val="23"/>
          <w:szCs w:val="23"/>
        </w:rPr>
        <w:t xml:space="preserve"> in their qualitative systematic review of non-mental health professionals receiving mental health training programmes</w:t>
      </w:r>
      <w:r w:rsidR="00A75213">
        <w:rPr>
          <w:rFonts w:ascii="Arial" w:hAnsi="Arial" w:cs="Arial"/>
          <w:sz w:val="23"/>
          <w:szCs w:val="23"/>
        </w:rPr>
        <w:t>,</w:t>
      </w:r>
      <w:r>
        <w:rPr>
          <w:rFonts w:ascii="Arial" w:hAnsi="Arial" w:cs="Arial"/>
          <w:sz w:val="23"/>
          <w:szCs w:val="23"/>
        </w:rPr>
        <w:t xml:space="preserve"> report that t</w:t>
      </w:r>
      <w:r w:rsidRPr="006A2AEE">
        <w:rPr>
          <w:rFonts w:ascii="Arial" w:hAnsi="Arial" w:cs="Arial"/>
          <w:sz w:val="23"/>
          <w:szCs w:val="23"/>
        </w:rPr>
        <w:t>hose includ</w:t>
      </w:r>
      <w:r w:rsidR="00A75213">
        <w:rPr>
          <w:rFonts w:ascii="Arial" w:hAnsi="Arial" w:cs="Arial"/>
          <w:sz w:val="23"/>
          <w:szCs w:val="23"/>
        </w:rPr>
        <w:t>ing</w:t>
      </w:r>
      <w:r w:rsidRPr="006A2AEE">
        <w:rPr>
          <w:rFonts w:ascii="Arial" w:hAnsi="Arial" w:cs="Arial"/>
          <w:sz w:val="23"/>
          <w:szCs w:val="23"/>
        </w:rPr>
        <w:t xml:space="preserve"> dramatization, role play and interactive elements were valued and viewed as beneficial for learning</w:t>
      </w:r>
      <w:r>
        <w:rPr>
          <w:rFonts w:ascii="Arial" w:hAnsi="Arial" w:cs="Arial"/>
          <w:sz w:val="23"/>
          <w:szCs w:val="23"/>
        </w:rPr>
        <w:t>. Weare and Nind (2011)</w:t>
      </w:r>
      <w:r w:rsidR="005F106E">
        <w:rPr>
          <w:rFonts w:ascii="Arial" w:hAnsi="Arial" w:cs="Arial"/>
          <w:sz w:val="23"/>
          <w:szCs w:val="23"/>
        </w:rPr>
        <w:t>,</w:t>
      </w:r>
      <w:r>
        <w:rPr>
          <w:rFonts w:ascii="Arial" w:hAnsi="Arial" w:cs="Arial"/>
          <w:sz w:val="23"/>
          <w:szCs w:val="23"/>
        </w:rPr>
        <w:t xml:space="preserve"> in their review of universal </w:t>
      </w:r>
      <w:r w:rsidR="005F106E">
        <w:rPr>
          <w:rFonts w:ascii="Arial" w:hAnsi="Arial" w:cs="Arial"/>
          <w:sz w:val="23"/>
          <w:szCs w:val="23"/>
        </w:rPr>
        <w:t>MHP</w:t>
      </w:r>
      <w:r>
        <w:rPr>
          <w:rFonts w:ascii="Arial" w:hAnsi="Arial" w:cs="Arial"/>
          <w:sz w:val="23"/>
          <w:szCs w:val="23"/>
        </w:rPr>
        <w:t xml:space="preserve"> programmes for </w:t>
      </w:r>
      <w:r w:rsidR="005F106E">
        <w:rPr>
          <w:rFonts w:ascii="Arial" w:hAnsi="Arial" w:cs="Arial"/>
          <w:sz w:val="23"/>
          <w:szCs w:val="23"/>
        </w:rPr>
        <w:t>CYP</w:t>
      </w:r>
      <w:r>
        <w:rPr>
          <w:rFonts w:ascii="Arial" w:hAnsi="Arial" w:cs="Arial"/>
          <w:sz w:val="23"/>
          <w:szCs w:val="23"/>
        </w:rPr>
        <w:t xml:space="preserve"> </w:t>
      </w:r>
      <w:r>
        <w:rPr>
          <w:rFonts w:ascii="Arial" w:hAnsi="Arial" w:cs="Arial"/>
          <w:sz w:val="23"/>
          <w:szCs w:val="23"/>
        </w:rPr>
        <w:lastRenderedPageBreak/>
        <w:t xml:space="preserve">reported a need for multiple methods that </w:t>
      </w:r>
      <w:r w:rsidRPr="00AC7938">
        <w:rPr>
          <w:rFonts w:ascii="Arial" w:hAnsi="Arial" w:cs="Arial"/>
          <w:color w:val="000000" w:themeColor="text1"/>
          <w:sz w:val="23"/>
          <w:szCs w:val="23"/>
        </w:rPr>
        <w:t>include interactive methods</w:t>
      </w:r>
      <w:r w:rsidR="00A75213">
        <w:rPr>
          <w:rFonts w:ascii="Arial" w:hAnsi="Arial" w:cs="Arial"/>
          <w:color w:val="000000" w:themeColor="text1"/>
          <w:sz w:val="23"/>
          <w:szCs w:val="23"/>
        </w:rPr>
        <w:t>,</w:t>
      </w:r>
      <w:r w:rsidRPr="00AC7938">
        <w:rPr>
          <w:rFonts w:ascii="Arial" w:hAnsi="Arial" w:cs="Arial"/>
          <w:color w:val="000000" w:themeColor="text1"/>
          <w:sz w:val="23"/>
          <w:szCs w:val="23"/>
        </w:rPr>
        <w:t xml:space="preserve"> as well as didactic</w:t>
      </w:r>
      <w:r w:rsidR="00A75213">
        <w:rPr>
          <w:rFonts w:ascii="Arial" w:hAnsi="Arial" w:cs="Arial"/>
          <w:color w:val="000000" w:themeColor="text1"/>
          <w:sz w:val="23"/>
          <w:szCs w:val="23"/>
        </w:rPr>
        <w:t>,</w:t>
      </w:r>
      <w:r w:rsidRPr="00AC7938">
        <w:rPr>
          <w:rFonts w:ascii="Arial" w:hAnsi="Arial" w:cs="Arial"/>
          <w:color w:val="000000" w:themeColor="text1"/>
          <w:sz w:val="23"/>
          <w:szCs w:val="23"/>
        </w:rPr>
        <w:t xml:space="preserve"> to ensure acceptability and engagement. </w:t>
      </w:r>
    </w:p>
    <w:p w14:paraId="2FEF6E38" w14:textId="5C3DDFF4" w:rsidR="001A387D" w:rsidRPr="00AC7938" w:rsidRDefault="00744B96" w:rsidP="001A387D">
      <w:pPr>
        <w:spacing w:line="480" w:lineRule="auto"/>
        <w:ind w:firstLine="720"/>
        <w:rPr>
          <w:rFonts w:ascii="Arial" w:hAnsi="Arial" w:cs="Arial"/>
          <w:color w:val="000000" w:themeColor="text1"/>
          <w:sz w:val="23"/>
          <w:szCs w:val="23"/>
        </w:rPr>
      </w:pPr>
      <w:r>
        <w:rPr>
          <w:rFonts w:ascii="Arial" w:hAnsi="Arial" w:cs="Arial"/>
          <w:sz w:val="23"/>
          <w:szCs w:val="23"/>
        </w:rPr>
        <w:t>P</w:t>
      </w:r>
      <w:r w:rsidR="005F106E">
        <w:rPr>
          <w:rFonts w:ascii="Arial" w:hAnsi="Arial" w:cs="Arial"/>
          <w:sz w:val="23"/>
          <w:szCs w:val="23"/>
        </w:rPr>
        <w:t>rogrammes</w:t>
      </w:r>
      <w:r w:rsidR="001A387D" w:rsidRPr="00AC7938">
        <w:rPr>
          <w:rFonts w:ascii="Arial" w:hAnsi="Arial" w:cs="Arial"/>
          <w:color w:val="000000" w:themeColor="text1"/>
          <w:sz w:val="23"/>
          <w:szCs w:val="23"/>
        </w:rPr>
        <w:t xml:space="preserve"> that had a focus on shared learning, either through peer support</w:t>
      </w:r>
      <w:r w:rsidR="005F106E">
        <w:rPr>
          <w:rFonts w:ascii="Arial" w:hAnsi="Arial" w:cs="Arial"/>
          <w:color w:val="000000" w:themeColor="text1"/>
          <w:sz w:val="23"/>
          <w:szCs w:val="23"/>
        </w:rPr>
        <w:t>/</w:t>
      </w:r>
      <w:r w:rsidR="001A387D" w:rsidRPr="00AC7938">
        <w:rPr>
          <w:rFonts w:ascii="Arial" w:hAnsi="Arial" w:cs="Arial"/>
          <w:color w:val="000000" w:themeColor="text1"/>
          <w:sz w:val="23"/>
          <w:szCs w:val="23"/>
        </w:rPr>
        <w:t xml:space="preserve">social support or experiential learning e.g. the Facebook intervention, SEYLE study, YAM experience and Urban teaching cohort programme were viewed positively because they facilitated connection, provided permission and opportunities for expression and broke down stereotypes or stigmatising attitudes. Peer support has been identified in another systematic review of mental health promotion </w:t>
      </w:r>
      <w:r w:rsidR="005D7C8E">
        <w:rPr>
          <w:rFonts w:ascii="Arial" w:hAnsi="Arial" w:cs="Arial"/>
          <w:color w:val="000000" w:themeColor="text1"/>
          <w:sz w:val="23"/>
          <w:szCs w:val="23"/>
        </w:rPr>
        <w:t>programmes</w:t>
      </w:r>
      <w:r w:rsidR="001A387D" w:rsidRPr="00AC7938">
        <w:rPr>
          <w:rFonts w:ascii="Arial" w:hAnsi="Arial" w:cs="Arial"/>
          <w:color w:val="000000" w:themeColor="text1"/>
          <w:sz w:val="23"/>
          <w:szCs w:val="23"/>
        </w:rPr>
        <w:t xml:space="preserve"> for </w:t>
      </w:r>
      <w:r w:rsidR="005F106E">
        <w:rPr>
          <w:rFonts w:ascii="Arial" w:hAnsi="Arial" w:cs="Arial"/>
          <w:color w:val="000000" w:themeColor="text1"/>
          <w:sz w:val="23"/>
          <w:szCs w:val="23"/>
        </w:rPr>
        <w:t>CYP</w:t>
      </w:r>
      <w:r w:rsidR="001A387D" w:rsidRPr="00AC7938">
        <w:rPr>
          <w:rFonts w:ascii="Arial" w:hAnsi="Arial" w:cs="Arial"/>
          <w:color w:val="000000" w:themeColor="text1"/>
          <w:sz w:val="23"/>
          <w:szCs w:val="23"/>
        </w:rPr>
        <w:t xml:space="preserve"> in low to middle income studies because of its ability to reduce distress caused by social factors (Barry, Clarke, Jenkins &amp; Patel, 2013). For staff, they reported greater satisfaction and fulfilment. Teachers often enter teaching to make a difference or help people and therefore passion for work may help sustain teachers, increase work satisfaction and decrease burnout (Carbonneau, Vallerand, Fernet &amp; Guay 2008). Through </w:t>
      </w:r>
      <w:r w:rsidR="005D7C8E">
        <w:rPr>
          <w:rFonts w:ascii="Arial" w:hAnsi="Arial" w:cs="Arial"/>
          <w:color w:val="000000" w:themeColor="text1"/>
          <w:sz w:val="23"/>
          <w:szCs w:val="23"/>
        </w:rPr>
        <w:t>programmes</w:t>
      </w:r>
      <w:r w:rsidR="001A387D" w:rsidRPr="00AC7938">
        <w:rPr>
          <w:rFonts w:ascii="Arial" w:hAnsi="Arial" w:cs="Arial"/>
          <w:color w:val="000000" w:themeColor="text1"/>
          <w:sz w:val="23"/>
          <w:szCs w:val="23"/>
        </w:rPr>
        <w:t xml:space="preserve"> such as the peer support service, staff may feel better equipped to avoid common sources of stress and burnout and be comfortable empowering young people. Increased staff retention could help to overcome identified barriers to implementation of </w:t>
      </w:r>
      <w:r w:rsidR="005F106E">
        <w:rPr>
          <w:rFonts w:ascii="Arial" w:hAnsi="Arial" w:cs="Arial"/>
          <w:sz w:val="23"/>
          <w:szCs w:val="23"/>
        </w:rPr>
        <w:t>programmes</w:t>
      </w:r>
      <w:r w:rsidR="001A387D" w:rsidRPr="00AC7938">
        <w:rPr>
          <w:rFonts w:ascii="Arial" w:hAnsi="Arial" w:cs="Arial"/>
          <w:color w:val="000000" w:themeColor="text1"/>
          <w:sz w:val="23"/>
          <w:szCs w:val="23"/>
        </w:rPr>
        <w:t xml:space="preserve"> such as high staff turnover.</w:t>
      </w:r>
    </w:p>
    <w:p w14:paraId="0F643383" w14:textId="2ED9A209" w:rsidR="001A387D" w:rsidRPr="00AC7938" w:rsidRDefault="005F106E" w:rsidP="001A387D">
      <w:pPr>
        <w:spacing w:line="480" w:lineRule="auto"/>
        <w:ind w:firstLine="720"/>
        <w:rPr>
          <w:rFonts w:ascii="Arial" w:hAnsi="Arial" w:cs="Arial"/>
          <w:color w:val="000000" w:themeColor="text1"/>
          <w:sz w:val="23"/>
          <w:szCs w:val="23"/>
        </w:rPr>
      </w:pPr>
      <w:r>
        <w:rPr>
          <w:rFonts w:ascii="Arial" w:hAnsi="Arial" w:cs="Arial"/>
          <w:sz w:val="23"/>
          <w:szCs w:val="23"/>
        </w:rPr>
        <w:t>Programmes</w:t>
      </w:r>
      <w:r w:rsidR="001A387D" w:rsidRPr="00AC7938">
        <w:rPr>
          <w:rFonts w:ascii="Arial" w:hAnsi="Arial" w:cs="Arial"/>
          <w:color w:val="000000" w:themeColor="text1"/>
          <w:sz w:val="23"/>
          <w:szCs w:val="23"/>
        </w:rPr>
        <w:t xml:space="preserve"> were more acceptable when taking into account the populations culture and social context to inform its design, method of delivery and platform. Reports on health promotion </w:t>
      </w:r>
      <w:r>
        <w:rPr>
          <w:rFonts w:ascii="Arial" w:hAnsi="Arial" w:cs="Arial"/>
          <w:sz w:val="23"/>
          <w:szCs w:val="23"/>
        </w:rPr>
        <w:t>programmes</w:t>
      </w:r>
      <w:r w:rsidR="001A387D" w:rsidRPr="00AC7938">
        <w:rPr>
          <w:rFonts w:ascii="Arial" w:hAnsi="Arial" w:cs="Arial"/>
          <w:color w:val="000000" w:themeColor="text1"/>
          <w:sz w:val="23"/>
          <w:szCs w:val="23"/>
        </w:rPr>
        <w:t xml:space="preserve"> within schools, refer to the Settings Approach, which advocates that schools should be an integral part of the community (Tones &amp; Green, 2004). The studies which involved/had links with the community within this review were perceived as highly acceptable to both professionals, CYP and community members which facilitated both engagement with and sustainability of </w:t>
      </w:r>
      <w:r>
        <w:rPr>
          <w:rFonts w:ascii="Arial" w:hAnsi="Arial" w:cs="Arial"/>
          <w:sz w:val="23"/>
          <w:szCs w:val="23"/>
        </w:rPr>
        <w:t>programmes.</w:t>
      </w:r>
    </w:p>
    <w:p w14:paraId="1218E1EA" w14:textId="77777777" w:rsidR="001A387D" w:rsidRPr="006A2AEE" w:rsidRDefault="001A387D" w:rsidP="001A387D">
      <w:pPr>
        <w:spacing w:line="480" w:lineRule="auto"/>
        <w:rPr>
          <w:rFonts w:ascii="Arial" w:hAnsi="Arial" w:cs="Arial"/>
          <w:sz w:val="23"/>
          <w:szCs w:val="23"/>
          <w:lang w:val="en-US"/>
        </w:rPr>
      </w:pPr>
    </w:p>
    <w:p w14:paraId="5F9F7FC2" w14:textId="77777777" w:rsidR="001A387D" w:rsidRPr="006A2AEE" w:rsidRDefault="001A387D" w:rsidP="001A387D">
      <w:pPr>
        <w:spacing w:line="480" w:lineRule="auto"/>
        <w:rPr>
          <w:rFonts w:ascii="Arial" w:hAnsi="Arial" w:cs="Arial"/>
          <w:b/>
          <w:sz w:val="23"/>
          <w:szCs w:val="23"/>
        </w:rPr>
      </w:pPr>
      <w:r w:rsidRPr="006A2AEE">
        <w:rPr>
          <w:rFonts w:ascii="Arial" w:hAnsi="Arial" w:cs="Arial"/>
          <w:b/>
          <w:sz w:val="23"/>
          <w:szCs w:val="23"/>
        </w:rPr>
        <w:t xml:space="preserve">Implementation </w:t>
      </w:r>
    </w:p>
    <w:p w14:paraId="04F526B2" w14:textId="77777777" w:rsidR="001A387D" w:rsidRPr="006A2AEE" w:rsidRDefault="001A387D" w:rsidP="001A387D">
      <w:pPr>
        <w:spacing w:line="480" w:lineRule="auto"/>
        <w:rPr>
          <w:rFonts w:ascii="Arial" w:hAnsi="Arial" w:cs="Arial"/>
          <w:sz w:val="23"/>
          <w:szCs w:val="23"/>
        </w:rPr>
      </w:pPr>
    </w:p>
    <w:p w14:paraId="4BDA3FBF" w14:textId="6E7910B7"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The organisation and wider context, ‘buy</w:t>
      </w:r>
      <w:r w:rsidR="00A75213">
        <w:rPr>
          <w:rFonts w:ascii="Arial" w:hAnsi="Arial" w:cs="Arial"/>
          <w:sz w:val="23"/>
          <w:szCs w:val="23"/>
        </w:rPr>
        <w:t>-</w:t>
      </w:r>
      <w:r w:rsidRPr="006A2AEE">
        <w:rPr>
          <w:rFonts w:ascii="Arial" w:hAnsi="Arial" w:cs="Arial"/>
          <w:sz w:val="23"/>
          <w:szCs w:val="23"/>
        </w:rPr>
        <w:t>in and discovery’</w:t>
      </w:r>
      <w:r w:rsidR="00392E41">
        <w:rPr>
          <w:rFonts w:ascii="Arial" w:hAnsi="Arial" w:cs="Arial"/>
          <w:sz w:val="23"/>
          <w:szCs w:val="23"/>
        </w:rPr>
        <w:t xml:space="preserve">, </w:t>
      </w:r>
      <w:r w:rsidR="00392E41" w:rsidRPr="006A2AEE">
        <w:rPr>
          <w:rFonts w:ascii="Arial" w:hAnsi="Arial" w:cs="Arial"/>
          <w:sz w:val="23"/>
          <w:szCs w:val="23"/>
        </w:rPr>
        <w:t>infrastructure</w:t>
      </w:r>
      <w:r w:rsidRPr="006A2AEE">
        <w:rPr>
          <w:rFonts w:ascii="Arial" w:hAnsi="Arial" w:cs="Arial"/>
          <w:sz w:val="23"/>
          <w:szCs w:val="23"/>
        </w:rPr>
        <w:t xml:space="preserve"> and aligning with the system, arose as four distinct meta-themes. The organisation’s capacity for</w:t>
      </w:r>
      <w:r w:rsidR="00392E41">
        <w:rPr>
          <w:rFonts w:ascii="Arial" w:hAnsi="Arial" w:cs="Arial"/>
          <w:sz w:val="23"/>
          <w:szCs w:val="23"/>
        </w:rPr>
        <w:t xml:space="preserve"> a programme</w:t>
      </w:r>
      <w:r w:rsidRPr="006A2AEE">
        <w:rPr>
          <w:rFonts w:ascii="Arial" w:hAnsi="Arial" w:cs="Arial"/>
          <w:sz w:val="23"/>
          <w:szCs w:val="23"/>
        </w:rPr>
        <w:t xml:space="preserve"> and staff attitudes and expectations about it</w:t>
      </w:r>
      <w:r w:rsidR="00A75213">
        <w:rPr>
          <w:rFonts w:ascii="Arial" w:hAnsi="Arial" w:cs="Arial"/>
          <w:sz w:val="23"/>
          <w:szCs w:val="23"/>
        </w:rPr>
        <w:t>,</w:t>
      </w:r>
      <w:r w:rsidRPr="006A2AEE">
        <w:rPr>
          <w:rFonts w:ascii="Arial" w:hAnsi="Arial" w:cs="Arial"/>
          <w:sz w:val="23"/>
          <w:szCs w:val="23"/>
        </w:rPr>
        <w:t xml:space="preserve"> </w:t>
      </w:r>
      <w:r>
        <w:rPr>
          <w:rFonts w:ascii="Arial" w:hAnsi="Arial" w:cs="Arial"/>
          <w:sz w:val="23"/>
          <w:szCs w:val="23"/>
        </w:rPr>
        <w:t>impacted</w:t>
      </w:r>
      <w:r w:rsidRPr="006A2AEE">
        <w:rPr>
          <w:rFonts w:ascii="Arial" w:hAnsi="Arial" w:cs="Arial"/>
          <w:sz w:val="23"/>
          <w:szCs w:val="23"/>
        </w:rPr>
        <w:t xml:space="preserve"> on implementation. This was linked to the social, cultural and socio-political context</w:t>
      </w:r>
      <w:r w:rsidR="00392E41">
        <w:rPr>
          <w:rFonts w:ascii="Arial" w:hAnsi="Arial" w:cs="Arial"/>
          <w:sz w:val="23"/>
          <w:szCs w:val="23"/>
        </w:rPr>
        <w:t>,</w:t>
      </w:r>
      <w:r w:rsidRPr="006A2AEE">
        <w:rPr>
          <w:rFonts w:ascii="Arial" w:hAnsi="Arial" w:cs="Arial"/>
          <w:sz w:val="23"/>
          <w:szCs w:val="23"/>
        </w:rPr>
        <w:t xml:space="preserve"> which influence</w:t>
      </w:r>
      <w:r>
        <w:rPr>
          <w:rFonts w:ascii="Arial" w:hAnsi="Arial" w:cs="Arial"/>
          <w:sz w:val="23"/>
          <w:szCs w:val="23"/>
        </w:rPr>
        <w:t>d</w:t>
      </w:r>
      <w:r w:rsidRPr="006A2AEE">
        <w:rPr>
          <w:rFonts w:ascii="Arial" w:hAnsi="Arial" w:cs="Arial"/>
          <w:sz w:val="23"/>
          <w:szCs w:val="23"/>
        </w:rPr>
        <w:t xml:space="preserve"> staff beliefs. All layers of a system need to “buy</w:t>
      </w:r>
      <w:r w:rsidR="00A75213">
        <w:rPr>
          <w:rFonts w:ascii="Arial" w:hAnsi="Arial" w:cs="Arial"/>
          <w:sz w:val="23"/>
          <w:szCs w:val="23"/>
        </w:rPr>
        <w:t>-</w:t>
      </w:r>
      <w:r w:rsidRPr="006A2AEE">
        <w:rPr>
          <w:rFonts w:ascii="Arial" w:hAnsi="Arial" w:cs="Arial"/>
          <w:sz w:val="23"/>
          <w:szCs w:val="23"/>
        </w:rPr>
        <w:t xml:space="preserve">in” and therefore commit to </w:t>
      </w:r>
      <w:r w:rsidR="00392E41">
        <w:rPr>
          <w:rFonts w:ascii="Arial" w:hAnsi="Arial" w:cs="Arial"/>
          <w:sz w:val="23"/>
          <w:szCs w:val="23"/>
        </w:rPr>
        <w:t>a programme</w:t>
      </w:r>
      <w:r w:rsidRPr="006A2AEE">
        <w:rPr>
          <w:rFonts w:ascii="Arial" w:hAnsi="Arial" w:cs="Arial"/>
          <w:sz w:val="23"/>
          <w:szCs w:val="23"/>
        </w:rPr>
        <w:t xml:space="preserve">. ‘Buy- in’ was seen as an iterative process of </w:t>
      </w:r>
      <w:r w:rsidR="00392E41">
        <w:rPr>
          <w:rFonts w:ascii="Arial" w:hAnsi="Arial" w:cs="Arial"/>
          <w:sz w:val="23"/>
          <w:szCs w:val="23"/>
        </w:rPr>
        <w:t>programme</w:t>
      </w:r>
      <w:r w:rsidRPr="006A2AEE">
        <w:rPr>
          <w:rFonts w:ascii="Arial" w:hAnsi="Arial" w:cs="Arial"/>
          <w:sz w:val="23"/>
          <w:szCs w:val="23"/>
        </w:rPr>
        <w:t xml:space="preserve"> promotion, providing evidence of the </w:t>
      </w:r>
      <w:r w:rsidR="00392E41">
        <w:rPr>
          <w:rFonts w:ascii="Arial" w:hAnsi="Arial" w:cs="Arial"/>
          <w:color w:val="000000" w:themeColor="text1"/>
          <w:sz w:val="23"/>
          <w:szCs w:val="23"/>
        </w:rPr>
        <w:t>programmes</w:t>
      </w:r>
      <w:r w:rsidRPr="006A2AEE">
        <w:rPr>
          <w:rFonts w:ascii="Arial" w:hAnsi="Arial" w:cs="Arial"/>
          <w:sz w:val="23"/>
          <w:szCs w:val="23"/>
        </w:rPr>
        <w:t xml:space="preserve"> benefits to staff and developing a shared and clear understanding of its essential mechanisms, through the use of multiple co-ordinated strategies. An infrastructure of appropriate resource allocation, supportive and committed leadership and participation by stakeholders affected by a program</w:t>
      </w:r>
      <w:r w:rsidR="00392E41">
        <w:rPr>
          <w:rFonts w:ascii="Arial" w:hAnsi="Arial" w:cs="Arial"/>
          <w:sz w:val="23"/>
          <w:szCs w:val="23"/>
        </w:rPr>
        <w:t xml:space="preserve">me </w:t>
      </w:r>
      <w:r w:rsidRPr="006A2AEE">
        <w:rPr>
          <w:rFonts w:ascii="Arial" w:hAnsi="Arial" w:cs="Arial"/>
          <w:sz w:val="23"/>
          <w:szCs w:val="23"/>
        </w:rPr>
        <w:t xml:space="preserve">was </w:t>
      </w:r>
      <w:r w:rsidR="00392E41">
        <w:rPr>
          <w:rFonts w:ascii="Arial" w:hAnsi="Arial" w:cs="Arial"/>
          <w:sz w:val="23"/>
          <w:szCs w:val="23"/>
        </w:rPr>
        <w:t>crucial</w:t>
      </w:r>
      <w:r w:rsidRPr="006A2AEE">
        <w:rPr>
          <w:rFonts w:ascii="Arial" w:hAnsi="Arial" w:cs="Arial"/>
          <w:sz w:val="23"/>
          <w:szCs w:val="23"/>
        </w:rPr>
        <w:t xml:space="preserve"> for successful implementation. </w:t>
      </w:r>
      <w:r w:rsidR="00392E41">
        <w:rPr>
          <w:rFonts w:ascii="Arial" w:hAnsi="Arial" w:cs="Arial"/>
          <w:color w:val="000000" w:themeColor="text1"/>
          <w:sz w:val="23"/>
          <w:szCs w:val="23"/>
        </w:rPr>
        <w:t>Programmes</w:t>
      </w:r>
      <w:r w:rsidRPr="006A2AEE">
        <w:rPr>
          <w:rFonts w:ascii="Arial" w:hAnsi="Arial" w:cs="Arial"/>
          <w:color w:val="000000" w:themeColor="text1"/>
          <w:sz w:val="23"/>
          <w:szCs w:val="23"/>
        </w:rPr>
        <w:t xml:space="preserve"> </w:t>
      </w:r>
      <w:r w:rsidRPr="006A2AEE">
        <w:rPr>
          <w:rFonts w:ascii="Arial" w:hAnsi="Arial" w:cs="Arial"/>
          <w:sz w:val="23"/>
          <w:szCs w:val="23"/>
        </w:rPr>
        <w:t xml:space="preserve">which aligned with the specific system within which they were being implemented by becoming a part of its existing ethos, culture and initiatives were more likely to be viewed as successful. Stakeholders </w:t>
      </w:r>
      <w:r w:rsidR="00392E41">
        <w:rPr>
          <w:rFonts w:ascii="Arial" w:hAnsi="Arial" w:cs="Arial"/>
          <w:sz w:val="23"/>
          <w:szCs w:val="23"/>
        </w:rPr>
        <w:t>mostly valued flexibility in the implementation of programmes to ensure sustainability and engagement by staff</w:t>
      </w:r>
      <w:r w:rsidR="00A75213">
        <w:rPr>
          <w:rFonts w:ascii="Arial" w:hAnsi="Arial" w:cs="Arial"/>
          <w:sz w:val="23"/>
          <w:szCs w:val="23"/>
        </w:rPr>
        <w:t>,</w:t>
      </w:r>
      <w:r w:rsidR="00392E41">
        <w:rPr>
          <w:rFonts w:ascii="Arial" w:hAnsi="Arial" w:cs="Arial"/>
          <w:sz w:val="23"/>
          <w:szCs w:val="23"/>
        </w:rPr>
        <w:t xml:space="preserve"> although there was also a want for some prescription and structure. </w:t>
      </w:r>
    </w:p>
    <w:p w14:paraId="0ECC6E5D" w14:textId="45E5094E" w:rsidR="001A387D" w:rsidRPr="006A2AEE" w:rsidRDefault="001A387D" w:rsidP="001A387D">
      <w:pPr>
        <w:spacing w:line="480" w:lineRule="auto"/>
        <w:ind w:firstLine="720"/>
        <w:rPr>
          <w:rFonts w:ascii="Arial" w:hAnsi="Arial" w:cs="Arial"/>
          <w:sz w:val="23"/>
          <w:szCs w:val="23"/>
        </w:rPr>
      </w:pPr>
      <w:r>
        <w:rPr>
          <w:rFonts w:ascii="Arial" w:hAnsi="Arial" w:cs="Arial"/>
          <w:sz w:val="23"/>
          <w:szCs w:val="23"/>
        </w:rPr>
        <w:t xml:space="preserve">The themes identified are inconsistent with a review of </w:t>
      </w:r>
      <w:r w:rsidR="000C64BC">
        <w:rPr>
          <w:rFonts w:ascii="Arial" w:hAnsi="Arial" w:cs="Arial"/>
          <w:sz w:val="23"/>
          <w:szCs w:val="23"/>
        </w:rPr>
        <w:t>MHP</w:t>
      </w:r>
      <w:r>
        <w:rPr>
          <w:rFonts w:ascii="Arial" w:hAnsi="Arial" w:cs="Arial"/>
          <w:sz w:val="23"/>
          <w:szCs w:val="23"/>
        </w:rPr>
        <w:t xml:space="preserve"> programmes by Weare and Nind (2005)</w:t>
      </w:r>
      <w:r w:rsidR="00A75213">
        <w:rPr>
          <w:rFonts w:ascii="Arial" w:hAnsi="Arial" w:cs="Arial"/>
          <w:sz w:val="23"/>
          <w:szCs w:val="23"/>
        </w:rPr>
        <w:t>,</w:t>
      </w:r>
      <w:r>
        <w:rPr>
          <w:rFonts w:ascii="Arial" w:hAnsi="Arial" w:cs="Arial"/>
          <w:sz w:val="23"/>
          <w:szCs w:val="23"/>
        </w:rPr>
        <w:t xml:space="preserve"> which identified necessary characteristics for effective implementation as well defined goals and rationale, direct and explicit focus on desired outcomes and complete and accurate implementation. </w:t>
      </w:r>
      <w:r w:rsidRPr="006A2AEE">
        <w:rPr>
          <w:rFonts w:ascii="Arial" w:hAnsi="Arial" w:cs="Arial"/>
          <w:sz w:val="23"/>
          <w:szCs w:val="23"/>
        </w:rPr>
        <w:t xml:space="preserve">The themes are </w:t>
      </w:r>
      <w:r>
        <w:rPr>
          <w:rFonts w:ascii="Arial" w:hAnsi="Arial" w:cs="Arial"/>
          <w:sz w:val="23"/>
          <w:szCs w:val="23"/>
        </w:rPr>
        <w:t xml:space="preserve">more </w:t>
      </w:r>
      <w:r w:rsidRPr="006A2AEE">
        <w:rPr>
          <w:rFonts w:ascii="Arial" w:hAnsi="Arial" w:cs="Arial"/>
          <w:sz w:val="23"/>
          <w:szCs w:val="23"/>
        </w:rPr>
        <w:t xml:space="preserve">consistent with a multi-ecological perspective </w:t>
      </w:r>
      <w:r>
        <w:rPr>
          <w:rFonts w:ascii="Arial" w:hAnsi="Arial" w:cs="Arial"/>
          <w:sz w:val="23"/>
          <w:szCs w:val="23"/>
        </w:rPr>
        <w:t>framework of implementation (Durlak &amp; Dupre, 2008).</w:t>
      </w:r>
      <w:r w:rsidRPr="006A2AEE">
        <w:rPr>
          <w:rFonts w:ascii="Arial" w:hAnsi="Arial" w:cs="Arial"/>
          <w:sz w:val="23"/>
          <w:szCs w:val="23"/>
        </w:rPr>
        <w:t xml:space="preserve"> Durlak </w:t>
      </w:r>
      <w:r w:rsidR="00A75213">
        <w:rPr>
          <w:rFonts w:ascii="Arial" w:hAnsi="Arial" w:cs="Arial"/>
          <w:sz w:val="23"/>
          <w:szCs w:val="23"/>
        </w:rPr>
        <w:t>and</w:t>
      </w:r>
      <w:r w:rsidRPr="006A2AEE">
        <w:rPr>
          <w:rFonts w:ascii="Arial" w:hAnsi="Arial" w:cs="Arial"/>
          <w:sz w:val="23"/>
          <w:szCs w:val="23"/>
        </w:rPr>
        <w:t xml:space="preserve"> Dupre’s</w:t>
      </w:r>
      <w:r w:rsidR="00A75213">
        <w:rPr>
          <w:rFonts w:ascii="Arial" w:hAnsi="Arial" w:cs="Arial"/>
          <w:sz w:val="23"/>
          <w:szCs w:val="23"/>
        </w:rPr>
        <w:t xml:space="preserve"> (2008</w:t>
      </w:r>
      <w:r w:rsidRPr="006A2AEE">
        <w:rPr>
          <w:rFonts w:ascii="Arial" w:hAnsi="Arial" w:cs="Arial"/>
          <w:sz w:val="23"/>
          <w:szCs w:val="23"/>
        </w:rPr>
        <w:t xml:space="preserve"> framework</w:t>
      </w:r>
      <w:r>
        <w:rPr>
          <w:rFonts w:ascii="Arial" w:hAnsi="Arial" w:cs="Arial"/>
          <w:sz w:val="23"/>
          <w:szCs w:val="23"/>
        </w:rPr>
        <w:t xml:space="preserve"> i</w:t>
      </w:r>
      <w:r w:rsidRPr="006A2AEE">
        <w:rPr>
          <w:rFonts w:ascii="Arial" w:hAnsi="Arial" w:cs="Arial"/>
          <w:sz w:val="23"/>
          <w:szCs w:val="23"/>
        </w:rPr>
        <w:t xml:space="preserve">n their review of </w:t>
      </w:r>
      <w:r w:rsidRPr="006A2AEE">
        <w:rPr>
          <w:rFonts w:ascii="Arial" w:hAnsi="Arial" w:cs="Arial"/>
          <w:sz w:val="23"/>
          <w:szCs w:val="23"/>
        </w:rPr>
        <w:lastRenderedPageBreak/>
        <w:t xml:space="preserve">over </w:t>
      </w:r>
      <w:r w:rsidR="00A75213">
        <w:rPr>
          <w:rFonts w:ascii="Arial" w:hAnsi="Arial" w:cs="Arial"/>
          <w:sz w:val="23"/>
          <w:szCs w:val="23"/>
        </w:rPr>
        <w:t>500</w:t>
      </w:r>
      <w:r w:rsidRPr="006A2AEE">
        <w:rPr>
          <w:rFonts w:ascii="Arial" w:hAnsi="Arial" w:cs="Arial"/>
          <w:sz w:val="23"/>
          <w:szCs w:val="23"/>
        </w:rPr>
        <w:t xml:space="preserve"> studies,</w:t>
      </w:r>
      <w:r w:rsidR="000C64BC">
        <w:rPr>
          <w:rFonts w:ascii="Arial" w:hAnsi="Arial" w:cs="Arial"/>
          <w:sz w:val="23"/>
          <w:szCs w:val="23"/>
        </w:rPr>
        <w:t xml:space="preserve"> </w:t>
      </w:r>
      <w:r w:rsidRPr="006A2AEE">
        <w:rPr>
          <w:rFonts w:ascii="Arial" w:hAnsi="Arial" w:cs="Arial"/>
          <w:sz w:val="23"/>
          <w:szCs w:val="23"/>
        </w:rPr>
        <w:t xml:space="preserve">identified at least </w:t>
      </w:r>
      <w:r w:rsidR="000C64BC">
        <w:rPr>
          <w:rFonts w:ascii="Arial" w:hAnsi="Arial" w:cs="Arial"/>
          <w:sz w:val="23"/>
          <w:szCs w:val="23"/>
        </w:rPr>
        <w:t>23</w:t>
      </w:r>
      <w:r w:rsidRPr="006A2AEE">
        <w:rPr>
          <w:rFonts w:ascii="Arial" w:hAnsi="Arial" w:cs="Arial"/>
          <w:sz w:val="23"/>
          <w:szCs w:val="23"/>
        </w:rPr>
        <w:t xml:space="preserve"> contextual factors that influence implementation discussed under five categories: community level factors; provider characteristics; characteristics of the innovation; factors relevant to the prevention delivery system (organisational capacity) and factors related to the prevention support system (training and technical assistance). </w:t>
      </w:r>
    </w:p>
    <w:p w14:paraId="53B28F72" w14:textId="7633305C"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The theme </w:t>
      </w:r>
      <w:r>
        <w:rPr>
          <w:rFonts w:ascii="Arial" w:hAnsi="Arial" w:cs="Arial"/>
          <w:sz w:val="23"/>
          <w:szCs w:val="23"/>
        </w:rPr>
        <w:t xml:space="preserve">in this systematic review </w:t>
      </w:r>
      <w:r w:rsidRPr="006A2AEE">
        <w:rPr>
          <w:rFonts w:ascii="Arial" w:hAnsi="Arial" w:cs="Arial"/>
          <w:sz w:val="23"/>
          <w:szCs w:val="23"/>
        </w:rPr>
        <w:t>of ‘the organisation and wider contexts’</w:t>
      </w:r>
      <w:r>
        <w:rPr>
          <w:rFonts w:ascii="Arial" w:hAnsi="Arial" w:cs="Arial"/>
          <w:sz w:val="23"/>
          <w:szCs w:val="23"/>
        </w:rPr>
        <w:t xml:space="preserve"> is consistent with another qualitative systematic review, which identified organisational factors such as resource allocation and buy</w:t>
      </w:r>
      <w:r w:rsidR="00A75213">
        <w:rPr>
          <w:rFonts w:ascii="Arial" w:hAnsi="Arial" w:cs="Arial"/>
          <w:sz w:val="23"/>
          <w:szCs w:val="23"/>
        </w:rPr>
        <w:t>-</w:t>
      </w:r>
      <w:r>
        <w:rPr>
          <w:rFonts w:ascii="Arial" w:hAnsi="Arial" w:cs="Arial"/>
          <w:sz w:val="23"/>
          <w:szCs w:val="23"/>
        </w:rPr>
        <w:t>in and staff willingness and training as key to implementation of mental health programmes (</w:t>
      </w:r>
      <w:r w:rsidRPr="006A2AEE">
        <w:rPr>
          <w:rFonts w:ascii="Arial" w:hAnsi="Arial" w:cs="Arial"/>
          <w:sz w:val="23"/>
          <w:szCs w:val="23"/>
        </w:rPr>
        <w:t>Scantlebury, Parker, Booth, McDonald &amp; Mitchell, 2018</w:t>
      </w:r>
      <w:r>
        <w:rPr>
          <w:rFonts w:ascii="Arial" w:hAnsi="Arial" w:cs="Arial"/>
          <w:sz w:val="23"/>
          <w:szCs w:val="23"/>
        </w:rPr>
        <w:t>).</w:t>
      </w:r>
      <w:r w:rsidRPr="006A2AEE">
        <w:rPr>
          <w:rFonts w:ascii="Arial" w:hAnsi="Arial" w:cs="Arial"/>
          <w:sz w:val="23"/>
          <w:szCs w:val="23"/>
        </w:rPr>
        <w:t xml:space="preserve"> </w:t>
      </w:r>
      <w:r>
        <w:rPr>
          <w:rFonts w:ascii="Arial" w:hAnsi="Arial" w:cs="Arial"/>
          <w:sz w:val="23"/>
          <w:szCs w:val="23"/>
        </w:rPr>
        <w:t xml:space="preserve">This theme </w:t>
      </w:r>
      <w:r w:rsidRPr="006A2AEE">
        <w:rPr>
          <w:rFonts w:ascii="Arial" w:hAnsi="Arial" w:cs="Arial"/>
          <w:sz w:val="23"/>
          <w:szCs w:val="23"/>
        </w:rPr>
        <w:t>can be viewed as part o</w:t>
      </w:r>
      <w:r>
        <w:rPr>
          <w:rFonts w:ascii="Arial" w:hAnsi="Arial" w:cs="Arial"/>
          <w:sz w:val="23"/>
          <w:szCs w:val="23"/>
        </w:rPr>
        <w:t>f Durlak and Dupre’s (2008)</w:t>
      </w:r>
      <w:r w:rsidRPr="006A2AEE">
        <w:rPr>
          <w:rFonts w:ascii="Arial" w:hAnsi="Arial" w:cs="Arial"/>
          <w:sz w:val="23"/>
          <w:szCs w:val="23"/>
        </w:rPr>
        <w:t xml:space="preserve"> frameworks ‘community level factors’</w:t>
      </w:r>
      <w:r>
        <w:rPr>
          <w:rFonts w:ascii="Arial" w:hAnsi="Arial" w:cs="Arial"/>
          <w:sz w:val="23"/>
          <w:szCs w:val="23"/>
        </w:rPr>
        <w:t>,</w:t>
      </w:r>
      <w:r w:rsidRPr="006A2AEE">
        <w:rPr>
          <w:rFonts w:ascii="Arial" w:hAnsi="Arial" w:cs="Arial"/>
          <w:sz w:val="23"/>
          <w:szCs w:val="23"/>
        </w:rPr>
        <w:t xml:space="preserve"> which considers the importance of Government policy, funding and the impact of the wider community on how a</w:t>
      </w:r>
      <w:r w:rsidR="005D7C8E">
        <w:rPr>
          <w:rFonts w:ascii="Arial" w:hAnsi="Arial" w:cs="Arial"/>
          <w:sz w:val="23"/>
          <w:szCs w:val="23"/>
        </w:rPr>
        <w:t xml:space="preserve"> programme</w:t>
      </w:r>
      <w:r w:rsidRPr="006A2AEE">
        <w:rPr>
          <w:rFonts w:ascii="Arial" w:hAnsi="Arial" w:cs="Arial"/>
          <w:color w:val="000000" w:themeColor="text1"/>
          <w:sz w:val="23"/>
          <w:szCs w:val="23"/>
        </w:rPr>
        <w:t xml:space="preserve"> </w:t>
      </w:r>
      <w:r w:rsidRPr="006A2AEE">
        <w:rPr>
          <w:rFonts w:ascii="Arial" w:hAnsi="Arial" w:cs="Arial"/>
          <w:sz w:val="23"/>
          <w:szCs w:val="23"/>
        </w:rPr>
        <w:t>is implemented.</w:t>
      </w:r>
      <w:r>
        <w:rPr>
          <w:rFonts w:ascii="Arial" w:hAnsi="Arial" w:cs="Arial"/>
          <w:sz w:val="23"/>
          <w:szCs w:val="23"/>
        </w:rPr>
        <w:t xml:space="preserve"> </w:t>
      </w:r>
      <w:r w:rsidRPr="006A2AEE">
        <w:rPr>
          <w:rFonts w:ascii="Arial" w:hAnsi="Arial" w:cs="Arial"/>
          <w:sz w:val="23"/>
          <w:szCs w:val="23"/>
        </w:rPr>
        <w:t>This also supports other implementation frameworks, which inform implementation and evaluation of public health initiatives, where context is viewed within Bronfenbrenner’s social ecological framework (Atkins et al</w:t>
      </w:r>
      <w:r w:rsidR="00A75213">
        <w:rPr>
          <w:rFonts w:ascii="Arial" w:hAnsi="Arial" w:cs="Arial"/>
          <w:sz w:val="23"/>
          <w:szCs w:val="23"/>
        </w:rPr>
        <w:t>,</w:t>
      </w:r>
      <w:r w:rsidRPr="006A2AEE">
        <w:rPr>
          <w:rFonts w:ascii="Arial" w:hAnsi="Arial" w:cs="Arial"/>
          <w:sz w:val="23"/>
          <w:szCs w:val="23"/>
        </w:rPr>
        <w:t xml:space="preserve"> </w:t>
      </w:r>
      <w:r w:rsidR="009A01C3">
        <w:rPr>
          <w:rFonts w:ascii="Arial" w:hAnsi="Arial" w:cs="Arial"/>
          <w:sz w:val="23"/>
          <w:szCs w:val="23"/>
        </w:rPr>
        <w:t>2008</w:t>
      </w:r>
      <w:r w:rsidRPr="006A2AEE">
        <w:rPr>
          <w:rFonts w:ascii="Arial" w:hAnsi="Arial" w:cs="Arial"/>
          <w:sz w:val="23"/>
          <w:szCs w:val="23"/>
        </w:rPr>
        <w:t>; Bronfenbrenner, 1979</w:t>
      </w:r>
      <w:r>
        <w:rPr>
          <w:rFonts w:ascii="Arial" w:hAnsi="Arial" w:cs="Arial"/>
          <w:sz w:val="23"/>
          <w:szCs w:val="23"/>
        </w:rPr>
        <w:t xml:space="preserve">; </w:t>
      </w:r>
      <w:r w:rsidRPr="006A2AEE">
        <w:rPr>
          <w:rFonts w:ascii="Arial" w:hAnsi="Arial" w:cs="Arial"/>
          <w:sz w:val="23"/>
          <w:szCs w:val="23"/>
        </w:rPr>
        <w:t>Erik</w:t>
      </w:r>
      <w:r w:rsidR="009A01C3">
        <w:rPr>
          <w:rFonts w:ascii="Arial" w:hAnsi="Arial" w:cs="Arial"/>
          <w:sz w:val="23"/>
          <w:szCs w:val="23"/>
        </w:rPr>
        <w:t>s</w:t>
      </w:r>
      <w:r w:rsidRPr="006A2AEE">
        <w:rPr>
          <w:rFonts w:ascii="Arial" w:hAnsi="Arial" w:cs="Arial"/>
          <w:sz w:val="23"/>
          <w:szCs w:val="23"/>
        </w:rPr>
        <w:t xml:space="preserve">son, Ghazinour &amp; Hamerstrom, 2018; Langford, 2003; Vanderkruik &amp; Mcpherson, 2017).  </w:t>
      </w:r>
    </w:p>
    <w:p w14:paraId="0435E1F5" w14:textId="09B36EBF"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Durlak and Dupre’s (2008) category of </w:t>
      </w:r>
      <w:r w:rsidR="00FF3382">
        <w:rPr>
          <w:rFonts w:ascii="Arial" w:hAnsi="Arial" w:cs="Arial"/>
          <w:sz w:val="23"/>
          <w:szCs w:val="23"/>
        </w:rPr>
        <w:t>‘</w:t>
      </w:r>
      <w:r w:rsidRPr="006A2AEE">
        <w:rPr>
          <w:rFonts w:ascii="Arial" w:hAnsi="Arial" w:cs="Arial"/>
          <w:sz w:val="23"/>
          <w:szCs w:val="23"/>
        </w:rPr>
        <w:t>organisational capacity</w:t>
      </w:r>
      <w:r w:rsidR="00FF3382">
        <w:rPr>
          <w:rFonts w:ascii="Arial" w:hAnsi="Arial" w:cs="Arial"/>
          <w:sz w:val="23"/>
          <w:szCs w:val="23"/>
        </w:rPr>
        <w:t xml:space="preserve">’ </w:t>
      </w:r>
      <w:r w:rsidRPr="006A2AEE">
        <w:rPr>
          <w:rFonts w:ascii="Arial" w:hAnsi="Arial" w:cs="Arial"/>
          <w:sz w:val="23"/>
          <w:szCs w:val="23"/>
        </w:rPr>
        <w:t xml:space="preserve">links to the theme in this systematic review of </w:t>
      </w:r>
      <w:r w:rsidR="00A75213">
        <w:rPr>
          <w:rFonts w:ascii="Arial" w:hAnsi="Arial" w:cs="Arial"/>
          <w:sz w:val="23"/>
          <w:szCs w:val="23"/>
        </w:rPr>
        <w:t>‘</w:t>
      </w:r>
      <w:r w:rsidRPr="006A2AEE">
        <w:rPr>
          <w:rFonts w:ascii="Arial" w:hAnsi="Arial" w:cs="Arial"/>
          <w:sz w:val="23"/>
          <w:szCs w:val="23"/>
        </w:rPr>
        <w:t>infrastructure</w:t>
      </w:r>
      <w:r w:rsidR="00A75213">
        <w:rPr>
          <w:rFonts w:ascii="Arial" w:hAnsi="Arial" w:cs="Arial"/>
          <w:sz w:val="23"/>
          <w:szCs w:val="23"/>
        </w:rPr>
        <w:t>’</w:t>
      </w:r>
      <w:r w:rsidRPr="006A2AEE">
        <w:rPr>
          <w:rFonts w:ascii="Arial" w:hAnsi="Arial" w:cs="Arial"/>
          <w:sz w:val="23"/>
          <w:szCs w:val="23"/>
        </w:rPr>
        <w:t xml:space="preserve"> and is consistent with other research reporting that without appropriate infrastructural support, evidence based school practices are not implemented with sufficient consistency or quality to obtain outcomes (Biglan &amp; Taylor, 2000; Feuer</w:t>
      </w:r>
      <w:r w:rsidR="009A01C3">
        <w:rPr>
          <w:rFonts w:ascii="Arial" w:hAnsi="Arial" w:cs="Arial"/>
          <w:sz w:val="23"/>
          <w:szCs w:val="23"/>
        </w:rPr>
        <w:t>, Towne &amp; Shaverlson</w:t>
      </w:r>
      <w:r w:rsidRPr="006A2AEE">
        <w:rPr>
          <w:rFonts w:ascii="Arial" w:hAnsi="Arial" w:cs="Arial"/>
          <w:sz w:val="23"/>
          <w:szCs w:val="23"/>
        </w:rPr>
        <w:t>, 2002; Weist &amp; Paternite, 2006).</w:t>
      </w:r>
      <w:r w:rsidRPr="006A2AEE">
        <w:rPr>
          <w:rFonts w:ascii="Arial" w:hAnsi="Arial" w:cs="Arial"/>
          <w:color w:val="FF0000"/>
          <w:sz w:val="23"/>
          <w:szCs w:val="23"/>
        </w:rPr>
        <w:t xml:space="preserve"> </w:t>
      </w:r>
      <w:r w:rsidRPr="006A2AEE">
        <w:rPr>
          <w:rFonts w:ascii="Arial" w:hAnsi="Arial" w:cs="Arial"/>
          <w:sz w:val="23"/>
          <w:szCs w:val="23"/>
        </w:rPr>
        <w:t xml:space="preserve">Key inter-connecting factors were highlighted regarding infrastructure including workload, time, resource allocation, a driven champion or network, support from leadership, specialised training, staff turnover and competing initiatives. Durlak and Dupre (2008) highlight </w:t>
      </w:r>
      <w:r w:rsidRPr="006A2AEE">
        <w:rPr>
          <w:rFonts w:ascii="Arial" w:hAnsi="Arial" w:cs="Arial"/>
          <w:color w:val="000000" w:themeColor="text1"/>
          <w:sz w:val="23"/>
          <w:szCs w:val="23"/>
        </w:rPr>
        <w:t xml:space="preserve">effective leadership as crucial to </w:t>
      </w:r>
      <w:r w:rsidRPr="006A2AEE">
        <w:rPr>
          <w:rFonts w:ascii="Arial" w:hAnsi="Arial" w:cs="Arial"/>
          <w:color w:val="000000" w:themeColor="text1"/>
          <w:sz w:val="23"/>
          <w:szCs w:val="23"/>
        </w:rPr>
        <w:lastRenderedPageBreak/>
        <w:t>implementation and that program</w:t>
      </w:r>
      <w:r w:rsidR="00FF3382">
        <w:rPr>
          <w:rFonts w:ascii="Arial" w:hAnsi="Arial" w:cs="Arial"/>
          <w:color w:val="000000" w:themeColor="text1"/>
          <w:sz w:val="23"/>
          <w:szCs w:val="23"/>
        </w:rPr>
        <w:t>me</w:t>
      </w:r>
      <w:r w:rsidRPr="006A2AEE">
        <w:rPr>
          <w:rFonts w:ascii="Arial" w:hAnsi="Arial" w:cs="Arial"/>
          <w:color w:val="000000" w:themeColor="text1"/>
          <w:sz w:val="23"/>
          <w:szCs w:val="23"/>
        </w:rPr>
        <w:t xml:space="preserve"> champions are a valuable resource to encourage innovation and ensure sustainability and is consistent with other research </w:t>
      </w:r>
      <w:r w:rsidRPr="006A2AEE">
        <w:rPr>
          <w:rFonts w:ascii="Arial" w:hAnsi="Arial" w:cs="Arial"/>
          <w:sz w:val="23"/>
          <w:szCs w:val="23"/>
        </w:rPr>
        <w:t xml:space="preserve">(Kallestad &amp; Olwus, 2003; Macdonald &amp; Green, 2001). </w:t>
      </w:r>
    </w:p>
    <w:p w14:paraId="222A29CE" w14:textId="10591346"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Durlak and Dupre’s (2008) implementation factor of </w:t>
      </w:r>
      <w:r w:rsidR="00A75213">
        <w:rPr>
          <w:rFonts w:ascii="Arial" w:hAnsi="Arial" w:cs="Arial"/>
          <w:sz w:val="23"/>
          <w:szCs w:val="23"/>
        </w:rPr>
        <w:t>‘</w:t>
      </w:r>
      <w:r w:rsidRPr="006A2AEE">
        <w:rPr>
          <w:rFonts w:ascii="Arial" w:hAnsi="Arial" w:cs="Arial"/>
          <w:sz w:val="23"/>
          <w:szCs w:val="23"/>
        </w:rPr>
        <w:t>shared decision-making</w:t>
      </w:r>
      <w:r w:rsidR="00A75213">
        <w:rPr>
          <w:rFonts w:ascii="Arial" w:hAnsi="Arial" w:cs="Arial"/>
          <w:sz w:val="23"/>
          <w:szCs w:val="23"/>
        </w:rPr>
        <w:t>’</w:t>
      </w:r>
      <w:r w:rsidRPr="006A2AEE">
        <w:rPr>
          <w:rFonts w:ascii="Arial" w:hAnsi="Arial" w:cs="Arial"/>
          <w:sz w:val="23"/>
          <w:szCs w:val="23"/>
        </w:rPr>
        <w:t xml:space="preserve"> links to the theme of </w:t>
      </w:r>
      <w:r w:rsidR="00A75213">
        <w:rPr>
          <w:rFonts w:ascii="Arial" w:hAnsi="Arial" w:cs="Arial"/>
          <w:sz w:val="23"/>
          <w:szCs w:val="23"/>
        </w:rPr>
        <w:t>‘</w:t>
      </w:r>
      <w:r w:rsidRPr="006A2AEE">
        <w:rPr>
          <w:rFonts w:ascii="Arial" w:hAnsi="Arial" w:cs="Arial"/>
          <w:sz w:val="23"/>
          <w:szCs w:val="23"/>
        </w:rPr>
        <w:t>participation</w:t>
      </w:r>
      <w:r w:rsidR="00A75213">
        <w:rPr>
          <w:rFonts w:ascii="Arial" w:hAnsi="Arial" w:cs="Arial"/>
          <w:sz w:val="23"/>
          <w:szCs w:val="23"/>
        </w:rPr>
        <w:t>’</w:t>
      </w:r>
      <w:r w:rsidRPr="006A2AEE">
        <w:rPr>
          <w:rFonts w:ascii="Arial" w:hAnsi="Arial" w:cs="Arial"/>
          <w:sz w:val="23"/>
          <w:szCs w:val="23"/>
        </w:rPr>
        <w:t xml:space="preserve">. </w:t>
      </w:r>
      <w:r w:rsidRPr="006A2AEE">
        <w:rPr>
          <w:rFonts w:ascii="Arial" w:hAnsi="Arial" w:cs="Arial"/>
          <w:color w:val="000000"/>
          <w:sz w:val="23"/>
          <w:szCs w:val="23"/>
        </w:rPr>
        <w:t xml:space="preserve">Having involvement and some ownership of the design and delivery of </w:t>
      </w:r>
      <w:r w:rsidR="005D7C8E">
        <w:rPr>
          <w:rFonts w:ascii="Arial" w:hAnsi="Arial" w:cs="Arial"/>
          <w:color w:val="000000" w:themeColor="text1"/>
          <w:sz w:val="23"/>
          <w:szCs w:val="23"/>
        </w:rPr>
        <w:t>programmes</w:t>
      </w:r>
      <w:r w:rsidRPr="006A2AEE">
        <w:rPr>
          <w:rFonts w:ascii="Arial" w:hAnsi="Arial" w:cs="Arial"/>
          <w:color w:val="000000"/>
          <w:sz w:val="23"/>
          <w:szCs w:val="23"/>
        </w:rPr>
        <w:t xml:space="preserve"> was highlighted as important for both professionals and CY</w:t>
      </w:r>
      <w:r>
        <w:rPr>
          <w:rFonts w:ascii="Arial" w:hAnsi="Arial" w:cs="Arial"/>
          <w:color w:val="000000"/>
          <w:sz w:val="23"/>
          <w:szCs w:val="23"/>
        </w:rPr>
        <w:t>P to facilitate implementation, achieve meaningful outcomes and sustainability, consistent with other research (</w:t>
      </w:r>
      <w:r w:rsidRPr="006A2AEE">
        <w:rPr>
          <w:rFonts w:ascii="Arial" w:hAnsi="Arial" w:cs="Arial"/>
          <w:sz w:val="23"/>
          <w:szCs w:val="23"/>
        </w:rPr>
        <w:t>Berman &amp; McLaughlin 1976; Kegler &amp; Wyatt 2003; Mihalic et al, 2004</w:t>
      </w:r>
      <w:r>
        <w:rPr>
          <w:rFonts w:ascii="Arial" w:hAnsi="Arial" w:cs="Arial"/>
          <w:color w:val="000000"/>
          <w:sz w:val="23"/>
          <w:szCs w:val="23"/>
        </w:rPr>
        <w:t>)</w:t>
      </w:r>
      <w:r w:rsidRPr="006A2AEE">
        <w:rPr>
          <w:rFonts w:ascii="Arial" w:hAnsi="Arial" w:cs="Arial"/>
          <w:color w:val="000000"/>
          <w:sz w:val="23"/>
          <w:szCs w:val="23"/>
        </w:rPr>
        <w:t xml:space="preserve">. </w:t>
      </w:r>
      <w:r w:rsidRPr="006A2AEE">
        <w:rPr>
          <w:rFonts w:ascii="Arial" w:hAnsi="Arial" w:cs="Arial"/>
          <w:sz w:val="23"/>
          <w:szCs w:val="23"/>
        </w:rPr>
        <w:t xml:space="preserve">The findings are aligned with other health promotion practice models which recommend a careful study of community needs, resources, priorities, history and structure in collaboration with the community “doing with” rather than “doing to” (Macnab, Gagnon &amp; Stewart, 2014). </w:t>
      </w:r>
    </w:p>
    <w:p w14:paraId="46928759" w14:textId="28BBBC14"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The fit between the </w:t>
      </w:r>
      <w:r w:rsidR="005D7C8E">
        <w:rPr>
          <w:rFonts w:ascii="Arial" w:hAnsi="Arial" w:cs="Arial"/>
          <w:color w:val="000000" w:themeColor="text1"/>
          <w:sz w:val="23"/>
          <w:szCs w:val="23"/>
        </w:rPr>
        <w:t>programme</w:t>
      </w:r>
      <w:r w:rsidRPr="006A2AEE">
        <w:rPr>
          <w:rFonts w:ascii="Arial" w:hAnsi="Arial" w:cs="Arial"/>
          <w:color w:val="000000" w:themeColor="text1"/>
          <w:sz w:val="23"/>
          <w:szCs w:val="23"/>
        </w:rPr>
        <w:t xml:space="preserve"> </w:t>
      </w:r>
      <w:r w:rsidRPr="006A2AEE">
        <w:rPr>
          <w:rFonts w:ascii="Arial" w:hAnsi="Arial" w:cs="Arial"/>
          <w:sz w:val="23"/>
          <w:szCs w:val="23"/>
        </w:rPr>
        <w:t>and the organisational ethos and efforts to align</w:t>
      </w:r>
      <w:r w:rsidR="005D7C8E">
        <w:rPr>
          <w:rFonts w:ascii="Arial" w:hAnsi="Arial" w:cs="Arial"/>
          <w:sz w:val="23"/>
          <w:szCs w:val="23"/>
        </w:rPr>
        <w:t xml:space="preserve"> programmes</w:t>
      </w:r>
      <w:r w:rsidRPr="006A2AEE">
        <w:rPr>
          <w:rFonts w:ascii="Arial" w:hAnsi="Arial" w:cs="Arial"/>
          <w:color w:val="000000" w:themeColor="text1"/>
          <w:sz w:val="23"/>
          <w:szCs w:val="23"/>
        </w:rPr>
        <w:t xml:space="preserve"> </w:t>
      </w:r>
      <w:r w:rsidRPr="006A2AEE">
        <w:rPr>
          <w:rFonts w:ascii="Arial" w:hAnsi="Arial" w:cs="Arial"/>
          <w:sz w:val="23"/>
          <w:szCs w:val="23"/>
        </w:rPr>
        <w:t>to guidelines and values in ways that did not cause too many changes</w:t>
      </w:r>
      <w:r w:rsidR="009F5BF8">
        <w:rPr>
          <w:rFonts w:ascii="Arial" w:hAnsi="Arial" w:cs="Arial"/>
          <w:sz w:val="23"/>
          <w:szCs w:val="23"/>
        </w:rPr>
        <w:t>,</w:t>
      </w:r>
      <w:r w:rsidRPr="006A2AEE">
        <w:rPr>
          <w:rFonts w:ascii="Arial" w:hAnsi="Arial" w:cs="Arial"/>
          <w:sz w:val="23"/>
          <w:szCs w:val="23"/>
        </w:rPr>
        <w:t xml:space="preserve"> facilitated acceptability and sustainability. Durlak (2016) reports that there needs to be a good fit between a school’s general culture, values and operating practices and staff to have realistic expectations about possible benefits conceptualised as ‘innovation characteristics’ in their framework. The dilemma of flexibility vs prescription is a debate consistently found in the implementation </w:t>
      </w:r>
      <w:r w:rsidRPr="006A2AEE">
        <w:rPr>
          <w:rFonts w:ascii="Arial" w:hAnsi="Arial" w:cs="Arial"/>
          <w:color w:val="000000" w:themeColor="text1"/>
          <w:sz w:val="23"/>
          <w:szCs w:val="23"/>
        </w:rPr>
        <w:t xml:space="preserve">field (Blakely et al, 1987). </w:t>
      </w:r>
      <w:r w:rsidRPr="006A2AEE">
        <w:rPr>
          <w:rFonts w:ascii="Arial" w:hAnsi="Arial" w:cs="Arial"/>
          <w:sz w:val="23"/>
          <w:szCs w:val="23"/>
        </w:rPr>
        <w:t xml:space="preserve">Some researchers consider </w:t>
      </w:r>
      <w:r w:rsidR="00FF3382">
        <w:rPr>
          <w:rFonts w:ascii="Arial" w:hAnsi="Arial" w:cs="Arial"/>
          <w:color w:val="000000" w:themeColor="text1"/>
          <w:sz w:val="23"/>
          <w:szCs w:val="23"/>
        </w:rPr>
        <w:t>programme</w:t>
      </w:r>
      <w:r w:rsidRPr="006A2AEE">
        <w:rPr>
          <w:rFonts w:ascii="Arial" w:hAnsi="Arial" w:cs="Arial"/>
          <w:sz w:val="23"/>
          <w:szCs w:val="23"/>
        </w:rPr>
        <w:t xml:space="preserve"> adaptation as an implementation failure whilst others acknowledge that fidelity and adaptation frequently occur and that each are important to outcomes. Within this review choices regarding flexibility vs prescription often related to contextual factors such as infrastructure, capacity of the system or cultural beliefs. </w:t>
      </w:r>
    </w:p>
    <w:p w14:paraId="7E5F2E0E" w14:textId="77777777" w:rsidR="001A387D" w:rsidRDefault="001A387D" w:rsidP="001A387D">
      <w:pPr>
        <w:spacing w:line="480" w:lineRule="auto"/>
        <w:rPr>
          <w:rFonts w:ascii="Arial" w:hAnsi="Arial" w:cs="Arial"/>
          <w:b/>
          <w:sz w:val="23"/>
          <w:szCs w:val="23"/>
          <w:u w:val="single"/>
        </w:rPr>
      </w:pPr>
    </w:p>
    <w:p w14:paraId="2476CF4A" w14:textId="1D087196" w:rsidR="001A387D" w:rsidRPr="005C02E3" w:rsidRDefault="001A387D" w:rsidP="001A387D">
      <w:pPr>
        <w:spacing w:line="480" w:lineRule="auto"/>
        <w:rPr>
          <w:rFonts w:ascii="Arial" w:hAnsi="Arial" w:cs="Arial"/>
          <w:b/>
          <w:sz w:val="23"/>
          <w:szCs w:val="23"/>
        </w:rPr>
      </w:pPr>
      <w:r w:rsidRPr="005C02E3">
        <w:rPr>
          <w:rFonts w:ascii="Arial" w:hAnsi="Arial" w:cs="Arial"/>
          <w:b/>
          <w:sz w:val="23"/>
          <w:szCs w:val="23"/>
        </w:rPr>
        <w:t xml:space="preserve">Clinical </w:t>
      </w:r>
      <w:r w:rsidR="005C02E3">
        <w:rPr>
          <w:rFonts w:ascii="Arial" w:hAnsi="Arial" w:cs="Arial"/>
          <w:b/>
          <w:sz w:val="23"/>
          <w:szCs w:val="23"/>
        </w:rPr>
        <w:t>i</w:t>
      </w:r>
      <w:r w:rsidRPr="005C02E3">
        <w:rPr>
          <w:rFonts w:ascii="Arial" w:hAnsi="Arial" w:cs="Arial"/>
          <w:b/>
          <w:sz w:val="23"/>
          <w:szCs w:val="23"/>
        </w:rPr>
        <w:t>mplications</w:t>
      </w:r>
      <w:r w:rsidR="005C02E3">
        <w:rPr>
          <w:rFonts w:ascii="Arial" w:hAnsi="Arial" w:cs="Arial"/>
          <w:b/>
          <w:sz w:val="23"/>
          <w:szCs w:val="23"/>
        </w:rPr>
        <w:t xml:space="preserve"> for practice and policy</w:t>
      </w:r>
    </w:p>
    <w:p w14:paraId="7CFB1BA0" w14:textId="77777777" w:rsidR="001A387D" w:rsidRPr="006A2AEE" w:rsidRDefault="001A387D" w:rsidP="001A387D">
      <w:pPr>
        <w:spacing w:line="480" w:lineRule="auto"/>
        <w:rPr>
          <w:rFonts w:ascii="Arial" w:hAnsi="Arial" w:cs="Arial"/>
          <w:sz w:val="23"/>
          <w:szCs w:val="23"/>
        </w:rPr>
      </w:pPr>
    </w:p>
    <w:p w14:paraId="485FCFD9" w14:textId="2436FCD6"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This review highlights the critical relevance of implementation in </w:t>
      </w:r>
      <w:r>
        <w:rPr>
          <w:rFonts w:ascii="Arial" w:hAnsi="Arial" w:cs="Arial"/>
          <w:sz w:val="23"/>
          <w:szCs w:val="23"/>
        </w:rPr>
        <w:t>MHP and MHL</w:t>
      </w:r>
      <w:r w:rsidR="00FF3382">
        <w:rPr>
          <w:rFonts w:ascii="Arial" w:hAnsi="Arial" w:cs="Arial"/>
          <w:sz w:val="23"/>
          <w:szCs w:val="23"/>
        </w:rPr>
        <w:t xml:space="preserve"> programmes</w:t>
      </w:r>
      <w:r>
        <w:rPr>
          <w:rFonts w:ascii="Arial" w:hAnsi="Arial" w:cs="Arial"/>
          <w:sz w:val="23"/>
          <w:szCs w:val="23"/>
        </w:rPr>
        <w:t xml:space="preserve"> </w:t>
      </w:r>
      <w:r w:rsidRPr="006A2AEE">
        <w:rPr>
          <w:rFonts w:ascii="Arial" w:hAnsi="Arial" w:cs="Arial"/>
          <w:sz w:val="23"/>
          <w:szCs w:val="23"/>
        </w:rPr>
        <w:t>in school</w:t>
      </w:r>
      <w:r w:rsidR="00FF3382">
        <w:rPr>
          <w:rFonts w:ascii="Arial" w:hAnsi="Arial" w:cs="Arial"/>
          <w:sz w:val="23"/>
          <w:szCs w:val="23"/>
        </w:rPr>
        <w:t>s</w:t>
      </w:r>
      <w:r w:rsidRPr="006A2AEE">
        <w:rPr>
          <w:rFonts w:ascii="Arial" w:hAnsi="Arial" w:cs="Arial"/>
          <w:sz w:val="23"/>
          <w:szCs w:val="23"/>
        </w:rPr>
        <w:t xml:space="preserve"> and the community and its reciprocal links to perceived acceptability and outcomes. It also highlights the complexity of these systems to deliver</w:t>
      </w:r>
      <w:r w:rsidR="00FF3382">
        <w:rPr>
          <w:rFonts w:ascii="Arial" w:hAnsi="Arial" w:cs="Arial"/>
          <w:sz w:val="23"/>
          <w:szCs w:val="23"/>
        </w:rPr>
        <w:t xml:space="preserve"> programmes</w:t>
      </w:r>
      <w:r w:rsidR="00FF3382" w:rsidRPr="006A2AEE">
        <w:rPr>
          <w:rFonts w:ascii="Arial" w:hAnsi="Arial" w:cs="Arial"/>
          <w:sz w:val="23"/>
          <w:szCs w:val="23"/>
        </w:rPr>
        <w:t xml:space="preserve"> </w:t>
      </w:r>
      <w:r w:rsidRPr="006A2AEE">
        <w:rPr>
          <w:rFonts w:ascii="Arial" w:hAnsi="Arial" w:cs="Arial"/>
          <w:sz w:val="23"/>
          <w:szCs w:val="23"/>
        </w:rPr>
        <w:t xml:space="preserve">and the huge organisational effort and resource allocation that is required. </w:t>
      </w:r>
      <w:r>
        <w:rPr>
          <w:rFonts w:ascii="Arial" w:hAnsi="Arial" w:cs="Arial"/>
          <w:sz w:val="23"/>
          <w:szCs w:val="23"/>
        </w:rPr>
        <w:t xml:space="preserve">The themes arising in this review are consistent with other reviews of MHP initiatives which recommend multi-faceted and multi-level </w:t>
      </w:r>
      <w:r w:rsidR="00FF3382">
        <w:rPr>
          <w:rFonts w:ascii="Arial" w:hAnsi="Arial" w:cs="Arial"/>
          <w:sz w:val="23"/>
          <w:szCs w:val="23"/>
        </w:rPr>
        <w:t>programmes</w:t>
      </w:r>
      <w:r>
        <w:rPr>
          <w:rFonts w:ascii="Arial" w:hAnsi="Arial" w:cs="Arial"/>
          <w:sz w:val="23"/>
          <w:szCs w:val="23"/>
        </w:rPr>
        <w:t xml:space="preserve"> (Devaney et al, 2006; Greenberg et al, 2003; Weist &amp; Murray, 2007) and thus supports a whole system approach which requires change to policy, participatory relationships and support and appropriate resourcing for all stakeholders (Devaney et al, 2006; Greenberg et al, 2003</w:t>
      </w:r>
      <w:r w:rsidR="009A01C3">
        <w:rPr>
          <w:rFonts w:ascii="Arial" w:hAnsi="Arial" w:cs="Arial"/>
          <w:sz w:val="23"/>
          <w:szCs w:val="23"/>
        </w:rPr>
        <w:t>; Wyn, Cahill, Holdsworth, Rowiling, Carson, 2000)</w:t>
      </w:r>
      <w:r>
        <w:rPr>
          <w:rFonts w:ascii="Arial" w:hAnsi="Arial" w:cs="Arial"/>
          <w:sz w:val="23"/>
          <w:szCs w:val="23"/>
        </w:rPr>
        <w:t xml:space="preserve">. </w:t>
      </w:r>
    </w:p>
    <w:p w14:paraId="1EB58217" w14:textId="78FC3D6D"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Across settings, ‘readiness for change’ is identified as an antecedent to successful implementation of new services (Adelman &amp; Taylor, 1997; Armenakis</w:t>
      </w:r>
      <w:r w:rsidR="009A01C3">
        <w:rPr>
          <w:rFonts w:ascii="Arial" w:hAnsi="Arial" w:cs="Arial"/>
          <w:sz w:val="23"/>
          <w:szCs w:val="23"/>
        </w:rPr>
        <w:t>, Harris</w:t>
      </w:r>
      <w:r w:rsidR="009F5BF8">
        <w:rPr>
          <w:rFonts w:ascii="Arial" w:hAnsi="Arial" w:cs="Arial"/>
          <w:sz w:val="23"/>
          <w:szCs w:val="23"/>
        </w:rPr>
        <w:t xml:space="preserve"> &amp; </w:t>
      </w:r>
      <w:r w:rsidR="009A01C3">
        <w:rPr>
          <w:rFonts w:ascii="Arial" w:hAnsi="Arial" w:cs="Arial"/>
          <w:sz w:val="23"/>
          <w:szCs w:val="23"/>
        </w:rPr>
        <w:t xml:space="preserve">Mossholder, </w:t>
      </w:r>
      <w:r w:rsidRPr="006A2AEE">
        <w:rPr>
          <w:rFonts w:ascii="Arial" w:hAnsi="Arial" w:cs="Arial"/>
          <w:sz w:val="23"/>
          <w:szCs w:val="23"/>
        </w:rPr>
        <w:t>1993) with research finding that up to 50% of large scale organisational change failing because adequate readiness has not been considered (Armenakis et al</w:t>
      </w:r>
      <w:r w:rsidR="009F5BF8">
        <w:rPr>
          <w:rFonts w:ascii="Arial" w:hAnsi="Arial" w:cs="Arial"/>
          <w:sz w:val="23"/>
          <w:szCs w:val="23"/>
        </w:rPr>
        <w:t>,</w:t>
      </w:r>
      <w:r w:rsidRPr="006A2AEE">
        <w:rPr>
          <w:rFonts w:ascii="Arial" w:hAnsi="Arial" w:cs="Arial"/>
          <w:sz w:val="23"/>
          <w:szCs w:val="23"/>
        </w:rPr>
        <w:t xml:space="preserve"> 1993; Kotter</w:t>
      </w:r>
      <w:r w:rsidR="009F5BF8">
        <w:rPr>
          <w:rFonts w:ascii="Arial" w:hAnsi="Arial" w:cs="Arial"/>
          <w:sz w:val="23"/>
          <w:szCs w:val="23"/>
        </w:rPr>
        <w:t>,</w:t>
      </w:r>
      <w:r w:rsidRPr="006A2AEE">
        <w:rPr>
          <w:rFonts w:ascii="Arial" w:hAnsi="Arial" w:cs="Arial"/>
          <w:sz w:val="23"/>
          <w:szCs w:val="23"/>
        </w:rPr>
        <w:t xml:space="preserve"> 1996). Given the increased attention to school mental health </w:t>
      </w:r>
      <w:r w:rsidR="00FF3382">
        <w:rPr>
          <w:rFonts w:ascii="Arial" w:hAnsi="Arial" w:cs="Arial"/>
          <w:sz w:val="23"/>
          <w:szCs w:val="23"/>
        </w:rPr>
        <w:t>programmes</w:t>
      </w:r>
      <w:r w:rsidRPr="006A2AEE">
        <w:rPr>
          <w:rFonts w:ascii="Arial" w:hAnsi="Arial" w:cs="Arial"/>
          <w:sz w:val="23"/>
          <w:szCs w:val="23"/>
        </w:rPr>
        <w:t xml:space="preserve"> recently, researchers have been increasingly considering the importance of ‘organisational readiness’ (Hustus &amp; Owens, 201</w:t>
      </w:r>
      <w:r w:rsidR="009A01C3">
        <w:rPr>
          <w:rFonts w:ascii="Arial" w:hAnsi="Arial" w:cs="Arial"/>
          <w:sz w:val="23"/>
          <w:szCs w:val="23"/>
        </w:rPr>
        <w:t>8</w:t>
      </w:r>
      <w:r w:rsidRPr="006A2AEE">
        <w:rPr>
          <w:rFonts w:ascii="Arial" w:hAnsi="Arial" w:cs="Arial"/>
          <w:sz w:val="23"/>
          <w:szCs w:val="23"/>
        </w:rPr>
        <w:t xml:space="preserve">). These findings report that assessing stakeholder perceptions are informative to understand the whole systems readiness, and leadership support facilitates readiness, consistent with the findings of this review. </w:t>
      </w:r>
    </w:p>
    <w:p w14:paraId="344C600F" w14:textId="0683F2E2" w:rsidR="001A387D"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Capacity building has been identified in the literature as key to implementation of </w:t>
      </w:r>
      <w:r w:rsidR="00FF3382">
        <w:rPr>
          <w:rFonts w:ascii="Arial" w:hAnsi="Arial" w:cs="Arial"/>
          <w:sz w:val="23"/>
          <w:szCs w:val="23"/>
        </w:rPr>
        <w:t>programmes</w:t>
      </w:r>
      <w:r w:rsidR="00FF3382" w:rsidRPr="006A2AEE">
        <w:rPr>
          <w:rFonts w:ascii="Arial" w:hAnsi="Arial" w:cs="Arial"/>
          <w:color w:val="000000" w:themeColor="text1"/>
          <w:sz w:val="23"/>
          <w:szCs w:val="23"/>
        </w:rPr>
        <w:t xml:space="preserve"> </w:t>
      </w:r>
      <w:r w:rsidRPr="006A2AEE">
        <w:rPr>
          <w:rFonts w:ascii="Arial" w:hAnsi="Arial" w:cs="Arial"/>
          <w:color w:val="000000" w:themeColor="text1"/>
          <w:sz w:val="23"/>
          <w:szCs w:val="23"/>
        </w:rPr>
        <w:t>(Leeman et al, 2015)</w:t>
      </w:r>
      <w:r w:rsidRPr="006A2AEE">
        <w:rPr>
          <w:rFonts w:ascii="Arial" w:hAnsi="Arial" w:cs="Arial"/>
          <w:sz w:val="23"/>
          <w:szCs w:val="23"/>
        </w:rPr>
        <w:t xml:space="preserve"> and links to the themes of organisational context and infrastructure within this review. Building capacity is more than enhancing practitioner knowledge and skills but demands a social </w:t>
      </w:r>
      <w:r w:rsidRPr="006A2AEE">
        <w:rPr>
          <w:rFonts w:ascii="Arial" w:hAnsi="Arial" w:cs="Arial"/>
          <w:sz w:val="23"/>
          <w:szCs w:val="23"/>
        </w:rPr>
        <w:lastRenderedPageBreak/>
        <w:t>ecological approach</w:t>
      </w:r>
      <w:r w:rsidR="009F5BF8">
        <w:rPr>
          <w:rFonts w:ascii="Arial" w:hAnsi="Arial" w:cs="Arial"/>
          <w:sz w:val="23"/>
          <w:szCs w:val="23"/>
        </w:rPr>
        <w:t>,</w:t>
      </w:r>
      <w:r w:rsidRPr="006A2AEE">
        <w:rPr>
          <w:rFonts w:ascii="Arial" w:hAnsi="Arial" w:cs="Arial"/>
          <w:sz w:val="23"/>
          <w:szCs w:val="23"/>
        </w:rPr>
        <w:t xml:space="preserve"> which includes interpersonal processes, institutional factors such as rules and regulations, community factors such as connections among groups; policy factors and relationships between national, state and local levels. Capacity building activities promote the following kinds of change. At the individual level, adoption of healthy behaviours and safe practices. At the policymaker and practitioner level: acquisition of the knowledge and skills needed to advocate for and implement evidence-based practices. At the organisational level: adoption of policies, creation of structures and operating systems and dedication of time and financial and human resources that support delivery of evidence-based practice (Stokols, 1996; Whitman, 2005).</w:t>
      </w:r>
    </w:p>
    <w:p w14:paraId="710DDFA9" w14:textId="2033C8E0" w:rsidR="001A387D" w:rsidRPr="00390694" w:rsidRDefault="001A387D" w:rsidP="001A387D">
      <w:pPr>
        <w:spacing w:line="480" w:lineRule="auto"/>
        <w:ind w:firstLine="720"/>
        <w:rPr>
          <w:rFonts w:ascii="Arial" w:hAnsi="Arial" w:cs="Arial"/>
          <w:sz w:val="23"/>
          <w:szCs w:val="23"/>
        </w:rPr>
      </w:pPr>
      <w:r w:rsidRPr="00390694">
        <w:rPr>
          <w:rFonts w:ascii="Arial" w:hAnsi="Arial" w:cs="Arial"/>
          <w:sz w:val="23"/>
          <w:szCs w:val="23"/>
        </w:rPr>
        <w:t xml:space="preserve">However, both organisational readiness and capacity building as initiatives to improve the implementation, acceptability and therefore outcomes of </w:t>
      </w:r>
      <w:r w:rsidR="00FF3382" w:rsidRPr="00390694">
        <w:rPr>
          <w:rFonts w:ascii="Arial" w:hAnsi="Arial" w:cs="Arial"/>
          <w:sz w:val="23"/>
          <w:szCs w:val="23"/>
        </w:rPr>
        <w:t>programmes</w:t>
      </w:r>
      <w:r w:rsidRPr="00390694">
        <w:rPr>
          <w:rFonts w:ascii="Arial" w:hAnsi="Arial" w:cs="Arial"/>
          <w:sz w:val="23"/>
          <w:szCs w:val="23"/>
        </w:rPr>
        <w:t xml:space="preserve">, requires appropriate funding. In the current context of austerity and increased financial pressure from increased demand but reduced budgets, which impacts many of the countries included in this review such as the UK and Europe, these </w:t>
      </w:r>
      <w:r w:rsidR="00BE0F88" w:rsidRPr="00390694">
        <w:rPr>
          <w:rFonts w:ascii="Arial" w:hAnsi="Arial" w:cs="Arial"/>
          <w:sz w:val="23"/>
          <w:szCs w:val="23"/>
        </w:rPr>
        <w:t>programmes</w:t>
      </w:r>
      <w:r w:rsidRPr="00390694">
        <w:rPr>
          <w:rFonts w:ascii="Arial" w:hAnsi="Arial" w:cs="Arial"/>
          <w:sz w:val="23"/>
          <w:szCs w:val="23"/>
        </w:rPr>
        <w:t xml:space="preserve"> themselves are unlikely to be appropriately </w:t>
      </w:r>
      <w:r w:rsidR="00BE0F88" w:rsidRPr="00390694">
        <w:rPr>
          <w:rFonts w:ascii="Arial" w:hAnsi="Arial" w:cs="Arial"/>
          <w:sz w:val="23"/>
          <w:szCs w:val="23"/>
        </w:rPr>
        <w:t>resourced</w:t>
      </w:r>
      <w:r w:rsidRPr="00390694">
        <w:rPr>
          <w:rFonts w:ascii="Arial" w:hAnsi="Arial" w:cs="Arial"/>
          <w:sz w:val="23"/>
          <w:szCs w:val="23"/>
        </w:rPr>
        <w:t xml:space="preserve"> (Cummins, 2018). Although </w:t>
      </w:r>
      <w:r w:rsidR="00BE0F88" w:rsidRPr="00390694">
        <w:rPr>
          <w:rFonts w:ascii="Arial" w:hAnsi="Arial" w:cs="Arial"/>
          <w:sz w:val="23"/>
          <w:szCs w:val="23"/>
        </w:rPr>
        <w:t>programmes</w:t>
      </w:r>
      <w:r w:rsidRPr="00390694">
        <w:rPr>
          <w:rFonts w:ascii="Arial" w:hAnsi="Arial" w:cs="Arial"/>
          <w:sz w:val="23"/>
          <w:szCs w:val="23"/>
        </w:rPr>
        <w:t xml:space="preserve"> implemented by non-mental health trained professionals such as teachers in school settings have shown positive effects, this is another demand placed upon teachers in a context of insufficient resources and support (Fazel, Hoagwood, Stephan &amp; Ford, 2014). </w:t>
      </w:r>
    </w:p>
    <w:p w14:paraId="3C4A49C9" w14:textId="2A415174" w:rsidR="001A387D" w:rsidRPr="006A2AEE" w:rsidRDefault="001A387D" w:rsidP="001A387D">
      <w:pPr>
        <w:spacing w:line="480" w:lineRule="auto"/>
        <w:ind w:firstLine="720"/>
        <w:rPr>
          <w:rFonts w:ascii="Arial" w:hAnsi="Arial" w:cs="Arial"/>
          <w:color w:val="000000"/>
          <w:sz w:val="23"/>
          <w:szCs w:val="23"/>
        </w:rPr>
      </w:pPr>
      <w:r w:rsidRPr="00390694">
        <w:rPr>
          <w:rFonts w:ascii="Arial" w:hAnsi="Arial" w:cs="Arial"/>
          <w:color w:val="000000"/>
          <w:sz w:val="23"/>
          <w:szCs w:val="23"/>
        </w:rPr>
        <w:t xml:space="preserve">Involving staff and </w:t>
      </w:r>
      <w:r w:rsidR="00BE0F88" w:rsidRPr="00390694">
        <w:rPr>
          <w:rFonts w:ascii="Arial" w:hAnsi="Arial" w:cs="Arial"/>
          <w:color w:val="000000"/>
          <w:sz w:val="23"/>
          <w:szCs w:val="23"/>
        </w:rPr>
        <w:t>CYP</w:t>
      </w:r>
      <w:r w:rsidRPr="00390694">
        <w:rPr>
          <w:rFonts w:ascii="Arial" w:hAnsi="Arial" w:cs="Arial"/>
          <w:color w:val="000000"/>
          <w:sz w:val="23"/>
          <w:szCs w:val="23"/>
        </w:rPr>
        <w:t xml:space="preserve"> in the design, development and dissemination of </w:t>
      </w:r>
      <w:r w:rsidR="00BE0F88" w:rsidRPr="00390694">
        <w:rPr>
          <w:rFonts w:ascii="Arial" w:hAnsi="Arial" w:cs="Arial"/>
          <w:sz w:val="23"/>
          <w:szCs w:val="23"/>
        </w:rPr>
        <w:t>programmes</w:t>
      </w:r>
      <w:r w:rsidRPr="00390694">
        <w:rPr>
          <w:rFonts w:ascii="Arial" w:hAnsi="Arial" w:cs="Arial"/>
          <w:color w:val="000000"/>
          <w:sz w:val="23"/>
          <w:szCs w:val="23"/>
        </w:rPr>
        <w:t xml:space="preserve"> overcomes some of the challenges described above as well as reducing resistant attitudes because it ensures program</w:t>
      </w:r>
      <w:r w:rsidR="009F5BF8">
        <w:rPr>
          <w:rFonts w:ascii="Arial" w:hAnsi="Arial" w:cs="Arial"/>
          <w:color w:val="000000"/>
          <w:sz w:val="23"/>
          <w:szCs w:val="23"/>
        </w:rPr>
        <w:t>me</w:t>
      </w:r>
      <w:r w:rsidRPr="00390694">
        <w:rPr>
          <w:rFonts w:ascii="Arial" w:hAnsi="Arial" w:cs="Arial"/>
          <w:color w:val="000000"/>
          <w:sz w:val="23"/>
          <w:szCs w:val="23"/>
        </w:rPr>
        <w:t>s are tailored and adapted to fit with the values and the capacity of the specific system. Health</w:t>
      </w:r>
      <w:r w:rsidRPr="006A2AEE">
        <w:rPr>
          <w:rFonts w:ascii="Arial" w:hAnsi="Arial" w:cs="Arial"/>
          <w:color w:val="000000"/>
          <w:sz w:val="23"/>
          <w:szCs w:val="23"/>
        </w:rPr>
        <w:t xml:space="preserve"> promotion in schools and the community has been construed as a social process of individual and collective empowerment (WHO, 2000). It is increasingly recognised </w:t>
      </w:r>
      <w:r w:rsidRPr="006A2AEE">
        <w:rPr>
          <w:rFonts w:ascii="Arial" w:hAnsi="Arial" w:cs="Arial"/>
          <w:color w:val="000000"/>
          <w:sz w:val="23"/>
          <w:szCs w:val="23"/>
        </w:rPr>
        <w:lastRenderedPageBreak/>
        <w:t>that many public services can be more relevant, effective and even affordable when they are designed in partnership with the people who use them (Palumbo, 2016). Co-production</w:t>
      </w:r>
      <w:r w:rsidR="009F5BF8">
        <w:rPr>
          <w:rFonts w:ascii="Arial" w:hAnsi="Arial" w:cs="Arial"/>
          <w:color w:val="000000"/>
          <w:sz w:val="23"/>
          <w:szCs w:val="23"/>
        </w:rPr>
        <w:t>,</w:t>
      </w:r>
      <w:r w:rsidRPr="006A2AEE">
        <w:rPr>
          <w:rFonts w:ascii="Arial" w:hAnsi="Arial" w:cs="Arial"/>
          <w:color w:val="000000"/>
          <w:sz w:val="23"/>
          <w:szCs w:val="23"/>
        </w:rPr>
        <w:t xml:space="preserve"> with both recipients and implementers of program</w:t>
      </w:r>
      <w:r w:rsidR="009F5BF8">
        <w:rPr>
          <w:rFonts w:ascii="Arial" w:hAnsi="Arial" w:cs="Arial"/>
          <w:color w:val="000000"/>
          <w:sz w:val="23"/>
          <w:szCs w:val="23"/>
        </w:rPr>
        <w:t>me</w:t>
      </w:r>
      <w:r w:rsidRPr="006A2AEE">
        <w:rPr>
          <w:rFonts w:ascii="Arial" w:hAnsi="Arial" w:cs="Arial"/>
          <w:color w:val="000000"/>
          <w:sz w:val="23"/>
          <w:szCs w:val="23"/>
        </w:rPr>
        <w:t>s</w:t>
      </w:r>
      <w:r w:rsidR="009F5BF8">
        <w:rPr>
          <w:rFonts w:ascii="Arial" w:hAnsi="Arial" w:cs="Arial"/>
          <w:color w:val="000000"/>
          <w:sz w:val="23"/>
          <w:szCs w:val="23"/>
        </w:rPr>
        <w:t>,</w:t>
      </w:r>
      <w:r w:rsidRPr="006A2AEE">
        <w:rPr>
          <w:rFonts w:ascii="Arial" w:hAnsi="Arial" w:cs="Arial"/>
          <w:color w:val="000000"/>
          <w:sz w:val="23"/>
          <w:szCs w:val="23"/>
        </w:rPr>
        <w:t xml:space="preserve"> should be considered for their design and delivery.</w:t>
      </w:r>
    </w:p>
    <w:p w14:paraId="08FD735F" w14:textId="3F6A2669"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 xml:space="preserve">The collection of systematic data on </w:t>
      </w:r>
      <w:r w:rsidR="00BE0F88">
        <w:rPr>
          <w:rFonts w:ascii="Arial" w:hAnsi="Arial" w:cs="Arial"/>
          <w:sz w:val="23"/>
          <w:szCs w:val="23"/>
        </w:rPr>
        <w:t>programme</w:t>
      </w:r>
      <w:r w:rsidRPr="006A2AEE">
        <w:rPr>
          <w:rFonts w:ascii="Arial" w:hAnsi="Arial" w:cs="Arial"/>
          <w:color w:val="000000" w:themeColor="text1"/>
          <w:sz w:val="23"/>
          <w:szCs w:val="23"/>
        </w:rPr>
        <w:t xml:space="preserve"> </w:t>
      </w:r>
      <w:r w:rsidRPr="006A2AEE">
        <w:rPr>
          <w:rFonts w:ascii="Arial" w:hAnsi="Arial" w:cs="Arial"/>
          <w:sz w:val="23"/>
          <w:szCs w:val="23"/>
        </w:rPr>
        <w:t xml:space="preserve">implementation clearly has a positive effect on advancing knowledge on best practice. Communities, particularly school communities are highly complex and messy settings. To understand schools in more sophisticated ways, projects need to have evaluation designs that take the complexity of the school system into account. Process evaluation techniques have been highlighted by literature on implementation of mental health </w:t>
      </w:r>
      <w:r w:rsidR="00BE0F88">
        <w:rPr>
          <w:rFonts w:ascii="Arial" w:hAnsi="Arial" w:cs="Arial"/>
          <w:sz w:val="23"/>
          <w:szCs w:val="23"/>
        </w:rPr>
        <w:t>programmes</w:t>
      </w:r>
      <w:r w:rsidRPr="006A2AEE">
        <w:rPr>
          <w:rFonts w:ascii="Arial" w:hAnsi="Arial" w:cs="Arial"/>
          <w:sz w:val="23"/>
          <w:szCs w:val="23"/>
        </w:rPr>
        <w:t xml:space="preserve"> in schools and the community as important to assess the quantity and quality of implementation as they place emphasis on both process and outcome and acknowledge the complexity of community and school systems (Chen, 1990; Saunders, Evans &amp; Joshi, 2005). </w:t>
      </w:r>
    </w:p>
    <w:p w14:paraId="7E3FC4B2" w14:textId="6EC12F56" w:rsidR="001A387D" w:rsidRPr="006A2AEE" w:rsidRDefault="001A387D" w:rsidP="001A387D">
      <w:pPr>
        <w:spacing w:line="480" w:lineRule="auto"/>
        <w:ind w:firstLine="720"/>
        <w:rPr>
          <w:rFonts w:ascii="Arial" w:hAnsi="Arial" w:cs="Arial"/>
          <w:color w:val="000000"/>
          <w:sz w:val="23"/>
          <w:szCs w:val="23"/>
        </w:rPr>
      </w:pPr>
      <w:r w:rsidRPr="006A2AEE">
        <w:rPr>
          <w:rFonts w:ascii="Arial" w:hAnsi="Arial" w:cs="Arial"/>
          <w:sz w:val="23"/>
          <w:szCs w:val="23"/>
        </w:rPr>
        <w:t xml:space="preserve">Currently in the evaluation of </w:t>
      </w:r>
      <w:r w:rsidR="00BE0F88">
        <w:rPr>
          <w:rFonts w:ascii="Arial" w:hAnsi="Arial" w:cs="Arial"/>
          <w:sz w:val="23"/>
          <w:szCs w:val="23"/>
        </w:rPr>
        <w:t>MHP</w:t>
      </w:r>
      <w:r w:rsidRPr="006A2AEE">
        <w:rPr>
          <w:rFonts w:ascii="Arial" w:hAnsi="Arial" w:cs="Arial"/>
          <w:sz w:val="23"/>
          <w:szCs w:val="23"/>
        </w:rPr>
        <w:t xml:space="preserve"> and </w:t>
      </w:r>
      <w:r w:rsidR="00BE0F88">
        <w:rPr>
          <w:rFonts w:ascii="Arial" w:hAnsi="Arial" w:cs="Arial"/>
          <w:sz w:val="23"/>
          <w:szCs w:val="23"/>
        </w:rPr>
        <w:t>MHL</w:t>
      </w:r>
      <w:r w:rsidRPr="006A2AEE">
        <w:rPr>
          <w:rFonts w:ascii="Arial" w:hAnsi="Arial" w:cs="Arial"/>
          <w:sz w:val="23"/>
          <w:szCs w:val="23"/>
        </w:rPr>
        <w:t xml:space="preserve"> </w:t>
      </w:r>
      <w:r w:rsidR="00BE0F88">
        <w:rPr>
          <w:rFonts w:ascii="Arial" w:hAnsi="Arial" w:cs="Arial"/>
          <w:sz w:val="23"/>
          <w:szCs w:val="23"/>
        </w:rPr>
        <w:t>programmes</w:t>
      </w:r>
      <w:r w:rsidRPr="006A2AEE">
        <w:rPr>
          <w:rFonts w:ascii="Arial" w:hAnsi="Arial" w:cs="Arial"/>
          <w:sz w:val="23"/>
          <w:szCs w:val="23"/>
        </w:rPr>
        <w:t>, considerable attention is given to quantitative health and behavioural outcomes. More textured accounts of experience continue to rarely be published. Qualitative research can contribute to elucidate meaning attributed to behaviours and experience</w:t>
      </w:r>
      <w:r w:rsidR="009F5BF8">
        <w:rPr>
          <w:rFonts w:ascii="Arial" w:hAnsi="Arial" w:cs="Arial"/>
          <w:sz w:val="23"/>
          <w:szCs w:val="23"/>
        </w:rPr>
        <w:t>,</w:t>
      </w:r>
      <w:r w:rsidRPr="006A2AEE">
        <w:rPr>
          <w:rFonts w:ascii="Arial" w:hAnsi="Arial" w:cs="Arial"/>
          <w:sz w:val="23"/>
          <w:szCs w:val="23"/>
        </w:rPr>
        <w:t xml:space="preserve"> which is invaluable for the development of these </w:t>
      </w:r>
      <w:r w:rsidR="00825B3F">
        <w:rPr>
          <w:rFonts w:ascii="Arial" w:hAnsi="Arial" w:cs="Arial"/>
          <w:sz w:val="23"/>
          <w:szCs w:val="23"/>
        </w:rPr>
        <w:t>programmes</w:t>
      </w:r>
      <w:r w:rsidRPr="006A2AEE">
        <w:rPr>
          <w:rFonts w:ascii="Arial" w:hAnsi="Arial" w:cs="Arial"/>
          <w:sz w:val="23"/>
          <w:szCs w:val="23"/>
        </w:rPr>
        <w:t xml:space="preserve">, especially in the current research climate of methodologically </w:t>
      </w:r>
      <w:r w:rsidR="00390694" w:rsidRPr="006A2AEE">
        <w:rPr>
          <w:rFonts w:ascii="Arial" w:hAnsi="Arial" w:cs="Arial"/>
          <w:sz w:val="23"/>
          <w:szCs w:val="23"/>
        </w:rPr>
        <w:t>poor-quality</w:t>
      </w:r>
      <w:r w:rsidRPr="006A2AEE">
        <w:rPr>
          <w:rFonts w:ascii="Arial" w:hAnsi="Arial" w:cs="Arial"/>
          <w:sz w:val="23"/>
          <w:szCs w:val="23"/>
        </w:rPr>
        <w:t xml:space="preserve"> quantitative designs and </w:t>
      </w:r>
      <w:r w:rsidR="00825B3F">
        <w:rPr>
          <w:rFonts w:ascii="Arial" w:hAnsi="Arial" w:cs="Arial"/>
          <w:sz w:val="23"/>
          <w:szCs w:val="23"/>
        </w:rPr>
        <w:t xml:space="preserve">outcome </w:t>
      </w:r>
      <w:r w:rsidRPr="006A2AEE">
        <w:rPr>
          <w:rFonts w:ascii="Arial" w:hAnsi="Arial" w:cs="Arial"/>
          <w:sz w:val="23"/>
          <w:szCs w:val="23"/>
        </w:rPr>
        <w:t xml:space="preserve">measures in this area. Qualitative data helps to overcome the restrictions of RCT designs, which often don’t translate into real world application of </w:t>
      </w:r>
      <w:r w:rsidR="005D7C8E">
        <w:rPr>
          <w:rFonts w:ascii="Arial" w:hAnsi="Arial" w:cs="Arial"/>
          <w:color w:val="000000" w:themeColor="text1"/>
          <w:sz w:val="23"/>
          <w:szCs w:val="23"/>
        </w:rPr>
        <w:t>programmes</w:t>
      </w:r>
      <w:r w:rsidRPr="006A2AEE">
        <w:rPr>
          <w:rFonts w:ascii="Arial" w:hAnsi="Arial" w:cs="Arial"/>
          <w:sz w:val="23"/>
          <w:szCs w:val="23"/>
        </w:rPr>
        <w:t xml:space="preserve">. </w:t>
      </w:r>
      <w:r w:rsidRPr="006A2AEE">
        <w:rPr>
          <w:rFonts w:ascii="Arial" w:hAnsi="Arial" w:cs="Arial"/>
          <w:color w:val="000000"/>
          <w:sz w:val="23"/>
          <w:szCs w:val="23"/>
        </w:rPr>
        <w:t>Including the perspectives of all stakeholders involved in a</w:t>
      </w:r>
      <w:r w:rsidR="005D7C8E">
        <w:rPr>
          <w:rFonts w:ascii="Arial" w:hAnsi="Arial" w:cs="Arial"/>
          <w:color w:val="000000"/>
          <w:sz w:val="23"/>
          <w:szCs w:val="23"/>
        </w:rPr>
        <w:t xml:space="preserve"> programme</w:t>
      </w:r>
      <w:r w:rsidRPr="006A2AEE">
        <w:rPr>
          <w:rFonts w:ascii="Arial" w:hAnsi="Arial" w:cs="Arial"/>
          <w:color w:val="000000"/>
          <w:sz w:val="23"/>
          <w:szCs w:val="23"/>
        </w:rPr>
        <w:t xml:space="preserve"> is beneficial to facilitate sustainable implementation and outcomes.</w:t>
      </w:r>
    </w:p>
    <w:p w14:paraId="6F69E1EA" w14:textId="77777777" w:rsidR="001A387D" w:rsidRPr="006A2AEE"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4C0CB496" w14:textId="77777777" w:rsidR="001A387D" w:rsidRPr="005C02E3" w:rsidRDefault="001A387D" w:rsidP="001A387D">
      <w:pPr>
        <w:autoSpaceDE w:val="0"/>
        <w:autoSpaceDN w:val="0"/>
        <w:adjustRightInd w:val="0"/>
        <w:spacing w:line="480" w:lineRule="auto"/>
        <w:rPr>
          <w:rFonts w:ascii="Arial" w:hAnsi="Arial" w:cs="Arial"/>
          <w:color w:val="000000" w:themeColor="text1"/>
          <w:sz w:val="23"/>
          <w:szCs w:val="23"/>
        </w:rPr>
      </w:pPr>
      <w:r w:rsidRPr="005C02E3">
        <w:rPr>
          <w:rFonts w:ascii="Arial" w:hAnsi="Arial" w:cs="Arial"/>
          <w:b/>
          <w:color w:val="000000" w:themeColor="text1"/>
          <w:sz w:val="23"/>
          <w:szCs w:val="23"/>
        </w:rPr>
        <w:t xml:space="preserve">Limitations </w:t>
      </w:r>
    </w:p>
    <w:p w14:paraId="1E78AB99" w14:textId="77777777" w:rsidR="001A387D" w:rsidRPr="006A2AEE" w:rsidRDefault="001A387D" w:rsidP="001A387D">
      <w:pPr>
        <w:autoSpaceDE w:val="0"/>
        <w:autoSpaceDN w:val="0"/>
        <w:adjustRightInd w:val="0"/>
        <w:spacing w:line="480" w:lineRule="auto"/>
        <w:rPr>
          <w:rFonts w:ascii="Arial" w:hAnsi="Arial" w:cs="Arial"/>
          <w:b/>
          <w:color w:val="000000" w:themeColor="text1"/>
          <w:sz w:val="23"/>
          <w:szCs w:val="23"/>
          <w:u w:val="single"/>
        </w:rPr>
      </w:pPr>
    </w:p>
    <w:p w14:paraId="165BBC8A" w14:textId="2BB69932" w:rsidR="001A387D"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 xml:space="preserve">By undertaking a meta-synthesis of the qualitative evidence, an in-depth understanding of the participants perceptions of the impact, acceptability and implementation of </w:t>
      </w:r>
      <w:r w:rsidR="00825B3F">
        <w:rPr>
          <w:rFonts w:ascii="Arial" w:hAnsi="Arial" w:cs="Arial"/>
          <w:sz w:val="23"/>
          <w:szCs w:val="23"/>
        </w:rPr>
        <w:t>programmes</w:t>
      </w:r>
      <w:r w:rsidRPr="006A2AEE">
        <w:rPr>
          <w:rFonts w:ascii="Arial" w:hAnsi="Arial" w:cs="Arial"/>
          <w:color w:val="000000" w:themeColor="text1"/>
          <w:sz w:val="23"/>
          <w:szCs w:val="23"/>
        </w:rPr>
        <w:t xml:space="preserve"> has been achieved, which may not have been possible through considering only the quantitative evidence. A limitation of the review is the quality of the included studies, which may have limited the strength of the recommendations and conclusions drawn. The whole review was undertaken by one researcher and so was not reviewed by an independent researcher. Whilst the search attempted to be systematic and comprehensive, it </w:t>
      </w:r>
      <w:r w:rsidR="00825B3F">
        <w:rPr>
          <w:rFonts w:ascii="Arial" w:hAnsi="Arial" w:cs="Arial"/>
          <w:color w:val="000000" w:themeColor="text1"/>
          <w:sz w:val="23"/>
          <w:szCs w:val="23"/>
        </w:rPr>
        <w:t xml:space="preserve">was </w:t>
      </w:r>
      <w:r w:rsidRPr="006A2AEE">
        <w:rPr>
          <w:rFonts w:ascii="Arial" w:hAnsi="Arial" w:cs="Arial"/>
          <w:color w:val="000000" w:themeColor="text1"/>
          <w:sz w:val="23"/>
          <w:szCs w:val="23"/>
        </w:rPr>
        <w:t>only</w:t>
      </w:r>
      <w:r w:rsidR="00825B3F">
        <w:rPr>
          <w:rFonts w:ascii="Arial" w:hAnsi="Arial" w:cs="Arial"/>
          <w:color w:val="000000" w:themeColor="text1"/>
          <w:sz w:val="23"/>
          <w:szCs w:val="23"/>
        </w:rPr>
        <w:t xml:space="preserve"> from two data-bases and only</w:t>
      </w:r>
      <w:r w:rsidRPr="006A2AEE">
        <w:rPr>
          <w:rFonts w:ascii="Arial" w:hAnsi="Arial" w:cs="Arial"/>
          <w:color w:val="000000" w:themeColor="text1"/>
          <w:sz w:val="23"/>
          <w:szCs w:val="23"/>
        </w:rPr>
        <w:t xml:space="preserve"> included studies in English and peer-reviewed journals</w:t>
      </w:r>
      <w:r w:rsidR="00825B3F">
        <w:rPr>
          <w:rFonts w:ascii="Arial" w:hAnsi="Arial" w:cs="Arial"/>
          <w:color w:val="000000" w:themeColor="text1"/>
          <w:sz w:val="23"/>
          <w:szCs w:val="23"/>
        </w:rPr>
        <w:t xml:space="preserve">. </w:t>
      </w:r>
      <w:r w:rsidRPr="006A2AEE">
        <w:rPr>
          <w:rFonts w:ascii="Arial" w:hAnsi="Arial" w:cs="Arial"/>
          <w:color w:val="000000" w:themeColor="text1"/>
          <w:sz w:val="23"/>
          <w:szCs w:val="23"/>
        </w:rPr>
        <w:t xml:space="preserve"> </w:t>
      </w:r>
    </w:p>
    <w:p w14:paraId="585CB733" w14:textId="48623929" w:rsidR="001A387D" w:rsidRPr="00390694"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 xml:space="preserve">Studies from all countries were included however there was an over-representation of studies in USA, UK and Canada. We cannot be clear of the reasons for this. Context is often an issue for qualitative reviews as well as quantitative reviews. The different experiences and common understandings may differ according to where the research took place. The different models of service delivery context in other countries means that direct comparisons are challenging and may have limited applicability to the findings in this review. Responsibility for the mental health of children in schools in terms of services, varies greatly between countries and is affected by differences in cultures and structuring of health and school settings (Fazel, Hoagwood, Stephan &amp; Ford, 2014). For example, the USA introduced the Individuals with Disabilities Education Act, which has placed more responsibility on the education system for student mental health (US Department of Education (IDEA, 2014). The inclusion of both high- and low-income countries in the study will have impacted the themes drawn. Schools in high income countries (where the majority of these studies came from), have for a long time delivered </w:t>
      </w:r>
      <w:r w:rsidRPr="00390694">
        <w:rPr>
          <w:rFonts w:ascii="Arial" w:hAnsi="Arial" w:cs="Arial"/>
          <w:color w:val="000000" w:themeColor="text1"/>
          <w:sz w:val="23"/>
          <w:szCs w:val="23"/>
        </w:rPr>
        <w:lastRenderedPageBreak/>
        <w:t>public health education and services whereas the low</w:t>
      </w:r>
      <w:r w:rsidR="00F73D40">
        <w:rPr>
          <w:rFonts w:ascii="Arial" w:hAnsi="Arial" w:cs="Arial"/>
          <w:color w:val="000000" w:themeColor="text1"/>
          <w:sz w:val="23"/>
          <w:szCs w:val="23"/>
        </w:rPr>
        <w:t>-</w:t>
      </w:r>
      <w:r w:rsidRPr="00390694">
        <w:rPr>
          <w:rFonts w:ascii="Arial" w:hAnsi="Arial" w:cs="Arial"/>
          <w:color w:val="000000" w:themeColor="text1"/>
          <w:sz w:val="23"/>
          <w:szCs w:val="23"/>
        </w:rPr>
        <w:t xml:space="preserve">income studies, </w:t>
      </w:r>
      <w:r w:rsidR="00825B3F" w:rsidRPr="00390694">
        <w:rPr>
          <w:rFonts w:ascii="Arial" w:hAnsi="Arial" w:cs="Arial"/>
          <w:sz w:val="23"/>
          <w:szCs w:val="23"/>
        </w:rPr>
        <w:t>programmes</w:t>
      </w:r>
      <w:r w:rsidR="00825B3F" w:rsidRPr="00390694">
        <w:rPr>
          <w:rFonts w:ascii="Arial" w:hAnsi="Arial" w:cs="Arial"/>
          <w:color w:val="000000" w:themeColor="text1"/>
          <w:sz w:val="23"/>
          <w:szCs w:val="23"/>
        </w:rPr>
        <w:t xml:space="preserve"> </w:t>
      </w:r>
      <w:r w:rsidRPr="00390694">
        <w:rPr>
          <w:rFonts w:ascii="Arial" w:hAnsi="Arial" w:cs="Arial"/>
          <w:color w:val="000000" w:themeColor="text1"/>
          <w:sz w:val="23"/>
          <w:szCs w:val="23"/>
        </w:rPr>
        <w:t>will be much newer (Mason-Jones et al</w:t>
      </w:r>
      <w:r w:rsidR="009F5BF8">
        <w:rPr>
          <w:rFonts w:ascii="Arial" w:hAnsi="Arial" w:cs="Arial"/>
          <w:color w:val="000000" w:themeColor="text1"/>
          <w:sz w:val="23"/>
          <w:szCs w:val="23"/>
        </w:rPr>
        <w:t>,</w:t>
      </w:r>
      <w:r w:rsidRPr="00390694">
        <w:rPr>
          <w:rFonts w:ascii="Arial" w:hAnsi="Arial" w:cs="Arial"/>
          <w:color w:val="000000" w:themeColor="text1"/>
          <w:sz w:val="23"/>
          <w:szCs w:val="23"/>
        </w:rPr>
        <w:t xml:space="preserve"> 2012).  </w:t>
      </w:r>
    </w:p>
    <w:p w14:paraId="77ECFAC9" w14:textId="26CAE460" w:rsidR="001A387D"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390694">
        <w:rPr>
          <w:rFonts w:ascii="Arial" w:hAnsi="Arial" w:cs="Arial"/>
          <w:color w:val="000000" w:themeColor="text1"/>
          <w:sz w:val="23"/>
          <w:szCs w:val="23"/>
        </w:rPr>
        <w:t>Both MH</w:t>
      </w:r>
      <w:r w:rsidR="005D7C8E">
        <w:rPr>
          <w:rFonts w:ascii="Arial" w:hAnsi="Arial" w:cs="Arial"/>
          <w:color w:val="000000" w:themeColor="text1"/>
          <w:sz w:val="23"/>
          <w:szCs w:val="23"/>
        </w:rPr>
        <w:t>P</w:t>
      </w:r>
      <w:r w:rsidRPr="00390694">
        <w:rPr>
          <w:rFonts w:ascii="Arial" w:hAnsi="Arial" w:cs="Arial"/>
          <w:color w:val="000000" w:themeColor="text1"/>
          <w:sz w:val="23"/>
          <w:szCs w:val="23"/>
        </w:rPr>
        <w:t xml:space="preserve"> </w:t>
      </w:r>
      <w:r w:rsidR="005D7C8E">
        <w:rPr>
          <w:rFonts w:ascii="Arial" w:hAnsi="Arial" w:cs="Arial"/>
          <w:color w:val="000000" w:themeColor="text1"/>
          <w:sz w:val="23"/>
          <w:szCs w:val="23"/>
        </w:rPr>
        <w:t>programmes</w:t>
      </w:r>
      <w:r w:rsidRPr="00390694">
        <w:rPr>
          <w:rFonts w:ascii="Arial" w:hAnsi="Arial" w:cs="Arial"/>
          <w:color w:val="000000" w:themeColor="text1"/>
          <w:sz w:val="23"/>
          <w:szCs w:val="23"/>
        </w:rPr>
        <w:t xml:space="preserve"> and MHL </w:t>
      </w:r>
      <w:r w:rsidR="00825B3F" w:rsidRPr="00390694">
        <w:rPr>
          <w:rFonts w:ascii="Arial" w:hAnsi="Arial" w:cs="Arial"/>
          <w:sz w:val="23"/>
          <w:szCs w:val="23"/>
        </w:rPr>
        <w:t>programmes</w:t>
      </w:r>
      <w:r w:rsidRPr="00390694">
        <w:rPr>
          <w:rFonts w:ascii="Arial" w:hAnsi="Arial" w:cs="Arial"/>
          <w:color w:val="000000" w:themeColor="text1"/>
          <w:sz w:val="23"/>
          <w:szCs w:val="23"/>
        </w:rPr>
        <w:t xml:space="preserve"> were included in this review due to the sparse qualitative literature that currently exists evaluating MHL </w:t>
      </w:r>
      <w:r w:rsidR="009F5BF8">
        <w:rPr>
          <w:rFonts w:ascii="Arial" w:hAnsi="Arial" w:cs="Arial"/>
          <w:color w:val="000000" w:themeColor="text1"/>
          <w:sz w:val="23"/>
          <w:szCs w:val="23"/>
        </w:rPr>
        <w:t>programmes</w:t>
      </w:r>
      <w:r w:rsidRPr="00390694">
        <w:rPr>
          <w:rFonts w:ascii="Arial" w:hAnsi="Arial" w:cs="Arial"/>
          <w:color w:val="000000" w:themeColor="text1"/>
          <w:sz w:val="23"/>
          <w:szCs w:val="23"/>
        </w:rPr>
        <w:t xml:space="preserve">. A disadvantage of including both is that the purely MHL </w:t>
      </w:r>
      <w:r w:rsidR="005D7C8E">
        <w:rPr>
          <w:rFonts w:ascii="Arial" w:hAnsi="Arial" w:cs="Arial"/>
          <w:color w:val="000000" w:themeColor="text1"/>
          <w:sz w:val="23"/>
          <w:szCs w:val="23"/>
        </w:rPr>
        <w:t xml:space="preserve">programmes </w:t>
      </w:r>
      <w:r w:rsidRPr="00390694">
        <w:rPr>
          <w:rFonts w:ascii="Arial" w:hAnsi="Arial" w:cs="Arial"/>
          <w:color w:val="000000" w:themeColor="text1"/>
          <w:sz w:val="23"/>
          <w:szCs w:val="23"/>
        </w:rPr>
        <w:t xml:space="preserve">tended to be much shorter in length (one days training) where-as the MHP </w:t>
      </w:r>
      <w:r w:rsidR="009F5BF8">
        <w:rPr>
          <w:rFonts w:ascii="Arial" w:hAnsi="Arial" w:cs="Arial"/>
          <w:color w:val="000000" w:themeColor="text1"/>
          <w:sz w:val="23"/>
          <w:szCs w:val="23"/>
        </w:rPr>
        <w:t>programmes</w:t>
      </w:r>
      <w:r w:rsidRPr="00390694">
        <w:rPr>
          <w:rFonts w:ascii="Arial" w:hAnsi="Arial" w:cs="Arial"/>
          <w:color w:val="000000" w:themeColor="text1"/>
          <w:sz w:val="23"/>
          <w:szCs w:val="23"/>
        </w:rPr>
        <w:t xml:space="preserve"> because of how they are designed</w:t>
      </w:r>
      <w:r w:rsidR="009F5BF8">
        <w:rPr>
          <w:rFonts w:ascii="Arial" w:hAnsi="Arial" w:cs="Arial"/>
          <w:color w:val="000000" w:themeColor="text1"/>
          <w:sz w:val="23"/>
          <w:szCs w:val="23"/>
        </w:rPr>
        <w:t>,</w:t>
      </w:r>
      <w:r w:rsidRPr="00390694">
        <w:rPr>
          <w:rFonts w:ascii="Arial" w:hAnsi="Arial" w:cs="Arial"/>
          <w:color w:val="000000" w:themeColor="text1"/>
          <w:sz w:val="23"/>
          <w:szCs w:val="23"/>
        </w:rPr>
        <w:t xml:space="preserve"> were implemented for a much longer period before being evaluated. This again will have greatly impacted the themes highlighted. It is important to note however that in reality, many of the MHL </w:t>
      </w:r>
      <w:r w:rsidR="005D7C8E">
        <w:rPr>
          <w:rFonts w:ascii="Arial" w:hAnsi="Arial" w:cs="Arial"/>
          <w:color w:val="000000" w:themeColor="text1"/>
          <w:sz w:val="23"/>
          <w:szCs w:val="23"/>
        </w:rPr>
        <w:t>programmes</w:t>
      </w:r>
      <w:r w:rsidRPr="00390694">
        <w:rPr>
          <w:rFonts w:ascii="Arial" w:hAnsi="Arial" w:cs="Arial"/>
          <w:color w:val="000000" w:themeColor="text1"/>
          <w:sz w:val="23"/>
          <w:szCs w:val="23"/>
        </w:rPr>
        <w:t xml:space="preserve"> included the same constructs of MHP </w:t>
      </w:r>
      <w:r w:rsidR="005D7C8E">
        <w:rPr>
          <w:rFonts w:ascii="Arial" w:hAnsi="Arial" w:cs="Arial"/>
          <w:color w:val="000000" w:themeColor="text1"/>
          <w:sz w:val="23"/>
          <w:szCs w:val="23"/>
        </w:rPr>
        <w:t>programmes</w:t>
      </w:r>
      <w:r w:rsidRPr="00390694">
        <w:rPr>
          <w:rFonts w:ascii="Arial" w:hAnsi="Arial" w:cs="Arial"/>
          <w:color w:val="000000" w:themeColor="text1"/>
          <w:sz w:val="23"/>
          <w:szCs w:val="23"/>
        </w:rPr>
        <w:t xml:space="preserve"> of peer support and social inclusion and the active involvement of stakeholders.</w:t>
      </w:r>
      <w:r>
        <w:rPr>
          <w:rFonts w:ascii="Arial" w:hAnsi="Arial" w:cs="Arial"/>
          <w:color w:val="000000" w:themeColor="text1"/>
          <w:sz w:val="23"/>
          <w:szCs w:val="23"/>
        </w:rPr>
        <w:t xml:space="preserve"> </w:t>
      </w:r>
    </w:p>
    <w:p w14:paraId="595DFA5D" w14:textId="36CDC2A8" w:rsidR="001A387D" w:rsidRPr="006A2AEE"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color w:val="000000" w:themeColor="text1"/>
          <w:sz w:val="23"/>
          <w:szCs w:val="23"/>
        </w:rPr>
        <w:t>Studies were included in different settings</w:t>
      </w:r>
      <w:r w:rsidR="009F5BF8">
        <w:rPr>
          <w:rFonts w:ascii="Arial" w:hAnsi="Arial" w:cs="Arial"/>
          <w:color w:val="000000" w:themeColor="text1"/>
          <w:sz w:val="23"/>
          <w:szCs w:val="23"/>
        </w:rPr>
        <w:t>,</w:t>
      </w:r>
      <w:r w:rsidRPr="006A2AEE">
        <w:rPr>
          <w:rFonts w:ascii="Arial" w:hAnsi="Arial" w:cs="Arial"/>
          <w:color w:val="000000" w:themeColor="text1"/>
          <w:sz w:val="23"/>
          <w:szCs w:val="23"/>
        </w:rPr>
        <w:t xml:space="preserve"> including the community and colleges as well as schools. In hindsight</w:t>
      </w:r>
      <w:r w:rsidR="009F5BF8">
        <w:rPr>
          <w:rFonts w:ascii="Arial" w:hAnsi="Arial" w:cs="Arial"/>
          <w:color w:val="000000" w:themeColor="text1"/>
          <w:sz w:val="23"/>
          <w:szCs w:val="23"/>
        </w:rPr>
        <w:t xml:space="preserve">, </w:t>
      </w:r>
      <w:r w:rsidRPr="006A2AEE">
        <w:rPr>
          <w:rFonts w:ascii="Arial" w:hAnsi="Arial" w:cs="Arial"/>
          <w:color w:val="000000" w:themeColor="text1"/>
          <w:sz w:val="23"/>
          <w:szCs w:val="23"/>
        </w:rPr>
        <w:t xml:space="preserve">this may have limited some of the generalisations that can be made, and future reviews may want to limit inclusion to a specific context. However, common themes of paying attention to the multi-layers of context surrounding </w:t>
      </w:r>
      <w:r w:rsidR="009F5BF8">
        <w:rPr>
          <w:rFonts w:ascii="Arial" w:hAnsi="Arial" w:cs="Arial"/>
          <w:color w:val="000000" w:themeColor="text1"/>
          <w:sz w:val="23"/>
          <w:szCs w:val="23"/>
        </w:rPr>
        <w:t>CYP,</w:t>
      </w:r>
      <w:r w:rsidRPr="006A2AEE">
        <w:rPr>
          <w:rFonts w:ascii="Arial" w:hAnsi="Arial" w:cs="Arial"/>
          <w:color w:val="000000" w:themeColor="text1"/>
          <w:sz w:val="23"/>
          <w:szCs w:val="23"/>
        </w:rPr>
        <w:t xml:space="preserve"> supports the inclusion of studies exploring their perspectives. It can still be useful to look at the learning from </w:t>
      </w:r>
      <w:r w:rsidR="00825B3F">
        <w:rPr>
          <w:rFonts w:ascii="Arial" w:hAnsi="Arial" w:cs="Arial"/>
          <w:sz w:val="23"/>
          <w:szCs w:val="23"/>
        </w:rPr>
        <w:t>programmes</w:t>
      </w:r>
      <w:r w:rsidRPr="006A2AEE">
        <w:rPr>
          <w:rFonts w:ascii="Arial" w:hAnsi="Arial" w:cs="Arial"/>
          <w:color w:val="000000" w:themeColor="text1"/>
          <w:sz w:val="23"/>
          <w:szCs w:val="23"/>
        </w:rPr>
        <w:t xml:space="preserve"> to identify common core principles of effective practice in the promotion of </w:t>
      </w:r>
      <w:r w:rsidR="009F5BF8">
        <w:rPr>
          <w:rFonts w:ascii="Arial" w:hAnsi="Arial" w:cs="Arial"/>
          <w:color w:val="000000" w:themeColor="text1"/>
          <w:sz w:val="23"/>
          <w:szCs w:val="23"/>
        </w:rPr>
        <w:t xml:space="preserve">CYP </w:t>
      </w:r>
      <w:r w:rsidRPr="006A2AEE">
        <w:rPr>
          <w:rFonts w:ascii="Arial" w:hAnsi="Arial" w:cs="Arial"/>
          <w:color w:val="000000" w:themeColor="text1"/>
          <w:sz w:val="23"/>
          <w:szCs w:val="23"/>
        </w:rPr>
        <w:t xml:space="preserve">mental health. </w:t>
      </w:r>
    </w:p>
    <w:p w14:paraId="055A99AE" w14:textId="0EB16C58" w:rsidR="001A387D" w:rsidRDefault="001A387D" w:rsidP="001A387D">
      <w:pPr>
        <w:autoSpaceDE w:val="0"/>
        <w:autoSpaceDN w:val="0"/>
        <w:adjustRightInd w:val="0"/>
        <w:spacing w:line="480" w:lineRule="auto"/>
        <w:ind w:firstLine="720"/>
        <w:rPr>
          <w:rFonts w:ascii="Arial" w:hAnsi="Arial" w:cs="Arial"/>
          <w:color w:val="000000" w:themeColor="text1"/>
          <w:sz w:val="23"/>
          <w:szCs w:val="23"/>
        </w:rPr>
      </w:pPr>
      <w:r w:rsidRPr="006A2AEE">
        <w:rPr>
          <w:rFonts w:ascii="Arial" w:hAnsi="Arial" w:cs="Arial"/>
          <w:sz w:val="23"/>
          <w:szCs w:val="23"/>
        </w:rPr>
        <w:t xml:space="preserve"> The number of themes and learning points generated from the three variables, outcome, acceptability and implementation was not anticipated. They were included because of the limited literature in this area. However, as the research in this field is expanding, future systematic reviews may benefit from exploring one of these variables in more depth</w:t>
      </w:r>
      <w:r w:rsidR="009F5BF8">
        <w:rPr>
          <w:rFonts w:ascii="Arial" w:hAnsi="Arial" w:cs="Arial"/>
          <w:sz w:val="23"/>
          <w:szCs w:val="23"/>
        </w:rPr>
        <w:t>M</w:t>
      </w:r>
      <w:r w:rsidRPr="006A2AEE">
        <w:rPr>
          <w:rFonts w:ascii="Arial" w:hAnsi="Arial" w:cs="Arial"/>
          <w:sz w:val="23"/>
          <w:szCs w:val="23"/>
        </w:rPr>
        <w:t xml:space="preserve"> with perhaps a more rigorous qualitative analysis such as meta-ethnography (Noblit &amp; Hare, 1988). </w:t>
      </w:r>
      <w:r w:rsidR="005D7C8E">
        <w:rPr>
          <w:rFonts w:ascii="Arial" w:hAnsi="Arial" w:cs="Arial"/>
          <w:color w:val="000000" w:themeColor="text1"/>
          <w:sz w:val="23"/>
          <w:szCs w:val="23"/>
        </w:rPr>
        <w:t>Programmes</w:t>
      </w:r>
      <w:r w:rsidRPr="006A2AEE">
        <w:rPr>
          <w:rFonts w:ascii="Arial" w:hAnsi="Arial" w:cs="Arial"/>
          <w:color w:val="000000" w:themeColor="text1"/>
          <w:sz w:val="23"/>
          <w:szCs w:val="23"/>
        </w:rPr>
        <w:t xml:space="preserve"> involving parents as recipients was not included in the eligibility requirements of </w:t>
      </w:r>
      <w:r w:rsidRPr="006A2AEE">
        <w:rPr>
          <w:rFonts w:ascii="Arial" w:hAnsi="Arial" w:cs="Arial"/>
          <w:color w:val="000000" w:themeColor="text1"/>
          <w:sz w:val="23"/>
          <w:szCs w:val="23"/>
        </w:rPr>
        <w:lastRenderedPageBreak/>
        <w:t>this review, which in hindsight was a limitation as they are a crucial stakeholder within Bronfenbrenner’s ecological framework (Bronfenbrenner, 1979).</w:t>
      </w:r>
    </w:p>
    <w:p w14:paraId="6EED2CF9" w14:textId="77777777" w:rsidR="0077757D" w:rsidRDefault="0077757D" w:rsidP="001A387D">
      <w:pPr>
        <w:autoSpaceDE w:val="0"/>
        <w:autoSpaceDN w:val="0"/>
        <w:adjustRightInd w:val="0"/>
        <w:spacing w:line="480" w:lineRule="auto"/>
        <w:ind w:firstLine="720"/>
        <w:rPr>
          <w:rFonts w:ascii="Arial" w:hAnsi="Arial" w:cs="Arial"/>
          <w:color w:val="000000" w:themeColor="text1"/>
          <w:sz w:val="23"/>
          <w:szCs w:val="23"/>
        </w:rPr>
      </w:pPr>
    </w:p>
    <w:p w14:paraId="267CF04C" w14:textId="1BE33E6D" w:rsidR="0077757D" w:rsidRDefault="0077757D" w:rsidP="0077757D">
      <w:pPr>
        <w:autoSpaceDE w:val="0"/>
        <w:autoSpaceDN w:val="0"/>
        <w:adjustRightInd w:val="0"/>
        <w:spacing w:line="480" w:lineRule="auto"/>
        <w:rPr>
          <w:rFonts w:ascii="Arial" w:hAnsi="Arial" w:cs="Arial"/>
          <w:b/>
          <w:bCs/>
          <w:color w:val="000000" w:themeColor="text1"/>
          <w:sz w:val="23"/>
          <w:szCs w:val="23"/>
        </w:rPr>
      </w:pPr>
      <w:r w:rsidRPr="0077757D">
        <w:rPr>
          <w:rFonts w:ascii="Arial" w:hAnsi="Arial" w:cs="Arial"/>
          <w:b/>
          <w:bCs/>
          <w:color w:val="000000" w:themeColor="text1"/>
          <w:sz w:val="23"/>
          <w:szCs w:val="23"/>
        </w:rPr>
        <w:t>Conclusion</w:t>
      </w:r>
    </w:p>
    <w:p w14:paraId="77DE99B6" w14:textId="77777777" w:rsidR="0077757D" w:rsidRPr="0077757D" w:rsidRDefault="0077757D" w:rsidP="0077757D">
      <w:pPr>
        <w:autoSpaceDE w:val="0"/>
        <w:autoSpaceDN w:val="0"/>
        <w:adjustRightInd w:val="0"/>
        <w:spacing w:line="480" w:lineRule="auto"/>
        <w:rPr>
          <w:rFonts w:ascii="Arial" w:hAnsi="Arial" w:cs="Arial"/>
          <w:b/>
          <w:bCs/>
          <w:color w:val="000000" w:themeColor="text1"/>
          <w:sz w:val="23"/>
          <w:szCs w:val="23"/>
        </w:rPr>
      </w:pPr>
    </w:p>
    <w:p w14:paraId="7FC65E28" w14:textId="3F860393" w:rsidR="001A387D" w:rsidRPr="006A2AEE" w:rsidRDefault="001A387D" w:rsidP="001A387D">
      <w:pPr>
        <w:spacing w:line="480" w:lineRule="auto"/>
        <w:ind w:firstLine="720"/>
        <w:rPr>
          <w:rFonts w:ascii="Arial" w:hAnsi="Arial" w:cs="Arial"/>
          <w:sz w:val="23"/>
          <w:szCs w:val="23"/>
        </w:rPr>
      </w:pPr>
      <w:r w:rsidRPr="006A2AEE">
        <w:rPr>
          <w:rFonts w:ascii="Arial" w:hAnsi="Arial" w:cs="Arial"/>
          <w:sz w:val="23"/>
          <w:szCs w:val="23"/>
        </w:rPr>
        <w:t>In conclusion,</w:t>
      </w:r>
      <w:r w:rsidR="00825B3F">
        <w:rPr>
          <w:rFonts w:ascii="Arial" w:hAnsi="Arial" w:cs="Arial"/>
          <w:sz w:val="23"/>
          <w:szCs w:val="23"/>
        </w:rPr>
        <w:t xml:space="preserve"> MHP and MHL</w:t>
      </w:r>
      <w:r w:rsidRPr="006A2AEE">
        <w:rPr>
          <w:rFonts w:ascii="Arial" w:hAnsi="Arial" w:cs="Arial"/>
          <w:sz w:val="23"/>
          <w:szCs w:val="23"/>
        </w:rPr>
        <w:t xml:space="preserve"> </w:t>
      </w:r>
      <w:r w:rsidR="00825B3F">
        <w:rPr>
          <w:rFonts w:ascii="Arial" w:hAnsi="Arial" w:cs="Arial"/>
          <w:sz w:val="23"/>
          <w:szCs w:val="23"/>
        </w:rPr>
        <w:t>programmes</w:t>
      </w:r>
      <w:r w:rsidR="00825B3F" w:rsidRPr="006A2AEE">
        <w:rPr>
          <w:rFonts w:ascii="Arial" w:hAnsi="Arial" w:cs="Arial"/>
          <w:sz w:val="23"/>
          <w:szCs w:val="23"/>
        </w:rPr>
        <w:t xml:space="preserve"> </w:t>
      </w:r>
      <w:r w:rsidRPr="006A2AEE">
        <w:rPr>
          <w:rFonts w:ascii="Arial" w:hAnsi="Arial" w:cs="Arial"/>
          <w:sz w:val="23"/>
          <w:szCs w:val="23"/>
        </w:rPr>
        <w:t xml:space="preserve">targeting the mental health of CYP are generally perceived as acceptable by relevant stakeholders including </w:t>
      </w:r>
      <w:r w:rsidRPr="006A2AEE">
        <w:rPr>
          <w:rFonts w:ascii="Arial" w:hAnsi="Arial" w:cs="Arial"/>
          <w:color w:val="000000" w:themeColor="text1"/>
          <w:sz w:val="23"/>
          <w:szCs w:val="23"/>
        </w:rPr>
        <w:t xml:space="preserve">CYP </w:t>
      </w:r>
      <w:r w:rsidRPr="006A2AEE">
        <w:rPr>
          <w:rFonts w:ascii="Arial" w:hAnsi="Arial" w:cs="Arial"/>
          <w:sz w:val="23"/>
          <w:szCs w:val="23"/>
        </w:rPr>
        <w:t xml:space="preserve">themselves and non-mental health trained professionals in community and school settings internationally. Outcomes achieved by these </w:t>
      </w:r>
      <w:r w:rsidR="005D7C8E">
        <w:rPr>
          <w:rFonts w:ascii="Arial" w:hAnsi="Arial" w:cs="Arial"/>
          <w:color w:val="000000" w:themeColor="text1"/>
          <w:sz w:val="23"/>
          <w:szCs w:val="23"/>
        </w:rPr>
        <w:t>programmes</w:t>
      </w:r>
      <w:r w:rsidRPr="006A2AEE">
        <w:rPr>
          <w:rFonts w:ascii="Arial" w:hAnsi="Arial" w:cs="Arial"/>
          <w:color w:val="000000" w:themeColor="text1"/>
          <w:sz w:val="23"/>
          <w:szCs w:val="23"/>
        </w:rPr>
        <w:t xml:space="preserve"> </w:t>
      </w:r>
      <w:r w:rsidRPr="006A2AEE">
        <w:rPr>
          <w:rFonts w:ascii="Arial" w:hAnsi="Arial" w:cs="Arial"/>
          <w:sz w:val="23"/>
          <w:szCs w:val="23"/>
        </w:rPr>
        <w:t xml:space="preserve">are important and in line with their intended aims: to increase MHL and coping skills, expand social support networks, empower </w:t>
      </w:r>
      <w:r w:rsidR="009F5BF8">
        <w:rPr>
          <w:rFonts w:ascii="Arial" w:hAnsi="Arial" w:cs="Arial"/>
          <w:sz w:val="23"/>
          <w:szCs w:val="23"/>
        </w:rPr>
        <w:t>CYP</w:t>
      </w:r>
      <w:r w:rsidRPr="006A2AEE">
        <w:rPr>
          <w:rFonts w:ascii="Arial" w:hAnsi="Arial" w:cs="Arial"/>
          <w:sz w:val="23"/>
          <w:szCs w:val="23"/>
        </w:rPr>
        <w:t xml:space="preserve"> and staff and positively impact on other areas such as the ability to think critically and to be open with others about difficulties. The ripple effect of these </w:t>
      </w:r>
      <w:r w:rsidR="00825B3F">
        <w:rPr>
          <w:rFonts w:ascii="Arial" w:hAnsi="Arial" w:cs="Arial"/>
          <w:sz w:val="23"/>
          <w:szCs w:val="23"/>
        </w:rPr>
        <w:t>programmes into the surrounding organisation and community</w:t>
      </w:r>
      <w:r w:rsidRPr="006A2AEE">
        <w:rPr>
          <w:rFonts w:ascii="Arial" w:hAnsi="Arial" w:cs="Arial"/>
          <w:sz w:val="23"/>
          <w:szCs w:val="23"/>
        </w:rPr>
        <w:t xml:space="preserve"> is a powerful impact that is not easily measured. The complexity of these </w:t>
      </w:r>
      <w:r w:rsidR="00825B3F">
        <w:rPr>
          <w:rFonts w:ascii="Arial" w:hAnsi="Arial" w:cs="Arial"/>
          <w:sz w:val="23"/>
          <w:szCs w:val="23"/>
        </w:rPr>
        <w:t>programmes</w:t>
      </w:r>
      <w:r w:rsidRPr="006A2AEE">
        <w:rPr>
          <w:rFonts w:ascii="Arial" w:hAnsi="Arial" w:cs="Arial"/>
          <w:color w:val="000000" w:themeColor="text1"/>
          <w:sz w:val="23"/>
          <w:szCs w:val="23"/>
        </w:rPr>
        <w:t xml:space="preserve"> </w:t>
      </w:r>
      <w:r w:rsidRPr="006A2AEE">
        <w:rPr>
          <w:rFonts w:ascii="Arial" w:hAnsi="Arial" w:cs="Arial"/>
          <w:sz w:val="23"/>
          <w:szCs w:val="23"/>
        </w:rPr>
        <w:t>and the settings within which they are introduced</w:t>
      </w:r>
      <w:r w:rsidR="009F5BF8">
        <w:rPr>
          <w:rFonts w:ascii="Arial" w:hAnsi="Arial" w:cs="Arial"/>
          <w:sz w:val="23"/>
          <w:szCs w:val="23"/>
        </w:rPr>
        <w:t>,</w:t>
      </w:r>
      <w:r w:rsidRPr="006A2AEE">
        <w:rPr>
          <w:rFonts w:ascii="Arial" w:hAnsi="Arial" w:cs="Arial"/>
          <w:sz w:val="23"/>
          <w:szCs w:val="23"/>
        </w:rPr>
        <w:t xml:space="preserve"> understandably make their implementation and sustainability a challenge, which shouldn’t be under-estimated. The impact of broad contextual factors highlights again the need for all relevant stakeholders up to a government level to be engaged and involved in the design, development, deployment and review of these </w:t>
      </w:r>
      <w:r w:rsidR="005D7C8E">
        <w:rPr>
          <w:rFonts w:ascii="Arial" w:hAnsi="Arial" w:cs="Arial"/>
          <w:sz w:val="23"/>
          <w:szCs w:val="23"/>
        </w:rPr>
        <w:t>programmes</w:t>
      </w:r>
      <w:r w:rsidR="009F5BF8">
        <w:rPr>
          <w:rFonts w:ascii="Arial" w:hAnsi="Arial" w:cs="Arial"/>
          <w:sz w:val="23"/>
          <w:szCs w:val="23"/>
        </w:rPr>
        <w:t>,</w:t>
      </w:r>
      <w:r w:rsidRPr="006A2AEE">
        <w:rPr>
          <w:rFonts w:ascii="Arial" w:hAnsi="Arial" w:cs="Arial"/>
          <w:sz w:val="23"/>
          <w:szCs w:val="23"/>
        </w:rPr>
        <w:t xml:space="preserve"> to ensure the necessary support is provided. Although the target of these </w:t>
      </w:r>
      <w:r w:rsidR="005D7C8E">
        <w:rPr>
          <w:rFonts w:ascii="Arial" w:hAnsi="Arial" w:cs="Arial"/>
          <w:sz w:val="23"/>
          <w:szCs w:val="23"/>
        </w:rPr>
        <w:t>programmes</w:t>
      </w:r>
      <w:r w:rsidRPr="006A2AEE">
        <w:rPr>
          <w:rFonts w:ascii="Arial" w:hAnsi="Arial" w:cs="Arial"/>
          <w:sz w:val="23"/>
          <w:szCs w:val="23"/>
        </w:rPr>
        <w:t xml:space="preserve"> is to support the mental health of CYP, the capacity, wellbeing and attitudes of the professionals supporting them are vital to consider and cater to. </w:t>
      </w:r>
    </w:p>
    <w:p w14:paraId="78171C57" w14:textId="77777777" w:rsidR="001A387D" w:rsidRDefault="001A387D" w:rsidP="001A387D">
      <w:pPr>
        <w:spacing w:line="480" w:lineRule="auto"/>
        <w:ind w:firstLine="720"/>
      </w:pPr>
    </w:p>
    <w:p w14:paraId="29A72088" w14:textId="77777777" w:rsidR="001A387D" w:rsidRDefault="001A387D" w:rsidP="001A387D">
      <w:pPr>
        <w:spacing w:line="480" w:lineRule="auto"/>
        <w:ind w:firstLine="720"/>
      </w:pPr>
    </w:p>
    <w:p w14:paraId="1FBF95FB" w14:textId="1343E5AA" w:rsidR="00FE41BE" w:rsidRPr="001649C3" w:rsidRDefault="00FE41BE" w:rsidP="001649C3">
      <w:pPr>
        <w:spacing w:line="480" w:lineRule="auto"/>
        <w:rPr>
          <w:rFonts w:ascii="Arial" w:hAnsi="Arial" w:cs="Arial"/>
          <w:b/>
          <w:sz w:val="23"/>
          <w:szCs w:val="23"/>
        </w:rPr>
      </w:pPr>
    </w:p>
    <w:p w14:paraId="78439B53" w14:textId="7DAB8F5F" w:rsidR="00302B48" w:rsidRDefault="0077757D" w:rsidP="0077757D">
      <w:pPr>
        <w:pStyle w:val="Heading1"/>
        <w:spacing w:before="100" w:beforeAutospacing="1" w:after="100" w:afterAutospacing="1" w:line="480" w:lineRule="auto"/>
      </w:pPr>
      <w:r>
        <w:lastRenderedPageBreak/>
        <w:t>An Evaluation of the Efficacy, Feasibility and Usability of MindAid, a Mental Health Literacy Training Tool for Secondary School Teachers</w:t>
      </w:r>
    </w:p>
    <w:p w14:paraId="34B8609A" w14:textId="77777777" w:rsidR="00302B48" w:rsidRDefault="00302B48" w:rsidP="001649C3">
      <w:pPr>
        <w:spacing w:line="480" w:lineRule="auto"/>
        <w:jc w:val="center"/>
        <w:rPr>
          <w:rFonts w:ascii="Arial" w:hAnsi="Arial" w:cs="Arial"/>
          <w:b/>
          <w:sz w:val="23"/>
          <w:szCs w:val="23"/>
        </w:rPr>
      </w:pPr>
    </w:p>
    <w:p w14:paraId="2B52FA96" w14:textId="793F6193" w:rsidR="000C47CB" w:rsidRDefault="000C47CB" w:rsidP="00302B48">
      <w:pPr>
        <w:pStyle w:val="Heading2"/>
      </w:pPr>
      <w:bookmarkStart w:id="1" w:name="_Toc10279315"/>
      <w:r w:rsidRPr="001649C3">
        <w:t>Abstract</w:t>
      </w:r>
      <w:bookmarkEnd w:id="1"/>
    </w:p>
    <w:p w14:paraId="0F8F5039" w14:textId="77777777" w:rsidR="00302B48" w:rsidRPr="001A01F3" w:rsidRDefault="00302B48" w:rsidP="001A01F3">
      <w:pPr>
        <w:spacing w:line="480" w:lineRule="auto"/>
        <w:rPr>
          <w:rFonts w:ascii="Arial" w:hAnsi="Arial" w:cs="Arial"/>
          <w:sz w:val="23"/>
          <w:szCs w:val="23"/>
        </w:rPr>
      </w:pPr>
    </w:p>
    <w:p w14:paraId="7C21C116" w14:textId="57946144" w:rsidR="001A01F3" w:rsidRPr="001A01F3" w:rsidRDefault="001A01F3" w:rsidP="001A01F3">
      <w:pPr>
        <w:spacing w:line="480" w:lineRule="auto"/>
        <w:rPr>
          <w:rFonts w:ascii="Arial" w:hAnsi="Arial" w:cs="Arial"/>
          <w:sz w:val="23"/>
          <w:szCs w:val="23"/>
        </w:rPr>
      </w:pPr>
      <w:r w:rsidRPr="001A01F3">
        <w:rPr>
          <w:rFonts w:ascii="Arial" w:hAnsi="Arial" w:cs="Arial"/>
          <w:sz w:val="23"/>
          <w:szCs w:val="23"/>
        </w:rPr>
        <w:t>Background: Early identification and prevention are increasingly recognised as approaches to successfully address the increasing prevalence of mental health problems of children and young people. Schools and teachers have been identified as having a key role in mental health promotion and prevention. To improve the mental health literacy</w:t>
      </w:r>
      <w:r w:rsidR="009F5BF8">
        <w:rPr>
          <w:rFonts w:ascii="Arial" w:hAnsi="Arial" w:cs="Arial"/>
          <w:sz w:val="23"/>
          <w:szCs w:val="23"/>
        </w:rPr>
        <w:t xml:space="preserve"> (MHL)</w:t>
      </w:r>
      <w:r w:rsidRPr="001A01F3">
        <w:rPr>
          <w:rFonts w:ascii="Arial" w:hAnsi="Arial" w:cs="Arial"/>
          <w:sz w:val="23"/>
          <w:szCs w:val="23"/>
        </w:rPr>
        <w:t xml:space="preserve"> of teachers, MindAid, a digital </w:t>
      </w:r>
      <w:r w:rsidR="009F5BF8">
        <w:rPr>
          <w:rFonts w:ascii="Arial" w:hAnsi="Arial" w:cs="Arial"/>
          <w:sz w:val="23"/>
          <w:szCs w:val="23"/>
        </w:rPr>
        <w:t>MHL</w:t>
      </w:r>
      <w:r w:rsidR="00444AE3">
        <w:rPr>
          <w:rFonts w:ascii="Arial" w:hAnsi="Arial" w:cs="Arial"/>
          <w:sz w:val="23"/>
          <w:szCs w:val="23"/>
        </w:rPr>
        <w:t xml:space="preserve"> </w:t>
      </w:r>
      <w:r w:rsidRPr="001A01F3">
        <w:rPr>
          <w:rFonts w:ascii="Arial" w:hAnsi="Arial" w:cs="Arial"/>
          <w:sz w:val="23"/>
          <w:szCs w:val="23"/>
        </w:rPr>
        <w:t>training program</w:t>
      </w:r>
      <w:r w:rsidR="009F5BF8">
        <w:rPr>
          <w:rFonts w:ascii="Arial" w:hAnsi="Arial" w:cs="Arial"/>
          <w:sz w:val="23"/>
          <w:szCs w:val="23"/>
        </w:rPr>
        <w:t>me</w:t>
      </w:r>
      <w:r w:rsidRPr="001A01F3">
        <w:rPr>
          <w:rFonts w:ascii="Arial" w:hAnsi="Arial" w:cs="Arial"/>
          <w:sz w:val="23"/>
          <w:szCs w:val="23"/>
        </w:rPr>
        <w:t xml:space="preserve"> for teachers was developed. This study evaluated its efficacy, usability and feasibility. </w:t>
      </w:r>
    </w:p>
    <w:p w14:paraId="35F955B7" w14:textId="77777777" w:rsidR="001A01F3" w:rsidRPr="001A01F3" w:rsidRDefault="001A01F3" w:rsidP="001A01F3">
      <w:pPr>
        <w:spacing w:line="480" w:lineRule="auto"/>
        <w:rPr>
          <w:rFonts w:ascii="Arial" w:hAnsi="Arial" w:cs="Arial"/>
          <w:sz w:val="23"/>
          <w:szCs w:val="23"/>
        </w:rPr>
      </w:pPr>
    </w:p>
    <w:p w14:paraId="395A1689" w14:textId="7F2390F5" w:rsidR="001A01F3" w:rsidRPr="001A01F3" w:rsidRDefault="001A01F3" w:rsidP="001A01F3">
      <w:pPr>
        <w:spacing w:line="480" w:lineRule="auto"/>
        <w:rPr>
          <w:rFonts w:ascii="Arial" w:hAnsi="Arial" w:cs="Arial"/>
          <w:sz w:val="23"/>
          <w:szCs w:val="23"/>
        </w:rPr>
      </w:pPr>
      <w:r w:rsidRPr="001A01F3">
        <w:rPr>
          <w:rFonts w:ascii="Arial" w:hAnsi="Arial" w:cs="Arial"/>
          <w:sz w:val="23"/>
          <w:szCs w:val="23"/>
        </w:rPr>
        <w:t xml:space="preserve">Methods: The mixed methods, longitudinal controlled trial was carried out with 145 secondary school teachers from six secondary schools in the UK. Teachers were assigned into an intervention group to trial MindAid for three months immediately or a control group who did not </w:t>
      </w:r>
      <w:r w:rsidR="00444AE3">
        <w:rPr>
          <w:rFonts w:ascii="Arial" w:hAnsi="Arial" w:cs="Arial"/>
          <w:sz w:val="23"/>
          <w:szCs w:val="23"/>
        </w:rPr>
        <w:t xml:space="preserve">receive </w:t>
      </w:r>
      <w:r w:rsidRPr="001A01F3">
        <w:rPr>
          <w:rFonts w:ascii="Arial" w:hAnsi="Arial" w:cs="Arial"/>
          <w:sz w:val="23"/>
          <w:szCs w:val="23"/>
        </w:rPr>
        <w:t xml:space="preserve">MindAid until </w:t>
      </w:r>
      <w:r w:rsidR="00444AE3">
        <w:rPr>
          <w:rFonts w:ascii="Arial" w:hAnsi="Arial" w:cs="Arial"/>
          <w:sz w:val="23"/>
          <w:szCs w:val="23"/>
        </w:rPr>
        <w:t>post-data had been collected</w:t>
      </w:r>
      <w:r w:rsidRPr="001A01F3">
        <w:rPr>
          <w:rFonts w:ascii="Arial" w:hAnsi="Arial" w:cs="Arial"/>
          <w:sz w:val="23"/>
          <w:szCs w:val="23"/>
        </w:rPr>
        <w:t>. MHL was measured pre/post the three-month intervention period using four scale-based questionnaires</w:t>
      </w:r>
      <w:r w:rsidR="00444AE3">
        <w:rPr>
          <w:rFonts w:ascii="Arial" w:hAnsi="Arial" w:cs="Arial"/>
          <w:sz w:val="23"/>
          <w:szCs w:val="23"/>
        </w:rPr>
        <w:t>,</w:t>
      </w:r>
      <w:r w:rsidRPr="001A01F3">
        <w:rPr>
          <w:rFonts w:ascii="Arial" w:hAnsi="Arial" w:cs="Arial"/>
          <w:sz w:val="23"/>
          <w:szCs w:val="23"/>
        </w:rPr>
        <w:t xml:space="preserve"> which assessed overall MHL and individual attributes of MHL, stigma and behaviour. This provided a base-line assessment of MHL and assessed whether MindAid led to improvements in MHL compared to a control group. Usability and feasibility were explored through follow-up telephone interviews with school staff</w:t>
      </w:r>
      <w:r w:rsidR="00444AE3">
        <w:rPr>
          <w:rFonts w:ascii="Arial" w:hAnsi="Arial" w:cs="Arial"/>
          <w:sz w:val="23"/>
          <w:szCs w:val="23"/>
        </w:rPr>
        <w:t xml:space="preserve">, </w:t>
      </w:r>
      <w:r w:rsidRPr="001A01F3">
        <w:rPr>
          <w:rFonts w:ascii="Arial" w:hAnsi="Arial" w:cs="Arial"/>
          <w:sz w:val="23"/>
          <w:szCs w:val="23"/>
        </w:rPr>
        <w:t xml:space="preserve">which were thematically analysed. </w:t>
      </w:r>
    </w:p>
    <w:p w14:paraId="501F636E" w14:textId="77777777" w:rsidR="001A01F3" w:rsidRPr="001A01F3" w:rsidRDefault="001A01F3" w:rsidP="001A01F3">
      <w:pPr>
        <w:spacing w:line="480" w:lineRule="auto"/>
        <w:rPr>
          <w:rFonts w:ascii="Arial" w:hAnsi="Arial" w:cs="Arial"/>
          <w:sz w:val="23"/>
          <w:szCs w:val="23"/>
        </w:rPr>
      </w:pPr>
    </w:p>
    <w:p w14:paraId="5F364EBF" w14:textId="50086D4E" w:rsidR="001A01F3" w:rsidRPr="001A01F3" w:rsidRDefault="001A01F3" w:rsidP="001A01F3">
      <w:pPr>
        <w:spacing w:line="480" w:lineRule="auto"/>
        <w:rPr>
          <w:rFonts w:ascii="Arial" w:hAnsi="Arial" w:cs="Arial"/>
          <w:sz w:val="23"/>
          <w:szCs w:val="23"/>
        </w:rPr>
      </w:pPr>
      <w:r w:rsidRPr="001A01F3">
        <w:rPr>
          <w:rFonts w:ascii="Arial" w:hAnsi="Arial" w:cs="Arial"/>
          <w:sz w:val="23"/>
          <w:szCs w:val="23"/>
        </w:rPr>
        <w:t xml:space="preserve">Results: Teachers baseline levels of MHL were comparable to those of the general public and were lower than that of mental health professionals. They were good at </w:t>
      </w:r>
      <w:r w:rsidRPr="001A01F3">
        <w:rPr>
          <w:rFonts w:ascii="Arial" w:hAnsi="Arial" w:cs="Arial"/>
          <w:sz w:val="23"/>
          <w:szCs w:val="23"/>
        </w:rPr>
        <w:lastRenderedPageBreak/>
        <w:t>recognising the existence of a mental health problem and indicated positive beliefs about professional help options. They were poor at specifically identifying what the mental health problem</w:t>
      </w:r>
      <w:r w:rsidR="00444AE3">
        <w:rPr>
          <w:rFonts w:ascii="Arial" w:hAnsi="Arial" w:cs="Arial"/>
          <w:sz w:val="23"/>
          <w:szCs w:val="23"/>
        </w:rPr>
        <w:t xml:space="preserve"> was</w:t>
      </w:r>
      <w:r w:rsidRPr="001A01F3">
        <w:rPr>
          <w:rFonts w:ascii="Arial" w:hAnsi="Arial" w:cs="Arial"/>
          <w:sz w:val="23"/>
          <w:szCs w:val="23"/>
        </w:rPr>
        <w:t xml:space="preserve">. After 3 months there were no significant improvements in teachers MHL in comparison to </w:t>
      </w:r>
      <w:r w:rsidR="00444AE3">
        <w:rPr>
          <w:rFonts w:ascii="Arial" w:hAnsi="Arial" w:cs="Arial"/>
          <w:sz w:val="23"/>
          <w:szCs w:val="23"/>
        </w:rPr>
        <w:t>the control group</w:t>
      </w:r>
      <w:r w:rsidRPr="001A01F3">
        <w:rPr>
          <w:rFonts w:ascii="Arial" w:hAnsi="Arial" w:cs="Arial"/>
          <w:sz w:val="23"/>
          <w:szCs w:val="23"/>
        </w:rPr>
        <w:t xml:space="preserve">. Teachers usage of MindAid was low. Qualitative themes highlighted that MindAid was perceived as a usable and accessible resource but that there was not enough time to use it because of increasing workload and a lack of prioritisation of mental health initiatives within schools. </w:t>
      </w:r>
    </w:p>
    <w:p w14:paraId="4177E2C8" w14:textId="77777777" w:rsidR="001A01F3" w:rsidRPr="001A01F3" w:rsidRDefault="001A01F3" w:rsidP="001A01F3">
      <w:pPr>
        <w:spacing w:line="480" w:lineRule="auto"/>
        <w:rPr>
          <w:rFonts w:ascii="Arial" w:hAnsi="Arial" w:cs="Arial"/>
          <w:sz w:val="23"/>
          <w:szCs w:val="23"/>
        </w:rPr>
      </w:pPr>
    </w:p>
    <w:p w14:paraId="2F43F3FD" w14:textId="0DCB94A5" w:rsidR="001A01F3" w:rsidRPr="001A01F3" w:rsidRDefault="001A01F3" w:rsidP="001A01F3">
      <w:pPr>
        <w:spacing w:line="480" w:lineRule="auto"/>
        <w:rPr>
          <w:rFonts w:ascii="Arial" w:hAnsi="Arial" w:cs="Arial"/>
          <w:sz w:val="23"/>
          <w:szCs w:val="23"/>
        </w:rPr>
      </w:pPr>
      <w:r w:rsidRPr="001A01F3">
        <w:rPr>
          <w:rFonts w:ascii="Arial" w:hAnsi="Arial" w:cs="Arial"/>
          <w:sz w:val="23"/>
          <w:szCs w:val="23"/>
        </w:rPr>
        <w:t>Conclusion: Digital MHL program</w:t>
      </w:r>
      <w:r w:rsidR="009F5BF8">
        <w:rPr>
          <w:rFonts w:ascii="Arial" w:hAnsi="Arial" w:cs="Arial"/>
          <w:sz w:val="23"/>
          <w:szCs w:val="23"/>
        </w:rPr>
        <w:t>me</w:t>
      </w:r>
      <w:r w:rsidRPr="001A01F3">
        <w:rPr>
          <w:rFonts w:ascii="Arial" w:hAnsi="Arial" w:cs="Arial"/>
          <w:sz w:val="23"/>
          <w:szCs w:val="23"/>
        </w:rPr>
        <w:t>s are usable and accessible resources within schools. However, careful attention needs to be paid to the implementation of such resources within schools. A whole school approach is recommended and a focus on implementation in future research</w:t>
      </w:r>
      <w:r w:rsidR="00444AE3">
        <w:rPr>
          <w:rFonts w:ascii="Arial" w:hAnsi="Arial" w:cs="Arial"/>
          <w:sz w:val="23"/>
          <w:szCs w:val="23"/>
        </w:rPr>
        <w:t>.</w:t>
      </w:r>
    </w:p>
    <w:p w14:paraId="7EA027B8" w14:textId="77777777" w:rsidR="00FE41BE" w:rsidRPr="001649C3" w:rsidRDefault="00FE41BE" w:rsidP="001649C3">
      <w:pPr>
        <w:spacing w:line="480" w:lineRule="auto"/>
        <w:rPr>
          <w:rFonts w:ascii="Arial" w:hAnsi="Arial" w:cs="Arial"/>
          <w:b/>
          <w:sz w:val="23"/>
          <w:szCs w:val="23"/>
        </w:rPr>
      </w:pPr>
      <w:r w:rsidRPr="001649C3">
        <w:rPr>
          <w:rFonts w:ascii="Arial" w:hAnsi="Arial" w:cs="Arial"/>
          <w:b/>
          <w:sz w:val="23"/>
          <w:szCs w:val="23"/>
        </w:rPr>
        <w:br w:type="page"/>
      </w:r>
    </w:p>
    <w:p w14:paraId="345FD605" w14:textId="40B73E5E" w:rsidR="001A01F3" w:rsidRDefault="001A01F3" w:rsidP="001A01F3">
      <w:pPr>
        <w:spacing w:line="480" w:lineRule="auto"/>
        <w:jc w:val="center"/>
        <w:rPr>
          <w:rFonts w:ascii="Arial" w:hAnsi="Arial" w:cs="Arial"/>
          <w:b/>
          <w:bCs/>
          <w:sz w:val="23"/>
          <w:szCs w:val="23"/>
        </w:rPr>
      </w:pPr>
      <w:r>
        <w:rPr>
          <w:rFonts w:ascii="Arial" w:hAnsi="Arial" w:cs="Arial"/>
          <w:b/>
          <w:bCs/>
          <w:sz w:val="23"/>
          <w:szCs w:val="23"/>
        </w:rPr>
        <w:lastRenderedPageBreak/>
        <w:t>Introduction</w:t>
      </w:r>
    </w:p>
    <w:p w14:paraId="50E06EA5" w14:textId="77777777" w:rsidR="001A01F3" w:rsidRPr="001A01F3" w:rsidRDefault="001A01F3" w:rsidP="001A01F3">
      <w:pPr>
        <w:spacing w:line="480" w:lineRule="auto"/>
        <w:jc w:val="center"/>
        <w:rPr>
          <w:rFonts w:ascii="Arial" w:hAnsi="Arial" w:cs="Arial"/>
          <w:b/>
          <w:bCs/>
          <w:sz w:val="23"/>
          <w:szCs w:val="23"/>
        </w:rPr>
      </w:pPr>
    </w:p>
    <w:p w14:paraId="753AD51E" w14:textId="39154C88"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Mental health problems in children and young people (CYP) have increasingly been recognised as a major public health concern globally (Patel, Fisher, Hetrick, &amp; McGorry, 2007). Childhood and adolescence have been identified as crucial stages for developing the foundations for positive mental health. The promotion of mental health and the prevention of mental ill-health require a multi-level approach with varied delivery platforms. Schools have recently been highlighted as having the potential to contribute enormously to the wellbeing of CYP (Department of Health</w:t>
      </w:r>
      <w:r w:rsidR="003B007A">
        <w:rPr>
          <w:rFonts w:ascii="Arial" w:hAnsi="Arial" w:cs="Arial"/>
          <w:sz w:val="23"/>
          <w:szCs w:val="23"/>
        </w:rPr>
        <w:t xml:space="preserve"> [DOH]</w:t>
      </w:r>
      <w:r w:rsidRPr="001A01F3">
        <w:rPr>
          <w:rFonts w:ascii="Arial" w:hAnsi="Arial" w:cs="Arial"/>
          <w:sz w:val="23"/>
          <w:szCs w:val="23"/>
        </w:rPr>
        <w:t xml:space="preserve">, 2017). </w:t>
      </w:r>
    </w:p>
    <w:p w14:paraId="6D0EDFA6" w14:textId="77777777" w:rsidR="001A01F3" w:rsidRPr="001A01F3" w:rsidRDefault="001A01F3" w:rsidP="001A01F3">
      <w:pPr>
        <w:spacing w:line="480" w:lineRule="auto"/>
        <w:ind w:firstLine="720"/>
        <w:rPr>
          <w:rFonts w:ascii="Arial" w:hAnsi="Arial" w:cs="Arial"/>
          <w:b/>
          <w:sz w:val="23"/>
          <w:szCs w:val="23"/>
        </w:rPr>
      </w:pPr>
    </w:p>
    <w:p w14:paraId="6EA6D7F7" w14:textId="77777777" w:rsidR="001A01F3" w:rsidRPr="001A01F3" w:rsidRDefault="001A01F3" w:rsidP="001A01F3">
      <w:pPr>
        <w:spacing w:line="480" w:lineRule="auto"/>
        <w:rPr>
          <w:rFonts w:ascii="Arial" w:hAnsi="Arial" w:cs="Arial"/>
          <w:b/>
          <w:sz w:val="23"/>
          <w:szCs w:val="23"/>
        </w:rPr>
      </w:pPr>
      <w:r w:rsidRPr="001A01F3">
        <w:rPr>
          <w:rFonts w:ascii="Arial" w:hAnsi="Arial" w:cs="Arial"/>
          <w:b/>
          <w:sz w:val="23"/>
          <w:szCs w:val="23"/>
        </w:rPr>
        <w:t xml:space="preserve">CYP mental health </w:t>
      </w:r>
    </w:p>
    <w:p w14:paraId="11B817E5" w14:textId="77777777" w:rsidR="001A01F3" w:rsidRPr="001A01F3" w:rsidRDefault="001A01F3" w:rsidP="001A01F3">
      <w:pPr>
        <w:spacing w:line="480" w:lineRule="auto"/>
        <w:rPr>
          <w:rFonts w:ascii="Arial" w:hAnsi="Arial" w:cs="Arial"/>
          <w:sz w:val="23"/>
          <w:szCs w:val="23"/>
          <w:u w:val="single"/>
        </w:rPr>
      </w:pPr>
    </w:p>
    <w:p w14:paraId="5E7954BA" w14:textId="77777777"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 xml:space="preserve">Worldwide, it is estimated that 10-20% of adolescents experience mental health conditions. In the UK in 2017, one in eight children aged two to nineteen had a diagnosable mental health problem according to the International Classification of Disease (ICD-10) diagnostic criteria (NHS digital, 2018) an increase from one in ten in 2004 (Green, Mcginnity, Meltzer, Ford &amp; Goodman, 2005). Half of adult mental health problems begin before the age of fourteen and 75% start by the age of twenty-four (Kessler et al., 2005). The impact of mental health problems in CYP is well-evidenced for both the individual concerned, in terms of employment, education, physical health and contact with the criminal justice system (Fergusson &amp; Woodward, 2000; Murphy &amp; Fonagy, 2012) and wider societal costs to public service, health, social care and the criminal justice (Knapp, McDaid &amp; Parsonage, 2011). </w:t>
      </w:r>
    </w:p>
    <w:p w14:paraId="6FB447AC" w14:textId="77777777"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lastRenderedPageBreak/>
        <w:t xml:space="preserve">Steps have been taken to improve services for CYP but so far demand has outstripped supply with children reportedly waiting over six months for contact with a mental or physical health specialist, or for educational support services (NHS digital, 2018). More easily accessible interventions are required to address the clinical need. </w:t>
      </w:r>
    </w:p>
    <w:p w14:paraId="722E8519" w14:textId="77777777" w:rsidR="001A01F3" w:rsidRPr="001A01F3" w:rsidRDefault="001A01F3" w:rsidP="001A01F3">
      <w:pPr>
        <w:spacing w:line="480" w:lineRule="auto"/>
        <w:rPr>
          <w:rFonts w:ascii="Arial" w:hAnsi="Arial" w:cs="Arial"/>
          <w:b/>
          <w:color w:val="FF0000"/>
          <w:sz w:val="23"/>
          <w:szCs w:val="23"/>
          <w:u w:val="single"/>
        </w:rPr>
      </w:pPr>
    </w:p>
    <w:p w14:paraId="7DB4F468" w14:textId="77777777" w:rsidR="001A01F3" w:rsidRPr="001A01F3" w:rsidRDefault="001A01F3" w:rsidP="001A01F3">
      <w:pPr>
        <w:spacing w:line="480" w:lineRule="auto"/>
        <w:rPr>
          <w:rFonts w:ascii="Arial" w:hAnsi="Arial" w:cs="Arial"/>
          <w:b/>
          <w:sz w:val="23"/>
          <w:szCs w:val="23"/>
        </w:rPr>
      </w:pPr>
      <w:r w:rsidRPr="001A01F3">
        <w:rPr>
          <w:rFonts w:ascii="Arial" w:hAnsi="Arial" w:cs="Arial"/>
          <w:b/>
          <w:sz w:val="23"/>
          <w:szCs w:val="23"/>
        </w:rPr>
        <w:t>The role of schools and teachers</w:t>
      </w:r>
    </w:p>
    <w:p w14:paraId="22114261" w14:textId="77777777" w:rsidR="001A01F3" w:rsidRPr="001A01F3" w:rsidRDefault="001A01F3" w:rsidP="001A01F3">
      <w:pPr>
        <w:spacing w:line="480" w:lineRule="auto"/>
        <w:rPr>
          <w:rFonts w:ascii="Arial" w:hAnsi="Arial" w:cs="Arial"/>
          <w:sz w:val="23"/>
          <w:szCs w:val="23"/>
          <w:u w:val="single"/>
        </w:rPr>
      </w:pPr>
    </w:p>
    <w:p w14:paraId="0B2C3BD0" w14:textId="4691CA14"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 xml:space="preserve">Since 2013, a wealth of reports have been published by the UK Government to address the service challenges highlighted above to improve the lives of CYP, with a focus on early identification and prevention (The National Health Service, 2017; DOH and Department of Education </w:t>
      </w:r>
      <w:r w:rsidR="003B007A">
        <w:rPr>
          <w:rFonts w:ascii="Arial" w:hAnsi="Arial" w:cs="Arial"/>
          <w:sz w:val="23"/>
          <w:szCs w:val="23"/>
        </w:rPr>
        <w:t>[</w:t>
      </w:r>
      <w:r w:rsidRPr="001A01F3">
        <w:rPr>
          <w:rFonts w:ascii="Arial" w:hAnsi="Arial" w:cs="Arial"/>
          <w:sz w:val="23"/>
          <w:szCs w:val="23"/>
        </w:rPr>
        <w:t>DOE</w:t>
      </w:r>
      <w:r w:rsidR="003B007A">
        <w:rPr>
          <w:rFonts w:ascii="Arial" w:hAnsi="Arial" w:cs="Arial"/>
          <w:sz w:val="23"/>
          <w:szCs w:val="23"/>
        </w:rPr>
        <w:t>]</w:t>
      </w:r>
      <w:r w:rsidRPr="001A01F3">
        <w:rPr>
          <w:rFonts w:ascii="Arial" w:hAnsi="Arial" w:cs="Arial"/>
          <w:sz w:val="23"/>
          <w:szCs w:val="23"/>
        </w:rPr>
        <w:t>, 2017; DOH, 2015). Schools have been highlighted as crucial because of the fundamental role they play in not only the academic improvement of children and youth but also in their social and emotional growth (Anthony &amp; Mclean, 2015; Clarke &amp; Barry 2015; Fortier, Lalonde, Venesoen, Legwegoh &amp; Short, 2017). Children spend a significant amount of time at school and this provides many opportunities to assess indicators of mental health problems, particularly those that may have been missed at home (Atkins, Graczyl, Frazier &amp; Abdul-Adil, 2003). School-based mental health reduces costs through preventative actions, ultimately reducing the number of children who would otherwise require more intensive services later in school, such as special education (Weist &amp; Murray, 2007). Schools are therefore pivotal settings as a first point of access, leading to appropriate screening and treatment for CYP (Patalay, Giese, Stankovic, Curtin, Moltrecht &amp; Gondek, 2016).</w:t>
      </w:r>
    </w:p>
    <w:p w14:paraId="3AFF535C" w14:textId="77777777"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 xml:space="preserve">Bronfenbrenner’s (1989) developmental-ecology theory provides a framework for the importance of school-based mental health. It highlights the </w:t>
      </w:r>
      <w:r w:rsidRPr="001A01F3">
        <w:rPr>
          <w:rFonts w:ascii="Arial" w:hAnsi="Arial" w:cs="Arial"/>
          <w:sz w:val="23"/>
          <w:szCs w:val="23"/>
        </w:rPr>
        <w:lastRenderedPageBreak/>
        <w:t xml:space="preserve">interrelations and impact of a child’s school, peers, parents, community and society on his or her development, and emphasises the necessity of involving all stakeholders for interventions to be effective. Bronfenbrenner’s revised bioecological model includes all students, teachers, school support staff, school social workers and psychologists, parents and policy makers as proximal factors that participate in mental health care. </w:t>
      </w:r>
    </w:p>
    <w:p w14:paraId="702DBE1F" w14:textId="0B09C7D4"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 xml:space="preserve">Teachers are extremely well-placed to support the emotional wellbeing of CYP. They spend a significant amount of time with them and their foundation knowledge of normative development and position in a child’s microsystem should help equip them to recognise and respond to child mental health problems (Kieling et al, 2011). Teachers are reported to commonly be the first to notice if a child is experiencing problems with their emotional wellbeing (HOC &amp; HOE, 2017). Amongst CYP seeking help, three quarters report initially approaching a teacher (Vostanis, Humphrey, Fitzgerald, Deighton &amp; Wolpert, 2013) and parents are more likely to seek advice or help regarding a disorder from a teacher than any other professional (Kessler et al, 2010). It has been shown that social and emotional growth can be nurtured explicitly through direct instruction in the regular classroom setting (Durlak, Weissberg, Dymnicki, Taylor &amp; Schellinger, 2011). This provides substantial evidence of teachers’ role in supporting CYP’s mental health and facilitating access to appropriate and timely treatment. As a result, there is an increasing expectation for teachers to assume responsibility for the identification and referral of CYP with mental health problems. This is reflected in the recent Green Papers proposals of designated leads for mental health in schools, integrating mental health and wellbeing into the curriculum and recommending mental health awareness training for all teachers (DOH, 2017). </w:t>
      </w:r>
    </w:p>
    <w:p w14:paraId="25E392F7" w14:textId="7061C26D"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lastRenderedPageBreak/>
        <w:t>However, as it stands, many teachers report little or no mental health training (Vostanis, Humphrey, Fitzgerald, Deighton &amp; Wolpert, 2013), highlighting a discrepancy between what is being expected of teachers and the appropriate training that is being provided to them. Teachers tend to lack the necessary knowledge, understanding and skills and are already stretched in fulfilling their educational role. The 2016 Department for Education’s Teacher Voice Omnibus Survey reported that whilst 57% of teachers felt equipped to identify behaviour linked to mental health issues, 23% did not, and whilst 40% of teachers felt equipped to teach children with mental health problems in their class, 34% did not (Smith, Tattserall, Rabiasz &amp; Sims, 2017). This lack of mental health knowledge has wide-reaching implications. Teachers report feeling overwhelmed with this additional responsibility, which in turn has been shown to affect their readiness to help (Sisask et al</w:t>
      </w:r>
      <w:r w:rsidR="00B4507F">
        <w:rPr>
          <w:rFonts w:ascii="Arial" w:hAnsi="Arial" w:cs="Arial"/>
          <w:sz w:val="23"/>
          <w:szCs w:val="23"/>
        </w:rPr>
        <w:t>,</w:t>
      </w:r>
      <w:r w:rsidRPr="001A01F3">
        <w:rPr>
          <w:rFonts w:ascii="Arial" w:hAnsi="Arial" w:cs="Arial"/>
          <w:sz w:val="23"/>
          <w:szCs w:val="23"/>
        </w:rPr>
        <w:t xml:space="preserve"> 2014).</w:t>
      </w:r>
      <w:r w:rsidRPr="001A01F3">
        <w:rPr>
          <w:rFonts w:ascii="Arial" w:hAnsi="Arial" w:cs="Arial"/>
          <w:color w:val="FF0000"/>
          <w:sz w:val="23"/>
          <w:szCs w:val="23"/>
        </w:rPr>
        <w:t xml:space="preserve"> </w:t>
      </w:r>
    </w:p>
    <w:p w14:paraId="2689D032" w14:textId="728FE9B4"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 xml:space="preserve">Surprisingly, very few studies exist that examine the current levels of mental health literacy (MHL) in teachers. The research that does exist uses varying methods to assess MHL, which makes drawing comparisons difficult (Green et al, 2018; Miller et al, 2019; Ozabaci, 2010). In addition to this, no studies exist examining teacher MHL in the UK, further limiting comparisons due to the differences in pre-service training and education systems. Examining teachers’ MHL is useful for highlighting areas that require improvement, thus informing training development. </w:t>
      </w:r>
    </w:p>
    <w:p w14:paraId="1004C610" w14:textId="77777777" w:rsidR="001A01F3" w:rsidRPr="001A01F3" w:rsidRDefault="001A01F3" w:rsidP="001A01F3">
      <w:pPr>
        <w:spacing w:line="480" w:lineRule="auto"/>
        <w:rPr>
          <w:rFonts w:ascii="Arial" w:hAnsi="Arial" w:cs="Arial"/>
          <w:color w:val="0070C0"/>
          <w:sz w:val="23"/>
          <w:szCs w:val="23"/>
        </w:rPr>
      </w:pPr>
    </w:p>
    <w:p w14:paraId="222F1A9F" w14:textId="77777777" w:rsidR="001A01F3" w:rsidRPr="001A01F3" w:rsidRDefault="001A01F3" w:rsidP="001A01F3">
      <w:pPr>
        <w:spacing w:line="480" w:lineRule="auto"/>
        <w:rPr>
          <w:rFonts w:ascii="Arial" w:hAnsi="Arial" w:cs="Arial"/>
          <w:b/>
          <w:sz w:val="23"/>
          <w:szCs w:val="23"/>
        </w:rPr>
      </w:pPr>
      <w:r w:rsidRPr="001A01F3">
        <w:rPr>
          <w:rFonts w:ascii="Arial" w:hAnsi="Arial" w:cs="Arial"/>
          <w:b/>
          <w:sz w:val="23"/>
          <w:szCs w:val="23"/>
        </w:rPr>
        <w:t>Whole school approaches</w:t>
      </w:r>
    </w:p>
    <w:p w14:paraId="041D1231" w14:textId="77777777" w:rsidR="001A01F3" w:rsidRPr="001A01F3" w:rsidRDefault="001A01F3" w:rsidP="001A01F3">
      <w:pPr>
        <w:spacing w:line="480" w:lineRule="auto"/>
        <w:ind w:firstLine="720"/>
        <w:rPr>
          <w:rFonts w:ascii="Arial" w:hAnsi="Arial" w:cs="Arial"/>
          <w:sz w:val="23"/>
          <w:szCs w:val="23"/>
        </w:rPr>
      </w:pPr>
    </w:p>
    <w:p w14:paraId="6A4F9FC4" w14:textId="40D28B96" w:rsidR="001A01F3" w:rsidRPr="001A01F3" w:rsidRDefault="001A01F3" w:rsidP="001A01F3">
      <w:pPr>
        <w:spacing w:line="480" w:lineRule="auto"/>
        <w:ind w:firstLine="720"/>
        <w:rPr>
          <w:rFonts w:ascii="Arial" w:hAnsi="Arial" w:cs="Arial"/>
          <w:sz w:val="23"/>
          <w:szCs w:val="23"/>
        </w:rPr>
      </w:pPr>
      <w:r w:rsidRPr="001A01F3">
        <w:rPr>
          <w:rFonts w:ascii="Arial" w:hAnsi="Arial" w:cs="Arial"/>
          <w:sz w:val="23"/>
          <w:szCs w:val="23"/>
        </w:rPr>
        <w:t xml:space="preserve">To address the challenge of the increasing prevalence of mental health difficulties in both CYP and adults, mental health advocates have argued for a </w:t>
      </w:r>
      <w:r w:rsidRPr="001A01F3">
        <w:rPr>
          <w:rFonts w:ascii="Arial" w:hAnsi="Arial" w:cs="Arial"/>
          <w:sz w:val="23"/>
          <w:szCs w:val="23"/>
        </w:rPr>
        <w:lastRenderedPageBreak/>
        <w:t xml:space="preserve">population-based approach incorporating promotion, prevention and treatment (Collishaw, Maughan, Natarajan &amp; Pickles, 2010). School approaches to wellbeing have been advocated as fundamental to the effective delivery of mental health interventions, with universal mental health provision increasingly becoming the focus of research (Vostanis, Humphrey, Fitzgerald, Deighton &amp; Wolpert, 2013). To achieve a whole school approach, it has been recommended that senior leadership must embed wellbeing into their provision and culture and allow more time in the curriculum to focus on building wellbeing and resilience (HOC </w:t>
      </w:r>
      <w:r w:rsidR="00B4507F">
        <w:rPr>
          <w:rFonts w:ascii="Arial" w:hAnsi="Arial" w:cs="Arial"/>
          <w:sz w:val="23"/>
          <w:szCs w:val="23"/>
        </w:rPr>
        <w:t>&amp;</w:t>
      </w:r>
      <w:r w:rsidRPr="001A01F3">
        <w:rPr>
          <w:rFonts w:ascii="Arial" w:hAnsi="Arial" w:cs="Arial"/>
          <w:sz w:val="23"/>
          <w:szCs w:val="23"/>
        </w:rPr>
        <w:t xml:space="preserve"> HOE, 2017). It is hoped that universal interventions will have wide-reaching benefits in addition to improving mental health, including academic achievement and cost reduction (McLaughlin, 2011).</w:t>
      </w:r>
    </w:p>
    <w:p w14:paraId="0BB1045D" w14:textId="77777777" w:rsidR="001A01F3" w:rsidRPr="001A01F3" w:rsidRDefault="001A01F3" w:rsidP="001A01F3">
      <w:pPr>
        <w:spacing w:line="480" w:lineRule="auto"/>
        <w:ind w:firstLine="720"/>
        <w:rPr>
          <w:rFonts w:ascii="Arial" w:hAnsi="Arial" w:cs="Arial"/>
          <w:sz w:val="23"/>
          <w:szCs w:val="23"/>
        </w:rPr>
      </w:pPr>
    </w:p>
    <w:p w14:paraId="21011551" w14:textId="77777777" w:rsidR="001A01F3" w:rsidRPr="001A01F3" w:rsidRDefault="001A01F3" w:rsidP="001A01F3">
      <w:pPr>
        <w:spacing w:line="480" w:lineRule="auto"/>
        <w:rPr>
          <w:rFonts w:ascii="Arial" w:hAnsi="Arial" w:cs="Arial"/>
          <w:b/>
          <w:sz w:val="23"/>
          <w:szCs w:val="23"/>
        </w:rPr>
      </w:pPr>
      <w:r w:rsidRPr="001A01F3">
        <w:rPr>
          <w:rFonts w:ascii="Arial" w:hAnsi="Arial" w:cs="Arial"/>
          <w:b/>
          <w:sz w:val="23"/>
          <w:szCs w:val="23"/>
        </w:rPr>
        <w:t>Mental Health First Aid (MHFA) and MHL</w:t>
      </w:r>
    </w:p>
    <w:p w14:paraId="419B7A60" w14:textId="77777777" w:rsidR="001A01F3" w:rsidRPr="001A01F3" w:rsidRDefault="001A01F3" w:rsidP="001A01F3">
      <w:pPr>
        <w:spacing w:line="480" w:lineRule="auto"/>
        <w:rPr>
          <w:rFonts w:ascii="Arial" w:hAnsi="Arial" w:cs="Arial"/>
          <w:b/>
          <w:color w:val="FF0000"/>
          <w:sz w:val="23"/>
          <w:szCs w:val="23"/>
          <w:u w:val="single"/>
        </w:rPr>
      </w:pPr>
    </w:p>
    <w:p w14:paraId="04B28653" w14:textId="77777777"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MHFA is a universal population-based approach founded on evidence suggesting that people experiencing a mental disorder are more likely to seek professional help if someone else suggests it (Cusack, Deane, Wilson &amp; Ciarrochi, 2004). This is especially important for CYP, whose knowledge and experience of mental health are under-developed due to their age, thus requiring the help of parents or supportive adults to recognise problems and support professional help-seeking (Jorm, 2012).</w:t>
      </w:r>
      <w:r w:rsidRPr="001A01F3">
        <w:rPr>
          <w:rFonts w:ascii="Arial" w:hAnsi="Arial" w:cs="Arial"/>
          <w:color w:val="FF0000"/>
          <w:sz w:val="23"/>
          <w:szCs w:val="23"/>
        </w:rPr>
        <w:t xml:space="preserve"> </w:t>
      </w:r>
      <w:r w:rsidRPr="001A01F3">
        <w:rPr>
          <w:rFonts w:ascii="Arial" w:hAnsi="Arial" w:cs="Arial"/>
          <w:sz w:val="23"/>
          <w:szCs w:val="23"/>
        </w:rPr>
        <w:t>Whilst knowledge of common physical ailments and first aid is widespread, the same is not true of mental health issues. Assistance to others by non-mental-health-trained professionals has been termed MHFA (Kitchner &amp; Jorm, 2004).</w:t>
      </w:r>
    </w:p>
    <w:p w14:paraId="4FD7E2A3" w14:textId="6841D859" w:rsidR="001A01F3" w:rsidRPr="003449DD"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 xml:space="preserve"> MHFA training was first developed in Australia in 2001. Programmes are designed to improve the MHL of participants. The term MHL was coined by </w:t>
      </w:r>
      <w:r w:rsidRPr="001A01F3">
        <w:rPr>
          <w:rFonts w:ascii="Arial" w:hAnsi="Arial" w:cs="Arial"/>
          <w:sz w:val="23"/>
          <w:szCs w:val="23"/>
        </w:rPr>
        <w:lastRenderedPageBreak/>
        <w:t>Anthony Jorm in the 1990’s who defined it as the “knowledge and beliefs about mental disorders, which aid their recognition, management or prevention” (Jorm et al, 1997, p.182). Scholars suggest that MHL consists of seven attributes: recognition of mental disorders, knowledge of how to seek mental health information, knowledge of mental health risk factors, knowledge of aetiology/causes of mental illness, knowledge of self-treatment, knowledge of professional help available and attitudes that promote recognition of appropriate help seeking behaviour (Spiker &amp; Hamer, 2018). There are now a number of different MHL definitions (Bjornsen, Eilertsen, Ringdal, Epnes &amp; Moksnes, 2017; Kutcher et al., 2016). However, Jorm et al.’s (1997) original definition is often considered the gold standard (Spiker &amp; Hamer, 201</w:t>
      </w:r>
      <w:r w:rsidR="003B007A">
        <w:rPr>
          <w:rFonts w:ascii="Arial" w:hAnsi="Arial" w:cs="Arial"/>
          <w:sz w:val="23"/>
          <w:szCs w:val="23"/>
        </w:rPr>
        <w:t>9</w:t>
      </w:r>
      <w:r w:rsidRPr="001A01F3">
        <w:rPr>
          <w:rFonts w:ascii="Arial" w:hAnsi="Arial" w:cs="Arial"/>
          <w:sz w:val="23"/>
          <w:szCs w:val="23"/>
        </w:rPr>
        <w:t xml:space="preserve">) and so has been used for </w:t>
      </w:r>
      <w:r w:rsidRPr="003449DD">
        <w:rPr>
          <w:rFonts w:ascii="Arial" w:hAnsi="Arial" w:cs="Arial"/>
          <w:sz w:val="23"/>
          <w:szCs w:val="23"/>
        </w:rPr>
        <w:t xml:space="preserve">the purpose of this study. </w:t>
      </w:r>
    </w:p>
    <w:p w14:paraId="281E61CE" w14:textId="3EC81B7F" w:rsidR="001A01F3" w:rsidRPr="001A01F3" w:rsidRDefault="001A01F3" w:rsidP="001A01F3">
      <w:pPr>
        <w:adjustRightInd w:val="0"/>
        <w:spacing w:line="480" w:lineRule="auto"/>
        <w:ind w:firstLine="720"/>
        <w:rPr>
          <w:rFonts w:ascii="Arial" w:hAnsi="Arial" w:cs="Arial"/>
          <w:sz w:val="23"/>
          <w:szCs w:val="23"/>
        </w:rPr>
      </w:pPr>
      <w:r w:rsidRPr="003449DD">
        <w:rPr>
          <w:rFonts w:ascii="Arial" w:hAnsi="Arial" w:cs="Arial"/>
          <w:sz w:val="23"/>
          <w:szCs w:val="23"/>
        </w:rPr>
        <w:t xml:space="preserve">Many MHFA programs now serve a range of professionals and the general public, showing positive outcomes in systematic reviews and meta-analyses (Booth et al, 2017; Brunero, Jeon &amp; Foster, 2012; Hadlaczky, Hokby, Mkrtchian, Carli &amp; Hasserman, 2014; Wei, Hayden, Zygmunt &amp; McGrath, 2013). However Where effect sizes were reported, they were medium for knowledge and low for attitudes and helping behaviours (Hadlaczky, Hokby, Mkrtchian, Carli &amp; Hasserman, 2014) and two of these reviews only reported a narrative description of the results because of the significant differences in the interventions and methodological approaches used in the studies </w:t>
      </w:r>
      <w:r w:rsidR="00B4507F">
        <w:rPr>
          <w:rFonts w:ascii="Arial" w:hAnsi="Arial" w:cs="Arial"/>
          <w:sz w:val="23"/>
          <w:szCs w:val="23"/>
        </w:rPr>
        <w:t>(</w:t>
      </w:r>
      <w:r w:rsidRPr="003449DD">
        <w:rPr>
          <w:rFonts w:ascii="Arial" w:hAnsi="Arial" w:cs="Arial"/>
          <w:sz w:val="23"/>
          <w:szCs w:val="23"/>
        </w:rPr>
        <w:t xml:space="preserve">Booth et al, 2017; </w:t>
      </w:r>
      <w:r w:rsidR="00B4507F" w:rsidRPr="003449DD">
        <w:rPr>
          <w:rFonts w:ascii="Arial" w:hAnsi="Arial" w:cs="Arial"/>
          <w:sz w:val="23"/>
          <w:szCs w:val="23"/>
        </w:rPr>
        <w:t>Brunero, Jeon &amp; Foster, 2012</w:t>
      </w:r>
      <w:r w:rsidR="00B4507F">
        <w:rPr>
          <w:rFonts w:ascii="Arial" w:hAnsi="Arial" w:cs="Arial"/>
          <w:sz w:val="23"/>
          <w:szCs w:val="23"/>
        </w:rPr>
        <w:t xml:space="preserve">; </w:t>
      </w:r>
      <w:r w:rsidRPr="003449DD">
        <w:rPr>
          <w:rFonts w:ascii="Arial" w:hAnsi="Arial" w:cs="Arial"/>
          <w:sz w:val="23"/>
          <w:szCs w:val="23"/>
        </w:rPr>
        <w:t>Wei, Hayden, Zygmunt &amp; McGrath, 2013).</w:t>
      </w:r>
      <w:r w:rsidRPr="001A01F3">
        <w:rPr>
          <w:rFonts w:ascii="Arial" w:hAnsi="Arial" w:cs="Arial"/>
          <w:sz w:val="23"/>
          <w:szCs w:val="23"/>
        </w:rPr>
        <w:t xml:space="preserve"> </w:t>
      </w:r>
    </w:p>
    <w:p w14:paraId="309AE677" w14:textId="77777777"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 xml:space="preserve">Despite the UK Government’s proposal to provide MHFA training to all teachers (DOH, 2017), relatively little attention has been paid to evaluating the efficacy and use of programmes in the UK to determine which one’s work.  Most of </w:t>
      </w:r>
      <w:r w:rsidRPr="001A01F3">
        <w:rPr>
          <w:rFonts w:ascii="Arial" w:hAnsi="Arial" w:cs="Arial"/>
          <w:sz w:val="23"/>
          <w:szCs w:val="23"/>
        </w:rPr>
        <w:lastRenderedPageBreak/>
        <w:t xml:space="preserve">the research has been published by Jorm and his colleagues in Australia and Kutcher and his colleagues in Canada (Wei, McGrath, Hayden &amp; Kutcher, 2015). </w:t>
      </w:r>
    </w:p>
    <w:p w14:paraId="418839C6" w14:textId="5D10FA4D" w:rsidR="001A01F3" w:rsidRPr="001A01F3" w:rsidRDefault="001A01F3" w:rsidP="001A01F3">
      <w:pPr>
        <w:adjustRightInd w:val="0"/>
        <w:spacing w:line="480" w:lineRule="auto"/>
        <w:ind w:firstLine="720"/>
        <w:rPr>
          <w:rFonts w:ascii="Arial" w:hAnsi="Arial" w:cs="Arial"/>
          <w:sz w:val="23"/>
          <w:szCs w:val="23"/>
        </w:rPr>
      </w:pPr>
      <w:r w:rsidRPr="003449DD">
        <w:rPr>
          <w:rFonts w:ascii="Arial" w:hAnsi="Arial" w:cs="Arial"/>
          <w:sz w:val="23"/>
          <w:szCs w:val="23"/>
        </w:rPr>
        <w:t>In the last year, two systematic reviews have been published evaluating the effectiveness of MHL programmes for teachers, one including both primary and secondary school teachers and the other focusing solely on secondary school teachers (Anderson, Werner-Seidler, King, Gayed &amp; Harvey, 2018; Yamaguchi et al, 2019). In their review of eight studies, Anderson, Werner-Seidler, King, Gayed and Harvey (2018) found improvements in mental health knowledge (d=0.57-3.1) and attitudes (d=0.36-1.18) post intervention but little evidence of improvement in helping behaviour, with most studies not evaluating this. In their review of 16 studies, Yamaguchi et al (2019) were only able to provide a narrative synthesis due to the high risk of bias and clinical/methodological heterogeneity between the studies. Although most studies reported significant improvement of knowledge, attitudes and behaviours (although few measured actual helping behaviour), the authors concluded that effectiveness could not be established due to the low methodological quality of the studies such as inadequate analysis for attrition and lack of control group.</w:t>
      </w:r>
      <w:r w:rsidRPr="001A01F3">
        <w:rPr>
          <w:rFonts w:ascii="Arial" w:hAnsi="Arial" w:cs="Arial"/>
          <w:sz w:val="23"/>
          <w:szCs w:val="23"/>
        </w:rPr>
        <w:t xml:space="preserve"> </w:t>
      </w:r>
    </w:p>
    <w:p w14:paraId="221D32E7" w14:textId="12A80366"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 xml:space="preserve">These systematic reviews therefore provide initial supporting evidence for the efficacy and usability of MHL programmes for teachers. However, the methodological problems with the existing literature limit the conclusions that can be drawn in terms of their efficacy. Very few used the gold standard of Randomised Controlled Trial (RCT) designs, with most being pre/post designs. Therefore, improvements could not be fully attributed to the intervention. Yamaguchi et al (2019) recommends delayed treatment or cross-over designs, which allow subjects to eventually receive programmes to collect control group data. Many individual studies report significant missing data and attrition of up to 50%. This rises even </w:t>
      </w:r>
      <w:r w:rsidRPr="001A01F3">
        <w:rPr>
          <w:rFonts w:ascii="Arial" w:hAnsi="Arial" w:cs="Arial"/>
          <w:sz w:val="23"/>
          <w:szCs w:val="23"/>
        </w:rPr>
        <w:lastRenderedPageBreak/>
        <w:t>higher for studies using a control group (Jorm, Kitcherner, Sawyer &amp; Cvetkovski, 2010; Kutcher et a</w:t>
      </w:r>
      <w:r w:rsidR="00B4507F">
        <w:rPr>
          <w:rFonts w:ascii="Arial" w:hAnsi="Arial" w:cs="Arial"/>
          <w:sz w:val="23"/>
          <w:szCs w:val="23"/>
        </w:rPr>
        <w:t>l</w:t>
      </w:r>
      <w:r w:rsidRPr="001A01F3">
        <w:rPr>
          <w:rFonts w:ascii="Arial" w:hAnsi="Arial" w:cs="Arial"/>
          <w:sz w:val="23"/>
          <w:szCs w:val="23"/>
        </w:rPr>
        <w:t>, 2016). Attrition increases the chance of bias and type-one errors, and limits generalisability. Studies that have had 100% completion rate have comprised purposefully selected samples of teachers with an interest in mental health. This limits their generalisability to whole school approaches, which will always include a proportion of less-engaged teachers (Eustache et al</w:t>
      </w:r>
      <w:r w:rsidR="00B4507F">
        <w:rPr>
          <w:rFonts w:ascii="Arial" w:hAnsi="Arial" w:cs="Arial"/>
          <w:sz w:val="23"/>
          <w:szCs w:val="23"/>
        </w:rPr>
        <w:t>,</w:t>
      </w:r>
      <w:r w:rsidRPr="001A01F3">
        <w:rPr>
          <w:rFonts w:ascii="Arial" w:hAnsi="Arial" w:cs="Arial"/>
          <w:sz w:val="23"/>
          <w:szCs w:val="23"/>
        </w:rPr>
        <w:t xml:space="preserve"> 2017). Other problems with methodology relate to MHL measurement issues. In their systematic review, Wei, McGrath, Hayden and Kutcher (2016) report a lack of standardisation in the content of the MHL programmes, and in the measures and outcomes across the literature, which makes cross-study comparisons challenging. </w:t>
      </w:r>
    </w:p>
    <w:p w14:paraId="553696D1" w14:textId="3C8F026F"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Moreover, rigorously analysed qualitative designs to investigate the implementation of MHL are lacking. Recently, the Medical Research Council recommended that qualitative methods should be used to support RCT evaluation of complex interventions (</w:t>
      </w:r>
      <w:r w:rsidR="0024538C">
        <w:rPr>
          <w:rFonts w:ascii="Arial" w:hAnsi="Arial" w:cs="Arial"/>
          <w:sz w:val="23"/>
          <w:szCs w:val="23"/>
        </w:rPr>
        <w:t>Moore et al., 2015</w:t>
      </w:r>
      <w:r w:rsidRPr="001A01F3">
        <w:rPr>
          <w:rFonts w:ascii="Arial" w:hAnsi="Arial" w:cs="Arial"/>
          <w:sz w:val="23"/>
          <w:szCs w:val="23"/>
        </w:rPr>
        <w:t>). Findings from implementation science have confirmed that one of the most important factors affecting programme outcomes is the level of implementation that is achieved (Durlak &amp; DuPre, 2008) and that programme outcomes cannot be interpreted fully without also investigating the process of implementation. Qualitative research can shed valuable insight from the perspectives of recipients into how MHL programmes work, as well as on the link between outcomes and the programmes’ implementation and perceived acceptability and feasibility. Mixed-methods designs are valuable for ensuring the continuing development of these programmes.</w:t>
      </w:r>
    </w:p>
    <w:p w14:paraId="2A44B408" w14:textId="77777777" w:rsidR="001A01F3" w:rsidRPr="001A01F3" w:rsidRDefault="001A01F3" w:rsidP="001A01F3">
      <w:pPr>
        <w:adjustRightInd w:val="0"/>
        <w:spacing w:line="480" w:lineRule="auto"/>
        <w:rPr>
          <w:rFonts w:ascii="Arial" w:hAnsi="Arial" w:cs="Arial"/>
          <w:sz w:val="23"/>
          <w:szCs w:val="23"/>
        </w:rPr>
      </w:pPr>
    </w:p>
    <w:p w14:paraId="28BB6429" w14:textId="77777777" w:rsidR="001A01F3" w:rsidRPr="001A01F3" w:rsidRDefault="001A01F3" w:rsidP="001A01F3">
      <w:pPr>
        <w:adjustRightInd w:val="0"/>
        <w:spacing w:line="480" w:lineRule="auto"/>
        <w:rPr>
          <w:rFonts w:ascii="Arial" w:hAnsi="Arial" w:cs="Arial"/>
          <w:b/>
          <w:sz w:val="23"/>
          <w:szCs w:val="23"/>
        </w:rPr>
      </w:pPr>
      <w:r w:rsidRPr="001A01F3">
        <w:rPr>
          <w:rFonts w:ascii="Arial" w:hAnsi="Arial" w:cs="Arial"/>
          <w:b/>
          <w:sz w:val="23"/>
          <w:szCs w:val="23"/>
        </w:rPr>
        <w:t>Developing MHL programmes</w:t>
      </w:r>
    </w:p>
    <w:p w14:paraId="37FE36C9" w14:textId="77777777" w:rsidR="001A01F3" w:rsidRPr="001A01F3" w:rsidRDefault="001A01F3" w:rsidP="001A01F3">
      <w:pPr>
        <w:adjustRightInd w:val="0"/>
        <w:spacing w:line="480" w:lineRule="auto"/>
        <w:ind w:firstLine="720"/>
        <w:rPr>
          <w:rFonts w:ascii="Arial" w:hAnsi="Arial" w:cs="Arial"/>
          <w:sz w:val="23"/>
          <w:szCs w:val="23"/>
        </w:rPr>
      </w:pPr>
    </w:p>
    <w:p w14:paraId="2E889835" w14:textId="77777777"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lastRenderedPageBreak/>
        <w:t xml:space="preserve">Despite the initial supporting evidence for the efficacy and usability of MHL programmes for teachers, it appears widely agreed that there continue to be limitations. Attempting to organise sessions within a school setting is challenging as many require a minimum twelve hours of participation (Jorm, Kitchener, Fischer &amp; Cvetkovski). Teachers have raised concerns regarding time commitments, with the number of responsibilities highlighted as a barrier to affecting the implementation of interventions (Langley, Nadeem, Kataoka, Stein &amp; Jaycox, 2010). </w:t>
      </w:r>
    </w:p>
    <w:p w14:paraId="49440544" w14:textId="52971F38"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 xml:space="preserve">Web-based training programmes, because of their cost-effectiveness and accessibility, offer flexible delivery and rapid dissemination of a range of information. Furthermore, their capacity for interactivity and potential for multimedia presentation addresses the challenges highlighted for traditional MHL interventions (Griffiths &amp; Christensen, 2000; Griffiths, Lindenmeyer, Powell, &amp; Thorogood, 2006). The self-determined pace for professionals and the opportunity to review the information as often as desired helpfully overcomes the difficulties of costly one-off, face-to-face interventions (Proudfoot et al, 2011). </w:t>
      </w:r>
    </w:p>
    <w:p w14:paraId="518ADDA4" w14:textId="77777777"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 xml:space="preserve">Government policies have begun to embrace digital technology and in 2017, the Digital Apps Library (Next Steps on the NHS Five Year Forward View, 2017) was introduced. Applications are collated in one place and are easily accessible, improving integration between technology and NHS resources. These ‘NHS-approved’ apps have an evidence base that has been assessed according to the National Institute for Health and Care Excellence (NICE) guidelines and have led to improvements in mental health. In addition to this, the Government has committed to an investment of £500,000 in digital tools to support mental health to develop a catalogue of high-quality and evidence-based digital platforms (Ham &amp; Murray, 2015). </w:t>
      </w:r>
    </w:p>
    <w:p w14:paraId="5765B18C" w14:textId="77777777"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lastRenderedPageBreak/>
        <w:t xml:space="preserve"> A recent systematic review of the efficacy of web-based programmes aimed at improving MHL indicated promising findings, although none were in the UK and none targeted teachers (Brijanth, Protheroe, Mahtani &amp; Antoniades, 2016). There was a positive association between increased MHL and reduced symptomology and stigma. No relationship between increased MHL and help-seeking was found. Ten of the fourteen studies used a control group, however limitations highlighted were otherwise consistent with other MHL research, including no follow up to test durability, no monitoring of adherence, confounding factors, attrition and poor generalisability due to small samples. The heterogeneity of measures and outcomes meant that a meta-analysis could not be completed, limiting the review’s methodological rigour.</w:t>
      </w:r>
    </w:p>
    <w:p w14:paraId="735920F2" w14:textId="77777777" w:rsidR="001A01F3" w:rsidRPr="001A01F3" w:rsidRDefault="001A01F3" w:rsidP="001A01F3">
      <w:pPr>
        <w:adjustRightInd w:val="0"/>
        <w:spacing w:line="480" w:lineRule="auto"/>
        <w:ind w:firstLine="720"/>
        <w:rPr>
          <w:rFonts w:ascii="Arial" w:hAnsi="Arial" w:cs="Arial"/>
          <w:b/>
          <w:sz w:val="23"/>
          <w:szCs w:val="23"/>
        </w:rPr>
      </w:pPr>
    </w:p>
    <w:p w14:paraId="3D51E2FE" w14:textId="77777777" w:rsidR="001A01F3" w:rsidRPr="001A01F3" w:rsidRDefault="001A01F3" w:rsidP="001A01F3">
      <w:pPr>
        <w:adjustRightInd w:val="0"/>
        <w:spacing w:line="480" w:lineRule="auto"/>
        <w:rPr>
          <w:rFonts w:ascii="Arial" w:hAnsi="Arial" w:cs="Arial"/>
          <w:b/>
          <w:sz w:val="23"/>
          <w:szCs w:val="23"/>
        </w:rPr>
      </w:pPr>
      <w:r w:rsidRPr="001A01F3">
        <w:rPr>
          <w:rFonts w:ascii="Arial" w:hAnsi="Arial" w:cs="Arial"/>
          <w:b/>
          <w:sz w:val="23"/>
          <w:szCs w:val="23"/>
        </w:rPr>
        <w:t>MindAid</w:t>
      </w:r>
    </w:p>
    <w:p w14:paraId="097E0684" w14:textId="77777777" w:rsidR="001A01F3" w:rsidRPr="001A01F3" w:rsidRDefault="001A01F3" w:rsidP="001A01F3">
      <w:pPr>
        <w:adjustRightInd w:val="0"/>
        <w:spacing w:line="480" w:lineRule="auto"/>
        <w:rPr>
          <w:rFonts w:ascii="Arial" w:hAnsi="Arial" w:cs="Arial"/>
          <w:sz w:val="23"/>
          <w:szCs w:val="23"/>
        </w:rPr>
      </w:pPr>
    </w:p>
    <w:p w14:paraId="42CC9A12" w14:textId="0A9585E8"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 xml:space="preserve">MindAid is a web-based app that aims to be a self-directed MHFA training tool to improve the MHL of secondary school teachers. It was developed by utilising technology to tackle the deficit in mental health resources and training available to teachers and follows recommendations by the recent ‘Mental health and behaviour in schools’ policy, which requires staff to be aware of some common symptoms of mental health problems, what is and isn’t a cause for concern and what to do if there are signs of a developing problem (DOE, 2018). The app has four features: LISTEN, QUESTION, LEARN and REFER (see Appendix X) and uses evidence-based information and resources to provide an ongoing interactive training tool. It is designed to be accessible on multiple devices, so that it can be used easily across the school environment, and is time efficient, providing easy-to-digest information that is focused on early intervention. Teachers can use MindAid </w:t>
      </w:r>
      <w:r w:rsidRPr="001A01F3">
        <w:rPr>
          <w:rFonts w:ascii="Arial" w:hAnsi="Arial" w:cs="Arial"/>
          <w:sz w:val="23"/>
          <w:szCs w:val="23"/>
        </w:rPr>
        <w:lastRenderedPageBreak/>
        <w:t xml:space="preserve">during consultations with CYP about their mental health or for their own private study. </w:t>
      </w:r>
    </w:p>
    <w:p w14:paraId="3E3F6D25" w14:textId="77777777" w:rsidR="001A01F3" w:rsidRPr="001A01F3" w:rsidRDefault="001A01F3" w:rsidP="001A01F3">
      <w:pPr>
        <w:adjustRightInd w:val="0"/>
        <w:spacing w:line="480" w:lineRule="auto"/>
        <w:ind w:firstLine="720"/>
        <w:rPr>
          <w:rFonts w:ascii="Arial" w:hAnsi="Arial" w:cs="Arial"/>
          <w:sz w:val="23"/>
          <w:szCs w:val="23"/>
        </w:rPr>
      </w:pPr>
      <w:r w:rsidRPr="001A01F3">
        <w:rPr>
          <w:rFonts w:ascii="Arial" w:hAnsi="Arial" w:cs="Arial"/>
          <w:sz w:val="23"/>
          <w:szCs w:val="23"/>
        </w:rPr>
        <w:t>In 2016, a pilot study of MindAid was completed to collect data on teachers’ MHL levels and to evaluate the efficacy and usability of the app as a resource for teachers. Qualitative data collected through focus groups involving nine teachers, thematically analysed, drew out useful information on the strengths and weaknesses of MindAid, as well as suggestions on how to develop it as a more acceptable and usable platform for teachers. These were then put to MindAid for consideration.</w:t>
      </w:r>
    </w:p>
    <w:p w14:paraId="224AFEA8" w14:textId="5187830C" w:rsidR="001A01F3" w:rsidRPr="001A01F3" w:rsidRDefault="001A01F3" w:rsidP="001A01F3">
      <w:pPr>
        <w:spacing w:line="480" w:lineRule="auto"/>
        <w:rPr>
          <w:rFonts w:ascii="Arial" w:hAnsi="Arial" w:cs="Arial"/>
          <w:sz w:val="23"/>
          <w:szCs w:val="23"/>
        </w:rPr>
      </w:pPr>
      <w:r w:rsidRPr="001A01F3">
        <w:rPr>
          <w:rFonts w:ascii="Arial" w:hAnsi="Arial" w:cs="Arial"/>
          <w:sz w:val="23"/>
          <w:szCs w:val="23"/>
        </w:rPr>
        <w:tab/>
        <w:t xml:space="preserve">This study will be the first that evaluates the efficacy of a digital MHL intervention that is specifically designed for secondary school teachers. Its cluster-controlled, mixed-methods design will address the methodological limitations of the existing literature to provide more robust conclusions on the efficacy of MHL interventions in the UK. The qualitative design aims to identify any factors related to the usability of MindAid as a resource and its implementation within the school setting that impact </w:t>
      </w:r>
      <w:r w:rsidR="003449DD" w:rsidRPr="001A01F3">
        <w:rPr>
          <w:rFonts w:ascii="Arial" w:hAnsi="Arial" w:cs="Arial"/>
          <w:sz w:val="23"/>
          <w:szCs w:val="23"/>
        </w:rPr>
        <w:t>its</w:t>
      </w:r>
      <w:r w:rsidRPr="001A01F3">
        <w:rPr>
          <w:rFonts w:ascii="Arial" w:hAnsi="Arial" w:cs="Arial"/>
          <w:sz w:val="23"/>
          <w:szCs w:val="23"/>
        </w:rPr>
        <w:t xml:space="preserve"> outcomes, identifying important areas for its development and dissemination in schools in future. </w:t>
      </w:r>
    </w:p>
    <w:p w14:paraId="3218412F" w14:textId="77777777" w:rsidR="001A01F3" w:rsidRPr="001A01F3" w:rsidRDefault="001A01F3" w:rsidP="001A01F3">
      <w:pPr>
        <w:spacing w:line="480" w:lineRule="auto"/>
        <w:rPr>
          <w:rFonts w:ascii="Arial" w:hAnsi="Arial" w:cs="Arial"/>
          <w:b/>
          <w:sz w:val="23"/>
          <w:szCs w:val="23"/>
        </w:rPr>
      </w:pPr>
    </w:p>
    <w:p w14:paraId="67896CDB" w14:textId="77777777" w:rsidR="001A01F3" w:rsidRPr="001A01F3" w:rsidRDefault="001A01F3" w:rsidP="001A01F3">
      <w:pPr>
        <w:spacing w:line="480" w:lineRule="auto"/>
        <w:rPr>
          <w:rFonts w:ascii="Arial" w:hAnsi="Arial" w:cs="Arial"/>
          <w:b/>
          <w:sz w:val="23"/>
          <w:szCs w:val="23"/>
        </w:rPr>
      </w:pPr>
      <w:r w:rsidRPr="001A01F3">
        <w:rPr>
          <w:rFonts w:ascii="Arial" w:hAnsi="Arial" w:cs="Arial"/>
          <w:b/>
          <w:sz w:val="23"/>
          <w:szCs w:val="23"/>
        </w:rPr>
        <w:t>Research Questions</w:t>
      </w:r>
    </w:p>
    <w:p w14:paraId="1E220406" w14:textId="77777777" w:rsidR="001A01F3" w:rsidRPr="001A01F3" w:rsidRDefault="001A01F3" w:rsidP="007112FD">
      <w:pPr>
        <w:pStyle w:val="ListParagraph"/>
        <w:numPr>
          <w:ilvl w:val="0"/>
          <w:numId w:val="6"/>
        </w:numPr>
        <w:spacing w:after="0" w:line="480" w:lineRule="auto"/>
        <w:rPr>
          <w:rFonts w:ascii="Arial" w:hAnsi="Arial" w:cs="Arial"/>
          <w:sz w:val="23"/>
          <w:szCs w:val="23"/>
        </w:rPr>
      </w:pPr>
      <w:r w:rsidRPr="001A01F3">
        <w:rPr>
          <w:rFonts w:ascii="Arial" w:hAnsi="Arial" w:cs="Arial"/>
          <w:sz w:val="23"/>
          <w:szCs w:val="23"/>
        </w:rPr>
        <w:t>What are baseline levels of UK teacher MHL?</w:t>
      </w:r>
    </w:p>
    <w:p w14:paraId="1A011454" w14:textId="64624F32" w:rsidR="001A01F3" w:rsidRPr="001A01F3" w:rsidRDefault="001A01F3" w:rsidP="007112FD">
      <w:pPr>
        <w:pStyle w:val="ListParagraph"/>
        <w:numPr>
          <w:ilvl w:val="0"/>
          <w:numId w:val="6"/>
        </w:numPr>
        <w:spacing w:after="0" w:line="480" w:lineRule="auto"/>
        <w:rPr>
          <w:rFonts w:ascii="Arial" w:hAnsi="Arial" w:cs="Arial"/>
          <w:sz w:val="23"/>
          <w:szCs w:val="23"/>
        </w:rPr>
      </w:pPr>
      <w:r w:rsidRPr="001A01F3">
        <w:rPr>
          <w:rFonts w:ascii="Arial" w:hAnsi="Arial" w:cs="Arial"/>
          <w:sz w:val="23"/>
          <w:szCs w:val="23"/>
        </w:rPr>
        <w:t>Will there be a greater increase in teachers MHL who used MindAid compared to a control group who did not use MindAid?</w:t>
      </w:r>
    </w:p>
    <w:p w14:paraId="36758C32" w14:textId="77777777" w:rsidR="001A01F3" w:rsidRPr="001A01F3" w:rsidRDefault="001A01F3" w:rsidP="007112FD">
      <w:pPr>
        <w:pStyle w:val="ListParagraph"/>
        <w:numPr>
          <w:ilvl w:val="0"/>
          <w:numId w:val="6"/>
        </w:numPr>
        <w:spacing w:after="0" w:line="480" w:lineRule="auto"/>
        <w:rPr>
          <w:rFonts w:ascii="Arial" w:hAnsi="Arial" w:cs="Arial"/>
          <w:color w:val="000000" w:themeColor="text1"/>
          <w:sz w:val="23"/>
          <w:szCs w:val="23"/>
        </w:rPr>
      </w:pPr>
      <w:r w:rsidRPr="001A01F3">
        <w:rPr>
          <w:rFonts w:ascii="Arial" w:hAnsi="Arial" w:cs="Arial"/>
          <w:color w:val="000000" w:themeColor="text1"/>
          <w:sz w:val="23"/>
          <w:szCs w:val="23"/>
        </w:rPr>
        <w:t xml:space="preserve">What is the perceived usability and feasibility of MindAid? </w:t>
      </w:r>
    </w:p>
    <w:p w14:paraId="66FA1442" w14:textId="561245CC" w:rsidR="00613219" w:rsidRDefault="00613219" w:rsidP="009F5BF8">
      <w:pPr>
        <w:pStyle w:val="Heading2"/>
      </w:pPr>
      <w:bookmarkStart w:id="2" w:name="_Toc10279317"/>
    </w:p>
    <w:p w14:paraId="160C845F" w14:textId="77777777" w:rsidR="009F5BF8" w:rsidRPr="009F5BF8" w:rsidRDefault="009F5BF8" w:rsidP="009F5BF8">
      <w:pPr>
        <w:rPr>
          <w:lang w:eastAsia="en-US"/>
        </w:rPr>
      </w:pPr>
    </w:p>
    <w:p w14:paraId="3E1E0C9C" w14:textId="77777777" w:rsidR="00613219" w:rsidRDefault="00613219" w:rsidP="008525A5">
      <w:pPr>
        <w:pStyle w:val="Heading2"/>
        <w:jc w:val="center"/>
      </w:pPr>
    </w:p>
    <w:p w14:paraId="125D2AF5" w14:textId="22E81FF0" w:rsidR="000C47CB" w:rsidRDefault="000C47CB" w:rsidP="008525A5">
      <w:pPr>
        <w:pStyle w:val="Heading2"/>
        <w:jc w:val="center"/>
      </w:pPr>
      <w:r w:rsidRPr="001649C3">
        <w:t>Method</w:t>
      </w:r>
      <w:bookmarkEnd w:id="2"/>
    </w:p>
    <w:p w14:paraId="4C62C592" w14:textId="77777777" w:rsidR="008525A5" w:rsidRPr="008525A5" w:rsidRDefault="008525A5" w:rsidP="008525A5">
      <w:pPr>
        <w:jc w:val="center"/>
      </w:pPr>
    </w:p>
    <w:p w14:paraId="38D8D61F"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Study sample</w:t>
      </w:r>
    </w:p>
    <w:p w14:paraId="719B23C6" w14:textId="77777777" w:rsidR="00645D77" w:rsidRPr="00645D77" w:rsidRDefault="00645D77" w:rsidP="00645D77">
      <w:pPr>
        <w:spacing w:line="480" w:lineRule="auto"/>
        <w:rPr>
          <w:rFonts w:ascii="Arial" w:hAnsi="Arial" w:cs="Arial"/>
          <w:b/>
          <w:sz w:val="23"/>
          <w:szCs w:val="23"/>
        </w:rPr>
      </w:pPr>
    </w:p>
    <w:p w14:paraId="67B84BD4" w14:textId="255B169B" w:rsidR="00645D77" w:rsidRPr="00645D77" w:rsidRDefault="00645D77" w:rsidP="00645D77">
      <w:pPr>
        <w:spacing w:line="480" w:lineRule="auto"/>
        <w:ind w:firstLine="720"/>
        <w:rPr>
          <w:rFonts w:ascii="Arial" w:hAnsi="Arial" w:cs="Arial"/>
          <w:sz w:val="23"/>
          <w:szCs w:val="23"/>
        </w:rPr>
      </w:pPr>
      <w:r w:rsidRPr="003449DD">
        <w:rPr>
          <w:rFonts w:ascii="Arial" w:hAnsi="Arial" w:cs="Arial"/>
          <w:sz w:val="23"/>
          <w:szCs w:val="23"/>
        </w:rPr>
        <w:t xml:space="preserve">Eligible participants were secondary school teaching staff (i.e. years 7-13, ages 11-18) at schools willing to participate. The schools were recruited through opportunistic sampling. Twenty-three schools in the areas of London and Warwickshire were contacted by email (Appendix E) and invited to take part in the project (see </w:t>
      </w:r>
      <w:r w:rsidR="00444AE3">
        <w:rPr>
          <w:rFonts w:ascii="Arial" w:hAnsi="Arial" w:cs="Arial"/>
          <w:sz w:val="23"/>
          <w:szCs w:val="23"/>
        </w:rPr>
        <w:t>figure three</w:t>
      </w:r>
      <w:r w:rsidRPr="003449DD">
        <w:rPr>
          <w:rFonts w:ascii="Arial" w:hAnsi="Arial" w:cs="Arial"/>
          <w:sz w:val="23"/>
          <w:szCs w:val="23"/>
        </w:rPr>
        <w:t xml:space="preserve"> for full details). Schools were identified through a research network data-base, the external supervisor and the researchers contacts. School leaders that expressed an interest in the project, had a phone-call and in school demonstration of </w:t>
      </w:r>
      <w:r w:rsidR="009F5BF8">
        <w:rPr>
          <w:rFonts w:ascii="Arial" w:hAnsi="Arial" w:cs="Arial"/>
          <w:sz w:val="23"/>
          <w:szCs w:val="23"/>
        </w:rPr>
        <w:t>MindAid</w:t>
      </w:r>
      <w:r w:rsidRPr="003449DD">
        <w:rPr>
          <w:rFonts w:ascii="Arial" w:hAnsi="Arial" w:cs="Arial"/>
          <w:sz w:val="23"/>
          <w:szCs w:val="23"/>
        </w:rPr>
        <w:t xml:space="preserve"> from the researcher. Eight schools (34%) expressed an interest, six schools (26%) agreed to take part following the demonstration. Schools were</w:t>
      </w:r>
      <w:r w:rsidR="00444AE3">
        <w:rPr>
          <w:rFonts w:ascii="Arial" w:hAnsi="Arial" w:cs="Arial"/>
          <w:sz w:val="23"/>
          <w:szCs w:val="23"/>
        </w:rPr>
        <w:t xml:space="preserve"> allocated into</w:t>
      </w:r>
      <w:r w:rsidR="003449DD">
        <w:rPr>
          <w:rFonts w:ascii="Arial" w:hAnsi="Arial" w:cs="Arial"/>
          <w:sz w:val="23"/>
          <w:szCs w:val="23"/>
        </w:rPr>
        <w:t xml:space="preserve"> </w:t>
      </w:r>
      <w:r w:rsidR="003449DD" w:rsidRPr="003449DD">
        <w:rPr>
          <w:rFonts w:ascii="Arial" w:hAnsi="Arial" w:cs="Arial"/>
          <w:sz w:val="23"/>
          <w:szCs w:val="23"/>
        </w:rPr>
        <w:t>two groups</w:t>
      </w:r>
      <w:r w:rsidR="003449DD">
        <w:rPr>
          <w:rFonts w:ascii="Arial" w:hAnsi="Arial" w:cs="Arial"/>
          <w:sz w:val="23"/>
          <w:szCs w:val="23"/>
        </w:rPr>
        <w:t xml:space="preserve"> </w:t>
      </w:r>
      <w:r w:rsidR="003449DD" w:rsidRPr="003449DD">
        <w:rPr>
          <w:rFonts w:ascii="Arial" w:hAnsi="Arial" w:cs="Arial"/>
          <w:sz w:val="23"/>
          <w:szCs w:val="23"/>
        </w:rPr>
        <w:t>(</w:t>
      </w:r>
      <w:r w:rsidR="00444AE3">
        <w:rPr>
          <w:rFonts w:ascii="Arial" w:hAnsi="Arial" w:cs="Arial"/>
          <w:sz w:val="23"/>
          <w:szCs w:val="23"/>
        </w:rPr>
        <w:t>i</w:t>
      </w:r>
      <w:r w:rsidR="003449DD" w:rsidRPr="003449DD">
        <w:rPr>
          <w:rFonts w:ascii="Arial" w:hAnsi="Arial" w:cs="Arial"/>
          <w:sz w:val="23"/>
          <w:szCs w:val="23"/>
        </w:rPr>
        <w:t xml:space="preserve">ntervention and </w:t>
      </w:r>
      <w:r w:rsidR="00444AE3">
        <w:rPr>
          <w:rFonts w:ascii="Arial" w:hAnsi="Arial" w:cs="Arial"/>
          <w:sz w:val="23"/>
          <w:szCs w:val="23"/>
        </w:rPr>
        <w:t>c</w:t>
      </w:r>
      <w:r w:rsidR="003449DD" w:rsidRPr="003449DD">
        <w:rPr>
          <w:rFonts w:ascii="Arial" w:hAnsi="Arial" w:cs="Arial"/>
          <w:sz w:val="23"/>
          <w:szCs w:val="23"/>
        </w:rPr>
        <w:t>ontrol group)</w:t>
      </w:r>
      <w:r w:rsidR="003449DD">
        <w:rPr>
          <w:rFonts w:ascii="Arial" w:hAnsi="Arial" w:cs="Arial"/>
          <w:sz w:val="23"/>
          <w:szCs w:val="23"/>
        </w:rPr>
        <w:t>.</w:t>
      </w:r>
      <w:r w:rsidR="003449DD" w:rsidRPr="003449DD">
        <w:rPr>
          <w:rFonts w:ascii="Arial" w:hAnsi="Arial" w:cs="Arial"/>
          <w:sz w:val="23"/>
          <w:szCs w:val="23"/>
        </w:rPr>
        <w:t xml:space="preserve"> </w:t>
      </w:r>
      <w:r w:rsidRPr="003449DD">
        <w:rPr>
          <w:rFonts w:ascii="Arial" w:hAnsi="Arial" w:cs="Arial"/>
          <w:sz w:val="23"/>
          <w:szCs w:val="23"/>
        </w:rPr>
        <w:t xml:space="preserve">Five schools were initially placed into the intervention group and one into the control group. Following the initial training and pre-trial questionnaires, one school said they did not have capacity to continue with MindAid and so requested to be moved to the control group. One of the initial intervention groups asked for a group of teachers to receive the training at a later date and so this school also had a control group. In total, 145 teaching staff took part in the trial. Individual school staff within each of the </w:t>
      </w:r>
      <w:r w:rsidR="00444AE3">
        <w:rPr>
          <w:rFonts w:ascii="Arial" w:hAnsi="Arial" w:cs="Arial"/>
          <w:sz w:val="23"/>
          <w:szCs w:val="23"/>
        </w:rPr>
        <w:t>six</w:t>
      </w:r>
      <w:r w:rsidRPr="003449DD">
        <w:rPr>
          <w:rFonts w:ascii="Arial" w:hAnsi="Arial" w:cs="Arial"/>
          <w:sz w:val="23"/>
          <w:szCs w:val="23"/>
        </w:rPr>
        <w:t xml:space="preserve"> schools were either selected by the school or participated on a voluntary basis. Demographic characteristics of all participants recruited are presented in </w:t>
      </w:r>
      <w:r w:rsidR="003449DD" w:rsidRPr="003449DD">
        <w:rPr>
          <w:rFonts w:ascii="Arial" w:hAnsi="Arial" w:cs="Arial"/>
          <w:sz w:val="23"/>
          <w:szCs w:val="23"/>
        </w:rPr>
        <w:t>Table 1.</w:t>
      </w:r>
      <w:r w:rsidRPr="00645D77">
        <w:rPr>
          <w:rFonts w:ascii="Arial" w:hAnsi="Arial" w:cs="Arial"/>
          <w:sz w:val="23"/>
          <w:szCs w:val="23"/>
        </w:rPr>
        <w:t xml:space="preserve"> </w:t>
      </w:r>
    </w:p>
    <w:p w14:paraId="2441E93F" w14:textId="77777777" w:rsidR="00645D77" w:rsidRPr="00645D77" w:rsidRDefault="00645D77" w:rsidP="00645D77">
      <w:pPr>
        <w:spacing w:line="480" w:lineRule="auto"/>
        <w:rPr>
          <w:rFonts w:ascii="Arial" w:hAnsi="Arial" w:cs="Arial"/>
          <w:sz w:val="23"/>
          <w:szCs w:val="23"/>
        </w:rPr>
      </w:pPr>
    </w:p>
    <w:p w14:paraId="0F9DD894" w14:textId="37390316" w:rsidR="00645D77" w:rsidRPr="00645D77" w:rsidRDefault="00645D77" w:rsidP="00645D77">
      <w:pPr>
        <w:spacing w:line="480" w:lineRule="auto"/>
        <w:rPr>
          <w:rFonts w:ascii="Arial" w:hAnsi="Arial" w:cs="Arial"/>
          <w:sz w:val="23"/>
          <w:szCs w:val="23"/>
        </w:rPr>
      </w:pPr>
      <w:r w:rsidRPr="00645D77">
        <w:rPr>
          <w:rFonts w:ascii="Arial" w:hAnsi="Arial" w:cs="Arial"/>
          <w:sz w:val="23"/>
          <w:szCs w:val="23"/>
        </w:rPr>
        <w:t xml:space="preserve">Figure </w:t>
      </w:r>
      <w:r w:rsidR="00903085">
        <w:rPr>
          <w:rFonts w:ascii="Arial" w:hAnsi="Arial" w:cs="Arial"/>
          <w:sz w:val="23"/>
          <w:szCs w:val="23"/>
        </w:rPr>
        <w:t>3</w:t>
      </w:r>
      <w:r w:rsidRPr="00645D77">
        <w:rPr>
          <w:rFonts w:ascii="Arial" w:hAnsi="Arial" w:cs="Arial"/>
          <w:sz w:val="23"/>
          <w:szCs w:val="23"/>
        </w:rPr>
        <w:t xml:space="preserve">: Participant </w:t>
      </w:r>
      <w:r w:rsidR="003449DD">
        <w:rPr>
          <w:rFonts w:ascii="Arial" w:hAnsi="Arial" w:cs="Arial"/>
          <w:sz w:val="23"/>
          <w:szCs w:val="23"/>
        </w:rPr>
        <w:t>Consortium diagram</w:t>
      </w:r>
    </w:p>
    <w:p w14:paraId="358A4C34" w14:textId="77777777" w:rsidR="00645D77" w:rsidRPr="00645D77" w:rsidRDefault="00645D77" w:rsidP="00645D77">
      <w:pPr>
        <w:spacing w:line="480" w:lineRule="auto"/>
        <w:rPr>
          <w:rFonts w:ascii="Arial" w:hAnsi="Arial" w:cs="Arial"/>
          <w:sz w:val="23"/>
          <w:szCs w:val="23"/>
        </w:rPr>
      </w:pPr>
    </w:p>
    <w:p w14:paraId="159A47B3" w14:textId="77777777" w:rsidR="00645D77" w:rsidRPr="00645D77" w:rsidRDefault="00645D77" w:rsidP="00645D77">
      <w:pPr>
        <w:spacing w:line="480" w:lineRule="auto"/>
        <w:rPr>
          <w:rFonts w:ascii="Arial" w:hAnsi="Arial" w:cs="Arial"/>
          <w:sz w:val="23"/>
          <w:szCs w:val="23"/>
        </w:rPr>
      </w:pPr>
      <w:r w:rsidRPr="00645D77">
        <w:rPr>
          <w:rFonts w:ascii="Arial" w:hAnsi="Arial" w:cs="Arial"/>
          <w:noProof/>
          <w:sz w:val="23"/>
          <w:szCs w:val="23"/>
        </w:rPr>
        <w:lastRenderedPageBreak/>
        <w:drawing>
          <wp:inline distT="0" distB="0" distL="0" distR="0" wp14:anchorId="1D1686D1" wp14:editId="043EB3C8">
            <wp:extent cx="5727700" cy="7442835"/>
            <wp:effectExtent l="0" t="0" r="0" b="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05 at 07.40.45.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7442835"/>
                    </a:xfrm>
                    <a:prstGeom prst="rect">
                      <a:avLst/>
                    </a:prstGeom>
                  </pic:spPr>
                </pic:pic>
              </a:graphicData>
            </a:graphic>
          </wp:inline>
        </w:drawing>
      </w:r>
    </w:p>
    <w:p w14:paraId="5ABD6B94" w14:textId="77777777" w:rsidR="00645D77" w:rsidRPr="00645D77" w:rsidRDefault="00645D77" w:rsidP="00645D77">
      <w:pPr>
        <w:spacing w:line="480" w:lineRule="auto"/>
        <w:rPr>
          <w:rFonts w:ascii="Arial" w:hAnsi="Arial" w:cs="Arial"/>
          <w:sz w:val="23"/>
          <w:szCs w:val="23"/>
        </w:rPr>
      </w:pPr>
    </w:p>
    <w:p w14:paraId="2FD4E688" w14:textId="77777777" w:rsidR="00645D77" w:rsidRPr="00645D77" w:rsidRDefault="00645D77" w:rsidP="00645D77">
      <w:pPr>
        <w:spacing w:line="480" w:lineRule="auto"/>
        <w:rPr>
          <w:rFonts w:ascii="Arial" w:hAnsi="Arial" w:cs="Arial"/>
          <w:sz w:val="23"/>
          <w:szCs w:val="23"/>
        </w:rPr>
      </w:pPr>
    </w:p>
    <w:p w14:paraId="159CBA1D" w14:textId="77777777" w:rsidR="00645D77" w:rsidRPr="00645D77" w:rsidRDefault="00645D77" w:rsidP="00645D77">
      <w:pPr>
        <w:spacing w:line="480" w:lineRule="auto"/>
        <w:rPr>
          <w:rFonts w:ascii="Arial" w:hAnsi="Arial" w:cs="Arial"/>
          <w:sz w:val="23"/>
          <w:szCs w:val="23"/>
        </w:rPr>
      </w:pPr>
    </w:p>
    <w:p w14:paraId="389CA1AF" w14:textId="77777777" w:rsidR="00645D77" w:rsidRPr="00645D77" w:rsidRDefault="00645D77" w:rsidP="00645D77">
      <w:pPr>
        <w:spacing w:line="480" w:lineRule="auto"/>
        <w:rPr>
          <w:rFonts w:ascii="Arial" w:hAnsi="Arial" w:cs="Arial"/>
          <w:sz w:val="23"/>
          <w:szCs w:val="23"/>
        </w:rPr>
      </w:pPr>
    </w:p>
    <w:tbl>
      <w:tblPr>
        <w:tblStyle w:val="TableGrid"/>
        <w:tblW w:w="0" w:type="auto"/>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2730"/>
        <w:gridCol w:w="2800"/>
        <w:gridCol w:w="2753"/>
        <w:gridCol w:w="198"/>
      </w:tblGrid>
      <w:tr w:rsidR="00645D77" w:rsidRPr="00F25368" w14:paraId="4EC303BE" w14:textId="77777777" w:rsidTr="00FB757D">
        <w:tc>
          <w:tcPr>
            <w:tcW w:w="9010" w:type="dxa"/>
            <w:gridSpan w:val="4"/>
            <w:tcBorders>
              <w:bottom w:val="single" w:sz="18" w:space="0" w:color="auto"/>
            </w:tcBorders>
          </w:tcPr>
          <w:p w14:paraId="782C18DE" w14:textId="7F3E6178" w:rsidR="00645D77" w:rsidRPr="00F25368" w:rsidRDefault="00645D77" w:rsidP="00337DB9">
            <w:pPr>
              <w:spacing w:line="360" w:lineRule="auto"/>
              <w:rPr>
                <w:rFonts w:ascii="Arial" w:hAnsi="Arial" w:cs="Arial"/>
                <w:iCs/>
                <w:sz w:val="20"/>
                <w:szCs w:val="20"/>
              </w:rPr>
            </w:pPr>
            <w:r w:rsidRPr="00F25368">
              <w:rPr>
                <w:rFonts w:ascii="Arial" w:hAnsi="Arial" w:cs="Arial"/>
                <w:sz w:val="20"/>
                <w:szCs w:val="20"/>
              </w:rPr>
              <w:t xml:space="preserve">Table 1. Demographic characteristics of each group </w:t>
            </w:r>
          </w:p>
        </w:tc>
      </w:tr>
      <w:tr w:rsidR="00645D77" w:rsidRPr="00F25368" w14:paraId="3B1D0596" w14:textId="77777777" w:rsidTr="00337DB9">
        <w:trPr>
          <w:gridAfter w:val="1"/>
          <w:wAfter w:w="221" w:type="dxa"/>
        </w:trPr>
        <w:tc>
          <w:tcPr>
            <w:tcW w:w="2830" w:type="dxa"/>
            <w:tcBorders>
              <w:top w:val="single" w:sz="18" w:space="0" w:color="auto"/>
              <w:bottom w:val="single" w:sz="18" w:space="0" w:color="auto"/>
              <w:right w:val="nil"/>
            </w:tcBorders>
          </w:tcPr>
          <w:p w14:paraId="605A5D7B" w14:textId="77777777" w:rsidR="00337DB9" w:rsidRPr="00F25368" w:rsidRDefault="00337DB9" w:rsidP="00337DB9">
            <w:pPr>
              <w:spacing w:line="360" w:lineRule="auto"/>
              <w:rPr>
                <w:rFonts w:ascii="Arial" w:hAnsi="Arial" w:cs="Arial"/>
                <w:sz w:val="20"/>
                <w:szCs w:val="20"/>
              </w:rPr>
            </w:pPr>
          </w:p>
          <w:p w14:paraId="2A737D0C" w14:textId="172E2551"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Characteristics</w:t>
            </w:r>
          </w:p>
          <w:p w14:paraId="2B90F3DA" w14:textId="77777777" w:rsidR="00645D77" w:rsidRPr="00F25368" w:rsidRDefault="00645D77" w:rsidP="00337DB9">
            <w:pPr>
              <w:spacing w:line="360" w:lineRule="auto"/>
              <w:rPr>
                <w:rFonts w:ascii="Arial" w:hAnsi="Arial" w:cs="Arial"/>
                <w:sz w:val="20"/>
                <w:szCs w:val="20"/>
              </w:rPr>
            </w:pPr>
          </w:p>
        </w:tc>
        <w:tc>
          <w:tcPr>
            <w:tcW w:w="2982" w:type="dxa"/>
            <w:tcBorders>
              <w:top w:val="single" w:sz="18" w:space="0" w:color="auto"/>
              <w:left w:val="nil"/>
              <w:bottom w:val="single" w:sz="18" w:space="0" w:color="auto"/>
              <w:right w:val="nil"/>
            </w:tcBorders>
            <w:vAlign w:val="center"/>
          </w:tcPr>
          <w:p w14:paraId="72E7B866"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Intervention group</w:t>
            </w:r>
            <w:r w:rsidRPr="00F25368">
              <w:rPr>
                <w:rFonts w:ascii="Arial" w:hAnsi="Arial" w:cs="Arial"/>
                <w:i/>
                <w:sz w:val="20"/>
                <w:szCs w:val="20"/>
              </w:rPr>
              <w:t xml:space="preserve"> n = 80</w:t>
            </w:r>
          </w:p>
        </w:tc>
        <w:tc>
          <w:tcPr>
            <w:tcW w:w="2977" w:type="dxa"/>
            <w:tcBorders>
              <w:top w:val="single" w:sz="18" w:space="0" w:color="auto"/>
              <w:left w:val="nil"/>
              <w:bottom w:val="single" w:sz="18" w:space="0" w:color="auto"/>
            </w:tcBorders>
            <w:vAlign w:val="center"/>
          </w:tcPr>
          <w:p w14:paraId="3E9A28D3"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 xml:space="preserve">Control group </w:t>
            </w:r>
            <w:r w:rsidRPr="00F25368">
              <w:rPr>
                <w:rFonts w:ascii="Arial" w:hAnsi="Arial" w:cs="Arial"/>
                <w:i/>
                <w:sz w:val="20"/>
                <w:szCs w:val="20"/>
              </w:rPr>
              <w:t>n = 65</w:t>
            </w:r>
          </w:p>
        </w:tc>
      </w:tr>
      <w:tr w:rsidR="00645D77" w:rsidRPr="00F25368" w14:paraId="7A4D5A9C" w14:textId="77777777" w:rsidTr="00337DB9">
        <w:trPr>
          <w:gridAfter w:val="1"/>
          <w:wAfter w:w="221" w:type="dxa"/>
        </w:trPr>
        <w:tc>
          <w:tcPr>
            <w:tcW w:w="2830" w:type="dxa"/>
            <w:tcBorders>
              <w:top w:val="single" w:sz="18" w:space="0" w:color="auto"/>
              <w:bottom w:val="nil"/>
              <w:right w:val="single" w:sz="18" w:space="0" w:color="auto"/>
            </w:tcBorders>
            <w:shd w:val="clear" w:color="auto" w:fill="auto"/>
          </w:tcPr>
          <w:p w14:paraId="636C2AA6" w14:textId="77777777" w:rsidR="00645D77" w:rsidRPr="00F25368" w:rsidRDefault="00645D77" w:rsidP="00337DB9">
            <w:pPr>
              <w:spacing w:line="360" w:lineRule="auto"/>
              <w:rPr>
                <w:rFonts w:ascii="Arial" w:hAnsi="Arial" w:cs="Arial"/>
                <w:i/>
                <w:iCs/>
                <w:sz w:val="20"/>
                <w:szCs w:val="20"/>
              </w:rPr>
            </w:pPr>
            <w:r w:rsidRPr="00F25368">
              <w:rPr>
                <w:rFonts w:ascii="Arial" w:hAnsi="Arial" w:cs="Arial"/>
                <w:sz w:val="20"/>
                <w:szCs w:val="20"/>
              </w:rPr>
              <w:t xml:space="preserve">Gender </w:t>
            </w:r>
            <w:r w:rsidRPr="00F25368">
              <w:rPr>
                <w:rFonts w:ascii="Arial" w:hAnsi="Arial" w:cs="Arial"/>
                <w:i/>
                <w:sz w:val="20"/>
                <w:szCs w:val="20"/>
              </w:rPr>
              <w:t>n (%)</w:t>
            </w:r>
          </w:p>
          <w:p w14:paraId="47AD165E"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Male</w:t>
            </w:r>
          </w:p>
          <w:p w14:paraId="563FFBD9"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Female</w:t>
            </w:r>
          </w:p>
          <w:p w14:paraId="6FAD9CA7"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Prefer not to say</w:t>
            </w:r>
          </w:p>
        </w:tc>
        <w:tc>
          <w:tcPr>
            <w:tcW w:w="2982" w:type="dxa"/>
            <w:tcBorders>
              <w:top w:val="single" w:sz="18" w:space="0" w:color="auto"/>
              <w:left w:val="single" w:sz="18" w:space="0" w:color="auto"/>
              <w:bottom w:val="nil"/>
              <w:right w:val="nil"/>
            </w:tcBorders>
            <w:shd w:val="pct10" w:color="auto" w:fill="auto"/>
            <w:vAlign w:val="center"/>
          </w:tcPr>
          <w:p w14:paraId="725FB74A" w14:textId="77777777" w:rsidR="00645D77" w:rsidRPr="00F25368" w:rsidRDefault="00645D77" w:rsidP="00337DB9">
            <w:pPr>
              <w:spacing w:line="360" w:lineRule="auto"/>
              <w:jc w:val="center"/>
              <w:rPr>
                <w:rFonts w:ascii="Arial" w:hAnsi="Arial" w:cs="Arial"/>
                <w:sz w:val="20"/>
                <w:szCs w:val="20"/>
              </w:rPr>
            </w:pPr>
          </w:p>
          <w:p w14:paraId="5D077F34"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31 (38.8)</w:t>
            </w:r>
          </w:p>
          <w:p w14:paraId="03A7C855"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46 (57.5)</w:t>
            </w:r>
          </w:p>
          <w:p w14:paraId="56BD219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(2.5)</w:t>
            </w:r>
          </w:p>
        </w:tc>
        <w:tc>
          <w:tcPr>
            <w:tcW w:w="2977" w:type="dxa"/>
            <w:tcBorders>
              <w:top w:val="single" w:sz="18" w:space="0" w:color="auto"/>
              <w:left w:val="nil"/>
              <w:bottom w:val="nil"/>
            </w:tcBorders>
            <w:shd w:val="pct10" w:color="auto" w:fill="auto"/>
            <w:vAlign w:val="center"/>
          </w:tcPr>
          <w:p w14:paraId="30BDBCD3" w14:textId="77777777" w:rsidR="00645D77" w:rsidRPr="00F25368" w:rsidRDefault="00645D77" w:rsidP="00337DB9">
            <w:pPr>
              <w:spacing w:line="360" w:lineRule="auto"/>
              <w:jc w:val="center"/>
              <w:rPr>
                <w:rFonts w:ascii="Arial" w:hAnsi="Arial" w:cs="Arial"/>
                <w:sz w:val="20"/>
                <w:szCs w:val="20"/>
              </w:rPr>
            </w:pPr>
          </w:p>
          <w:p w14:paraId="7A01BBDF"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24 (36.9)</w:t>
            </w:r>
          </w:p>
          <w:p w14:paraId="2F91565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41 (63.1)</w:t>
            </w:r>
          </w:p>
          <w:p w14:paraId="75A94873"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0</w:t>
            </w:r>
          </w:p>
        </w:tc>
      </w:tr>
      <w:tr w:rsidR="00645D77" w:rsidRPr="00F25368" w14:paraId="0C8C29D4" w14:textId="77777777" w:rsidTr="00337DB9">
        <w:trPr>
          <w:gridAfter w:val="1"/>
          <w:wAfter w:w="221" w:type="dxa"/>
        </w:trPr>
        <w:tc>
          <w:tcPr>
            <w:tcW w:w="2830" w:type="dxa"/>
            <w:tcBorders>
              <w:bottom w:val="nil"/>
              <w:right w:val="single" w:sz="18" w:space="0" w:color="auto"/>
            </w:tcBorders>
          </w:tcPr>
          <w:p w14:paraId="049A162D"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Age </w:t>
            </w:r>
          </w:p>
          <w:p w14:paraId="2651676F"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Mean (SD)</w:t>
            </w:r>
          </w:p>
        </w:tc>
        <w:tc>
          <w:tcPr>
            <w:tcW w:w="2982" w:type="dxa"/>
            <w:tcBorders>
              <w:left w:val="single" w:sz="18" w:space="0" w:color="auto"/>
              <w:bottom w:val="nil"/>
              <w:right w:val="nil"/>
            </w:tcBorders>
            <w:vAlign w:val="center"/>
          </w:tcPr>
          <w:p w14:paraId="1BF9D1D0" w14:textId="77777777" w:rsidR="00645D77" w:rsidRPr="00F25368" w:rsidRDefault="00645D77" w:rsidP="00337DB9">
            <w:pPr>
              <w:spacing w:line="360" w:lineRule="auto"/>
              <w:jc w:val="center"/>
              <w:rPr>
                <w:rFonts w:ascii="Arial" w:hAnsi="Arial" w:cs="Arial"/>
                <w:sz w:val="20"/>
                <w:szCs w:val="20"/>
              </w:rPr>
            </w:pPr>
          </w:p>
          <w:p w14:paraId="59F2CCC9"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38 (11.2)</w:t>
            </w:r>
          </w:p>
        </w:tc>
        <w:tc>
          <w:tcPr>
            <w:tcW w:w="2977" w:type="dxa"/>
            <w:tcBorders>
              <w:left w:val="nil"/>
              <w:bottom w:val="nil"/>
            </w:tcBorders>
            <w:vAlign w:val="center"/>
          </w:tcPr>
          <w:p w14:paraId="52A72C03" w14:textId="77777777" w:rsidR="00645D77" w:rsidRPr="00F25368" w:rsidRDefault="00645D77" w:rsidP="00337DB9">
            <w:pPr>
              <w:spacing w:line="360" w:lineRule="auto"/>
              <w:jc w:val="center"/>
              <w:rPr>
                <w:rFonts w:ascii="Arial" w:hAnsi="Arial" w:cs="Arial"/>
                <w:sz w:val="20"/>
                <w:szCs w:val="20"/>
              </w:rPr>
            </w:pPr>
          </w:p>
          <w:p w14:paraId="725045A1"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35.8 (9.3)</w:t>
            </w:r>
          </w:p>
        </w:tc>
      </w:tr>
      <w:tr w:rsidR="00645D77" w:rsidRPr="00F25368" w14:paraId="4888A121" w14:textId="77777777" w:rsidTr="00337DB9">
        <w:trPr>
          <w:gridAfter w:val="1"/>
          <w:wAfter w:w="221" w:type="dxa"/>
        </w:trPr>
        <w:tc>
          <w:tcPr>
            <w:tcW w:w="2830" w:type="dxa"/>
            <w:tcBorders>
              <w:bottom w:val="nil"/>
              <w:right w:val="single" w:sz="18" w:space="0" w:color="auto"/>
            </w:tcBorders>
          </w:tcPr>
          <w:p w14:paraId="782D52B3"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Ethnicity </w:t>
            </w:r>
            <w:r w:rsidRPr="00F25368">
              <w:rPr>
                <w:rFonts w:ascii="Arial" w:hAnsi="Arial" w:cs="Arial"/>
                <w:i/>
                <w:sz w:val="20"/>
                <w:szCs w:val="20"/>
              </w:rPr>
              <w:t xml:space="preserve">n </w:t>
            </w:r>
            <w:r w:rsidRPr="00F25368">
              <w:rPr>
                <w:rFonts w:ascii="Arial" w:hAnsi="Arial" w:cs="Arial"/>
                <w:sz w:val="20"/>
                <w:szCs w:val="20"/>
              </w:rPr>
              <w:t>(%)</w:t>
            </w:r>
          </w:p>
          <w:p w14:paraId="7DCA8F11"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 xml:space="preserve">Caucasian British </w:t>
            </w:r>
            <w:r w:rsidRPr="00F25368">
              <w:rPr>
                <w:rFonts w:ascii="Arial" w:hAnsi="Arial" w:cs="Arial"/>
                <w:sz w:val="20"/>
                <w:szCs w:val="20"/>
              </w:rPr>
              <w:tab/>
              <w:t>Caucasian Irish</w:t>
            </w:r>
          </w:p>
          <w:p w14:paraId="5EDF6AB2"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Caucasian Other</w:t>
            </w:r>
          </w:p>
          <w:p w14:paraId="3C0D21AE"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 xml:space="preserve">White and Black </w:t>
            </w:r>
            <w:r w:rsidRPr="00F25368">
              <w:rPr>
                <w:rFonts w:ascii="Arial" w:hAnsi="Arial" w:cs="Arial"/>
                <w:sz w:val="20"/>
                <w:szCs w:val="20"/>
              </w:rPr>
              <w:tab/>
              <w:t>Caribbean</w:t>
            </w:r>
          </w:p>
          <w:p w14:paraId="5ED1E314"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White and Asian</w:t>
            </w:r>
          </w:p>
          <w:p w14:paraId="3501726C"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Other mixed group</w:t>
            </w:r>
          </w:p>
          <w:p w14:paraId="138F7241"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Asian Indian</w:t>
            </w:r>
          </w:p>
          <w:p w14:paraId="011ED300"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Asian Pakistan</w:t>
            </w:r>
          </w:p>
          <w:p w14:paraId="169160FF"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Asian Bangladeshi</w:t>
            </w:r>
          </w:p>
          <w:p w14:paraId="6242E0BD"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Other Asian</w:t>
            </w:r>
          </w:p>
          <w:p w14:paraId="3AB4B0A7"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Black African</w:t>
            </w:r>
          </w:p>
          <w:p w14:paraId="40E9CDBC"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Black Caribbean</w:t>
            </w:r>
          </w:p>
          <w:p w14:paraId="648681AE"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 xml:space="preserve">Other Black </w:t>
            </w:r>
          </w:p>
          <w:p w14:paraId="1729EEFE"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t xml:space="preserve">Other not </w:t>
            </w:r>
            <w:r w:rsidRPr="00F25368">
              <w:rPr>
                <w:rFonts w:ascii="Arial" w:hAnsi="Arial" w:cs="Arial"/>
                <w:sz w:val="20"/>
                <w:szCs w:val="20"/>
              </w:rPr>
              <w:tab/>
              <w:t>mentioned</w:t>
            </w:r>
          </w:p>
        </w:tc>
        <w:tc>
          <w:tcPr>
            <w:tcW w:w="2982" w:type="dxa"/>
            <w:tcBorders>
              <w:left w:val="single" w:sz="18" w:space="0" w:color="auto"/>
              <w:bottom w:val="nil"/>
              <w:right w:val="nil"/>
            </w:tcBorders>
            <w:shd w:val="pct10" w:color="auto" w:fill="auto"/>
            <w:vAlign w:val="center"/>
          </w:tcPr>
          <w:p w14:paraId="3EC246A3" w14:textId="77777777" w:rsidR="00645D77" w:rsidRPr="00F25368" w:rsidRDefault="00645D77" w:rsidP="00337DB9">
            <w:pPr>
              <w:spacing w:line="360" w:lineRule="auto"/>
              <w:jc w:val="center"/>
              <w:rPr>
                <w:rFonts w:ascii="Arial" w:hAnsi="Arial" w:cs="Arial"/>
                <w:sz w:val="20"/>
                <w:szCs w:val="20"/>
              </w:rPr>
            </w:pPr>
          </w:p>
          <w:p w14:paraId="3E1CB62E"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38 (47.5)</w:t>
            </w:r>
          </w:p>
          <w:p w14:paraId="6E85C9D1"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9 (11.3)</w:t>
            </w:r>
          </w:p>
          <w:p w14:paraId="1D9C3F3A"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11 (13.8)</w:t>
            </w:r>
          </w:p>
          <w:p w14:paraId="0E3267EB"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(1.3)</w:t>
            </w:r>
          </w:p>
          <w:p w14:paraId="3EC95FAA" w14:textId="77777777" w:rsidR="00645D77" w:rsidRPr="00F25368" w:rsidRDefault="00645D77" w:rsidP="00337DB9">
            <w:pPr>
              <w:spacing w:line="360" w:lineRule="auto"/>
              <w:jc w:val="center"/>
              <w:rPr>
                <w:rFonts w:ascii="Arial" w:hAnsi="Arial" w:cs="Arial"/>
                <w:sz w:val="20"/>
                <w:szCs w:val="20"/>
              </w:rPr>
            </w:pPr>
          </w:p>
          <w:p w14:paraId="4E67C690" w14:textId="77777777" w:rsidR="00645D77" w:rsidRPr="00F25368" w:rsidRDefault="00645D77" w:rsidP="00337DB9">
            <w:pPr>
              <w:spacing w:line="360" w:lineRule="auto"/>
              <w:jc w:val="center"/>
              <w:rPr>
                <w:rFonts w:ascii="Arial" w:hAnsi="Arial" w:cs="Arial"/>
                <w:sz w:val="20"/>
                <w:szCs w:val="20"/>
              </w:rPr>
            </w:pPr>
          </w:p>
          <w:p w14:paraId="7E3958ED"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(2.5)</w:t>
            </w:r>
          </w:p>
          <w:p w14:paraId="79157B66"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(1.3)</w:t>
            </w:r>
          </w:p>
          <w:p w14:paraId="482BE945"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(1.3)</w:t>
            </w:r>
          </w:p>
          <w:p w14:paraId="57A0E796"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(1.3)</w:t>
            </w:r>
          </w:p>
          <w:p w14:paraId="52E1586E"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4 (5.0)</w:t>
            </w:r>
          </w:p>
          <w:p w14:paraId="2A0A663A"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(2.5)</w:t>
            </w:r>
          </w:p>
          <w:p w14:paraId="6C0098FB"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5 (6.3)</w:t>
            </w:r>
          </w:p>
          <w:p w14:paraId="6DF9D42F"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(2.5)</w:t>
            </w:r>
          </w:p>
          <w:p w14:paraId="244E0AC8"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(2.5)</w:t>
            </w:r>
          </w:p>
          <w:p w14:paraId="6100704C"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(2.5)</w:t>
            </w:r>
          </w:p>
        </w:tc>
        <w:tc>
          <w:tcPr>
            <w:tcW w:w="2977" w:type="dxa"/>
            <w:tcBorders>
              <w:left w:val="nil"/>
              <w:bottom w:val="nil"/>
            </w:tcBorders>
            <w:shd w:val="pct10" w:color="auto" w:fill="auto"/>
            <w:vAlign w:val="center"/>
          </w:tcPr>
          <w:p w14:paraId="68E1050C" w14:textId="77777777" w:rsidR="00645D77" w:rsidRPr="00F25368" w:rsidRDefault="00645D77" w:rsidP="00337DB9">
            <w:pPr>
              <w:spacing w:line="360" w:lineRule="auto"/>
              <w:jc w:val="center"/>
              <w:rPr>
                <w:rFonts w:ascii="Arial" w:hAnsi="Arial" w:cs="Arial"/>
                <w:sz w:val="20"/>
                <w:szCs w:val="20"/>
              </w:rPr>
            </w:pPr>
          </w:p>
          <w:p w14:paraId="1B8B9DB7"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44 (67.7)</w:t>
            </w:r>
          </w:p>
          <w:p w14:paraId="562E2EBA"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(3.1)</w:t>
            </w:r>
          </w:p>
          <w:p w14:paraId="44C366B8"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(1.5)</w:t>
            </w:r>
          </w:p>
          <w:p w14:paraId="17486FD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 (4.6)</w:t>
            </w:r>
          </w:p>
          <w:p w14:paraId="50F68FFF" w14:textId="77777777" w:rsidR="00645D77" w:rsidRPr="00F25368" w:rsidRDefault="00645D77" w:rsidP="00337DB9">
            <w:pPr>
              <w:spacing w:line="360" w:lineRule="auto"/>
              <w:jc w:val="center"/>
              <w:rPr>
                <w:rFonts w:ascii="Arial" w:hAnsi="Arial" w:cs="Arial"/>
                <w:sz w:val="20"/>
                <w:szCs w:val="20"/>
              </w:rPr>
            </w:pPr>
          </w:p>
          <w:p w14:paraId="1DFF192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(1.5)</w:t>
            </w:r>
          </w:p>
          <w:p w14:paraId="5E73EB9E" w14:textId="77777777" w:rsidR="00645D77" w:rsidRPr="00F25368" w:rsidRDefault="00645D77" w:rsidP="00337DB9">
            <w:pPr>
              <w:spacing w:line="360" w:lineRule="auto"/>
              <w:jc w:val="center"/>
              <w:rPr>
                <w:rFonts w:ascii="Arial" w:hAnsi="Arial" w:cs="Arial"/>
                <w:sz w:val="20"/>
                <w:szCs w:val="20"/>
              </w:rPr>
            </w:pPr>
          </w:p>
          <w:p w14:paraId="2022E411"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5 (7.7)</w:t>
            </w:r>
          </w:p>
          <w:p w14:paraId="75942794"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(3.1)</w:t>
            </w:r>
          </w:p>
          <w:p w14:paraId="4FBF5CF0"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(1.5)</w:t>
            </w:r>
          </w:p>
          <w:p w14:paraId="7B5D4CE8" w14:textId="77777777" w:rsidR="00645D77" w:rsidRPr="00F25368" w:rsidRDefault="00645D77" w:rsidP="00337DB9">
            <w:pPr>
              <w:spacing w:line="360" w:lineRule="auto"/>
              <w:jc w:val="center"/>
              <w:rPr>
                <w:rFonts w:ascii="Arial" w:hAnsi="Arial" w:cs="Arial"/>
                <w:sz w:val="20"/>
                <w:szCs w:val="20"/>
              </w:rPr>
            </w:pPr>
          </w:p>
          <w:p w14:paraId="455C6BCC"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(1.5)</w:t>
            </w:r>
          </w:p>
          <w:p w14:paraId="05A05358"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 (3.1)</w:t>
            </w:r>
          </w:p>
          <w:p w14:paraId="72AA0F76" w14:textId="77777777" w:rsidR="00645D77" w:rsidRPr="00F25368" w:rsidRDefault="00645D77" w:rsidP="00337DB9">
            <w:pPr>
              <w:spacing w:line="360" w:lineRule="auto"/>
              <w:jc w:val="center"/>
              <w:rPr>
                <w:rFonts w:ascii="Arial" w:hAnsi="Arial" w:cs="Arial"/>
                <w:sz w:val="20"/>
                <w:szCs w:val="20"/>
              </w:rPr>
            </w:pPr>
          </w:p>
          <w:p w14:paraId="0120206D"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 (4.6)</w:t>
            </w:r>
          </w:p>
        </w:tc>
      </w:tr>
      <w:tr w:rsidR="00645D77" w:rsidRPr="00F25368" w14:paraId="1781612F" w14:textId="77777777" w:rsidTr="00337DB9">
        <w:trPr>
          <w:gridAfter w:val="1"/>
          <w:wAfter w:w="221" w:type="dxa"/>
        </w:trPr>
        <w:tc>
          <w:tcPr>
            <w:tcW w:w="2830" w:type="dxa"/>
            <w:tcBorders>
              <w:bottom w:val="nil"/>
              <w:right w:val="single" w:sz="18" w:space="0" w:color="auto"/>
            </w:tcBorders>
          </w:tcPr>
          <w:p w14:paraId="3C9A5D49"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Years of teaching experience</w:t>
            </w:r>
          </w:p>
          <w:p w14:paraId="08F986D9"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Mean (SD)</w:t>
            </w:r>
          </w:p>
          <w:p w14:paraId="67B6F7B0"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ab/>
            </w:r>
          </w:p>
          <w:p w14:paraId="7149185D" w14:textId="77777777" w:rsidR="00645D77" w:rsidRPr="00F25368" w:rsidRDefault="00645D77" w:rsidP="00337DB9">
            <w:pPr>
              <w:spacing w:line="360" w:lineRule="auto"/>
              <w:rPr>
                <w:rFonts w:ascii="Arial" w:hAnsi="Arial" w:cs="Arial"/>
                <w:sz w:val="20"/>
                <w:szCs w:val="20"/>
              </w:rPr>
            </w:pPr>
          </w:p>
        </w:tc>
        <w:tc>
          <w:tcPr>
            <w:tcW w:w="2982" w:type="dxa"/>
            <w:tcBorders>
              <w:left w:val="single" w:sz="18" w:space="0" w:color="auto"/>
              <w:bottom w:val="nil"/>
              <w:right w:val="nil"/>
            </w:tcBorders>
            <w:vAlign w:val="center"/>
          </w:tcPr>
          <w:p w14:paraId="1C38AA8A" w14:textId="77777777" w:rsidR="00645D77" w:rsidRPr="00F25368" w:rsidRDefault="00645D77" w:rsidP="00337DB9">
            <w:pPr>
              <w:spacing w:line="360" w:lineRule="auto"/>
              <w:jc w:val="center"/>
              <w:rPr>
                <w:rFonts w:ascii="Arial" w:hAnsi="Arial" w:cs="Arial"/>
                <w:sz w:val="20"/>
                <w:szCs w:val="20"/>
              </w:rPr>
            </w:pPr>
          </w:p>
          <w:p w14:paraId="44F32243" w14:textId="77777777" w:rsidR="00645D77" w:rsidRPr="00F25368" w:rsidRDefault="00645D77" w:rsidP="00337DB9">
            <w:pPr>
              <w:spacing w:line="360" w:lineRule="auto"/>
              <w:jc w:val="center"/>
              <w:rPr>
                <w:rFonts w:ascii="Arial" w:hAnsi="Arial" w:cs="Arial"/>
                <w:sz w:val="20"/>
                <w:szCs w:val="20"/>
              </w:rPr>
            </w:pPr>
          </w:p>
          <w:p w14:paraId="3E762BAC"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11.4 (9.2)</w:t>
            </w:r>
          </w:p>
          <w:p w14:paraId="56763C53" w14:textId="77777777" w:rsidR="00645D77" w:rsidRPr="00F25368" w:rsidRDefault="00645D77" w:rsidP="00337DB9">
            <w:pPr>
              <w:spacing w:line="360" w:lineRule="auto"/>
              <w:jc w:val="center"/>
              <w:rPr>
                <w:rFonts w:ascii="Arial" w:hAnsi="Arial" w:cs="Arial"/>
                <w:sz w:val="20"/>
                <w:szCs w:val="20"/>
              </w:rPr>
            </w:pPr>
          </w:p>
          <w:p w14:paraId="10F52A00" w14:textId="77777777" w:rsidR="00645D77" w:rsidRPr="00F25368" w:rsidRDefault="00645D77" w:rsidP="00337DB9">
            <w:pPr>
              <w:spacing w:line="360" w:lineRule="auto"/>
              <w:jc w:val="center"/>
              <w:rPr>
                <w:rFonts w:ascii="Arial" w:hAnsi="Arial" w:cs="Arial"/>
                <w:sz w:val="20"/>
                <w:szCs w:val="20"/>
              </w:rPr>
            </w:pPr>
          </w:p>
        </w:tc>
        <w:tc>
          <w:tcPr>
            <w:tcW w:w="2977" w:type="dxa"/>
            <w:tcBorders>
              <w:left w:val="nil"/>
              <w:bottom w:val="nil"/>
            </w:tcBorders>
            <w:vAlign w:val="center"/>
          </w:tcPr>
          <w:p w14:paraId="2859006B" w14:textId="77777777" w:rsidR="00645D77" w:rsidRPr="00F25368" w:rsidRDefault="00645D77" w:rsidP="00337DB9">
            <w:pPr>
              <w:spacing w:line="360" w:lineRule="auto"/>
              <w:jc w:val="center"/>
              <w:rPr>
                <w:rFonts w:ascii="Arial" w:hAnsi="Arial" w:cs="Arial"/>
                <w:sz w:val="20"/>
                <w:szCs w:val="20"/>
              </w:rPr>
            </w:pPr>
          </w:p>
          <w:p w14:paraId="7971C81B" w14:textId="77777777" w:rsidR="00645D77" w:rsidRPr="00F25368" w:rsidRDefault="00645D77" w:rsidP="00337DB9">
            <w:pPr>
              <w:spacing w:line="360" w:lineRule="auto"/>
              <w:jc w:val="center"/>
              <w:rPr>
                <w:rFonts w:ascii="Arial" w:hAnsi="Arial" w:cs="Arial"/>
                <w:sz w:val="20"/>
                <w:szCs w:val="20"/>
              </w:rPr>
            </w:pPr>
          </w:p>
          <w:p w14:paraId="1D16BFB4"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9.5 (7.4)</w:t>
            </w:r>
          </w:p>
          <w:p w14:paraId="0CC514AA" w14:textId="77777777" w:rsidR="00645D77" w:rsidRPr="00F25368" w:rsidRDefault="00645D77" w:rsidP="00337DB9">
            <w:pPr>
              <w:spacing w:line="360" w:lineRule="auto"/>
              <w:jc w:val="center"/>
              <w:rPr>
                <w:rFonts w:ascii="Arial" w:hAnsi="Arial" w:cs="Arial"/>
                <w:sz w:val="20"/>
                <w:szCs w:val="20"/>
              </w:rPr>
            </w:pPr>
          </w:p>
          <w:p w14:paraId="7FB6810A" w14:textId="77777777" w:rsidR="00645D77" w:rsidRPr="00F25368" w:rsidRDefault="00645D77" w:rsidP="00337DB9">
            <w:pPr>
              <w:spacing w:line="360" w:lineRule="auto"/>
              <w:jc w:val="center"/>
              <w:rPr>
                <w:rFonts w:ascii="Arial" w:hAnsi="Arial" w:cs="Arial"/>
                <w:sz w:val="20"/>
                <w:szCs w:val="20"/>
              </w:rPr>
            </w:pPr>
          </w:p>
        </w:tc>
      </w:tr>
      <w:tr w:rsidR="00645D77" w:rsidRPr="00F25368" w14:paraId="02C70979" w14:textId="77777777" w:rsidTr="00337DB9">
        <w:trPr>
          <w:gridAfter w:val="1"/>
          <w:wAfter w:w="221" w:type="dxa"/>
        </w:trPr>
        <w:tc>
          <w:tcPr>
            <w:tcW w:w="2830" w:type="dxa"/>
            <w:tcBorders>
              <w:top w:val="nil"/>
              <w:bottom w:val="nil"/>
              <w:right w:val="single" w:sz="18" w:space="0" w:color="auto"/>
            </w:tcBorders>
          </w:tcPr>
          <w:p w14:paraId="597A07FD"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Role   </w:t>
            </w:r>
            <w:r w:rsidRPr="00F25368">
              <w:rPr>
                <w:rFonts w:ascii="Arial" w:hAnsi="Arial" w:cs="Arial"/>
                <w:i/>
                <w:sz w:val="20"/>
                <w:szCs w:val="20"/>
              </w:rPr>
              <w:t xml:space="preserve">n </w:t>
            </w:r>
            <w:r w:rsidRPr="00F25368">
              <w:rPr>
                <w:rFonts w:ascii="Arial" w:hAnsi="Arial" w:cs="Arial"/>
                <w:sz w:val="20"/>
                <w:szCs w:val="20"/>
              </w:rPr>
              <w:t>(%)</w:t>
            </w:r>
          </w:p>
          <w:p w14:paraId="39914C6D"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Non-teaching staff</w:t>
            </w:r>
          </w:p>
          <w:p w14:paraId="162DD16F"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Teaching assistant</w:t>
            </w:r>
          </w:p>
          <w:p w14:paraId="76C84F03"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Teacher</w:t>
            </w:r>
            <w:r w:rsidRPr="00F25368">
              <w:rPr>
                <w:rFonts w:ascii="Arial" w:hAnsi="Arial" w:cs="Arial"/>
                <w:sz w:val="20"/>
                <w:szCs w:val="20"/>
              </w:rPr>
              <w:tab/>
            </w:r>
          </w:p>
          <w:p w14:paraId="7D8C0F10"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Head of department </w:t>
            </w:r>
          </w:p>
          <w:p w14:paraId="012AC517"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lastRenderedPageBreak/>
              <w:t xml:space="preserve">          Head of year</w:t>
            </w:r>
          </w:p>
          <w:p w14:paraId="60D7A299"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Pastoral</w:t>
            </w:r>
          </w:p>
          <w:p w14:paraId="4B85BDF8"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SEN</w:t>
            </w:r>
          </w:p>
          <w:p w14:paraId="64D5B818"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Assistant Principal</w:t>
            </w:r>
          </w:p>
          <w:p w14:paraId="76046B39"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Deputy head</w:t>
            </w:r>
          </w:p>
        </w:tc>
        <w:tc>
          <w:tcPr>
            <w:tcW w:w="2982" w:type="dxa"/>
            <w:tcBorders>
              <w:top w:val="nil"/>
              <w:left w:val="single" w:sz="18" w:space="0" w:color="auto"/>
              <w:bottom w:val="nil"/>
              <w:right w:val="nil"/>
            </w:tcBorders>
            <w:shd w:val="pct10" w:color="auto" w:fill="auto"/>
            <w:vAlign w:val="center"/>
          </w:tcPr>
          <w:p w14:paraId="2292693D"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lastRenderedPageBreak/>
              <w:t>1 (1.3)</w:t>
            </w:r>
          </w:p>
          <w:p w14:paraId="65DC02A1"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8 (10)</w:t>
            </w:r>
          </w:p>
          <w:p w14:paraId="445DC08A"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25 (31.3)</w:t>
            </w:r>
          </w:p>
          <w:p w14:paraId="5BB0571B"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17 (21.3)</w:t>
            </w:r>
          </w:p>
          <w:p w14:paraId="170A930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13 (16.3)</w:t>
            </w:r>
          </w:p>
          <w:p w14:paraId="0BB6724C"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lastRenderedPageBreak/>
              <w:t>4 (5)</w:t>
            </w:r>
          </w:p>
          <w:p w14:paraId="714B746B"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 (3.8)</w:t>
            </w:r>
          </w:p>
          <w:p w14:paraId="76BE3084"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6 (7.5)</w:t>
            </w:r>
          </w:p>
          <w:p w14:paraId="79583DB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 (1.3)</w:t>
            </w:r>
          </w:p>
          <w:p w14:paraId="4943DEB5" w14:textId="77777777" w:rsidR="00645D77" w:rsidRPr="00F25368" w:rsidRDefault="00645D77" w:rsidP="00337DB9">
            <w:pPr>
              <w:spacing w:line="360" w:lineRule="auto"/>
              <w:jc w:val="center"/>
              <w:rPr>
                <w:rFonts w:ascii="Arial" w:hAnsi="Arial" w:cs="Arial"/>
                <w:sz w:val="20"/>
                <w:szCs w:val="20"/>
              </w:rPr>
            </w:pPr>
          </w:p>
        </w:tc>
        <w:tc>
          <w:tcPr>
            <w:tcW w:w="2977" w:type="dxa"/>
            <w:tcBorders>
              <w:top w:val="nil"/>
              <w:left w:val="nil"/>
              <w:bottom w:val="nil"/>
            </w:tcBorders>
            <w:shd w:val="pct10" w:color="auto" w:fill="auto"/>
            <w:vAlign w:val="center"/>
          </w:tcPr>
          <w:p w14:paraId="4BC3A82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lastRenderedPageBreak/>
              <w:t>0</w:t>
            </w:r>
          </w:p>
          <w:p w14:paraId="2C160D26"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0</w:t>
            </w:r>
          </w:p>
          <w:p w14:paraId="65033AC0"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31 (47.7)</w:t>
            </w:r>
          </w:p>
          <w:p w14:paraId="47F1D0AF"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21 (32.3)</w:t>
            </w:r>
          </w:p>
          <w:p w14:paraId="22DFA9DC"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9 (13.8)</w:t>
            </w:r>
          </w:p>
          <w:p w14:paraId="7984200E"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lastRenderedPageBreak/>
              <w:t>1 (1.5)</w:t>
            </w:r>
          </w:p>
          <w:p w14:paraId="5CCEAFB2"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0</w:t>
            </w:r>
          </w:p>
          <w:p w14:paraId="00372E30"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3 (4.6)</w:t>
            </w:r>
          </w:p>
          <w:p w14:paraId="5FF397D7"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0</w:t>
            </w:r>
          </w:p>
          <w:p w14:paraId="1F14F9FC" w14:textId="77777777" w:rsidR="00645D77" w:rsidRPr="00F25368" w:rsidRDefault="00645D77" w:rsidP="00337DB9">
            <w:pPr>
              <w:spacing w:line="360" w:lineRule="auto"/>
              <w:jc w:val="center"/>
              <w:rPr>
                <w:rFonts w:ascii="Arial" w:hAnsi="Arial" w:cs="Arial"/>
                <w:sz w:val="20"/>
                <w:szCs w:val="20"/>
              </w:rPr>
            </w:pPr>
          </w:p>
        </w:tc>
      </w:tr>
      <w:tr w:rsidR="00645D77" w:rsidRPr="00F25368" w14:paraId="41A440A9" w14:textId="77777777" w:rsidTr="00337DB9">
        <w:trPr>
          <w:gridAfter w:val="1"/>
          <w:wAfter w:w="221" w:type="dxa"/>
        </w:trPr>
        <w:tc>
          <w:tcPr>
            <w:tcW w:w="2830" w:type="dxa"/>
            <w:tcBorders>
              <w:top w:val="nil"/>
              <w:bottom w:val="single" w:sz="4" w:space="0" w:color="auto"/>
              <w:right w:val="single" w:sz="18" w:space="0" w:color="auto"/>
            </w:tcBorders>
          </w:tcPr>
          <w:p w14:paraId="28C32107" w14:textId="77777777" w:rsidR="00645D77" w:rsidRPr="00F25368" w:rsidRDefault="00645D77" w:rsidP="00337DB9">
            <w:pPr>
              <w:spacing w:line="360" w:lineRule="auto"/>
              <w:rPr>
                <w:rFonts w:ascii="Arial" w:hAnsi="Arial" w:cs="Arial"/>
                <w:i/>
                <w:iCs/>
                <w:sz w:val="20"/>
                <w:szCs w:val="20"/>
              </w:rPr>
            </w:pPr>
            <w:r w:rsidRPr="00F25368">
              <w:rPr>
                <w:rFonts w:ascii="Arial" w:hAnsi="Arial" w:cs="Arial"/>
                <w:sz w:val="20"/>
                <w:szCs w:val="20"/>
              </w:rPr>
              <w:lastRenderedPageBreak/>
              <w:t xml:space="preserve">Prior mental health training </w:t>
            </w:r>
            <w:r w:rsidRPr="00F25368">
              <w:rPr>
                <w:rFonts w:ascii="Arial" w:hAnsi="Arial" w:cs="Arial"/>
                <w:i/>
                <w:sz w:val="20"/>
                <w:szCs w:val="20"/>
              </w:rPr>
              <w:t>n (%)</w:t>
            </w:r>
          </w:p>
          <w:p w14:paraId="60D6DA9E"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Yes</w:t>
            </w:r>
          </w:p>
          <w:p w14:paraId="2D8DBE69" w14:textId="77777777" w:rsidR="00645D77" w:rsidRPr="00F25368" w:rsidRDefault="00645D77" w:rsidP="00337DB9">
            <w:pPr>
              <w:spacing w:line="360" w:lineRule="auto"/>
              <w:rPr>
                <w:rFonts w:ascii="Arial" w:hAnsi="Arial" w:cs="Arial"/>
                <w:sz w:val="20"/>
                <w:szCs w:val="20"/>
              </w:rPr>
            </w:pPr>
            <w:r w:rsidRPr="00F25368">
              <w:rPr>
                <w:rFonts w:ascii="Arial" w:hAnsi="Arial" w:cs="Arial"/>
                <w:sz w:val="20"/>
                <w:szCs w:val="20"/>
              </w:rPr>
              <w:t xml:space="preserve">           No</w:t>
            </w:r>
          </w:p>
          <w:p w14:paraId="31CE81E9" w14:textId="77777777" w:rsidR="00645D77" w:rsidRPr="00F25368" w:rsidRDefault="00645D77" w:rsidP="00337DB9">
            <w:pPr>
              <w:spacing w:line="360" w:lineRule="auto"/>
              <w:rPr>
                <w:rFonts w:ascii="Arial" w:hAnsi="Arial" w:cs="Arial"/>
                <w:sz w:val="20"/>
                <w:szCs w:val="20"/>
              </w:rPr>
            </w:pPr>
          </w:p>
        </w:tc>
        <w:tc>
          <w:tcPr>
            <w:tcW w:w="2982" w:type="dxa"/>
            <w:tcBorders>
              <w:top w:val="nil"/>
              <w:left w:val="single" w:sz="18" w:space="0" w:color="auto"/>
              <w:bottom w:val="single" w:sz="4" w:space="0" w:color="auto"/>
              <w:right w:val="nil"/>
            </w:tcBorders>
            <w:vAlign w:val="center"/>
          </w:tcPr>
          <w:p w14:paraId="5A5A9139" w14:textId="77777777" w:rsidR="00645D77" w:rsidRPr="00F25368" w:rsidRDefault="00645D77" w:rsidP="00337DB9">
            <w:pPr>
              <w:spacing w:line="360" w:lineRule="auto"/>
              <w:jc w:val="center"/>
              <w:rPr>
                <w:rFonts w:ascii="Arial" w:hAnsi="Arial" w:cs="Arial"/>
                <w:sz w:val="20"/>
                <w:szCs w:val="20"/>
              </w:rPr>
            </w:pPr>
          </w:p>
          <w:p w14:paraId="5F821FC8" w14:textId="77777777" w:rsidR="00645D77" w:rsidRPr="00F25368" w:rsidRDefault="00645D77" w:rsidP="00337DB9">
            <w:pPr>
              <w:spacing w:line="360" w:lineRule="auto"/>
              <w:jc w:val="center"/>
              <w:rPr>
                <w:rFonts w:ascii="Arial" w:hAnsi="Arial" w:cs="Arial"/>
                <w:sz w:val="20"/>
                <w:szCs w:val="20"/>
              </w:rPr>
            </w:pPr>
          </w:p>
          <w:p w14:paraId="1E0A20F6"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13 (16.3)</w:t>
            </w:r>
          </w:p>
          <w:p w14:paraId="059F4707"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66 (82.5)</w:t>
            </w:r>
          </w:p>
          <w:p w14:paraId="4A7479DC" w14:textId="77777777" w:rsidR="00645D77" w:rsidRPr="00F25368" w:rsidRDefault="00645D77" w:rsidP="00337DB9">
            <w:pPr>
              <w:spacing w:line="360" w:lineRule="auto"/>
              <w:jc w:val="center"/>
              <w:rPr>
                <w:rFonts w:ascii="Arial" w:hAnsi="Arial" w:cs="Arial"/>
                <w:sz w:val="20"/>
                <w:szCs w:val="20"/>
              </w:rPr>
            </w:pPr>
          </w:p>
        </w:tc>
        <w:tc>
          <w:tcPr>
            <w:tcW w:w="2977" w:type="dxa"/>
            <w:tcBorders>
              <w:top w:val="nil"/>
              <w:left w:val="nil"/>
              <w:bottom w:val="single" w:sz="4" w:space="0" w:color="auto"/>
            </w:tcBorders>
            <w:vAlign w:val="center"/>
          </w:tcPr>
          <w:p w14:paraId="7173CE1A" w14:textId="77777777" w:rsidR="00645D77" w:rsidRPr="00F25368" w:rsidRDefault="00645D77" w:rsidP="00337DB9">
            <w:pPr>
              <w:spacing w:line="360" w:lineRule="auto"/>
              <w:jc w:val="center"/>
              <w:rPr>
                <w:rFonts w:ascii="Arial" w:hAnsi="Arial" w:cs="Arial"/>
                <w:sz w:val="20"/>
                <w:szCs w:val="20"/>
              </w:rPr>
            </w:pPr>
          </w:p>
          <w:p w14:paraId="02B6ABD8" w14:textId="77777777" w:rsidR="00645D77" w:rsidRPr="00F25368" w:rsidRDefault="00645D77" w:rsidP="00337DB9">
            <w:pPr>
              <w:spacing w:line="360" w:lineRule="auto"/>
              <w:jc w:val="center"/>
              <w:rPr>
                <w:rFonts w:ascii="Arial" w:hAnsi="Arial" w:cs="Arial"/>
                <w:sz w:val="20"/>
                <w:szCs w:val="20"/>
              </w:rPr>
            </w:pPr>
          </w:p>
          <w:p w14:paraId="34EB1C44"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10 (15.4)</w:t>
            </w:r>
          </w:p>
          <w:p w14:paraId="3AA82948" w14:textId="77777777" w:rsidR="00645D77" w:rsidRPr="00F25368" w:rsidRDefault="00645D77" w:rsidP="00337DB9">
            <w:pPr>
              <w:spacing w:line="360" w:lineRule="auto"/>
              <w:jc w:val="center"/>
              <w:rPr>
                <w:rFonts w:ascii="Arial" w:hAnsi="Arial" w:cs="Arial"/>
                <w:sz w:val="20"/>
                <w:szCs w:val="20"/>
              </w:rPr>
            </w:pPr>
            <w:r w:rsidRPr="00F25368">
              <w:rPr>
                <w:rFonts w:ascii="Arial" w:hAnsi="Arial" w:cs="Arial"/>
                <w:sz w:val="20"/>
                <w:szCs w:val="20"/>
              </w:rPr>
              <w:t>55 (84.6)</w:t>
            </w:r>
          </w:p>
          <w:p w14:paraId="6044920F" w14:textId="77777777" w:rsidR="00645D77" w:rsidRPr="00F25368" w:rsidRDefault="00645D77" w:rsidP="00337DB9">
            <w:pPr>
              <w:spacing w:line="360" w:lineRule="auto"/>
              <w:jc w:val="center"/>
              <w:rPr>
                <w:rFonts w:ascii="Arial" w:hAnsi="Arial" w:cs="Arial"/>
                <w:sz w:val="20"/>
                <w:szCs w:val="20"/>
              </w:rPr>
            </w:pPr>
          </w:p>
        </w:tc>
      </w:tr>
    </w:tbl>
    <w:p w14:paraId="55516CDC" w14:textId="77777777" w:rsidR="00645D77" w:rsidRPr="00645D77" w:rsidRDefault="00645D77" w:rsidP="00645D77">
      <w:pPr>
        <w:spacing w:line="480" w:lineRule="auto"/>
        <w:rPr>
          <w:rFonts w:ascii="Arial" w:hAnsi="Arial" w:cs="Arial"/>
          <w:sz w:val="23"/>
          <w:szCs w:val="23"/>
        </w:rPr>
      </w:pPr>
    </w:p>
    <w:p w14:paraId="2FCA091E"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Design</w:t>
      </w:r>
    </w:p>
    <w:p w14:paraId="74CC8B87" w14:textId="77777777" w:rsidR="00645D77" w:rsidRPr="00645D77" w:rsidRDefault="00645D77" w:rsidP="00645D77">
      <w:pPr>
        <w:spacing w:line="480" w:lineRule="auto"/>
        <w:rPr>
          <w:rFonts w:ascii="Arial" w:hAnsi="Arial" w:cs="Arial"/>
          <w:sz w:val="23"/>
          <w:szCs w:val="23"/>
        </w:rPr>
      </w:pPr>
    </w:p>
    <w:p w14:paraId="6611ACC2" w14:textId="72C393AD" w:rsidR="00645D77" w:rsidRPr="00645D77" w:rsidRDefault="00645D77" w:rsidP="00645D77">
      <w:pPr>
        <w:spacing w:line="480" w:lineRule="auto"/>
        <w:ind w:firstLine="720"/>
        <w:rPr>
          <w:rFonts w:ascii="Arial" w:hAnsi="Arial" w:cs="Arial"/>
          <w:sz w:val="23"/>
          <w:szCs w:val="23"/>
        </w:rPr>
      </w:pPr>
      <w:r w:rsidRPr="003449DD">
        <w:rPr>
          <w:rFonts w:ascii="Arial" w:hAnsi="Arial" w:cs="Arial"/>
          <w:sz w:val="23"/>
          <w:szCs w:val="23"/>
        </w:rPr>
        <w:t>In order to evaluate the impact, feasibility and usability of MindAid on teacher’s MHL, a longitudinal mixed-methods pre/post cluster control</w:t>
      </w:r>
      <w:r w:rsidR="003449DD">
        <w:rPr>
          <w:rFonts w:ascii="Arial" w:hAnsi="Arial" w:cs="Arial"/>
          <w:sz w:val="23"/>
          <w:szCs w:val="23"/>
        </w:rPr>
        <w:t xml:space="preserve">led </w:t>
      </w:r>
      <w:r w:rsidRPr="003449DD">
        <w:rPr>
          <w:rFonts w:ascii="Arial" w:hAnsi="Arial" w:cs="Arial"/>
          <w:sz w:val="23"/>
          <w:szCs w:val="23"/>
        </w:rPr>
        <w:t>design was used, clusters being schools. A cluster design was used because it was not feasible to assign individual teachers who were working in the same school to different groups because (1) there may have been contamination of information provided across groups within the same school, and (2) schools may have responded to the training with changes in policy or procedures</w:t>
      </w:r>
      <w:r w:rsidR="0035418B">
        <w:rPr>
          <w:rFonts w:ascii="Arial" w:hAnsi="Arial" w:cs="Arial"/>
          <w:sz w:val="23"/>
          <w:szCs w:val="23"/>
        </w:rPr>
        <w:t>,</w:t>
      </w:r>
      <w:r w:rsidRPr="003449DD">
        <w:rPr>
          <w:rFonts w:ascii="Arial" w:hAnsi="Arial" w:cs="Arial"/>
          <w:sz w:val="23"/>
          <w:szCs w:val="23"/>
        </w:rPr>
        <w:t xml:space="preserve"> which would affect all teachers. The design did not include randomisation of </w:t>
      </w:r>
      <w:r w:rsidR="0035418B">
        <w:rPr>
          <w:rFonts w:ascii="Arial" w:hAnsi="Arial" w:cs="Arial"/>
          <w:sz w:val="23"/>
          <w:szCs w:val="23"/>
        </w:rPr>
        <w:t>participants.</w:t>
      </w:r>
      <w:r w:rsidRPr="003449DD">
        <w:rPr>
          <w:rFonts w:ascii="Arial" w:hAnsi="Arial" w:cs="Arial"/>
          <w:sz w:val="23"/>
          <w:szCs w:val="23"/>
        </w:rPr>
        <w:t xml:space="preserve"> </w:t>
      </w:r>
      <w:r w:rsidR="0035418B">
        <w:rPr>
          <w:rFonts w:ascii="Arial" w:hAnsi="Arial" w:cs="Arial"/>
          <w:sz w:val="23"/>
          <w:szCs w:val="23"/>
        </w:rPr>
        <w:t>I</w:t>
      </w:r>
      <w:r w:rsidRPr="003449DD">
        <w:rPr>
          <w:rFonts w:ascii="Arial" w:hAnsi="Arial" w:cs="Arial"/>
          <w:sz w:val="23"/>
          <w:szCs w:val="23"/>
        </w:rPr>
        <w:t xml:space="preserve">nstead </w:t>
      </w:r>
      <w:r w:rsidR="0035418B">
        <w:rPr>
          <w:rFonts w:ascii="Arial" w:hAnsi="Arial" w:cs="Arial"/>
          <w:sz w:val="23"/>
          <w:szCs w:val="23"/>
        </w:rPr>
        <w:t xml:space="preserve">schools </w:t>
      </w:r>
      <w:r w:rsidRPr="003449DD">
        <w:rPr>
          <w:rFonts w:ascii="Arial" w:hAnsi="Arial" w:cs="Arial"/>
          <w:sz w:val="23"/>
          <w:szCs w:val="23"/>
        </w:rPr>
        <w:t>were given the option of whether they would like to participate as the intervention group, so as to increase likelihood of engagement and retention. This was in response to the low retention rate in the previous pilot study and other similar research in the UK (Kidger et a</w:t>
      </w:r>
      <w:r w:rsidR="0035418B">
        <w:rPr>
          <w:rFonts w:ascii="Arial" w:hAnsi="Arial" w:cs="Arial"/>
          <w:sz w:val="23"/>
          <w:szCs w:val="23"/>
        </w:rPr>
        <w:t>l</w:t>
      </w:r>
      <w:r w:rsidRPr="003449DD">
        <w:rPr>
          <w:rFonts w:ascii="Arial" w:hAnsi="Arial" w:cs="Arial"/>
          <w:sz w:val="23"/>
          <w:szCs w:val="23"/>
        </w:rPr>
        <w:t>, 2016). MHL was measured immediately prior to receiving training on MindAid and again following a three-month period of using it.</w:t>
      </w:r>
      <w:r w:rsidRPr="00645D77">
        <w:rPr>
          <w:rFonts w:ascii="Arial" w:hAnsi="Arial" w:cs="Arial"/>
          <w:sz w:val="23"/>
          <w:szCs w:val="23"/>
        </w:rPr>
        <w:t xml:space="preserve"> </w:t>
      </w:r>
    </w:p>
    <w:p w14:paraId="4F1D6BE9" w14:textId="77777777" w:rsidR="00645D77" w:rsidRPr="00645D77" w:rsidRDefault="00645D77" w:rsidP="00645D77">
      <w:pPr>
        <w:spacing w:line="480" w:lineRule="auto"/>
        <w:rPr>
          <w:rFonts w:ascii="Arial" w:hAnsi="Arial" w:cs="Arial"/>
          <w:sz w:val="23"/>
          <w:szCs w:val="23"/>
        </w:rPr>
      </w:pPr>
    </w:p>
    <w:p w14:paraId="36C1B6E4"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The intervention</w:t>
      </w:r>
    </w:p>
    <w:p w14:paraId="40921C39" w14:textId="77777777" w:rsidR="00645D77" w:rsidRPr="00645D77" w:rsidRDefault="00645D77" w:rsidP="00645D77">
      <w:pPr>
        <w:spacing w:line="480" w:lineRule="auto"/>
        <w:rPr>
          <w:rFonts w:ascii="Arial" w:hAnsi="Arial" w:cs="Arial"/>
          <w:b/>
          <w:sz w:val="23"/>
          <w:szCs w:val="23"/>
        </w:rPr>
      </w:pPr>
    </w:p>
    <w:p w14:paraId="405196EA" w14:textId="51EC6748"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The intervention is a web-based application called MindAid (See Appendix I). MindAid acts as an ongoing self-directed MHFA learning tool, which can be accessed on any digital device. MindAid aims to cover all components of MHL based on Jorm’s (1997) definition. MindAid adhered with Guidelines for reporting internet research (Proudfoot et al</w:t>
      </w:r>
      <w:r w:rsidR="000F7F8F">
        <w:rPr>
          <w:rFonts w:ascii="Arial" w:hAnsi="Arial" w:cs="Arial"/>
          <w:sz w:val="23"/>
          <w:szCs w:val="23"/>
        </w:rPr>
        <w:t>,</w:t>
      </w:r>
      <w:r w:rsidRPr="00645D77">
        <w:rPr>
          <w:rFonts w:ascii="Arial" w:hAnsi="Arial" w:cs="Arial"/>
          <w:sz w:val="23"/>
          <w:szCs w:val="23"/>
        </w:rPr>
        <w:t xml:space="preserve"> 2011). Please see appendix J for full details. </w:t>
      </w:r>
    </w:p>
    <w:p w14:paraId="3F6B8F81" w14:textId="77777777" w:rsidR="00645D77" w:rsidRPr="00645D77" w:rsidRDefault="00645D77" w:rsidP="00645D77">
      <w:pPr>
        <w:spacing w:line="480" w:lineRule="auto"/>
        <w:rPr>
          <w:rFonts w:ascii="Arial" w:hAnsi="Arial" w:cs="Arial"/>
          <w:sz w:val="23"/>
          <w:szCs w:val="23"/>
        </w:rPr>
      </w:pPr>
    </w:p>
    <w:p w14:paraId="1C6D0F92"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Outcome Measures</w:t>
      </w:r>
    </w:p>
    <w:p w14:paraId="1EFB275D"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 xml:space="preserve"> </w:t>
      </w:r>
    </w:p>
    <w:p w14:paraId="2421CDAA" w14:textId="77777777" w:rsidR="00645D77" w:rsidRPr="00645D77" w:rsidRDefault="00645D77" w:rsidP="00645D77">
      <w:pPr>
        <w:spacing w:line="480" w:lineRule="auto"/>
        <w:rPr>
          <w:rFonts w:ascii="Arial" w:hAnsi="Arial" w:cs="Arial"/>
          <w:b/>
          <w:bCs/>
          <w:sz w:val="23"/>
          <w:szCs w:val="23"/>
        </w:rPr>
      </w:pPr>
      <w:r w:rsidRPr="00645D77">
        <w:rPr>
          <w:rFonts w:ascii="Arial" w:hAnsi="Arial" w:cs="Arial"/>
          <w:b/>
          <w:bCs/>
          <w:sz w:val="23"/>
          <w:szCs w:val="23"/>
        </w:rPr>
        <w:t xml:space="preserve">Quantitative </w:t>
      </w:r>
    </w:p>
    <w:p w14:paraId="3FDBB30C" w14:textId="77777777" w:rsidR="00645D77" w:rsidRPr="00645D77" w:rsidRDefault="00645D77" w:rsidP="00645D77">
      <w:pPr>
        <w:spacing w:line="480" w:lineRule="auto"/>
        <w:rPr>
          <w:rFonts w:ascii="Arial" w:hAnsi="Arial" w:cs="Arial"/>
          <w:b/>
          <w:sz w:val="23"/>
          <w:szCs w:val="23"/>
        </w:rPr>
      </w:pPr>
    </w:p>
    <w:p w14:paraId="6A70A75A" w14:textId="10461F53"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MHL was examined using four written scale-based questionnaires. It is important to evaluate MHL from multiple perspectives. Questionnaires were administered through the online survey platform ‘Qualtrics’. Participants were given the option to complete hard copies of the questionnaires</w:t>
      </w:r>
      <w:r w:rsidR="000F7F8F">
        <w:rPr>
          <w:rFonts w:ascii="Arial" w:hAnsi="Arial" w:cs="Arial"/>
          <w:sz w:val="23"/>
          <w:szCs w:val="23"/>
        </w:rPr>
        <w:t>,</w:t>
      </w:r>
      <w:r w:rsidRPr="00645D77">
        <w:rPr>
          <w:rFonts w:ascii="Arial" w:hAnsi="Arial" w:cs="Arial"/>
          <w:sz w:val="23"/>
          <w:szCs w:val="23"/>
        </w:rPr>
        <w:t xml:space="preserve"> if they preferred.</w:t>
      </w:r>
    </w:p>
    <w:p w14:paraId="7ED11948" w14:textId="77777777" w:rsidR="00645D77" w:rsidRPr="00645D77" w:rsidRDefault="00645D77" w:rsidP="00645D77">
      <w:pPr>
        <w:spacing w:line="480" w:lineRule="auto"/>
        <w:rPr>
          <w:rFonts w:ascii="Arial" w:hAnsi="Arial" w:cs="Arial"/>
          <w:sz w:val="23"/>
          <w:szCs w:val="23"/>
        </w:rPr>
      </w:pPr>
    </w:p>
    <w:p w14:paraId="157905DC" w14:textId="42691448" w:rsidR="00645D77" w:rsidRPr="00645D77" w:rsidRDefault="00645D77" w:rsidP="00645D77">
      <w:pPr>
        <w:spacing w:line="480" w:lineRule="auto"/>
        <w:rPr>
          <w:rFonts w:ascii="Arial" w:hAnsi="Arial" w:cs="Arial"/>
          <w:i/>
          <w:sz w:val="23"/>
          <w:szCs w:val="23"/>
        </w:rPr>
      </w:pPr>
      <w:r w:rsidRPr="00645D77">
        <w:rPr>
          <w:rFonts w:ascii="Arial" w:hAnsi="Arial" w:cs="Arial"/>
          <w:i/>
          <w:sz w:val="23"/>
          <w:szCs w:val="23"/>
        </w:rPr>
        <w:t>Demographic data (Appendix K)</w:t>
      </w:r>
    </w:p>
    <w:p w14:paraId="5EE27B6C" w14:textId="77777777"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Demographic information was obtained in a questionnaire format at pre-intervention only, including age, gender, ethnicity, level of education, teaching role, number of years teaching experience, whether they’d had previous specialist training in mental health and whether they’d previously worked with students with a mental health problem.</w:t>
      </w:r>
    </w:p>
    <w:p w14:paraId="31A5C869" w14:textId="77777777" w:rsidR="00645D77" w:rsidRPr="00645D77" w:rsidRDefault="00645D77" w:rsidP="00645D77">
      <w:pPr>
        <w:spacing w:line="480" w:lineRule="auto"/>
        <w:rPr>
          <w:rFonts w:ascii="Arial" w:hAnsi="Arial" w:cs="Arial"/>
          <w:sz w:val="23"/>
          <w:szCs w:val="23"/>
        </w:rPr>
      </w:pPr>
    </w:p>
    <w:p w14:paraId="40062662" w14:textId="77777777" w:rsidR="00645D77" w:rsidRPr="00645D77" w:rsidRDefault="00645D77" w:rsidP="00645D77">
      <w:pPr>
        <w:tabs>
          <w:tab w:val="left" w:pos="4220"/>
        </w:tabs>
        <w:spacing w:line="480" w:lineRule="auto"/>
        <w:rPr>
          <w:rFonts w:ascii="Arial" w:hAnsi="Arial" w:cs="Arial"/>
          <w:i/>
          <w:sz w:val="23"/>
          <w:szCs w:val="23"/>
        </w:rPr>
      </w:pPr>
      <w:r w:rsidRPr="00645D77">
        <w:rPr>
          <w:rFonts w:ascii="Arial" w:hAnsi="Arial" w:cs="Arial"/>
          <w:i/>
          <w:sz w:val="23"/>
          <w:szCs w:val="23"/>
        </w:rPr>
        <w:t>The Mental Health Literacy Scale (MHLS) (O’Connor &amp; Casey, 2015) (Appendix L).</w:t>
      </w:r>
    </w:p>
    <w:p w14:paraId="46FB46F5" w14:textId="77777777" w:rsidR="00645D77" w:rsidRPr="00645D77" w:rsidRDefault="00645D77" w:rsidP="00645D77">
      <w:pPr>
        <w:tabs>
          <w:tab w:val="left" w:pos="4220"/>
        </w:tabs>
        <w:spacing w:line="480" w:lineRule="auto"/>
        <w:rPr>
          <w:rFonts w:ascii="Arial" w:hAnsi="Arial" w:cs="Arial"/>
          <w:i/>
          <w:sz w:val="23"/>
          <w:szCs w:val="23"/>
        </w:rPr>
      </w:pPr>
    </w:p>
    <w:p w14:paraId="30DDF82D" w14:textId="67D1D8C1"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lastRenderedPageBreak/>
        <w:t>The MHLS is a 35-item measure of MHL assessing all seven attributes of MHL including disorder recognition, knowledge of help seeking information, knowledge of risk factors and causes, knowledge of self-treatment, knowledge of professional treatments available</w:t>
      </w:r>
      <w:r w:rsidR="0035418B">
        <w:rPr>
          <w:rFonts w:ascii="Arial" w:hAnsi="Arial" w:cs="Arial"/>
          <w:sz w:val="23"/>
          <w:szCs w:val="23"/>
        </w:rPr>
        <w:t xml:space="preserve"> </w:t>
      </w:r>
      <w:r w:rsidRPr="00645D77">
        <w:rPr>
          <w:rFonts w:ascii="Arial" w:hAnsi="Arial" w:cs="Arial"/>
          <w:sz w:val="23"/>
          <w:szCs w:val="23"/>
        </w:rPr>
        <w:t>and attitudes towards promoting positive mental health or help-seeking behaviour. It was developed because there was no existing measure that assesses all attributes of MHL in a scale-based format (O’Connor, Casey &amp; Clough, 2014). A number of the items were adapted from Jorm’s vignette interview. The MHLS has a minimum score of 35 and a maximum score of 160, where higher scores indicate greater MHL. The MHLS has been shown to have good internal consistency with a Cronbach’s α of 0.873 and test-retest reliability (r.0.797, p&gt;0.001) (O’Connor &amp; Casey, 201</w:t>
      </w:r>
      <w:r w:rsidR="00340A4A">
        <w:rPr>
          <w:rFonts w:ascii="Arial" w:hAnsi="Arial" w:cs="Arial"/>
          <w:sz w:val="23"/>
          <w:szCs w:val="23"/>
        </w:rPr>
        <w:t>5</w:t>
      </w:r>
      <w:r w:rsidRPr="00645D77">
        <w:rPr>
          <w:rFonts w:ascii="Arial" w:hAnsi="Arial" w:cs="Arial"/>
          <w:sz w:val="23"/>
          <w:szCs w:val="23"/>
        </w:rPr>
        <w:t>). Questions nine and ten in the MHLS were modified to be specific to the UK context, where “Australia” was switched with “UK”. In a systematic review</w:t>
      </w:r>
      <w:r w:rsidR="0035418B">
        <w:rPr>
          <w:rFonts w:ascii="Arial" w:hAnsi="Arial" w:cs="Arial"/>
          <w:sz w:val="23"/>
          <w:szCs w:val="23"/>
        </w:rPr>
        <w:t>,</w:t>
      </w:r>
      <w:r w:rsidRPr="00645D77">
        <w:rPr>
          <w:rFonts w:ascii="Arial" w:hAnsi="Arial" w:cs="Arial"/>
          <w:sz w:val="23"/>
          <w:szCs w:val="23"/>
        </w:rPr>
        <w:t xml:space="preserve"> evaluating sixteen mental health knowledge measurement tools, the MHLS achieved positive ratings on internal consistency</w:t>
      </w:r>
      <w:r w:rsidR="0035418B">
        <w:rPr>
          <w:rFonts w:ascii="Arial" w:hAnsi="Arial" w:cs="Arial"/>
          <w:sz w:val="23"/>
          <w:szCs w:val="23"/>
        </w:rPr>
        <w:t xml:space="preserve">, </w:t>
      </w:r>
      <w:r w:rsidRPr="00645D77">
        <w:rPr>
          <w:rFonts w:ascii="Arial" w:hAnsi="Arial" w:cs="Arial"/>
          <w:sz w:val="23"/>
          <w:szCs w:val="23"/>
        </w:rPr>
        <w:t>reliability, content validity and hypothesis testing (Wei, McGrath, Hayden &amp; Kutcher, 2016). At face validity, the MHLS appears the most appropriate to the target population.</w:t>
      </w:r>
    </w:p>
    <w:p w14:paraId="4E86A1A6" w14:textId="77777777" w:rsidR="00645D77" w:rsidRPr="00645D77" w:rsidRDefault="00645D77" w:rsidP="00645D77">
      <w:pPr>
        <w:spacing w:line="480" w:lineRule="auto"/>
        <w:rPr>
          <w:rFonts w:ascii="Arial" w:hAnsi="Arial" w:cs="Arial"/>
          <w:sz w:val="23"/>
          <w:szCs w:val="23"/>
        </w:rPr>
      </w:pPr>
    </w:p>
    <w:p w14:paraId="401C13C6" w14:textId="5F184DAF" w:rsidR="00645D77" w:rsidRPr="00645D77" w:rsidRDefault="00645D77" w:rsidP="00645D77">
      <w:pPr>
        <w:spacing w:line="480" w:lineRule="auto"/>
        <w:rPr>
          <w:rFonts w:ascii="Arial" w:hAnsi="Arial" w:cs="Arial"/>
          <w:i/>
          <w:sz w:val="23"/>
          <w:szCs w:val="23"/>
        </w:rPr>
      </w:pPr>
      <w:r w:rsidRPr="00645D77">
        <w:rPr>
          <w:rFonts w:ascii="Arial" w:hAnsi="Arial" w:cs="Arial"/>
          <w:i/>
          <w:sz w:val="23"/>
          <w:szCs w:val="23"/>
        </w:rPr>
        <w:t>The Vignettes (</w:t>
      </w:r>
      <w:r w:rsidR="0035418B" w:rsidRPr="00645D77">
        <w:rPr>
          <w:rFonts w:ascii="Arial" w:hAnsi="Arial" w:cs="Arial"/>
          <w:i/>
          <w:sz w:val="23"/>
          <w:szCs w:val="23"/>
        </w:rPr>
        <w:t>Jorm, Wright &amp; Morgan, 2007</w:t>
      </w:r>
      <w:r w:rsidR="0035418B">
        <w:rPr>
          <w:rFonts w:ascii="Arial" w:hAnsi="Arial" w:cs="Arial"/>
          <w:i/>
          <w:sz w:val="23"/>
          <w:szCs w:val="23"/>
        </w:rPr>
        <w:t xml:space="preserve">; </w:t>
      </w:r>
      <w:r w:rsidRPr="00645D77">
        <w:rPr>
          <w:rFonts w:ascii="Arial" w:hAnsi="Arial" w:cs="Arial"/>
          <w:i/>
          <w:sz w:val="23"/>
          <w:szCs w:val="23"/>
        </w:rPr>
        <w:t>Loades &amp; Mastroyannopoulou, 2010) (Appendix M)</w:t>
      </w:r>
    </w:p>
    <w:p w14:paraId="102F6534" w14:textId="0ACD3768" w:rsidR="00645D77" w:rsidRPr="00645D77" w:rsidRDefault="00645D77" w:rsidP="00BD0833">
      <w:pPr>
        <w:spacing w:line="480" w:lineRule="auto"/>
        <w:ind w:firstLine="360"/>
        <w:rPr>
          <w:rFonts w:ascii="Arial" w:hAnsi="Arial" w:cs="Arial"/>
          <w:sz w:val="23"/>
          <w:szCs w:val="23"/>
        </w:rPr>
      </w:pPr>
      <w:r w:rsidRPr="00645D77">
        <w:rPr>
          <w:rFonts w:ascii="Arial" w:hAnsi="Arial" w:cs="Arial"/>
          <w:sz w:val="23"/>
          <w:szCs w:val="23"/>
        </w:rPr>
        <w:t xml:space="preserve">The vignette questionnaire was developed based on four previously validated children and adolescent vignettes presenting four prevalent mental health disorders in school aged CYP: Oppositional defiance disorder (ODD), depression with suicidal thoughts, social anxiety disorder (SAD) and an unspecified eating disorder (ED). The vignettes were chosen based on the availability of previously validated vignettes, to ensure inclusion of externalising and internalising problems and due to </w:t>
      </w:r>
      <w:r w:rsidRPr="00645D77">
        <w:rPr>
          <w:rFonts w:ascii="Arial" w:hAnsi="Arial" w:cs="Arial"/>
          <w:sz w:val="23"/>
          <w:szCs w:val="23"/>
        </w:rPr>
        <w:lastRenderedPageBreak/>
        <w:t>existing evidence that these are four commonly seen mental health problems in adolescence (NHS digital, 2018). Following each vignette, teachers were asked a series of questions. Questions included items adapted from previous studies using these vignettes (</w:t>
      </w:r>
      <w:r w:rsidR="001E7B08">
        <w:rPr>
          <w:rFonts w:ascii="Arial" w:hAnsi="Arial" w:cs="Arial"/>
          <w:sz w:val="23"/>
          <w:szCs w:val="23"/>
        </w:rPr>
        <w:t xml:space="preserve">Hart, Mason, Kelly, Cvetkovski &amp; Jorm, 2016; </w:t>
      </w:r>
      <w:r w:rsidRPr="00645D77">
        <w:rPr>
          <w:rFonts w:ascii="Arial" w:hAnsi="Arial" w:cs="Arial"/>
          <w:sz w:val="23"/>
          <w:szCs w:val="23"/>
        </w:rPr>
        <w:t>Loades &amp; Mastroyannopoulou, 2010</w:t>
      </w:r>
      <w:r w:rsidR="006D23D7">
        <w:rPr>
          <w:rFonts w:ascii="Arial" w:hAnsi="Arial" w:cs="Arial"/>
          <w:sz w:val="23"/>
          <w:szCs w:val="23"/>
        </w:rPr>
        <w:t>; Reavley &amp; Jorm, 2011</w:t>
      </w:r>
      <w:r w:rsidRPr="00645D77">
        <w:rPr>
          <w:rFonts w:ascii="Arial" w:hAnsi="Arial" w:cs="Arial"/>
          <w:sz w:val="23"/>
          <w:szCs w:val="23"/>
        </w:rPr>
        <w:t>) and questions developed that were specific to the content of MindAid.</w:t>
      </w:r>
      <w:r w:rsidR="00D12EAD">
        <w:rPr>
          <w:rFonts w:ascii="Arial" w:hAnsi="Arial" w:cs="Arial"/>
          <w:sz w:val="23"/>
          <w:szCs w:val="23"/>
        </w:rPr>
        <w:t xml:space="preserve"> The questions included from Loades </w:t>
      </w:r>
      <w:r w:rsidR="001E7B08">
        <w:rPr>
          <w:rFonts w:ascii="Arial" w:hAnsi="Arial" w:cs="Arial"/>
          <w:sz w:val="23"/>
          <w:szCs w:val="23"/>
        </w:rPr>
        <w:t>and</w:t>
      </w:r>
      <w:r w:rsidR="00D12EAD">
        <w:rPr>
          <w:rFonts w:ascii="Arial" w:hAnsi="Arial" w:cs="Arial"/>
          <w:sz w:val="23"/>
          <w:szCs w:val="23"/>
        </w:rPr>
        <w:t xml:space="preserve"> Mastroyannopolou</w:t>
      </w:r>
      <w:r w:rsidR="001E7B08">
        <w:rPr>
          <w:rFonts w:ascii="Arial" w:hAnsi="Arial" w:cs="Arial"/>
          <w:sz w:val="23"/>
          <w:szCs w:val="23"/>
        </w:rPr>
        <w:t xml:space="preserve"> </w:t>
      </w:r>
      <w:r w:rsidR="000F7F8F">
        <w:rPr>
          <w:rFonts w:ascii="Arial" w:hAnsi="Arial" w:cs="Arial"/>
          <w:sz w:val="23"/>
          <w:szCs w:val="23"/>
        </w:rPr>
        <w:t>(</w:t>
      </w:r>
      <w:r w:rsidR="001E7B08">
        <w:rPr>
          <w:rFonts w:ascii="Arial" w:hAnsi="Arial" w:cs="Arial"/>
          <w:sz w:val="23"/>
          <w:szCs w:val="23"/>
        </w:rPr>
        <w:t>2</w:t>
      </w:r>
      <w:r w:rsidR="00D12EAD">
        <w:rPr>
          <w:rFonts w:ascii="Arial" w:hAnsi="Arial" w:cs="Arial"/>
          <w:sz w:val="23"/>
          <w:szCs w:val="23"/>
        </w:rPr>
        <w:t>010</w:t>
      </w:r>
      <w:r w:rsidR="000F7F8F">
        <w:rPr>
          <w:rFonts w:ascii="Arial" w:hAnsi="Arial" w:cs="Arial"/>
          <w:sz w:val="23"/>
          <w:szCs w:val="23"/>
        </w:rPr>
        <w:t>)</w:t>
      </w:r>
      <w:r w:rsidR="00D12EAD">
        <w:rPr>
          <w:rFonts w:ascii="Arial" w:hAnsi="Arial" w:cs="Arial"/>
          <w:sz w:val="23"/>
          <w:szCs w:val="23"/>
        </w:rPr>
        <w:t xml:space="preserve"> had been reviewed by several clinical psychologists and piloted on a sample of trainee Clinical Psychologists</w:t>
      </w:r>
      <w:r w:rsidR="000F7F8F">
        <w:rPr>
          <w:rFonts w:ascii="Arial" w:hAnsi="Arial" w:cs="Arial"/>
          <w:sz w:val="23"/>
          <w:szCs w:val="23"/>
        </w:rPr>
        <w:t>,</w:t>
      </w:r>
      <w:r w:rsidR="00D12EAD">
        <w:rPr>
          <w:rFonts w:ascii="Arial" w:hAnsi="Arial" w:cs="Arial"/>
          <w:sz w:val="23"/>
          <w:szCs w:val="23"/>
        </w:rPr>
        <w:t xml:space="preserve"> to ensure face and content validity.</w:t>
      </w:r>
      <w:r w:rsidRPr="00645D77">
        <w:rPr>
          <w:rFonts w:ascii="Arial" w:hAnsi="Arial" w:cs="Arial"/>
          <w:sz w:val="23"/>
          <w:szCs w:val="23"/>
        </w:rPr>
        <w:t xml:space="preserve"> The rationale for its use in this study was because items could be compared to other literature and ensured that there was a measurement that was in line with the content of MindAid.</w:t>
      </w:r>
      <w:r w:rsidR="00744B96">
        <w:rPr>
          <w:rFonts w:ascii="Arial" w:hAnsi="Arial" w:cs="Arial"/>
          <w:sz w:val="23"/>
          <w:szCs w:val="23"/>
        </w:rPr>
        <w:t xml:space="preserve"> The vignette questionnaire has a total minimum score of four and a maximum of 108. Each individual vignette had a minimum score of </w:t>
      </w:r>
      <w:r w:rsidR="001E7B08">
        <w:rPr>
          <w:rFonts w:ascii="Arial" w:hAnsi="Arial" w:cs="Arial"/>
          <w:sz w:val="23"/>
          <w:szCs w:val="23"/>
        </w:rPr>
        <w:t>one</w:t>
      </w:r>
      <w:r w:rsidR="00744B96">
        <w:rPr>
          <w:rFonts w:ascii="Arial" w:hAnsi="Arial" w:cs="Arial"/>
          <w:sz w:val="23"/>
          <w:szCs w:val="23"/>
        </w:rPr>
        <w:t xml:space="preserve"> and a maximum score of </w:t>
      </w:r>
      <w:r w:rsidR="001E7B08">
        <w:rPr>
          <w:rFonts w:ascii="Arial" w:hAnsi="Arial" w:cs="Arial"/>
          <w:sz w:val="23"/>
          <w:szCs w:val="23"/>
        </w:rPr>
        <w:t>twenty-seven</w:t>
      </w:r>
      <w:r w:rsidR="00744B96">
        <w:rPr>
          <w:rFonts w:ascii="Arial" w:hAnsi="Arial" w:cs="Arial"/>
          <w:sz w:val="23"/>
          <w:szCs w:val="23"/>
        </w:rPr>
        <w:t>. Higher scores indicate higher levels of MHL. The overall questionnaire was not tested for internal reliability or test-retest reliability</w:t>
      </w:r>
      <w:r w:rsidR="001E7B08">
        <w:rPr>
          <w:rFonts w:ascii="Arial" w:hAnsi="Arial" w:cs="Arial"/>
          <w:sz w:val="23"/>
          <w:szCs w:val="23"/>
        </w:rPr>
        <w:t>,</w:t>
      </w:r>
      <w:r w:rsidR="00744B96">
        <w:rPr>
          <w:rFonts w:ascii="Arial" w:hAnsi="Arial" w:cs="Arial"/>
          <w:sz w:val="23"/>
          <w:szCs w:val="23"/>
        </w:rPr>
        <w:t xml:space="preserve"> which is a limitation of this measure. </w:t>
      </w:r>
    </w:p>
    <w:p w14:paraId="054A404E" w14:textId="77777777" w:rsidR="00645D77" w:rsidRPr="00645D77" w:rsidRDefault="00645D77" w:rsidP="00645D77">
      <w:pPr>
        <w:spacing w:line="480" w:lineRule="auto"/>
        <w:rPr>
          <w:rFonts w:ascii="Arial" w:hAnsi="Arial" w:cs="Arial"/>
          <w:sz w:val="23"/>
          <w:szCs w:val="23"/>
        </w:rPr>
      </w:pPr>
    </w:p>
    <w:p w14:paraId="0C919D99" w14:textId="7DA4C59B" w:rsidR="00645D77" w:rsidRPr="00B91C5A" w:rsidRDefault="00645D77" w:rsidP="007112FD">
      <w:pPr>
        <w:pStyle w:val="ListParagraph"/>
        <w:numPr>
          <w:ilvl w:val="0"/>
          <w:numId w:val="7"/>
        </w:numPr>
        <w:spacing w:after="0" w:line="480" w:lineRule="auto"/>
        <w:rPr>
          <w:rFonts w:ascii="Arial" w:hAnsi="Arial" w:cs="Arial"/>
          <w:sz w:val="23"/>
          <w:szCs w:val="23"/>
        </w:rPr>
      </w:pPr>
      <w:r w:rsidRPr="00645D77">
        <w:rPr>
          <w:rFonts w:ascii="Arial" w:hAnsi="Arial" w:cs="Arial"/>
          <w:sz w:val="23"/>
          <w:szCs w:val="23"/>
        </w:rPr>
        <w:t>Problem Recognition</w:t>
      </w:r>
      <w:r w:rsidRPr="00B91C5A">
        <w:rPr>
          <w:rFonts w:ascii="Arial" w:hAnsi="Arial" w:cs="Arial"/>
          <w:sz w:val="23"/>
          <w:szCs w:val="23"/>
        </w:rPr>
        <w:t xml:space="preserve"> and identification (Loades &amp; Mastroyannopoulou, 2010; </w:t>
      </w:r>
      <w:r w:rsidR="001E7B08">
        <w:rPr>
          <w:rFonts w:ascii="Arial" w:hAnsi="Arial" w:cs="Arial"/>
          <w:sz w:val="23"/>
          <w:szCs w:val="23"/>
        </w:rPr>
        <w:t>Reavley &amp; Jorm</w:t>
      </w:r>
      <w:r w:rsidRPr="00B91C5A">
        <w:rPr>
          <w:rFonts w:ascii="Arial" w:hAnsi="Arial" w:cs="Arial"/>
          <w:sz w:val="23"/>
          <w:szCs w:val="23"/>
        </w:rPr>
        <w:t>, 2011)</w:t>
      </w:r>
      <w:r w:rsidR="00091704" w:rsidRPr="00B91C5A">
        <w:rPr>
          <w:rFonts w:ascii="Arial" w:hAnsi="Arial" w:cs="Arial"/>
          <w:sz w:val="23"/>
          <w:szCs w:val="23"/>
        </w:rPr>
        <w:t xml:space="preserve">. Teachers </w:t>
      </w:r>
      <w:r w:rsidR="00B91C5A" w:rsidRPr="00B91C5A">
        <w:rPr>
          <w:rFonts w:ascii="Arial" w:hAnsi="Arial" w:cs="Arial"/>
          <w:sz w:val="23"/>
          <w:szCs w:val="23"/>
        </w:rPr>
        <w:t xml:space="preserve">were asked closed ended question of whether </w:t>
      </w:r>
      <w:r w:rsidR="00B91C5A">
        <w:rPr>
          <w:rFonts w:ascii="Arial" w:hAnsi="Arial" w:cs="Arial"/>
          <w:sz w:val="23"/>
          <w:szCs w:val="23"/>
        </w:rPr>
        <w:t>they thought they had a mental health problem, scored yes/no/don’t know. For all four vignettes the correct response was ‘yes’. Teachers were then asked an open-ended question of what they thought was wrong with the person.</w:t>
      </w:r>
      <w:r w:rsidR="00D12EAD">
        <w:rPr>
          <w:rFonts w:ascii="Arial" w:hAnsi="Arial" w:cs="Arial"/>
          <w:sz w:val="23"/>
          <w:szCs w:val="23"/>
        </w:rPr>
        <w:t xml:space="preserve"> The labels given to the depression and </w:t>
      </w:r>
      <w:r w:rsidR="000F7F8F">
        <w:rPr>
          <w:rFonts w:ascii="Arial" w:hAnsi="Arial" w:cs="Arial"/>
          <w:sz w:val="23"/>
          <w:szCs w:val="23"/>
        </w:rPr>
        <w:t>SAD</w:t>
      </w:r>
      <w:r w:rsidR="00D12EAD">
        <w:rPr>
          <w:rFonts w:ascii="Arial" w:hAnsi="Arial" w:cs="Arial"/>
          <w:sz w:val="23"/>
          <w:szCs w:val="23"/>
        </w:rPr>
        <w:t xml:space="preserve"> vignette had been previously validated against the diagnoses of mental health professionals (Wright &amp; Jorm, 2009).</w:t>
      </w:r>
      <w:r w:rsidR="00B91C5A">
        <w:rPr>
          <w:rFonts w:ascii="Arial" w:hAnsi="Arial" w:cs="Arial"/>
          <w:sz w:val="23"/>
          <w:szCs w:val="23"/>
        </w:rPr>
        <w:t xml:space="preserve"> </w:t>
      </w:r>
      <w:r w:rsidR="00D12EAD">
        <w:rPr>
          <w:rFonts w:ascii="Arial" w:hAnsi="Arial" w:cs="Arial"/>
          <w:sz w:val="23"/>
          <w:szCs w:val="23"/>
        </w:rPr>
        <w:t xml:space="preserve">Accurately labelling a vignette has been found to predict preferring sources of help that have been recommended by mental health professionals (Wright, Jorm &amp; Mackinnon, </w:t>
      </w:r>
      <w:r w:rsidR="00D12EAD">
        <w:rPr>
          <w:rFonts w:ascii="Arial" w:hAnsi="Arial" w:cs="Arial"/>
          <w:sz w:val="23"/>
          <w:szCs w:val="23"/>
        </w:rPr>
        <w:lastRenderedPageBreak/>
        <w:t xml:space="preserve">2012) and with better quality MHFA responses (Yap, Reavley &amp; Jorm, 2015). </w:t>
      </w:r>
      <w:r w:rsidR="00B91C5A">
        <w:rPr>
          <w:rFonts w:ascii="Arial" w:hAnsi="Arial" w:cs="Arial"/>
          <w:sz w:val="23"/>
          <w:szCs w:val="23"/>
        </w:rPr>
        <w:t>Responses which accurately identified the disorder were scored as correct.</w:t>
      </w:r>
    </w:p>
    <w:p w14:paraId="49579EF8" w14:textId="50E9630F" w:rsidR="00645D77" w:rsidRPr="00645D77" w:rsidRDefault="00645D77" w:rsidP="007112FD">
      <w:pPr>
        <w:pStyle w:val="ListParagraph"/>
        <w:numPr>
          <w:ilvl w:val="0"/>
          <w:numId w:val="7"/>
        </w:numPr>
        <w:spacing w:after="0" w:line="480" w:lineRule="auto"/>
        <w:rPr>
          <w:rFonts w:ascii="Arial" w:hAnsi="Arial" w:cs="Arial"/>
          <w:sz w:val="23"/>
          <w:szCs w:val="23"/>
        </w:rPr>
      </w:pPr>
      <w:r w:rsidRPr="00645D77">
        <w:rPr>
          <w:rFonts w:ascii="Arial" w:hAnsi="Arial" w:cs="Arial"/>
          <w:sz w:val="23"/>
          <w:szCs w:val="23"/>
        </w:rPr>
        <w:t>Symptom recognition (developed by the researcher). The symptoms were based on the DSM-V definition for each disorder (DSM-V) included in the content of MindAid.</w:t>
      </w:r>
      <w:r w:rsidR="00B91C5A">
        <w:rPr>
          <w:rFonts w:ascii="Arial" w:hAnsi="Arial" w:cs="Arial"/>
          <w:sz w:val="23"/>
          <w:szCs w:val="23"/>
        </w:rPr>
        <w:t xml:space="preserve"> Teachers were asked to identify five symptoms from the vignette</w:t>
      </w:r>
      <w:r w:rsidR="001E7B08">
        <w:rPr>
          <w:rFonts w:ascii="Arial" w:hAnsi="Arial" w:cs="Arial"/>
          <w:sz w:val="23"/>
          <w:szCs w:val="23"/>
        </w:rPr>
        <w:t>,</w:t>
      </w:r>
      <w:r w:rsidR="00B91C5A">
        <w:rPr>
          <w:rFonts w:ascii="Arial" w:hAnsi="Arial" w:cs="Arial"/>
          <w:sz w:val="23"/>
          <w:szCs w:val="23"/>
        </w:rPr>
        <w:t xml:space="preserve"> which indicated they had the particular disorder. Each correct symptom identified received one point.</w:t>
      </w:r>
    </w:p>
    <w:p w14:paraId="417A6643" w14:textId="0AF70818" w:rsidR="00645D77" w:rsidRPr="00645D77" w:rsidRDefault="00645D77" w:rsidP="007112FD">
      <w:pPr>
        <w:pStyle w:val="ListParagraph"/>
        <w:numPr>
          <w:ilvl w:val="0"/>
          <w:numId w:val="7"/>
        </w:numPr>
        <w:spacing w:after="0" w:line="480" w:lineRule="auto"/>
        <w:rPr>
          <w:rFonts w:ascii="Arial" w:hAnsi="Arial" w:cs="Arial"/>
          <w:sz w:val="23"/>
          <w:szCs w:val="23"/>
        </w:rPr>
      </w:pPr>
      <w:r w:rsidRPr="00645D77">
        <w:rPr>
          <w:rFonts w:ascii="Arial" w:hAnsi="Arial" w:cs="Arial"/>
          <w:sz w:val="23"/>
          <w:szCs w:val="23"/>
        </w:rPr>
        <w:t>Risk factors and causes (developed by the researcher): causes were based on evidence-based research (Ghosh, Ray &amp; Basu, 2017; Hudson &amp; Rapee, 2000; Son &amp; Kirchner, 2000; Striegel-Moore &amp; Bulik, 2007).</w:t>
      </w:r>
      <w:r w:rsidR="00B91C5A">
        <w:rPr>
          <w:rFonts w:ascii="Arial" w:hAnsi="Arial" w:cs="Arial"/>
          <w:sz w:val="23"/>
          <w:szCs w:val="23"/>
        </w:rPr>
        <w:t xml:space="preserve"> Teachers were asked to name three potential risk factors/causes of the disorder. Each correct risk factor identified received one point. </w:t>
      </w:r>
    </w:p>
    <w:p w14:paraId="0FB1EDD6" w14:textId="01D06662" w:rsidR="00645D77" w:rsidRPr="00645D77" w:rsidRDefault="00645D77" w:rsidP="007112FD">
      <w:pPr>
        <w:pStyle w:val="ListParagraph"/>
        <w:numPr>
          <w:ilvl w:val="0"/>
          <w:numId w:val="7"/>
        </w:numPr>
        <w:spacing w:after="0" w:line="480" w:lineRule="auto"/>
        <w:rPr>
          <w:rFonts w:ascii="Arial" w:hAnsi="Arial" w:cs="Arial"/>
          <w:sz w:val="23"/>
          <w:szCs w:val="23"/>
        </w:rPr>
      </w:pPr>
      <w:r w:rsidRPr="00645D77">
        <w:rPr>
          <w:rFonts w:ascii="Arial" w:hAnsi="Arial" w:cs="Arial"/>
          <w:sz w:val="23"/>
          <w:szCs w:val="23"/>
        </w:rPr>
        <w:t>Beliefs about help</w:t>
      </w:r>
      <w:r w:rsidR="006D23D7">
        <w:rPr>
          <w:rFonts w:ascii="Arial" w:hAnsi="Arial" w:cs="Arial"/>
          <w:sz w:val="23"/>
          <w:szCs w:val="23"/>
        </w:rPr>
        <w:t xml:space="preserve"> were assessed by asking participants to rate sources of help as helpful to harmful on a seve</w:t>
      </w:r>
      <w:r w:rsidR="00CD4B07">
        <w:rPr>
          <w:rFonts w:ascii="Arial" w:hAnsi="Arial" w:cs="Arial"/>
          <w:sz w:val="23"/>
          <w:szCs w:val="23"/>
        </w:rPr>
        <w:t>n</w:t>
      </w:r>
      <w:r w:rsidR="006D23D7">
        <w:rPr>
          <w:rFonts w:ascii="Arial" w:hAnsi="Arial" w:cs="Arial"/>
          <w:sz w:val="23"/>
          <w:szCs w:val="23"/>
        </w:rPr>
        <w:t>-point likert scale</w:t>
      </w:r>
      <w:r w:rsidR="001E7B08">
        <w:rPr>
          <w:rFonts w:ascii="Arial" w:hAnsi="Arial" w:cs="Arial"/>
          <w:sz w:val="23"/>
          <w:szCs w:val="23"/>
        </w:rPr>
        <w:t xml:space="preserve">, </w:t>
      </w:r>
      <w:r w:rsidR="00CD4B07">
        <w:rPr>
          <w:rFonts w:ascii="Arial" w:hAnsi="Arial" w:cs="Arial"/>
          <w:sz w:val="23"/>
          <w:szCs w:val="23"/>
        </w:rPr>
        <w:t>based on the outcome measure used in a study evaluating a MHFA programme (Hart, Mason, Kelly, Cvetkovski &amp; Jorm, 2016)</w:t>
      </w:r>
      <w:r w:rsidRPr="00645D77">
        <w:rPr>
          <w:rFonts w:ascii="Arial" w:hAnsi="Arial" w:cs="Arial"/>
          <w:sz w:val="23"/>
          <w:szCs w:val="23"/>
        </w:rPr>
        <w:t xml:space="preserve">. </w:t>
      </w:r>
      <w:r w:rsidR="006D23D7">
        <w:rPr>
          <w:rFonts w:ascii="Arial" w:hAnsi="Arial" w:cs="Arial"/>
          <w:sz w:val="23"/>
          <w:szCs w:val="23"/>
        </w:rPr>
        <w:t xml:space="preserve">Potential sources of help included mental health professional, school, GP, spiritual healer, naturopath, GP or ‘dealing with problems on their own’ and are based on a study of </w:t>
      </w:r>
      <w:r w:rsidR="00CD4B07">
        <w:rPr>
          <w:rFonts w:ascii="Arial" w:hAnsi="Arial" w:cs="Arial"/>
          <w:sz w:val="23"/>
          <w:szCs w:val="23"/>
        </w:rPr>
        <w:t>young people’s recognition of mental disorders and beliefs about treatment and outcome</w:t>
      </w:r>
      <w:r w:rsidR="006D23D7">
        <w:rPr>
          <w:rFonts w:ascii="Arial" w:hAnsi="Arial" w:cs="Arial"/>
          <w:sz w:val="23"/>
          <w:szCs w:val="23"/>
        </w:rPr>
        <w:t xml:space="preserve"> (</w:t>
      </w:r>
      <w:r w:rsidR="00CD4B07">
        <w:rPr>
          <w:rFonts w:ascii="Arial" w:hAnsi="Arial" w:cs="Arial"/>
          <w:sz w:val="23"/>
          <w:szCs w:val="23"/>
        </w:rPr>
        <w:t>Reavley &amp; Jorm, 2011</w:t>
      </w:r>
      <w:r w:rsidR="006D23D7">
        <w:rPr>
          <w:rFonts w:ascii="Arial" w:hAnsi="Arial" w:cs="Arial"/>
          <w:sz w:val="23"/>
          <w:szCs w:val="23"/>
        </w:rPr>
        <w:t>).</w:t>
      </w:r>
      <w:r w:rsidR="00CD4B07">
        <w:rPr>
          <w:rFonts w:ascii="Arial" w:hAnsi="Arial" w:cs="Arial"/>
          <w:sz w:val="23"/>
          <w:szCs w:val="23"/>
        </w:rPr>
        <w:t xml:space="preserve"> Teachers received a score for rating a mental health professional, school professional, GP or social worker as either ‘somewhat helpful’ or ‘helpful’ or ‘very helpful’</w:t>
      </w:r>
      <w:r w:rsidR="00744B96">
        <w:rPr>
          <w:rFonts w:ascii="Arial" w:hAnsi="Arial" w:cs="Arial"/>
          <w:sz w:val="23"/>
          <w:szCs w:val="23"/>
        </w:rPr>
        <w:t xml:space="preserve"> and so could receive a minimum score of zero or a maximum score of four for this item. </w:t>
      </w:r>
    </w:p>
    <w:p w14:paraId="37FDE7E2" w14:textId="4AEDCE34" w:rsidR="00645D77" w:rsidRPr="006D23D7" w:rsidRDefault="00645D77" w:rsidP="007112FD">
      <w:pPr>
        <w:pStyle w:val="ListParagraph"/>
        <w:numPr>
          <w:ilvl w:val="0"/>
          <w:numId w:val="7"/>
        </w:numPr>
        <w:spacing w:after="0" w:line="480" w:lineRule="auto"/>
        <w:rPr>
          <w:rFonts w:ascii="Arial" w:hAnsi="Arial" w:cs="Arial"/>
          <w:sz w:val="23"/>
          <w:szCs w:val="23"/>
        </w:rPr>
      </w:pPr>
      <w:r w:rsidRPr="00645D77">
        <w:rPr>
          <w:rFonts w:ascii="Arial" w:hAnsi="Arial" w:cs="Arial"/>
          <w:sz w:val="23"/>
          <w:szCs w:val="23"/>
        </w:rPr>
        <w:lastRenderedPageBreak/>
        <w:t>Knowledge about professional help options (de</w:t>
      </w:r>
      <w:r w:rsidRPr="006D23D7">
        <w:rPr>
          <w:rFonts w:ascii="Arial" w:hAnsi="Arial" w:cs="Arial"/>
          <w:sz w:val="23"/>
          <w:szCs w:val="23"/>
        </w:rPr>
        <w:t>veloped by the researcher)</w:t>
      </w:r>
      <w:r w:rsidR="001E7B08">
        <w:rPr>
          <w:rFonts w:ascii="Arial" w:hAnsi="Arial" w:cs="Arial"/>
          <w:sz w:val="23"/>
          <w:szCs w:val="23"/>
        </w:rPr>
        <w:t xml:space="preserve">: </w:t>
      </w:r>
      <w:r w:rsidRPr="006D23D7">
        <w:rPr>
          <w:rFonts w:ascii="Arial" w:hAnsi="Arial" w:cs="Arial"/>
          <w:sz w:val="23"/>
          <w:szCs w:val="23"/>
        </w:rPr>
        <w:t>Approaches were based on the evidence-based information included in MindAid</w:t>
      </w:r>
      <w:r w:rsidR="00CD4B07">
        <w:rPr>
          <w:rFonts w:ascii="Arial" w:hAnsi="Arial" w:cs="Arial"/>
          <w:sz w:val="23"/>
          <w:szCs w:val="23"/>
        </w:rPr>
        <w:t xml:space="preserve"> using the same scoring format as beliefs about help. </w:t>
      </w:r>
    </w:p>
    <w:p w14:paraId="22B5AB56" w14:textId="1C87AA2F" w:rsidR="00645D77" w:rsidRPr="00645D77" w:rsidRDefault="00645D77" w:rsidP="007112FD">
      <w:pPr>
        <w:pStyle w:val="ListParagraph"/>
        <w:numPr>
          <w:ilvl w:val="0"/>
          <w:numId w:val="7"/>
        </w:numPr>
        <w:spacing w:after="0" w:line="480" w:lineRule="auto"/>
        <w:rPr>
          <w:rFonts w:ascii="Arial" w:hAnsi="Arial" w:cs="Arial"/>
          <w:sz w:val="23"/>
          <w:szCs w:val="23"/>
        </w:rPr>
      </w:pPr>
      <w:r w:rsidRPr="00645D77">
        <w:rPr>
          <w:rFonts w:ascii="Arial" w:hAnsi="Arial" w:cs="Arial"/>
          <w:sz w:val="23"/>
          <w:szCs w:val="23"/>
        </w:rPr>
        <w:t>Mental Health First Aid Intentions and Behaviours</w:t>
      </w:r>
      <w:r w:rsidR="001E7B08">
        <w:rPr>
          <w:rFonts w:ascii="Arial" w:hAnsi="Arial" w:cs="Arial"/>
          <w:sz w:val="23"/>
          <w:szCs w:val="23"/>
        </w:rPr>
        <w:t>.</w:t>
      </w:r>
    </w:p>
    <w:p w14:paraId="2E7ABABD" w14:textId="27A3AAD9" w:rsidR="00645D77" w:rsidRPr="00645D77" w:rsidRDefault="00645D77" w:rsidP="007112FD">
      <w:pPr>
        <w:pStyle w:val="ListParagraph"/>
        <w:numPr>
          <w:ilvl w:val="0"/>
          <w:numId w:val="8"/>
        </w:numPr>
        <w:spacing w:after="0" w:line="480" w:lineRule="auto"/>
        <w:rPr>
          <w:rFonts w:ascii="Arial" w:hAnsi="Arial" w:cs="Arial"/>
          <w:sz w:val="23"/>
          <w:szCs w:val="23"/>
        </w:rPr>
      </w:pPr>
      <w:r w:rsidRPr="00645D77">
        <w:rPr>
          <w:rFonts w:ascii="Arial" w:hAnsi="Arial" w:cs="Arial"/>
          <w:i/>
          <w:sz w:val="23"/>
          <w:szCs w:val="23"/>
        </w:rPr>
        <w:t xml:space="preserve">Helping efficacy </w:t>
      </w:r>
      <w:r w:rsidRPr="00645D77">
        <w:rPr>
          <w:rFonts w:ascii="Arial" w:hAnsi="Arial" w:cs="Arial"/>
          <w:sz w:val="23"/>
          <w:szCs w:val="23"/>
        </w:rPr>
        <w:t xml:space="preserve">was assessed by asking how confident (five-point </w:t>
      </w:r>
      <w:r w:rsidR="000F7F8F">
        <w:rPr>
          <w:rFonts w:ascii="Arial" w:hAnsi="Arial" w:cs="Arial"/>
          <w:sz w:val="23"/>
          <w:szCs w:val="23"/>
        </w:rPr>
        <w:t>l</w:t>
      </w:r>
      <w:r w:rsidRPr="00645D77">
        <w:rPr>
          <w:rFonts w:ascii="Arial" w:hAnsi="Arial" w:cs="Arial"/>
          <w:sz w:val="23"/>
          <w:szCs w:val="23"/>
        </w:rPr>
        <w:t>ikert Scale) teachers felt in helping the person in the vignette.</w:t>
      </w:r>
      <w:r w:rsidR="00B91C5A">
        <w:rPr>
          <w:rFonts w:ascii="Arial" w:hAnsi="Arial" w:cs="Arial"/>
          <w:sz w:val="23"/>
          <w:szCs w:val="23"/>
        </w:rPr>
        <w:t xml:space="preserve"> A score of one indicated ‘not at all confident’ and a score of five indicated ‘extremely confident’</w:t>
      </w:r>
      <w:r w:rsidR="001E7B08">
        <w:rPr>
          <w:rFonts w:ascii="Arial" w:hAnsi="Arial" w:cs="Arial"/>
          <w:sz w:val="23"/>
          <w:szCs w:val="23"/>
        </w:rPr>
        <w:t>.</w:t>
      </w:r>
    </w:p>
    <w:p w14:paraId="355ABCDA" w14:textId="2BFFF946" w:rsidR="00645D77" w:rsidRPr="00645D77" w:rsidRDefault="00645D77" w:rsidP="007112FD">
      <w:pPr>
        <w:pStyle w:val="ListParagraph"/>
        <w:numPr>
          <w:ilvl w:val="0"/>
          <w:numId w:val="8"/>
        </w:numPr>
        <w:spacing w:after="0" w:line="480" w:lineRule="auto"/>
        <w:rPr>
          <w:rFonts w:ascii="Arial" w:hAnsi="Arial" w:cs="Arial"/>
          <w:sz w:val="23"/>
          <w:szCs w:val="23"/>
        </w:rPr>
      </w:pPr>
      <w:r w:rsidRPr="00645D77">
        <w:rPr>
          <w:rFonts w:ascii="Arial" w:hAnsi="Arial" w:cs="Arial"/>
          <w:i/>
          <w:sz w:val="23"/>
          <w:szCs w:val="23"/>
        </w:rPr>
        <w:t xml:space="preserve">Mental Health First Aid intentions </w:t>
      </w:r>
      <w:r w:rsidRPr="00645D77">
        <w:rPr>
          <w:rFonts w:ascii="Arial" w:hAnsi="Arial" w:cs="Arial"/>
          <w:sz w:val="23"/>
          <w:szCs w:val="23"/>
        </w:rPr>
        <w:t>(developed by the researcher)</w:t>
      </w:r>
      <w:r w:rsidRPr="00645D77">
        <w:rPr>
          <w:rFonts w:ascii="Arial" w:hAnsi="Arial" w:cs="Arial"/>
          <w:i/>
          <w:sz w:val="23"/>
          <w:szCs w:val="23"/>
        </w:rPr>
        <w:t xml:space="preserve"> </w:t>
      </w:r>
      <w:r w:rsidRPr="00645D77">
        <w:rPr>
          <w:rFonts w:ascii="Arial" w:hAnsi="Arial" w:cs="Arial"/>
          <w:sz w:val="23"/>
          <w:szCs w:val="23"/>
        </w:rPr>
        <w:t xml:space="preserve">was based on the format of questions in </w:t>
      </w:r>
      <w:r w:rsidR="00744B96">
        <w:rPr>
          <w:rFonts w:ascii="Arial" w:hAnsi="Arial" w:cs="Arial"/>
          <w:sz w:val="23"/>
          <w:szCs w:val="23"/>
        </w:rPr>
        <w:t xml:space="preserve">Hart, Mason, Kelly, Cvetkovski </w:t>
      </w:r>
      <w:r w:rsidR="001E7B08">
        <w:rPr>
          <w:rFonts w:ascii="Arial" w:hAnsi="Arial" w:cs="Arial"/>
          <w:sz w:val="23"/>
          <w:szCs w:val="23"/>
        </w:rPr>
        <w:t>and</w:t>
      </w:r>
      <w:r w:rsidR="00744B96">
        <w:rPr>
          <w:rFonts w:ascii="Arial" w:hAnsi="Arial" w:cs="Arial"/>
          <w:sz w:val="23"/>
          <w:szCs w:val="23"/>
        </w:rPr>
        <w:t xml:space="preserve"> Jorm</w:t>
      </w:r>
      <w:r w:rsidR="001E7B08">
        <w:rPr>
          <w:rFonts w:ascii="Arial" w:hAnsi="Arial" w:cs="Arial"/>
          <w:sz w:val="23"/>
          <w:szCs w:val="23"/>
        </w:rPr>
        <w:t>’s</w:t>
      </w:r>
      <w:r w:rsidR="00744B96">
        <w:rPr>
          <w:rFonts w:ascii="Arial" w:hAnsi="Arial" w:cs="Arial"/>
          <w:sz w:val="23"/>
          <w:szCs w:val="23"/>
        </w:rPr>
        <w:t xml:space="preserve"> </w:t>
      </w:r>
      <w:r w:rsidR="000F7F8F">
        <w:rPr>
          <w:rFonts w:ascii="Arial" w:hAnsi="Arial" w:cs="Arial"/>
          <w:sz w:val="23"/>
          <w:szCs w:val="23"/>
        </w:rPr>
        <w:t>(</w:t>
      </w:r>
      <w:r w:rsidR="00744B96">
        <w:rPr>
          <w:rFonts w:ascii="Arial" w:hAnsi="Arial" w:cs="Arial"/>
          <w:sz w:val="23"/>
          <w:szCs w:val="23"/>
        </w:rPr>
        <w:t>2016</w:t>
      </w:r>
      <w:r w:rsidR="000F7F8F">
        <w:rPr>
          <w:rFonts w:ascii="Arial" w:hAnsi="Arial" w:cs="Arial"/>
          <w:sz w:val="23"/>
          <w:szCs w:val="23"/>
        </w:rPr>
        <w:t>)</w:t>
      </w:r>
      <w:r w:rsidR="001E7B08">
        <w:rPr>
          <w:rFonts w:ascii="Arial" w:hAnsi="Arial" w:cs="Arial"/>
          <w:sz w:val="23"/>
          <w:szCs w:val="23"/>
        </w:rPr>
        <w:t xml:space="preserve"> s</w:t>
      </w:r>
      <w:r w:rsidRPr="00645D77">
        <w:rPr>
          <w:rFonts w:ascii="Arial" w:hAnsi="Arial" w:cs="Arial"/>
          <w:sz w:val="23"/>
          <w:szCs w:val="23"/>
        </w:rPr>
        <w:t>tudy of teen MHFA but the items were adapted to be relevant to teachers and what was recommended as first aid actions within MindAid. Responses were scored on a prescribed to proscribed basis. Prescribed answers</w:t>
      </w:r>
      <w:r w:rsidR="000F7F8F">
        <w:rPr>
          <w:rFonts w:ascii="Arial" w:hAnsi="Arial" w:cs="Arial"/>
          <w:sz w:val="23"/>
          <w:szCs w:val="23"/>
        </w:rPr>
        <w:t>,</w:t>
      </w:r>
      <w:r w:rsidRPr="00645D77">
        <w:rPr>
          <w:rFonts w:ascii="Arial" w:hAnsi="Arial" w:cs="Arial"/>
          <w:sz w:val="23"/>
          <w:szCs w:val="23"/>
        </w:rPr>
        <w:t xml:space="preserve"> which were recommended by MindAid as first aid actions scored three; responses which included a mixture of prescribed and general techniques (</w:t>
      </w:r>
      <w:r w:rsidR="001E7B08">
        <w:rPr>
          <w:rFonts w:ascii="Arial" w:hAnsi="Arial" w:cs="Arial"/>
          <w:sz w:val="23"/>
          <w:szCs w:val="23"/>
        </w:rPr>
        <w:t>r</w:t>
      </w:r>
      <w:r w:rsidRPr="00645D77">
        <w:rPr>
          <w:rFonts w:ascii="Arial" w:hAnsi="Arial" w:cs="Arial"/>
          <w:sz w:val="23"/>
          <w:szCs w:val="23"/>
        </w:rPr>
        <w:t xml:space="preserve">ecommended by the literature as a helpful first aid response but not recommended for that particular disorder) scored two points. Proscribed item scored a zero. </w:t>
      </w:r>
    </w:p>
    <w:p w14:paraId="750BC904" w14:textId="77777777" w:rsidR="00645D77" w:rsidRPr="00645D77" w:rsidRDefault="00645D77" w:rsidP="00645D77">
      <w:pPr>
        <w:spacing w:line="480" w:lineRule="auto"/>
        <w:rPr>
          <w:rFonts w:ascii="Arial" w:hAnsi="Arial" w:cs="Arial"/>
          <w:i/>
          <w:sz w:val="23"/>
          <w:szCs w:val="23"/>
        </w:rPr>
      </w:pPr>
    </w:p>
    <w:p w14:paraId="00B80FB8" w14:textId="793241CC" w:rsidR="00645D77" w:rsidRPr="00BD0833" w:rsidRDefault="00645D77" w:rsidP="00BD0833">
      <w:pPr>
        <w:spacing w:line="480" w:lineRule="auto"/>
        <w:rPr>
          <w:rFonts w:ascii="Arial" w:hAnsi="Arial" w:cs="Arial"/>
          <w:i/>
          <w:sz w:val="23"/>
          <w:szCs w:val="23"/>
        </w:rPr>
      </w:pPr>
      <w:r w:rsidRPr="00645D77">
        <w:rPr>
          <w:rFonts w:ascii="Arial" w:hAnsi="Arial" w:cs="Arial"/>
          <w:i/>
          <w:sz w:val="23"/>
          <w:szCs w:val="23"/>
        </w:rPr>
        <w:t>The Mental Health Knowledge Schedule (MAKS) (Evans-Lacko et al, 2010) (Appendix N).</w:t>
      </w:r>
    </w:p>
    <w:p w14:paraId="16C0FB75" w14:textId="160ACB13" w:rsidR="00645D77" w:rsidRPr="00645D77" w:rsidRDefault="00645D77" w:rsidP="00091704">
      <w:pPr>
        <w:adjustRightInd w:val="0"/>
        <w:spacing w:line="480" w:lineRule="auto"/>
        <w:ind w:firstLine="720"/>
        <w:rPr>
          <w:rFonts w:ascii="Arial" w:hAnsi="Arial" w:cs="Arial"/>
          <w:sz w:val="23"/>
          <w:szCs w:val="23"/>
        </w:rPr>
      </w:pPr>
      <w:r w:rsidRPr="00645D77">
        <w:rPr>
          <w:rFonts w:ascii="Arial" w:hAnsi="Arial" w:cs="Arial"/>
          <w:sz w:val="23"/>
          <w:szCs w:val="23"/>
        </w:rPr>
        <w:t xml:space="preserve">The MAKS is a standardized outcome measure chosen to assess stigma related to mental health knowledge. It comprises six stigma-related mental health knowledge areas: help seeking, recognition, support, employment, treatment, and recovery, </w:t>
      </w:r>
      <w:r w:rsidRPr="00091704">
        <w:rPr>
          <w:rFonts w:ascii="Arial" w:hAnsi="Arial" w:cs="Arial"/>
          <w:sz w:val="23"/>
          <w:szCs w:val="23"/>
        </w:rPr>
        <w:t>and six items that</w:t>
      </w:r>
      <w:r w:rsidRPr="00645D77">
        <w:rPr>
          <w:rFonts w:ascii="Arial" w:hAnsi="Arial" w:cs="Arial"/>
          <w:sz w:val="23"/>
          <w:szCs w:val="23"/>
        </w:rPr>
        <w:t xml:space="preserve"> inquire about knowledge of mental illness conditions. Response options reflect the conclusion of the consultation with experts and lay </w:t>
      </w:r>
      <w:r w:rsidRPr="00645D77">
        <w:rPr>
          <w:rFonts w:ascii="Arial" w:hAnsi="Arial" w:cs="Arial"/>
          <w:sz w:val="23"/>
          <w:szCs w:val="23"/>
        </w:rPr>
        <w:lastRenderedPageBreak/>
        <w:t>people.</w:t>
      </w:r>
      <w:r w:rsidR="00091704">
        <w:rPr>
          <w:rFonts w:ascii="Arial" w:hAnsi="Arial" w:cs="Arial"/>
          <w:sz w:val="23"/>
          <w:szCs w:val="23"/>
        </w:rPr>
        <w:t xml:space="preserve"> </w:t>
      </w:r>
      <w:r w:rsidR="00091704" w:rsidRPr="00091704">
        <w:rPr>
          <w:rFonts w:ascii="Arial" w:hAnsi="Arial" w:cs="Arial"/>
          <w:sz w:val="23"/>
          <w:szCs w:val="23"/>
        </w:rPr>
        <w:t>MAKS items are scored on an ordinal scale (</w:t>
      </w:r>
      <w:r w:rsidR="002F1E4C">
        <w:rPr>
          <w:rFonts w:ascii="Arial" w:hAnsi="Arial" w:cs="Arial"/>
          <w:sz w:val="23"/>
          <w:szCs w:val="23"/>
        </w:rPr>
        <w:t>one to five</w:t>
      </w:r>
      <w:r w:rsidR="00091704" w:rsidRPr="00091704">
        <w:rPr>
          <w:rFonts w:ascii="Arial" w:hAnsi="Arial" w:cs="Arial"/>
          <w:sz w:val="23"/>
          <w:szCs w:val="23"/>
        </w:rPr>
        <w:t xml:space="preserve">). Items in which the respondent strongly agrees with a correct statement have a value of </w:t>
      </w:r>
      <w:r w:rsidR="002F1E4C">
        <w:rPr>
          <w:rFonts w:ascii="Arial" w:hAnsi="Arial" w:cs="Arial"/>
          <w:sz w:val="23"/>
          <w:szCs w:val="23"/>
        </w:rPr>
        <w:t>five</w:t>
      </w:r>
      <w:r w:rsidR="00091704" w:rsidRPr="00091704">
        <w:rPr>
          <w:rFonts w:ascii="Arial" w:hAnsi="Arial" w:cs="Arial"/>
          <w:sz w:val="23"/>
          <w:szCs w:val="23"/>
        </w:rPr>
        <w:t xml:space="preserve"> points</w:t>
      </w:r>
      <w:r w:rsidR="00BD0833">
        <w:rPr>
          <w:rFonts w:ascii="Arial" w:hAnsi="Arial" w:cs="Arial"/>
          <w:sz w:val="23"/>
          <w:szCs w:val="23"/>
        </w:rPr>
        <w:t>,</w:t>
      </w:r>
      <w:r w:rsidR="00091704" w:rsidRPr="00091704">
        <w:rPr>
          <w:rFonts w:ascii="Arial" w:hAnsi="Arial" w:cs="Arial"/>
          <w:sz w:val="23"/>
          <w:szCs w:val="23"/>
        </w:rPr>
        <w:t xml:space="preserve"> while </w:t>
      </w:r>
      <w:r w:rsidR="002F1E4C">
        <w:rPr>
          <w:rFonts w:ascii="Arial" w:hAnsi="Arial" w:cs="Arial"/>
          <w:sz w:val="23"/>
          <w:szCs w:val="23"/>
        </w:rPr>
        <w:t>one</w:t>
      </w:r>
      <w:r w:rsidR="00091704" w:rsidRPr="00091704">
        <w:rPr>
          <w:rFonts w:ascii="Arial" w:hAnsi="Arial" w:cs="Arial"/>
          <w:sz w:val="23"/>
          <w:szCs w:val="23"/>
        </w:rPr>
        <w:t xml:space="preserve"> point reflects a response in which the respondent strongly disagrees with a correct statement. “Don’t know” is coded as neutral (that is, </w:t>
      </w:r>
      <w:r w:rsidR="002F1E4C">
        <w:rPr>
          <w:rFonts w:ascii="Arial" w:hAnsi="Arial" w:cs="Arial"/>
          <w:sz w:val="23"/>
          <w:szCs w:val="23"/>
        </w:rPr>
        <w:t>three</w:t>
      </w:r>
      <w:r w:rsidR="00091704" w:rsidRPr="00091704">
        <w:rPr>
          <w:rFonts w:ascii="Arial" w:hAnsi="Arial" w:cs="Arial"/>
          <w:sz w:val="23"/>
          <w:szCs w:val="23"/>
        </w:rPr>
        <w:t xml:space="preserve">). Items </w:t>
      </w:r>
      <w:r w:rsidR="002F1E4C">
        <w:rPr>
          <w:rFonts w:ascii="Arial" w:hAnsi="Arial" w:cs="Arial"/>
          <w:sz w:val="23"/>
          <w:szCs w:val="23"/>
        </w:rPr>
        <w:t>six</w:t>
      </w:r>
      <w:r w:rsidR="00091704" w:rsidRPr="00091704">
        <w:rPr>
          <w:rFonts w:ascii="Arial" w:hAnsi="Arial" w:cs="Arial"/>
          <w:sz w:val="23"/>
          <w:szCs w:val="23"/>
        </w:rPr>
        <w:t xml:space="preserve">, </w:t>
      </w:r>
      <w:r w:rsidR="002F1E4C">
        <w:rPr>
          <w:rFonts w:ascii="Arial" w:hAnsi="Arial" w:cs="Arial"/>
          <w:sz w:val="23"/>
          <w:szCs w:val="23"/>
        </w:rPr>
        <w:t>eight</w:t>
      </w:r>
      <w:r w:rsidR="00091704" w:rsidRPr="00091704">
        <w:rPr>
          <w:rFonts w:ascii="Arial" w:hAnsi="Arial" w:cs="Arial"/>
          <w:sz w:val="23"/>
          <w:szCs w:val="23"/>
        </w:rPr>
        <w:t xml:space="preserve">, and </w:t>
      </w:r>
      <w:r w:rsidR="002F1E4C">
        <w:rPr>
          <w:rFonts w:ascii="Arial" w:hAnsi="Arial" w:cs="Arial"/>
          <w:sz w:val="23"/>
          <w:szCs w:val="23"/>
        </w:rPr>
        <w:t>twelve</w:t>
      </w:r>
      <w:r w:rsidR="00091704" w:rsidRPr="00091704">
        <w:rPr>
          <w:rFonts w:ascii="Arial" w:hAnsi="Arial" w:cs="Arial"/>
          <w:sz w:val="23"/>
          <w:szCs w:val="23"/>
        </w:rPr>
        <w:t xml:space="preserve"> are reverse coded to reflect the direction of the correct response. Items </w:t>
      </w:r>
      <w:r w:rsidR="002F1E4C">
        <w:rPr>
          <w:rFonts w:ascii="Arial" w:hAnsi="Arial" w:cs="Arial"/>
          <w:sz w:val="23"/>
          <w:szCs w:val="23"/>
        </w:rPr>
        <w:t>one to six</w:t>
      </w:r>
      <w:r w:rsidR="00091704" w:rsidRPr="00091704">
        <w:rPr>
          <w:rFonts w:ascii="Arial" w:hAnsi="Arial" w:cs="Arial"/>
          <w:sz w:val="23"/>
          <w:szCs w:val="23"/>
        </w:rPr>
        <w:t xml:space="preserve"> are used to determine the total score</w:t>
      </w:r>
      <w:r w:rsidR="00091704">
        <w:rPr>
          <w:rFonts w:ascii="Arial" w:hAnsi="Arial" w:cs="Arial"/>
          <w:sz w:val="23"/>
          <w:szCs w:val="23"/>
        </w:rPr>
        <w:t xml:space="preserve">. </w:t>
      </w:r>
      <w:r w:rsidR="00091704" w:rsidRPr="00645D77">
        <w:rPr>
          <w:rFonts w:ascii="Arial" w:hAnsi="Arial" w:cs="Arial"/>
          <w:sz w:val="23"/>
          <w:szCs w:val="23"/>
        </w:rPr>
        <w:t xml:space="preserve">The </w:t>
      </w:r>
      <w:r w:rsidR="00091704">
        <w:rPr>
          <w:rFonts w:ascii="Arial" w:hAnsi="Arial" w:cs="Arial"/>
          <w:sz w:val="23"/>
          <w:szCs w:val="23"/>
        </w:rPr>
        <w:t>MAKS</w:t>
      </w:r>
      <w:r w:rsidR="00091704" w:rsidRPr="00645D77">
        <w:rPr>
          <w:rFonts w:ascii="Arial" w:hAnsi="Arial" w:cs="Arial"/>
          <w:sz w:val="23"/>
          <w:szCs w:val="23"/>
        </w:rPr>
        <w:t xml:space="preserve"> has a minimum score of </w:t>
      </w:r>
      <w:r w:rsidR="002F1E4C">
        <w:rPr>
          <w:rFonts w:ascii="Arial" w:hAnsi="Arial" w:cs="Arial"/>
          <w:sz w:val="23"/>
          <w:szCs w:val="23"/>
        </w:rPr>
        <w:t xml:space="preserve">six </w:t>
      </w:r>
      <w:r w:rsidR="00091704" w:rsidRPr="00645D77">
        <w:rPr>
          <w:rFonts w:ascii="Arial" w:hAnsi="Arial" w:cs="Arial"/>
          <w:sz w:val="23"/>
          <w:szCs w:val="23"/>
        </w:rPr>
        <w:t xml:space="preserve">and a maximum score of </w:t>
      </w:r>
      <w:r w:rsidR="002F1E4C">
        <w:rPr>
          <w:rFonts w:ascii="Arial" w:hAnsi="Arial" w:cs="Arial"/>
          <w:sz w:val="23"/>
          <w:szCs w:val="23"/>
        </w:rPr>
        <w:t>thirty</w:t>
      </w:r>
      <w:r w:rsidR="00091704" w:rsidRPr="00645D77">
        <w:rPr>
          <w:rFonts w:ascii="Arial" w:hAnsi="Arial" w:cs="Arial"/>
          <w:sz w:val="23"/>
          <w:szCs w:val="23"/>
        </w:rPr>
        <w:t xml:space="preserve">, where higher scores indicate </w:t>
      </w:r>
      <w:r w:rsidR="00091704">
        <w:rPr>
          <w:rFonts w:ascii="Arial" w:hAnsi="Arial" w:cs="Arial"/>
          <w:sz w:val="23"/>
          <w:szCs w:val="23"/>
        </w:rPr>
        <w:t>higher levels of knowledge</w:t>
      </w:r>
      <w:r w:rsidR="00091704" w:rsidRPr="00645D77">
        <w:rPr>
          <w:rFonts w:ascii="Arial" w:hAnsi="Arial" w:cs="Arial"/>
          <w:sz w:val="23"/>
          <w:szCs w:val="23"/>
        </w:rPr>
        <w:t xml:space="preserve">. </w:t>
      </w:r>
      <w:r w:rsidR="00091704">
        <w:rPr>
          <w:rFonts w:ascii="Arial" w:hAnsi="Arial" w:cs="Arial"/>
          <w:sz w:val="23"/>
          <w:szCs w:val="23"/>
        </w:rPr>
        <w:t xml:space="preserve"> The MAKS</w:t>
      </w:r>
      <w:r w:rsidRPr="00645D77">
        <w:rPr>
          <w:rFonts w:ascii="Arial" w:hAnsi="Arial" w:cs="Arial"/>
          <w:sz w:val="23"/>
          <w:szCs w:val="23"/>
        </w:rPr>
        <w:t xml:space="preserve"> has demonstrated moderate</w:t>
      </w:r>
      <w:r w:rsidR="00A72F4D">
        <w:rPr>
          <w:rFonts w:ascii="Arial" w:hAnsi="Arial" w:cs="Arial"/>
          <w:sz w:val="23"/>
          <w:szCs w:val="23"/>
        </w:rPr>
        <w:t xml:space="preserve"> to substantial</w:t>
      </w:r>
      <w:r w:rsidRPr="00645D77">
        <w:rPr>
          <w:rFonts w:ascii="Arial" w:hAnsi="Arial" w:cs="Arial"/>
          <w:sz w:val="23"/>
          <w:szCs w:val="23"/>
        </w:rPr>
        <w:t xml:space="preserve"> internal reliability </w:t>
      </w:r>
      <w:r w:rsidR="00A72F4D">
        <w:rPr>
          <w:rFonts w:ascii="Arial" w:hAnsi="Arial" w:cs="Arial"/>
          <w:sz w:val="23"/>
          <w:szCs w:val="23"/>
        </w:rPr>
        <w:t xml:space="preserve">(Cronbach alpha = 0.65) </w:t>
      </w:r>
      <w:r w:rsidRPr="00645D77">
        <w:rPr>
          <w:rFonts w:ascii="Arial" w:hAnsi="Arial" w:cs="Arial"/>
          <w:sz w:val="23"/>
          <w:szCs w:val="23"/>
        </w:rPr>
        <w:t xml:space="preserve">and test-retest reliability </w:t>
      </w:r>
      <w:r w:rsidR="00A72F4D" w:rsidRPr="00645D77">
        <w:rPr>
          <w:rFonts w:ascii="Arial" w:hAnsi="Arial" w:cs="Arial"/>
          <w:sz w:val="23"/>
          <w:szCs w:val="23"/>
        </w:rPr>
        <w:t>(</w:t>
      </w:r>
      <w:r w:rsidR="00A72F4D">
        <w:rPr>
          <w:rFonts w:ascii="Arial" w:hAnsi="Arial" w:cs="Arial"/>
          <w:sz w:val="23"/>
          <w:szCs w:val="23"/>
        </w:rPr>
        <w:t xml:space="preserve">Kappa </w:t>
      </w:r>
      <w:r w:rsidR="00A72F4D" w:rsidRPr="00645D77">
        <w:rPr>
          <w:rFonts w:ascii="Arial" w:hAnsi="Arial" w:cs="Arial"/>
          <w:sz w:val="23"/>
          <w:szCs w:val="23"/>
        </w:rPr>
        <w:t>=</w:t>
      </w:r>
      <w:r w:rsidR="000F7F8F">
        <w:rPr>
          <w:rFonts w:ascii="Arial" w:hAnsi="Arial" w:cs="Arial"/>
          <w:sz w:val="23"/>
          <w:szCs w:val="23"/>
        </w:rPr>
        <w:t xml:space="preserve"> </w:t>
      </w:r>
      <w:r w:rsidR="00A72F4D" w:rsidRPr="00645D77">
        <w:rPr>
          <w:rFonts w:ascii="Arial" w:hAnsi="Arial" w:cs="Arial"/>
          <w:sz w:val="23"/>
          <w:szCs w:val="23"/>
        </w:rPr>
        <w:t>0.</w:t>
      </w:r>
      <w:r w:rsidR="00A72F4D">
        <w:rPr>
          <w:rFonts w:ascii="Arial" w:hAnsi="Arial" w:cs="Arial"/>
          <w:sz w:val="23"/>
          <w:szCs w:val="23"/>
        </w:rPr>
        <w:t>71</w:t>
      </w:r>
      <w:r w:rsidR="00A72F4D" w:rsidRPr="00645D77">
        <w:rPr>
          <w:rFonts w:ascii="Arial" w:hAnsi="Arial" w:cs="Arial"/>
          <w:sz w:val="23"/>
          <w:szCs w:val="23"/>
        </w:rPr>
        <w:t>)</w:t>
      </w:r>
      <w:r w:rsidR="00091704">
        <w:rPr>
          <w:rFonts w:ascii="Arial" w:hAnsi="Arial" w:cs="Arial"/>
          <w:sz w:val="23"/>
          <w:szCs w:val="23"/>
        </w:rPr>
        <w:t>.</w:t>
      </w:r>
    </w:p>
    <w:p w14:paraId="047B7B0E" w14:textId="77777777" w:rsidR="00645D77" w:rsidRPr="00645D77" w:rsidRDefault="00645D77" w:rsidP="00645D77">
      <w:pPr>
        <w:adjustRightInd w:val="0"/>
        <w:spacing w:line="480" w:lineRule="auto"/>
        <w:rPr>
          <w:rFonts w:ascii="Arial" w:hAnsi="Arial" w:cs="Arial"/>
          <w:sz w:val="23"/>
          <w:szCs w:val="23"/>
        </w:rPr>
      </w:pPr>
    </w:p>
    <w:p w14:paraId="16FB9480" w14:textId="371D46CF" w:rsidR="00645D77" w:rsidRPr="00645D77" w:rsidRDefault="00645D77" w:rsidP="00645D77">
      <w:pPr>
        <w:adjustRightInd w:val="0"/>
        <w:spacing w:line="480" w:lineRule="auto"/>
        <w:rPr>
          <w:rFonts w:ascii="Arial" w:hAnsi="Arial" w:cs="Arial"/>
          <w:i/>
          <w:sz w:val="23"/>
          <w:szCs w:val="23"/>
        </w:rPr>
      </w:pPr>
      <w:r w:rsidRPr="00645D77">
        <w:rPr>
          <w:rFonts w:ascii="Arial" w:hAnsi="Arial" w:cs="Arial"/>
          <w:i/>
          <w:sz w:val="23"/>
          <w:szCs w:val="23"/>
        </w:rPr>
        <w:t>The Reported and Intended Behaviour Scale (RIBS) (Evans-Lack et al, 2011) (Appendix O).</w:t>
      </w:r>
    </w:p>
    <w:p w14:paraId="4C7C9DFF" w14:textId="7C616B4B" w:rsidR="00645D77" w:rsidRPr="00645D77" w:rsidRDefault="00645D77" w:rsidP="00645D77">
      <w:pPr>
        <w:adjustRightInd w:val="0"/>
        <w:spacing w:line="480" w:lineRule="auto"/>
        <w:ind w:firstLine="720"/>
        <w:rPr>
          <w:rFonts w:ascii="Arial" w:hAnsi="Arial" w:cs="Arial"/>
          <w:sz w:val="23"/>
          <w:szCs w:val="23"/>
        </w:rPr>
      </w:pPr>
      <w:r w:rsidRPr="00645D77">
        <w:rPr>
          <w:rFonts w:ascii="Arial" w:hAnsi="Arial" w:cs="Arial"/>
          <w:sz w:val="23"/>
          <w:szCs w:val="23"/>
        </w:rPr>
        <w:t xml:space="preserve">The RIBS is an eight-item outcome measure chosen to measure behaviour change. The first four items of the RIBS are designed to assess the prevalence of behaviour in four contexts: (1) living with, (2) working with, (3) living nearby and (4) continuing a relationship with someone with a mental health problem. Items </w:t>
      </w:r>
      <w:r w:rsidR="00BD0833">
        <w:rPr>
          <w:rFonts w:ascii="Arial" w:hAnsi="Arial" w:cs="Arial"/>
          <w:sz w:val="23"/>
          <w:szCs w:val="23"/>
        </w:rPr>
        <w:t>five to eight</w:t>
      </w:r>
      <w:r w:rsidRPr="00645D77">
        <w:rPr>
          <w:rFonts w:ascii="Arial" w:hAnsi="Arial" w:cs="Arial"/>
          <w:sz w:val="23"/>
          <w:szCs w:val="23"/>
        </w:rPr>
        <w:t xml:space="preserve"> ask about intended behaviour within the same context</w:t>
      </w:r>
      <w:r w:rsidR="00A72F4D">
        <w:rPr>
          <w:rFonts w:ascii="Arial" w:hAnsi="Arial" w:cs="Arial"/>
          <w:sz w:val="23"/>
          <w:szCs w:val="23"/>
        </w:rPr>
        <w:t xml:space="preserve"> and are used to calculate the total score</w:t>
      </w:r>
      <w:r w:rsidRPr="00645D77">
        <w:rPr>
          <w:rFonts w:ascii="Arial" w:hAnsi="Arial" w:cs="Arial"/>
          <w:sz w:val="23"/>
          <w:szCs w:val="23"/>
        </w:rPr>
        <w:t xml:space="preserve">. </w:t>
      </w:r>
      <w:r w:rsidR="00A72F4D" w:rsidRPr="00A72F4D">
        <w:rPr>
          <w:rFonts w:ascii="Arial" w:hAnsi="Arial" w:cs="Arial"/>
          <w:sz w:val="23"/>
          <w:szCs w:val="23"/>
        </w:rPr>
        <w:t>Items in which the respondent strongly agrees with engaging in the stated behaviour</w:t>
      </w:r>
      <w:r w:rsidR="00BD0833">
        <w:rPr>
          <w:rFonts w:ascii="Arial" w:hAnsi="Arial" w:cs="Arial"/>
          <w:sz w:val="23"/>
          <w:szCs w:val="23"/>
        </w:rPr>
        <w:t>,</w:t>
      </w:r>
      <w:r w:rsidR="00A72F4D" w:rsidRPr="00A72F4D">
        <w:rPr>
          <w:rFonts w:ascii="Arial" w:hAnsi="Arial" w:cs="Arial"/>
          <w:sz w:val="23"/>
          <w:szCs w:val="23"/>
        </w:rPr>
        <w:t xml:space="preserve"> have a value of </w:t>
      </w:r>
      <w:r w:rsidR="002F1E4C">
        <w:rPr>
          <w:rFonts w:ascii="Arial" w:hAnsi="Arial" w:cs="Arial"/>
          <w:sz w:val="23"/>
          <w:szCs w:val="23"/>
        </w:rPr>
        <w:t>five</w:t>
      </w:r>
      <w:r w:rsidR="00A72F4D" w:rsidRPr="00A72F4D">
        <w:rPr>
          <w:rFonts w:ascii="Arial" w:hAnsi="Arial" w:cs="Arial"/>
          <w:sz w:val="23"/>
          <w:szCs w:val="23"/>
        </w:rPr>
        <w:t xml:space="preserve"> while individuals who strongly disagree that they could engage in the stated behaviour</w:t>
      </w:r>
      <w:r w:rsidR="00BD0833">
        <w:rPr>
          <w:rFonts w:ascii="Arial" w:hAnsi="Arial" w:cs="Arial"/>
          <w:sz w:val="23"/>
          <w:szCs w:val="23"/>
        </w:rPr>
        <w:t>,</w:t>
      </w:r>
      <w:r w:rsidR="00A72F4D" w:rsidRPr="00A72F4D">
        <w:rPr>
          <w:rFonts w:ascii="Arial" w:hAnsi="Arial" w:cs="Arial"/>
          <w:sz w:val="23"/>
          <w:szCs w:val="23"/>
        </w:rPr>
        <w:t xml:space="preserve"> receive </w:t>
      </w:r>
      <w:r w:rsidR="002F1E4C">
        <w:rPr>
          <w:rFonts w:ascii="Arial" w:hAnsi="Arial" w:cs="Arial"/>
          <w:sz w:val="23"/>
          <w:szCs w:val="23"/>
        </w:rPr>
        <w:t>one</w:t>
      </w:r>
      <w:r w:rsidR="00A72F4D" w:rsidRPr="00A72F4D">
        <w:rPr>
          <w:rFonts w:ascii="Arial" w:hAnsi="Arial" w:cs="Arial"/>
          <w:sz w:val="23"/>
          <w:szCs w:val="23"/>
        </w:rPr>
        <w:t xml:space="preserve"> point. The total score for each participant is calculated by adding together the response values for items </w:t>
      </w:r>
      <w:r w:rsidR="002F1E4C">
        <w:rPr>
          <w:rFonts w:ascii="Arial" w:hAnsi="Arial" w:cs="Arial"/>
          <w:sz w:val="23"/>
          <w:szCs w:val="23"/>
        </w:rPr>
        <w:t xml:space="preserve">five to eight </w:t>
      </w:r>
      <w:r w:rsidRPr="00645D77">
        <w:rPr>
          <w:rFonts w:ascii="Arial" w:hAnsi="Arial" w:cs="Arial"/>
          <w:sz w:val="23"/>
          <w:szCs w:val="23"/>
        </w:rPr>
        <w:t>to be used as a proxy for stigma.</w:t>
      </w:r>
      <w:r w:rsidR="00A72F4D">
        <w:rPr>
          <w:rFonts w:ascii="Arial" w:hAnsi="Arial" w:cs="Arial"/>
          <w:sz w:val="23"/>
          <w:szCs w:val="23"/>
        </w:rPr>
        <w:t xml:space="preserve"> </w:t>
      </w:r>
      <w:r w:rsidR="00A72F4D" w:rsidRPr="00645D77">
        <w:rPr>
          <w:rFonts w:ascii="Arial" w:hAnsi="Arial" w:cs="Arial"/>
          <w:sz w:val="23"/>
          <w:szCs w:val="23"/>
        </w:rPr>
        <w:t>Don’t know is coded as neutral (i.e. three).</w:t>
      </w:r>
      <w:r w:rsidRPr="00645D77">
        <w:rPr>
          <w:rFonts w:ascii="Arial" w:hAnsi="Arial" w:cs="Arial"/>
          <w:sz w:val="23"/>
          <w:szCs w:val="23"/>
        </w:rPr>
        <w:t xml:space="preserve"> </w:t>
      </w:r>
      <w:r w:rsidR="00A72F4D" w:rsidRPr="00645D77">
        <w:rPr>
          <w:rFonts w:ascii="Arial" w:hAnsi="Arial" w:cs="Arial"/>
          <w:sz w:val="23"/>
          <w:szCs w:val="23"/>
        </w:rPr>
        <w:t xml:space="preserve">The </w:t>
      </w:r>
      <w:r w:rsidR="00A72F4D">
        <w:rPr>
          <w:rFonts w:ascii="Arial" w:hAnsi="Arial" w:cs="Arial"/>
          <w:sz w:val="23"/>
          <w:szCs w:val="23"/>
        </w:rPr>
        <w:t>RIBS</w:t>
      </w:r>
      <w:r w:rsidR="00A72F4D" w:rsidRPr="00645D77">
        <w:rPr>
          <w:rFonts w:ascii="Arial" w:hAnsi="Arial" w:cs="Arial"/>
          <w:sz w:val="23"/>
          <w:szCs w:val="23"/>
        </w:rPr>
        <w:t xml:space="preserve"> has a minimum score of </w:t>
      </w:r>
      <w:r w:rsidR="002F1E4C">
        <w:rPr>
          <w:rFonts w:ascii="Arial" w:hAnsi="Arial" w:cs="Arial"/>
          <w:sz w:val="23"/>
          <w:szCs w:val="23"/>
        </w:rPr>
        <w:t xml:space="preserve">four </w:t>
      </w:r>
      <w:r w:rsidR="00A72F4D" w:rsidRPr="00645D77">
        <w:rPr>
          <w:rFonts w:ascii="Arial" w:hAnsi="Arial" w:cs="Arial"/>
          <w:sz w:val="23"/>
          <w:szCs w:val="23"/>
        </w:rPr>
        <w:t xml:space="preserve">and a maximum score of </w:t>
      </w:r>
      <w:r w:rsidR="002F1E4C">
        <w:rPr>
          <w:rFonts w:ascii="Arial" w:hAnsi="Arial" w:cs="Arial"/>
          <w:sz w:val="23"/>
          <w:szCs w:val="23"/>
        </w:rPr>
        <w:t>twenty</w:t>
      </w:r>
      <w:r w:rsidR="00A72F4D" w:rsidRPr="00645D77">
        <w:rPr>
          <w:rFonts w:ascii="Arial" w:hAnsi="Arial" w:cs="Arial"/>
          <w:sz w:val="23"/>
          <w:szCs w:val="23"/>
        </w:rPr>
        <w:t xml:space="preserve">, where higher scores indicate </w:t>
      </w:r>
      <w:r w:rsidR="00A72F4D">
        <w:rPr>
          <w:rFonts w:ascii="Arial" w:hAnsi="Arial" w:cs="Arial"/>
          <w:sz w:val="23"/>
          <w:szCs w:val="23"/>
        </w:rPr>
        <w:t>lower levels of stigma</w:t>
      </w:r>
      <w:r w:rsidR="00A72F4D" w:rsidRPr="00645D77">
        <w:rPr>
          <w:rFonts w:ascii="Arial" w:hAnsi="Arial" w:cs="Arial"/>
          <w:sz w:val="23"/>
          <w:szCs w:val="23"/>
        </w:rPr>
        <w:t xml:space="preserve">. </w:t>
      </w:r>
      <w:r w:rsidRPr="00645D77">
        <w:rPr>
          <w:rFonts w:ascii="Arial" w:hAnsi="Arial" w:cs="Arial"/>
          <w:sz w:val="23"/>
          <w:szCs w:val="23"/>
        </w:rPr>
        <w:t xml:space="preserve">The RIBS has demonstrated moderate to substantial internal reliability (Cronbach’s alpha=0.85) </w:t>
      </w:r>
      <w:r w:rsidRPr="00645D77">
        <w:rPr>
          <w:rFonts w:ascii="Arial" w:hAnsi="Arial" w:cs="Arial"/>
          <w:sz w:val="23"/>
          <w:szCs w:val="23"/>
        </w:rPr>
        <w:lastRenderedPageBreak/>
        <w:t xml:space="preserve">and test-retest reliability (Kappa=0.75). It is recommended that the RIBS is used as a multifaceted assessment due to the risk of social desirability (Evans et al, 2011). </w:t>
      </w:r>
    </w:p>
    <w:p w14:paraId="63C61743" w14:textId="77777777" w:rsidR="00645D77" w:rsidRPr="00645D77" w:rsidRDefault="00645D77" w:rsidP="00645D77">
      <w:pPr>
        <w:adjustRightInd w:val="0"/>
        <w:spacing w:line="480" w:lineRule="auto"/>
        <w:rPr>
          <w:rFonts w:ascii="Arial" w:hAnsi="Arial" w:cs="Arial"/>
          <w:sz w:val="23"/>
          <w:szCs w:val="23"/>
        </w:rPr>
      </w:pPr>
    </w:p>
    <w:p w14:paraId="1C14FBF5" w14:textId="1FB1F7FA" w:rsidR="00645D77" w:rsidRPr="00645D77" w:rsidRDefault="00645D77" w:rsidP="00645D77">
      <w:pPr>
        <w:adjustRightInd w:val="0"/>
        <w:spacing w:line="480" w:lineRule="auto"/>
        <w:rPr>
          <w:rFonts w:ascii="Arial" w:hAnsi="Arial" w:cs="Arial"/>
          <w:i/>
          <w:sz w:val="23"/>
          <w:szCs w:val="23"/>
        </w:rPr>
      </w:pPr>
      <w:r w:rsidRPr="00645D77">
        <w:rPr>
          <w:rFonts w:ascii="Arial" w:hAnsi="Arial" w:cs="Arial"/>
          <w:i/>
          <w:sz w:val="23"/>
          <w:szCs w:val="23"/>
        </w:rPr>
        <w:t>Participant feedback about the content, feasibility and utility of MindAid (Appendix P).</w:t>
      </w:r>
    </w:p>
    <w:p w14:paraId="6C12980E" w14:textId="405E170E" w:rsidR="00645D77" w:rsidRPr="00645D77" w:rsidRDefault="00645D77" w:rsidP="00645D77">
      <w:pPr>
        <w:adjustRightInd w:val="0"/>
        <w:spacing w:line="480" w:lineRule="auto"/>
        <w:ind w:firstLine="720"/>
        <w:rPr>
          <w:rFonts w:ascii="Arial" w:hAnsi="Arial" w:cs="Arial"/>
          <w:sz w:val="23"/>
          <w:szCs w:val="23"/>
        </w:rPr>
      </w:pPr>
      <w:r w:rsidRPr="00645D77">
        <w:rPr>
          <w:rFonts w:ascii="Arial" w:hAnsi="Arial" w:cs="Arial"/>
          <w:sz w:val="23"/>
          <w:szCs w:val="23"/>
        </w:rPr>
        <w:t xml:space="preserve">Actual helping behaviour, usage, perceived feasibility, usability and impact of MindAid were assessed at the end of the three-month trial with a seven-point </w:t>
      </w:r>
      <w:r w:rsidR="00BD0833">
        <w:rPr>
          <w:rFonts w:ascii="Arial" w:hAnsi="Arial" w:cs="Arial"/>
          <w:sz w:val="23"/>
          <w:szCs w:val="23"/>
        </w:rPr>
        <w:t>l</w:t>
      </w:r>
      <w:r w:rsidRPr="00645D77">
        <w:rPr>
          <w:rFonts w:ascii="Arial" w:hAnsi="Arial" w:cs="Arial"/>
          <w:sz w:val="23"/>
          <w:szCs w:val="23"/>
        </w:rPr>
        <w:t>ikert-scale</w:t>
      </w:r>
      <w:r w:rsidR="00BD0833">
        <w:rPr>
          <w:rFonts w:ascii="Arial" w:hAnsi="Arial" w:cs="Arial"/>
          <w:sz w:val="23"/>
          <w:szCs w:val="23"/>
        </w:rPr>
        <w:t>,</w:t>
      </w:r>
      <w:r w:rsidRPr="00645D77">
        <w:rPr>
          <w:rFonts w:ascii="Arial" w:hAnsi="Arial" w:cs="Arial"/>
          <w:sz w:val="23"/>
          <w:szCs w:val="23"/>
        </w:rPr>
        <w:t xml:space="preserve"> twelve item </w:t>
      </w:r>
      <w:r w:rsidR="002F1E4C" w:rsidRPr="00645D77">
        <w:rPr>
          <w:rFonts w:ascii="Arial" w:hAnsi="Arial" w:cs="Arial"/>
          <w:sz w:val="23"/>
          <w:szCs w:val="23"/>
        </w:rPr>
        <w:t>questionnaires</w:t>
      </w:r>
      <w:r w:rsidRPr="00645D77">
        <w:rPr>
          <w:rFonts w:ascii="Arial" w:hAnsi="Arial" w:cs="Arial"/>
          <w:sz w:val="23"/>
          <w:szCs w:val="23"/>
        </w:rPr>
        <w:t xml:space="preserve">. </w:t>
      </w:r>
      <w:r w:rsidR="002F1E4C">
        <w:rPr>
          <w:rFonts w:ascii="Arial" w:hAnsi="Arial" w:cs="Arial"/>
          <w:sz w:val="23"/>
          <w:szCs w:val="23"/>
        </w:rPr>
        <w:t>Four items</w:t>
      </w:r>
      <w:r w:rsidR="00744B96">
        <w:rPr>
          <w:rFonts w:ascii="Arial" w:hAnsi="Arial" w:cs="Arial"/>
          <w:sz w:val="23"/>
          <w:szCs w:val="23"/>
        </w:rPr>
        <w:t xml:space="preserve"> asked teachers how many children they had used MindAid with reference to over the trial period. </w:t>
      </w:r>
      <w:r w:rsidR="002F1E4C">
        <w:rPr>
          <w:rFonts w:ascii="Arial" w:hAnsi="Arial" w:cs="Arial"/>
          <w:sz w:val="23"/>
          <w:szCs w:val="23"/>
        </w:rPr>
        <w:t>Six items asked about its feasibility and usage through a statement and then asking teachers to rate how much they agreed with the statement</w:t>
      </w:r>
      <w:r w:rsidR="000F7F8F">
        <w:rPr>
          <w:rFonts w:ascii="Arial" w:hAnsi="Arial" w:cs="Arial"/>
          <w:sz w:val="23"/>
          <w:szCs w:val="23"/>
        </w:rPr>
        <w:t>,</w:t>
      </w:r>
      <w:r w:rsidR="002F1E4C">
        <w:rPr>
          <w:rFonts w:ascii="Arial" w:hAnsi="Arial" w:cs="Arial"/>
          <w:sz w:val="23"/>
          <w:szCs w:val="23"/>
        </w:rPr>
        <w:t xml:space="preserve"> from strongly agree to strongly disagree.</w:t>
      </w:r>
    </w:p>
    <w:p w14:paraId="206037D1" w14:textId="77777777" w:rsidR="00645D77" w:rsidRPr="00645D77" w:rsidRDefault="00645D77" w:rsidP="00645D77">
      <w:pPr>
        <w:adjustRightInd w:val="0"/>
        <w:spacing w:line="480" w:lineRule="auto"/>
        <w:rPr>
          <w:rFonts w:ascii="Arial" w:hAnsi="Arial" w:cs="Arial"/>
          <w:sz w:val="23"/>
          <w:szCs w:val="23"/>
        </w:rPr>
      </w:pPr>
    </w:p>
    <w:p w14:paraId="264A019A" w14:textId="77777777" w:rsidR="00645D77" w:rsidRPr="00645D77" w:rsidRDefault="00645D77" w:rsidP="00645D77">
      <w:pPr>
        <w:adjustRightInd w:val="0"/>
        <w:spacing w:line="480" w:lineRule="auto"/>
        <w:rPr>
          <w:rFonts w:ascii="Arial" w:hAnsi="Arial" w:cs="Arial"/>
          <w:b/>
          <w:bCs/>
          <w:sz w:val="23"/>
          <w:szCs w:val="23"/>
        </w:rPr>
      </w:pPr>
      <w:r w:rsidRPr="00645D77">
        <w:rPr>
          <w:rFonts w:ascii="Arial" w:hAnsi="Arial" w:cs="Arial"/>
          <w:b/>
          <w:bCs/>
          <w:sz w:val="23"/>
          <w:szCs w:val="23"/>
        </w:rPr>
        <w:t>Qualitative assessments of usability and feasibility</w:t>
      </w:r>
    </w:p>
    <w:p w14:paraId="002C3F06" w14:textId="77777777" w:rsidR="00645D77" w:rsidRPr="00645D77" w:rsidRDefault="00645D77" w:rsidP="00645D77">
      <w:pPr>
        <w:adjustRightInd w:val="0"/>
        <w:spacing w:line="480" w:lineRule="auto"/>
        <w:rPr>
          <w:rFonts w:ascii="Arial" w:hAnsi="Arial" w:cs="Arial"/>
          <w:sz w:val="23"/>
          <w:szCs w:val="23"/>
        </w:rPr>
      </w:pPr>
    </w:p>
    <w:p w14:paraId="4399B8DC" w14:textId="7D1B69AC" w:rsidR="00645D77" w:rsidRPr="00653146" w:rsidRDefault="00645D77" w:rsidP="00645D77">
      <w:pPr>
        <w:adjustRightInd w:val="0"/>
        <w:spacing w:line="480" w:lineRule="auto"/>
        <w:rPr>
          <w:rFonts w:ascii="Arial" w:hAnsi="Arial" w:cs="Arial"/>
          <w:i/>
          <w:sz w:val="23"/>
          <w:szCs w:val="23"/>
        </w:rPr>
      </w:pPr>
      <w:r w:rsidRPr="00645D77">
        <w:rPr>
          <w:rFonts w:ascii="Arial" w:hAnsi="Arial" w:cs="Arial"/>
          <w:i/>
          <w:sz w:val="23"/>
          <w:szCs w:val="23"/>
        </w:rPr>
        <w:t>Telephone interviews (Appendix Q).</w:t>
      </w:r>
    </w:p>
    <w:p w14:paraId="7B559813" w14:textId="77777777" w:rsidR="00645D77" w:rsidRPr="00645D77" w:rsidRDefault="00645D77" w:rsidP="00645D77">
      <w:pPr>
        <w:adjustRightInd w:val="0"/>
        <w:spacing w:line="480" w:lineRule="auto"/>
        <w:ind w:firstLine="720"/>
        <w:rPr>
          <w:rFonts w:ascii="Arial" w:hAnsi="Arial" w:cs="Arial"/>
          <w:sz w:val="23"/>
          <w:szCs w:val="23"/>
        </w:rPr>
      </w:pPr>
      <w:r w:rsidRPr="00645D77">
        <w:rPr>
          <w:rFonts w:ascii="Arial" w:hAnsi="Arial" w:cs="Arial"/>
          <w:sz w:val="23"/>
          <w:szCs w:val="23"/>
        </w:rPr>
        <w:t xml:space="preserve">Following the trial period, a 30-40 minute telephone interview was completed with a convenience sub-sample of teacher study participants (n=12) to gather more in depth feedback on their experience of using MindAid with questions developed to explore their perception of its feasibility, usability. Four interviews were completed with MindAid champions with specific questions around implementation. MindAid Interviews were facilitated by the lead investigator and a research assistant and were audio recorded. Interviews were transcribed. </w:t>
      </w:r>
    </w:p>
    <w:p w14:paraId="1DB80E09" w14:textId="77777777" w:rsidR="00645D77" w:rsidRPr="00645D77" w:rsidRDefault="00645D77" w:rsidP="00645D77">
      <w:pPr>
        <w:spacing w:line="480" w:lineRule="auto"/>
        <w:rPr>
          <w:rFonts w:ascii="Arial" w:hAnsi="Arial" w:cs="Arial"/>
          <w:sz w:val="23"/>
          <w:szCs w:val="23"/>
        </w:rPr>
      </w:pPr>
    </w:p>
    <w:p w14:paraId="38FF2FEF"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Procedure (Appendix S)</w:t>
      </w:r>
    </w:p>
    <w:p w14:paraId="30DEB44C" w14:textId="77777777" w:rsidR="00645D77" w:rsidRPr="00645D77" w:rsidRDefault="00645D77" w:rsidP="00645D77">
      <w:pPr>
        <w:spacing w:line="480" w:lineRule="auto"/>
        <w:ind w:firstLine="720"/>
        <w:rPr>
          <w:rFonts w:ascii="Arial" w:hAnsi="Arial" w:cs="Arial"/>
          <w:sz w:val="23"/>
          <w:szCs w:val="23"/>
        </w:rPr>
      </w:pPr>
    </w:p>
    <w:p w14:paraId="6AB7A498" w14:textId="196AA00D"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lastRenderedPageBreak/>
        <w:t>Once schools were recruited, allocated into the two groups and the participating teachers had been identified, teachers were sent an informal invitation sheet, which provided basic information on the study (Appendix F) Once the training had been scheduled, the participant information sheet (Appendix G) was sent out a few days for teachers to read, prior to the training. All teachers received the same standardised training focusing on how to use MindAid before trialling MindAid for three months. The training was scheduled as one and a half hours which included time to complete the consent form (Appendix H) and online base-line questionnaires. Hard copies of questionnaires were provided on request. The training presentation included: the details of the trial and their participation, the context around mental health problems in CYP, training on how to use MindAid and then feedback and discussion on how as a school they would implement MindAid. Training was completed by the same researcher. Training was delivered at different times within the school year, dependent on the school’s preference. At the training day</w:t>
      </w:r>
      <w:r w:rsidR="000F7F8F">
        <w:rPr>
          <w:rFonts w:ascii="Arial" w:hAnsi="Arial" w:cs="Arial"/>
          <w:sz w:val="23"/>
          <w:szCs w:val="23"/>
        </w:rPr>
        <w:t>,</w:t>
      </w:r>
      <w:r w:rsidRPr="00645D77">
        <w:rPr>
          <w:rFonts w:ascii="Arial" w:hAnsi="Arial" w:cs="Arial"/>
          <w:sz w:val="23"/>
          <w:szCs w:val="23"/>
        </w:rPr>
        <w:t xml:space="preserve"> a MindAid champion was allocated for each school</w:t>
      </w:r>
      <w:r w:rsidR="000F7F8F">
        <w:rPr>
          <w:rFonts w:ascii="Arial" w:hAnsi="Arial" w:cs="Arial"/>
          <w:sz w:val="23"/>
          <w:szCs w:val="23"/>
        </w:rPr>
        <w:t>,</w:t>
      </w:r>
      <w:r w:rsidRPr="00645D77">
        <w:rPr>
          <w:rFonts w:ascii="Arial" w:hAnsi="Arial" w:cs="Arial"/>
          <w:sz w:val="23"/>
          <w:szCs w:val="23"/>
        </w:rPr>
        <w:t xml:space="preserve"> based on recommendations by Kidger et al </w:t>
      </w:r>
      <w:r w:rsidR="000F7F8F">
        <w:rPr>
          <w:rFonts w:ascii="Arial" w:hAnsi="Arial" w:cs="Arial"/>
          <w:sz w:val="23"/>
          <w:szCs w:val="23"/>
        </w:rPr>
        <w:t>(</w:t>
      </w:r>
      <w:r w:rsidRPr="00645D77">
        <w:rPr>
          <w:rFonts w:ascii="Arial" w:hAnsi="Arial" w:cs="Arial"/>
          <w:sz w:val="23"/>
          <w:szCs w:val="23"/>
        </w:rPr>
        <w:t>2016</w:t>
      </w:r>
      <w:r w:rsidR="000F7F8F">
        <w:rPr>
          <w:rFonts w:ascii="Arial" w:hAnsi="Arial" w:cs="Arial"/>
          <w:sz w:val="23"/>
          <w:szCs w:val="23"/>
        </w:rPr>
        <w:t>)</w:t>
      </w:r>
      <w:r w:rsidRPr="00645D77">
        <w:rPr>
          <w:rFonts w:ascii="Arial" w:hAnsi="Arial" w:cs="Arial"/>
          <w:sz w:val="23"/>
          <w:szCs w:val="23"/>
        </w:rPr>
        <w:t xml:space="preserve">. The champion’s role was to drive MindAid forward within the school and to be a point of contact for teachers. </w:t>
      </w:r>
    </w:p>
    <w:p w14:paraId="22324505" w14:textId="4582AB80" w:rsidR="00645D77" w:rsidRPr="00645D77" w:rsidRDefault="00645D77" w:rsidP="00645D77">
      <w:pPr>
        <w:spacing w:line="480" w:lineRule="auto"/>
        <w:ind w:firstLine="720"/>
        <w:rPr>
          <w:rFonts w:ascii="Arial" w:hAnsi="Arial" w:cs="Arial"/>
          <w:sz w:val="23"/>
          <w:szCs w:val="23"/>
        </w:rPr>
      </w:pPr>
      <w:r w:rsidRPr="00826260">
        <w:rPr>
          <w:rFonts w:ascii="Arial" w:hAnsi="Arial" w:cs="Arial"/>
          <w:sz w:val="23"/>
          <w:szCs w:val="23"/>
        </w:rPr>
        <w:t>Pre-intervention (tim</w:t>
      </w:r>
      <w:r w:rsidR="00BD0833">
        <w:rPr>
          <w:rFonts w:ascii="Arial" w:hAnsi="Arial" w:cs="Arial"/>
          <w:sz w:val="23"/>
          <w:szCs w:val="23"/>
        </w:rPr>
        <w:t>e one [T1]</w:t>
      </w:r>
      <w:r w:rsidRPr="00826260">
        <w:rPr>
          <w:rFonts w:ascii="Arial" w:hAnsi="Arial" w:cs="Arial"/>
          <w:sz w:val="23"/>
          <w:szCs w:val="23"/>
        </w:rPr>
        <w:t>) assessment occurred for both groups at base-line when they consented into the study. However</w:t>
      </w:r>
      <w:r w:rsidR="00BD0833">
        <w:rPr>
          <w:rFonts w:ascii="Arial" w:hAnsi="Arial" w:cs="Arial"/>
          <w:sz w:val="23"/>
          <w:szCs w:val="23"/>
        </w:rPr>
        <w:t>,</w:t>
      </w:r>
      <w:r w:rsidRPr="00826260">
        <w:rPr>
          <w:rFonts w:ascii="Arial" w:hAnsi="Arial" w:cs="Arial"/>
          <w:sz w:val="23"/>
          <w:szCs w:val="23"/>
        </w:rPr>
        <w:t xml:space="preserve"> only the intervention group received the training at </w:t>
      </w:r>
      <w:r w:rsidR="00BD0833">
        <w:rPr>
          <w:rFonts w:ascii="Arial" w:hAnsi="Arial" w:cs="Arial"/>
          <w:sz w:val="23"/>
          <w:szCs w:val="23"/>
        </w:rPr>
        <w:t>T1</w:t>
      </w:r>
      <w:r w:rsidRPr="00826260">
        <w:rPr>
          <w:rFonts w:ascii="Arial" w:hAnsi="Arial" w:cs="Arial"/>
          <w:sz w:val="23"/>
          <w:szCs w:val="23"/>
        </w:rPr>
        <w:t>. The time period following baseline assessment was the same for both groups (</w:t>
      </w:r>
      <w:r w:rsidR="00BD0833">
        <w:rPr>
          <w:rFonts w:ascii="Arial" w:hAnsi="Arial" w:cs="Arial"/>
          <w:sz w:val="23"/>
          <w:szCs w:val="23"/>
        </w:rPr>
        <w:t xml:space="preserve">eight to twelve </w:t>
      </w:r>
      <w:r w:rsidRPr="00826260">
        <w:rPr>
          <w:rFonts w:ascii="Arial" w:hAnsi="Arial" w:cs="Arial"/>
          <w:sz w:val="23"/>
          <w:szCs w:val="23"/>
        </w:rPr>
        <w:t xml:space="preserve">weeks). Immediately following completion of </w:t>
      </w:r>
      <w:r w:rsidR="00BD0833">
        <w:rPr>
          <w:rFonts w:ascii="Arial" w:hAnsi="Arial" w:cs="Arial"/>
          <w:sz w:val="23"/>
          <w:szCs w:val="23"/>
        </w:rPr>
        <w:t>time 2 (T2)</w:t>
      </w:r>
      <w:r w:rsidRPr="00826260">
        <w:rPr>
          <w:rFonts w:ascii="Arial" w:hAnsi="Arial" w:cs="Arial"/>
          <w:sz w:val="23"/>
          <w:szCs w:val="23"/>
        </w:rPr>
        <w:t xml:space="preserve"> measures, the intervention group completed an additional feedback questionnaire.</w:t>
      </w:r>
      <w:r w:rsidRPr="00645D77">
        <w:rPr>
          <w:rFonts w:ascii="Arial" w:hAnsi="Arial" w:cs="Arial"/>
          <w:sz w:val="23"/>
          <w:szCs w:val="23"/>
        </w:rPr>
        <w:t xml:space="preserve"> </w:t>
      </w:r>
    </w:p>
    <w:p w14:paraId="7D8E9692" w14:textId="2870E327"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Once participants had received the training presentation, teachers used MindAid as they wished. Standardised bi-weekly emails were sent over the course of the trial period</w:t>
      </w:r>
      <w:r w:rsidR="000F7F8F">
        <w:rPr>
          <w:rFonts w:ascii="Arial" w:hAnsi="Arial" w:cs="Arial"/>
          <w:sz w:val="23"/>
          <w:szCs w:val="23"/>
        </w:rPr>
        <w:t>,</w:t>
      </w:r>
      <w:r w:rsidRPr="00645D77">
        <w:rPr>
          <w:rFonts w:ascii="Arial" w:hAnsi="Arial" w:cs="Arial"/>
          <w:sz w:val="23"/>
          <w:szCs w:val="23"/>
        </w:rPr>
        <w:t xml:space="preserve"> to serve as reminders and to draw participants attention to the </w:t>
      </w:r>
      <w:r w:rsidRPr="00645D77">
        <w:rPr>
          <w:rFonts w:ascii="Arial" w:hAnsi="Arial" w:cs="Arial"/>
          <w:sz w:val="23"/>
          <w:szCs w:val="23"/>
        </w:rPr>
        <w:lastRenderedPageBreak/>
        <w:t>four main features of MindAid. The researcher offered ongoing flexible support to all schools, which was either by email, phone or coming into meetings. At the end of the trial period</w:t>
      </w:r>
      <w:r w:rsidR="000F7F8F">
        <w:rPr>
          <w:rFonts w:ascii="Arial" w:hAnsi="Arial" w:cs="Arial"/>
          <w:sz w:val="23"/>
          <w:szCs w:val="23"/>
        </w:rPr>
        <w:t>,</w:t>
      </w:r>
      <w:r w:rsidRPr="00645D77">
        <w:rPr>
          <w:rFonts w:ascii="Arial" w:hAnsi="Arial" w:cs="Arial"/>
          <w:sz w:val="23"/>
          <w:szCs w:val="23"/>
        </w:rPr>
        <w:t xml:space="preserve"> schools were asked to set up another session to complete the </w:t>
      </w:r>
      <w:r w:rsidR="000F7F8F">
        <w:rPr>
          <w:rFonts w:ascii="Arial" w:hAnsi="Arial" w:cs="Arial"/>
          <w:sz w:val="23"/>
          <w:szCs w:val="23"/>
        </w:rPr>
        <w:t>T2</w:t>
      </w:r>
      <w:r w:rsidRPr="00645D77">
        <w:rPr>
          <w:rFonts w:ascii="Arial" w:hAnsi="Arial" w:cs="Arial"/>
          <w:sz w:val="23"/>
          <w:szCs w:val="23"/>
        </w:rPr>
        <w:t xml:space="preserve"> </w:t>
      </w:r>
      <w:r w:rsidR="000F7F8F">
        <w:rPr>
          <w:rFonts w:ascii="Arial" w:hAnsi="Arial" w:cs="Arial"/>
          <w:sz w:val="23"/>
          <w:szCs w:val="23"/>
        </w:rPr>
        <w:t>messures</w:t>
      </w:r>
      <w:r w:rsidRPr="00645D77">
        <w:rPr>
          <w:rFonts w:ascii="Arial" w:hAnsi="Arial" w:cs="Arial"/>
          <w:sz w:val="23"/>
          <w:szCs w:val="23"/>
        </w:rPr>
        <w:t xml:space="preserve"> and then have an informal feedback session to discuss how the school would continue to implement MindAid now that the trial was over and to trouble shoot any problems. Where a session could not be scheduled due to capacity within the school, an online link to the </w:t>
      </w:r>
      <w:r w:rsidR="000F7F8F">
        <w:rPr>
          <w:rFonts w:ascii="Arial" w:hAnsi="Arial" w:cs="Arial"/>
          <w:sz w:val="23"/>
          <w:szCs w:val="23"/>
        </w:rPr>
        <w:t>T2</w:t>
      </w:r>
      <w:r w:rsidRPr="00645D77">
        <w:rPr>
          <w:rFonts w:ascii="Arial" w:hAnsi="Arial" w:cs="Arial"/>
          <w:sz w:val="23"/>
          <w:szCs w:val="23"/>
        </w:rPr>
        <w:t xml:space="preserve"> </w:t>
      </w:r>
      <w:r w:rsidR="000F7F8F">
        <w:rPr>
          <w:rFonts w:ascii="Arial" w:hAnsi="Arial" w:cs="Arial"/>
          <w:sz w:val="23"/>
          <w:szCs w:val="23"/>
        </w:rPr>
        <w:t>measures</w:t>
      </w:r>
      <w:r w:rsidRPr="00645D77">
        <w:rPr>
          <w:rFonts w:ascii="Arial" w:hAnsi="Arial" w:cs="Arial"/>
          <w:sz w:val="23"/>
          <w:szCs w:val="23"/>
        </w:rPr>
        <w:t xml:space="preserve"> was sent via email to teachers to complete. Following participants completion of the </w:t>
      </w:r>
      <w:r w:rsidR="00BD0833">
        <w:rPr>
          <w:rFonts w:ascii="Arial" w:hAnsi="Arial" w:cs="Arial"/>
          <w:sz w:val="23"/>
          <w:szCs w:val="23"/>
        </w:rPr>
        <w:t>T2 measures</w:t>
      </w:r>
      <w:r w:rsidRPr="00645D77">
        <w:rPr>
          <w:rFonts w:ascii="Arial" w:hAnsi="Arial" w:cs="Arial"/>
          <w:sz w:val="23"/>
          <w:szCs w:val="23"/>
        </w:rPr>
        <w:t>, they were emailed with a MindAid certificate to be used towards their CPD and were asked if they would be willing to complete a telephone interview.  The training was conducted, and data obtained between May 2018 and March 2019.</w:t>
      </w:r>
    </w:p>
    <w:p w14:paraId="6233635C" w14:textId="77777777" w:rsidR="00645D77" w:rsidRPr="00645D77" w:rsidRDefault="00645D77" w:rsidP="00645D77">
      <w:pPr>
        <w:spacing w:line="480" w:lineRule="auto"/>
        <w:ind w:firstLine="720"/>
        <w:rPr>
          <w:rFonts w:ascii="Arial" w:hAnsi="Arial" w:cs="Arial"/>
          <w:sz w:val="23"/>
          <w:szCs w:val="23"/>
        </w:rPr>
      </w:pPr>
    </w:p>
    <w:p w14:paraId="6877B83B"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Ethics</w:t>
      </w:r>
    </w:p>
    <w:p w14:paraId="53E39A48" w14:textId="77777777" w:rsidR="00645D77" w:rsidRPr="00645D77" w:rsidRDefault="00645D77" w:rsidP="00645D77">
      <w:pPr>
        <w:spacing w:line="480" w:lineRule="auto"/>
        <w:ind w:firstLine="720"/>
        <w:rPr>
          <w:rFonts w:ascii="Arial" w:hAnsi="Arial" w:cs="Arial"/>
          <w:sz w:val="23"/>
          <w:szCs w:val="23"/>
        </w:rPr>
      </w:pPr>
    </w:p>
    <w:p w14:paraId="5DA296BE" w14:textId="77777777"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 xml:space="preserve">The study procedures were approved by the Research Ethics Committee Royal Holloway University as self-certified (see Appendix D). </w:t>
      </w:r>
    </w:p>
    <w:p w14:paraId="417DE804" w14:textId="77777777" w:rsidR="00645D77" w:rsidRPr="00645D77" w:rsidRDefault="00645D77" w:rsidP="00645D77">
      <w:pPr>
        <w:spacing w:line="480" w:lineRule="auto"/>
        <w:rPr>
          <w:rFonts w:ascii="Arial" w:hAnsi="Arial" w:cs="Arial"/>
          <w:sz w:val="23"/>
          <w:szCs w:val="23"/>
          <w:u w:val="single"/>
        </w:rPr>
      </w:pPr>
    </w:p>
    <w:p w14:paraId="65B1839B" w14:textId="19E6A1ED" w:rsidR="00645D77" w:rsidRPr="00645D77" w:rsidRDefault="00645D77" w:rsidP="00645D77">
      <w:pPr>
        <w:spacing w:line="480" w:lineRule="auto"/>
        <w:rPr>
          <w:rFonts w:ascii="Arial" w:hAnsi="Arial" w:cs="Arial"/>
          <w:i/>
          <w:sz w:val="23"/>
          <w:szCs w:val="23"/>
        </w:rPr>
      </w:pPr>
      <w:r w:rsidRPr="00645D77">
        <w:rPr>
          <w:rFonts w:ascii="Arial" w:hAnsi="Arial" w:cs="Arial"/>
          <w:i/>
          <w:sz w:val="23"/>
          <w:szCs w:val="23"/>
        </w:rPr>
        <w:t>MindAid</w:t>
      </w:r>
    </w:p>
    <w:p w14:paraId="6612C692" w14:textId="77777777"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 xml:space="preserve">MindAid does not record any identifiable information of users and so there are no concerns surrounding confidentiality. No data is recorded from completing the question feature. Users are required to tick that they have gained consent from the young person to use the questionnaire with them and that they are over eight years old. With guidance from the authors of the Me and My Feelings Questionnaire (MMFQ) in the question feature, schools were requested to contact parents to inform them of MindAid’s introduction to the school and the opportunity </w:t>
      </w:r>
      <w:r w:rsidRPr="00645D77">
        <w:rPr>
          <w:rFonts w:ascii="Arial" w:hAnsi="Arial" w:cs="Arial"/>
          <w:sz w:val="23"/>
          <w:szCs w:val="23"/>
        </w:rPr>
        <w:lastRenderedPageBreak/>
        <w:t>to opt out of teachers using MindAid with their child. Teachers were required to ask for the young person’s consent before going through the MMFQ with them.</w:t>
      </w:r>
    </w:p>
    <w:p w14:paraId="7958B324" w14:textId="77777777" w:rsidR="00645D77" w:rsidRPr="00645D77" w:rsidRDefault="00645D77" w:rsidP="00645D77">
      <w:pPr>
        <w:spacing w:line="480" w:lineRule="auto"/>
        <w:rPr>
          <w:rFonts w:ascii="Arial" w:hAnsi="Arial" w:cs="Arial"/>
          <w:sz w:val="23"/>
          <w:szCs w:val="23"/>
          <w:u w:val="single"/>
        </w:rPr>
      </w:pPr>
    </w:p>
    <w:p w14:paraId="79ACEDA0" w14:textId="709772C9" w:rsidR="00645D77" w:rsidRPr="00645D77" w:rsidRDefault="00645D77" w:rsidP="00645D77">
      <w:pPr>
        <w:spacing w:line="480" w:lineRule="auto"/>
        <w:rPr>
          <w:rFonts w:ascii="Arial" w:hAnsi="Arial" w:cs="Arial"/>
          <w:i/>
          <w:sz w:val="23"/>
          <w:szCs w:val="23"/>
        </w:rPr>
      </w:pPr>
      <w:r w:rsidRPr="00645D77">
        <w:rPr>
          <w:rFonts w:ascii="Arial" w:hAnsi="Arial" w:cs="Arial"/>
          <w:i/>
          <w:sz w:val="23"/>
          <w:szCs w:val="23"/>
        </w:rPr>
        <w:t>Procedure</w:t>
      </w:r>
    </w:p>
    <w:p w14:paraId="7A251BA4" w14:textId="768076B3"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 xml:space="preserve">Schools were always advised to comply with their local information governance and safeguarding policies and procedures when considering how MindAid would be used within their schools. This was always discussed at the training day to ensure a shared understanding. To assure anonymity, participants were provided with an ID number to link </w:t>
      </w:r>
      <w:r w:rsidR="00BD0833">
        <w:rPr>
          <w:rFonts w:ascii="Arial" w:hAnsi="Arial" w:cs="Arial"/>
          <w:sz w:val="23"/>
          <w:szCs w:val="23"/>
        </w:rPr>
        <w:t>T1 and T2</w:t>
      </w:r>
      <w:r w:rsidRPr="00645D77">
        <w:rPr>
          <w:rFonts w:ascii="Arial" w:hAnsi="Arial" w:cs="Arial"/>
          <w:sz w:val="23"/>
          <w:szCs w:val="23"/>
        </w:rPr>
        <w:t xml:space="preserve"> </w:t>
      </w:r>
      <w:r w:rsidR="00BD0833">
        <w:rPr>
          <w:rFonts w:ascii="Arial" w:hAnsi="Arial" w:cs="Arial"/>
          <w:sz w:val="23"/>
          <w:szCs w:val="23"/>
        </w:rPr>
        <w:t>questionnaires</w:t>
      </w:r>
      <w:r w:rsidRPr="00645D77">
        <w:rPr>
          <w:rFonts w:ascii="Arial" w:hAnsi="Arial" w:cs="Arial"/>
          <w:sz w:val="23"/>
          <w:szCs w:val="23"/>
        </w:rPr>
        <w:t>.  Identity was only revealed to the researcher when there was a query or problem with the questionnaires. Questionnaires were completed online and so stored on a secure password protected system. Participants were only contacted by email if they provided their email or had consented to being emailed through the MindAid champion. All participants were provided with the training whether in the control</w:t>
      </w:r>
      <w:r w:rsidR="00BD0833">
        <w:rPr>
          <w:rFonts w:ascii="Arial" w:hAnsi="Arial" w:cs="Arial"/>
          <w:sz w:val="23"/>
          <w:szCs w:val="23"/>
        </w:rPr>
        <w:t xml:space="preserve"> </w:t>
      </w:r>
      <w:r w:rsidRPr="00645D77">
        <w:rPr>
          <w:rFonts w:ascii="Arial" w:hAnsi="Arial" w:cs="Arial"/>
          <w:sz w:val="23"/>
          <w:szCs w:val="23"/>
        </w:rPr>
        <w:t xml:space="preserve">or intervention group. </w:t>
      </w:r>
    </w:p>
    <w:p w14:paraId="7CA260FB" w14:textId="77777777" w:rsidR="00645D77" w:rsidRPr="00645D77" w:rsidRDefault="00645D77" w:rsidP="00645D77">
      <w:pPr>
        <w:spacing w:line="480" w:lineRule="auto"/>
        <w:rPr>
          <w:rFonts w:ascii="Arial" w:hAnsi="Arial" w:cs="Arial"/>
          <w:sz w:val="23"/>
          <w:szCs w:val="23"/>
        </w:rPr>
      </w:pPr>
    </w:p>
    <w:p w14:paraId="58E2B679" w14:textId="62F631F0" w:rsidR="00645D77" w:rsidRPr="00645D77" w:rsidRDefault="00645D77" w:rsidP="00645D77">
      <w:pPr>
        <w:spacing w:line="480" w:lineRule="auto"/>
        <w:rPr>
          <w:rFonts w:ascii="Arial" w:hAnsi="Arial" w:cs="Arial"/>
          <w:i/>
          <w:iCs/>
          <w:sz w:val="23"/>
          <w:szCs w:val="23"/>
        </w:rPr>
      </w:pPr>
      <w:r w:rsidRPr="00645D77">
        <w:rPr>
          <w:rFonts w:ascii="Arial" w:hAnsi="Arial" w:cs="Arial"/>
          <w:i/>
          <w:sz w:val="23"/>
          <w:szCs w:val="23"/>
        </w:rPr>
        <w:t>Adverse events</w:t>
      </w:r>
    </w:p>
    <w:p w14:paraId="0C7F2E7B" w14:textId="77777777" w:rsidR="00645D77" w:rsidRPr="00645D77" w:rsidRDefault="00645D77" w:rsidP="00645D77">
      <w:pPr>
        <w:spacing w:line="480" w:lineRule="auto"/>
        <w:rPr>
          <w:rFonts w:ascii="Arial" w:hAnsi="Arial" w:cs="Arial"/>
          <w:sz w:val="23"/>
          <w:szCs w:val="23"/>
        </w:rPr>
      </w:pPr>
      <w:r w:rsidRPr="00645D77">
        <w:rPr>
          <w:rFonts w:ascii="Arial" w:hAnsi="Arial" w:cs="Arial"/>
          <w:sz w:val="23"/>
          <w:szCs w:val="23"/>
        </w:rPr>
        <w:t xml:space="preserve">There were no adverse events reported during the trial. </w:t>
      </w:r>
    </w:p>
    <w:p w14:paraId="0626D517" w14:textId="77777777" w:rsidR="00645D77" w:rsidRPr="00645D77" w:rsidRDefault="00645D77" w:rsidP="00645D77">
      <w:pPr>
        <w:spacing w:line="480" w:lineRule="auto"/>
        <w:rPr>
          <w:rFonts w:ascii="Arial" w:hAnsi="Arial" w:cs="Arial"/>
          <w:sz w:val="23"/>
          <w:szCs w:val="23"/>
        </w:rPr>
      </w:pPr>
    </w:p>
    <w:p w14:paraId="1AC993DF" w14:textId="77777777" w:rsidR="00645D77" w:rsidRPr="00645D77" w:rsidRDefault="00645D77" w:rsidP="00645D77">
      <w:pPr>
        <w:spacing w:line="480" w:lineRule="auto"/>
        <w:rPr>
          <w:rFonts w:ascii="Arial" w:hAnsi="Arial" w:cs="Arial"/>
          <w:b/>
          <w:sz w:val="23"/>
          <w:szCs w:val="23"/>
        </w:rPr>
      </w:pPr>
      <w:r w:rsidRPr="00645D77">
        <w:rPr>
          <w:rFonts w:ascii="Arial" w:hAnsi="Arial" w:cs="Arial"/>
          <w:b/>
          <w:sz w:val="23"/>
          <w:szCs w:val="23"/>
        </w:rPr>
        <w:t>Data analysis</w:t>
      </w:r>
    </w:p>
    <w:p w14:paraId="423A948C" w14:textId="77777777" w:rsidR="00645D77" w:rsidRPr="00645D77" w:rsidRDefault="00645D77" w:rsidP="00645D77">
      <w:pPr>
        <w:spacing w:line="480" w:lineRule="auto"/>
        <w:rPr>
          <w:rFonts w:ascii="Arial" w:hAnsi="Arial" w:cs="Arial"/>
          <w:i/>
          <w:sz w:val="23"/>
          <w:szCs w:val="23"/>
        </w:rPr>
      </w:pPr>
    </w:p>
    <w:p w14:paraId="28E0C90B" w14:textId="2271D042" w:rsidR="00645D77" w:rsidRPr="00347678" w:rsidRDefault="00645D77" w:rsidP="00645D77">
      <w:pPr>
        <w:spacing w:line="480" w:lineRule="auto"/>
        <w:rPr>
          <w:rFonts w:ascii="Arial" w:hAnsi="Arial" w:cs="Arial"/>
          <w:i/>
          <w:sz w:val="23"/>
          <w:szCs w:val="23"/>
        </w:rPr>
      </w:pPr>
      <w:r w:rsidRPr="00645D77">
        <w:rPr>
          <w:rFonts w:ascii="Arial" w:hAnsi="Arial" w:cs="Arial"/>
          <w:i/>
          <w:sz w:val="23"/>
          <w:szCs w:val="23"/>
        </w:rPr>
        <w:t>Statistical analysis</w:t>
      </w:r>
    </w:p>
    <w:p w14:paraId="528D77CC" w14:textId="348EF6AE" w:rsidR="00645D77" w:rsidRPr="00645D77" w:rsidRDefault="00645D77" w:rsidP="00645D77">
      <w:pPr>
        <w:spacing w:line="480" w:lineRule="auto"/>
        <w:ind w:firstLine="720"/>
        <w:rPr>
          <w:rFonts w:ascii="Arial" w:hAnsi="Arial" w:cs="Arial"/>
          <w:sz w:val="23"/>
          <w:szCs w:val="23"/>
        </w:rPr>
      </w:pPr>
      <w:r w:rsidRPr="00645D77">
        <w:rPr>
          <w:rFonts w:ascii="Arial" w:hAnsi="Arial" w:cs="Arial"/>
          <w:sz w:val="23"/>
          <w:szCs w:val="23"/>
        </w:rPr>
        <w:t xml:space="preserve">Descriptive statistics, means, frequencies and percentages were used to examine the distributions of teacher’s demographic characteristics and the whole sample baseline MHL scores. A </w:t>
      </w:r>
      <w:r w:rsidR="004573C8" w:rsidRPr="00645D77">
        <w:rPr>
          <w:rFonts w:ascii="Arial" w:hAnsi="Arial" w:cs="Arial"/>
          <w:sz w:val="23"/>
          <w:szCs w:val="23"/>
        </w:rPr>
        <w:t>repeated</w:t>
      </w:r>
      <w:r w:rsidR="003C3355">
        <w:rPr>
          <w:rFonts w:ascii="Arial" w:hAnsi="Arial" w:cs="Arial"/>
          <w:sz w:val="23"/>
          <w:szCs w:val="23"/>
        </w:rPr>
        <w:t>-</w:t>
      </w:r>
      <w:r w:rsidR="004573C8" w:rsidRPr="00645D77">
        <w:rPr>
          <w:rFonts w:ascii="Arial" w:hAnsi="Arial" w:cs="Arial"/>
          <w:sz w:val="23"/>
          <w:szCs w:val="23"/>
        </w:rPr>
        <w:t>measures</w:t>
      </w:r>
      <w:r w:rsidRPr="00645D77">
        <w:rPr>
          <w:rFonts w:ascii="Arial" w:hAnsi="Arial" w:cs="Arial"/>
          <w:sz w:val="23"/>
          <w:szCs w:val="23"/>
        </w:rPr>
        <w:t xml:space="preserve"> mixed analysis of variance (ANOVA) was used to analyse continuous measures with the two groups (</w:t>
      </w:r>
      <w:r w:rsidR="003C3355">
        <w:rPr>
          <w:rFonts w:ascii="Arial" w:hAnsi="Arial" w:cs="Arial"/>
          <w:sz w:val="23"/>
          <w:szCs w:val="23"/>
        </w:rPr>
        <w:t xml:space="preserve">T1 and </w:t>
      </w:r>
      <w:r w:rsidR="003C3355">
        <w:rPr>
          <w:rFonts w:ascii="Arial" w:hAnsi="Arial" w:cs="Arial"/>
          <w:sz w:val="23"/>
          <w:szCs w:val="23"/>
        </w:rPr>
        <w:lastRenderedPageBreak/>
        <w:t>T2</w:t>
      </w:r>
      <w:r w:rsidRPr="00645D77">
        <w:rPr>
          <w:rFonts w:ascii="Arial" w:hAnsi="Arial" w:cs="Arial"/>
          <w:sz w:val="23"/>
          <w:szCs w:val="23"/>
        </w:rPr>
        <w:t>).</w:t>
      </w:r>
      <w:r w:rsidR="004573C8">
        <w:rPr>
          <w:rFonts w:ascii="Arial" w:hAnsi="Arial" w:cs="Arial"/>
          <w:sz w:val="23"/>
          <w:szCs w:val="23"/>
        </w:rPr>
        <w:t xml:space="preserve"> This was for the MHLS, MAKS and Vignette Questionnaires</w:t>
      </w:r>
      <w:r w:rsidR="003C3355">
        <w:rPr>
          <w:rFonts w:ascii="Arial" w:hAnsi="Arial" w:cs="Arial"/>
          <w:sz w:val="23"/>
          <w:szCs w:val="23"/>
        </w:rPr>
        <w:t>,</w:t>
      </w:r>
      <w:r w:rsidR="004573C8">
        <w:rPr>
          <w:rFonts w:ascii="Arial" w:hAnsi="Arial" w:cs="Arial"/>
          <w:sz w:val="23"/>
          <w:szCs w:val="23"/>
        </w:rPr>
        <w:t xml:space="preserve"> which all met the assumptions for a parametric test. A Kruskall Wallis Test was used for the RIBS</w:t>
      </w:r>
      <w:r w:rsidR="00BD0833">
        <w:rPr>
          <w:rFonts w:ascii="Arial" w:hAnsi="Arial" w:cs="Arial"/>
          <w:sz w:val="23"/>
          <w:szCs w:val="23"/>
        </w:rPr>
        <w:t>,</w:t>
      </w:r>
      <w:r w:rsidR="004573C8">
        <w:rPr>
          <w:rFonts w:ascii="Arial" w:hAnsi="Arial" w:cs="Arial"/>
          <w:sz w:val="23"/>
          <w:szCs w:val="23"/>
        </w:rPr>
        <w:t xml:space="preserve"> which violated the parametric assumption of </w:t>
      </w:r>
      <w:r w:rsidR="004573C8" w:rsidRPr="00826260">
        <w:rPr>
          <w:rFonts w:ascii="Arial" w:hAnsi="Arial" w:cs="Arial"/>
          <w:sz w:val="23"/>
          <w:szCs w:val="23"/>
        </w:rPr>
        <w:t>normality.</w:t>
      </w:r>
      <w:r w:rsidRPr="00826260">
        <w:rPr>
          <w:rFonts w:ascii="Arial" w:hAnsi="Arial" w:cs="Arial"/>
          <w:sz w:val="23"/>
          <w:szCs w:val="23"/>
        </w:rPr>
        <w:t xml:space="preserve"> The principal interest was in the group x time interaction effect. </w:t>
      </w:r>
      <w:r w:rsidR="006D293D">
        <w:rPr>
          <w:rFonts w:ascii="Arial" w:hAnsi="Arial" w:cs="Arial"/>
          <w:sz w:val="23"/>
          <w:szCs w:val="23"/>
        </w:rPr>
        <w:t>However in the event of this being non-significant, p</w:t>
      </w:r>
      <w:r w:rsidRPr="00826260">
        <w:rPr>
          <w:rFonts w:ascii="Arial" w:hAnsi="Arial" w:cs="Arial"/>
          <w:sz w:val="23"/>
          <w:szCs w:val="23"/>
        </w:rPr>
        <w:t xml:space="preserve">ost-hoc paired sample t-tests were used to assess change in </w:t>
      </w:r>
      <w:r w:rsidR="00BD0833">
        <w:rPr>
          <w:rFonts w:ascii="Arial" w:hAnsi="Arial" w:cs="Arial"/>
          <w:sz w:val="23"/>
          <w:szCs w:val="23"/>
        </w:rPr>
        <w:t>T1 and T2</w:t>
      </w:r>
      <w:r w:rsidRPr="00826260">
        <w:rPr>
          <w:rFonts w:ascii="Arial" w:hAnsi="Arial" w:cs="Arial"/>
          <w:sz w:val="23"/>
          <w:szCs w:val="23"/>
        </w:rPr>
        <w:t xml:space="preserve"> scores for the intervention and control group</w:t>
      </w:r>
      <w:r w:rsidR="003C3355">
        <w:rPr>
          <w:rFonts w:ascii="Arial" w:hAnsi="Arial" w:cs="Arial"/>
          <w:sz w:val="23"/>
          <w:szCs w:val="23"/>
        </w:rPr>
        <w:t>,</w:t>
      </w:r>
      <w:r w:rsidRPr="00826260">
        <w:rPr>
          <w:rFonts w:ascii="Arial" w:hAnsi="Arial" w:cs="Arial"/>
          <w:sz w:val="23"/>
          <w:szCs w:val="23"/>
        </w:rPr>
        <w:t xml:space="preserve"> to allow comparisons with un-controlled studies in the literature which only used t-tests (Kutcher et al</w:t>
      </w:r>
      <w:r w:rsidR="003C3355">
        <w:rPr>
          <w:rFonts w:ascii="Arial" w:hAnsi="Arial" w:cs="Arial"/>
          <w:sz w:val="23"/>
          <w:szCs w:val="23"/>
        </w:rPr>
        <w:t>,</w:t>
      </w:r>
      <w:r w:rsidRPr="00826260">
        <w:rPr>
          <w:rFonts w:ascii="Arial" w:hAnsi="Arial" w:cs="Arial"/>
          <w:sz w:val="23"/>
          <w:szCs w:val="23"/>
        </w:rPr>
        <w:t xml:space="preserve"> 2016; Kutcher et al, 2016; Wei &amp; Kutcher, 2014).</w:t>
      </w:r>
      <w:r w:rsidRPr="00645D77">
        <w:rPr>
          <w:rFonts w:ascii="Arial" w:hAnsi="Arial" w:cs="Arial"/>
          <w:sz w:val="23"/>
          <w:szCs w:val="23"/>
        </w:rPr>
        <w:t xml:space="preserve"> </w:t>
      </w:r>
      <w:r w:rsidR="00BD0833">
        <w:rPr>
          <w:rFonts w:ascii="Arial" w:hAnsi="Arial" w:cs="Arial"/>
          <w:sz w:val="23"/>
          <w:szCs w:val="23"/>
        </w:rPr>
        <w:t>For the RIBS, the Wilcoxon test was used.</w:t>
      </w:r>
    </w:p>
    <w:p w14:paraId="1839ADEB" w14:textId="77777777" w:rsidR="00645D77" w:rsidRPr="00645D77" w:rsidRDefault="00645D77" w:rsidP="00645D77">
      <w:pPr>
        <w:spacing w:line="480" w:lineRule="auto"/>
        <w:rPr>
          <w:rFonts w:ascii="Arial" w:hAnsi="Arial" w:cs="Arial"/>
          <w:sz w:val="23"/>
          <w:szCs w:val="23"/>
        </w:rPr>
      </w:pPr>
    </w:p>
    <w:p w14:paraId="493B8080" w14:textId="034F364B" w:rsidR="00645D77" w:rsidRPr="00347678" w:rsidRDefault="00645D77" w:rsidP="00645D77">
      <w:pPr>
        <w:spacing w:line="480" w:lineRule="auto"/>
        <w:rPr>
          <w:rFonts w:ascii="Arial" w:hAnsi="Arial" w:cs="Arial"/>
          <w:i/>
          <w:sz w:val="23"/>
          <w:szCs w:val="23"/>
        </w:rPr>
      </w:pPr>
      <w:r w:rsidRPr="00645D77">
        <w:rPr>
          <w:rFonts w:ascii="Arial" w:hAnsi="Arial" w:cs="Arial"/>
          <w:i/>
          <w:sz w:val="23"/>
          <w:szCs w:val="23"/>
        </w:rPr>
        <w:t xml:space="preserve">Qualitative analysis </w:t>
      </w:r>
    </w:p>
    <w:p w14:paraId="381BC9B9" w14:textId="0C335CAD" w:rsidR="00645D77" w:rsidRDefault="00645D77" w:rsidP="00FB757D">
      <w:pPr>
        <w:spacing w:line="480" w:lineRule="auto"/>
        <w:ind w:firstLine="720"/>
        <w:rPr>
          <w:rFonts w:ascii="Arial" w:hAnsi="Arial" w:cs="Arial"/>
          <w:sz w:val="23"/>
          <w:szCs w:val="23"/>
        </w:rPr>
      </w:pPr>
      <w:r w:rsidRPr="00645D77">
        <w:rPr>
          <w:rFonts w:ascii="Arial" w:hAnsi="Arial" w:cs="Arial"/>
          <w:sz w:val="23"/>
          <w:szCs w:val="23"/>
        </w:rPr>
        <w:t xml:space="preserve">The telephone interviews were analysed using Braun </w:t>
      </w:r>
      <w:r w:rsidR="003C3355">
        <w:rPr>
          <w:rFonts w:ascii="Arial" w:hAnsi="Arial" w:cs="Arial"/>
          <w:sz w:val="23"/>
          <w:szCs w:val="23"/>
        </w:rPr>
        <w:t>and</w:t>
      </w:r>
      <w:r w:rsidRPr="00645D77">
        <w:rPr>
          <w:rFonts w:ascii="Arial" w:hAnsi="Arial" w:cs="Arial"/>
          <w:sz w:val="23"/>
          <w:szCs w:val="23"/>
        </w:rPr>
        <w:t xml:space="preserve"> Clarke’s (2006) thematic analysis by the main researcher and a master’s student. An inductive approach was used where the coding and theme development were directed by the content of the data but with the predefined variables of usability and feasibility in mind. First, the researchers familiarised themselves with the data by reading the transcripts from the telephone interviews. </w:t>
      </w:r>
      <w:r w:rsidR="003C3355">
        <w:rPr>
          <w:rFonts w:ascii="Arial" w:hAnsi="Arial" w:cs="Arial"/>
          <w:sz w:val="23"/>
          <w:szCs w:val="23"/>
        </w:rPr>
        <w:t>I</w:t>
      </w:r>
      <w:r w:rsidRPr="00645D77">
        <w:rPr>
          <w:rFonts w:ascii="Arial" w:hAnsi="Arial" w:cs="Arial"/>
          <w:sz w:val="23"/>
          <w:szCs w:val="23"/>
        </w:rPr>
        <w:t>nitial codes and patterns were generated (Appendix V for example coding), which were then grouped together to identify overarching themes. The themes were then reviewed</w:t>
      </w:r>
      <w:r w:rsidR="003C3355">
        <w:rPr>
          <w:rFonts w:ascii="Arial" w:hAnsi="Arial" w:cs="Arial"/>
          <w:sz w:val="23"/>
          <w:szCs w:val="23"/>
        </w:rPr>
        <w:t>,</w:t>
      </w:r>
      <w:r w:rsidRPr="00645D77">
        <w:rPr>
          <w:rFonts w:ascii="Arial" w:hAnsi="Arial" w:cs="Arial"/>
          <w:sz w:val="23"/>
          <w:szCs w:val="23"/>
        </w:rPr>
        <w:t xml:space="preserve"> to ensure no data was missing from the initial coding. The data that was not coded</w:t>
      </w:r>
      <w:r w:rsidR="003C3355">
        <w:rPr>
          <w:rFonts w:ascii="Arial" w:hAnsi="Arial" w:cs="Arial"/>
          <w:sz w:val="23"/>
          <w:szCs w:val="23"/>
        </w:rPr>
        <w:t>,</w:t>
      </w:r>
      <w:r w:rsidRPr="00645D77">
        <w:rPr>
          <w:rFonts w:ascii="Arial" w:hAnsi="Arial" w:cs="Arial"/>
          <w:sz w:val="23"/>
          <w:szCs w:val="23"/>
        </w:rPr>
        <w:t xml:space="preserve"> included segments that were unclear.</w:t>
      </w:r>
    </w:p>
    <w:p w14:paraId="63A888B8" w14:textId="5391D4C2" w:rsidR="00BD0833" w:rsidRDefault="00BD0833" w:rsidP="00FB757D">
      <w:pPr>
        <w:spacing w:line="480" w:lineRule="auto"/>
        <w:ind w:firstLine="720"/>
        <w:rPr>
          <w:rFonts w:ascii="Arial" w:hAnsi="Arial" w:cs="Arial"/>
          <w:sz w:val="23"/>
          <w:szCs w:val="23"/>
        </w:rPr>
      </w:pPr>
    </w:p>
    <w:p w14:paraId="1C9BEF1F" w14:textId="2531272B" w:rsidR="00BD0833" w:rsidRDefault="00BD0833" w:rsidP="00FB757D">
      <w:pPr>
        <w:spacing w:line="480" w:lineRule="auto"/>
        <w:ind w:firstLine="720"/>
        <w:rPr>
          <w:rFonts w:ascii="Arial" w:hAnsi="Arial" w:cs="Arial"/>
          <w:sz w:val="23"/>
          <w:szCs w:val="23"/>
        </w:rPr>
      </w:pPr>
    </w:p>
    <w:p w14:paraId="69B86B38" w14:textId="77777777" w:rsidR="00BD0833" w:rsidRPr="00FB757D" w:rsidRDefault="00BD0833" w:rsidP="00FB757D">
      <w:pPr>
        <w:spacing w:line="480" w:lineRule="auto"/>
        <w:ind w:firstLine="720"/>
        <w:rPr>
          <w:rFonts w:ascii="Arial" w:hAnsi="Arial" w:cs="Arial"/>
          <w:sz w:val="23"/>
          <w:szCs w:val="23"/>
        </w:rPr>
      </w:pPr>
    </w:p>
    <w:p w14:paraId="7C6BED8E" w14:textId="77777777" w:rsidR="008525A5" w:rsidRPr="001649C3" w:rsidRDefault="008525A5" w:rsidP="001649C3">
      <w:pPr>
        <w:pStyle w:val="NormalWeb"/>
        <w:spacing w:before="0" w:beforeAutospacing="0" w:after="0" w:afterAutospacing="0" w:line="480" w:lineRule="auto"/>
        <w:rPr>
          <w:rFonts w:ascii="Arial" w:hAnsi="Arial" w:cs="Arial"/>
          <w:color w:val="000000"/>
          <w:sz w:val="23"/>
          <w:szCs w:val="23"/>
        </w:rPr>
      </w:pPr>
    </w:p>
    <w:p w14:paraId="054D036A" w14:textId="050B4CFA" w:rsidR="000C47CB" w:rsidRDefault="000C47CB" w:rsidP="008525A5">
      <w:pPr>
        <w:pStyle w:val="Heading2"/>
        <w:jc w:val="center"/>
      </w:pPr>
      <w:bookmarkStart w:id="3" w:name="_Toc10279318"/>
      <w:r w:rsidRPr="001649C3">
        <w:lastRenderedPageBreak/>
        <w:t>Results</w:t>
      </w:r>
      <w:bookmarkEnd w:id="3"/>
    </w:p>
    <w:p w14:paraId="1D94CBFE" w14:textId="77777777" w:rsidR="00FB757D" w:rsidRPr="00FB757D" w:rsidRDefault="00FB757D" w:rsidP="00FB757D"/>
    <w:p w14:paraId="0C8F6296" w14:textId="297712C5" w:rsidR="00FB757D" w:rsidRDefault="00FB757D" w:rsidP="00FB757D">
      <w:pPr>
        <w:rPr>
          <w:rFonts w:ascii="Arial" w:hAnsi="Arial" w:cs="Arial"/>
          <w:b/>
          <w:bCs/>
          <w:sz w:val="23"/>
          <w:szCs w:val="23"/>
        </w:rPr>
      </w:pPr>
      <w:r w:rsidRPr="00826260">
        <w:rPr>
          <w:rFonts w:ascii="Arial" w:hAnsi="Arial" w:cs="Arial"/>
          <w:b/>
          <w:bCs/>
          <w:sz w:val="23"/>
          <w:szCs w:val="23"/>
        </w:rPr>
        <w:t>Missing data</w:t>
      </w:r>
    </w:p>
    <w:p w14:paraId="5817D2B3" w14:textId="77777777" w:rsidR="003C3355" w:rsidRPr="00826260" w:rsidRDefault="003C3355" w:rsidP="00FB757D">
      <w:pPr>
        <w:rPr>
          <w:rFonts w:ascii="Arial" w:hAnsi="Arial" w:cs="Arial"/>
          <w:b/>
          <w:bCs/>
          <w:sz w:val="23"/>
          <w:szCs w:val="23"/>
        </w:rPr>
      </w:pPr>
    </w:p>
    <w:p w14:paraId="326686BC" w14:textId="77777777" w:rsidR="00FB757D" w:rsidRPr="00826260" w:rsidRDefault="00FB757D" w:rsidP="00FB757D"/>
    <w:p w14:paraId="44F89FC7" w14:textId="593D905D" w:rsidR="00826260" w:rsidRDefault="00FB757D" w:rsidP="00347678">
      <w:pPr>
        <w:spacing w:line="480" w:lineRule="auto"/>
        <w:ind w:firstLine="720"/>
        <w:rPr>
          <w:rFonts w:ascii="Arial" w:hAnsi="Arial" w:cs="Arial"/>
          <w:sz w:val="23"/>
          <w:szCs w:val="23"/>
        </w:rPr>
      </w:pPr>
      <w:r w:rsidRPr="00826260">
        <w:rPr>
          <w:rFonts w:ascii="Arial" w:hAnsi="Arial" w:cs="Arial"/>
          <w:sz w:val="23"/>
          <w:szCs w:val="23"/>
        </w:rPr>
        <w:t>Data w</w:t>
      </w:r>
      <w:r w:rsidR="003C3355">
        <w:rPr>
          <w:rFonts w:ascii="Arial" w:hAnsi="Arial" w:cs="Arial"/>
          <w:sz w:val="23"/>
          <w:szCs w:val="23"/>
        </w:rPr>
        <w:t>as</w:t>
      </w:r>
      <w:r w:rsidRPr="00826260">
        <w:rPr>
          <w:rFonts w:ascii="Arial" w:hAnsi="Arial" w:cs="Arial"/>
          <w:sz w:val="23"/>
          <w:szCs w:val="23"/>
        </w:rPr>
        <w:t xml:space="preserve"> missing at time points</w:t>
      </w:r>
      <w:r w:rsidR="003C3355">
        <w:rPr>
          <w:rFonts w:ascii="Arial" w:hAnsi="Arial" w:cs="Arial"/>
          <w:sz w:val="23"/>
          <w:szCs w:val="23"/>
        </w:rPr>
        <w:t>,</w:t>
      </w:r>
      <w:r w:rsidRPr="00826260">
        <w:rPr>
          <w:rFonts w:ascii="Arial" w:hAnsi="Arial" w:cs="Arial"/>
          <w:sz w:val="23"/>
          <w:szCs w:val="23"/>
        </w:rPr>
        <w:t xml:space="preserve"> due to participants not completing the </w:t>
      </w:r>
      <w:r w:rsidR="003C3355">
        <w:rPr>
          <w:rFonts w:ascii="Arial" w:hAnsi="Arial" w:cs="Arial"/>
          <w:sz w:val="23"/>
          <w:szCs w:val="23"/>
        </w:rPr>
        <w:t>T2 measures</w:t>
      </w:r>
      <w:r w:rsidRPr="00826260">
        <w:rPr>
          <w:rFonts w:ascii="Arial" w:hAnsi="Arial" w:cs="Arial"/>
          <w:sz w:val="23"/>
          <w:szCs w:val="23"/>
        </w:rPr>
        <w:t xml:space="preserve">. There were no individual missing data values within completed measures. Multiple Imputation (MI) method </w:t>
      </w:r>
      <w:r w:rsidRPr="00826260">
        <w:rPr>
          <w:rFonts w:ascii="Arial" w:hAnsi="Arial" w:cs="Arial"/>
          <w:sz w:val="23"/>
          <w:szCs w:val="23"/>
        </w:rPr>
        <w:fldChar w:fldCharType="begin"/>
      </w:r>
      <w:r w:rsidRPr="00826260">
        <w:rPr>
          <w:rFonts w:ascii="Arial" w:hAnsi="Arial" w:cs="Arial"/>
          <w:sz w:val="23"/>
          <w:szCs w:val="23"/>
        </w:rPr>
        <w:instrText xml:space="preserve"> ADDIN ZOTERO_ITEM CSL_CITATION {"citationID":"e8omLnrO","properties":{"formattedCitation":"(Rubin, 2004)","plainCitation":"(Rubin, 2004)","noteIndex":0},"citationItems":[{"id":1418,"uris":["http://zotero.org/users/4195697/items/GLDYRHWE"],"uri":["http://zotero.org/users/4195697/items/GLDYRHWE"],"itemData":{"id":1418,"type":"book","title":"Multiple Imputation for Nonresponse in Surveys (Wiley Classics Library)","publisher":"Wiley-Interscience","URL":"http://www.amazon.ca/exec/obidos/redirect?tag=citeulike09-20&amp;path=ASIN/0471655740","ISBN":"0-471-65574-0","author":[{"family":"Rubin","given":"Donald"}],"issued":{"date-parts":[["2004",6,9]]}}}],"schema":"https://github.com/citation-style-language/schema/raw/master/csl-citation.json"} </w:instrText>
      </w:r>
      <w:r w:rsidRPr="00826260">
        <w:rPr>
          <w:rFonts w:ascii="Arial" w:hAnsi="Arial" w:cs="Arial"/>
          <w:sz w:val="23"/>
          <w:szCs w:val="23"/>
        </w:rPr>
        <w:fldChar w:fldCharType="separate"/>
      </w:r>
      <w:r w:rsidRPr="00826260">
        <w:rPr>
          <w:rFonts w:ascii="Arial" w:hAnsi="Arial" w:cs="Arial"/>
          <w:sz w:val="23"/>
          <w:szCs w:val="23"/>
        </w:rPr>
        <w:t>(Rubin, 2004)</w:t>
      </w:r>
      <w:r w:rsidRPr="00826260">
        <w:rPr>
          <w:rFonts w:ascii="Arial" w:hAnsi="Arial" w:cs="Arial"/>
          <w:sz w:val="23"/>
          <w:szCs w:val="23"/>
        </w:rPr>
        <w:fldChar w:fldCharType="end"/>
      </w:r>
      <w:r w:rsidRPr="00826260">
        <w:rPr>
          <w:rFonts w:ascii="Arial" w:hAnsi="Arial" w:cs="Arial"/>
          <w:sz w:val="23"/>
          <w:szCs w:val="23"/>
        </w:rPr>
        <w:t xml:space="preserve"> was used to manage missing data to allow for an ITT approach for primary analysis. This is because the missing data included the two categories of ‘missing at random’ and ‘missing not at random’. </w:t>
      </w:r>
      <w:r w:rsidR="00347678">
        <w:rPr>
          <w:rFonts w:ascii="Arial" w:hAnsi="Arial" w:cs="Arial"/>
          <w:sz w:val="23"/>
          <w:szCs w:val="23"/>
        </w:rPr>
        <w:t>The demographic of participants</w:t>
      </w:r>
      <w:r w:rsidRPr="00826260">
        <w:rPr>
          <w:rFonts w:ascii="Arial" w:hAnsi="Arial" w:cs="Arial"/>
          <w:sz w:val="23"/>
          <w:szCs w:val="23"/>
        </w:rPr>
        <w:t xml:space="preserve"> may have contributed to the missing data. However, it is most likely that the missing data w</w:t>
      </w:r>
      <w:r w:rsidR="003C3355">
        <w:rPr>
          <w:rFonts w:ascii="Arial" w:hAnsi="Arial" w:cs="Arial"/>
          <w:sz w:val="23"/>
          <w:szCs w:val="23"/>
        </w:rPr>
        <w:t>as</w:t>
      </w:r>
      <w:r w:rsidRPr="00826260">
        <w:rPr>
          <w:rFonts w:ascii="Arial" w:hAnsi="Arial" w:cs="Arial"/>
          <w:sz w:val="23"/>
          <w:szCs w:val="23"/>
        </w:rPr>
        <w:t xml:space="preserve"> due to un-observed data such as </w:t>
      </w:r>
      <w:r w:rsidR="00347678">
        <w:rPr>
          <w:rFonts w:ascii="Arial" w:hAnsi="Arial" w:cs="Arial"/>
          <w:sz w:val="23"/>
          <w:szCs w:val="23"/>
        </w:rPr>
        <w:t>whether participants used MindAid</w:t>
      </w:r>
      <w:r w:rsidRPr="00826260">
        <w:rPr>
          <w:rFonts w:ascii="Arial" w:hAnsi="Arial" w:cs="Arial"/>
          <w:sz w:val="23"/>
          <w:szCs w:val="23"/>
        </w:rPr>
        <w:t>. MI was favoured over other methods as it can use information from partially observed cases to better predict imputations</w:t>
      </w:r>
      <w:r w:rsidRPr="00826260" w:rsidDel="008A6D91">
        <w:rPr>
          <w:rFonts w:ascii="Arial" w:hAnsi="Arial" w:cs="Arial"/>
          <w:sz w:val="23"/>
          <w:szCs w:val="23"/>
        </w:rPr>
        <w:t xml:space="preserve"> </w:t>
      </w:r>
      <w:r w:rsidRPr="00826260">
        <w:rPr>
          <w:rFonts w:ascii="Arial" w:hAnsi="Arial" w:cs="Arial"/>
          <w:sz w:val="23"/>
          <w:szCs w:val="23"/>
        </w:rPr>
        <w:t xml:space="preserve">in analysis of  datasets with several follow-ups </w:t>
      </w:r>
      <w:r w:rsidRPr="00826260">
        <w:rPr>
          <w:rFonts w:ascii="Arial" w:hAnsi="Arial" w:cs="Arial"/>
          <w:sz w:val="23"/>
          <w:szCs w:val="23"/>
        </w:rPr>
        <w:fldChar w:fldCharType="begin"/>
      </w:r>
      <w:r w:rsidRPr="00826260">
        <w:rPr>
          <w:rFonts w:ascii="Arial" w:hAnsi="Arial" w:cs="Arial"/>
          <w:sz w:val="23"/>
          <w:szCs w:val="23"/>
        </w:rPr>
        <w:instrText xml:space="preserve"> ADDIN ZOTERO_ITEM CSL_CITATION {"citationID":"HGeXM8lL","properties":{"formattedCitation":"(Bell &amp; Fairclough, 2014)","plainCitation":"(Bell &amp; Fairclough, 2014)","noteIndex":0},"citationItems":[{"id":1419,"uris":["http://zotero.org/users/4195697/items/LS8GY75W"],"uri":["http://zotero.org/users/4195697/items/LS8GY75W"],"itemData":{"id":1419,"type":"article-journal","title":"Practical and statistical issues in missing data for longitudinal patient-reported outcomes","container-title":"Statistical Methods in Medical Research","page":"440-459","volume":"23","issue":"5","source":"SAGE Journals","abstract":"Patient-reported outcomes are increasingly used in health research, including randomized controlled trials and observational studies. However, the validity of results in longitudinal studies can crucially hinge on the handling of missing data. This paper considers the issues of missing data at each stage of research. Practical strategies for minimizing missingness through careful study design and conduct are given. Statistical approaches that are commonly used, but should be avoided, are discussed, including how these methods can yield biased and misleading results. Methods that are valid for data which are missing at random are outlined, including maximum likelihood methods, multiple imputation and extensions to generalized estimating equations: weighted generalized estimating equations, generalized estimating equations with multiple imputation, and doubly robust generalized estimating equations. Finally, we discuss the importance of sensitivity analyses, including the role of missing not at random models, such as pattern mixture, selection, and shared parameter models. We demonstrate many of these concepts with data from a randomized controlled clinical trial on renal cancer patients, and show that the results are dependent on missingness assumptions and the statistical approach.","DOI":"10.1177/0962280213476378","ISSN":"0962-2802","journalAbbreviation":"Stat Methods Med Res","language":"en","author":[{"family":"Bell","given":"Melanie L"},{"family":"Fairclough","given":"Diane L"}],"issued":{"date-parts":[["2014",10,1]]}}}],"schema":"https://github.com/citation-style-language/schema/raw/master/csl-citation.json"} </w:instrText>
      </w:r>
      <w:r w:rsidRPr="00826260">
        <w:rPr>
          <w:rFonts w:ascii="Arial" w:hAnsi="Arial" w:cs="Arial"/>
          <w:sz w:val="23"/>
          <w:szCs w:val="23"/>
        </w:rPr>
        <w:fldChar w:fldCharType="separate"/>
      </w:r>
      <w:r w:rsidRPr="00826260">
        <w:rPr>
          <w:rFonts w:ascii="Arial" w:hAnsi="Arial" w:cs="Arial"/>
          <w:sz w:val="23"/>
          <w:szCs w:val="23"/>
        </w:rPr>
        <w:t>(Bell &amp; Fairclough, 2014)</w:t>
      </w:r>
      <w:r w:rsidRPr="00826260">
        <w:rPr>
          <w:rFonts w:ascii="Arial" w:hAnsi="Arial" w:cs="Arial"/>
          <w:sz w:val="23"/>
          <w:szCs w:val="23"/>
        </w:rPr>
        <w:fldChar w:fldCharType="end"/>
      </w:r>
      <w:r w:rsidRPr="00826260">
        <w:rPr>
          <w:rFonts w:ascii="Arial" w:hAnsi="Arial" w:cs="Arial"/>
          <w:sz w:val="23"/>
          <w:szCs w:val="23"/>
        </w:rPr>
        <w:t xml:space="preserve">. MI can be used </w:t>
      </w:r>
      <w:r w:rsidR="00347678">
        <w:rPr>
          <w:rFonts w:ascii="Arial" w:hAnsi="Arial" w:cs="Arial"/>
          <w:sz w:val="23"/>
          <w:szCs w:val="23"/>
        </w:rPr>
        <w:t>as a method for</w:t>
      </w:r>
      <w:r w:rsidRPr="00826260">
        <w:rPr>
          <w:rFonts w:ascii="Arial" w:hAnsi="Arial" w:cs="Arial"/>
          <w:sz w:val="23"/>
          <w:szCs w:val="23"/>
        </w:rPr>
        <w:t xml:space="preserve"> large amounts of missing data, between 10-80% as long as the appropriate number of imputations are used (Schafer &amp; Graham</w:t>
      </w:r>
      <w:r w:rsidR="00347678">
        <w:rPr>
          <w:rFonts w:ascii="Arial" w:hAnsi="Arial" w:cs="Arial"/>
          <w:sz w:val="23"/>
          <w:szCs w:val="23"/>
        </w:rPr>
        <w:t xml:space="preserve">, </w:t>
      </w:r>
      <w:r w:rsidRPr="00826260">
        <w:rPr>
          <w:rFonts w:ascii="Arial" w:hAnsi="Arial" w:cs="Arial"/>
          <w:sz w:val="23"/>
          <w:szCs w:val="23"/>
        </w:rPr>
        <w:t xml:space="preserve">2002). </w:t>
      </w:r>
      <w:r w:rsidR="00CB5545">
        <w:rPr>
          <w:rFonts w:ascii="Arial" w:hAnsi="Arial" w:cs="Arial"/>
          <w:sz w:val="23"/>
          <w:szCs w:val="23"/>
        </w:rPr>
        <w:t xml:space="preserve">Schafer </w:t>
      </w:r>
      <w:r w:rsidR="00347678">
        <w:rPr>
          <w:rFonts w:ascii="Arial" w:hAnsi="Arial" w:cs="Arial"/>
          <w:sz w:val="23"/>
          <w:szCs w:val="23"/>
        </w:rPr>
        <w:t>and</w:t>
      </w:r>
      <w:r w:rsidR="00CB5545">
        <w:rPr>
          <w:rFonts w:ascii="Arial" w:hAnsi="Arial" w:cs="Arial"/>
          <w:sz w:val="23"/>
          <w:szCs w:val="23"/>
        </w:rPr>
        <w:t xml:space="preserve"> Olsen</w:t>
      </w:r>
      <w:r w:rsidR="00347678">
        <w:rPr>
          <w:rFonts w:ascii="Arial" w:hAnsi="Arial" w:cs="Arial"/>
          <w:sz w:val="23"/>
          <w:szCs w:val="23"/>
        </w:rPr>
        <w:t xml:space="preserve"> (1998)</w:t>
      </w:r>
      <w:r w:rsidR="00CB5545">
        <w:rPr>
          <w:rFonts w:ascii="Arial" w:hAnsi="Arial" w:cs="Arial"/>
          <w:sz w:val="23"/>
          <w:szCs w:val="23"/>
        </w:rPr>
        <w:t xml:space="preserve"> recommend</w:t>
      </w:r>
      <w:r w:rsidR="00347678">
        <w:rPr>
          <w:rFonts w:ascii="Arial" w:hAnsi="Arial" w:cs="Arial"/>
          <w:sz w:val="23"/>
          <w:szCs w:val="23"/>
        </w:rPr>
        <w:t xml:space="preserve"> three to five imputations and so five imputations were used</w:t>
      </w:r>
      <w:r w:rsidR="00D479FF">
        <w:rPr>
          <w:rFonts w:ascii="Arial" w:hAnsi="Arial" w:cs="Arial"/>
          <w:sz w:val="23"/>
          <w:szCs w:val="23"/>
        </w:rPr>
        <w:t xml:space="preserve">. </w:t>
      </w:r>
      <w:r w:rsidRPr="00826260">
        <w:rPr>
          <w:rFonts w:ascii="Arial" w:hAnsi="Arial" w:cs="Arial"/>
          <w:sz w:val="23"/>
          <w:szCs w:val="23"/>
        </w:rPr>
        <w:t xml:space="preserve">Imputed missing scores were conducted for </w:t>
      </w:r>
      <w:r w:rsidR="001C610B">
        <w:rPr>
          <w:rFonts w:ascii="Arial" w:hAnsi="Arial" w:cs="Arial"/>
          <w:sz w:val="23"/>
          <w:szCs w:val="23"/>
        </w:rPr>
        <w:t>the i</w:t>
      </w:r>
      <w:r w:rsidRPr="00826260">
        <w:rPr>
          <w:rFonts w:ascii="Arial" w:hAnsi="Arial" w:cs="Arial"/>
          <w:sz w:val="23"/>
          <w:szCs w:val="23"/>
        </w:rPr>
        <w:t>ntervention group and control group separately</w:t>
      </w:r>
      <w:r w:rsidR="00347678">
        <w:rPr>
          <w:rFonts w:ascii="Arial" w:hAnsi="Arial" w:cs="Arial"/>
          <w:sz w:val="23"/>
          <w:szCs w:val="23"/>
        </w:rPr>
        <w:t>,</w:t>
      </w:r>
      <w:r w:rsidRPr="00826260">
        <w:rPr>
          <w:rFonts w:ascii="Arial" w:hAnsi="Arial" w:cs="Arial"/>
          <w:sz w:val="23"/>
          <w:szCs w:val="23"/>
        </w:rPr>
        <w:t xml:space="preserve"> which produces unbiased results when there is a possible interaction effect involving the two groups, and has been shown to be more robust than conducting MI for an overall sample in controlled trials </w:t>
      </w:r>
      <w:r w:rsidRPr="00826260">
        <w:rPr>
          <w:rFonts w:ascii="Arial" w:hAnsi="Arial" w:cs="Arial"/>
          <w:sz w:val="23"/>
          <w:szCs w:val="23"/>
        </w:rPr>
        <w:fldChar w:fldCharType="begin"/>
      </w:r>
      <w:r w:rsidRPr="00826260">
        <w:rPr>
          <w:rFonts w:ascii="Arial" w:hAnsi="Arial" w:cs="Arial"/>
          <w:sz w:val="23"/>
          <w:szCs w:val="23"/>
        </w:rPr>
        <w:instrText xml:space="preserve"> ADDIN ZOTERO_ITEM CSL_CITATION {"citationID":"eaTew74z","properties":{"formattedCitation":"(Sullivan, White, Salter, Ryan, &amp; Lee, 2018)","plainCitation":"(Sullivan, White, Salter, Ryan, &amp; Lee, 2018)","noteIndex":0},"citationItems":[{"id":1412,"uris":["http://zotero.org/users/4195697/items/W5DT5A9Q"],"uri":["http://zotero.org/users/4195697/items/W5DT5A9Q"],"itemData":{"id":1412,"type":"article-journal","title":"Should multiple imputation be the method of choice for handling missing data in randomized trials?","container-title":"Statistical Methods in Medical Research","page":"2610-2626","volume":"27","issue":"9","source":"PubMed Central","abstract":"The use of multiple imputation has increased markedly in recent years, and journal reviewers may expect to see multiple imputation used to handle missing data. However in randomized trials, where treatment group is always observed and independent of baseline covariates, other approaches may be preferable. Using data simulation we evaluated multiple imputation, performed both overall and separately by randomized group, across a range of commonly encountered scenarios. We considered both missing outcome and missing baseline data, with missing outcome data induced under missing at random mechanisms. Provided the analysis model was correctly specified, multiple imputation produced unbiased treatment effect estimates, but alternative unbiased approaches were often more efficient. When the analysis model overlooked an interaction effect involving randomized group, multiple imputation produced biased estimates of the average treatment effect when applied to missing outcome data, unless imputation was performed separately by randomized group. Based on these results, we conclude that multiple imputation should not be seen as the only acceptable way to handle missing data in randomized trials. In settings where multiple imputation is adopted, we recommend that imputation is carried out separately by randomized group.","DOI":"10.1177/0962280216683570","ISSN":"0962-2802","note":"PMID: 28034175\nPMCID: PMC5393436","journalAbbreviation":"Stat Methods Med Res","author":[{"family":"Sullivan","given":"Thomas R"},{"family":"White","given":"Ian R"},{"family":"Salter","given":"Amy B"},{"family":"Ryan","given":"Philip"},{"family":"Lee","given":"Katherine J"}],"issued":{"date-parts":[["2018",9]]}}}],"schema":"https://github.com/citation-style-language/schema/raw/master/csl-citation.json"} </w:instrText>
      </w:r>
      <w:r w:rsidRPr="00826260">
        <w:rPr>
          <w:rFonts w:ascii="Arial" w:hAnsi="Arial" w:cs="Arial"/>
          <w:sz w:val="23"/>
          <w:szCs w:val="23"/>
        </w:rPr>
        <w:fldChar w:fldCharType="separate"/>
      </w:r>
      <w:r w:rsidRPr="00826260">
        <w:rPr>
          <w:rFonts w:ascii="Arial" w:hAnsi="Arial" w:cs="Arial"/>
          <w:sz w:val="23"/>
          <w:szCs w:val="23"/>
        </w:rPr>
        <w:t>(Sullivan, White, Salter, Ryan, &amp; Lee, 2018)</w:t>
      </w:r>
      <w:r w:rsidRPr="00826260">
        <w:rPr>
          <w:rFonts w:ascii="Arial" w:hAnsi="Arial" w:cs="Arial"/>
          <w:sz w:val="23"/>
          <w:szCs w:val="23"/>
        </w:rPr>
        <w:fldChar w:fldCharType="end"/>
      </w:r>
      <w:r w:rsidRPr="00826260">
        <w:rPr>
          <w:rFonts w:ascii="Arial" w:hAnsi="Arial" w:cs="Arial"/>
          <w:sz w:val="23"/>
          <w:szCs w:val="23"/>
        </w:rPr>
        <w:t xml:space="preserve">. </w:t>
      </w:r>
      <w:r w:rsidR="00CB5545">
        <w:rPr>
          <w:rFonts w:ascii="Arial" w:hAnsi="Arial" w:cs="Arial"/>
          <w:sz w:val="23"/>
          <w:szCs w:val="23"/>
        </w:rPr>
        <w:t xml:space="preserve">In SPSS the random number generator function was used to set the random seed; Mersenne Twister was selected, and the starting point was set at the default fixed value. Maximum case draws were set to 100 and maximum parameter draws set to 50. </w:t>
      </w:r>
      <w:r w:rsidRPr="00826260">
        <w:rPr>
          <w:rFonts w:ascii="Arial" w:hAnsi="Arial" w:cs="Arial"/>
          <w:sz w:val="23"/>
          <w:szCs w:val="23"/>
        </w:rPr>
        <w:t xml:space="preserve">The statistical analysis </w:t>
      </w:r>
      <w:r w:rsidR="00347678">
        <w:rPr>
          <w:rFonts w:ascii="Arial" w:hAnsi="Arial" w:cs="Arial"/>
          <w:sz w:val="23"/>
          <w:szCs w:val="23"/>
        </w:rPr>
        <w:t>results are</w:t>
      </w:r>
      <w:r w:rsidR="00347678" w:rsidRPr="001649C3">
        <w:rPr>
          <w:rFonts w:ascii="Arial" w:hAnsi="Arial" w:cs="Arial"/>
          <w:sz w:val="23"/>
          <w:szCs w:val="23"/>
        </w:rPr>
        <w:t xml:space="preserve"> reported using pooled statistics from the </w:t>
      </w:r>
      <w:r w:rsidR="001C610B">
        <w:rPr>
          <w:rFonts w:ascii="Arial" w:hAnsi="Arial" w:cs="Arial"/>
          <w:sz w:val="23"/>
          <w:szCs w:val="23"/>
        </w:rPr>
        <w:t>five</w:t>
      </w:r>
      <w:r w:rsidR="00347678" w:rsidRPr="001649C3">
        <w:rPr>
          <w:rFonts w:ascii="Arial" w:hAnsi="Arial" w:cs="Arial"/>
          <w:sz w:val="23"/>
          <w:szCs w:val="23"/>
        </w:rPr>
        <w:t xml:space="preserve"> MI datasets</w:t>
      </w:r>
      <w:r w:rsidR="00347678">
        <w:rPr>
          <w:rFonts w:ascii="Arial" w:hAnsi="Arial" w:cs="Arial"/>
          <w:sz w:val="23"/>
          <w:szCs w:val="23"/>
        </w:rPr>
        <w:t>.</w:t>
      </w:r>
      <w:r w:rsidR="001C610B">
        <w:rPr>
          <w:rFonts w:ascii="Arial" w:hAnsi="Arial" w:cs="Arial"/>
          <w:sz w:val="23"/>
          <w:szCs w:val="23"/>
        </w:rPr>
        <w:t xml:space="preserve"> For the repeated ANOVA and Kruskall Wallis test, an average of the five imputations </w:t>
      </w:r>
      <w:r w:rsidR="001C610B">
        <w:rPr>
          <w:rFonts w:ascii="Arial" w:hAnsi="Arial" w:cs="Arial"/>
          <w:sz w:val="23"/>
          <w:szCs w:val="23"/>
        </w:rPr>
        <w:lastRenderedPageBreak/>
        <w:t>was determined.</w:t>
      </w:r>
      <w:r w:rsidR="00347678">
        <w:rPr>
          <w:rFonts w:ascii="Arial" w:hAnsi="Arial" w:cs="Arial"/>
          <w:sz w:val="23"/>
          <w:szCs w:val="23"/>
        </w:rPr>
        <w:t xml:space="preserve"> Statistical analyses of the c</w:t>
      </w:r>
      <w:r w:rsidRPr="00826260">
        <w:rPr>
          <w:rFonts w:ascii="Arial" w:hAnsi="Arial" w:cs="Arial"/>
          <w:sz w:val="23"/>
          <w:szCs w:val="23"/>
        </w:rPr>
        <w:t xml:space="preserve">ompleted cases sample </w:t>
      </w:r>
      <w:r w:rsidR="00347678">
        <w:rPr>
          <w:rFonts w:ascii="Arial" w:hAnsi="Arial" w:cs="Arial"/>
          <w:sz w:val="23"/>
          <w:szCs w:val="23"/>
        </w:rPr>
        <w:t>were also completed to provide a comparison to the MI data sets</w:t>
      </w:r>
      <w:r w:rsidRPr="00826260">
        <w:rPr>
          <w:rFonts w:ascii="Arial" w:hAnsi="Arial" w:cs="Arial"/>
          <w:sz w:val="23"/>
          <w:szCs w:val="23"/>
        </w:rPr>
        <w:t>.</w:t>
      </w:r>
      <w:r w:rsidR="00D479FF">
        <w:rPr>
          <w:rFonts w:ascii="Arial" w:hAnsi="Arial" w:cs="Arial"/>
          <w:sz w:val="23"/>
          <w:szCs w:val="23"/>
        </w:rPr>
        <w:t xml:space="preserve"> </w:t>
      </w:r>
    </w:p>
    <w:p w14:paraId="26B7A5BF" w14:textId="77777777" w:rsidR="00826260" w:rsidRDefault="00826260" w:rsidP="00FB757D">
      <w:pPr>
        <w:spacing w:line="480" w:lineRule="auto"/>
        <w:rPr>
          <w:rFonts w:ascii="Arial" w:hAnsi="Arial" w:cs="Arial"/>
          <w:sz w:val="23"/>
          <w:szCs w:val="23"/>
        </w:rPr>
      </w:pPr>
    </w:p>
    <w:p w14:paraId="4BE044AE" w14:textId="342033E8" w:rsidR="00FB757D" w:rsidRDefault="00FB757D" w:rsidP="00FB757D">
      <w:pPr>
        <w:spacing w:line="480" w:lineRule="auto"/>
        <w:rPr>
          <w:rFonts w:ascii="Arial" w:hAnsi="Arial" w:cs="Arial"/>
          <w:b/>
          <w:sz w:val="23"/>
          <w:szCs w:val="23"/>
        </w:rPr>
      </w:pPr>
      <w:r w:rsidRPr="00826260">
        <w:rPr>
          <w:rFonts w:ascii="Arial" w:hAnsi="Arial" w:cs="Arial"/>
          <w:b/>
          <w:sz w:val="23"/>
          <w:szCs w:val="23"/>
        </w:rPr>
        <w:t>Outliers</w:t>
      </w:r>
    </w:p>
    <w:p w14:paraId="52742B6A" w14:textId="77777777" w:rsidR="007D62D4" w:rsidRPr="00826260" w:rsidRDefault="007D62D4" w:rsidP="00FB757D">
      <w:pPr>
        <w:spacing w:line="480" w:lineRule="auto"/>
        <w:rPr>
          <w:rFonts w:ascii="Arial" w:hAnsi="Arial" w:cs="Arial"/>
          <w:b/>
          <w:sz w:val="23"/>
          <w:szCs w:val="23"/>
        </w:rPr>
      </w:pPr>
    </w:p>
    <w:p w14:paraId="23AC9EBD" w14:textId="58548C60" w:rsidR="00FB757D" w:rsidRDefault="00FB757D" w:rsidP="00347678">
      <w:pPr>
        <w:spacing w:line="480" w:lineRule="auto"/>
        <w:ind w:firstLine="720"/>
        <w:rPr>
          <w:rFonts w:ascii="Arial" w:hAnsi="Arial" w:cs="Arial"/>
          <w:sz w:val="23"/>
          <w:szCs w:val="23"/>
        </w:rPr>
      </w:pPr>
      <w:r w:rsidRPr="00826260">
        <w:rPr>
          <w:rFonts w:ascii="Arial" w:hAnsi="Arial" w:cs="Arial"/>
          <w:sz w:val="23"/>
          <w:szCs w:val="23"/>
        </w:rPr>
        <w:t xml:space="preserve">Frequencies and boxplots of all variables were examined to identify any extreme outliers, defined as values that were more than three standard deviations away from the variable mean for each group </w:t>
      </w:r>
      <w:r w:rsidRPr="00826260">
        <w:rPr>
          <w:rFonts w:ascii="Arial" w:hAnsi="Arial" w:cs="Arial"/>
          <w:sz w:val="23"/>
          <w:szCs w:val="23"/>
        </w:rPr>
        <w:fldChar w:fldCharType="begin"/>
      </w:r>
      <w:r w:rsidRPr="00826260">
        <w:rPr>
          <w:rFonts w:ascii="Arial" w:hAnsi="Arial" w:cs="Arial"/>
          <w:sz w:val="23"/>
          <w:szCs w:val="23"/>
        </w:rPr>
        <w:instrText xml:space="preserve"> ADDIN ZOTERO_ITEM CSL_CITATION {"citationID":"bWmDD72r","properties":{"formattedCitation":"(Field, 2005)","plainCitation":"(Field, 2005)","noteIndex":0},"citationItems":[{"id":1421,"uris":["http://zotero.org/users/4195697/items/3Q2XTZLX"],"uri":["http://zotero.org/users/4195697/items/3Q2XTZLX"],"itemData":{"id":1421,"type":"book","title":"Discovering Statistics Using SPSS","collection-title":"Discovering Statistics Using SPSS","publisher":"SAGE Publications Ltd","number-of-pages":"274","author":[{"family":"Field","given":"A"}],"collection-editor":[{"family":"Wright","given":"DB"}],"issued":{"date-parts":[["2005"]]}}}],"schema":"https://github.com/citation-style-language/schema/raw/master/csl-citation.json"} </w:instrText>
      </w:r>
      <w:r w:rsidRPr="00826260">
        <w:rPr>
          <w:rFonts w:ascii="Arial" w:hAnsi="Arial" w:cs="Arial"/>
          <w:sz w:val="23"/>
          <w:szCs w:val="23"/>
        </w:rPr>
        <w:fldChar w:fldCharType="separate"/>
      </w:r>
      <w:r w:rsidRPr="00826260">
        <w:rPr>
          <w:rFonts w:ascii="Arial" w:hAnsi="Arial" w:cs="Arial"/>
          <w:sz w:val="23"/>
          <w:szCs w:val="23"/>
        </w:rPr>
        <w:t>(Field, 2005)</w:t>
      </w:r>
      <w:r w:rsidRPr="00826260">
        <w:rPr>
          <w:rFonts w:ascii="Arial" w:hAnsi="Arial" w:cs="Arial"/>
          <w:sz w:val="23"/>
          <w:szCs w:val="23"/>
        </w:rPr>
        <w:fldChar w:fldCharType="end"/>
      </w:r>
      <w:r w:rsidRPr="00826260">
        <w:rPr>
          <w:rFonts w:ascii="Arial" w:hAnsi="Arial" w:cs="Arial"/>
          <w:sz w:val="23"/>
          <w:szCs w:val="23"/>
        </w:rPr>
        <w:t xml:space="preserve">. There were two outliers identified: one for the Total Vignettes at T1 and one for the MHLS at T2. However, neither of these exceeded three standard deviations away from the variable mean and so were kept in the data.   </w:t>
      </w:r>
    </w:p>
    <w:p w14:paraId="351E5BC3" w14:textId="77777777" w:rsidR="00826260" w:rsidRPr="00826260" w:rsidRDefault="00826260" w:rsidP="00FB757D">
      <w:pPr>
        <w:spacing w:line="480" w:lineRule="auto"/>
        <w:rPr>
          <w:rFonts w:ascii="Arial" w:hAnsi="Arial" w:cs="Arial"/>
          <w:sz w:val="23"/>
          <w:szCs w:val="23"/>
        </w:rPr>
      </w:pPr>
    </w:p>
    <w:p w14:paraId="305273EE" w14:textId="4DB25D12" w:rsidR="00FB757D" w:rsidRDefault="00FB757D" w:rsidP="00FB757D">
      <w:pPr>
        <w:spacing w:line="480" w:lineRule="auto"/>
        <w:rPr>
          <w:rFonts w:ascii="Arial" w:hAnsi="Arial" w:cs="Arial"/>
          <w:b/>
          <w:sz w:val="23"/>
          <w:szCs w:val="23"/>
        </w:rPr>
      </w:pPr>
      <w:r w:rsidRPr="00826260">
        <w:rPr>
          <w:rFonts w:ascii="Arial" w:hAnsi="Arial" w:cs="Arial"/>
          <w:b/>
          <w:sz w:val="23"/>
          <w:szCs w:val="23"/>
        </w:rPr>
        <w:t>Distribution</w:t>
      </w:r>
    </w:p>
    <w:p w14:paraId="4EA95407" w14:textId="77777777" w:rsidR="007D62D4" w:rsidRPr="00826260" w:rsidRDefault="007D62D4" w:rsidP="00FB757D">
      <w:pPr>
        <w:spacing w:line="480" w:lineRule="auto"/>
        <w:rPr>
          <w:rFonts w:ascii="Arial" w:hAnsi="Arial" w:cs="Arial"/>
          <w:b/>
          <w:sz w:val="23"/>
          <w:szCs w:val="23"/>
        </w:rPr>
      </w:pPr>
    </w:p>
    <w:p w14:paraId="66363EEF" w14:textId="5E959746" w:rsidR="00FB757D" w:rsidRPr="00FB757D" w:rsidRDefault="00FB757D" w:rsidP="00347678">
      <w:pPr>
        <w:spacing w:line="480" w:lineRule="auto"/>
        <w:ind w:firstLine="720"/>
        <w:rPr>
          <w:rFonts w:ascii="Arial" w:hAnsi="Arial" w:cs="Arial"/>
          <w:sz w:val="23"/>
          <w:szCs w:val="23"/>
        </w:rPr>
      </w:pPr>
      <w:r w:rsidRPr="00826260">
        <w:rPr>
          <w:rFonts w:ascii="Arial" w:hAnsi="Arial" w:cs="Arial"/>
          <w:sz w:val="23"/>
          <w:szCs w:val="23"/>
        </w:rPr>
        <w:t>The z-scores were calculated and examined for each variable to ascertain any skewness and kurtosis. A distribution was considered normal if a z-score was less than 2.58 and considered slightly skewed or kurtoses but still acceptable for parametric tests if less than 3.29. The RIBS at Time 1 was negatively skewed (Z-score = -4.62). All other variables were found to have acceptable levels of skew and kurtosis. It was therefore agreed that all variables met the assumptions for using parametric statistical analysis</w:t>
      </w:r>
      <w:r w:rsidR="001C610B">
        <w:rPr>
          <w:rFonts w:ascii="Arial" w:hAnsi="Arial" w:cs="Arial"/>
          <w:sz w:val="23"/>
          <w:szCs w:val="23"/>
        </w:rPr>
        <w:t xml:space="preserve"> except for the RIBS</w:t>
      </w:r>
      <w:r w:rsidRPr="00826260">
        <w:rPr>
          <w:rFonts w:ascii="Arial" w:hAnsi="Arial" w:cs="Arial"/>
          <w:sz w:val="23"/>
          <w:szCs w:val="23"/>
        </w:rPr>
        <w:t>.</w:t>
      </w:r>
    </w:p>
    <w:p w14:paraId="4A194FFC" w14:textId="77777777" w:rsidR="00FB757D" w:rsidRPr="00FB757D" w:rsidRDefault="00FB757D" w:rsidP="00FB757D">
      <w:pPr>
        <w:spacing w:line="480" w:lineRule="auto"/>
        <w:rPr>
          <w:rFonts w:ascii="Arial" w:hAnsi="Arial" w:cs="Arial"/>
          <w:sz w:val="23"/>
          <w:szCs w:val="23"/>
        </w:rPr>
      </w:pPr>
    </w:p>
    <w:p w14:paraId="09183CC6" w14:textId="51097E3D" w:rsidR="006D293D" w:rsidRDefault="00FB757D" w:rsidP="006D293D">
      <w:pPr>
        <w:pStyle w:val="NormalWeb"/>
        <w:spacing w:before="0" w:beforeAutospacing="0" w:after="0" w:afterAutospacing="0" w:line="480" w:lineRule="auto"/>
        <w:rPr>
          <w:rFonts w:ascii="Arial" w:hAnsi="Arial" w:cs="Arial"/>
          <w:b/>
          <w:sz w:val="23"/>
          <w:szCs w:val="23"/>
        </w:rPr>
      </w:pPr>
      <w:r w:rsidRPr="00FB757D">
        <w:rPr>
          <w:rFonts w:ascii="Arial" w:hAnsi="Arial" w:cs="Arial"/>
          <w:b/>
          <w:sz w:val="23"/>
          <w:szCs w:val="23"/>
        </w:rPr>
        <w:t>Socio-demographic information of sample</w:t>
      </w:r>
    </w:p>
    <w:p w14:paraId="743CC100" w14:textId="77777777" w:rsidR="007D62D4" w:rsidRDefault="007D62D4" w:rsidP="006D293D">
      <w:pPr>
        <w:pStyle w:val="NormalWeb"/>
        <w:spacing w:before="0" w:beforeAutospacing="0" w:after="0" w:afterAutospacing="0" w:line="480" w:lineRule="auto"/>
        <w:rPr>
          <w:rFonts w:ascii="Arial" w:hAnsi="Arial" w:cs="Arial"/>
          <w:b/>
          <w:sz w:val="23"/>
          <w:szCs w:val="23"/>
        </w:rPr>
      </w:pPr>
    </w:p>
    <w:p w14:paraId="6D68F3AD" w14:textId="4739496D" w:rsidR="00FB757D" w:rsidRDefault="00EB5E15" w:rsidP="001C610B">
      <w:pPr>
        <w:pStyle w:val="NormalWeb"/>
        <w:spacing w:before="0" w:beforeAutospacing="0" w:after="0" w:afterAutospacing="0" w:line="480" w:lineRule="auto"/>
        <w:ind w:firstLine="720"/>
        <w:rPr>
          <w:rFonts w:ascii="Arial" w:hAnsi="Arial" w:cs="Arial"/>
          <w:b/>
          <w:sz w:val="23"/>
          <w:szCs w:val="23"/>
        </w:rPr>
      </w:pPr>
      <w:r w:rsidRPr="00826260">
        <w:rPr>
          <w:rFonts w:ascii="Arial" w:hAnsi="Arial" w:cs="Arial"/>
          <w:color w:val="000000" w:themeColor="text1"/>
          <w:sz w:val="23"/>
          <w:szCs w:val="23"/>
        </w:rPr>
        <w:t xml:space="preserve">Differences between the intervention and control group </w:t>
      </w:r>
      <w:r w:rsidR="002D0E19" w:rsidRPr="00826260">
        <w:rPr>
          <w:rFonts w:ascii="Arial" w:hAnsi="Arial" w:cs="Arial"/>
          <w:color w:val="000000" w:themeColor="text1"/>
          <w:sz w:val="23"/>
          <w:szCs w:val="23"/>
        </w:rPr>
        <w:t xml:space="preserve">for age, gender, number of years teaching experience and previous mental health training were </w:t>
      </w:r>
      <w:r w:rsidR="002D0E19" w:rsidRPr="00826260">
        <w:rPr>
          <w:rFonts w:ascii="Arial" w:hAnsi="Arial" w:cs="Arial"/>
          <w:color w:val="000000" w:themeColor="text1"/>
          <w:sz w:val="23"/>
          <w:szCs w:val="23"/>
        </w:rPr>
        <w:lastRenderedPageBreak/>
        <w:t xml:space="preserve">examined due to their risk of being potential confounding factors. </w:t>
      </w:r>
      <w:r w:rsidR="00FB757D" w:rsidRPr="00826260">
        <w:rPr>
          <w:rFonts w:ascii="Arial" w:hAnsi="Arial" w:cs="Arial"/>
          <w:color w:val="000000" w:themeColor="text1"/>
          <w:sz w:val="23"/>
          <w:szCs w:val="23"/>
        </w:rPr>
        <w:t xml:space="preserve">Independent t-tests revealed that </w:t>
      </w:r>
      <w:bookmarkStart w:id="4" w:name="_Hlk10116437"/>
      <w:r w:rsidR="00FB757D" w:rsidRPr="00826260">
        <w:rPr>
          <w:rFonts w:ascii="Arial" w:hAnsi="Arial" w:cs="Arial"/>
          <w:color w:val="000000" w:themeColor="text1"/>
          <w:sz w:val="23"/>
          <w:szCs w:val="23"/>
        </w:rPr>
        <w:t xml:space="preserve">there were no significant differences in age </w:t>
      </w:r>
      <w:r w:rsidRPr="00826260">
        <w:rPr>
          <w:rFonts w:ascii="Arial" w:hAnsi="Arial" w:cs="Arial"/>
          <w:color w:val="000000" w:themeColor="text1"/>
          <w:sz w:val="23"/>
          <w:szCs w:val="23"/>
        </w:rPr>
        <w:t xml:space="preserve">or number of years teaching experience </w:t>
      </w:r>
      <w:r w:rsidR="00FB757D" w:rsidRPr="00826260">
        <w:rPr>
          <w:rFonts w:ascii="Arial" w:hAnsi="Arial" w:cs="Arial"/>
          <w:color w:val="000000" w:themeColor="text1"/>
          <w:sz w:val="23"/>
          <w:szCs w:val="23"/>
        </w:rPr>
        <w:t>between the intervention and the control group</w:t>
      </w:r>
      <w:bookmarkEnd w:id="4"/>
      <w:r w:rsidRPr="00826260">
        <w:rPr>
          <w:rFonts w:ascii="Arial" w:hAnsi="Arial" w:cs="Arial"/>
          <w:color w:val="000000" w:themeColor="text1"/>
          <w:sz w:val="23"/>
          <w:szCs w:val="23"/>
        </w:rPr>
        <w:t>. Chi squared tests revealed the same for gender and previous mental health training.</w:t>
      </w:r>
      <w:r>
        <w:rPr>
          <w:rFonts w:ascii="Arial" w:hAnsi="Arial" w:cs="Arial"/>
          <w:color w:val="000000" w:themeColor="text1"/>
          <w:sz w:val="23"/>
          <w:szCs w:val="23"/>
        </w:rPr>
        <w:t xml:space="preserve"> </w:t>
      </w:r>
    </w:p>
    <w:p w14:paraId="7BC2BE2D" w14:textId="77777777" w:rsidR="001C610B" w:rsidRPr="001C610B" w:rsidRDefault="001C610B" w:rsidP="001C610B">
      <w:pPr>
        <w:pStyle w:val="NormalWeb"/>
        <w:spacing w:before="0" w:beforeAutospacing="0" w:after="0" w:afterAutospacing="0" w:line="480" w:lineRule="auto"/>
        <w:ind w:firstLine="720"/>
        <w:rPr>
          <w:rFonts w:ascii="Arial" w:hAnsi="Arial" w:cs="Arial"/>
          <w:b/>
          <w:sz w:val="23"/>
          <w:szCs w:val="23"/>
        </w:rPr>
      </w:pPr>
    </w:p>
    <w:p w14:paraId="6E5917B9" w14:textId="77777777" w:rsidR="00FB757D" w:rsidRPr="00FB757D" w:rsidRDefault="00FB757D" w:rsidP="00FB757D">
      <w:pPr>
        <w:spacing w:line="480" w:lineRule="auto"/>
        <w:rPr>
          <w:rFonts w:ascii="Arial" w:hAnsi="Arial" w:cs="Arial"/>
          <w:sz w:val="23"/>
          <w:szCs w:val="23"/>
        </w:rPr>
      </w:pPr>
      <w:r w:rsidRPr="00FB757D">
        <w:rPr>
          <w:rFonts w:ascii="Arial" w:hAnsi="Arial" w:cs="Arial"/>
          <w:sz w:val="23"/>
          <w:szCs w:val="23"/>
        </w:rPr>
        <w:t>The results are reported under three headings relating to the three research questions.</w:t>
      </w:r>
    </w:p>
    <w:p w14:paraId="6AF0195A" w14:textId="77777777" w:rsidR="00FB757D" w:rsidRPr="00FB757D" w:rsidRDefault="00FB757D" w:rsidP="00FB757D">
      <w:pPr>
        <w:spacing w:line="480" w:lineRule="auto"/>
        <w:rPr>
          <w:rFonts w:ascii="Arial" w:hAnsi="Arial" w:cs="Arial"/>
          <w:sz w:val="23"/>
          <w:szCs w:val="23"/>
        </w:rPr>
      </w:pPr>
    </w:p>
    <w:p w14:paraId="1809895C" w14:textId="77777777" w:rsidR="00FB757D" w:rsidRPr="00FB757D" w:rsidRDefault="00FB757D" w:rsidP="00FB757D">
      <w:pPr>
        <w:spacing w:line="480" w:lineRule="auto"/>
        <w:rPr>
          <w:rFonts w:ascii="Arial" w:hAnsi="Arial" w:cs="Arial"/>
          <w:b/>
          <w:sz w:val="23"/>
          <w:szCs w:val="23"/>
        </w:rPr>
      </w:pPr>
      <w:r w:rsidRPr="00FB757D">
        <w:rPr>
          <w:rFonts w:ascii="Arial" w:hAnsi="Arial" w:cs="Arial"/>
          <w:b/>
          <w:sz w:val="23"/>
          <w:szCs w:val="23"/>
        </w:rPr>
        <w:t>Research question 1: What are baseline levels of teacher MHL?</w:t>
      </w:r>
    </w:p>
    <w:p w14:paraId="40E7450B" w14:textId="77777777" w:rsidR="00FB757D" w:rsidRPr="00FB757D" w:rsidRDefault="00FB757D" w:rsidP="00FB757D">
      <w:pPr>
        <w:spacing w:line="480" w:lineRule="auto"/>
        <w:rPr>
          <w:rFonts w:ascii="Arial" w:hAnsi="Arial" w:cs="Arial"/>
          <w:b/>
          <w:sz w:val="23"/>
          <w:szCs w:val="23"/>
        </w:rPr>
      </w:pPr>
    </w:p>
    <w:p w14:paraId="0350A0CD" w14:textId="77777777" w:rsidR="00FB757D" w:rsidRPr="00FB757D" w:rsidRDefault="00FB757D" w:rsidP="00FB757D">
      <w:pPr>
        <w:spacing w:line="480" w:lineRule="auto"/>
        <w:rPr>
          <w:rFonts w:ascii="Arial" w:hAnsi="Arial" w:cs="Arial"/>
          <w:b/>
          <w:bCs/>
          <w:sz w:val="23"/>
          <w:szCs w:val="23"/>
        </w:rPr>
      </w:pPr>
      <w:r w:rsidRPr="00FB757D">
        <w:rPr>
          <w:rFonts w:ascii="Arial" w:hAnsi="Arial" w:cs="Arial"/>
          <w:b/>
          <w:bCs/>
          <w:sz w:val="23"/>
          <w:szCs w:val="23"/>
        </w:rPr>
        <w:t>MHLS, RIBS &amp; MAKS and Vignette Total Scores</w:t>
      </w:r>
    </w:p>
    <w:p w14:paraId="473577DE" w14:textId="77777777" w:rsidR="00FB757D" w:rsidRPr="00FB757D" w:rsidRDefault="00FB757D" w:rsidP="00FB757D">
      <w:pPr>
        <w:spacing w:line="480" w:lineRule="auto"/>
        <w:rPr>
          <w:rFonts w:ascii="Arial" w:hAnsi="Arial" w:cs="Arial"/>
          <w:sz w:val="23"/>
          <w:szCs w:val="23"/>
        </w:rPr>
      </w:pPr>
    </w:p>
    <w:p w14:paraId="69445D9C"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For all measures, higher scores indicate higher levels of MHL. Teachers baseline mean score on the primary measure, the MHLS was 129.43, (SD = 12.01). In terms of the vignette questionnaires, teachers overall total vignette mean score was 62.37 (SD = 9.31)</w:t>
      </w:r>
      <w:r w:rsidRPr="00FB757D">
        <w:rPr>
          <w:rFonts w:ascii="Arial" w:hAnsi="Arial" w:cs="Arial"/>
          <w:i/>
          <w:sz w:val="23"/>
          <w:szCs w:val="23"/>
        </w:rPr>
        <w:t xml:space="preserve">. </w:t>
      </w:r>
      <w:r w:rsidRPr="00FB757D">
        <w:rPr>
          <w:rFonts w:ascii="Arial" w:hAnsi="Arial" w:cs="Arial"/>
          <w:sz w:val="23"/>
          <w:szCs w:val="23"/>
        </w:rPr>
        <w:t>With regard to the individual vignettes, teachers scored the highest for the Depression vignette (M = 18.0, SD = 2.9) and the lowest for the ODD vignette (M = 13.2, SD = 2.7).</w:t>
      </w:r>
    </w:p>
    <w:p w14:paraId="7EC811F8" w14:textId="77777777" w:rsidR="00FB757D" w:rsidRPr="00893343" w:rsidRDefault="00FB757D" w:rsidP="00FB757D"/>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63"/>
        <w:gridCol w:w="1491"/>
        <w:gridCol w:w="1751"/>
        <w:gridCol w:w="1825"/>
        <w:gridCol w:w="1141"/>
      </w:tblGrid>
      <w:tr w:rsidR="00FB757D" w:rsidRPr="00F25368" w14:paraId="1857FC2B" w14:textId="77777777" w:rsidTr="00337DB9">
        <w:tc>
          <w:tcPr>
            <w:tcW w:w="8471" w:type="dxa"/>
            <w:gridSpan w:val="5"/>
            <w:tcBorders>
              <w:top w:val="nil"/>
              <w:bottom w:val="single" w:sz="4" w:space="0" w:color="auto"/>
            </w:tcBorders>
          </w:tcPr>
          <w:p w14:paraId="5C66514D" w14:textId="77777777" w:rsidR="00FB757D" w:rsidRPr="00F25368" w:rsidRDefault="00FB757D" w:rsidP="00D53792">
            <w:pPr>
              <w:spacing w:line="360" w:lineRule="auto"/>
              <w:rPr>
                <w:rFonts w:ascii="Arial" w:hAnsi="Arial" w:cs="Arial"/>
                <w:iCs/>
                <w:sz w:val="20"/>
                <w:szCs w:val="20"/>
              </w:rPr>
            </w:pPr>
            <w:r w:rsidRPr="00F25368">
              <w:rPr>
                <w:rFonts w:ascii="Arial" w:hAnsi="Arial" w:cs="Arial"/>
                <w:sz w:val="20"/>
                <w:szCs w:val="20"/>
              </w:rPr>
              <w:t>Table 2: Means (SD’s) for base-line scores for all four outcome measures</w:t>
            </w:r>
          </w:p>
          <w:p w14:paraId="5C49DAB3" w14:textId="77777777" w:rsidR="00FB757D" w:rsidRPr="00F25368" w:rsidRDefault="00FB757D" w:rsidP="00D53792">
            <w:pPr>
              <w:spacing w:line="360" w:lineRule="auto"/>
              <w:rPr>
                <w:rFonts w:ascii="Arial" w:hAnsi="Arial" w:cs="Arial"/>
                <w:i/>
                <w:sz w:val="20"/>
                <w:szCs w:val="20"/>
              </w:rPr>
            </w:pPr>
          </w:p>
        </w:tc>
      </w:tr>
      <w:tr w:rsidR="00FB757D" w:rsidRPr="00F25368" w14:paraId="0D6142CE" w14:textId="77777777" w:rsidTr="00337DB9">
        <w:tc>
          <w:tcPr>
            <w:tcW w:w="2263" w:type="dxa"/>
            <w:tcBorders>
              <w:top w:val="single" w:sz="4" w:space="0" w:color="auto"/>
            </w:tcBorders>
            <w:vAlign w:val="center"/>
          </w:tcPr>
          <w:p w14:paraId="7FF89A24" w14:textId="77777777" w:rsidR="00337DB9" w:rsidRPr="00F25368" w:rsidRDefault="00337DB9" w:rsidP="00D53792">
            <w:pPr>
              <w:spacing w:line="360" w:lineRule="auto"/>
              <w:jc w:val="center"/>
              <w:rPr>
                <w:rFonts w:ascii="Arial" w:hAnsi="Arial" w:cs="Arial"/>
                <w:bCs/>
                <w:sz w:val="20"/>
                <w:szCs w:val="20"/>
              </w:rPr>
            </w:pPr>
          </w:p>
          <w:p w14:paraId="0271A9C2" w14:textId="6D2A046C"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Outcome measure</w:t>
            </w:r>
          </w:p>
          <w:p w14:paraId="5D8A2A6D" w14:textId="77777777" w:rsidR="00FB757D" w:rsidRPr="00F25368" w:rsidRDefault="00FB757D" w:rsidP="00D53792">
            <w:pPr>
              <w:spacing w:line="360" w:lineRule="auto"/>
              <w:jc w:val="center"/>
              <w:rPr>
                <w:rFonts w:ascii="Arial" w:hAnsi="Arial" w:cs="Arial"/>
                <w:bCs/>
                <w:sz w:val="20"/>
                <w:szCs w:val="20"/>
              </w:rPr>
            </w:pPr>
          </w:p>
        </w:tc>
        <w:tc>
          <w:tcPr>
            <w:tcW w:w="1491" w:type="dxa"/>
            <w:tcBorders>
              <w:top w:val="single" w:sz="4" w:space="0" w:color="auto"/>
              <w:right w:val="nil"/>
            </w:tcBorders>
            <w:vAlign w:val="center"/>
          </w:tcPr>
          <w:p w14:paraId="188A8539" w14:textId="77777777" w:rsidR="00FB757D" w:rsidRPr="00F25368" w:rsidRDefault="00FB757D" w:rsidP="00D53792">
            <w:pPr>
              <w:spacing w:line="360" w:lineRule="auto"/>
              <w:jc w:val="center"/>
              <w:rPr>
                <w:rFonts w:ascii="Arial" w:hAnsi="Arial" w:cs="Arial"/>
                <w:bCs/>
                <w:i/>
                <w:iCs/>
                <w:sz w:val="20"/>
                <w:szCs w:val="20"/>
              </w:rPr>
            </w:pPr>
            <w:r w:rsidRPr="00F25368">
              <w:rPr>
                <w:rFonts w:ascii="Arial" w:hAnsi="Arial" w:cs="Arial"/>
                <w:bCs/>
                <w:i/>
                <w:sz w:val="20"/>
                <w:szCs w:val="20"/>
              </w:rPr>
              <w:t>n</w:t>
            </w:r>
          </w:p>
        </w:tc>
        <w:tc>
          <w:tcPr>
            <w:tcW w:w="1751" w:type="dxa"/>
            <w:tcBorders>
              <w:top w:val="single" w:sz="4" w:space="0" w:color="auto"/>
              <w:left w:val="nil"/>
              <w:right w:val="nil"/>
            </w:tcBorders>
            <w:vAlign w:val="center"/>
          </w:tcPr>
          <w:p w14:paraId="15259C39"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missing</w:t>
            </w:r>
          </w:p>
        </w:tc>
        <w:tc>
          <w:tcPr>
            <w:tcW w:w="1825" w:type="dxa"/>
            <w:tcBorders>
              <w:top w:val="single" w:sz="4" w:space="0" w:color="auto"/>
              <w:left w:val="nil"/>
              <w:right w:val="nil"/>
            </w:tcBorders>
            <w:vAlign w:val="center"/>
          </w:tcPr>
          <w:p w14:paraId="5EE6F93E"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Mean</w:t>
            </w:r>
          </w:p>
        </w:tc>
        <w:tc>
          <w:tcPr>
            <w:tcW w:w="1141" w:type="dxa"/>
            <w:tcBorders>
              <w:top w:val="single" w:sz="4" w:space="0" w:color="auto"/>
              <w:left w:val="nil"/>
            </w:tcBorders>
            <w:vAlign w:val="center"/>
          </w:tcPr>
          <w:p w14:paraId="5DF4A4C0"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SD</w:t>
            </w:r>
          </w:p>
        </w:tc>
      </w:tr>
      <w:tr w:rsidR="00FB757D" w:rsidRPr="00F25368" w14:paraId="1D698B3D" w14:textId="77777777" w:rsidTr="00D53792">
        <w:tc>
          <w:tcPr>
            <w:tcW w:w="2263" w:type="dxa"/>
            <w:shd w:val="clear" w:color="auto" w:fill="auto"/>
          </w:tcPr>
          <w:p w14:paraId="674C7F46" w14:textId="77777777" w:rsidR="00FB757D" w:rsidRPr="00F25368" w:rsidRDefault="00FB757D" w:rsidP="00D53792">
            <w:pPr>
              <w:spacing w:line="360" w:lineRule="auto"/>
              <w:rPr>
                <w:rFonts w:ascii="Arial" w:hAnsi="Arial" w:cs="Arial"/>
                <w:bCs/>
                <w:sz w:val="20"/>
                <w:szCs w:val="20"/>
              </w:rPr>
            </w:pPr>
            <w:r w:rsidRPr="00F25368">
              <w:rPr>
                <w:rFonts w:ascii="Arial" w:hAnsi="Arial" w:cs="Arial"/>
                <w:bCs/>
                <w:sz w:val="20"/>
                <w:szCs w:val="20"/>
              </w:rPr>
              <w:t>MHLS</w:t>
            </w:r>
          </w:p>
        </w:tc>
        <w:tc>
          <w:tcPr>
            <w:tcW w:w="1491" w:type="dxa"/>
            <w:tcBorders>
              <w:top w:val="nil"/>
              <w:right w:val="nil"/>
            </w:tcBorders>
            <w:shd w:val="pct10" w:color="auto" w:fill="auto"/>
          </w:tcPr>
          <w:p w14:paraId="7CBB813C"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144</w:t>
            </w:r>
          </w:p>
        </w:tc>
        <w:tc>
          <w:tcPr>
            <w:tcW w:w="1751" w:type="dxa"/>
            <w:tcBorders>
              <w:top w:val="nil"/>
              <w:left w:val="nil"/>
              <w:right w:val="nil"/>
            </w:tcBorders>
            <w:shd w:val="pct10" w:color="auto" w:fill="auto"/>
            <w:vAlign w:val="center"/>
          </w:tcPr>
          <w:p w14:paraId="4059CEB6"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1</w:t>
            </w:r>
          </w:p>
        </w:tc>
        <w:tc>
          <w:tcPr>
            <w:tcW w:w="1825" w:type="dxa"/>
            <w:tcBorders>
              <w:top w:val="nil"/>
              <w:left w:val="nil"/>
              <w:right w:val="nil"/>
            </w:tcBorders>
            <w:shd w:val="pct10" w:color="auto" w:fill="auto"/>
          </w:tcPr>
          <w:p w14:paraId="505BF5F5"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129.4</w:t>
            </w:r>
          </w:p>
        </w:tc>
        <w:tc>
          <w:tcPr>
            <w:tcW w:w="1141" w:type="dxa"/>
            <w:tcBorders>
              <w:top w:val="nil"/>
              <w:left w:val="nil"/>
            </w:tcBorders>
            <w:shd w:val="pct10" w:color="auto" w:fill="auto"/>
          </w:tcPr>
          <w:p w14:paraId="72F789AC" w14:textId="77777777" w:rsidR="00FB757D" w:rsidRPr="00F25368" w:rsidRDefault="00FB757D" w:rsidP="00D53792">
            <w:pPr>
              <w:spacing w:line="360" w:lineRule="auto"/>
              <w:jc w:val="center"/>
              <w:rPr>
                <w:rFonts w:ascii="Arial" w:hAnsi="Arial" w:cs="Arial"/>
                <w:bCs/>
                <w:sz w:val="20"/>
                <w:szCs w:val="20"/>
              </w:rPr>
            </w:pPr>
            <w:r w:rsidRPr="00F25368">
              <w:rPr>
                <w:rFonts w:ascii="Arial" w:hAnsi="Arial" w:cs="Arial"/>
                <w:bCs/>
                <w:sz w:val="20"/>
                <w:szCs w:val="20"/>
              </w:rPr>
              <w:t>12.0</w:t>
            </w:r>
          </w:p>
        </w:tc>
      </w:tr>
      <w:tr w:rsidR="00FB757D" w:rsidRPr="00F25368" w14:paraId="7340D84D" w14:textId="77777777" w:rsidTr="00D53792">
        <w:tc>
          <w:tcPr>
            <w:tcW w:w="2263" w:type="dxa"/>
            <w:shd w:val="clear" w:color="auto" w:fill="auto"/>
          </w:tcPr>
          <w:p w14:paraId="750F7175" w14:textId="77777777" w:rsidR="00FB757D" w:rsidRPr="00F25368" w:rsidRDefault="00FB757D" w:rsidP="00D53792">
            <w:pPr>
              <w:spacing w:line="360" w:lineRule="auto"/>
              <w:rPr>
                <w:rFonts w:ascii="Arial" w:hAnsi="Arial" w:cs="Arial"/>
                <w:bCs/>
                <w:sz w:val="20"/>
                <w:szCs w:val="20"/>
              </w:rPr>
            </w:pPr>
            <w:r w:rsidRPr="00F25368">
              <w:rPr>
                <w:rFonts w:ascii="Arial" w:hAnsi="Arial" w:cs="Arial"/>
                <w:bCs/>
                <w:sz w:val="20"/>
                <w:szCs w:val="20"/>
              </w:rPr>
              <w:t>MAKS</w:t>
            </w:r>
          </w:p>
        </w:tc>
        <w:tc>
          <w:tcPr>
            <w:tcW w:w="1491" w:type="dxa"/>
            <w:tcBorders>
              <w:top w:val="nil"/>
              <w:right w:val="nil"/>
            </w:tcBorders>
          </w:tcPr>
          <w:p w14:paraId="6C808E96"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139</w:t>
            </w:r>
          </w:p>
        </w:tc>
        <w:tc>
          <w:tcPr>
            <w:tcW w:w="1751" w:type="dxa"/>
            <w:tcBorders>
              <w:top w:val="nil"/>
              <w:left w:val="nil"/>
              <w:right w:val="nil"/>
            </w:tcBorders>
            <w:vAlign w:val="center"/>
          </w:tcPr>
          <w:p w14:paraId="1AEAFEB7"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6</w:t>
            </w:r>
          </w:p>
        </w:tc>
        <w:tc>
          <w:tcPr>
            <w:tcW w:w="1825" w:type="dxa"/>
            <w:tcBorders>
              <w:top w:val="nil"/>
              <w:left w:val="nil"/>
              <w:right w:val="nil"/>
            </w:tcBorders>
          </w:tcPr>
          <w:p w14:paraId="443A6D73"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24.3</w:t>
            </w:r>
          </w:p>
        </w:tc>
        <w:tc>
          <w:tcPr>
            <w:tcW w:w="1141" w:type="dxa"/>
            <w:tcBorders>
              <w:top w:val="nil"/>
              <w:left w:val="nil"/>
            </w:tcBorders>
          </w:tcPr>
          <w:p w14:paraId="1085ACBF"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3.0</w:t>
            </w:r>
          </w:p>
        </w:tc>
      </w:tr>
      <w:tr w:rsidR="00FB757D" w:rsidRPr="00F25368" w14:paraId="3E425F4A" w14:textId="77777777" w:rsidTr="00D53792">
        <w:tc>
          <w:tcPr>
            <w:tcW w:w="2263" w:type="dxa"/>
            <w:shd w:val="clear" w:color="auto" w:fill="auto"/>
          </w:tcPr>
          <w:p w14:paraId="19B6F5AA" w14:textId="77777777" w:rsidR="00FB757D" w:rsidRPr="00F25368" w:rsidRDefault="00FB757D" w:rsidP="00D53792">
            <w:pPr>
              <w:spacing w:line="360" w:lineRule="auto"/>
              <w:rPr>
                <w:rFonts w:ascii="Arial" w:hAnsi="Arial" w:cs="Arial"/>
                <w:bCs/>
                <w:sz w:val="20"/>
                <w:szCs w:val="20"/>
              </w:rPr>
            </w:pPr>
            <w:r w:rsidRPr="00F25368">
              <w:rPr>
                <w:rFonts w:ascii="Arial" w:hAnsi="Arial" w:cs="Arial"/>
                <w:bCs/>
                <w:sz w:val="20"/>
                <w:szCs w:val="20"/>
              </w:rPr>
              <w:t>RIBS</w:t>
            </w:r>
          </w:p>
        </w:tc>
        <w:tc>
          <w:tcPr>
            <w:tcW w:w="1491" w:type="dxa"/>
            <w:tcBorders>
              <w:top w:val="nil"/>
              <w:right w:val="nil"/>
            </w:tcBorders>
            <w:shd w:val="pct10" w:color="auto" w:fill="auto"/>
          </w:tcPr>
          <w:p w14:paraId="1AFB3F9F"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141</w:t>
            </w:r>
          </w:p>
        </w:tc>
        <w:tc>
          <w:tcPr>
            <w:tcW w:w="1751" w:type="dxa"/>
            <w:tcBorders>
              <w:top w:val="nil"/>
              <w:left w:val="nil"/>
              <w:right w:val="nil"/>
            </w:tcBorders>
            <w:shd w:val="pct10" w:color="auto" w:fill="auto"/>
            <w:vAlign w:val="center"/>
          </w:tcPr>
          <w:p w14:paraId="33C46777"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5</w:t>
            </w:r>
          </w:p>
        </w:tc>
        <w:tc>
          <w:tcPr>
            <w:tcW w:w="1825" w:type="dxa"/>
            <w:tcBorders>
              <w:top w:val="nil"/>
              <w:left w:val="nil"/>
              <w:right w:val="nil"/>
            </w:tcBorders>
            <w:shd w:val="pct10" w:color="auto" w:fill="auto"/>
          </w:tcPr>
          <w:p w14:paraId="10C21C9F"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17.0</w:t>
            </w:r>
          </w:p>
        </w:tc>
        <w:tc>
          <w:tcPr>
            <w:tcW w:w="1141" w:type="dxa"/>
            <w:tcBorders>
              <w:top w:val="nil"/>
              <w:left w:val="nil"/>
            </w:tcBorders>
            <w:shd w:val="pct10" w:color="auto" w:fill="auto"/>
          </w:tcPr>
          <w:p w14:paraId="01D0B1D1"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3.2</w:t>
            </w:r>
          </w:p>
        </w:tc>
      </w:tr>
      <w:tr w:rsidR="00FB757D" w:rsidRPr="00F25368" w14:paraId="2B97253B" w14:textId="77777777" w:rsidTr="00D53792">
        <w:tc>
          <w:tcPr>
            <w:tcW w:w="2263" w:type="dxa"/>
            <w:shd w:val="clear" w:color="auto" w:fill="auto"/>
          </w:tcPr>
          <w:p w14:paraId="134E74DA" w14:textId="77777777" w:rsidR="00FB757D" w:rsidRPr="00F25368" w:rsidRDefault="00FB757D" w:rsidP="00D53792">
            <w:pPr>
              <w:spacing w:line="360" w:lineRule="auto"/>
              <w:rPr>
                <w:rFonts w:ascii="Arial" w:hAnsi="Arial" w:cs="Arial"/>
                <w:bCs/>
                <w:sz w:val="20"/>
                <w:szCs w:val="20"/>
              </w:rPr>
            </w:pPr>
            <w:r w:rsidRPr="00F25368">
              <w:rPr>
                <w:rFonts w:ascii="Arial" w:hAnsi="Arial" w:cs="Arial"/>
                <w:bCs/>
                <w:sz w:val="20"/>
                <w:szCs w:val="20"/>
              </w:rPr>
              <w:t>Vignette Total</w:t>
            </w:r>
          </w:p>
        </w:tc>
        <w:tc>
          <w:tcPr>
            <w:tcW w:w="1491" w:type="dxa"/>
            <w:tcBorders>
              <w:top w:val="nil"/>
              <w:bottom w:val="nil"/>
              <w:right w:val="nil"/>
            </w:tcBorders>
          </w:tcPr>
          <w:p w14:paraId="43E586F1"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145</w:t>
            </w:r>
          </w:p>
        </w:tc>
        <w:tc>
          <w:tcPr>
            <w:tcW w:w="1751" w:type="dxa"/>
            <w:tcBorders>
              <w:top w:val="nil"/>
              <w:left w:val="nil"/>
              <w:bottom w:val="nil"/>
              <w:right w:val="nil"/>
            </w:tcBorders>
            <w:vAlign w:val="center"/>
          </w:tcPr>
          <w:p w14:paraId="5776AAC9"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0</w:t>
            </w:r>
          </w:p>
        </w:tc>
        <w:tc>
          <w:tcPr>
            <w:tcW w:w="1825" w:type="dxa"/>
            <w:tcBorders>
              <w:top w:val="nil"/>
              <w:left w:val="nil"/>
              <w:bottom w:val="nil"/>
              <w:right w:val="nil"/>
            </w:tcBorders>
          </w:tcPr>
          <w:p w14:paraId="7E82B5AF"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62.4</w:t>
            </w:r>
          </w:p>
        </w:tc>
        <w:tc>
          <w:tcPr>
            <w:tcW w:w="1141" w:type="dxa"/>
            <w:tcBorders>
              <w:top w:val="nil"/>
              <w:left w:val="nil"/>
              <w:bottom w:val="nil"/>
            </w:tcBorders>
          </w:tcPr>
          <w:p w14:paraId="77810484"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9.3</w:t>
            </w:r>
          </w:p>
        </w:tc>
      </w:tr>
      <w:tr w:rsidR="00FB757D" w:rsidRPr="00F25368" w14:paraId="18D8FBCC" w14:textId="77777777" w:rsidTr="00D53792">
        <w:tc>
          <w:tcPr>
            <w:tcW w:w="2263" w:type="dxa"/>
            <w:shd w:val="clear" w:color="auto" w:fill="auto"/>
          </w:tcPr>
          <w:p w14:paraId="607C03DA" w14:textId="77777777" w:rsidR="00FB757D" w:rsidRPr="00F25368" w:rsidRDefault="00FB757D" w:rsidP="00D53792">
            <w:pPr>
              <w:spacing w:line="360" w:lineRule="auto"/>
              <w:rPr>
                <w:rFonts w:ascii="Arial" w:hAnsi="Arial" w:cs="Arial"/>
                <w:bCs/>
                <w:sz w:val="20"/>
                <w:szCs w:val="20"/>
              </w:rPr>
            </w:pPr>
            <w:r w:rsidRPr="00F25368">
              <w:rPr>
                <w:rFonts w:ascii="Arial" w:hAnsi="Arial" w:cs="Arial"/>
                <w:bCs/>
                <w:sz w:val="20"/>
                <w:szCs w:val="20"/>
              </w:rPr>
              <w:t>ODD vignette Total</w:t>
            </w:r>
          </w:p>
        </w:tc>
        <w:tc>
          <w:tcPr>
            <w:tcW w:w="1491" w:type="dxa"/>
            <w:tcBorders>
              <w:top w:val="nil"/>
              <w:right w:val="nil"/>
            </w:tcBorders>
            <w:shd w:val="pct10" w:color="auto" w:fill="auto"/>
          </w:tcPr>
          <w:p w14:paraId="10AC9D9C"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145</w:t>
            </w:r>
          </w:p>
        </w:tc>
        <w:tc>
          <w:tcPr>
            <w:tcW w:w="1751" w:type="dxa"/>
            <w:tcBorders>
              <w:top w:val="nil"/>
              <w:left w:val="nil"/>
              <w:right w:val="nil"/>
            </w:tcBorders>
            <w:shd w:val="pct10" w:color="auto" w:fill="auto"/>
            <w:vAlign w:val="center"/>
          </w:tcPr>
          <w:p w14:paraId="4927343A" w14:textId="5C9DD5FD" w:rsidR="00FB757D" w:rsidRPr="00F25368" w:rsidRDefault="00D53792" w:rsidP="00D53792">
            <w:pPr>
              <w:spacing w:line="360" w:lineRule="auto"/>
              <w:jc w:val="center"/>
              <w:rPr>
                <w:rFonts w:ascii="Arial" w:hAnsi="Arial" w:cs="Arial"/>
                <w:sz w:val="20"/>
                <w:szCs w:val="20"/>
              </w:rPr>
            </w:pPr>
            <w:r w:rsidRPr="00F25368">
              <w:rPr>
                <w:rFonts w:ascii="Arial" w:hAnsi="Arial" w:cs="Arial"/>
                <w:sz w:val="20"/>
                <w:szCs w:val="20"/>
              </w:rPr>
              <w:t>0</w:t>
            </w:r>
          </w:p>
        </w:tc>
        <w:tc>
          <w:tcPr>
            <w:tcW w:w="1825" w:type="dxa"/>
            <w:tcBorders>
              <w:top w:val="nil"/>
              <w:left w:val="nil"/>
              <w:right w:val="nil"/>
            </w:tcBorders>
            <w:shd w:val="pct10" w:color="auto" w:fill="auto"/>
          </w:tcPr>
          <w:p w14:paraId="000B64A6"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13.2</w:t>
            </w:r>
          </w:p>
        </w:tc>
        <w:tc>
          <w:tcPr>
            <w:tcW w:w="1141" w:type="dxa"/>
            <w:tcBorders>
              <w:top w:val="nil"/>
              <w:left w:val="nil"/>
            </w:tcBorders>
            <w:shd w:val="pct10" w:color="auto" w:fill="auto"/>
          </w:tcPr>
          <w:p w14:paraId="5020E409"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2.7</w:t>
            </w:r>
          </w:p>
        </w:tc>
      </w:tr>
      <w:tr w:rsidR="00FB757D" w:rsidRPr="00F25368" w14:paraId="4FCDC144" w14:textId="77777777" w:rsidTr="00337DB9">
        <w:tc>
          <w:tcPr>
            <w:tcW w:w="2263" w:type="dxa"/>
            <w:tcBorders>
              <w:bottom w:val="nil"/>
            </w:tcBorders>
            <w:shd w:val="clear" w:color="auto" w:fill="auto"/>
          </w:tcPr>
          <w:p w14:paraId="57409002" w14:textId="4348647D" w:rsidR="00FB757D" w:rsidRPr="00F25368" w:rsidRDefault="00D53792" w:rsidP="00D53792">
            <w:pPr>
              <w:spacing w:line="360" w:lineRule="auto"/>
              <w:rPr>
                <w:rFonts w:ascii="Arial" w:hAnsi="Arial" w:cs="Arial"/>
                <w:bCs/>
                <w:sz w:val="20"/>
                <w:szCs w:val="20"/>
              </w:rPr>
            </w:pPr>
            <w:r w:rsidRPr="00F25368">
              <w:rPr>
                <w:rFonts w:ascii="Arial" w:hAnsi="Arial" w:cs="Arial"/>
                <w:bCs/>
                <w:sz w:val="20"/>
                <w:szCs w:val="20"/>
              </w:rPr>
              <w:t xml:space="preserve">SAD </w:t>
            </w:r>
            <w:r w:rsidR="00FB757D" w:rsidRPr="00F25368">
              <w:rPr>
                <w:rFonts w:ascii="Arial" w:hAnsi="Arial" w:cs="Arial"/>
                <w:bCs/>
                <w:sz w:val="20"/>
                <w:szCs w:val="20"/>
              </w:rPr>
              <w:t>Vignette</w:t>
            </w:r>
          </w:p>
        </w:tc>
        <w:tc>
          <w:tcPr>
            <w:tcW w:w="1491" w:type="dxa"/>
            <w:tcBorders>
              <w:top w:val="nil"/>
              <w:bottom w:val="nil"/>
              <w:right w:val="nil"/>
            </w:tcBorders>
          </w:tcPr>
          <w:p w14:paraId="62E180D4"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145</w:t>
            </w:r>
          </w:p>
        </w:tc>
        <w:tc>
          <w:tcPr>
            <w:tcW w:w="1751" w:type="dxa"/>
            <w:tcBorders>
              <w:top w:val="nil"/>
              <w:left w:val="nil"/>
              <w:bottom w:val="nil"/>
              <w:right w:val="nil"/>
            </w:tcBorders>
            <w:vAlign w:val="center"/>
          </w:tcPr>
          <w:p w14:paraId="001838A2"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0</w:t>
            </w:r>
          </w:p>
        </w:tc>
        <w:tc>
          <w:tcPr>
            <w:tcW w:w="1825" w:type="dxa"/>
            <w:tcBorders>
              <w:top w:val="nil"/>
              <w:left w:val="nil"/>
              <w:bottom w:val="nil"/>
              <w:right w:val="nil"/>
            </w:tcBorders>
          </w:tcPr>
          <w:p w14:paraId="3C415CBE"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14.2</w:t>
            </w:r>
          </w:p>
        </w:tc>
        <w:tc>
          <w:tcPr>
            <w:tcW w:w="1141" w:type="dxa"/>
            <w:tcBorders>
              <w:top w:val="nil"/>
              <w:left w:val="nil"/>
              <w:bottom w:val="nil"/>
            </w:tcBorders>
          </w:tcPr>
          <w:p w14:paraId="328FC037"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3.2</w:t>
            </w:r>
          </w:p>
        </w:tc>
      </w:tr>
      <w:tr w:rsidR="00FB757D" w:rsidRPr="00F25368" w14:paraId="65423727" w14:textId="77777777" w:rsidTr="00337DB9">
        <w:tc>
          <w:tcPr>
            <w:tcW w:w="2263" w:type="dxa"/>
            <w:tcBorders>
              <w:top w:val="nil"/>
              <w:bottom w:val="nil"/>
            </w:tcBorders>
            <w:shd w:val="clear" w:color="auto" w:fill="auto"/>
          </w:tcPr>
          <w:p w14:paraId="237C2BE4" w14:textId="77777777" w:rsidR="00FB757D" w:rsidRPr="00F25368" w:rsidRDefault="00FB757D" w:rsidP="00D53792">
            <w:pPr>
              <w:spacing w:line="360" w:lineRule="auto"/>
              <w:rPr>
                <w:rFonts w:ascii="Arial" w:hAnsi="Arial" w:cs="Arial"/>
                <w:bCs/>
                <w:sz w:val="20"/>
                <w:szCs w:val="20"/>
              </w:rPr>
            </w:pPr>
            <w:r w:rsidRPr="00F25368">
              <w:rPr>
                <w:rFonts w:ascii="Arial" w:hAnsi="Arial" w:cs="Arial"/>
                <w:bCs/>
                <w:sz w:val="20"/>
                <w:szCs w:val="20"/>
              </w:rPr>
              <w:lastRenderedPageBreak/>
              <w:t>Depression Vignette</w:t>
            </w:r>
          </w:p>
        </w:tc>
        <w:tc>
          <w:tcPr>
            <w:tcW w:w="1491" w:type="dxa"/>
            <w:tcBorders>
              <w:top w:val="nil"/>
              <w:right w:val="nil"/>
            </w:tcBorders>
            <w:shd w:val="pct10" w:color="auto" w:fill="auto"/>
          </w:tcPr>
          <w:p w14:paraId="6DAC89AA"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145</w:t>
            </w:r>
          </w:p>
        </w:tc>
        <w:tc>
          <w:tcPr>
            <w:tcW w:w="1751" w:type="dxa"/>
            <w:tcBorders>
              <w:top w:val="nil"/>
              <w:left w:val="nil"/>
              <w:right w:val="nil"/>
            </w:tcBorders>
            <w:shd w:val="pct10" w:color="auto" w:fill="auto"/>
            <w:vAlign w:val="center"/>
          </w:tcPr>
          <w:p w14:paraId="0F2A35AC"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0</w:t>
            </w:r>
          </w:p>
        </w:tc>
        <w:tc>
          <w:tcPr>
            <w:tcW w:w="1825" w:type="dxa"/>
            <w:tcBorders>
              <w:top w:val="nil"/>
              <w:left w:val="nil"/>
              <w:right w:val="nil"/>
            </w:tcBorders>
            <w:shd w:val="pct10" w:color="auto" w:fill="auto"/>
          </w:tcPr>
          <w:p w14:paraId="6159C526"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18.0</w:t>
            </w:r>
          </w:p>
        </w:tc>
        <w:tc>
          <w:tcPr>
            <w:tcW w:w="1141" w:type="dxa"/>
            <w:tcBorders>
              <w:top w:val="nil"/>
              <w:left w:val="nil"/>
            </w:tcBorders>
            <w:shd w:val="pct10" w:color="auto" w:fill="auto"/>
          </w:tcPr>
          <w:p w14:paraId="4BED2F73"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2.9</w:t>
            </w:r>
          </w:p>
        </w:tc>
      </w:tr>
      <w:tr w:rsidR="00FB757D" w:rsidRPr="00F25368" w14:paraId="1818FDA5" w14:textId="77777777" w:rsidTr="00D53792">
        <w:tc>
          <w:tcPr>
            <w:tcW w:w="2263" w:type="dxa"/>
            <w:tcBorders>
              <w:top w:val="nil"/>
            </w:tcBorders>
            <w:shd w:val="clear" w:color="auto" w:fill="auto"/>
          </w:tcPr>
          <w:p w14:paraId="384AADFB" w14:textId="14C4259A" w:rsidR="00FB757D" w:rsidRPr="00F25368" w:rsidRDefault="00D53792" w:rsidP="00D53792">
            <w:pPr>
              <w:spacing w:line="360" w:lineRule="auto"/>
              <w:rPr>
                <w:rFonts w:ascii="Arial" w:hAnsi="Arial" w:cs="Arial"/>
                <w:bCs/>
                <w:sz w:val="20"/>
                <w:szCs w:val="20"/>
              </w:rPr>
            </w:pPr>
            <w:r w:rsidRPr="00F25368">
              <w:rPr>
                <w:rFonts w:ascii="Arial" w:hAnsi="Arial" w:cs="Arial"/>
                <w:bCs/>
                <w:sz w:val="20"/>
                <w:szCs w:val="20"/>
              </w:rPr>
              <w:t>ED</w:t>
            </w:r>
            <w:r w:rsidR="00FB757D" w:rsidRPr="00F25368">
              <w:rPr>
                <w:rFonts w:ascii="Arial" w:hAnsi="Arial" w:cs="Arial"/>
                <w:bCs/>
                <w:sz w:val="20"/>
                <w:szCs w:val="20"/>
              </w:rPr>
              <w:t xml:space="preserve"> Vignette</w:t>
            </w:r>
          </w:p>
        </w:tc>
        <w:tc>
          <w:tcPr>
            <w:tcW w:w="1491" w:type="dxa"/>
            <w:tcBorders>
              <w:top w:val="nil"/>
              <w:right w:val="nil"/>
            </w:tcBorders>
          </w:tcPr>
          <w:p w14:paraId="240155B8"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145</w:t>
            </w:r>
          </w:p>
        </w:tc>
        <w:tc>
          <w:tcPr>
            <w:tcW w:w="1751" w:type="dxa"/>
            <w:tcBorders>
              <w:top w:val="nil"/>
              <w:left w:val="nil"/>
              <w:right w:val="nil"/>
            </w:tcBorders>
            <w:vAlign w:val="center"/>
          </w:tcPr>
          <w:p w14:paraId="62423E05"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0</w:t>
            </w:r>
          </w:p>
        </w:tc>
        <w:tc>
          <w:tcPr>
            <w:tcW w:w="1825" w:type="dxa"/>
            <w:tcBorders>
              <w:top w:val="nil"/>
              <w:left w:val="nil"/>
              <w:right w:val="nil"/>
            </w:tcBorders>
          </w:tcPr>
          <w:p w14:paraId="22523F47"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14.9</w:t>
            </w:r>
          </w:p>
        </w:tc>
        <w:tc>
          <w:tcPr>
            <w:tcW w:w="1141" w:type="dxa"/>
            <w:tcBorders>
              <w:top w:val="nil"/>
              <w:left w:val="nil"/>
            </w:tcBorders>
          </w:tcPr>
          <w:p w14:paraId="48524B21" w14:textId="77777777" w:rsidR="00FB757D" w:rsidRPr="00F25368" w:rsidRDefault="00FB757D" w:rsidP="00D53792">
            <w:pPr>
              <w:spacing w:line="360" w:lineRule="auto"/>
              <w:jc w:val="center"/>
              <w:rPr>
                <w:rFonts w:ascii="Arial" w:hAnsi="Arial" w:cs="Arial"/>
                <w:sz w:val="20"/>
                <w:szCs w:val="20"/>
              </w:rPr>
            </w:pPr>
            <w:r w:rsidRPr="00F25368">
              <w:rPr>
                <w:rFonts w:ascii="Arial" w:hAnsi="Arial" w:cs="Arial"/>
                <w:sz w:val="20"/>
                <w:szCs w:val="20"/>
              </w:rPr>
              <w:t>3.8</w:t>
            </w:r>
          </w:p>
        </w:tc>
      </w:tr>
    </w:tbl>
    <w:p w14:paraId="11C74F74" w14:textId="77777777" w:rsidR="00FB757D" w:rsidRPr="00FB757D" w:rsidRDefault="00FB757D" w:rsidP="00FB757D">
      <w:pPr>
        <w:rPr>
          <w:rFonts w:ascii="Arial" w:hAnsi="Arial" w:cs="Arial"/>
        </w:rPr>
      </w:pPr>
    </w:p>
    <w:p w14:paraId="1928C742" w14:textId="77777777" w:rsidR="00B94ECF" w:rsidRDefault="00B94ECF" w:rsidP="00FB757D">
      <w:pPr>
        <w:spacing w:line="480" w:lineRule="auto"/>
        <w:rPr>
          <w:rFonts w:ascii="Arial" w:hAnsi="Arial" w:cs="Arial"/>
          <w:b/>
          <w:bCs/>
          <w:sz w:val="23"/>
          <w:szCs w:val="23"/>
        </w:rPr>
      </w:pPr>
    </w:p>
    <w:p w14:paraId="263FC492" w14:textId="6E1AF07F" w:rsidR="00FB757D" w:rsidRDefault="00FB757D" w:rsidP="00FB757D">
      <w:pPr>
        <w:spacing w:line="480" w:lineRule="auto"/>
        <w:rPr>
          <w:rFonts w:ascii="Arial" w:hAnsi="Arial" w:cs="Arial"/>
          <w:b/>
          <w:bCs/>
          <w:sz w:val="23"/>
          <w:szCs w:val="23"/>
        </w:rPr>
      </w:pPr>
      <w:r w:rsidRPr="00FB757D">
        <w:rPr>
          <w:rFonts w:ascii="Arial" w:hAnsi="Arial" w:cs="Arial"/>
          <w:b/>
          <w:bCs/>
          <w:sz w:val="23"/>
          <w:szCs w:val="23"/>
        </w:rPr>
        <w:t>Vignette questionnaire items</w:t>
      </w:r>
    </w:p>
    <w:p w14:paraId="1A8939D7" w14:textId="77777777" w:rsidR="00347678" w:rsidRPr="00FB757D" w:rsidRDefault="00347678" w:rsidP="00FB757D">
      <w:pPr>
        <w:spacing w:line="480" w:lineRule="auto"/>
        <w:rPr>
          <w:rFonts w:ascii="Arial" w:hAnsi="Arial" w:cs="Arial"/>
          <w:b/>
          <w:bCs/>
          <w:sz w:val="23"/>
          <w:szCs w:val="23"/>
        </w:rPr>
      </w:pPr>
    </w:p>
    <w:p w14:paraId="7764EE0D"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The vignette measures provide an indication of MHL for six of the seven attributes using Jorm’s (1997) definition. Table 3 provides baseline frequencies and percentages for the vignette questionnaire items for each vignette.</w:t>
      </w:r>
    </w:p>
    <w:p w14:paraId="760D60D4" w14:textId="77777777" w:rsidR="00FB757D" w:rsidRPr="00FB757D" w:rsidRDefault="00FB757D" w:rsidP="00FB757D">
      <w:pPr>
        <w:spacing w:line="480" w:lineRule="auto"/>
        <w:rPr>
          <w:rFonts w:ascii="Arial" w:hAnsi="Arial" w:cs="Arial"/>
          <w:i/>
          <w:sz w:val="23"/>
          <w:szCs w:val="23"/>
        </w:rPr>
      </w:pPr>
    </w:p>
    <w:p w14:paraId="50F41BB6" w14:textId="52238E9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Vignettes: Recognition and Identification</w:t>
      </w:r>
    </w:p>
    <w:p w14:paraId="3FD7E42B"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Teachers were the most accurate in recognising the child presented in the depression vignette as having a mental health problem (93%), followed by the ED vignette (79%) and SAD vignette (66%) and the least accurate in the ODD vignette (52%). This followed the same pattern for accurate identification of the mental health problem </w:t>
      </w:r>
    </w:p>
    <w:p w14:paraId="5859114C" w14:textId="77777777" w:rsidR="00FB757D" w:rsidRPr="00FB757D" w:rsidRDefault="00FB757D" w:rsidP="00FB757D">
      <w:pPr>
        <w:spacing w:line="480" w:lineRule="auto"/>
        <w:rPr>
          <w:rFonts w:ascii="Arial" w:hAnsi="Arial" w:cs="Arial"/>
          <w:sz w:val="23"/>
          <w:szCs w:val="23"/>
        </w:rPr>
      </w:pPr>
    </w:p>
    <w:p w14:paraId="5D16312F" w14:textId="39221BC9"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 xml:space="preserve">Vignettes: Confidence to help </w:t>
      </w:r>
    </w:p>
    <w:p w14:paraId="3769D295" w14:textId="77777777" w:rsidR="00FB757D" w:rsidRPr="00FB757D" w:rsidRDefault="00FB757D" w:rsidP="00826260">
      <w:pPr>
        <w:spacing w:line="480" w:lineRule="auto"/>
        <w:ind w:firstLine="720"/>
        <w:rPr>
          <w:rFonts w:ascii="Arial" w:hAnsi="Arial" w:cs="Arial"/>
          <w:sz w:val="23"/>
          <w:szCs w:val="23"/>
        </w:rPr>
      </w:pPr>
      <w:r w:rsidRPr="00FB757D">
        <w:rPr>
          <w:rFonts w:ascii="Arial" w:hAnsi="Arial" w:cs="Arial"/>
          <w:sz w:val="23"/>
          <w:szCs w:val="23"/>
        </w:rPr>
        <w:t xml:space="preserve">Teachers were the most likely to select ‘A little bit confident’ or ‘moderately confident’ and the least likely to select extremely confident across the presentations. </w:t>
      </w:r>
    </w:p>
    <w:p w14:paraId="71C0774A" w14:textId="77777777" w:rsidR="00FB757D" w:rsidRPr="00FB757D" w:rsidRDefault="00FB757D" w:rsidP="00FB757D">
      <w:pPr>
        <w:spacing w:line="480" w:lineRule="auto"/>
        <w:rPr>
          <w:rFonts w:ascii="Arial" w:hAnsi="Arial" w:cs="Arial"/>
          <w:sz w:val="23"/>
          <w:szCs w:val="23"/>
        </w:rPr>
      </w:pPr>
    </w:p>
    <w:p w14:paraId="38131DA7" w14:textId="7906AD8B" w:rsidR="00FB757D" w:rsidRPr="001C610B" w:rsidRDefault="00FB757D" w:rsidP="00FB757D">
      <w:pPr>
        <w:spacing w:line="480" w:lineRule="auto"/>
        <w:rPr>
          <w:rFonts w:ascii="Arial" w:hAnsi="Arial" w:cs="Arial"/>
          <w:i/>
          <w:iCs/>
          <w:sz w:val="23"/>
          <w:szCs w:val="23"/>
        </w:rPr>
      </w:pPr>
      <w:r w:rsidRPr="00FB757D">
        <w:rPr>
          <w:rFonts w:ascii="Arial" w:hAnsi="Arial" w:cs="Arial"/>
          <w:i/>
          <w:sz w:val="23"/>
          <w:szCs w:val="23"/>
        </w:rPr>
        <w:t xml:space="preserve">Symptom and risk factor identification </w:t>
      </w:r>
    </w:p>
    <w:p w14:paraId="50656190" w14:textId="580946E6"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Out of a possible five symptoms teachers identified the most symptoms for the depression vignette (M = 3.11, SD = 1.49) and the least for SAD (M = 1.38, SD = 1.34). Out of a possible </w:t>
      </w:r>
      <w:r w:rsidR="001C610B">
        <w:rPr>
          <w:rFonts w:ascii="Arial" w:hAnsi="Arial" w:cs="Arial"/>
          <w:sz w:val="23"/>
          <w:szCs w:val="23"/>
        </w:rPr>
        <w:t>three</w:t>
      </w:r>
      <w:r w:rsidRPr="00FB757D">
        <w:rPr>
          <w:rFonts w:ascii="Arial" w:hAnsi="Arial" w:cs="Arial"/>
          <w:sz w:val="23"/>
          <w:szCs w:val="23"/>
        </w:rPr>
        <w:t xml:space="preserve"> symptoms teachers identified a mean of less than </w:t>
      </w:r>
      <w:r w:rsidR="001C610B">
        <w:rPr>
          <w:rFonts w:ascii="Arial" w:hAnsi="Arial" w:cs="Arial"/>
          <w:sz w:val="23"/>
          <w:szCs w:val="23"/>
        </w:rPr>
        <w:t xml:space="preserve">one </w:t>
      </w:r>
      <w:r w:rsidRPr="00FB757D">
        <w:rPr>
          <w:rFonts w:ascii="Arial" w:hAnsi="Arial" w:cs="Arial"/>
          <w:sz w:val="23"/>
          <w:szCs w:val="23"/>
        </w:rPr>
        <w:t xml:space="preserve">across the four vignettes.  </w:t>
      </w:r>
    </w:p>
    <w:p w14:paraId="5C5CBF9B" w14:textId="77777777" w:rsidR="00FB757D" w:rsidRPr="00FB757D" w:rsidRDefault="00FB757D" w:rsidP="00FB757D">
      <w:pPr>
        <w:spacing w:line="480" w:lineRule="auto"/>
        <w:rPr>
          <w:rFonts w:ascii="Arial" w:hAnsi="Arial" w:cs="Arial"/>
          <w:sz w:val="23"/>
          <w:szCs w:val="23"/>
        </w:rPr>
      </w:pPr>
    </w:p>
    <w:p w14:paraId="5322A5A5" w14:textId="6C90BB31"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 xml:space="preserve">Helping actions </w:t>
      </w:r>
    </w:p>
    <w:p w14:paraId="733992DD" w14:textId="3AE1516A"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For this item, teachers were presented with a number of different helping options that they could choose </w:t>
      </w:r>
      <w:r w:rsidR="001C610B">
        <w:rPr>
          <w:rFonts w:ascii="Arial" w:hAnsi="Arial" w:cs="Arial"/>
          <w:sz w:val="23"/>
          <w:szCs w:val="23"/>
        </w:rPr>
        <w:t>to</w:t>
      </w:r>
      <w:r w:rsidRPr="00FB757D">
        <w:rPr>
          <w:rFonts w:ascii="Arial" w:hAnsi="Arial" w:cs="Arial"/>
          <w:sz w:val="23"/>
          <w:szCs w:val="23"/>
        </w:rPr>
        <w:t xml:space="preserve"> help the young person</w:t>
      </w:r>
      <w:r w:rsidR="001C610B">
        <w:rPr>
          <w:rFonts w:ascii="Arial" w:hAnsi="Arial" w:cs="Arial"/>
          <w:sz w:val="23"/>
          <w:szCs w:val="23"/>
        </w:rPr>
        <w:t>,</w:t>
      </w:r>
      <w:r w:rsidRPr="00FB757D">
        <w:rPr>
          <w:rFonts w:ascii="Arial" w:hAnsi="Arial" w:cs="Arial"/>
          <w:sz w:val="23"/>
          <w:szCs w:val="23"/>
        </w:rPr>
        <w:t xml:space="preserve"> categorised into ‘prescribed’, ‘general’ and ‘proscribed’. For SAD, 97% of teachers chose prescribed items, 57% for ODD, 46% for depression and 53% for </w:t>
      </w:r>
      <w:r w:rsidR="001C610B">
        <w:rPr>
          <w:rFonts w:ascii="Arial" w:hAnsi="Arial" w:cs="Arial"/>
          <w:sz w:val="23"/>
          <w:szCs w:val="23"/>
        </w:rPr>
        <w:t>ED</w:t>
      </w:r>
      <w:r w:rsidRPr="00FB757D">
        <w:rPr>
          <w:rFonts w:ascii="Arial" w:hAnsi="Arial" w:cs="Arial"/>
          <w:sz w:val="23"/>
          <w:szCs w:val="23"/>
        </w:rPr>
        <w:t xml:space="preserve">. The majority of teachers did not choose proscribed items for ODD (0%), Depression (1%) and </w:t>
      </w:r>
      <w:r w:rsidR="001C610B">
        <w:rPr>
          <w:rFonts w:ascii="Arial" w:hAnsi="Arial" w:cs="Arial"/>
          <w:sz w:val="23"/>
          <w:szCs w:val="23"/>
        </w:rPr>
        <w:t>SAD</w:t>
      </w:r>
      <w:r w:rsidRPr="00FB757D">
        <w:rPr>
          <w:rFonts w:ascii="Arial" w:hAnsi="Arial" w:cs="Arial"/>
          <w:sz w:val="23"/>
          <w:szCs w:val="23"/>
        </w:rPr>
        <w:t xml:space="preserve"> (3%). More teachers chose proscribed items for the </w:t>
      </w:r>
      <w:r w:rsidR="001C610B">
        <w:rPr>
          <w:rFonts w:ascii="Arial" w:hAnsi="Arial" w:cs="Arial"/>
          <w:sz w:val="23"/>
          <w:szCs w:val="23"/>
        </w:rPr>
        <w:t>ED</w:t>
      </w:r>
      <w:r w:rsidRPr="00FB757D">
        <w:rPr>
          <w:rFonts w:ascii="Arial" w:hAnsi="Arial" w:cs="Arial"/>
          <w:sz w:val="23"/>
          <w:szCs w:val="23"/>
        </w:rPr>
        <w:t xml:space="preserve"> vignette (21%) which was mostly the item “tell Simone to manage her diet better”. </w:t>
      </w:r>
    </w:p>
    <w:p w14:paraId="02C42605" w14:textId="77777777" w:rsidR="00FB757D" w:rsidRPr="00FB757D" w:rsidRDefault="00FB757D" w:rsidP="00FB757D">
      <w:pPr>
        <w:spacing w:line="480" w:lineRule="auto"/>
        <w:rPr>
          <w:rFonts w:ascii="Arial" w:hAnsi="Arial" w:cs="Arial"/>
          <w:sz w:val="23"/>
          <w:szCs w:val="23"/>
        </w:rPr>
      </w:pPr>
    </w:p>
    <w:p w14:paraId="42F1B95F" w14:textId="076A4A74"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 xml:space="preserve">Beliefs about helping professionals </w:t>
      </w:r>
    </w:p>
    <w:p w14:paraId="4E614222" w14:textId="6C7EF484"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There were consistently high ratings for schools and mental health professionals as helpful across the vignettes, (90-100%). Teachers were less likely to rate GP’s as helpful particularly for ODD and SAD (81% and 78%). Teachers were the least likely to rate social workers as helpful (40-55%) apart from for ODD for which 76% rated a social worker as helpful. A mental health professional was selected as the most beneficial professional by 69% of the sample for depression, 59% for ODD, 41% for </w:t>
      </w:r>
      <w:r w:rsidR="001C610B">
        <w:rPr>
          <w:rFonts w:ascii="Arial" w:hAnsi="Arial" w:cs="Arial"/>
          <w:sz w:val="23"/>
          <w:szCs w:val="23"/>
        </w:rPr>
        <w:t>ED</w:t>
      </w:r>
      <w:r w:rsidRPr="00FB757D">
        <w:rPr>
          <w:rFonts w:ascii="Arial" w:hAnsi="Arial" w:cs="Arial"/>
          <w:sz w:val="23"/>
          <w:szCs w:val="23"/>
        </w:rPr>
        <w:t xml:space="preserve"> and 40% for </w:t>
      </w:r>
      <w:r w:rsidR="001C610B">
        <w:rPr>
          <w:rFonts w:ascii="Arial" w:hAnsi="Arial" w:cs="Arial"/>
          <w:sz w:val="23"/>
          <w:szCs w:val="23"/>
        </w:rPr>
        <w:t>SAD</w:t>
      </w:r>
      <w:r w:rsidRPr="00FB757D">
        <w:rPr>
          <w:rFonts w:ascii="Arial" w:hAnsi="Arial" w:cs="Arial"/>
          <w:sz w:val="23"/>
          <w:szCs w:val="23"/>
        </w:rPr>
        <w:t xml:space="preserve">. </w:t>
      </w:r>
    </w:p>
    <w:p w14:paraId="0432FD47" w14:textId="77777777" w:rsidR="00FB757D" w:rsidRPr="00FB757D" w:rsidRDefault="00FB757D" w:rsidP="00FB757D">
      <w:pPr>
        <w:spacing w:line="480" w:lineRule="auto"/>
        <w:rPr>
          <w:rFonts w:ascii="Arial" w:hAnsi="Arial" w:cs="Arial"/>
          <w:sz w:val="23"/>
          <w:szCs w:val="23"/>
        </w:rPr>
      </w:pPr>
    </w:p>
    <w:p w14:paraId="1E757B6C" w14:textId="13B6FD2A"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Beliefs about evidence-based approaches</w:t>
      </w:r>
    </w:p>
    <w:p w14:paraId="1C0C8ECA" w14:textId="4C377FDE"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For ODD between 80-98% of teachers rated the evidence-based approaches as helpful (</w:t>
      </w:r>
      <w:r w:rsidR="007D62D4">
        <w:rPr>
          <w:rFonts w:ascii="Arial" w:hAnsi="Arial" w:cs="Arial"/>
          <w:sz w:val="23"/>
          <w:szCs w:val="23"/>
        </w:rPr>
        <w:t>b</w:t>
      </w:r>
      <w:r w:rsidRPr="00FB757D">
        <w:rPr>
          <w:rFonts w:ascii="Arial" w:hAnsi="Arial" w:cs="Arial"/>
          <w:sz w:val="23"/>
          <w:szCs w:val="23"/>
        </w:rPr>
        <w:t xml:space="preserve">ehavioural support, CBT, family therapy and parent training). For depression between 70-95% of teachers rated the evidence-based approaches as helpful, 94% for exercise, 82% for anti-depressants, 77% family therapy and 71% CBT. For SAD, the percentages were more variable with 88% of teachers rating relaxation as helpful, 71% for CBT, 56% family therapy and 47% </w:t>
      </w:r>
      <w:r w:rsidRPr="00FB757D">
        <w:rPr>
          <w:rFonts w:ascii="Arial" w:hAnsi="Arial" w:cs="Arial"/>
          <w:sz w:val="23"/>
          <w:szCs w:val="23"/>
        </w:rPr>
        <w:lastRenderedPageBreak/>
        <w:t xml:space="preserve">medication. There was also variability for the ED vignette where 94% of teachers reported psycho-education as helpful, 83% a specialist ED service, 74% CBT and 63% family therapy. </w:t>
      </w:r>
    </w:p>
    <w:p w14:paraId="28CEA9D6" w14:textId="77777777" w:rsidR="00FB757D" w:rsidRPr="00893343" w:rsidRDefault="00FB757D" w:rsidP="00FB757D">
      <w:pPr>
        <w:rPr>
          <w:i/>
        </w:rPr>
      </w:pPr>
    </w:p>
    <w:p w14:paraId="1B56310A" w14:textId="77777777" w:rsidR="00FB757D" w:rsidRPr="00893343" w:rsidRDefault="00FB757D" w:rsidP="00FB757D"/>
    <w:tbl>
      <w:tblPr>
        <w:tblStyle w:val="TableGrid"/>
        <w:tblW w:w="0" w:type="auto"/>
        <w:tblLook w:val="04A0" w:firstRow="1" w:lastRow="0" w:firstColumn="1" w:lastColumn="0" w:noHBand="0" w:noVBand="1"/>
      </w:tblPr>
      <w:tblGrid>
        <w:gridCol w:w="2580"/>
        <w:gridCol w:w="1438"/>
        <w:gridCol w:w="1631"/>
        <w:gridCol w:w="1438"/>
        <w:gridCol w:w="1394"/>
      </w:tblGrid>
      <w:tr w:rsidR="00FB757D" w:rsidRPr="00F25368" w14:paraId="48205125" w14:textId="77777777" w:rsidTr="00FB757D">
        <w:tc>
          <w:tcPr>
            <w:tcW w:w="9020" w:type="dxa"/>
            <w:gridSpan w:val="5"/>
            <w:tcBorders>
              <w:top w:val="nil"/>
              <w:left w:val="nil"/>
              <w:bottom w:val="single" w:sz="4" w:space="0" w:color="auto"/>
              <w:right w:val="nil"/>
            </w:tcBorders>
          </w:tcPr>
          <w:p w14:paraId="54A40C3F" w14:textId="77777777" w:rsidR="00FB757D" w:rsidRPr="00F25368" w:rsidRDefault="00FB757D" w:rsidP="005943FD">
            <w:pPr>
              <w:spacing w:line="360" w:lineRule="auto"/>
              <w:rPr>
                <w:rFonts w:ascii="Arial" w:hAnsi="Arial" w:cs="Arial"/>
                <w:iCs/>
                <w:sz w:val="20"/>
                <w:szCs w:val="20"/>
              </w:rPr>
            </w:pPr>
            <w:r w:rsidRPr="00F25368">
              <w:rPr>
                <w:rFonts w:ascii="Arial" w:hAnsi="Arial" w:cs="Arial"/>
                <w:sz w:val="20"/>
                <w:szCs w:val="20"/>
              </w:rPr>
              <w:t xml:space="preserve">Table 3: Baseline frequencies and percentages for vignette questionnaire items </w:t>
            </w:r>
          </w:p>
          <w:p w14:paraId="3476AEE5" w14:textId="77777777" w:rsidR="00FB757D" w:rsidRPr="00F25368" w:rsidRDefault="00FB757D" w:rsidP="005943FD">
            <w:pPr>
              <w:spacing w:line="360" w:lineRule="auto"/>
              <w:rPr>
                <w:rFonts w:ascii="Arial" w:hAnsi="Arial" w:cs="Arial"/>
                <w:i/>
                <w:sz w:val="20"/>
                <w:szCs w:val="20"/>
              </w:rPr>
            </w:pPr>
          </w:p>
        </w:tc>
      </w:tr>
      <w:tr w:rsidR="00FB757D" w:rsidRPr="00F25368" w14:paraId="719B6400" w14:textId="77777777" w:rsidTr="00FB757D">
        <w:tc>
          <w:tcPr>
            <w:tcW w:w="2694" w:type="dxa"/>
            <w:vMerge w:val="restart"/>
            <w:tcBorders>
              <w:left w:val="nil"/>
              <w:right w:val="nil"/>
            </w:tcBorders>
            <w:vAlign w:val="center"/>
          </w:tcPr>
          <w:p w14:paraId="1AD5DCFF"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 xml:space="preserve">Vignette Questionnaire Item </w:t>
            </w:r>
          </w:p>
        </w:tc>
        <w:tc>
          <w:tcPr>
            <w:tcW w:w="6326" w:type="dxa"/>
            <w:gridSpan w:val="4"/>
            <w:tcBorders>
              <w:left w:val="nil"/>
              <w:right w:val="nil"/>
            </w:tcBorders>
          </w:tcPr>
          <w:p w14:paraId="198BF356" w14:textId="77777777" w:rsidR="00FB757D" w:rsidRPr="00F25368" w:rsidRDefault="00FB757D" w:rsidP="005943FD">
            <w:pPr>
              <w:spacing w:line="360" w:lineRule="auto"/>
              <w:jc w:val="center"/>
              <w:rPr>
                <w:rFonts w:ascii="Arial" w:hAnsi="Arial" w:cs="Arial"/>
                <w:bCs/>
                <w:sz w:val="20"/>
                <w:szCs w:val="20"/>
              </w:rPr>
            </w:pPr>
            <w:r w:rsidRPr="00F25368">
              <w:rPr>
                <w:rFonts w:ascii="Arial" w:hAnsi="Arial" w:cs="Arial"/>
                <w:bCs/>
                <w:sz w:val="20"/>
                <w:szCs w:val="20"/>
              </w:rPr>
              <w:t xml:space="preserve">Presentation </w:t>
            </w:r>
          </w:p>
          <w:p w14:paraId="2902F5C6" w14:textId="77777777" w:rsidR="00FB757D" w:rsidRPr="00F25368" w:rsidRDefault="00FB757D" w:rsidP="005943FD">
            <w:pPr>
              <w:spacing w:line="360" w:lineRule="auto"/>
              <w:jc w:val="center"/>
              <w:rPr>
                <w:rFonts w:ascii="Arial" w:hAnsi="Arial" w:cs="Arial"/>
                <w:bCs/>
                <w:sz w:val="20"/>
                <w:szCs w:val="20"/>
              </w:rPr>
            </w:pPr>
          </w:p>
        </w:tc>
      </w:tr>
      <w:tr w:rsidR="00FB757D" w:rsidRPr="00F25368" w14:paraId="24CFD74D" w14:textId="77777777" w:rsidTr="005943FD">
        <w:tc>
          <w:tcPr>
            <w:tcW w:w="2694" w:type="dxa"/>
            <w:vMerge/>
            <w:tcBorders>
              <w:left w:val="nil"/>
              <w:bottom w:val="single" w:sz="4" w:space="0" w:color="auto"/>
              <w:right w:val="nil"/>
            </w:tcBorders>
          </w:tcPr>
          <w:p w14:paraId="7158413E" w14:textId="77777777" w:rsidR="00FB757D" w:rsidRPr="00F25368" w:rsidRDefault="00FB757D" w:rsidP="005943FD">
            <w:pPr>
              <w:spacing w:line="360" w:lineRule="auto"/>
              <w:rPr>
                <w:rFonts w:ascii="Arial" w:hAnsi="Arial" w:cs="Arial"/>
                <w:sz w:val="20"/>
                <w:szCs w:val="20"/>
              </w:rPr>
            </w:pPr>
          </w:p>
        </w:tc>
        <w:tc>
          <w:tcPr>
            <w:tcW w:w="1559" w:type="dxa"/>
            <w:tcBorders>
              <w:left w:val="nil"/>
              <w:bottom w:val="single" w:sz="4" w:space="0" w:color="auto"/>
              <w:right w:val="nil"/>
            </w:tcBorders>
          </w:tcPr>
          <w:p w14:paraId="61CBE16E" w14:textId="77777777" w:rsidR="00FB757D" w:rsidRPr="00F25368" w:rsidRDefault="00FB757D" w:rsidP="005943FD">
            <w:pPr>
              <w:spacing w:line="360" w:lineRule="auto"/>
              <w:jc w:val="center"/>
              <w:rPr>
                <w:rFonts w:ascii="Arial" w:hAnsi="Arial" w:cs="Arial"/>
                <w:bCs/>
                <w:sz w:val="20"/>
                <w:szCs w:val="20"/>
              </w:rPr>
            </w:pPr>
            <w:r w:rsidRPr="00F25368">
              <w:rPr>
                <w:rFonts w:ascii="Arial" w:hAnsi="Arial" w:cs="Arial"/>
                <w:bCs/>
                <w:sz w:val="20"/>
                <w:szCs w:val="20"/>
              </w:rPr>
              <w:t>ODD</w:t>
            </w:r>
          </w:p>
        </w:tc>
        <w:tc>
          <w:tcPr>
            <w:tcW w:w="1701" w:type="dxa"/>
            <w:tcBorders>
              <w:left w:val="nil"/>
              <w:bottom w:val="single" w:sz="4" w:space="0" w:color="auto"/>
              <w:right w:val="nil"/>
            </w:tcBorders>
          </w:tcPr>
          <w:p w14:paraId="6594272E" w14:textId="77777777" w:rsidR="00FB757D" w:rsidRPr="00F25368" w:rsidRDefault="00FB757D" w:rsidP="005943FD">
            <w:pPr>
              <w:spacing w:line="360" w:lineRule="auto"/>
              <w:jc w:val="center"/>
              <w:rPr>
                <w:rFonts w:ascii="Arial" w:hAnsi="Arial" w:cs="Arial"/>
                <w:bCs/>
                <w:sz w:val="20"/>
                <w:szCs w:val="20"/>
              </w:rPr>
            </w:pPr>
            <w:r w:rsidRPr="00F25368">
              <w:rPr>
                <w:rFonts w:ascii="Arial" w:hAnsi="Arial" w:cs="Arial"/>
                <w:bCs/>
                <w:sz w:val="20"/>
                <w:szCs w:val="20"/>
              </w:rPr>
              <w:t>Depression</w:t>
            </w:r>
          </w:p>
        </w:tc>
        <w:tc>
          <w:tcPr>
            <w:tcW w:w="1559" w:type="dxa"/>
            <w:tcBorders>
              <w:left w:val="nil"/>
              <w:bottom w:val="single" w:sz="4" w:space="0" w:color="auto"/>
              <w:right w:val="nil"/>
            </w:tcBorders>
          </w:tcPr>
          <w:p w14:paraId="7FAFF0F7" w14:textId="77777777" w:rsidR="00FB757D" w:rsidRPr="00F25368" w:rsidRDefault="00FB757D" w:rsidP="005943FD">
            <w:pPr>
              <w:spacing w:line="360" w:lineRule="auto"/>
              <w:jc w:val="center"/>
              <w:rPr>
                <w:rFonts w:ascii="Arial" w:hAnsi="Arial" w:cs="Arial"/>
                <w:bCs/>
                <w:sz w:val="20"/>
                <w:szCs w:val="20"/>
              </w:rPr>
            </w:pPr>
            <w:r w:rsidRPr="00F25368">
              <w:rPr>
                <w:rFonts w:ascii="Arial" w:hAnsi="Arial" w:cs="Arial"/>
                <w:bCs/>
                <w:sz w:val="20"/>
                <w:szCs w:val="20"/>
              </w:rPr>
              <w:t>SAD</w:t>
            </w:r>
          </w:p>
        </w:tc>
        <w:tc>
          <w:tcPr>
            <w:tcW w:w="1507" w:type="dxa"/>
            <w:tcBorders>
              <w:left w:val="nil"/>
              <w:bottom w:val="single" w:sz="4" w:space="0" w:color="auto"/>
              <w:right w:val="nil"/>
            </w:tcBorders>
          </w:tcPr>
          <w:p w14:paraId="1BBC2B18" w14:textId="77777777" w:rsidR="00FB757D" w:rsidRPr="00F25368" w:rsidRDefault="00FB757D" w:rsidP="005943FD">
            <w:pPr>
              <w:spacing w:line="360" w:lineRule="auto"/>
              <w:jc w:val="center"/>
              <w:rPr>
                <w:rFonts w:ascii="Arial" w:hAnsi="Arial" w:cs="Arial"/>
                <w:bCs/>
                <w:sz w:val="20"/>
                <w:szCs w:val="20"/>
              </w:rPr>
            </w:pPr>
            <w:r w:rsidRPr="00F25368">
              <w:rPr>
                <w:rFonts w:ascii="Arial" w:hAnsi="Arial" w:cs="Arial"/>
                <w:bCs/>
                <w:sz w:val="20"/>
                <w:szCs w:val="20"/>
              </w:rPr>
              <w:t>ED</w:t>
            </w:r>
          </w:p>
          <w:p w14:paraId="1CCDF8D5" w14:textId="77777777" w:rsidR="00FB757D" w:rsidRPr="00F25368" w:rsidRDefault="00FB757D" w:rsidP="005943FD">
            <w:pPr>
              <w:spacing w:line="360" w:lineRule="auto"/>
              <w:jc w:val="center"/>
              <w:rPr>
                <w:rFonts w:ascii="Arial" w:hAnsi="Arial" w:cs="Arial"/>
                <w:bCs/>
                <w:sz w:val="20"/>
                <w:szCs w:val="20"/>
              </w:rPr>
            </w:pPr>
          </w:p>
        </w:tc>
      </w:tr>
      <w:tr w:rsidR="00FB757D" w:rsidRPr="00F25368" w14:paraId="0D48B753" w14:textId="77777777" w:rsidTr="005943FD">
        <w:tc>
          <w:tcPr>
            <w:tcW w:w="2694" w:type="dxa"/>
            <w:tcBorders>
              <w:left w:val="nil"/>
              <w:bottom w:val="nil"/>
              <w:right w:val="single" w:sz="4" w:space="0" w:color="auto"/>
            </w:tcBorders>
          </w:tcPr>
          <w:p w14:paraId="5483693B"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Recognition accuracy n (%)</w:t>
            </w:r>
          </w:p>
        </w:tc>
        <w:tc>
          <w:tcPr>
            <w:tcW w:w="1559" w:type="dxa"/>
            <w:tcBorders>
              <w:left w:val="single" w:sz="4" w:space="0" w:color="auto"/>
              <w:bottom w:val="nil"/>
              <w:right w:val="nil"/>
            </w:tcBorders>
            <w:shd w:val="pct10" w:color="auto" w:fill="auto"/>
          </w:tcPr>
          <w:p w14:paraId="5068E87B"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76 (52.4)</w:t>
            </w:r>
          </w:p>
          <w:p w14:paraId="63AB8DAC" w14:textId="77777777" w:rsidR="00FB757D" w:rsidRPr="00F25368" w:rsidRDefault="00FB757D" w:rsidP="005943FD">
            <w:pPr>
              <w:spacing w:line="360" w:lineRule="auto"/>
              <w:jc w:val="center"/>
              <w:rPr>
                <w:rFonts w:ascii="Arial" w:hAnsi="Arial" w:cs="Arial"/>
                <w:sz w:val="20"/>
                <w:szCs w:val="20"/>
              </w:rPr>
            </w:pPr>
          </w:p>
        </w:tc>
        <w:tc>
          <w:tcPr>
            <w:tcW w:w="1701" w:type="dxa"/>
            <w:tcBorders>
              <w:left w:val="nil"/>
              <w:bottom w:val="nil"/>
              <w:right w:val="nil"/>
            </w:tcBorders>
            <w:shd w:val="pct10" w:color="auto" w:fill="auto"/>
          </w:tcPr>
          <w:p w14:paraId="4766FB44"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135 (93.1)</w:t>
            </w:r>
          </w:p>
          <w:p w14:paraId="54C23C3D" w14:textId="77777777" w:rsidR="00FB757D" w:rsidRPr="00F25368" w:rsidRDefault="00FB757D" w:rsidP="005943FD">
            <w:pPr>
              <w:spacing w:line="360" w:lineRule="auto"/>
              <w:jc w:val="center"/>
              <w:rPr>
                <w:rFonts w:ascii="Arial" w:hAnsi="Arial" w:cs="Arial"/>
                <w:sz w:val="20"/>
                <w:szCs w:val="20"/>
              </w:rPr>
            </w:pPr>
          </w:p>
        </w:tc>
        <w:tc>
          <w:tcPr>
            <w:tcW w:w="1559" w:type="dxa"/>
            <w:tcBorders>
              <w:left w:val="nil"/>
              <w:bottom w:val="nil"/>
              <w:right w:val="nil"/>
            </w:tcBorders>
            <w:shd w:val="pct10" w:color="auto" w:fill="auto"/>
          </w:tcPr>
          <w:p w14:paraId="3A8DD68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96 (66.2)</w:t>
            </w:r>
          </w:p>
          <w:p w14:paraId="6E6B3E12" w14:textId="77777777" w:rsidR="00FB757D" w:rsidRPr="00F25368" w:rsidRDefault="00FB757D" w:rsidP="005943FD">
            <w:pPr>
              <w:spacing w:line="360" w:lineRule="auto"/>
              <w:jc w:val="center"/>
              <w:rPr>
                <w:rFonts w:ascii="Arial" w:hAnsi="Arial" w:cs="Arial"/>
                <w:sz w:val="20"/>
                <w:szCs w:val="20"/>
              </w:rPr>
            </w:pPr>
          </w:p>
        </w:tc>
        <w:tc>
          <w:tcPr>
            <w:tcW w:w="1507" w:type="dxa"/>
            <w:tcBorders>
              <w:left w:val="nil"/>
              <w:bottom w:val="nil"/>
              <w:right w:val="nil"/>
            </w:tcBorders>
            <w:shd w:val="pct10" w:color="auto" w:fill="auto"/>
          </w:tcPr>
          <w:p w14:paraId="23393A9E"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114 (78.6)</w:t>
            </w:r>
          </w:p>
          <w:p w14:paraId="658A7F76" w14:textId="77777777" w:rsidR="00FB757D" w:rsidRPr="00F25368" w:rsidRDefault="00FB757D" w:rsidP="005943FD">
            <w:pPr>
              <w:spacing w:line="360" w:lineRule="auto"/>
              <w:jc w:val="center"/>
              <w:rPr>
                <w:rFonts w:ascii="Arial" w:hAnsi="Arial" w:cs="Arial"/>
                <w:sz w:val="20"/>
                <w:szCs w:val="20"/>
              </w:rPr>
            </w:pPr>
          </w:p>
        </w:tc>
      </w:tr>
      <w:tr w:rsidR="00FB757D" w:rsidRPr="00F25368" w14:paraId="344A7B79" w14:textId="77777777" w:rsidTr="005943FD">
        <w:tc>
          <w:tcPr>
            <w:tcW w:w="2694" w:type="dxa"/>
            <w:tcBorders>
              <w:top w:val="nil"/>
              <w:left w:val="nil"/>
              <w:bottom w:val="nil"/>
              <w:right w:val="single" w:sz="4" w:space="0" w:color="auto"/>
            </w:tcBorders>
          </w:tcPr>
          <w:p w14:paraId="39AD9C62"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Identification accuracy n (%)</w:t>
            </w:r>
          </w:p>
        </w:tc>
        <w:tc>
          <w:tcPr>
            <w:tcW w:w="1559" w:type="dxa"/>
            <w:tcBorders>
              <w:top w:val="nil"/>
              <w:left w:val="single" w:sz="4" w:space="0" w:color="auto"/>
              <w:bottom w:val="nil"/>
              <w:right w:val="nil"/>
            </w:tcBorders>
          </w:tcPr>
          <w:p w14:paraId="54551C0A"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6 (4.1)</w:t>
            </w:r>
          </w:p>
          <w:p w14:paraId="60218D90" w14:textId="77777777" w:rsidR="00FB757D" w:rsidRPr="00F25368" w:rsidRDefault="00FB757D" w:rsidP="005943FD">
            <w:pPr>
              <w:spacing w:line="360" w:lineRule="auto"/>
              <w:jc w:val="center"/>
              <w:rPr>
                <w:rFonts w:ascii="Arial" w:hAnsi="Arial" w:cs="Arial"/>
                <w:sz w:val="20"/>
                <w:szCs w:val="20"/>
              </w:rPr>
            </w:pPr>
          </w:p>
        </w:tc>
        <w:tc>
          <w:tcPr>
            <w:tcW w:w="1701" w:type="dxa"/>
            <w:tcBorders>
              <w:top w:val="nil"/>
              <w:left w:val="nil"/>
              <w:bottom w:val="nil"/>
              <w:right w:val="nil"/>
            </w:tcBorders>
          </w:tcPr>
          <w:p w14:paraId="0240B6AA"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130 (89.7)</w:t>
            </w:r>
          </w:p>
          <w:p w14:paraId="07AC5A13" w14:textId="77777777" w:rsidR="00FB757D" w:rsidRPr="00F25368" w:rsidRDefault="00FB757D" w:rsidP="005943FD">
            <w:pPr>
              <w:spacing w:line="360" w:lineRule="auto"/>
              <w:jc w:val="center"/>
              <w:rPr>
                <w:rFonts w:ascii="Arial" w:hAnsi="Arial" w:cs="Arial"/>
                <w:sz w:val="20"/>
                <w:szCs w:val="20"/>
              </w:rPr>
            </w:pPr>
          </w:p>
        </w:tc>
        <w:tc>
          <w:tcPr>
            <w:tcW w:w="1559" w:type="dxa"/>
            <w:tcBorders>
              <w:top w:val="nil"/>
              <w:left w:val="nil"/>
              <w:bottom w:val="nil"/>
              <w:right w:val="nil"/>
            </w:tcBorders>
          </w:tcPr>
          <w:p w14:paraId="7A0834DC"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21 (14.6)</w:t>
            </w:r>
          </w:p>
          <w:p w14:paraId="27E0E854" w14:textId="77777777" w:rsidR="00FB757D" w:rsidRPr="00F25368" w:rsidRDefault="00FB757D" w:rsidP="005943FD">
            <w:pPr>
              <w:spacing w:line="360" w:lineRule="auto"/>
              <w:jc w:val="center"/>
              <w:rPr>
                <w:rFonts w:ascii="Arial" w:hAnsi="Arial" w:cs="Arial"/>
                <w:sz w:val="20"/>
                <w:szCs w:val="20"/>
              </w:rPr>
            </w:pPr>
          </w:p>
        </w:tc>
        <w:tc>
          <w:tcPr>
            <w:tcW w:w="1507" w:type="dxa"/>
            <w:tcBorders>
              <w:top w:val="nil"/>
              <w:left w:val="nil"/>
              <w:bottom w:val="nil"/>
              <w:right w:val="nil"/>
            </w:tcBorders>
          </w:tcPr>
          <w:p w14:paraId="7A3DB85A"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85 (58.6)</w:t>
            </w:r>
          </w:p>
          <w:p w14:paraId="2CD64CBB" w14:textId="77777777" w:rsidR="00FB757D" w:rsidRPr="00F25368" w:rsidRDefault="00FB757D" w:rsidP="005943FD">
            <w:pPr>
              <w:spacing w:line="360" w:lineRule="auto"/>
              <w:jc w:val="center"/>
              <w:rPr>
                <w:rFonts w:ascii="Arial" w:hAnsi="Arial" w:cs="Arial"/>
                <w:sz w:val="20"/>
                <w:szCs w:val="20"/>
              </w:rPr>
            </w:pPr>
          </w:p>
        </w:tc>
      </w:tr>
      <w:tr w:rsidR="00FB757D" w:rsidRPr="00F25368" w14:paraId="373F7A5C" w14:textId="77777777" w:rsidTr="005943FD">
        <w:tc>
          <w:tcPr>
            <w:tcW w:w="2694" w:type="dxa"/>
            <w:tcBorders>
              <w:top w:val="nil"/>
              <w:left w:val="nil"/>
              <w:bottom w:val="nil"/>
              <w:right w:val="single" w:sz="4" w:space="0" w:color="auto"/>
            </w:tcBorders>
          </w:tcPr>
          <w:p w14:paraId="286FAD1F"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Confidence to help n (%)</w:t>
            </w:r>
          </w:p>
          <w:p w14:paraId="5F5141C5"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Not at all   confident</w:t>
            </w:r>
          </w:p>
          <w:p w14:paraId="4B5515A8"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A little bit confident</w:t>
            </w:r>
          </w:p>
          <w:p w14:paraId="1A2CA7DF"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Moderately confident</w:t>
            </w:r>
          </w:p>
          <w:p w14:paraId="3E30E7AF"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Quite a bit confident</w:t>
            </w:r>
          </w:p>
          <w:p w14:paraId="7534FDF6"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Extremely confident</w:t>
            </w:r>
          </w:p>
        </w:tc>
        <w:tc>
          <w:tcPr>
            <w:tcW w:w="1559" w:type="dxa"/>
            <w:tcBorders>
              <w:top w:val="nil"/>
              <w:left w:val="single" w:sz="4" w:space="0" w:color="auto"/>
              <w:bottom w:val="nil"/>
              <w:right w:val="nil"/>
            </w:tcBorders>
            <w:shd w:val="pct10" w:color="auto" w:fill="auto"/>
          </w:tcPr>
          <w:p w14:paraId="0CFFBAF6" w14:textId="77777777" w:rsidR="00FB757D" w:rsidRPr="00F25368" w:rsidRDefault="00FB757D" w:rsidP="005943FD">
            <w:pPr>
              <w:spacing w:line="360" w:lineRule="auto"/>
              <w:jc w:val="center"/>
              <w:rPr>
                <w:rFonts w:ascii="Arial" w:hAnsi="Arial" w:cs="Arial"/>
                <w:sz w:val="20"/>
                <w:szCs w:val="20"/>
              </w:rPr>
            </w:pPr>
          </w:p>
          <w:p w14:paraId="49B414C2"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26 (17.9)</w:t>
            </w:r>
          </w:p>
          <w:p w14:paraId="1C8D2275" w14:textId="77777777" w:rsidR="00FB757D" w:rsidRPr="00F25368" w:rsidRDefault="00FB757D" w:rsidP="005943FD">
            <w:pPr>
              <w:spacing w:line="360" w:lineRule="auto"/>
              <w:jc w:val="center"/>
              <w:rPr>
                <w:rFonts w:ascii="Arial" w:hAnsi="Arial" w:cs="Arial"/>
                <w:sz w:val="20"/>
                <w:szCs w:val="20"/>
              </w:rPr>
            </w:pPr>
          </w:p>
          <w:p w14:paraId="6D6F9D05"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52 (35.9)</w:t>
            </w:r>
          </w:p>
          <w:p w14:paraId="6DE7C3B2" w14:textId="77777777" w:rsidR="00FB757D" w:rsidRPr="00F25368" w:rsidRDefault="00FB757D" w:rsidP="005943FD">
            <w:pPr>
              <w:spacing w:line="360" w:lineRule="auto"/>
              <w:jc w:val="center"/>
              <w:rPr>
                <w:rFonts w:ascii="Arial" w:hAnsi="Arial" w:cs="Arial"/>
                <w:sz w:val="20"/>
                <w:szCs w:val="20"/>
              </w:rPr>
            </w:pPr>
          </w:p>
          <w:p w14:paraId="6F4B7FAB"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54 (37.2)</w:t>
            </w:r>
          </w:p>
          <w:p w14:paraId="3E6DB4A3" w14:textId="77777777" w:rsidR="00FB757D" w:rsidRPr="00F25368" w:rsidRDefault="00FB757D" w:rsidP="005943FD">
            <w:pPr>
              <w:spacing w:line="360" w:lineRule="auto"/>
              <w:jc w:val="center"/>
              <w:rPr>
                <w:rFonts w:ascii="Arial" w:hAnsi="Arial" w:cs="Arial"/>
                <w:sz w:val="20"/>
                <w:szCs w:val="20"/>
              </w:rPr>
            </w:pPr>
          </w:p>
          <w:p w14:paraId="11B7B240"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10 (6.9)</w:t>
            </w:r>
          </w:p>
          <w:p w14:paraId="4F3DFD58" w14:textId="77777777" w:rsidR="00FB757D" w:rsidRPr="00F25368" w:rsidRDefault="00FB757D" w:rsidP="005943FD">
            <w:pPr>
              <w:spacing w:line="360" w:lineRule="auto"/>
              <w:jc w:val="center"/>
              <w:rPr>
                <w:rFonts w:ascii="Arial" w:hAnsi="Arial" w:cs="Arial"/>
                <w:sz w:val="20"/>
                <w:szCs w:val="20"/>
              </w:rPr>
            </w:pPr>
          </w:p>
          <w:p w14:paraId="182CE65F"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 (1.4)</w:t>
            </w:r>
          </w:p>
        </w:tc>
        <w:tc>
          <w:tcPr>
            <w:tcW w:w="1701" w:type="dxa"/>
            <w:tcBorders>
              <w:top w:val="nil"/>
              <w:left w:val="nil"/>
              <w:bottom w:val="nil"/>
              <w:right w:val="nil"/>
            </w:tcBorders>
            <w:shd w:val="pct10" w:color="auto" w:fill="auto"/>
          </w:tcPr>
          <w:p w14:paraId="0D8E9658" w14:textId="77777777" w:rsidR="00FB757D" w:rsidRPr="00F25368" w:rsidRDefault="00FB757D" w:rsidP="005943FD">
            <w:pPr>
              <w:spacing w:line="360" w:lineRule="auto"/>
              <w:jc w:val="center"/>
              <w:rPr>
                <w:rFonts w:ascii="Arial" w:hAnsi="Arial" w:cs="Arial"/>
                <w:sz w:val="20"/>
                <w:szCs w:val="20"/>
              </w:rPr>
            </w:pPr>
          </w:p>
          <w:p w14:paraId="322A5A8D"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27 (19.6)</w:t>
            </w:r>
          </w:p>
          <w:p w14:paraId="1DE0AFFC" w14:textId="77777777" w:rsidR="00FB757D" w:rsidRPr="00F25368" w:rsidRDefault="00FB757D" w:rsidP="005943FD">
            <w:pPr>
              <w:spacing w:line="360" w:lineRule="auto"/>
              <w:jc w:val="center"/>
              <w:rPr>
                <w:rFonts w:ascii="Arial" w:hAnsi="Arial" w:cs="Arial"/>
                <w:sz w:val="20"/>
                <w:szCs w:val="20"/>
              </w:rPr>
            </w:pPr>
          </w:p>
          <w:p w14:paraId="4FCC2B71"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41 (28.3)</w:t>
            </w:r>
          </w:p>
          <w:p w14:paraId="66AB602C" w14:textId="77777777" w:rsidR="00FB757D" w:rsidRPr="00F25368" w:rsidRDefault="00FB757D" w:rsidP="005943FD">
            <w:pPr>
              <w:spacing w:line="360" w:lineRule="auto"/>
              <w:rPr>
                <w:rFonts w:ascii="Arial" w:hAnsi="Arial" w:cs="Arial"/>
                <w:sz w:val="20"/>
                <w:szCs w:val="20"/>
              </w:rPr>
            </w:pPr>
          </w:p>
          <w:p w14:paraId="579554D2"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46 (31.7)</w:t>
            </w:r>
          </w:p>
          <w:p w14:paraId="16E3D827" w14:textId="77777777" w:rsidR="00FB757D" w:rsidRPr="00F25368" w:rsidRDefault="00FB757D" w:rsidP="005943FD">
            <w:pPr>
              <w:spacing w:line="360" w:lineRule="auto"/>
              <w:jc w:val="center"/>
              <w:rPr>
                <w:rFonts w:ascii="Arial" w:hAnsi="Arial" w:cs="Arial"/>
                <w:sz w:val="20"/>
                <w:szCs w:val="20"/>
              </w:rPr>
            </w:pPr>
          </w:p>
          <w:p w14:paraId="3DE81E2B"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25 (17.2)</w:t>
            </w:r>
          </w:p>
          <w:p w14:paraId="0CDA34D6" w14:textId="77777777" w:rsidR="00FB757D" w:rsidRPr="00F25368" w:rsidRDefault="00FB757D" w:rsidP="005943FD">
            <w:pPr>
              <w:spacing w:line="360" w:lineRule="auto"/>
              <w:jc w:val="center"/>
              <w:rPr>
                <w:rFonts w:ascii="Arial" w:hAnsi="Arial" w:cs="Arial"/>
                <w:sz w:val="20"/>
                <w:szCs w:val="20"/>
              </w:rPr>
            </w:pPr>
          </w:p>
          <w:p w14:paraId="2A29A7B9"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5 (3.4)</w:t>
            </w:r>
          </w:p>
          <w:p w14:paraId="1B141D9B" w14:textId="77777777" w:rsidR="00FB757D" w:rsidRPr="00F25368" w:rsidRDefault="00FB757D" w:rsidP="005943FD">
            <w:pPr>
              <w:spacing w:line="360" w:lineRule="auto"/>
              <w:jc w:val="center"/>
              <w:rPr>
                <w:rFonts w:ascii="Arial" w:hAnsi="Arial" w:cs="Arial"/>
                <w:sz w:val="20"/>
                <w:szCs w:val="20"/>
              </w:rPr>
            </w:pPr>
          </w:p>
        </w:tc>
        <w:tc>
          <w:tcPr>
            <w:tcW w:w="1559" w:type="dxa"/>
            <w:tcBorders>
              <w:top w:val="nil"/>
              <w:left w:val="nil"/>
              <w:bottom w:val="nil"/>
              <w:right w:val="nil"/>
            </w:tcBorders>
            <w:shd w:val="pct10" w:color="auto" w:fill="auto"/>
          </w:tcPr>
          <w:p w14:paraId="6DC07C07" w14:textId="77777777" w:rsidR="00FB757D" w:rsidRPr="00F25368" w:rsidRDefault="00FB757D" w:rsidP="005943FD">
            <w:pPr>
              <w:spacing w:line="360" w:lineRule="auto"/>
              <w:jc w:val="center"/>
              <w:rPr>
                <w:rFonts w:ascii="Arial" w:hAnsi="Arial" w:cs="Arial"/>
                <w:sz w:val="20"/>
                <w:szCs w:val="20"/>
              </w:rPr>
            </w:pPr>
          </w:p>
          <w:p w14:paraId="0C6305A4"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18 (12.4)</w:t>
            </w:r>
          </w:p>
          <w:p w14:paraId="4DDC2A09" w14:textId="77777777" w:rsidR="00FB757D" w:rsidRPr="00F25368" w:rsidRDefault="00FB757D" w:rsidP="005943FD">
            <w:pPr>
              <w:spacing w:line="360" w:lineRule="auto"/>
              <w:jc w:val="center"/>
              <w:rPr>
                <w:rFonts w:ascii="Arial" w:hAnsi="Arial" w:cs="Arial"/>
                <w:sz w:val="20"/>
                <w:szCs w:val="20"/>
              </w:rPr>
            </w:pPr>
          </w:p>
          <w:p w14:paraId="124583B9"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47 (32.4)</w:t>
            </w:r>
          </w:p>
          <w:p w14:paraId="0FDB0BA1" w14:textId="77777777" w:rsidR="00FB757D" w:rsidRPr="00F25368" w:rsidRDefault="00FB757D" w:rsidP="005943FD">
            <w:pPr>
              <w:spacing w:line="360" w:lineRule="auto"/>
              <w:jc w:val="center"/>
              <w:rPr>
                <w:rFonts w:ascii="Arial" w:hAnsi="Arial" w:cs="Arial"/>
                <w:sz w:val="20"/>
                <w:szCs w:val="20"/>
              </w:rPr>
            </w:pPr>
          </w:p>
          <w:p w14:paraId="6159D489"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54 (37.2)</w:t>
            </w:r>
          </w:p>
          <w:p w14:paraId="4E3B7CB0" w14:textId="77777777" w:rsidR="00FB757D" w:rsidRPr="00F25368" w:rsidRDefault="00FB757D" w:rsidP="005943FD">
            <w:pPr>
              <w:spacing w:line="360" w:lineRule="auto"/>
              <w:rPr>
                <w:rFonts w:ascii="Arial" w:hAnsi="Arial" w:cs="Arial"/>
                <w:sz w:val="20"/>
                <w:szCs w:val="20"/>
              </w:rPr>
            </w:pPr>
          </w:p>
          <w:p w14:paraId="5B2B3B8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21 (14.5)</w:t>
            </w:r>
          </w:p>
          <w:p w14:paraId="2496E6AF" w14:textId="77777777" w:rsidR="00FB757D" w:rsidRPr="00F25368" w:rsidRDefault="00FB757D" w:rsidP="005943FD">
            <w:pPr>
              <w:spacing w:line="360" w:lineRule="auto"/>
              <w:jc w:val="center"/>
              <w:rPr>
                <w:rFonts w:ascii="Arial" w:hAnsi="Arial" w:cs="Arial"/>
                <w:sz w:val="20"/>
                <w:szCs w:val="20"/>
              </w:rPr>
            </w:pPr>
          </w:p>
          <w:p w14:paraId="4C1C9619"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 (2.8)</w:t>
            </w:r>
          </w:p>
        </w:tc>
        <w:tc>
          <w:tcPr>
            <w:tcW w:w="1507" w:type="dxa"/>
            <w:tcBorders>
              <w:top w:val="nil"/>
              <w:left w:val="nil"/>
              <w:bottom w:val="nil"/>
              <w:right w:val="nil"/>
            </w:tcBorders>
            <w:shd w:val="pct10" w:color="auto" w:fill="auto"/>
          </w:tcPr>
          <w:p w14:paraId="7FB724B4" w14:textId="77777777" w:rsidR="00FB757D" w:rsidRPr="00F25368" w:rsidRDefault="00FB757D" w:rsidP="005943FD">
            <w:pPr>
              <w:spacing w:line="360" w:lineRule="auto"/>
              <w:jc w:val="center"/>
              <w:rPr>
                <w:rFonts w:ascii="Arial" w:hAnsi="Arial" w:cs="Arial"/>
                <w:sz w:val="20"/>
                <w:szCs w:val="20"/>
              </w:rPr>
            </w:pPr>
          </w:p>
          <w:p w14:paraId="3008159D"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45 (31.0)</w:t>
            </w:r>
          </w:p>
          <w:p w14:paraId="4131E434" w14:textId="77777777" w:rsidR="00FB757D" w:rsidRPr="00F25368" w:rsidRDefault="00FB757D" w:rsidP="005943FD">
            <w:pPr>
              <w:spacing w:line="360" w:lineRule="auto"/>
              <w:jc w:val="center"/>
              <w:rPr>
                <w:rFonts w:ascii="Arial" w:hAnsi="Arial" w:cs="Arial"/>
                <w:sz w:val="20"/>
                <w:szCs w:val="20"/>
              </w:rPr>
            </w:pPr>
          </w:p>
          <w:p w14:paraId="320C734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47 (32.4)</w:t>
            </w:r>
          </w:p>
          <w:p w14:paraId="22AE990C" w14:textId="77777777" w:rsidR="00FB757D" w:rsidRPr="00F25368" w:rsidRDefault="00FB757D" w:rsidP="005943FD">
            <w:pPr>
              <w:spacing w:line="360" w:lineRule="auto"/>
              <w:jc w:val="center"/>
              <w:rPr>
                <w:rFonts w:ascii="Arial" w:hAnsi="Arial" w:cs="Arial"/>
                <w:sz w:val="20"/>
                <w:szCs w:val="20"/>
              </w:rPr>
            </w:pPr>
          </w:p>
          <w:p w14:paraId="1F3234AF"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38 (26.2)</w:t>
            </w:r>
          </w:p>
          <w:p w14:paraId="641BD073" w14:textId="77777777" w:rsidR="00FB757D" w:rsidRPr="00F25368" w:rsidRDefault="00FB757D" w:rsidP="005943FD">
            <w:pPr>
              <w:spacing w:line="360" w:lineRule="auto"/>
              <w:jc w:val="center"/>
              <w:rPr>
                <w:rFonts w:ascii="Arial" w:hAnsi="Arial" w:cs="Arial"/>
                <w:sz w:val="20"/>
                <w:szCs w:val="20"/>
              </w:rPr>
            </w:pPr>
          </w:p>
          <w:p w14:paraId="1A18B26F"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 (9.0)</w:t>
            </w:r>
          </w:p>
          <w:p w14:paraId="4081F9F5" w14:textId="77777777" w:rsidR="00FB757D" w:rsidRPr="00F25368" w:rsidRDefault="00FB757D" w:rsidP="005943FD">
            <w:pPr>
              <w:spacing w:line="360" w:lineRule="auto"/>
              <w:jc w:val="center"/>
              <w:rPr>
                <w:rFonts w:ascii="Arial" w:hAnsi="Arial" w:cs="Arial"/>
                <w:sz w:val="20"/>
                <w:szCs w:val="20"/>
              </w:rPr>
            </w:pPr>
          </w:p>
          <w:p w14:paraId="555EF73B"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 (0.7)</w:t>
            </w:r>
          </w:p>
        </w:tc>
      </w:tr>
      <w:tr w:rsidR="00FB757D" w:rsidRPr="00F25368" w14:paraId="5C697F53" w14:textId="77777777" w:rsidTr="005943FD">
        <w:trPr>
          <w:trHeight w:val="863"/>
        </w:trPr>
        <w:tc>
          <w:tcPr>
            <w:tcW w:w="2694" w:type="dxa"/>
            <w:tcBorders>
              <w:top w:val="nil"/>
              <w:left w:val="nil"/>
              <w:bottom w:val="nil"/>
              <w:right w:val="single" w:sz="4" w:space="0" w:color="auto"/>
            </w:tcBorders>
          </w:tcPr>
          <w:p w14:paraId="1945F2CA"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Symptoms identified</w:t>
            </w:r>
          </w:p>
          <w:p w14:paraId="2B800148"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Mean (SD)</w:t>
            </w:r>
          </w:p>
          <w:p w14:paraId="68BDEF16" w14:textId="77777777" w:rsidR="00FB757D" w:rsidRPr="00F25368" w:rsidRDefault="00FB757D" w:rsidP="005943FD">
            <w:pPr>
              <w:spacing w:line="360" w:lineRule="auto"/>
              <w:rPr>
                <w:rFonts w:ascii="Arial" w:hAnsi="Arial" w:cs="Arial"/>
                <w:bCs/>
                <w:sz w:val="20"/>
                <w:szCs w:val="20"/>
              </w:rPr>
            </w:pPr>
          </w:p>
        </w:tc>
        <w:tc>
          <w:tcPr>
            <w:tcW w:w="1559" w:type="dxa"/>
            <w:tcBorders>
              <w:top w:val="nil"/>
              <w:left w:val="single" w:sz="4" w:space="0" w:color="auto"/>
              <w:bottom w:val="nil"/>
              <w:right w:val="nil"/>
            </w:tcBorders>
          </w:tcPr>
          <w:p w14:paraId="598A0737" w14:textId="77777777" w:rsidR="00FB757D" w:rsidRPr="00F25368" w:rsidRDefault="00FB757D" w:rsidP="005943FD">
            <w:pPr>
              <w:spacing w:line="360" w:lineRule="auto"/>
              <w:jc w:val="center"/>
              <w:rPr>
                <w:rFonts w:ascii="Arial" w:hAnsi="Arial" w:cs="Arial"/>
                <w:sz w:val="20"/>
                <w:szCs w:val="20"/>
              </w:rPr>
            </w:pPr>
          </w:p>
          <w:p w14:paraId="1F43BC39" w14:textId="77777777" w:rsidR="00FB757D" w:rsidRPr="00F25368" w:rsidRDefault="00FB757D" w:rsidP="005943FD">
            <w:pPr>
              <w:spacing w:line="360" w:lineRule="auto"/>
              <w:jc w:val="center"/>
              <w:rPr>
                <w:rFonts w:ascii="Arial" w:hAnsi="Arial" w:cs="Arial"/>
                <w:sz w:val="20"/>
                <w:szCs w:val="20"/>
              </w:rPr>
            </w:pPr>
          </w:p>
          <w:p w14:paraId="04989820"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1.5 (1.49)</w:t>
            </w:r>
          </w:p>
          <w:p w14:paraId="6D10A6B0" w14:textId="77777777" w:rsidR="00FB757D" w:rsidRPr="00F25368" w:rsidRDefault="00FB757D" w:rsidP="005943FD">
            <w:pPr>
              <w:spacing w:line="360" w:lineRule="auto"/>
              <w:rPr>
                <w:rFonts w:ascii="Arial" w:hAnsi="Arial" w:cs="Arial"/>
                <w:sz w:val="20"/>
                <w:szCs w:val="20"/>
              </w:rPr>
            </w:pPr>
          </w:p>
        </w:tc>
        <w:tc>
          <w:tcPr>
            <w:tcW w:w="1701" w:type="dxa"/>
            <w:tcBorders>
              <w:top w:val="nil"/>
              <w:left w:val="nil"/>
              <w:bottom w:val="nil"/>
              <w:right w:val="nil"/>
            </w:tcBorders>
          </w:tcPr>
          <w:p w14:paraId="32D7AE71" w14:textId="77777777" w:rsidR="00FB757D" w:rsidRPr="00F25368" w:rsidRDefault="00FB757D" w:rsidP="005943FD">
            <w:pPr>
              <w:spacing w:line="360" w:lineRule="auto"/>
              <w:jc w:val="center"/>
              <w:rPr>
                <w:rFonts w:ascii="Arial" w:hAnsi="Arial" w:cs="Arial"/>
                <w:sz w:val="20"/>
                <w:szCs w:val="20"/>
              </w:rPr>
            </w:pPr>
          </w:p>
          <w:p w14:paraId="174BEC4F" w14:textId="77777777" w:rsidR="00FB757D" w:rsidRPr="00F25368" w:rsidRDefault="00FB757D" w:rsidP="005943FD">
            <w:pPr>
              <w:spacing w:line="360" w:lineRule="auto"/>
              <w:jc w:val="center"/>
              <w:rPr>
                <w:rFonts w:ascii="Arial" w:hAnsi="Arial" w:cs="Arial"/>
                <w:sz w:val="20"/>
                <w:szCs w:val="20"/>
              </w:rPr>
            </w:pPr>
          </w:p>
          <w:p w14:paraId="56B56292"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 xml:space="preserve">     3.11 (1.39)</w:t>
            </w:r>
          </w:p>
          <w:p w14:paraId="07936D02" w14:textId="77777777" w:rsidR="00FB757D" w:rsidRPr="00F25368" w:rsidRDefault="00FB757D" w:rsidP="005943FD">
            <w:pPr>
              <w:spacing w:line="360" w:lineRule="auto"/>
              <w:rPr>
                <w:rFonts w:ascii="Arial" w:hAnsi="Arial" w:cs="Arial"/>
                <w:sz w:val="20"/>
                <w:szCs w:val="20"/>
              </w:rPr>
            </w:pPr>
          </w:p>
        </w:tc>
        <w:tc>
          <w:tcPr>
            <w:tcW w:w="1559" w:type="dxa"/>
            <w:tcBorders>
              <w:top w:val="nil"/>
              <w:left w:val="nil"/>
              <w:bottom w:val="nil"/>
              <w:right w:val="nil"/>
            </w:tcBorders>
          </w:tcPr>
          <w:p w14:paraId="3DC9A3C5" w14:textId="77777777" w:rsidR="00FB757D" w:rsidRPr="00F25368" w:rsidRDefault="00FB757D" w:rsidP="005943FD">
            <w:pPr>
              <w:spacing w:line="360" w:lineRule="auto"/>
              <w:jc w:val="center"/>
              <w:rPr>
                <w:rFonts w:ascii="Arial" w:hAnsi="Arial" w:cs="Arial"/>
                <w:sz w:val="20"/>
                <w:szCs w:val="20"/>
              </w:rPr>
            </w:pPr>
          </w:p>
          <w:p w14:paraId="7B9C7F53" w14:textId="77777777" w:rsidR="00FB757D" w:rsidRPr="00F25368" w:rsidRDefault="00FB757D" w:rsidP="005943FD">
            <w:pPr>
              <w:spacing w:line="360" w:lineRule="auto"/>
              <w:jc w:val="center"/>
              <w:rPr>
                <w:rFonts w:ascii="Arial" w:hAnsi="Arial" w:cs="Arial"/>
                <w:sz w:val="20"/>
                <w:szCs w:val="20"/>
              </w:rPr>
            </w:pPr>
          </w:p>
          <w:p w14:paraId="3DCD8D49"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1.38 (1.34)</w:t>
            </w:r>
          </w:p>
          <w:p w14:paraId="11B2065C" w14:textId="77777777" w:rsidR="00FB757D" w:rsidRPr="00F25368" w:rsidRDefault="00FB757D" w:rsidP="005943FD">
            <w:pPr>
              <w:spacing w:line="360" w:lineRule="auto"/>
              <w:rPr>
                <w:rFonts w:ascii="Arial" w:hAnsi="Arial" w:cs="Arial"/>
                <w:sz w:val="20"/>
                <w:szCs w:val="20"/>
              </w:rPr>
            </w:pPr>
          </w:p>
        </w:tc>
        <w:tc>
          <w:tcPr>
            <w:tcW w:w="1507" w:type="dxa"/>
            <w:tcBorders>
              <w:top w:val="nil"/>
              <w:left w:val="nil"/>
              <w:bottom w:val="nil"/>
              <w:right w:val="nil"/>
            </w:tcBorders>
          </w:tcPr>
          <w:p w14:paraId="75AAACEB" w14:textId="77777777" w:rsidR="00FB757D" w:rsidRPr="00F25368" w:rsidRDefault="00FB757D" w:rsidP="005943FD">
            <w:pPr>
              <w:spacing w:line="360" w:lineRule="auto"/>
              <w:jc w:val="center"/>
              <w:rPr>
                <w:rFonts w:ascii="Arial" w:hAnsi="Arial" w:cs="Arial"/>
                <w:sz w:val="20"/>
                <w:szCs w:val="20"/>
              </w:rPr>
            </w:pPr>
          </w:p>
          <w:p w14:paraId="2FB8A7BC" w14:textId="77777777" w:rsidR="00FB757D" w:rsidRPr="00F25368" w:rsidRDefault="00FB757D" w:rsidP="005943FD">
            <w:pPr>
              <w:spacing w:line="360" w:lineRule="auto"/>
              <w:jc w:val="center"/>
              <w:rPr>
                <w:rFonts w:ascii="Arial" w:hAnsi="Arial" w:cs="Arial"/>
                <w:sz w:val="20"/>
                <w:szCs w:val="20"/>
              </w:rPr>
            </w:pPr>
          </w:p>
          <w:p w14:paraId="5A07B495"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2.3 (1.50)</w:t>
            </w:r>
          </w:p>
          <w:p w14:paraId="74A7976F" w14:textId="77777777" w:rsidR="00FB757D" w:rsidRPr="00F25368" w:rsidRDefault="00FB757D" w:rsidP="005943FD">
            <w:pPr>
              <w:spacing w:line="360" w:lineRule="auto"/>
              <w:rPr>
                <w:rFonts w:ascii="Arial" w:hAnsi="Arial" w:cs="Arial"/>
                <w:sz w:val="20"/>
                <w:szCs w:val="20"/>
              </w:rPr>
            </w:pPr>
          </w:p>
        </w:tc>
      </w:tr>
      <w:tr w:rsidR="00FB757D" w:rsidRPr="00F25368" w14:paraId="3881ACAB" w14:textId="77777777" w:rsidTr="005943FD">
        <w:tc>
          <w:tcPr>
            <w:tcW w:w="2694" w:type="dxa"/>
            <w:tcBorders>
              <w:top w:val="nil"/>
              <w:left w:val="nil"/>
              <w:bottom w:val="nil"/>
              <w:right w:val="single" w:sz="4" w:space="0" w:color="auto"/>
            </w:tcBorders>
          </w:tcPr>
          <w:p w14:paraId="564672AF"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Risk factors identified</w:t>
            </w:r>
          </w:p>
          <w:p w14:paraId="67AA941D" w14:textId="77777777" w:rsidR="00FB757D" w:rsidRPr="00F25368" w:rsidRDefault="00FB757D" w:rsidP="005943FD">
            <w:pPr>
              <w:spacing w:line="360" w:lineRule="auto"/>
              <w:ind w:left="720"/>
              <w:rPr>
                <w:rFonts w:ascii="Arial" w:hAnsi="Arial" w:cs="Arial"/>
                <w:b/>
                <w:sz w:val="20"/>
                <w:szCs w:val="20"/>
              </w:rPr>
            </w:pPr>
            <w:r w:rsidRPr="00F25368">
              <w:rPr>
                <w:rFonts w:ascii="Arial" w:hAnsi="Arial" w:cs="Arial"/>
                <w:bCs/>
                <w:sz w:val="20"/>
                <w:szCs w:val="20"/>
              </w:rPr>
              <w:t>Mean (SD)</w:t>
            </w:r>
          </w:p>
        </w:tc>
        <w:tc>
          <w:tcPr>
            <w:tcW w:w="1559" w:type="dxa"/>
            <w:tcBorders>
              <w:top w:val="nil"/>
              <w:left w:val="single" w:sz="4" w:space="0" w:color="auto"/>
              <w:bottom w:val="nil"/>
              <w:right w:val="nil"/>
            </w:tcBorders>
            <w:shd w:val="pct10" w:color="auto" w:fill="auto"/>
          </w:tcPr>
          <w:p w14:paraId="160115FF" w14:textId="77777777" w:rsidR="00FB757D" w:rsidRPr="00F25368" w:rsidRDefault="00FB757D" w:rsidP="005943FD">
            <w:pPr>
              <w:spacing w:line="360" w:lineRule="auto"/>
              <w:jc w:val="center"/>
              <w:rPr>
                <w:rFonts w:ascii="Arial" w:hAnsi="Arial" w:cs="Arial"/>
                <w:sz w:val="20"/>
                <w:szCs w:val="20"/>
              </w:rPr>
            </w:pPr>
          </w:p>
          <w:p w14:paraId="4C2D6C1C" w14:textId="5A0E3A58"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0.62 (0.76)</w:t>
            </w:r>
          </w:p>
        </w:tc>
        <w:tc>
          <w:tcPr>
            <w:tcW w:w="1701" w:type="dxa"/>
            <w:tcBorders>
              <w:top w:val="nil"/>
              <w:left w:val="nil"/>
              <w:bottom w:val="nil"/>
              <w:right w:val="nil"/>
            </w:tcBorders>
            <w:shd w:val="pct10" w:color="auto" w:fill="auto"/>
          </w:tcPr>
          <w:p w14:paraId="0599410C" w14:textId="77777777" w:rsidR="00FB757D" w:rsidRPr="00F25368" w:rsidRDefault="00FB757D" w:rsidP="005943FD">
            <w:pPr>
              <w:spacing w:line="360" w:lineRule="auto"/>
              <w:jc w:val="center"/>
              <w:rPr>
                <w:rFonts w:ascii="Arial" w:hAnsi="Arial" w:cs="Arial"/>
                <w:sz w:val="20"/>
                <w:szCs w:val="20"/>
              </w:rPr>
            </w:pPr>
          </w:p>
          <w:p w14:paraId="1F00D666" w14:textId="07A61676"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0.7 (0.78)</w:t>
            </w:r>
          </w:p>
        </w:tc>
        <w:tc>
          <w:tcPr>
            <w:tcW w:w="1559" w:type="dxa"/>
            <w:tcBorders>
              <w:top w:val="nil"/>
              <w:left w:val="nil"/>
              <w:bottom w:val="nil"/>
              <w:right w:val="nil"/>
            </w:tcBorders>
            <w:shd w:val="pct10" w:color="auto" w:fill="auto"/>
          </w:tcPr>
          <w:p w14:paraId="7E2DD8CC" w14:textId="77777777" w:rsidR="00FB757D" w:rsidRPr="00F25368" w:rsidRDefault="00FB757D" w:rsidP="005943FD">
            <w:pPr>
              <w:spacing w:line="360" w:lineRule="auto"/>
              <w:jc w:val="center"/>
              <w:rPr>
                <w:rFonts w:ascii="Arial" w:hAnsi="Arial" w:cs="Arial"/>
                <w:sz w:val="20"/>
                <w:szCs w:val="20"/>
              </w:rPr>
            </w:pPr>
          </w:p>
          <w:p w14:paraId="050985A3" w14:textId="0A8AA543"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0.41 (1.34)</w:t>
            </w:r>
          </w:p>
        </w:tc>
        <w:tc>
          <w:tcPr>
            <w:tcW w:w="1507" w:type="dxa"/>
            <w:tcBorders>
              <w:top w:val="nil"/>
              <w:left w:val="nil"/>
              <w:bottom w:val="nil"/>
              <w:right w:val="nil"/>
            </w:tcBorders>
            <w:shd w:val="pct10" w:color="auto" w:fill="auto"/>
          </w:tcPr>
          <w:p w14:paraId="595871EA" w14:textId="77777777" w:rsidR="00FB757D" w:rsidRPr="00F25368" w:rsidRDefault="00FB757D" w:rsidP="005943FD">
            <w:pPr>
              <w:spacing w:line="360" w:lineRule="auto"/>
              <w:jc w:val="center"/>
              <w:rPr>
                <w:rFonts w:ascii="Arial" w:hAnsi="Arial" w:cs="Arial"/>
                <w:sz w:val="20"/>
                <w:szCs w:val="20"/>
              </w:rPr>
            </w:pPr>
          </w:p>
          <w:p w14:paraId="5B17BB84" w14:textId="01E4D755"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0.50 (0.66)</w:t>
            </w:r>
          </w:p>
        </w:tc>
      </w:tr>
      <w:tr w:rsidR="00FB757D" w:rsidRPr="00F25368" w14:paraId="5E4915EA" w14:textId="77777777" w:rsidTr="005943FD">
        <w:tc>
          <w:tcPr>
            <w:tcW w:w="2694" w:type="dxa"/>
            <w:tcBorders>
              <w:top w:val="nil"/>
              <w:left w:val="nil"/>
              <w:bottom w:val="nil"/>
              <w:right w:val="single" w:sz="4" w:space="0" w:color="auto"/>
            </w:tcBorders>
          </w:tcPr>
          <w:p w14:paraId="61C9DD4F"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Helping actions n (%)</w:t>
            </w:r>
          </w:p>
          <w:p w14:paraId="183BFA97"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Prescribed</w:t>
            </w:r>
          </w:p>
          <w:p w14:paraId="500932FE"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General</w:t>
            </w:r>
          </w:p>
          <w:p w14:paraId="0BF626B3"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Proscribed</w:t>
            </w:r>
          </w:p>
        </w:tc>
        <w:tc>
          <w:tcPr>
            <w:tcW w:w="1559" w:type="dxa"/>
            <w:tcBorders>
              <w:top w:val="nil"/>
              <w:left w:val="single" w:sz="4" w:space="0" w:color="auto"/>
              <w:bottom w:val="nil"/>
              <w:right w:val="nil"/>
            </w:tcBorders>
          </w:tcPr>
          <w:p w14:paraId="7D374E21" w14:textId="77777777" w:rsidR="00FB757D" w:rsidRPr="00F25368" w:rsidRDefault="00FB757D" w:rsidP="005943FD">
            <w:pPr>
              <w:spacing w:line="360" w:lineRule="auto"/>
              <w:jc w:val="center"/>
              <w:rPr>
                <w:rFonts w:ascii="Arial" w:hAnsi="Arial" w:cs="Arial"/>
                <w:sz w:val="20"/>
                <w:szCs w:val="20"/>
              </w:rPr>
            </w:pPr>
          </w:p>
          <w:p w14:paraId="4DBD5587"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82 (56.6)</w:t>
            </w:r>
          </w:p>
          <w:p w14:paraId="7386FA86"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63 (56.6)</w:t>
            </w:r>
          </w:p>
          <w:p w14:paraId="1C45E8C2"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0</w:t>
            </w:r>
          </w:p>
          <w:p w14:paraId="40FF1A8A" w14:textId="77777777" w:rsidR="00FB757D" w:rsidRPr="00F25368" w:rsidRDefault="00FB757D" w:rsidP="005943FD">
            <w:pPr>
              <w:spacing w:line="360" w:lineRule="auto"/>
              <w:jc w:val="center"/>
              <w:rPr>
                <w:rFonts w:ascii="Arial" w:hAnsi="Arial" w:cs="Arial"/>
                <w:sz w:val="20"/>
                <w:szCs w:val="20"/>
              </w:rPr>
            </w:pPr>
          </w:p>
        </w:tc>
        <w:tc>
          <w:tcPr>
            <w:tcW w:w="1701" w:type="dxa"/>
            <w:tcBorders>
              <w:top w:val="nil"/>
              <w:left w:val="nil"/>
              <w:bottom w:val="nil"/>
              <w:right w:val="nil"/>
            </w:tcBorders>
          </w:tcPr>
          <w:p w14:paraId="15AA0597" w14:textId="77777777" w:rsidR="00FB757D" w:rsidRPr="00F25368" w:rsidRDefault="00FB757D" w:rsidP="005943FD">
            <w:pPr>
              <w:spacing w:line="360" w:lineRule="auto"/>
              <w:jc w:val="center"/>
              <w:rPr>
                <w:rFonts w:ascii="Arial" w:hAnsi="Arial" w:cs="Arial"/>
                <w:sz w:val="20"/>
                <w:szCs w:val="20"/>
              </w:rPr>
            </w:pPr>
          </w:p>
          <w:p w14:paraId="36A52316"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67 (46.2)</w:t>
            </w:r>
          </w:p>
          <w:p w14:paraId="783FC36D"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76 (52.4)</w:t>
            </w:r>
          </w:p>
          <w:p w14:paraId="413934E4"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 (1.4)</w:t>
            </w:r>
          </w:p>
        </w:tc>
        <w:tc>
          <w:tcPr>
            <w:tcW w:w="1559" w:type="dxa"/>
            <w:tcBorders>
              <w:top w:val="nil"/>
              <w:left w:val="nil"/>
              <w:bottom w:val="nil"/>
              <w:right w:val="nil"/>
            </w:tcBorders>
          </w:tcPr>
          <w:p w14:paraId="4AAEF840" w14:textId="77777777" w:rsidR="00FB757D" w:rsidRPr="00F25368" w:rsidRDefault="00FB757D" w:rsidP="005943FD">
            <w:pPr>
              <w:spacing w:line="360" w:lineRule="auto"/>
              <w:jc w:val="center"/>
              <w:rPr>
                <w:rFonts w:ascii="Arial" w:hAnsi="Arial" w:cs="Arial"/>
                <w:sz w:val="20"/>
                <w:szCs w:val="20"/>
              </w:rPr>
            </w:pPr>
          </w:p>
          <w:p w14:paraId="35769EE5"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140 (96.6)</w:t>
            </w:r>
          </w:p>
          <w:p w14:paraId="22BA8365"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0 (0)</w:t>
            </w:r>
          </w:p>
          <w:p w14:paraId="684F891D"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4 (2.8)</w:t>
            </w:r>
          </w:p>
        </w:tc>
        <w:tc>
          <w:tcPr>
            <w:tcW w:w="1507" w:type="dxa"/>
            <w:tcBorders>
              <w:top w:val="nil"/>
              <w:left w:val="nil"/>
              <w:bottom w:val="nil"/>
              <w:right w:val="nil"/>
            </w:tcBorders>
          </w:tcPr>
          <w:p w14:paraId="4E4C0C0E" w14:textId="77777777" w:rsidR="00FB757D" w:rsidRPr="00F25368" w:rsidRDefault="00FB757D" w:rsidP="005943FD">
            <w:pPr>
              <w:spacing w:line="360" w:lineRule="auto"/>
              <w:jc w:val="center"/>
              <w:rPr>
                <w:rFonts w:ascii="Arial" w:hAnsi="Arial" w:cs="Arial"/>
                <w:sz w:val="20"/>
                <w:szCs w:val="20"/>
              </w:rPr>
            </w:pPr>
          </w:p>
          <w:p w14:paraId="56774BDA"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77 (53.1)</w:t>
            </w:r>
          </w:p>
          <w:p w14:paraId="39A5D11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38 (26.2)</w:t>
            </w:r>
          </w:p>
          <w:p w14:paraId="29528871"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30 (20.7)</w:t>
            </w:r>
          </w:p>
        </w:tc>
      </w:tr>
      <w:tr w:rsidR="00FB757D" w:rsidRPr="00F25368" w14:paraId="4AEB8E18" w14:textId="77777777" w:rsidTr="005943FD">
        <w:tc>
          <w:tcPr>
            <w:tcW w:w="2694" w:type="dxa"/>
            <w:tcBorders>
              <w:top w:val="nil"/>
              <w:left w:val="nil"/>
              <w:bottom w:val="nil"/>
              <w:right w:val="single" w:sz="4" w:space="0" w:color="auto"/>
            </w:tcBorders>
          </w:tcPr>
          <w:p w14:paraId="34DA9B0F"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lastRenderedPageBreak/>
              <w:t>Belief that professionals are helpful n (%)</w:t>
            </w:r>
          </w:p>
          <w:p w14:paraId="417B5B40"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GP</w:t>
            </w:r>
          </w:p>
          <w:p w14:paraId="3468870F"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Mental health professional</w:t>
            </w:r>
          </w:p>
          <w:p w14:paraId="29121800"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Social worker</w:t>
            </w:r>
          </w:p>
          <w:p w14:paraId="362F91C4"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 xml:space="preserve">School </w:t>
            </w:r>
          </w:p>
        </w:tc>
        <w:tc>
          <w:tcPr>
            <w:tcW w:w="1559" w:type="dxa"/>
            <w:tcBorders>
              <w:top w:val="nil"/>
              <w:left w:val="single" w:sz="4" w:space="0" w:color="auto"/>
              <w:bottom w:val="nil"/>
              <w:right w:val="nil"/>
            </w:tcBorders>
            <w:shd w:val="pct10" w:color="auto" w:fill="auto"/>
          </w:tcPr>
          <w:p w14:paraId="59F7D6E8" w14:textId="77777777" w:rsidR="00FB757D" w:rsidRPr="00F25368" w:rsidRDefault="00FB757D" w:rsidP="005943FD">
            <w:pPr>
              <w:spacing w:line="360" w:lineRule="auto"/>
              <w:jc w:val="center"/>
              <w:rPr>
                <w:rFonts w:ascii="Arial" w:hAnsi="Arial" w:cs="Arial"/>
                <w:sz w:val="20"/>
                <w:szCs w:val="20"/>
              </w:rPr>
            </w:pPr>
          </w:p>
          <w:p w14:paraId="13FC5FCB" w14:textId="77777777" w:rsidR="00FB757D" w:rsidRPr="00F25368" w:rsidRDefault="00FB757D" w:rsidP="005943FD">
            <w:pPr>
              <w:spacing w:line="360" w:lineRule="auto"/>
              <w:jc w:val="center"/>
              <w:rPr>
                <w:rFonts w:ascii="Arial" w:hAnsi="Arial" w:cs="Arial"/>
                <w:sz w:val="20"/>
                <w:szCs w:val="20"/>
              </w:rPr>
            </w:pPr>
          </w:p>
          <w:p w14:paraId="489708DB" w14:textId="096ADA09" w:rsidR="00FB757D" w:rsidRPr="00F25368" w:rsidRDefault="005943FD" w:rsidP="005943FD">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118 (81.4)</w:t>
            </w:r>
          </w:p>
          <w:p w14:paraId="653B9A24"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140 (96.6)</w:t>
            </w:r>
          </w:p>
          <w:p w14:paraId="0948D020" w14:textId="44E49115"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110 (75.9)</w:t>
            </w:r>
          </w:p>
          <w:p w14:paraId="4964FED7" w14:textId="77777777" w:rsidR="00FB757D" w:rsidRPr="00F25368" w:rsidRDefault="00FB757D" w:rsidP="005943FD">
            <w:pPr>
              <w:spacing w:line="360" w:lineRule="auto"/>
              <w:jc w:val="center"/>
              <w:rPr>
                <w:rFonts w:ascii="Arial" w:hAnsi="Arial" w:cs="Arial"/>
                <w:bCs/>
                <w:sz w:val="20"/>
                <w:szCs w:val="20"/>
              </w:rPr>
            </w:pPr>
            <w:r w:rsidRPr="00F25368">
              <w:rPr>
                <w:rFonts w:ascii="Arial" w:hAnsi="Arial" w:cs="Arial"/>
                <w:bCs/>
                <w:sz w:val="20"/>
                <w:szCs w:val="20"/>
              </w:rPr>
              <w:t>133 (91.7)</w:t>
            </w:r>
          </w:p>
        </w:tc>
        <w:tc>
          <w:tcPr>
            <w:tcW w:w="1701" w:type="dxa"/>
            <w:tcBorders>
              <w:top w:val="nil"/>
              <w:left w:val="nil"/>
              <w:bottom w:val="nil"/>
              <w:right w:val="nil"/>
            </w:tcBorders>
            <w:shd w:val="pct10" w:color="auto" w:fill="auto"/>
          </w:tcPr>
          <w:p w14:paraId="4291662E" w14:textId="77777777" w:rsidR="00FB757D" w:rsidRPr="00F25368" w:rsidRDefault="00FB757D" w:rsidP="005943FD">
            <w:pPr>
              <w:spacing w:line="360" w:lineRule="auto"/>
              <w:jc w:val="center"/>
              <w:rPr>
                <w:rFonts w:ascii="Arial" w:hAnsi="Arial" w:cs="Arial"/>
                <w:sz w:val="20"/>
                <w:szCs w:val="20"/>
              </w:rPr>
            </w:pPr>
          </w:p>
          <w:p w14:paraId="5F09D803" w14:textId="77777777" w:rsidR="00FB757D" w:rsidRPr="00F25368" w:rsidRDefault="00FB757D" w:rsidP="005943FD">
            <w:pPr>
              <w:spacing w:line="360" w:lineRule="auto"/>
              <w:jc w:val="center"/>
              <w:rPr>
                <w:rFonts w:ascii="Arial" w:hAnsi="Arial" w:cs="Arial"/>
                <w:sz w:val="20"/>
                <w:szCs w:val="20"/>
              </w:rPr>
            </w:pPr>
          </w:p>
          <w:p w14:paraId="76D289D9" w14:textId="217E3DD3" w:rsidR="00FB757D" w:rsidRPr="00F25368" w:rsidRDefault="005943FD" w:rsidP="005943FD">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138 (95.2)</w:t>
            </w:r>
          </w:p>
          <w:p w14:paraId="05FF5162"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140 (96.6)</w:t>
            </w:r>
          </w:p>
          <w:p w14:paraId="259CBC19" w14:textId="5C039489"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79 (54.5)</w:t>
            </w:r>
          </w:p>
          <w:p w14:paraId="08E8D38B"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140 (96.6)</w:t>
            </w:r>
          </w:p>
        </w:tc>
        <w:tc>
          <w:tcPr>
            <w:tcW w:w="1559" w:type="dxa"/>
            <w:tcBorders>
              <w:top w:val="nil"/>
              <w:left w:val="nil"/>
              <w:bottom w:val="nil"/>
              <w:right w:val="nil"/>
            </w:tcBorders>
            <w:shd w:val="pct10" w:color="auto" w:fill="auto"/>
          </w:tcPr>
          <w:p w14:paraId="67082168" w14:textId="77777777" w:rsidR="00FB757D" w:rsidRPr="00F25368" w:rsidRDefault="00FB757D" w:rsidP="005943FD">
            <w:pPr>
              <w:spacing w:line="360" w:lineRule="auto"/>
              <w:jc w:val="center"/>
              <w:rPr>
                <w:rFonts w:ascii="Arial" w:hAnsi="Arial" w:cs="Arial"/>
                <w:sz w:val="20"/>
                <w:szCs w:val="20"/>
              </w:rPr>
            </w:pPr>
          </w:p>
          <w:p w14:paraId="3DF68F8A" w14:textId="77777777" w:rsidR="00FB757D" w:rsidRPr="00F25368" w:rsidRDefault="00FB757D" w:rsidP="005943FD">
            <w:pPr>
              <w:spacing w:line="360" w:lineRule="auto"/>
              <w:jc w:val="center"/>
              <w:rPr>
                <w:rFonts w:ascii="Arial" w:hAnsi="Arial" w:cs="Arial"/>
                <w:sz w:val="20"/>
                <w:szCs w:val="20"/>
              </w:rPr>
            </w:pPr>
          </w:p>
          <w:p w14:paraId="4C4EF9C3" w14:textId="483BFE56" w:rsidR="00FB757D" w:rsidRPr="00F25368" w:rsidRDefault="005943FD" w:rsidP="005943FD">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109 (75.2)</w:t>
            </w:r>
          </w:p>
          <w:p w14:paraId="0CD0913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129 (89.0)</w:t>
            </w:r>
          </w:p>
          <w:p w14:paraId="2F7B129B" w14:textId="1706863F"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62 (42.8)</w:t>
            </w:r>
          </w:p>
          <w:p w14:paraId="1F859BC1"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138 (99.3)</w:t>
            </w:r>
          </w:p>
        </w:tc>
        <w:tc>
          <w:tcPr>
            <w:tcW w:w="1507" w:type="dxa"/>
            <w:tcBorders>
              <w:top w:val="nil"/>
              <w:left w:val="nil"/>
              <w:bottom w:val="nil"/>
              <w:right w:val="nil"/>
            </w:tcBorders>
            <w:shd w:val="pct10" w:color="auto" w:fill="auto"/>
          </w:tcPr>
          <w:p w14:paraId="63B4ED9D" w14:textId="77777777" w:rsidR="00FB757D" w:rsidRPr="00F25368" w:rsidRDefault="00FB757D" w:rsidP="005943FD">
            <w:pPr>
              <w:spacing w:line="360" w:lineRule="auto"/>
              <w:jc w:val="center"/>
              <w:rPr>
                <w:rFonts w:ascii="Arial" w:hAnsi="Arial" w:cs="Arial"/>
                <w:sz w:val="20"/>
                <w:szCs w:val="20"/>
              </w:rPr>
            </w:pPr>
          </w:p>
          <w:p w14:paraId="2F0C8A36" w14:textId="77777777" w:rsidR="00FB757D" w:rsidRPr="00F25368" w:rsidRDefault="00FB757D" w:rsidP="005943FD">
            <w:pPr>
              <w:spacing w:line="360" w:lineRule="auto"/>
              <w:jc w:val="center"/>
              <w:rPr>
                <w:rFonts w:ascii="Arial" w:hAnsi="Arial" w:cs="Arial"/>
                <w:sz w:val="20"/>
                <w:szCs w:val="20"/>
              </w:rPr>
            </w:pPr>
          </w:p>
          <w:p w14:paraId="32B0C9EA" w14:textId="5B70C8F7" w:rsidR="00FB757D" w:rsidRPr="00F25368" w:rsidRDefault="005943FD" w:rsidP="005943FD">
            <w:pPr>
              <w:spacing w:line="360" w:lineRule="auto"/>
              <w:rPr>
                <w:rFonts w:ascii="Arial" w:hAnsi="Arial" w:cs="Arial"/>
                <w:sz w:val="20"/>
                <w:szCs w:val="20"/>
              </w:rPr>
            </w:pPr>
            <w:r w:rsidRPr="00F25368">
              <w:rPr>
                <w:rFonts w:ascii="Arial" w:hAnsi="Arial" w:cs="Arial"/>
                <w:sz w:val="20"/>
                <w:szCs w:val="20"/>
              </w:rPr>
              <w:t xml:space="preserve">  </w:t>
            </w:r>
            <w:r w:rsidR="00D53792" w:rsidRPr="00F25368">
              <w:rPr>
                <w:rFonts w:ascii="Arial" w:hAnsi="Arial" w:cs="Arial"/>
                <w:sz w:val="20"/>
                <w:szCs w:val="20"/>
              </w:rPr>
              <w:t xml:space="preserve"> </w:t>
            </w:r>
            <w:r w:rsidR="00FB757D" w:rsidRPr="00F25368">
              <w:rPr>
                <w:rFonts w:ascii="Arial" w:hAnsi="Arial" w:cs="Arial"/>
                <w:sz w:val="20"/>
                <w:szCs w:val="20"/>
              </w:rPr>
              <w:t>140 (96.6)</w:t>
            </w:r>
          </w:p>
          <w:p w14:paraId="433EE92E"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136 (93.8)</w:t>
            </w:r>
          </w:p>
          <w:p w14:paraId="72BE42FB" w14:textId="2F61F13F" w:rsidR="00FB757D" w:rsidRPr="00F25368" w:rsidRDefault="00D53792" w:rsidP="00D53792">
            <w:pPr>
              <w:spacing w:line="360" w:lineRule="auto"/>
              <w:rPr>
                <w:rFonts w:ascii="Arial" w:hAnsi="Arial" w:cs="Arial"/>
                <w:sz w:val="20"/>
                <w:szCs w:val="20"/>
              </w:rPr>
            </w:pPr>
            <w:r w:rsidRPr="00F25368">
              <w:rPr>
                <w:rFonts w:ascii="Arial" w:hAnsi="Arial" w:cs="Arial"/>
                <w:sz w:val="20"/>
                <w:szCs w:val="20"/>
              </w:rPr>
              <w:t xml:space="preserve">   </w:t>
            </w:r>
            <w:r w:rsidR="00FB757D" w:rsidRPr="00F25368">
              <w:rPr>
                <w:rFonts w:ascii="Arial" w:hAnsi="Arial" w:cs="Arial"/>
                <w:sz w:val="20"/>
                <w:szCs w:val="20"/>
              </w:rPr>
              <w:t>60 (41.4)</w:t>
            </w:r>
          </w:p>
          <w:p w14:paraId="081C90CC"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136 (93.8)</w:t>
            </w:r>
          </w:p>
        </w:tc>
      </w:tr>
      <w:tr w:rsidR="00FB757D" w:rsidRPr="00F25368" w14:paraId="11317474" w14:textId="77777777" w:rsidTr="005943FD">
        <w:tc>
          <w:tcPr>
            <w:tcW w:w="2694" w:type="dxa"/>
            <w:tcBorders>
              <w:top w:val="nil"/>
              <w:left w:val="nil"/>
              <w:bottom w:val="nil"/>
              <w:right w:val="single" w:sz="4" w:space="0" w:color="auto"/>
            </w:tcBorders>
          </w:tcPr>
          <w:p w14:paraId="49B6FA19"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Mental health professional most beneficial n (%)</w:t>
            </w:r>
          </w:p>
        </w:tc>
        <w:tc>
          <w:tcPr>
            <w:tcW w:w="1559" w:type="dxa"/>
            <w:tcBorders>
              <w:top w:val="nil"/>
              <w:left w:val="single" w:sz="4" w:space="0" w:color="auto"/>
              <w:bottom w:val="nil"/>
              <w:right w:val="nil"/>
            </w:tcBorders>
          </w:tcPr>
          <w:p w14:paraId="0BA56096"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85 (58.2)</w:t>
            </w:r>
          </w:p>
        </w:tc>
        <w:tc>
          <w:tcPr>
            <w:tcW w:w="1701" w:type="dxa"/>
            <w:tcBorders>
              <w:top w:val="nil"/>
              <w:left w:val="nil"/>
              <w:bottom w:val="nil"/>
              <w:right w:val="nil"/>
            </w:tcBorders>
          </w:tcPr>
          <w:p w14:paraId="62770340"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100 (68.5)</w:t>
            </w:r>
          </w:p>
        </w:tc>
        <w:tc>
          <w:tcPr>
            <w:tcW w:w="1559" w:type="dxa"/>
            <w:tcBorders>
              <w:top w:val="nil"/>
              <w:left w:val="nil"/>
              <w:bottom w:val="nil"/>
              <w:right w:val="nil"/>
            </w:tcBorders>
          </w:tcPr>
          <w:p w14:paraId="0AC4A74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58 (40.0)</w:t>
            </w:r>
          </w:p>
        </w:tc>
        <w:tc>
          <w:tcPr>
            <w:tcW w:w="1507" w:type="dxa"/>
            <w:tcBorders>
              <w:top w:val="nil"/>
              <w:left w:val="nil"/>
              <w:bottom w:val="nil"/>
              <w:right w:val="nil"/>
            </w:tcBorders>
          </w:tcPr>
          <w:p w14:paraId="3551763B"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59 (40.7)</w:t>
            </w:r>
          </w:p>
        </w:tc>
      </w:tr>
      <w:tr w:rsidR="00FB757D" w:rsidRPr="00F25368" w14:paraId="4B862C70" w14:textId="77777777" w:rsidTr="005943FD">
        <w:tc>
          <w:tcPr>
            <w:tcW w:w="2694" w:type="dxa"/>
            <w:tcBorders>
              <w:top w:val="nil"/>
              <w:left w:val="nil"/>
              <w:bottom w:val="nil"/>
              <w:right w:val="single" w:sz="4" w:space="0" w:color="auto"/>
            </w:tcBorders>
          </w:tcPr>
          <w:p w14:paraId="314D3067" w14:textId="77777777" w:rsidR="00FB757D" w:rsidRPr="00F25368" w:rsidRDefault="00FB757D" w:rsidP="005943FD">
            <w:pPr>
              <w:spacing w:line="360" w:lineRule="auto"/>
              <w:rPr>
                <w:rFonts w:ascii="Arial" w:hAnsi="Arial" w:cs="Arial"/>
                <w:bCs/>
                <w:sz w:val="20"/>
                <w:szCs w:val="20"/>
              </w:rPr>
            </w:pPr>
            <w:r w:rsidRPr="00F25368">
              <w:rPr>
                <w:rFonts w:ascii="Arial" w:hAnsi="Arial" w:cs="Arial"/>
                <w:bCs/>
                <w:sz w:val="20"/>
                <w:szCs w:val="20"/>
              </w:rPr>
              <w:t>Knowledge of approaches n (%)</w:t>
            </w:r>
          </w:p>
          <w:p w14:paraId="7946A3F9"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CBT</w:t>
            </w:r>
          </w:p>
          <w:p w14:paraId="260D8F61"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Family therapy</w:t>
            </w:r>
          </w:p>
          <w:p w14:paraId="714242E5"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Medication</w:t>
            </w:r>
          </w:p>
          <w:p w14:paraId="160D300C"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Beh. support</w:t>
            </w:r>
          </w:p>
          <w:p w14:paraId="12F902B8"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Parent training</w:t>
            </w:r>
          </w:p>
          <w:p w14:paraId="75EA15D2"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Exercise</w:t>
            </w:r>
          </w:p>
          <w:p w14:paraId="30541658"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Relaxation</w:t>
            </w:r>
          </w:p>
          <w:p w14:paraId="24EA0DF4"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Psycho-education</w:t>
            </w:r>
          </w:p>
          <w:p w14:paraId="42261744" w14:textId="77777777" w:rsidR="00FB757D" w:rsidRPr="00F25368" w:rsidRDefault="00FB757D" w:rsidP="005943FD">
            <w:pPr>
              <w:spacing w:line="360" w:lineRule="auto"/>
              <w:ind w:left="720"/>
              <w:rPr>
                <w:rFonts w:ascii="Arial" w:hAnsi="Arial" w:cs="Arial"/>
                <w:bCs/>
                <w:sz w:val="20"/>
                <w:szCs w:val="20"/>
              </w:rPr>
            </w:pPr>
            <w:r w:rsidRPr="00F25368">
              <w:rPr>
                <w:rFonts w:ascii="Arial" w:hAnsi="Arial" w:cs="Arial"/>
                <w:bCs/>
                <w:sz w:val="20"/>
                <w:szCs w:val="20"/>
              </w:rPr>
              <w:t>Specialist ED service</w:t>
            </w:r>
          </w:p>
          <w:p w14:paraId="4A576C6F" w14:textId="77777777" w:rsidR="00FB757D" w:rsidRPr="00F25368" w:rsidRDefault="00FB757D" w:rsidP="005943FD">
            <w:pPr>
              <w:spacing w:line="360" w:lineRule="auto"/>
              <w:rPr>
                <w:rFonts w:ascii="Arial" w:hAnsi="Arial" w:cs="Arial"/>
                <w:bCs/>
                <w:sz w:val="20"/>
                <w:szCs w:val="20"/>
              </w:rPr>
            </w:pPr>
          </w:p>
        </w:tc>
        <w:tc>
          <w:tcPr>
            <w:tcW w:w="1559" w:type="dxa"/>
            <w:tcBorders>
              <w:top w:val="nil"/>
              <w:left w:val="single" w:sz="4" w:space="0" w:color="auto"/>
              <w:bottom w:val="nil"/>
              <w:right w:val="nil"/>
            </w:tcBorders>
            <w:shd w:val="pct10" w:color="auto" w:fill="auto"/>
          </w:tcPr>
          <w:p w14:paraId="16E7CB46" w14:textId="77777777" w:rsidR="00FB757D" w:rsidRPr="00F25368" w:rsidRDefault="00FB757D" w:rsidP="005943FD">
            <w:pPr>
              <w:spacing w:line="360" w:lineRule="auto"/>
              <w:rPr>
                <w:rFonts w:ascii="Arial" w:hAnsi="Arial" w:cs="Arial"/>
                <w:sz w:val="20"/>
                <w:szCs w:val="20"/>
              </w:rPr>
            </w:pPr>
          </w:p>
          <w:p w14:paraId="556DF3F3" w14:textId="77777777" w:rsidR="00FB757D" w:rsidRPr="00F25368" w:rsidRDefault="00FB757D" w:rsidP="005943FD">
            <w:pPr>
              <w:spacing w:line="360" w:lineRule="auto"/>
              <w:rPr>
                <w:rFonts w:ascii="Arial" w:hAnsi="Arial" w:cs="Arial"/>
                <w:sz w:val="20"/>
                <w:szCs w:val="20"/>
              </w:rPr>
            </w:pPr>
          </w:p>
          <w:p w14:paraId="7634A1F7"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117 (80.7)</w:t>
            </w:r>
          </w:p>
          <w:p w14:paraId="5C368820"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140 (19.6)</w:t>
            </w:r>
          </w:p>
          <w:p w14:paraId="33111628" w14:textId="77777777" w:rsidR="00FB757D" w:rsidRPr="00F25368" w:rsidRDefault="00FB757D" w:rsidP="005943FD">
            <w:pPr>
              <w:spacing w:line="360" w:lineRule="auto"/>
              <w:rPr>
                <w:rFonts w:ascii="Arial" w:hAnsi="Arial" w:cs="Arial"/>
                <w:sz w:val="20"/>
                <w:szCs w:val="20"/>
              </w:rPr>
            </w:pPr>
          </w:p>
          <w:p w14:paraId="318BD0E7"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141 (97.2)</w:t>
            </w:r>
          </w:p>
          <w:p w14:paraId="5BD9F59F"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128 (88.3)</w:t>
            </w:r>
          </w:p>
          <w:p w14:paraId="53B0CE72" w14:textId="77777777" w:rsidR="00FB757D" w:rsidRPr="00F25368" w:rsidRDefault="00FB757D" w:rsidP="005943FD">
            <w:pPr>
              <w:spacing w:line="360" w:lineRule="auto"/>
              <w:rPr>
                <w:rFonts w:ascii="Arial" w:hAnsi="Arial" w:cs="Arial"/>
                <w:sz w:val="20"/>
                <w:szCs w:val="20"/>
              </w:rPr>
            </w:pPr>
          </w:p>
        </w:tc>
        <w:tc>
          <w:tcPr>
            <w:tcW w:w="1701" w:type="dxa"/>
            <w:tcBorders>
              <w:top w:val="nil"/>
              <w:left w:val="nil"/>
              <w:bottom w:val="nil"/>
              <w:right w:val="nil"/>
            </w:tcBorders>
            <w:shd w:val="pct10" w:color="auto" w:fill="auto"/>
          </w:tcPr>
          <w:p w14:paraId="40ECC4A7" w14:textId="77777777" w:rsidR="00FB757D" w:rsidRPr="00F25368" w:rsidRDefault="00FB757D" w:rsidP="005943FD">
            <w:pPr>
              <w:spacing w:line="360" w:lineRule="auto"/>
              <w:rPr>
                <w:rFonts w:ascii="Arial" w:hAnsi="Arial" w:cs="Arial"/>
                <w:i/>
                <w:sz w:val="20"/>
                <w:szCs w:val="20"/>
              </w:rPr>
            </w:pPr>
          </w:p>
          <w:p w14:paraId="56412152" w14:textId="77777777" w:rsidR="00FB757D" w:rsidRPr="00F25368" w:rsidRDefault="00FB757D" w:rsidP="005943FD">
            <w:pPr>
              <w:spacing w:line="360" w:lineRule="auto"/>
              <w:rPr>
                <w:rFonts w:ascii="Arial" w:hAnsi="Arial" w:cs="Arial"/>
                <w:i/>
                <w:sz w:val="20"/>
                <w:szCs w:val="20"/>
              </w:rPr>
            </w:pPr>
          </w:p>
          <w:p w14:paraId="1BA81AC9" w14:textId="77777777" w:rsidR="00FB757D" w:rsidRPr="00F25368" w:rsidRDefault="00FB757D" w:rsidP="005943FD">
            <w:pPr>
              <w:spacing w:line="360" w:lineRule="auto"/>
              <w:rPr>
                <w:rFonts w:ascii="Arial" w:hAnsi="Arial" w:cs="Arial"/>
                <w:iCs/>
                <w:sz w:val="20"/>
                <w:szCs w:val="20"/>
              </w:rPr>
            </w:pPr>
            <w:r w:rsidRPr="00F25368">
              <w:rPr>
                <w:rFonts w:ascii="Arial" w:hAnsi="Arial" w:cs="Arial"/>
                <w:sz w:val="20"/>
                <w:szCs w:val="20"/>
              </w:rPr>
              <w:t>103 (71)</w:t>
            </w:r>
          </w:p>
          <w:p w14:paraId="1B185C40" w14:textId="77777777" w:rsidR="00FB757D" w:rsidRPr="00F25368" w:rsidRDefault="00FB757D" w:rsidP="005943FD">
            <w:pPr>
              <w:spacing w:line="360" w:lineRule="auto"/>
              <w:rPr>
                <w:rFonts w:ascii="Arial" w:hAnsi="Arial" w:cs="Arial"/>
                <w:iCs/>
                <w:sz w:val="20"/>
                <w:szCs w:val="20"/>
              </w:rPr>
            </w:pPr>
            <w:r w:rsidRPr="00F25368">
              <w:rPr>
                <w:rFonts w:ascii="Arial" w:hAnsi="Arial" w:cs="Arial"/>
                <w:sz w:val="20"/>
                <w:szCs w:val="20"/>
              </w:rPr>
              <w:t>111 (76.6)</w:t>
            </w:r>
          </w:p>
          <w:p w14:paraId="1097C4D1" w14:textId="77777777" w:rsidR="00FB757D" w:rsidRPr="00F25368" w:rsidRDefault="00FB757D" w:rsidP="005943FD">
            <w:pPr>
              <w:spacing w:line="360" w:lineRule="auto"/>
              <w:rPr>
                <w:rFonts w:ascii="Arial" w:hAnsi="Arial" w:cs="Arial"/>
                <w:iCs/>
                <w:sz w:val="20"/>
                <w:szCs w:val="20"/>
              </w:rPr>
            </w:pPr>
            <w:r w:rsidRPr="00F25368">
              <w:rPr>
                <w:rFonts w:ascii="Arial" w:hAnsi="Arial" w:cs="Arial"/>
                <w:sz w:val="20"/>
                <w:szCs w:val="20"/>
              </w:rPr>
              <w:t>119 (82.1)</w:t>
            </w:r>
          </w:p>
          <w:p w14:paraId="296636EE" w14:textId="77777777" w:rsidR="00FB757D" w:rsidRPr="00F25368" w:rsidRDefault="00FB757D" w:rsidP="005943FD">
            <w:pPr>
              <w:spacing w:line="360" w:lineRule="auto"/>
              <w:rPr>
                <w:rFonts w:ascii="Arial" w:hAnsi="Arial" w:cs="Arial"/>
                <w:iCs/>
                <w:sz w:val="20"/>
                <w:szCs w:val="20"/>
              </w:rPr>
            </w:pPr>
          </w:p>
          <w:p w14:paraId="51561A5B" w14:textId="77777777" w:rsidR="00FB757D" w:rsidRPr="00F25368" w:rsidRDefault="00FB757D" w:rsidP="005943FD">
            <w:pPr>
              <w:spacing w:line="360" w:lineRule="auto"/>
              <w:rPr>
                <w:rFonts w:ascii="Arial" w:hAnsi="Arial" w:cs="Arial"/>
                <w:iCs/>
                <w:sz w:val="20"/>
                <w:szCs w:val="20"/>
              </w:rPr>
            </w:pPr>
          </w:p>
          <w:p w14:paraId="39137BEC" w14:textId="10DA85B9" w:rsidR="00FB757D" w:rsidRPr="00F25368" w:rsidRDefault="00FB757D" w:rsidP="005943FD">
            <w:pPr>
              <w:spacing w:line="360" w:lineRule="auto"/>
              <w:rPr>
                <w:rFonts w:ascii="Arial" w:hAnsi="Arial" w:cs="Arial"/>
                <w:iCs/>
                <w:sz w:val="20"/>
                <w:szCs w:val="20"/>
              </w:rPr>
            </w:pPr>
            <w:r w:rsidRPr="00F25368">
              <w:rPr>
                <w:rFonts w:ascii="Arial" w:hAnsi="Arial" w:cs="Arial"/>
                <w:sz w:val="20"/>
                <w:szCs w:val="20"/>
              </w:rPr>
              <w:t>136 (93.8)</w:t>
            </w:r>
          </w:p>
        </w:tc>
        <w:tc>
          <w:tcPr>
            <w:tcW w:w="1559" w:type="dxa"/>
            <w:tcBorders>
              <w:top w:val="nil"/>
              <w:left w:val="nil"/>
              <w:bottom w:val="nil"/>
              <w:right w:val="nil"/>
            </w:tcBorders>
            <w:shd w:val="pct10" w:color="auto" w:fill="auto"/>
          </w:tcPr>
          <w:p w14:paraId="3B85D9B0" w14:textId="77777777" w:rsidR="00FB757D" w:rsidRPr="00F25368" w:rsidRDefault="00FB757D" w:rsidP="005943FD">
            <w:pPr>
              <w:spacing w:line="360" w:lineRule="auto"/>
              <w:rPr>
                <w:rFonts w:ascii="Arial" w:hAnsi="Arial" w:cs="Arial"/>
                <w:sz w:val="20"/>
                <w:szCs w:val="20"/>
              </w:rPr>
            </w:pPr>
          </w:p>
          <w:p w14:paraId="18FCFD52" w14:textId="77777777" w:rsidR="00FB757D" w:rsidRPr="00F25368" w:rsidRDefault="00FB757D" w:rsidP="005943FD">
            <w:pPr>
              <w:spacing w:line="360" w:lineRule="auto"/>
              <w:rPr>
                <w:rFonts w:ascii="Arial" w:hAnsi="Arial" w:cs="Arial"/>
                <w:sz w:val="20"/>
                <w:szCs w:val="20"/>
              </w:rPr>
            </w:pPr>
          </w:p>
          <w:p w14:paraId="3C8EF819"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102 (70.3)</w:t>
            </w:r>
          </w:p>
          <w:p w14:paraId="53D0B198"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80 (55.2)</w:t>
            </w:r>
          </w:p>
          <w:p w14:paraId="0839FE3F"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67 (46.2)</w:t>
            </w:r>
          </w:p>
          <w:p w14:paraId="33DB6B30" w14:textId="77777777" w:rsidR="00FB757D" w:rsidRPr="00F25368" w:rsidRDefault="00FB757D" w:rsidP="005943FD">
            <w:pPr>
              <w:spacing w:line="360" w:lineRule="auto"/>
              <w:rPr>
                <w:rFonts w:ascii="Arial" w:hAnsi="Arial" w:cs="Arial"/>
                <w:sz w:val="20"/>
                <w:szCs w:val="20"/>
              </w:rPr>
            </w:pPr>
          </w:p>
          <w:p w14:paraId="03ABE20A" w14:textId="77777777" w:rsidR="00FB757D" w:rsidRPr="00F25368" w:rsidRDefault="00FB757D" w:rsidP="005943FD">
            <w:pPr>
              <w:spacing w:line="360" w:lineRule="auto"/>
              <w:rPr>
                <w:rFonts w:ascii="Arial" w:hAnsi="Arial" w:cs="Arial"/>
                <w:sz w:val="20"/>
                <w:szCs w:val="20"/>
              </w:rPr>
            </w:pPr>
          </w:p>
          <w:p w14:paraId="740B45B0" w14:textId="77777777" w:rsidR="00FB757D" w:rsidRPr="00F25368" w:rsidRDefault="00FB757D" w:rsidP="005943FD">
            <w:pPr>
              <w:spacing w:line="360" w:lineRule="auto"/>
              <w:rPr>
                <w:rFonts w:ascii="Arial" w:hAnsi="Arial" w:cs="Arial"/>
                <w:sz w:val="20"/>
                <w:szCs w:val="20"/>
              </w:rPr>
            </w:pPr>
          </w:p>
          <w:p w14:paraId="6F7D69A5"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(126 (86.9)</w:t>
            </w:r>
          </w:p>
        </w:tc>
        <w:tc>
          <w:tcPr>
            <w:tcW w:w="1507" w:type="dxa"/>
            <w:tcBorders>
              <w:top w:val="nil"/>
              <w:left w:val="nil"/>
              <w:bottom w:val="nil"/>
              <w:right w:val="nil"/>
            </w:tcBorders>
            <w:shd w:val="pct10" w:color="auto" w:fill="auto"/>
          </w:tcPr>
          <w:p w14:paraId="394AD0C2" w14:textId="77777777" w:rsidR="00FB757D" w:rsidRPr="00F25368" w:rsidRDefault="00FB757D" w:rsidP="005943FD">
            <w:pPr>
              <w:spacing w:line="360" w:lineRule="auto"/>
              <w:rPr>
                <w:rFonts w:ascii="Arial" w:hAnsi="Arial" w:cs="Arial"/>
                <w:sz w:val="20"/>
                <w:szCs w:val="20"/>
              </w:rPr>
            </w:pPr>
          </w:p>
          <w:p w14:paraId="06377906" w14:textId="77777777" w:rsidR="00FB757D" w:rsidRPr="00F25368" w:rsidRDefault="00FB757D" w:rsidP="005943FD">
            <w:pPr>
              <w:spacing w:line="360" w:lineRule="auto"/>
              <w:rPr>
                <w:rFonts w:ascii="Arial" w:hAnsi="Arial" w:cs="Arial"/>
                <w:sz w:val="20"/>
                <w:szCs w:val="20"/>
              </w:rPr>
            </w:pPr>
          </w:p>
          <w:p w14:paraId="192A86CA"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107 (73.8)</w:t>
            </w:r>
          </w:p>
          <w:p w14:paraId="0F81C249"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92 (63.4)</w:t>
            </w:r>
          </w:p>
          <w:p w14:paraId="00072844" w14:textId="77777777" w:rsidR="00FB757D" w:rsidRPr="00F25368" w:rsidRDefault="00FB757D" w:rsidP="005943FD">
            <w:pPr>
              <w:spacing w:line="360" w:lineRule="auto"/>
              <w:rPr>
                <w:rFonts w:ascii="Arial" w:hAnsi="Arial" w:cs="Arial"/>
                <w:sz w:val="20"/>
                <w:szCs w:val="20"/>
              </w:rPr>
            </w:pPr>
          </w:p>
          <w:p w14:paraId="2DA05F98" w14:textId="77777777" w:rsidR="00FB757D" w:rsidRPr="00F25368" w:rsidRDefault="00FB757D" w:rsidP="005943FD">
            <w:pPr>
              <w:spacing w:line="360" w:lineRule="auto"/>
              <w:rPr>
                <w:rFonts w:ascii="Arial" w:hAnsi="Arial" w:cs="Arial"/>
                <w:sz w:val="20"/>
                <w:szCs w:val="20"/>
              </w:rPr>
            </w:pPr>
          </w:p>
          <w:p w14:paraId="7C80081C" w14:textId="77777777" w:rsidR="00FB757D" w:rsidRPr="00F25368" w:rsidRDefault="00FB757D" w:rsidP="005943FD">
            <w:pPr>
              <w:spacing w:line="360" w:lineRule="auto"/>
              <w:rPr>
                <w:rFonts w:ascii="Arial" w:hAnsi="Arial" w:cs="Arial"/>
                <w:sz w:val="20"/>
                <w:szCs w:val="20"/>
              </w:rPr>
            </w:pPr>
          </w:p>
          <w:p w14:paraId="56C402FF" w14:textId="77777777" w:rsidR="00FB757D" w:rsidRPr="00F25368" w:rsidRDefault="00FB757D" w:rsidP="005943FD">
            <w:pPr>
              <w:spacing w:line="360" w:lineRule="auto"/>
              <w:rPr>
                <w:rFonts w:ascii="Arial" w:hAnsi="Arial" w:cs="Arial"/>
                <w:sz w:val="20"/>
                <w:szCs w:val="20"/>
              </w:rPr>
            </w:pPr>
          </w:p>
          <w:p w14:paraId="38B3CEF9" w14:textId="77777777" w:rsidR="00FB757D" w:rsidRPr="00F25368" w:rsidRDefault="00FB757D" w:rsidP="005943FD">
            <w:pPr>
              <w:spacing w:line="360" w:lineRule="auto"/>
              <w:rPr>
                <w:rFonts w:ascii="Arial" w:hAnsi="Arial" w:cs="Arial"/>
                <w:sz w:val="20"/>
                <w:szCs w:val="20"/>
              </w:rPr>
            </w:pPr>
          </w:p>
          <w:p w14:paraId="6517F43B"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81 (55.9)</w:t>
            </w:r>
          </w:p>
          <w:p w14:paraId="63016A1A" w14:textId="77777777" w:rsidR="00FB757D" w:rsidRPr="00F25368" w:rsidRDefault="00FB757D" w:rsidP="005943FD">
            <w:pPr>
              <w:spacing w:line="360" w:lineRule="auto"/>
              <w:rPr>
                <w:rFonts w:ascii="Arial" w:hAnsi="Arial" w:cs="Arial"/>
                <w:sz w:val="20"/>
                <w:szCs w:val="20"/>
              </w:rPr>
            </w:pPr>
          </w:p>
          <w:p w14:paraId="48504C26"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121 (83.4)</w:t>
            </w:r>
          </w:p>
        </w:tc>
      </w:tr>
    </w:tbl>
    <w:p w14:paraId="7563AE55" w14:textId="77777777" w:rsidR="00FB757D" w:rsidRPr="000823CD" w:rsidRDefault="00FB757D" w:rsidP="00FB757D">
      <w:pPr>
        <w:rPr>
          <w:b/>
          <w:color w:val="FF0000"/>
        </w:rPr>
      </w:pPr>
    </w:p>
    <w:p w14:paraId="0C23F76E" w14:textId="77777777" w:rsidR="00FB757D" w:rsidRPr="00FB757D" w:rsidRDefault="00FB757D" w:rsidP="00FB757D">
      <w:pPr>
        <w:spacing w:line="480" w:lineRule="auto"/>
        <w:rPr>
          <w:rFonts w:ascii="Arial" w:hAnsi="Arial" w:cs="Arial"/>
          <w:b/>
          <w:sz w:val="23"/>
          <w:szCs w:val="23"/>
        </w:rPr>
      </w:pPr>
    </w:p>
    <w:p w14:paraId="5AD7F6E0" w14:textId="77777777" w:rsidR="00FB757D" w:rsidRPr="00FB757D" w:rsidRDefault="00FB757D" w:rsidP="00FB757D">
      <w:pPr>
        <w:spacing w:line="480" w:lineRule="auto"/>
        <w:rPr>
          <w:rFonts w:ascii="Arial" w:hAnsi="Arial" w:cs="Arial"/>
          <w:b/>
          <w:sz w:val="23"/>
          <w:szCs w:val="23"/>
        </w:rPr>
      </w:pPr>
      <w:r w:rsidRPr="00FB757D">
        <w:rPr>
          <w:rFonts w:ascii="Arial" w:hAnsi="Arial" w:cs="Arial"/>
          <w:b/>
          <w:sz w:val="23"/>
          <w:szCs w:val="23"/>
        </w:rPr>
        <w:t>Research question 2: Will there be a greater increase in mental health literacy scores in teachers who used MindAid than a control group who did not use MindAid?</w:t>
      </w:r>
    </w:p>
    <w:p w14:paraId="2A26C6E5" w14:textId="77777777" w:rsidR="00FB757D" w:rsidRPr="00FB757D" w:rsidRDefault="00FB757D" w:rsidP="00FB757D">
      <w:pPr>
        <w:spacing w:line="480" w:lineRule="auto"/>
        <w:rPr>
          <w:rFonts w:ascii="Arial" w:hAnsi="Arial" w:cs="Arial"/>
          <w:sz w:val="23"/>
          <w:szCs w:val="23"/>
          <w:u w:val="single"/>
        </w:rPr>
      </w:pPr>
    </w:p>
    <w:p w14:paraId="2CA8F8AA" w14:textId="5D775AFF" w:rsidR="00FB757D" w:rsidRPr="00FB757D" w:rsidRDefault="00FB757D" w:rsidP="00FB757D">
      <w:pPr>
        <w:spacing w:line="480" w:lineRule="auto"/>
        <w:rPr>
          <w:rFonts w:ascii="Arial" w:hAnsi="Arial" w:cs="Arial"/>
          <w:sz w:val="23"/>
          <w:szCs w:val="23"/>
        </w:rPr>
      </w:pPr>
      <w:r w:rsidRPr="00FB757D">
        <w:rPr>
          <w:rFonts w:ascii="Arial" w:hAnsi="Arial" w:cs="Arial"/>
          <w:sz w:val="23"/>
          <w:szCs w:val="23"/>
        </w:rPr>
        <w:tab/>
        <w:t xml:space="preserve">Repeated-measures ANOVA’s using multiple imputation scores were carried out to compare the two groups </w:t>
      </w:r>
      <w:r w:rsidR="00B861F3">
        <w:rPr>
          <w:rFonts w:ascii="Arial" w:hAnsi="Arial" w:cs="Arial"/>
          <w:sz w:val="23"/>
          <w:szCs w:val="23"/>
        </w:rPr>
        <w:t>for the MHLS, Vignettes and MAKS</w:t>
      </w:r>
      <w:r w:rsidRPr="00FB757D">
        <w:rPr>
          <w:rFonts w:ascii="Arial" w:hAnsi="Arial" w:cs="Arial"/>
          <w:sz w:val="23"/>
          <w:szCs w:val="23"/>
        </w:rPr>
        <w:t xml:space="preserve"> across the two time points</w:t>
      </w:r>
      <w:r w:rsidR="00B861F3">
        <w:rPr>
          <w:rFonts w:ascii="Arial" w:hAnsi="Arial" w:cs="Arial"/>
          <w:sz w:val="23"/>
          <w:szCs w:val="23"/>
        </w:rPr>
        <w:t>. A Kruskal Wallis Test using multiple imputation scores was carried out for the RIBS due to it violating the parametric assumption of normality (See Table 5).</w:t>
      </w:r>
      <w:r w:rsidRPr="00FB757D">
        <w:rPr>
          <w:rFonts w:ascii="Arial" w:hAnsi="Arial" w:cs="Arial"/>
          <w:sz w:val="23"/>
          <w:szCs w:val="23"/>
        </w:rPr>
        <w:t xml:space="preserve"> There were no significant differences between the intervention and control group from pre to post data collection on the primary outcome measure, the MHLS (F(1) = 2.978, p = 0.234), the RIBS (</w:t>
      </w:r>
      <w:r w:rsidR="00B861F3">
        <w:rPr>
          <w:rFonts w:ascii="Arial" w:hAnsi="Arial" w:cs="Arial"/>
          <w:sz w:val="23"/>
          <w:szCs w:val="23"/>
        </w:rPr>
        <w:t>X2</w:t>
      </w:r>
      <w:r w:rsidRPr="00FB757D">
        <w:rPr>
          <w:rFonts w:ascii="Arial" w:hAnsi="Arial" w:cs="Arial"/>
          <w:sz w:val="23"/>
          <w:szCs w:val="23"/>
        </w:rPr>
        <w:t xml:space="preserve">(1) = </w:t>
      </w:r>
      <w:r w:rsidR="00B861F3">
        <w:rPr>
          <w:rFonts w:ascii="Arial" w:hAnsi="Arial" w:cs="Arial"/>
          <w:sz w:val="23"/>
          <w:szCs w:val="23"/>
        </w:rPr>
        <w:t>.515</w:t>
      </w:r>
      <w:r w:rsidRPr="00FB757D">
        <w:rPr>
          <w:rFonts w:ascii="Arial" w:hAnsi="Arial" w:cs="Arial"/>
          <w:sz w:val="23"/>
          <w:szCs w:val="23"/>
        </w:rPr>
        <w:t>, p = .</w:t>
      </w:r>
      <w:r w:rsidR="00B861F3">
        <w:rPr>
          <w:rFonts w:ascii="Arial" w:hAnsi="Arial" w:cs="Arial"/>
          <w:sz w:val="23"/>
          <w:szCs w:val="23"/>
        </w:rPr>
        <w:t>516</w:t>
      </w:r>
      <w:r w:rsidRPr="00FB757D">
        <w:rPr>
          <w:rFonts w:ascii="Arial" w:hAnsi="Arial" w:cs="Arial"/>
          <w:sz w:val="23"/>
          <w:szCs w:val="23"/>
        </w:rPr>
        <w:t xml:space="preserve">), or the MAKS </w:t>
      </w:r>
      <w:r w:rsidRPr="00FB757D">
        <w:rPr>
          <w:rFonts w:ascii="Arial" w:hAnsi="Arial" w:cs="Arial"/>
          <w:sz w:val="23"/>
          <w:szCs w:val="23"/>
        </w:rPr>
        <w:lastRenderedPageBreak/>
        <w:t xml:space="preserve">(F(1) = 0.74), p = 0.444). For the vignette measure, there was a significant difference between the intervention and control group across the two time points (F(1) = 12.057, p &lt; -.001).  </w:t>
      </w:r>
    </w:p>
    <w:p w14:paraId="69585172" w14:textId="77777777" w:rsidR="00FB757D" w:rsidRPr="00FB757D" w:rsidRDefault="00FB757D" w:rsidP="00FB757D">
      <w:pPr>
        <w:spacing w:line="480" w:lineRule="auto"/>
        <w:rPr>
          <w:rFonts w:ascii="Arial" w:hAnsi="Arial" w:cs="Arial"/>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19"/>
        <w:gridCol w:w="2089"/>
        <w:gridCol w:w="2137"/>
      </w:tblGrid>
      <w:tr w:rsidR="00FB757D" w:rsidRPr="00F25368" w14:paraId="41D9A129" w14:textId="77777777" w:rsidTr="00F25368">
        <w:tc>
          <w:tcPr>
            <w:tcW w:w="8481" w:type="dxa"/>
            <w:gridSpan w:val="4"/>
            <w:tcBorders>
              <w:bottom w:val="single" w:sz="4" w:space="0" w:color="auto"/>
            </w:tcBorders>
          </w:tcPr>
          <w:p w14:paraId="7C396B63" w14:textId="7170FB1E"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Table 4. Repeated-measures ANOVA</w:t>
            </w:r>
            <w:r w:rsidR="00B861F3" w:rsidRPr="00F25368">
              <w:rPr>
                <w:rFonts w:ascii="Arial" w:hAnsi="Arial" w:cs="Arial"/>
                <w:sz w:val="20"/>
                <w:szCs w:val="20"/>
              </w:rPr>
              <w:t xml:space="preserve"> and Kruskal Wallis Tests</w:t>
            </w:r>
            <w:r w:rsidRPr="00F25368">
              <w:rPr>
                <w:rFonts w:ascii="Arial" w:hAnsi="Arial" w:cs="Arial"/>
                <w:sz w:val="20"/>
                <w:szCs w:val="20"/>
              </w:rPr>
              <w:t xml:space="preserve"> results for group comparison across T1 and T2</w:t>
            </w:r>
          </w:p>
        </w:tc>
      </w:tr>
      <w:tr w:rsidR="00FB757D" w:rsidRPr="00F25368" w14:paraId="01FB4035" w14:textId="77777777" w:rsidTr="00F25368">
        <w:trPr>
          <w:trHeight w:val="750"/>
        </w:trPr>
        <w:tc>
          <w:tcPr>
            <w:tcW w:w="2136" w:type="dxa"/>
            <w:tcBorders>
              <w:top w:val="single" w:sz="4" w:space="0" w:color="auto"/>
              <w:bottom w:val="single" w:sz="4" w:space="0" w:color="auto"/>
            </w:tcBorders>
            <w:vAlign w:val="center"/>
          </w:tcPr>
          <w:p w14:paraId="550886D2"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Outcome measure</w:t>
            </w:r>
          </w:p>
        </w:tc>
        <w:tc>
          <w:tcPr>
            <w:tcW w:w="2119" w:type="dxa"/>
            <w:tcBorders>
              <w:top w:val="single" w:sz="4" w:space="0" w:color="auto"/>
              <w:bottom w:val="single" w:sz="4" w:space="0" w:color="auto"/>
            </w:tcBorders>
            <w:vAlign w:val="center"/>
          </w:tcPr>
          <w:p w14:paraId="432919D4" w14:textId="7A4EE61D"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F</w:t>
            </w:r>
            <w:r w:rsidR="00B861F3" w:rsidRPr="00F25368">
              <w:rPr>
                <w:rFonts w:ascii="Arial" w:hAnsi="Arial" w:cs="Arial"/>
                <w:sz w:val="20"/>
                <w:szCs w:val="20"/>
              </w:rPr>
              <w:t>/Chi Square</w:t>
            </w:r>
          </w:p>
        </w:tc>
        <w:tc>
          <w:tcPr>
            <w:tcW w:w="2089" w:type="dxa"/>
            <w:tcBorders>
              <w:top w:val="single" w:sz="4" w:space="0" w:color="auto"/>
              <w:bottom w:val="single" w:sz="4" w:space="0" w:color="auto"/>
            </w:tcBorders>
            <w:vAlign w:val="center"/>
          </w:tcPr>
          <w:p w14:paraId="770BFFBC" w14:textId="77777777" w:rsidR="005943FD" w:rsidRPr="00F25368" w:rsidRDefault="005943FD" w:rsidP="005943FD">
            <w:pPr>
              <w:spacing w:line="360" w:lineRule="auto"/>
              <w:jc w:val="center"/>
              <w:rPr>
                <w:rFonts w:ascii="Arial" w:hAnsi="Arial" w:cs="Arial"/>
                <w:sz w:val="20"/>
                <w:szCs w:val="20"/>
              </w:rPr>
            </w:pPr>
          </w:p>
          <w:p w14:paraId="48AF1928"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Df</w:t>
            </w:r>
          </w:p>
          <w:p w14:paraId="5414E448" w14:textId="36C1ED08" w:rsidR="005943FD" w:rsidRPr="00F25368" w:rsidRDefault="005943FD" w:rsidP="005943FD">
            <w:pPr>
              <w:spacing w:line="360" w:lineRule="auto"/>
              <w:jc w:val="center"/>
              <w:rPr>
                <w:rFonts w:ascii="Arial" w:hAnsi="Arial" w:cs="Arial"/>
                <w:sz w:val="20"/>
                <w:szCs w:val="20"/>
              </w:rPr>
            </w:pPr>
          </w:p>
        </w:tc>
        <w:tc>
          <w:tcPr>
            <w:tcW w:w="2137" w:type="dxa"/>
            <w:tcBorders>
              <w:top w:val="single" w:sz="4" w:space="0" w:color="auto"/>
              <w:bottom w:val="single" w:sz="4" w:space="0" w:color="auto"/>
            </w:tcBorders>
            <w:vAlign w:val="center"/>
          </w:tcPr>
          <w:p w14:paraId="408679CB" w14:textId="77777777" w:rsidR="00FB757D" w:rsidRPr="00F25368" w:rsidRDefault="00FB757D" w:rsidP="005943FD">
            <w:pPr>
              <w:spacing w:line="360" w:lineRule="auto"/>
              <w:jc w:val="center"/>
              <w:rPr>
                <w:rFonts w:ascii="Arial" w:hAnsi="Arial" w:cs="Arial"/>
                <w:i/>
                <w:iCs/>
                <w:sz w:val="20"/>
                <w:szCs w:val="20"/>
              </w:rPr>
            </w:pPr>
            <w:r w:rsidRPr="00F25368">
              <w:rPr>
                <w:rFonts w:ascii="Arial" w:hAnsi="Arial" w:cs="Arial"/>
                <w:i/>
                <w:sz w:val="20"/>
                <w:szCs w:val="20"/>
              </w:rPr>
              <w:t>p</w:t>
            </w:r>
          </w:p>
        </w:tc>
      </w:tr>
      <w:tr w:rsidR="00FB757D" w:rsidRPr="00F25368" w14:paraId="0E51F05E" w14:textId="77777777" w:rsidTr="00F25368">
        <w:tc>
          <w:tcPr>
            <w:tcW w:w="2136" w:type="dxa"/>
            <w:tcBorders>
              <w:top w:val="single" w:sz="4" w:space="0" w:color="auto"/>
              <w:right w:val="single" w:sz="4" w:space="0" w:color="auto"/>
            </w:tcBorders>
          </w:tcPr>
          <w:p w14:paraId="1EDAF478"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MHLS</w:t>
            </w:r>
          </w:p>
        </w:tc>
        <w:tc>
          <w:tcPr>
            <w:tcW w:w="2119" w:type="dxa"/>
            <w:tcBorders>
              <w:top w:val="single" w:sz="4" w:space="0" w:color="auto"/>
              <w:left w:val="single" w:sz="4" w:space="0" w:color="auto"/>
            </w:tcBorders>
            <w:shd w:val="pct10" w:color="auto" w:fill="auto"/>
            <w:vAlign w:val="center"/>
          </w:tcPr>
          <w:p w14:paraId="50E15073"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2.978</w:t>
            </w:r>
          </w:p>
        </w:tc>
        <w:tc>
          <w:tcPr>
            <w:tcW w:w="2089" w:type="dxa"/>
            <w:tcBorders>
              <w:top w:val="single" w:sz="4" w:space="0" w:color="auto"/>
            </w:tcBorders>
            <w:shd w:val="pct10" w:color="auto" w:fill="auto"/>
            <w:vAlign w:val="center"/>
          </w:tcPr>
          <w:p w14:paraId="6ED826BD"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w:t>
            </w:r>
          </w:p>
        </w:tc>
        <w:tc>
          <w:tcPr>
            <w:tcW w:w="2137" w:type="dxa"/>
            <w:tcBorders>
              <w:top w:val="single" w:sz="4" w:space="0" w:color="auto"/>
            </w:tcBorders>
            <w:shd w:val="pct10" w:color="auto" w:fill="auto"/>
            <w:vAlign w:val="center"/>
          </w:tcPr>
          <w:p w14:paraId="75530E21"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0.234</w:t>
            </w:r>
          </w:p>
        </w:tc>
      </w:tr>
      <w:tr w:rsidR="00FB757D" w:rsidRPr="00F25368" w14:paraId="7739417C" w14:textId="77777777" w:rsidTr="00F25368">
        <w:tc>
          <w:tcPr>
            <w:tcW w:w="2136" w:type="dxa"/>
            <w:tcBorders>
              <w:right w:val="single" w:sz="4" w:space="0" w:color="auto"/>
            </w:tcBorders>
          </w:tcPr>
          <w:p w14:paraId="787EFAAC"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Vignette</w:t>
            </w:r>
          </w:p>
        </w:tc>
        <w:tc>
          <w:tcPr>
            <w:tcW w:w="2119" w:type="dxa"/>
            <w:tcBorders>
              <w:left w:val="single" w:sz="4" w:space="0" w:color="auto"/>
            </w:tcBorders>
            <w:vAlign w:val="center"/>
          </w:tcPr>
          <w:p w14:paraId="3A637EFD"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12.057</w:t>
            </w:r>
          </w:p>
        </w:tc>
        <w:tc>
          <w:tcPr>
            <w:tcW w:w="2089" w:type="dxa"/>
            <w:vAlign w:val="center"/>
          </w:tcPr>
          <w:p w14:paraId="160B75F9"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w:t>
            </w:r>
          </w:p>
        </w:tc>
        <w:tc>
          <w:tcPr>
            <w:tcW w:w="2137" w:type="dxa"/>
            <w:vAlign w:val="center"/>
          </w:tcPr>
          <w:p w14:paraId="50B97E90"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0.001***</w:t>
            </w:r>
          </w:p>
        </w:tc>
      </w:tr>
      <w:tr w:rsidR="00FB757D" w:rsidRPr="00F25368" w14:paraId="703A6687" w14:textId="77777777" w:rsidTr="00F25368">
        <w:tc>
          <w:tcPr>
            <w:tcW w:w="2136" w:type="dxa"/>
            <w:tcBorders>
              <w:right w:val="single" w:sz="4" w:space="0" w:color="auto"/>
            </w:tcBorders>
          </w:tcPr>
          <w:p w14:paraId="6A9236D1"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RIBS</w:t>
            </w:r>
          </w:p>
        </w:tc>
        <w:tc>
          <w:tcPr>
            <w:tcW w:w="2119" w:type="dxa"/>
            <w:tcBorders>
              <w:left w:val="single" w:sz="4" w:space="0" w:color="auto"/>
            </w:tcBorders>
            <w:shd w:val="pct10" w:color="auto" w:fill="auto"/>
            <w:vAlign w:val="center"/>
          </w:tcPr>
          <w:p w14:paraId="064DEB09" w14:textId="1D1FBC79" w:rsidR="00FB757D" w:rsidRPr="00F25368" w:rsidRDefault="00FB757D" w:rsidP="005943FD">
            <w:pPr>
              <w:spacing w:line="360" w:lineRule="auto"/>
              <w:jc w:val="center"/>
              <w:rPr>
                <w:rFonts w:ascii="Arial" w:hAnsi="Arial" w:cs="Arial"/>
                <w:b/>
                <w:bCs/>
                <w:sz w:val="20"/>
                <w:szCs w:val="20"/>
              </w:rPr>
            </w:pPr>
            <w:r w:rsidRPr="00F25368">
              <w:rPr>
                <w:rFonts w:ascii="Arial" w:hAnsi="Arial" w:cs="Arial"/>
                <w:b/>
                <w:bCs/>
                <w:sz w:val="20"/>
                <w:szCs w:val="20"/>
              </w:rPr>
              <w:t>.</w:t>
            </w:r>
            <w:r w:rsidR="00B861F3" w:rsidRPr="00F25368">
              <w:rPr>
                <w:rFonts w:ascii="Arial" w:hAnsi="Arial" w:cs="Arial"/>
                <w:b/>
                <w:bCs/>
                <w:sz w:val="20"/>
                <w:szCs w:val="20"/>
              </w:rPr>
              <w:t>515</w:t>
            </w:r>
          </w:p>
        </w:tc>
        <w:tc>
          <w:tcPr>
            <w:tcW w:w="2089" w:type="dxa"/>
            <w:shd w:val="pct10" w:color="auto" w:fill="auto"/>
            <w:vAlign w:val="center"/>
          </w:tcPr>
          <w:p w14:paraId="763E7C74" w14:textId="77777777" w:rsidR="00FB757D" w:rsidRPr="00F25368" w:rsidRDefault="00FB757D" w:rsidP="005943FD">
            <w:pPr>
              <w:spacing w:line="360" w:lineRule="auto"/>
              <w:jc w:val="center"/>
              <w:rPr>
                <w:rFonts w:ascii="Arial" w:hAnsi="Arial" w:cs="Arial"/>
                <w:b/>
                <w:bCs/>
                <w:sz w:val="20"/>
                <w:szCs w:val="20"/>
              </w:rPr>
            </w:pPr>
            <w:r w:rsidRPr="00F25368">
              <w:rPr>
                <w:rFonts w:ascii="Arial" w:hAnsi="Arial" w:cs="Arial"/>
                <w:b/>
                <w:bCs/>
                <w:sz w:val="20"/>
                <w:szCs w:val="20"/>
              </w:rPr>
              <w:t>1</w:t>
            </w:r>
          </w:p>
        </w:tc>
        <w:tc>
          <w:tcPr>
            <w:tcW w:w="2137" w:type="dxa"/>
            <w:shd w:val="pct10" w:color="auto" w:fill="auto"/>
            <w:vAlign w:val="center"/>
          </w:tcPr>
          <w:p w14:paraId="56395338" w14:textId="0ACE3524" w:rsidR="00FB757D" w:rsidRPr="00F25368" w:rsidRDefault="00FB757D" w:rsidP="005943FD">
            <w:pPr>
              <w:spacing w:line="360" w:lineRule="auto"/>
              <w:jc w:val="center"/>
              <w:rPr>
                <w:rFonts w:ascii="Arial" w:hAnsi="Arial" w:cs="Arial"/>
                <w:b/>
                <w:bCs/>
                <w:sz w:val="20"/>
                <w:szCs w:val="20"/>
              </w:rPr>
            </w:pPr>
            <w:r w:rsidRPr="00F25368">
              <w:rPr>
                <w:rFonts w:ascii="Arial" w:hAnsi="Arial" w:cs="Arial"/>
                <w:b/>
                <w:bCs/>
                <w:sz w:val="20"/>
                <w:szCs w:val="20"/>
              </w:rPr>
              <w:t>.</w:t>
            </w:r>
            <w:r w:rsidR="00B861F3" w:rsidRPr="00F25368">
              <w:rPr>
                <w:rFonts w:ascii="Arial" w:hAnsi="Arial" w:cs="Arial"/>
                <w:b/>
                <w:bCs/>
                <w:sz w:val="20"/>
                <w:szCs w:val="20"/>
              </w:rPr>
              <w:t>516</w:t>
            </w:r>
          </w:p>
        </w:tc>
      </w:tr>
      <w:tr w:rsidR="00FB757D" w:rsidRPr="00F25368" w14:paraId="71DCD9E8" w14:textId="77777777" w:rsidTr="00F25368">
        <w:tc>
          <w:tcPr>
            <w:tcW w:w="2136" w:type="dxa"/>
            <w:tcBorders>
              <w:right w:val="single" w:sz="4" w:space="0" w:color="auto"/>
            </w:tcBorders>
          </w:tcPr>
          <w:p w14:paraId="0B7C4B6C" w14:textId="77777777" w:rsidR="00FB757D" w:rsidRPr="00F25368" w:rsidRDefault="00FB757D" w:rsidP="005943FD">
            <w:pPr>
              <w:spacing w:line="360" w:lineRule="auto"/>
              <w:rPr>
                <w:rFonts w:ascii="Arial" w:hAnsi="Arial" w:cs="Arial"/>
                <w:sz w:val="20"/>
                <w:szCs w:val="20"/>
              </w:rPr>
            </w:pPr>
            <w:r w:rsidRPr="00F25368">
              <w:rPr>
                <w:rFonts w:ascii="Arial" w:hAnsi="Arial" w:cs="Arial"/>
                <w:sz w:val="20"/>
                <w:szCs w:val="20"/>
              </w:rPr>
              <w:t>MAKS</w:t>
            </w:r>
          </w:p>
        </w:tc>
        <w:tc>
          <w:tcPr>
            <w:tcW w:w="2119" w:type="dxa"/>
            <w:tcBorders>
              <w:left w:val="single" w:sz="4" w:space="0" w:color="auto"/>
            </w:tcBorders>
            <w:vAlign w:val="center"/>
          </w:tcPr>
          <w:p w14:paraId="3A6623CF"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0.74</w:t>
            </w:r>
          </w:p>
        </w:tc>
        <w:tc>
          <w:tcPr>
            <w:tcW w:w="2089" w:type="dxa"/>
            <w:vAlign w:val="center"/>
          </w:tcPr>
          <w:p w14:paraId="7B78912A"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1</w:t>
            </w:r>
          </w:p>
        </w:tc>
        <w:tc>
          <w:tcPr>
            <w:tcW w:w="2137" w:type="dxa"/>
            <w:vAlign w:val="center"/>
          </w:tcPr>
          <w:p w14:paraId="5B65F7B6" w14:textId="77777777" w:rsidR="00FB757D" w:rsidRPr="00F25368" w:rsidRDefault="00FB757D" w:rsidP="005943FD">
            <w:pPr>
              <w:spacing w:line="360" w:lineRule="auto"/>
              <w:jc w:val="center"/>
              <w:rPr>
                <w:rFonts w:ascii="Arial" w:hAnsi="Arial" w:cs="Arial"/>
                <w:sz w:val="20"/>
                <w:szCs w:val="20"/>
              </w:rPr>
            </w:pPr>
            <w:r w:rsidRPr="00F25368">
              <w:rPr>
                <w:rFonts w:ascii="Arial" w:hAnsi="Arial" w:cs="Arial"/>
                <w:sz w:val="20"/>
                <w:szCs w:val="20"/>
              </w:rPr>
              <w:t>0.444</w:t>
            </w:r>
          </w:p>
        </w:tc>
      </w:tr>
      <w:tr w:rsidR="00F25368" w:rsidRPr="00F25368" w14:paraId="098CED22" w14:textId="77777777" w:rsidTr="00F25368">
        <w:tc>
          <w:tcPr>
            <w:tcW w:w="4255" w:type="dxa"/>
            <w:gridSpan w:val="2"/>
          </w:tcPr>
          <w:p w14:paraId="0BBC3E05" w14:textId="77777777" w:rsidR="00F25368" w:rsidRPr="00F25368" w:rsidRDefault="00F25368" w:rsidP="005943FD">
            <w:pPr>
              <w:spacing w:line="360" w:lineRule="auto"/>
              <w:rPr>
                <w:rFonts w:ascii="Arial" w:hAnsi="Arial" w:cs="Arial"/>
                <w:i/>
                <w:sz w:val="20"/>
                <w:szCs w:val="20"/>
              </w:rPr>
            </w:pPr>
            <w:r w:rsidRPr="00F25368">
              <w:rPr>
                <w:rFonts w:ascii="Arial" w:hAnsi="Arial" w:cs="Arial"/>
                <w:i/>
                <w:sz w:val="20"/>
                <w:szCs w:val="20"/>
              </w:rPr>
              <w:t>Note. ***p &lt; 0.001</w:t>
            </w:r>
          </w:p>
          <w:p w14:paraId="67D48DC4" w14:textId="7CBDF551" w:rsidR="00F25368" w:rsidRPr="00F25368" w:rsidRDefault="00F25368" w:rsidP="00F25368">
            <w:pPr>
              <w:spacing w:line="360" w:lineRule="auto"/>
              <w:rPr>
                <w:rFonts w:ascii="Arial" w:hAnsi="Arial" w:cs="Arial"/>
                <w:b/>
                <w:bCs/>
                <w:sz w:val="20"/>
                <w:szCs w:val="20"/>
              </w:rPr>
            </w:pPr>
            <w:r w:rsidRPr="00F25368">
              <w:rPr>
                <w:rFonts w:ascii="Arial" w:hAnsi="Arial" w:cs="Arial"/>
                <w:b/>
                <w:bCs/>
                <w:i/>
                <w:iCs/>
                <w:sz w:val="20"/>
                <w:szCs w:val="20"/>
              </w:rPr>
              <w:t>Bold: Kruskall Wallis test</w:t>
            </w:r>
          </w:p>
        </w:tc>
        <w:tc>
          <w:tcPr>
            <w:tcW w:w="2089" w:type="dxa"/>
            <w:vAlign w:val="center"/>
          </w:tcPr>
          <w:p w14:paraId="604F878B" w14:textId="77777777" w:rsidR="00F25368" w:rsidRPr="00F25368" w:rsidRDefault="00F25368" w:rsidP="005943FD">
            <w:pPr>
              <w:spacing w:line="360" w:lineRule="auto"/>
              <w:jc w:val="center"/>
              <w:rPr>
                <w:rFonts w:ascii="Arial" w:hAnsi="Arial" w:cs="Arial"/>
                <w:sz w:val="23"/>
                <w:szCs w:val="23"/>
              </w:rPr>
            </w:pPr>
          </w:p>
        </w:tc>
        <w:tc>
          <w:tcPr>
            <w:tcW w:w="2137" w:type="dxa"/>
            <w:vAlign w:val="center"/>
          </w:tcPr>
          <w:p w14:paraId="660FDC8D" w14:textId="77777777" w:rsidR="00F25368" w:rsidRPr="00F25368" w:rsidRDefault="00F25368" w:rsidP="005943FD">
            <w:pPr>
              <w:spacing w:line="360" w:lineRule="auto"/>
              <w:jc w:val="center"/>
              <w:rPr>
                <w:rFonts w:ascii="Arial" w:hAnsi="Arial" w:cs="Arial"/>
                <w:sz w:val="23"/>
                <w:szCs w:val="23"/>
              </w:rPr>
            </w:pPr>
          </w:p>
        </w:tc>
      </w:tr>
    </w:tbl>
    <w:p w14:paraId="7E71F801" w14:textId="77777777" w:rsidR="00FB757D" w:rsidRPr="00FB757D" w:rsidRDefault="00FB757D" w:rsidP="005943FD">
      <w:pPr>
        <w:spacing w:line="360" w:lineRule="auto"/>
        <w:rPr>
          <w:rFonts w:ascii="Arial" w:hAnsi="Arial" w:cs="Arial"/>
          <w:sz w:val="23"/>
          <w:szCs w:val="23"/>
        </w:rPr>
      </w:pPr>
    </w:p>
    <w:p w14:paraId="75444994" w14:textId="3853070F"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Post-hoc paired t-tests were carried out to compare means at the two time points on each outcome measure for both the intervention and control group to determine where any significant differences lay (Table 5 and 6). For the MHLS, the intervention group showed an increase in scores on the MHLS between T1 (M = 128.75, SD = 12.092) and T2 (130.432, SD = 13.538), however this was not significant (t(5) = -3.74, p = .723). The control group showed a significant increase on the MHLS (t(164) = -2.427, p &lt; 0.016). The vignette questionnaire was the only measure in the intervention group to show a significant increase in scores between T1 (M = 61.688, SD = 9.336) and T2 (M= 65.136, SD = 6.233) (t(5) = -3.232, p &lt; 0.001). However the increase was greater for the control group between T1 (M = 63.422, SD = 9.215) and T2 (M = 70.648, SD = 6.234) with a stronger significance level (t(428) = -6.177), p &lt; 0.000). There were no significant differences between the two time points for the RIBS and the MAKS for either group. </w:t>
      </w:r>
    </w:p>
    <w:p w14:paraId="57C79F7C" w14:textId="3244CB33"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lastRenderedPageBreak/>
        <w:t xml:space="preserve">An analysis of the completed cases was also completed. The results were mostly similar to the multiple imputation (see </w:t>
      </w:r>
      <w:r w:rsidRPr="00FB757D">
        <w:rPr>
          <w:rFonts w:ascii="Arial" w:hAnsi="Arial" w:cs="Arial"/>
          <w:sz w:val="23"/>
          <w:szCs w:val="23"/>
        </w:rPr>
        <w:t>appendix </w:t>
      </w:r>
      <w:r w:rsidR="00B94ECF">
        <w:rPr>
          <w:rFonts w:ascii="Arial" w:hAnsi="Arial" w:cs="Arial"/>
          <w:sz w:val="23"/>
          <w:szCs w:val="23"/>
        </w:rPr>
        <w:t>S</w:t>
      </w:r>
      <w:r w:rsidRPr="00FB757D">
        <w:rPr>
          <w:rFonts w:ascii="Arial" w:hAnsi="Arial" w:cs="Arial"/>
          <w:sz w:val="23"/>
          <w:szCs w:val="23"/>
        </w:rPr>
        <w:t xml:space="preserve"> </w:t>
      </w:r>
      <w:r w:rsidR="00B94ECF">
        <w:rPr>
          <w:rFonts w:ascii="Arial" w:hAnsi="Arial" w:cs="Arial"/>
          <w:sz w:val="23"/>
          <w:szCs w:val="23"/>
        </w:rPr>
        <w:t>f</w:t>
      </w:r>
      <w:r w:rsidRPr="00FB757D">
        <w:rPr>
          <w:rFonts w:ascii="Arial" w:hAnsi="Arial" w:cs="Arial"/>
          <w:sz w:val="23"/>
          <w:szCs w:val="23"/>
        </w:rPr>
        <w:t xml:space="preserve">or full </w:t>
      </w:r>
      <w:r w:rsidRPr="00FB757D">
        <w:rPr>
          <w:rFonts w:ascii="Arial" w:hAnsi="Arial" w:cs="Arial"/>
          <w:color w:val="000000"/>
          <w:sz w:val="23"/>
          <w:szCs w:val="23"/>
        </w:rPr>
        <w:t>results tables). The only difference was that in the completed cases analysis, paired t-tests indicated no significant findings for the MHLS for the control group (t(24) = 0.136, p = 0.136) and no significant findings for the vignette questionnaires for the intervention group (t(29) = - 2.021, p = 0.07).</w:t>
      </w:r>
    </w:p>
    <w:p w14:paraId="203E4778" w14:textId="77777777" w:rsidR="00FB757D" w:rsidRPr="00FB757D" w:rsidRDefault="00FB757D" w:rsidP="00FB757D">
      <w:pPr>
        <w:spacing w:line="480" w:lineRule="auto"/>
        <w:ind w:firstLine="720"/>
        <w:rPr>
          <w:rFonts w:ascii="Arial" w:hAnsi="Arial" w:cs="Arial"/>
          <w:sz w:val="23"/>
          <w:szCs w:val="23"/>
        </w:rPr>
      </w:pPr>
    </w:p>
    <w:tbl>
      <w:tblPr>
        <w:tblStyle w:val="TableGrid"/>
        <w:tblW w:w="0" w:type="auto"/>
        <w:tblLook w:val="04A0" w:firstRow="1" w:lastRow="0" w:firstColumn="1" w:lastColumn="0" w:noHBand="0" w:noVBand="1"/>
      </w:tblPr>
      <w:tblGrid>
        <w:gridCol w:w="1696"/>
        <w:gridCol w:w="1843"/>
        <w:gridCol w:w="1676"/>
        <w:gridCol w:w="1868"/>
        <w:gridCol w:w="1281"/>
      </w:tblGrid>
      <w:tr w:rsidR="00FB757D" w:rsidRPr="00D53792" w14:paraId="48126F9D" w14:textId="77777777" w:rsidTr="00FB757D">
        <w:tc>
          <w:tcPr>
            <w:tcW w:w="8364" w:type="dxa"/>
            <w:gridSpan w:val="5"/>
            <w:tcBorders>
              <w:top w:val="nil"/>
              <w:left w:val="nil"/>
              <w:right w:val="nil"/>
            </w:tcBorders>
          </w:tcPr>
          <w:p w14:paraId="10487DE5"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 xml:space="preserve">Table 5. Means (SD’s) for outcome variables at T1 and T2 for each group </w:t>
            </w:r>
          </w:p>
        </w:tc>
      </w:tr>
      <w:tr w:rsidR="00FB757D" w:rsidRPr="00D53792" w14:paraId="6E91DBE1" w14:textId="77777777" w:rsidTr="00D53792">
        <w:tc>
          <w:tcPr>
            <w:tcW w:w="1696" w:type="dxa"/>
            <w:vMerge w:val="restart"/>
            <w:tcBorders>
              <w:top w:val="nil"/>
              <w:left w:val="nil"/>
              <w:right w:val="nil"/>
            </w:tcBorders>
            <w:vAlign w:val="center"/>
          </w:tcPr>
          <w:p w14:paraId="0650C76F"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Outcome measure</w:t>
            </w:r>
          </w:p>
        </w:tc>
        <w:tc>
          <w:tcPr>
            <w:tcW w:w="3519" w:type="dxa"/>
            <w:gridSpan w:val="2"/>
            <w:tcBorders>
              <w:left w:val="nil"/>
              <w:bottom w:val="single" w:sz="4" w:space="0" w:color="auto"/>
              <w:right w:val="nil"/>
            </w:tcBorders>
            <w:vAlign w:val="center"/>
          </w:tcPr>
          <w:p w14:paraId="6D0FAC42" w14:textId="77777777" w:rsidR="001C610B" w:rsidRDefault="001C610B" w:rsidP="00D53792">
            <w:pPr>
              <w:spacing w:line="360" w:lineRule="auto"/>
              <w:jc w:val="center"/>
              <w:rPr>
                <w:rFonts w:ascii="Arial" w:hAnsi="Arial" w:cs="Arial"/>
                <w:sz w:val="20"/>
                <w:szCs w:val="20"/>
              </w:rPr>
            </w:pPr>
          </w:p>
          <w:p w14:paraId="63FFA84A" w14:textId="6442ADBA"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Intervention group</w:t>
            </w:r>
          </w:p>
          <w:p w14:paraId="61E81D36" w14:textId="77777777" w:rsidR="00FB757D" w:rsidRPr="00D53792" w:rsidRDefault="00FB757D" w:rsidP="00D53792">
            <w:pPr>
              <w:spacing w:line="360" w:lineRule="auto"/>
              <w:jc w:val="center"/>
              <w:rPr>
                <w:rFonts w:ascii="Arial" w:hAnsi="Arial" w:cs="Arial"/>
                <w:sz w:val="20"/>
                <w:szCs w:val="20"/>
              </w:rPr>
            </w:pPr>
          </w:p>
        </w:tc>
        <w:tc>
          <w:tcPr>
            <w:tcW w:w="3149" w:type="dxa"/>
            <w:gridSpan w:val="2"/>
            <w:tcBorders>
              <w:left w:val="nil"/>
              <w:bottom w:val="single" w:sz="4" w:space="0" w:color="auto"/>
              <w:right w:val="nil"/>
            </w:tcBorders>
            <w:vAlign w:val="center"/>
          </w:tcPr>
          <w:p w14:paraId="20B583E6"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Control group</w:t>
            </w:r>
          </w:p>
        </w:tc>
      </w:tr>
      <w:tr w:rsidR="00FB757D" w:rsidRPr="00D53792" w14:paraId="7CC197F5" w14:textId="77777777" w:rsidTr="00D53792">
        <w:tc>
          <w:tcPr>
            <w:tcW w:w="1696" w:type="dxa"/>
            <w:vMerge/>
            <w:tcBorders>
              <w:top w:val="single" w:sz="4" w:space="0" w:color="auto"/>
              <w:left w:val="nil"/>
              <w:bottom w:val="single" w:sz="4" w:space="0" w:color="auto"/>
              <w:right w:val="nil"/>
            </w:tcBorders>
          </w:tcPr>
          <w:p w14:paraId="6CAD31F5" w14:textId="77777777" w:rsidR="00FB757D" w:rsidRPr="00D53792" w:rsidRDefault="00FB757D" w:rsidP="00D53792">
            <w:pPr>
              <w:spacing w:line="360" w:lineRule="auto"/>
              <w:rPr>
                <w:rFonts w:ascii="Arial" w:hAnsi="Arial" w:cs="Arial"/>
                <w:sz w:val="20"/>
                <w:szCs w:val="20"/>
              </w:rPr>
            </w:pPr>
          </w:p>
        </w:tc>
        <w:tc>
          <w:tcPr>
            <w:tcW w:w="1843" w:type="dxa"/>
            <w:tcBorders>
              <w:left w:val="nil"/>
              <w:bottom w:val="single" w:sz="4" w:space="0" w:color="auto"/>
              <w:right w:val="nil"/>
            </w:tcBorders>
            <w:vAlign w:val="center"/>
          </w:tcPr>
          <w:p w14:paraId="4B628182" w14:textId="58BA87DB" w:rsidR="00D53792"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Mean</w:t>
            </w:r>
          </w:p>
        </w:tc>
        <w:tc>
          <w:tcPr>
            <w:tcW w:w="1676" w:type="dxa"/>
            <w:tcBorders>
              <w:left w:val="nil"/>
              <w:bottom w:val="single" w:sz="4" w:space="0" w:color="auto"/>
              <w:right w:val="nil"/>
            </w:tcBorders>
            <w:vAlign w:val="center"/>
          </w:tcPr>
          <w:p w14:paraId="1D0F3BA9"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SD</w:t>
            </w:r>
          </w:p>
        </w:tc>
        <w:tc>
          <w:tcPr>
            <w:tcW w:w="1868" w:type="dxa"/>
            <w:tcBorders>
              <w:left w:val="nil"/>
              <w:bottom w:val="single" w:sz="4" w:space="0" w:color="auto"/>
              <w:right w:val="nil"/>
            </w:tcBorders>
            <w:vAlign w:val="center"/>
          </w:tcPr>
          <w:p w14:paraId="6C70774B"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Mean</w:t>
            </w:r>
          </w:p>
        </w:tc>
        <w:tc>
          <w:tcPr>
            <w:tcW w:w="1281" w:type="dxa"/>
            <w:tcBorders>
              <w:left w:val="nil"/>
              <w:bottom w:val="single" w:sz="4" w:space="0" w:color="auto"/>
              <w:right w:val="nil"/>
            </w:tcBorders>
            <w:vAlign w:val="center"/>
          </w:tcPr>
          <w:p w14:paraId="319D5B3A"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SD</w:t>
            </w:r>
          </w:p>
        </w:tc>
      </w:tr>
      <w:tr w:rsidR="00FB757D" w:rsidRPr="00D53792" w14:paraId="78B97919" w14:textId="77777777" w:rsidTr="00D53792">
        <w:tc>
          <w:tcPr>
            <w:tcW w:w="1696" w:type="dxa"/>
            <w:tcBorders>
              <w:left w:val="nil"/>
              <w:bottom w:val="nil"/>
              <w:right w:val="single" w:sz="4" w:space="0" w:color="auto"/>
            </w:tcBorders>
          </w:tcPr>
          <w:p w14:paraId="29EF94A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MHLS</w:t>
            </w:r>
          </w:p>
          <w:p w14:paraId="6727A8A8"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1</w:t>
            </w:r>
          </w:p>
          <w:p w14:paraId="777E1FE0"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2</w:t>
            </w:r>
          </w:p>
        </w:tc>
        <w:tc>
          <w:tcPr>
            <w:tcW w:w="1843" w:type="dxa"/>
            <w:tcBorders>
              <w:left w:val="single" w:sz="4" w:space="0" w:color="auto"/>
              <w:bottom w:val="nil"/>
              <w:right w:val="nil"/>
            </w:tcBorders>
            <w:shd w:val="pct10" w:color="auto" w:fill="auto"/>
            <w:vAlign w:val="center"/>
          </w:tcPr>
          <w:p w14:paraId="3C99D554" w14:textId="77777777" w:rsidR="00FB757D" w:rsidRPr="00D53792" w:rsidRDefault="00FB757D" w:rsidP="00D53792">
            <w:pPr>
              <w:spacing w:line="360" w:lineRule="auto"/>
              <w:jc w:val="center"/>
              <w:rPr>
                <w:rFonts w:ascii="Arial" w:hAnsi="Arial" w:cs="Arial"/>
                <w:sz w:val="20"/>
                <w:szCs w:val="20"/>
              </w:rPr>
            </w:pPr>
          </w:p>
          <w:p w14:paraId="7499C237"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128.75</w:t>
            </w:r>
          </w:p>
          <w:p w14:paraId="49BCBBDB"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130.433</w:t>
            </w:r>
          </w:p>
        </w:tc>
        <w:tc>
          <w:tcPr>
            <w:tcW w:w="1676" w:type="dxa"/>
            <w:tcBorders>
              <w:left w:val="nil"/>
              <w:bottom w:val="nil"/>
              <w:right w:val="nil"/>
            </w:tcBorders>
            <w:shd w:val="pct10" w:color="auto" w:fill="auto"/>
            <w:vAlign w:val="center"/>
          </w:tcPr>
          <w:p w14:paraId="687F8E68" w14:textId="77777777" w:rsidR="00FB757D" w:rsidRPr="00D53792" w:rsidRDefault="00FB757D" w:rsidP="00D53792">
            <w:pPr>
              <w:spacing w:line="360" w:lineRule="auto"/>
              <w:jc w:val="center"/>
              <w:rPr>
                <w:rFonts w:ascii="Arial" w:hAnsi="Arial" w:cs="Arial"/>
                <w:sz w:val="20"/>
                <w:szCs w:val="20"/>
              </w:rPr>
            </w:pPr>
          </w:p>
          <w:p w14:paraId="0087216C"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12.092</w:t>
            </w:r>
          </w:p>
          <w:p w14:paraId="5B19E674"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13.538</w:t>
            </w:r>
          </w:p>
        </w:tc>
        <w:tc>
          <w:tcPr>
            <w:tcW w:w="1868" w:type="dxa"/>
            <w:tcBorders>
              <w:left w:val="nil"/>
              <w:bottom w:val="nil"/>
              <w:right w:val="nil"/>
            </w:tcBorders>
            <w:shd w:val="pct10" w:color="auto" w:fill="auto"/>
            <w:vAlign w:val="center"/>
          </w:tcPr>
          <w:p w14:paraId="0BAACF28" w14:textId="77777777" w:rsidR="00FB757D" w:rsidRPr="00D53792" w:rsidRDefault="00FB757D" w:rsidP="00D53792">
            <w:pPr>
              <w:spacing w:line="360" w:lineRule="auto"/>
              <w:jc w:val="center"/>
              <w:rPr>
                <w:rFonts w:ascii="Arial" w:hAnsi="Arial" w:cs="Arial"/>
                <w:sz w:val="20"/>
                <w:szCs w:val="20"/>
              </w:rPr>
            </w:pPr>
          </w:p>
          <w:p w14:paraId="32D9D666"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130.281</w:t>
            </w:r>
          </w:p>
          <w:p w14:paraId="6A02C89D"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135.059</w:t>
            </w:r>
          </w:p>
        </w:tc>
        <w:tc>
          <w:tcPr>
            <w:tcW w:w="1281" w:type="dxa"/>
            <w:tcBorders>
              <w:left w:val="nil"/>
              <w:bottom w:val="nil"/>
              <w:right w:val="nil"/>
            </w:tcBorders>
            <w:shd w:val="pct10" w:color="auto" w:fill="auto"/>
            <w:vAlign w:val="center"/>
          </w:tcPr>
          <w:p w14:paraId="07D72CC5" w14:textId="77777777" w:rsidR="00FB757D" w:rsidRPr="00D53792" w:rsidRDefault="00FB757D" w:rsidP="00D53792">
            <w:pPr>
              <w:spacing w:line="360" w:lineRule="auto"/>
              <w:jc w:val="center"/>
              <w:rPr>
                <w:rFonts w:ascii="Arial" w:hAnsi="Arial" w:cs="Arial"/>
                <w:sz w:val="20"/>
                <w:szCs w:val="20"/>
              </w:rPr>
            </w:pPr>
          </w:p>
          <w:p w14:paraId="64DD2D19"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11.950</w:t>
            </w:r>
          </w:p>
          <w:p w14:paraId="14180661"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15.150</w:t>
            </w:r>
          </w:p>
        </w:tc>
      </w:tr>
      <w:tr w:rsidR="00FB757D" w:rsidRPr="00D53792" w14:paraId="07F04EC8" w14:textId="77777777" w:rsidTr="00D53792">
        <w:tc>
          <w:tcPr>
            <w:tcW w:w="1696" w:type="dxa"/>
            <w:tcBorders>
              <w:top w:val="nil"/>
              <w:left w:val="nil"/>
              <w:bottom w:val="nil"/>
              <w:right w:val="single" w:sz="4" w:space="0" w:color="auto"/>
            </w:tcBorders>
          </w:tcPr>
          <w:p w14:paraId="7E67A751"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RIBS</w:t>
            </w:r>
          </w:p>
          <w:p w14:paraId="698ADCB6"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1</w:t>
            </w:r>
          </w:p>
          <w:p w14:paraId="0F422FED"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2</w:t>
            </w:r>
          </w:p>
        </w:tc>
        <w:tc>
          <w:tcPr>
            <w:tcW w:w="1843" w:type="dxa"/>
            <w:tcBorders>
              <w:top w:val="nil"/>
              <w:left w:val="single" w:sz="4" w:space="0" w:color="auto"/>
              <w:bottom w:val="nil"/>
              <w:right w:val="nil"/>
            </w:tcBorders>
            <w:vAlign w:val="center"/>
          </w:tcPr>
          <w:p w14:paraId="79354999" w14:textId="77777777" w:rsidR="00FB757D" w:rsidRPr="00D53792" w:rsidRDefault="00FB757D" w:rsidP="00D53792">
            <w:pPr>
              <w:spacing w:line="360" w:lineRule="auto"/>
              <w:jc w:val="center"/>
              <w:rPr>
                <w:rFonts w:ascii="Arial" w:hAnsi="Arial" w:cs="Arial"/>
                <w:sz w:val="20"/>
                <w:szCs w:val="20"/>
              </w:rPr>
            </w:pPr>
          </w:p>
          <w:p w14:paraId="0C555CC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16.808</w:t>
            </w:r>
          </w:p>
          <w:p w14:paraId="41D440CA"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15.721</w:t>
            </w:r>
          </w:p>
        </w:tc>
        <w:tc>
          <w:tcPr>
            <w:tcW w:w="1676" w:type="dxa"/>
            <w:tcBorders>
              <w:top w:val="nil"/>
              <w:left w:val="nil"/>
              <w:bottom w:val="nil"/>
              <w:right w:val="nil"/>
            </w:tcBorders>
            <w:vAlign w:val="center"/>
          </w:tcPr>
          <w:p w14:paraId="06C655B6" w14:textId="77777777" w:rsidR="00FB757D" w:rsidRPr="00D53792" w:rsidRDefault="00FB757D" w:rsidP="00D53792">
            <w:pPr>
              <w:spacing w:line="360" w:lineRule="auto"/>
              <w:jc w:val="center"/>
              <w:rPr>
                <w:rFonts w:ascii="Arial" w:hAnsi="Arial" w:cs="Arial"/>
                <w:sz w:val="20"/>
                <w:szCs w:val="20"/>
              </w:rPr>
            </w:pPr>
          </w:p>
          <w:p w14:paraId="01D2CFCF"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3.149</w:t>
            </w:r>
          </w:p>
          <w:p w14:paraId="0F7ADD84"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3.141</w:t>
            </w:r>
          </w:p>
        </w:tc>
        <w:tc>
          <w:tcPr>
            <w:tcW w:w="1868" w:type="dxa"/>
            <w:tcBorders>
              <w:top w:val="nil"/>
              <w:left w:val="nil"/>
              <w:bottom w:val="nil"/>
              <w:right w:val="nil"/>
            </w:tcBorders>
            <w:vAlign w:val="center"/>
          </w:tcPr>
          <w:p w14:paraId="7790D5F6" w14:textId="77777777" w:rsidR="00FB757D" w:rsidRPr="00D53792" w:rsidRDefault="00FB757D" w:rsidP="00D53792">
            <w:pPr>
              <w:spacing w:line="360" w:lineRule="auto"/>
              <w:jc w:val="center"/>
              <w:rPr>
                <w:rFonts w:ascii="Arial" w:hAnsi="Arial" w:cs="Arial"/>
                <w:sz w:val="20"/>
                <w:szCs w:val="20"/>
              </w:rPr>
            </w:pPr>
          </w:p>
          <w:p w14:paraId="0A6D3A61"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17.089</w:t>
            </w:r>
          </w:p>
          <w:p w14:paraId="1B654008"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15.419</w:t>
            </w:r>
          </w:p>
        </w:tc>
        <w:tc>
          <w:tcPr>
            <w:tcW w:w="1281" w:type="dxa"/>
            <w:tcBorders>
              <w:top w:val="nil"/>
              <w:left w:val="nil"/>
              <w:bottom w:val="nil"/>
              <w:right w:val="nil"/>
            </w:tcBorders>
            <w:vAlign w:val="center"/>
          </w:tcPr>
          <w:p w14:paraId="16562D81" w14:textId="77777777" w:rsidR="00FB757D" w:rsidRPr="00D53792" w:rsidRDefault="00FB757D" w:rsidP="00D53792">
            <w:pPr>
              <w:spacing w:line="360" w:lineRule="auto"/>
              <w:jc w:val="center"/>
              <w:rPr>
                <w:rFonts w:ascii="Arial" w:hAnsi="Arial" w:cs="Arial"/>
                <w:sz w:val="20"/>
                <w:szCs w:val="20"/>
              </w:rPr>
            </w:pPr>
          </w:p>
          <w:p w14:paraId="031C62FE"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4.286</w:t>
            </w:r>
          </w:p>
          <w:p w14:paraId="730E556E"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3.341</w:t>
            </w:r>
          </w:p>
        </w:tc>
      </w:tr>
      <w:tr w:rsidR="00FB757D" w:rsidRPr="00D53792" w14:paraId="5253C29F" w14:textId="77777777" w:rsidTr="00D53792">
        <w:tc>
          <w:tcPr>
            <w:tcW w:w="1696" w:type="dxa"/>
            <w:tcBorders>
              <w:top w:val="nil"/>
              <w:left w:val="nil"/>
              <w:bottom w:val="nil"/>
              <w:right w:val="single" w:sz="4" w:space="0" w:color="auto"/>
            </w:tcBorders>
          </w:tcPr>
          <w:p w14:paraId="290B15C4"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MAKS</w:t>
            </w:r>
          </w:p>
          <w:p w14:paraId="294EC224"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1</w:t>
            </w:r>
          </w:p>
          <w:p w14:paraId="4D7AB2EC"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2</w:t>
            </w:r>
          </w:p>
        </w:tc>
        <w:tc>
          <w:tcPr>
            <w:tcW w:w="1843" w:type="dxa"/>
            <w:tcBorders>
              <w:top w:val="nil"/>
              <w:left w:val="single" w:sz="4" w:space="0" w:color="auto"/>
              <w:bottom w:val="nil"/>
              <w:right w:val="nil"/>
            </w:tcBorders>
            <w:shd w:val="pct10" w:color="auto" w:fill="auto"/>
            <w:vAlign w:val="center"/>
          </w:tcPr>
          <w:p w14:paraId="772EEB63" w14:textId="77777777" w:rsidR="00FB757D" w:rsidRPr="00D53792" w:rsidRDefault="00FB757D" w:rsidP="00D53792">
            <w:pPr>
              <w:spacing w:line="360" w:lineRule="auto"/>
              <w:jc w:val="center"/>
              <w:rPr>
                <w:rFonts w:ascii="Arial" w:hAnsi="Arial" w:cs="Arial"/>
                <w:sz w:val="20"/>
                <w:szCs w:val="20"/>
              </w:rPr>
            </w:pPr>
          </w:p>
          <w:p w14:paraId="5E09252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24.09</w:t>
            </w:r>
          </w:p>
          <w:p w14:paraId="1FE2600C"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23.545</w:t>
            </w:r>
          </w:p>
        </w:tc>
        <w:tc>
          <w:tcPr>
            <w:tcW w:w="1676" w:type="dxa"/>
            <w:tcBorders>
              <w:top w:val="nil"/>
              <w:left w:val="nil"/>
              <w:bottom w:val="nil"/>
              <w:right w:val="nil"/>
            </w:tcBorders>
            <w:shd w:val="pct10" w:color="auto" w:fill="auto"/>
            <w:vAlign w:val="center"/>
          </w:tcPr>
          <w:p w14:paraId="4A8B65E7" w14:textId="77777777" w:rsidR="00FB757D" w:rsidRPr="00D53792" w:rsidRDefault="00FB757D" w:rsidP="00D53792">
            <w:pPr>
              <w:spacing w:line="360" w:lineRule="auto"/>
              <w:jc w:val="center"/>
              <w:rPr>
                <w:rFonts w:ascii="Arial" w:hAnsi="Arial" w:cs="Arial"/>
                <w:sz w:val="20"/>
                <w:szCs w:val="20"/>
              </w:rPr>
            </w:pPr>
          </w:p>
          <w:p w14:paraId="60D13BF0"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w:t>
            </w:r>
          </w:p>
          <w:p w14:paraId="55F54B0A"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2.857</w:t>
            </w:r>
          </w:p>
        </w:tc>
        <w:tc>
          <w:tcPr>
            <w:tcW w:w="1868" w:type="dxa"/>
            <w:tcBorders>
              <w:top w:val="nil"/>
              <w:left w:val="nil"/>
              <w:bottom w:val="nil"/>
              <w:right w:val="nil"/>
            </w:tcBorders>
            <w:shd w:val="pct10" w:color="auto" w:fill="auto"/>
            <w:vAlign w:val="center"/>
          </w:tcPr>
          <w:p w14:paraId="3E4CAB34" w14:textId="77777777" w:rsidR="00FB757D" w:rsidRPr="00D53792" w:rsidRDefault="00FB757D" w:rsidP="00D53792">
            <w:pPr>
              <w:spacing w:line="360" w:lineRule="auto"/>
              <w:jc w:val="center"/>
              <w:rPr>
                <w:rFonts w:ascii="Arial" w:hAnsi="Arial" w:cs="Arial"/>
                <w:sz w:val="20"/>
                <w:szCs w:val="20"/>
              </w:rPr>
            </w:pPr>
          </w:p>
          <w:p w14:paraId="1E50CB4D"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24.416</w:t>
            </w:r>
          </w:p>
          <w:p w14:paraId="1C94018C"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23.317</w:t>
            </w:r>
          </w:p>
        </w:tc>
        <w:tc>
          <w:tcPr>
            <w:tcW w:w="1281" w:type="dxa"/>
            <w:tcBorders>
              <w:top w:val="nil"/>
              <w:left w:val="nil"/>
              <w:bottom w:val="nil"/>
              <w:right w:val="nil"/>
            </w:tcBorders>
            <w:shd w:val="pct10" w:color="auto" w:fill="auto"/>
            <w:vAlign w:val="center"/>
          </w:tcPr>
          <w:p w14:paraId="750C10A7" w14:textId="77777777" w:rsidR="00FB757D" w:rsidRPr="00D53792" w:rsidRDefault="00FB757D" w:rsidP="00D53792">
            <w:pPr>
              <w:spacing w:line="360" w:lineRule="auto"/>
              <w:jc w:val="center"/>
              <w:rPr>
                <w:rFonts w:ascii="Arial" w:hAnsi="Arial" w:cs="Arial"/>
                <w:sz w:val="20"/>
                <w:szCs w:val="20"/>
              </w:rPr>
            </w:pPr>
          </w:p>
          <w:p w14:paraId="6AE7CABB"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3.056</w:t>
            </w:r>
          </w:p>
          <w:p w14:paraId="59594FB5"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4.034</w:t>
            </w:r>
          </w:p>
        </w:tc>
      </w:tr>
      <w:tr w:rsidR="00FB757D" w:rsidRPr="00D53792" w14:paraId="5C95CFB7" w14:textId="77777777" w:rsidTr="00D53792">
        <w:tc>
          <w:tcPr>
            <w:tcW w:w="1696" w:type="dxa"/>
            <w:tcBorders>
              <w:top w:val="nil"/>
              <w:left w:val="nil"/>
              <w:right w:val="single" w:sz="4" w:space="0" w:color="auto"/>
            </w:tcBorders>
          </w:tcPr>
          <w:p w14:paraId="725E2ED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 xml:space="preserve">Vignette </w:t>
            </w:r>
          </w:p>
          <w:p w14:paraId="2238E413"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1</w:t>
            </w:r>
          </w:p>
          <w:p w14:paraId="7B927641"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Time 2</w:t>
            </w:r>
          </w:p>
        </w:tc>
        <w:tc>
          <w:tcPr>
            <w:tcW w:w="1843" w:type="dxa"/>
            <w:tcBorders>
              <w:top w:val="nil"/>
              <w:left w:val="single" w:sz="4" w:space="0" w:color="auto"/>
              <w:right w:val="nil"/>
            </w:tcBorders>
            <w:vAlign w:val="center"/>
          </w:tcPr>
          <w:p w14:paraId="3CCF9526" w14:textId="77777777" w:rsidR="00FB757D" w:rsidRPr="00D53792" w:rsidRDefault="00FB757D" w:rsidP="00D53792">
            <w:pPr>
              <w:spacing w:line="360" w:lineRule="auto"/>
              <w:jc w:val="center"/>
              <w:rPr>
                <w:rFonts w:ascii="Arial" w:hAnsi="Arial" w:cs="Arial"/>
                <w:sz w:val="20"/>
                <w:szCs w:val="20"/>
              </w:rPr>
            </w:pPr>
          </w:p>
          <w:p w14:paraId="02999E43"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61.688</w:t>
            </w:r>
          </w:p>
          <w:p w14:paraId="5A592071"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65.136</w:t>
            </w:r>
          </w:p>
        </w:tc>
        <w:tc>
          <w:tcPr>
            <w:tcW w:w="1676" w:type="dxa"/>
            <w:tcBorders>
              <w:top w:val="nil"/>
              <w:left w:val="nil"/>
              <w:right w:val="nil"/>
            </w:tcBorders>
            <w:vAlign w:val="center"/>
          </w:tcPr>
          <w:p w14:paraId="283E806C" w14:textId="77777777" w:rsidR="00FB757D" w:rsidRPr="00D53792" w:rsidRDefault="00FB757D" w:rsidP="00D53792">
            <w:pPr>
              <w:spacing w:line="360" w:lineRule="auto"/>
              <w:jc w:val="center"/>
              <w:rPr>
                <w:rFonts w:ascii="Arial" w:hAnsi="Arial" w:cs="Arial"/>
                <w:sz w:val="20"/>
                <w:szCs w:val="20"/>
              </w:rPr>
            </w:pPr>
          </w:p>
          <w:p w14:paraId="00D172E6"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9.336</w:t>
            </w:r>
          </w:p>
          <w:p w14:paraId="7E3195DA"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6.233</w:t>
            </w:r>
          </w:p>
        </w:tc>
        <w:tc>
          <w:tcPr>
            <w:tcW w:w="1868" w:type="dxa"/>
            <w:tcBorders>
              <w:top w:val="nil"/>
              <w:left w:val="nil"/>
              <w:right w:val="nil"/>
            </w:tcBorders>
            <w:vAlign w:val="center"/>
          </w:tcPr>
          <w:p w14:paraId="4F4EC428" w14:textId="77777777" w:rsidR="00FB757D" w:rsidRPr="00D53792" w:rsidRDefault="00FB757D" w:rsidP="00D53792">
            <w:pPr>
              <w:spacing w:line="360" w:lineRule="auto"/>
              <w:jc w:val="center"/>
              <w:rPr>
                <w:rFonts w:ascii="Arial" w:hAnsi="Arial" w:cs="Arial"/>
                <w:sz w:val="20"/>
                <w:szCs w:val="20"/>
              </w:rPr>
            </w:pPr>
          </w:p>
          <w:p w14:paraId="1BC8109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63.422</w:t>
            </w:r>
          </w:p>
          <w:p w14:paraId="653062F0"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70.648</w:t>
            </w:r>
          </w:p>
        </w:tc>
        <w:tc>
          <w:tcPr>
            <w:tcW w:w="1281" w:type="dxa"/>
            <w:tcBorders>
              <w:top w:val="nil"/>
              <w:left w:val="nil"/>
              <w:right w:val="nil"/>
            </w:tcBorders>
            <w:vAlign w:val="center"/>
          </w:tcPr>
          <w:p w14:paraId="0C509058" w14:textId="77777777" w:rsidR="00FB757D" w:rsidRPr="00D53792" w:rsidRDefault="00FB757D" w:rsidP="00D53792">
            <w:pPr>
              <w:spacing w:line="360" w:lineRule="auto"/>
              <w:jc w:val="center"/>
              <w:rPr>
                <w:rFonts w:ascii="Arial" w:hAnsi="Arial" w:cs="Arial"/>
                <w:sz w:val="20"/>
                <w:szCs w:val="20"/>
              </w:rPr>
            </w:pPr>
          </w:p>
          <w:p w14:paraId="09BE3CD0"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9.215</w:t>
            </w:r>
          </w:p>
          <w:p w14:paraId="622FBDEB"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6.234</w:t>
            </w:r>
          </w:p>
        </w:tc>
      </w:tr>
    </w:tbl>
    <w:p w14:paraId="7A4E762B" w14:textId="77777777" w:rsidR="00FB757D" w:rsidRPr="00D53792" w:rsidRDefault="00FB757D" w:rsidP="00D53792">
      <w:pPr>
        <w:spacing w:line="360" w:lineRule="auto"/>
        <w:rPr>
          <w:rFonts w:ascii="Arial" w:hAnsi="Arial" w:cs="Arial"/>
          <w:sz w:val="20"/>
          <w:szCs w:val="20"/>
        </w:rPr>
      </w:pPr>
    </w:p>
    <w:p w14:paraId="2F1855E5" w14:textId="77777777" w:rsidR="00FB757D" w:rsidRPr="00D53792" w:rsidRDefault="00FB757D" w:rsidP="00D53792">
      <w:pPr>
        <w:spacing w:line="360" w:lineRule="auto"/>
        <w:rPr>
          <w:rFonts w:ascii="Arial" w:hAnsi="Arial" w:cs="Arial"/>
          <w:sz w:val="20"/>
          <w:szCs w:val="20"/>
        </w:rPr>
      </w:pPr>
    </w:p>
    <w:tbl>
      <w:tblPr>
        <w:tblStyle w:val="TableGrid"/>
        <w:tblW w:w="0" w:type="auto"/>
        <w:tblLook w:val="04A0" w:firstRow="1" w:lastRow="0" w:firstColumn="1" w:lastColumn="0" w:noHBand="0" w:noVBand="1"/>
      </w:tblPr>
      <w:tblGrid>
        <w:gridCol w:w="1247"/>
        <w:gridCol w:w="1199"/>
        <w:gridCol w:w="1208"/>
        <w:gridCol w:w="1218"/>
        <w:gridCol w:w="1199"/>
        <w:gridCol w:w="1174"/>
        <w:gridCol w:w="1236"/>
      </w:tblGrid>
      <w:tr w:rsidR="00FB757D" w:rsidRPr="00D53792" w14:paraId="548E81AF" w14:textId="77777777" w:rsidTr="00FB757D">
        <w:tc>
          <w:tcPr>
            <w:tcW w:w="9010" w:type="dxa"/>
            <w:gridSpan w:val="7"/>
            <w:tcBorders>
              <w:top w:val="nil"/>
              <w:left w:val="nil"/>
              <w:bottom w:val="single" w:sz="4" w:space="0" w:color="auto"/>
              <w:right w:val="nil"/>
            </w:tcBorders>
          </w:tcPr>
          <w:p w14:paraId="53A3F8D9" w14:textId="3A3F275F"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Table 6. Paired t-test</w:t>
            </w:r>
            <w:r w:rsidR="000B52E3">
              <w:rPr>
                <w:rFonts w:ascii="Arial" w:hAnsi="Arial" w:cs="Arial"/>
                <w:sz w:val="20"/>
                <w:szCs w:val="20"/>
              </w:rPr>
              <w:t xml:space="preserve"> and Wilcoxon</w:t>
            </w:r>
            <w:r w:rsidRPr="00D53792">
              <w:rPr>
                <w:rFonts w:ascii="Arial" w:hAnsi="Arial" w:cs="Arial"/>
                <w:sz w:val="20"/>
                <w:szCs w:val="20"/>
              </w:rPr>
              <w:t xml:space="preserve"> significance levels for pre/post intervention comparison</w:t>
            </w:r>
          </w:p>
        </w:tc>
      </w:tr>
      <w:tr w:rsidR="00FB757D" w:rsidRPr="00D53792" w14:paraId="2C068D7D" w14:textId="77777777" w:rsidTr="00FB757D">
        <w:tc>
          <w:tcPr>
            <w:tcW w:w="1287" w:type="dxa"/>
            <w:vMerge w:val="restart"/>
            <w:tcBorders>
              <w:left w:val="nil"/>
              <w:bottom w:val="nil"/>
              <w:right w:val="nil"/>
            </w:tcBorders>
            <w:vAlign w:val="center"/>
          </w:tcPr>
          <w:p w14:paraId="7A120324"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Outcome measure</w:t>
            </w:r>
          </w:p>
        </w:tc>
        <w:tc>
          <w:tcPr>
            <w:tcW w:w="3861" w:type="dxa"/>
            <w:gridSpan w:val="3"/>
            <w:tcBorders>
              <w:left w:val="nil"/>
              <w:bottom w:val="single" w:sz="4" w:space="0" w:color="auto"/>
              <w:right w:val="nil"/>
            </w:tcBorders>
            <w:vAlign w:val="center"/>
          </w:tcPr>
          <w:p w14:paraId="5DC95AFB" w14:textId="77777777" w:rsidR="00D53792" w:rsidRDefault="00D53792" w:rsidP="00D53792">
            <w:pPr>
              <w:spacing w:line="360" w:lineRule="auto"/>
              <w:jc w:val="center"/>
              <w:rPr>
                <w:sz w:val="20"/>
                <w:szCs w:val="20"/>
              </w:rPr>
            </w:pPr>
          </w:p>
          <w:p w14:paraId="200F83DA" w14:textId="06FAC7A3"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Intervention group</w:t>
            </w:r>
          </w:p>
          <w:p w14:paraId="0E41FAC5" w14:textId="77777777" w:rsidR="00FB757D" w:rsidRPr="00D53792" w:rsidRDefault="00FB757D" w:rsidP="00D53792">
            <w:pPr>
              <w:spacing w:line="360" w:lineRule="auto"/>
              <w:jc w:val="center"/>
              <w:rPr>
                <w:rFonts w:ascii="Arial" w:hAnsi="Arial" w:cs="Arial"/>
                <w:sz w:val="20"/>
                <w:szCs w:val="20"/>
              </w:rPr>
            </w:pPr>
          </w:p>
        </w:tc>
        <w:tc>
          <w:tcPr>
            <w:tcW w:w="3862" w:type="dxa"/>
            <w:gridSpan w:val="3"/>
            <w:tcBorders>
              <w:left w:val="nil"/>
              <w:bottom w:val="single" w:sz="4" w:space="0" w:color="auto"/>
              <w:right w:val="nil"/>
            </w:tcBorders>
            <w:vAlign w:val="center"/>
          </w:tcPr>
          <w:p w14:paraId="143E105D"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Control group</w:t>
            </w:r>
          </w:p>
        </w:tc>
      </w:tr>
      <w:tr w:rsidR="00F25368" w:rsidRPr="00D53792" w14:paraId="5956F2DC" w14:textId="77777777" w:rsidTr="00D53792">
        <w:tc>
          <w:tcPr>
            <w:tcW w:w="1287" w:type="dxa"/>
            <w:vMerge/>
            <w:tcBorders>
              <w:top w:val="nil"/>
              <w:left w:val="nil"/>
              <w:bottom w:val="single" w:sz="4" w:space="0" w:color="auto"/>
              <w:right w:val="nil"/>
            </w:tcBorders>
          </w:tcPr>
          <w:p w14:paraId="126EB5C0" w14:textId="77777777" w:rsidR="00FB757D" w:rsidRPr="00D53792" w:rsidRDefault="00FB757D" w:rsidP="00D53792">
            <w:pPr>
              <w:spacing w:line="360" w:lineRule="auto"/>
              <w:rPr>
                <w:rFonts w:ascii="Arial" w:hAnsi="Arial" w:cs="Arial"/>
                <w:sz w:val="20"/>
                <w:szCs w:val="20"/>
              </w:rPr>
            </w:pPr>
          </w:p>
        </w:tc>
        <w:tc>
          <w:tcPr>
            <w:tcW w:w="1287" w:type="dxa"/>
            <w:tcBorders>
              <w:top w:val="single" w:sz="4" w:space="0" w:color="auto"/>
              <w:left w:val="nil"/>
              <w:bottom w:val="single" w:sz="4" w:space="0" w:color="auto"/>
              <w:right w:val="nil"/>
            </w:tcBorders>
            <w:vAlign w:val="center"/>
          </w:tcPr>
          <w:p w14:paraId="3C3F4936" w14:textId="12D301E0"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t</w:t>
            </w:r>
            <w:r w:rsidR="00F25368">
              <w:rPr>
                <w:rFonts w:ascii="Arial" w:hAnsi="Arial" w:cs="Arial"/>
                <w:sz w:val="20"/>
                <w:szCs w:val="20"/>
              </w:rPr>
              <w:t>/Z</w:t>
            </w:r>
          </w:p>
        </w:tc>
        <w:tc>
          <w:tcPr>
            <w:tcW w:w="1287" w:type="dxa"/>
            <w:tcBorders>
              <w:top w:val="single" w:sz="4" w:space="0" w:color="auto"/>
              <w:left w:val="nil"/>
              <w:bottom w:val="single" w:sz="4" w:space="0" w:color="auto"/>
              <w:right w:val="nil"/>
            </w:tcBorders>
            <w:vAlign w:val="center"/>
          </w:tcPr>
          <w:p w14:paraId="6C348A3A" w14:textId="77777777" w:rsidR="00D53792" w:rsidRDefault="00D53792" w:rsidP="00D53792">
            <w:pPr>
              <w:spacing w:line="360" w:lineRule="auto"/>
              <w:jc w:val="center"/>
              <w:rPr>
                <w:sz w:val="20"/>
                <w:szCs w:val="20"/>
              </w:rPr>
            </w:pPr>
          </w:p>
          <w:p w14:paraId="62E87AE0" w14:textId="10B433D1"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df</w:t>
            </w:r>
          </w:p>
          <w:p w14:paraId="0BBED08D" w14:textId="77777777" w:rsidR="00FB757D" w:rsidRPr="00D53792" w:rsidRDefault="00FB757D" w:rsidP="00D53792">
            <w:pPr>
              <w:spacing w:line="360" w:lineRule="auto"/>
              <w:jc w:val="center"/>
              <w:rPr>
                <w:rFonts w:ascii="Arial" w:hAnsi="Arial" w:cs="Arial"/>
                <w:sz w:val="20"/>
                <w:szCs w:val="20"/>
              </w:rPr>
            </w:pPr>
          </w:p>
        </w:tc>
        <w:tc>
          <w:tcPr>
            <w:tcW w:w="1287" w:type="dxa"/>
            <w:tcBorders>
              <w:top w:val="single" w:sz="4" w:space="0" w:color="auto"/>
              <w:left w:val="nil"/>
              <w:bottom w:val="single" w:sz="4" w:space="0" w:color="auto"/>
              <w:right w:val="nil"/>
            </w:tcBorders>
            <w:vAlign w:val="center"/>
          </w:tcPr>
          <w:p w14:paraId="3253574A" w14:textId="77777777" w:rsidR="00FB757D" w:rsidRPr="00D53792" w:rsidRDefault="00FB757D" w:rsidP="00D53792">
            <w:pPr>
              <w:spacing w:line="360" w:lineRule="auto"/>
              <w:jc w:val="center"/>
              <w:rPr>
                <w:rFonts w:ascii="Arial" w:hAnsi="Arial" w:cs="Arial"/>
                <w:i/>
                <w:iCs/>
                <w:sz w:val="20"/>
                <w:szCs w:val="20"/>
              </w:rPr>
            </w:pPr>
            <w:r w:rsidRPr="00D53792">
              <w:rPr>
                <w:rFonts w:ascii="Arial" w:hAnsi="Arial" w:cs="Arial"/>
                <w:i/>
                <w:sz w:val="20"/>
                <w:szCs w:val="20"/>
              </w:rPr>
              <w:t>p</w:t>
            </w:r>
          </w:p>
        </w:tc>
        <w:tc>
          <w:tcPr>
            <w:tcW w:w="1287" w:type="dxa"/>
            <w:tcBorders>
              <w:top w:val="single" w:sz="4" w:space="0" w:color="auto"/>
              <w:left w:val="nil"/>
              <w:bottom w:val="single" w:sz="4" w:space="0" w:color="auto"/>
              <w:right w:val="nil"/>
            </w:tcBorders>
            <w:vAlign w:val="center"/>
          </w:tcPr>
          <w:p w14:paraId="42486FD9"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t</w:t>
            </w:r>
          </w:p>
        </w:tc>
        <w:tc>
          <w:tcPr>
            <w:tcW w:w="1287" w:type="dxa"/>
            <w:tcBorders>
              <w:top w:val="single" w:sz="4" w:space="0" w:color="auto"/>
              <w:left w:val="nil"/>
              <w:bottom w:val="single" w:sz="4" w:space="0" w:color="auto"/>
              <w:right w:val="nil"/>
            </w:tcBorders>
            <w:vAlign w:val="center"/>
          </w:tcPr>
          <w:p w14:paraId="6FF7B9FC"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df</w:t>
            </w:r>
          </w:p>
        </w:tc>
        <w:tc>
          <w:tcPr>
            <w:tcW w:w="1288" w:type="dxa"/>
            <w:tcBorders>
              <w:top w:val="single" w:sz="4" w:space="0" w:color="auto"/>
              <w:left w:val="nil"/>
              <w:bottom w:val="single" w:sz="4" w:space="0" w:color="auto"/>
              <w:right w:val="nil"/>
            </w:tcBorders>
            <w:vAlign w:val="center"/>
          </w:tcPr>
          <w:p w14:paraId="0DA6F6CE" w14:textId="77777777" w:rsidR="00FB757D" w:rsidRPr="00D53792" w:rsidRDefault="00FB757D" w:rsidP="00D53792">
            <w:pPr>
              <w:spacing w:line="360" w:lineRule="auto"/>
              <w:jc w:val="center"/>
              <w:rPr>
                <w:rFonts w:ascii="Arial" w:hAnsi="Arial" w:cs="Arial"/>
                <w:i/>
                <w:iCs/>
                <w:sz w:val="20"/>
                <w:szCs w:val="20"/>
              </w:rPr>
            </w:pPr>
            <w:r w:rsidRPr="00D53792">
              <w:rPr>
                <w:rFonts w:ascii="Arial" w:hAnsi="Arial" w:cs="Arial"/>
                <w:i/>
                <w:sz w:val="20"/>
                <w:szCs w:val="20"/>
              </w:rPr>
              <w:t>P</w:t>
            </w:r>
          </w:p>
        </w:tc>
      </w:tr>
      <w:tr w:rsidR="00F25368" w:rsidRPr="00D53792" w14:paraId="39082ED8" w14:textId="77777777" w:rsidTr="00D53792">
        <w:tc>
          <w:tcPr>
            <w:tcW w:w="1287" w:type="dxa"/>
            <w:tcBorders>
              <w:top w:val="single" w:sz="4" w:space="0" w:color="auto"/>
              <w:left w:val="nil"/>
              <w:bottom w:val="nil"/>
              <w:right w:val="single" w:sz="4" w:space="0" w:color="auto"/>
            </w:tcBorders>
          </w:tcPr>
          <w:p w14:paraId="77AFBA56"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MHLS</w:t>
            </w:r>
          </w:p>
        </w:tc>
        <w:tc>
          <w:tcPr>
            <w:tcW w:w="1287" w:type="dxa"/>
            <w:tcBorders>
              <w:top w:val="single" w:sz="4" w:space="0" w:color="auto"/>
              <w:left w:val="single" w:sz="4" w:space="0" w:color="auto"/>
              <w:bottom w:val="nil"/>
              <w:right w:val="nil"/>
            </w:tcBorders>
            <w:shd w:val="pct10" w:color="auto" w:fill="auto"/>
          </w:tcPr>
          <w:p w14:paraId="2B8C5BF8"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-.374</w:t>
            </w:r>
          </w:p>
        </w:tc>
        <w:tc>
          <w:tcPr>
            <w:tcW w:w="1287" w:type="dxa"/>
            <w:tcBorders>
              <w:top w:val="single" w:sz="4" w:space="0" w:color="auto"/>
              <w:left w:val="nil"/>
              <w:bottom w:val="nil"/>
              <w:right w:val="nil"/>
            </w:tcBorders>
            <w:shd w:val="pct10" w:color="auto" w:fill="auto"/>
          </w:tcPr>
          <w:p w14:paraId="42B1142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7</w:t>
            </w:r>
          </w:p>
        </w:tc>
        <w:tc>
          <w:tcPr>
            <w:tcW w:w="1287" w:type="dxa"/>
            <w:tcBorders>
              <w:top w:val="single" w:sz="4" w:space="0" w:color="auto"/>
              <w:left w:val="nil"/>
              <w:bottom w:val="nil"/>
              <w:right w:val="nil"/>
            </w:tcBorders>
            <w:shd w:val="pct10" w:color="auto" w:fill="auto"/>
          </w:tcPr>
          <w:p w14:paraId="1E5E2A6E"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.723</w:t>
            </w:r>
          </w:p>
        </w:tc>
        <w:tc>
          <w:tcPr>
            <w:tcW w:w="1287" w:type="dxa"/>
            <w:tcBorders>
              <w:top w:val="single" w:sz="4" w:space="0" w:color="auto"/>
              <w:left w:val="nil"/>
              <w:bottom w:val="nil"/>
              <w:right w:val="nil"/>
            </w:tcBorders>
            <w:shd w:val="pct10" w:color="auto" w:fill="auto"/>
          </w:tcPr>
          <w:p w14:paraId="1D8E7BC7"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-2.427</w:t>
            </w:r>
          </w:p>
        </w:tc>
        <w:tc>
          <w:tcPr>
            <w:tcW w:w="1287" w:type="dxa"/>
            <w:tcBorders>
              <w:top w:val="single" w:sz="4" w:space="0" w:color="auto"/>
              <w:left w:val="nil"/>
              <w:bottom w:val="nil"/>
              <w:right w:val="nil"/>
            </w:tcBorders>
            <w:shd w:val="pct10" w:color="auto" w:fill="auto"/>
          </w:tcPr>
          <w:p w14:paraId="7E2F558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164</w:t>
            </w:r>
          </w:p>
        </w:tc>
        <w:tc>
          <w:tcPr>
            <w:tcW w:w="1288" w:type="dxa"/>
            <w:tcBorders>
              <w:top w:val="single" w:sz="4" w:space="0" w:color="auto"/>
              <w:left w:val="nil"/>
              <w:bottom w:val="nil"/>
              <w:right w:val="nil"/>
            </w:tcBorders>
            <w:shd w:val="pct10" w:color="auto" w:fill="auto"/>
          </w:tcPr>
          <w:p w14:paraId="78F062B8"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.016*</w:t>
            </w:r>
          </w:p>
        </w:tc>
      </w:tr>
      <w:tr w:rsidR="00F25368" w:rsidRPr="00D53792" w14:paraId="6322710A" w14:textId="77777777" w:rsidTr="00D53792">
        <w:tc>
          <w:tcPr>
            <w:tcW w:w="1287" w:type="dxa"/>
            <w:tcBorders>
              <w:top w:val="nil"/>
              <w:left w:val="nil"/>
              <w:bottom w:val="nil"/>
              <w:right w:val="single" w:sz="4" w:space="0" w:color="auto"/>
            </w:tcBorders>
          </w:tcPr>
          <w:p w14:paraId="09F9F402"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Vignette</w:t>
            </w:r>
          </w:p>
        </w:tc>
        <w:tc>
          <w:tcPr>
            <w:tcW w:w="1287" w:type="dxa"/>
            <w:tcBorders>
              <w:top w:val="nil"/>
              <w:left w:val="single" w:sz="4" w:space="0" w:color="auto"/>
              <w:bottom w:val="nil"/>
              <w:right w:val="nil"/>
            </w:tcBorders>
          </w:tcPr>
          <w:p w14:paraId="5512948B"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-3.232</w:t>
            </w:r>
          </w:p>
        </w:tc>
        <w:tc>
          <w:tcPr>
            <w:tcW w:w="1287" w:type="dxa"/>
            <w:tcBorders>
              <w:top w:val="nil"/>
              <w:left w:val="nil"/>
              <w:bottom w:val="nil"/>
              <w:right w:val="nil"/>
            </w:tcBorders>
          </w:tcPr>
          <w:p w14:paraId="44D96B97"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10115</w:t>
            </w:r>
          </w:p>
        </w:tc>
        <w:tc>
          <w:tcPr>
            <w:tcW w:w="1287" w:type="dxa"/>
            <w:tcBorders>
              <w:top w:val="nil"/>
              <w:left w:val="nil"/>
              <w:bottom w:val="nil"/>
              <w:right w:val="nil"/>
            </w:tcBorders>
          </w:tcPr>
          <w:p w14:paraId="64016A8D"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.001***</w:t>
            </w:r>
          </w:p>
        </w:tc>
        <w:tc>
          <w:tcPr>
            <w:tcW w:w="1287" w:type="dxa"/>
            <w:tcBorders>
              <w:top w:val="nil"/>
              <w:left w:val="nil"/>
              <w:bottom w:val="nil"/>
              <w:right w:val="nil"/>
            </w:tcBorders>
          </w:tcPr>
          <w:p w14:paraId="2561963D"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-6.177</w:t>
            </w:r>
          </w:p>
        </w:tc>
        <w:tc>
          <w:tcPr>
            <w:tcW w:w="1287" w:type="dxa"/>
            <w:tcBorders>
              <w:top w:val="nil"/>
              <w:left w:val="nil"/>
              <w:bottom w:val="nil"/>
              <w:right w:val="nil"/>
            </w:tcBorders>
          </w:tcPr>
          <w:p w14:paraId="2BCD7508"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428</w:t>
            </w:r>
          </w:p>
        </w:tc>
        <w:tc>
          <w:tcPr>
            <w:tcW w:w="1288" w:type="dxa"/>
            <w:tcBorders>
              <w:top w:val="nil"/>
              <w:left w:val="nil"/>
              <w:bottom w:val="nil"/>
              <w:right w:val="nil"/>
            </w:tcBorders>
          </w:tcPr>
          <w:p w14:paraId="040F89B4"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0.000***</w:t>
            </w:r>
          </w:p>
        </w:tc>
      </w:tr>
      <w:tr w:rsidR="00F25368" w:rsidRPr="00D53792" w14:paraId="42F7D144" w14:textId="77777777" w:rsidTr="00D53792">
        <w:tc>
          <w:tcPr>
            <w:tcW w:w="1287" w:type="dxa"/>
            <w:tcBorders>
              <w:top w:val="nil"/>
              <w:left w:val="nil"/>
              <w:bottom w:val="nil"/>
              <w:right w:val="single" w:sz="4" w:space="0" w:color="auto"/>
            </w:tcBorders>
          </w:tcPr>
          <w:p w14:paraId="3B5784B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lastRenderedPageBreak/>
              <w:t>RIBS</w:t>
            </w:r>
          </w:p>
        </w:tc>
        <w:tc>
          <w:tcPr>
            <w:tcW w:w="1287" w:type="dxa"/>
            <w:tcBorders>
              <w:top w:val="nil"/>
              <w:left w:val="single" w:sz="4" w:space="0" w:color="auto"/>
              <w:bottom w:val="nil"/>
              <w:right w:val="nil"/>
            </w:tcBorders>
            <w:shd w:val="pct10" w:color="auto" w:fill="auto"/>
          </w:tcPr>
          <w:p w14:paraId="278C4D62" w14:textId="6515880A" w:rsidR="00FB757D" w:rsidRPr="00F25368" w:rsidRDefault="00F25368" w:rsidP="00D53792">
            <w:pPr>
              <w:spacing w:line="360" w:lineRule="auto"/>
              <w:jc w:val="center"/>
              <w:rPr>
                <w:rFonts w:ascii="Arial" w:hAnsi="Arial" w:cs="Arial"/>
                <w:b/>
                <w:bCs/>
                <w:sz w:val="20"/>
                <w:szCs w:val="20"/>
              </w:rPr>
            </w:pPr>
            <w:r>
              <w:rPr>
                <w:rFonts w:ascii="Arial" w:hAnsi="Arial" w:cs="Arial"/>
                <w:b/>
                <w:bCs/>
                <w:sz w:val="20"/>
                <w:szCs w:val="20"/>
              </w:rPr>
              <w:t>-2.588</w:t>
            </w:r>
          </w:p>
        </w:tc>
        <w:tc>
          <w:tcPr>
            <w:tcW w:w="1287" w:type="dxa"/>
            <w:tcBorders>
              <w:top w:val="nil"/>
              <w:left w:val="nil"/>
              <w:bottom w:val="nil"/>
              <w:right w:val="nil"/>
            </w:tcBorders>
            <w:shd w:val="pct10" w:color="auto" w:fill="auto"/>
          </w:tcPr>
          <w:p w14:paraId="4C8172B5" w14:textId="28B77FCF" w:rsidR="00FB757D" w:rsidRPr="00F25368" w:rsidRDefault="00F25368" w:rsidP="00D53792">
            <w:pPr>
              <w:spacing w:line="360" w:lineRule="auto"/>
              <w:jc w:val="center"/>
              <w:rPr>
                <w:rFonts w:ascii="Arial" w:hAnsi="Arial" w:cs="Arial"/>
                <w:b/>
                <w:bCs/>
                <w:sz w:val="20"/>
                <w:szCs w:val="20"/>
              </w:rPr>
            </w:pPr>
            <w:r>
              <w:rPr>
                <w:rFonts w:ascii="Arial" w:hAnsi="Arial" w:cs="Arial"/>
                <w:b/>
                <w:bCs/>
                <w:sz w:val="20"/>
                <w:szCs w:val="20"/>
              </w:rPr>
              <w:t>79</w:t>
            </w:r>
          </w:p>
        </w:tc>
        <w:tc>
          <w:tcPr>
            <w:tcW w:w="1287" w:type="dxa"/>
            <w:tcBorders>
              <w:top w:val="nil"/>
              <w:left w:val="nil"/>
              <w:bottom w:val="nil"/>
              <w:right w:val="nil"/>
            </w:tcBorders>
            <w:shd w:val="pct10" w:color="auto" w:fill="auto"/>
          </w:tcPr>
          <w:p w14:paraId="1D1A55E2" w14:textId="6A27B78A" w:rsidR="00FB757D" w:rsidRPr="00F25368" w:rsidRDefault="00FB757D" w:rsidP="00D53792">
            <w:pPr>
              <w:spacing w:line="360" w:lineRule="auto"/>
              <w:jc w:val="center"/>
              <w:rPr>
                <w:rFonts w:ascii="Arial" w:hAnsi="Arial" w:cs="Arial"/>
                <w:b/>
                <w:bCs/>
                <w:sz w:val="20"/>
                <w:szCs w:val="20"/>
              </w:rPr>
            </w:pPr>
            <w:r w:rsidRPr="00F25368">
              <w:rPr>
                <w:rFonts w:ascii="Arial" w:hAnsi="Arial" w:cs="Arial"/>
                <w:b/>
                <w:bCs/>
                <w:sz w:val="20"/>
                <w:szCs w:val="20"/>
              </w:rPr>
              <w:t>.</w:t>
            </w:r>
            <w:r w:rsidR="00F25368">
              <w:rPr>
                <w:rFonts w:ascii="Arial" w:hAnsi="Arial" w:cs="Arial"/>
                <w:b/>
                <w:bCs/>
                <w:sz w:val="20"/>
                <w:szCs w:val="20"/>
              </w:rPr>
              <w:t>207</w:t>
            </w:r>
          </w:p>
        </w:tc>
        <w:tc>
          <w:tcPr>
            <w:tcW w:w="1287" w:type="dxa"/>
            <w:tcBorders>
              <w:top w:val="nil"/>
              <w:left w:val="nil"/>
              <w:bottom w:val="nil"/>
              <w:right w:val="nil"/>
            </w:tcBorders>
            <w:shd w:val="pct10" w:color="auto" w:fill="auto"/>
          </w:tcPr>
          <w:p w14:paraId="165D878F" w14:textId="482E1294" w:rsidR="00FB757D" w:rsidRPr="00F25368" w:rsidRDefault="00F25368" w:rsidP="00D53792">
            <w:pPr>
              <w:spacing w:line="360" w:lineRule="auto"/>
              <w:jc w:val="center"/>
              <w:rPr>
                <w:rFonts w:ascii="Arial" w:hAnsi="Arial" w:cs="Arial"/>
                <w:b/>
                <w:bCs/>
                <w:sz w:val="20"/>
                <w:szCs w:val="20"/>
              </w:rPr>
            </w:pPr>
            <w:r>
              <w:rPr>
                <w:rFonts w:ascii="Arial" w:hAnsi="Arial" w:cs="Arial"/>
                <w:b/>
                <w:bCs/>
                <w:sz w:val="20"/>
                <w:szCs w:val="20"/>
              </w:rPr>
              <w:t>-2.173</w:t>
            </w:r>
          </w:p>
        </w:tc>
        <w:tc>
          <w:tcPr>
            <w:tcW w:w="1287" w:type="dxa"/>
            <w:tcBorders>
              <w:top w:val="nil"/>
              <w:left w:val="nil"/>
              <w:bottom w:val="nil"/>
              <w:right w:val="nil"/>
            </w:tcBorders>
            <w:shd w:val="pct10" w:color="auto" w:fill="auto"/>
          </w:tcPr>
          <w:p w14:paraId="1D26453B" w14:textId="5B397A2B" w:rsidR="00FB757D" w:rsidRPr="00F25368" w:rsidRDefault="00F25368" w:rsidP="00D53792">
            <w:pPr>
              <w:spacing w:line="360" w:lineRule="auto"/>
              <w:jc w:val="center"/>
              <w:rPr>
                <w:rFonts w:ascii="Arial" w:hAnsi="Arial" w:cs="Arial"/>
                <w:b/>
                <w:bCs/>
                <w:sz w:val="20"/>
                <w:szCs w:val="20"/>
              </w:rPr>
            </w:pPr>
            <w:r>
              <w:rPr>
                <w:rFonts w:ascii="Arial" w:hAnsi="Arial" w:cs="Arial"/>
                <w:b/>
                <w:bCs/>
                <w:sz w:val="20"/>
                <w:szCs w:val="20"/>
              </w:rPr>
              <w:t>64</w:t>
            </w:r>
          </w:p>
        </w:tc>
        <w:tc>
          <w:tcPr>
            <w:tcW w:w="1288" w:type="dxa"/>
            <w:tcBorders>
              <w:top w:val="nil"/>
              <w:left w:val="nil"/>
              <w:bottom w:val="nil"/>
              <w:right w:val="nil"/>
            </w:tcBorders>
            <w:shd w:val="pct10" w:color="auto" w:fill="auto"/>
          </w:tcPr>
          <w:p w14:paraId="603A9876" w14:textId="77C56A9C" w:rsidR="00FB757D" w:rsidRPr="00F25368" w:rsidRDefault="00FB757D" w:rsidP="00D53792">
            <w:pPr>
              <w:spacing w:line="360" w:lineRule="auto"/>
              <w:jc w:val="center"/>
              <w:rPr>
                <w:rFonts w:ascii="Arial" w:hAnsi="Arial" w:cs="Arial"/>
                <w:b/>
                <w:bCs/>
                <w:sz w:val="20"/>
                <w:szCs w:val="20"/>
              </w:rPr>
            </w:pPr>
            <w:r w:rsidRPr="00F25368">
              <w:rPr>
                <w:rFonts w:ascii="Arial" w:hAnsi="Arial" w:cs="Arial"/>
                <w:b/>
                <w:bCs/>
                <w:sz w:val="20"/>
                <w:szCs w:val="20"/>
              </w:rPr>
              <w:t>.</w:t>
            </w:r>
            <w:r w:rsidR="00F25368">
              <w:rPr>
                <w:rFonts w:ascii="Arial" w:hAnsi="Arial" w:cs="Arial"/>
                <w:b/>
                <w:bCs/>
                <w:sz w:val="20"/>
                <w:szCs w:val="20"/>
              </w:rPr>
              <w:t>064</w:t>
            </w:r>
          </w:p>
        </w:tc>
      </w:tr>
      <w:tr w:rsidR="00F25368" w:rsidRPr="00D53792" w14:paraId="08930F95" w14:textId="77777777" w:rsidTr="00D53792">
        <w:tc>
          <w:tcPr>
            <w:tcW w:w="1287" w:type="dxa"/>
            <w:tcBorders>
              <w:top w:val="nil"/>
              <w:left w:val="nil"/>
              <w:bottom w:val="single" w:sz="4" w:space="0" w:color="auto"/>
              <w:right w:val="single" w:sz="4" w:space="0" w:color="auto"/>
            </w:tcBorders>
          </w:tcPr>
          <w:p w14:paraId="3823F4D8"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MAKS</w:t>
            </w:r>
          </w:p>
        </w:tc>
        <w:tc>
          <w:tcPr>
            <w:tcW w:w="1287" w:type="dxa"/>
            <w:tcBorders>
              <w:top w:val="nil"/>
              <w:left w:val="single" w:sz="4" w:space="0" w:color="auto"/>
              <w:bottom w:val="single" w:sz="4" w:space="0" w:color="auto"/>
              <w:right w:val="nil"/>
            </w:tcBorders>
          </w:tcPr>
          <w:p w14:paraId="5674E5D3"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.676</w:t>
            </w:r>
          </w:p>
        </w:tc>
        <w:tc>
          <w:tcPr>
            <w:tcW w:w="1287" w:type="dxa"/>
            <w:tcBorders>
              <w:top w:val="nil"/>
              <w:left w:val="nil"/>
              <w:bottom w:val="single" w:sz="4" w:space="0" w:color="auto"/>
              <w:right w:val="nil"/>
            </w:tcBorders>
          </w:tcPr>
          <w:p w14:paraId="5DA1A3F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6</w:t>
            </w:r>
          </w:p>
        </w:tc>
        <w:tc>
          <w:tcPr>
            <w:tcW w:w="1287" w:type="dxa"/>
            <w:tcBorders>
              <w:top w:val="nil"/>
              <w:left w:val="nil"/>
              <w:bottom w:val="single" w:sz="4" w:space="0" w:color="auto"/>
              <w:right w:val="nil"/>
            </w:tcBorders>
          </w:tcPr>
          <w:p w14:paraId="1D1B6205"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.523</w:t>
            </w:r>
          </w:p>
        </w:tc>
        <w:tc>
          <w:tcPr>
            <w:tcW w:w="1287" w:type="dxa"/>
            <w:tcBorders>
              <w:top w:val="nil"/>
              <w:left w:val="nil"/>
              <w:bottom w:val="single" w:sz="4" w:space="0" w:color="auto"/>
              <w:right w:val="nil"/>
            </w:tcBorders>
          </w:tcPr>
          <w:p w14:paraId="3E8C0AE5"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1.172</w:t>
            </w:r>
          </w:p>
        </w:tc>
        <w:tc>
          <w:tcPr>
            <w:tcW w:w="1287" w:type="dxa"/>
            <w:tcBorders>
              <w:top w:val="nil"/>
              <w:left w:val="nil"/>
              <w:bottom w:val="single" w:sz="4" w:space="0" w:color="auto"/>
              <w:right w:val="nil"/>
            </w:tcBorders>
          </w:tcPr>
          <w:p w14:paraId="1D8ACC0F"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9</w:t>
            </w:r>
          </w:p>
        </w:tc>
        <w:tc>
          <w:tcPr>
            <w:tcW w:w="1288" w:type="dxa"/>
            <w:tcBorders>
              <w:top w:val="nil"/>
              <w:left w:val="nil"/>
              <w:bottom w:val="single" w:sz="4" w:space="0" w:color="auto"/>
              <w:right w:val="nil"/>
            </w:tcBorders>
          </w:tcPr>
          <w:p w14:paraId="70C31F42"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.272</w:t>
            </w:r>
          </w:p>
        </w:tc>
      </w:tr>
      <w:tr w:rsidR="00FB757D" w:rsidRPr="00D53792" w14:paraId="5BAC3FA0" w14:textId="77777777" w:rsidTr="00FB757D">
        <w:trPr>
          <w:trHeight w:val="81"/>
        </w:trPr>
        <w:tc>
          <w:tcPr>
            <w:tcW w:w="9010" w:type="dxa"/>
            <w:gridSpan w:val="7"/>
            <w:tcBorders>
              <w:top w:val="single" w:sz="4" w:space="0" w:color="auto"/>
              <w:left w:val="nil"/>
              <w:bottom w:val="nil"/>
              <w:right w:val="nil"/>
            </w:tcBorders>
          </w:tcPr>
          <w:p w14:paraId="0CC96A20" w14:textId="77777777" w:rsidR="00FB757D" w:rsidRPr="00D53792" w:rsidRDefault="00FB757D" w:rsidP="00D53792">
            <w:pPr>
              <w:spacing w:line="360" w:lineRule="auto"/>
              <w:rPr>
                <w:rFonts w:ascii="Arial" w:hAnsi="Arial" w:cs="Arial"/>
                <w:bCs/>
                <w:i/>
                <w:iCs/>
                <w:sz w:val="20"/>
                <w:szCs w:val="20"/>
              </w:rPr>
            </w:pPr>
          </w:p>
          <w:p w14:paraId="24C86A76" w14:textId="77777777" w:rsidR="00F25368" w:rsidRDefault="00FB757D" w:rsidP="00D53792">
            <w:pPr>
              <w:spacing w:line="360" w:lineRule="auto"/>
              <w:rPr>
                <w:rFonts w:ascii="Arial" w:hAnsi="Arial" w:cs="Arial"/>
                <w:bCs/>
                <w:i/>
                <w:sz w:val="20"/>
                <w:szCs w:val="20"/>
              </w:rPr>
            </w:pPr>
            <w:r w:rsidRPr="00D53792">
              <w:rPr>
                <w:rFonts w:ascii="Arial" w:hAnsi="Arial" w:cs="Arial"/>
                <w:bCs/>
                <w:i/>
                <w:sz w:val="20"/>
                <w:szCs w:val="20"/>
              </w:rPr>
              <w:t>Note. *p &lt; 0.05 significance level, **p &lt; 0.01 significance level, ***p &lt; 0.001 significance leve</w:t>
            </w:r>
          </w:p>
          <w:p w14:paraId="25F8FA6F" w14:textId="737A3CE4" w:rsidR="00FB757D" w:rsidRPr="00F25368" w:rsidRDefault="00F25368" w:rsidP="00D53792">
            <w:pPr>
              <w:spacing w:line="360" w:lineRule="auto"/>
              <w:rPr>
                <w:rFonts w:ascii="Arial" w:hAnsi="Arial" w:cs="Arial"/>
                <w:bCs/>
                <w:i/>
                <w:sz w:val="20"/>
                <w:szCs w:val="20"/>
              </w:rPr>
            </w:pPr>
            <w:r w:rsidRPr="00F25368">
              <w:rPr>
                <w:rFonts w:ascii="Arial" w:hAnsi="Arial" w:cs="Arial"/>
                <w:b/>
                <w:i/>
                <w:sz w:val="20"/>
                <w:szCs w:val="20"/>
              </w:rPr>
              <w:t>Bold</w:t>
            </w:r>
            <w:r>
              <w:rPr>
                <w:rFonts w:ascii="Arial" w:hAnsi="Arial" w:cs="Arial"/>
                <w:bCs/>
                <w:i/>
                <w:sz w:val="20"/>
                <w:szCs w:val="20"/>
              </w:rPr>
              <w:t>: Wilcoxon test</w:t>
            </w:r>
          </w:p>
        </w:tc>
      </w:tr>
    </w:tbl>
    <w:p w14:paraId="7A11CC04" w14:textId="77777777" w:rsidR="00FB757D" w:rsidRPr="00FB757D" w:rsidRDefault="00FB757D" w:rsidP="00FB757D">
      <w:pPr>
        <w:spacing w:line="480" w:lineRule="auto"/>
        <w:rPr>
          <w:rFonts w:ascii="Arial" w:hAnsi="Arial" w:cs="Arial"/>
          <w:b/>
          <w:sz w:val="23"/>
          <w:szCs w:val="23"/>
        </w:rPr>
      </w:pPr>
    </w:p>
    <w:p w14:paraId="17CCAF11" w14:textId="77777777" w:rsidR="00FB757D" w:rsidRPr="00FB757D" w:rsidRDefault="00FB757D" w:rsidP="00FB757D">
      <w:pPr>
        <w:spacing w:line="480" w:lineRule="auto"/>
        <w:rPr>
          <w:rFonts w:ascii="Arial" w:hAnsi="Arial" w:cs="Arial"/>
          <w:b/>
          <w:sz w:val="23"/>
          <w:szCs w:val="23"/>
        </w:rPr>
      </w:pPr>
      <w:r w:rsidRPr="00FB757D">
        <w:rPr>
          <w:rFonts w:ascii="Arial" w:hAnsi="Arial" w:cs="Arial"/>
          <w:b/>
          <w:sz w:val="23"/>
          <w:szCs w:val="23"/>
        </w:rPr>
        <w:t xml:space="preserve">Research question 3: What is the perceived usability and feasibility of MindAid? </w:t>
      </w:r>
    </w:p>
    <w:p w14:paraId="2264CB29" w14:textId="77777777" w:rsidR="00FB757D" w:rsidRPr="00C05D13" w:rsidRDefault="00FB757D" w:rsidP="00FB757D">
      <w:pPr>
        <w:spacing w:line="480" w:lineRule="auto"/>
        <w:rPr>
          <w:rFonts w:ascii="Arial" w:hAnsi="Arial" w:cs="Arial"/>
          <w:b/>
          <w:bCs/>
          <w:sz w:val="23"/>
          <w:szCs w:val="23"/>
        </w:rPr>
      </w:pPr>
    </w:p>
    <w:p w14:paraId="0FD2AF47" w14:textId="58C357B8" w:rsidR="00FB757D" w:rsidRPr="00C05D13" w:rsidRDefault="00FB757D" w:rsidP="00FB757D">
      <w:pPr>
        <w:spacing w:line="480" w:lineRule="auto"/>
        <w:rPr>
          <w:rFonts w:ascii="Arial" w:hAnsi="Arial" w:cs="Arial"/>
          <w:b/>
          <w:bCs/>
          <w:sz w:val="23"/>
          <w:szCs w:val="23"/>
        </w:rPr>
      </w:pPr>
      <w:r w:rsidRPr="00C05D13">
        <w:rPr>
          <w:rFonts w:ascii="Arial" w:hAnsi="Arial" w:cs="Arial"/>
          <w:b/>
          <w:bCs/>
          <w:sz w:val="23"/>
          <w:szCs w:val="23"/>
        </w:rPr>
        <w:t>Feedback questionnaire</w:t>
      </w:r>
      <w:r w:rsidR="00E57E4A">
        <w:rPr>
          <w:rFonts w:ascii="Arial" w:hAnsi="Arial" w:cs="Arial"/>
          <w:b/>
          <w:bCs/>
          <w:sz w:val="23"/>
          <w:szCs w:val="23"/>
        </w:rPr>
        <w:t xml:space="preserve"> (N=43)</w:t>
      </w:r>
    </w:p>
    <w:p w14:paraId="31292795" w14:textId="77777777" w:rsidR="00B94ECF" w:rsidRPr="00FB757D" w:rsidRDefault="00B94ECF" w:rsidP="00FB757D">
      <w:pPr>
        <w:spacing w:line="480" w:lineRule="auto"/>
        <w:rPr>
          <w:rFonts w:ascii="Arial" w:hAnsi="Arial" w:cs="Arial"/>
          <w:sz w:val="23"/>
          <w:szCs w:val="23"/>
          <w:u w:val="single"/>
        </w:rPr>
      </w:pPr>
    </w:p>
    <w:p w14:paraId="209ADFEE" w14:textId="78FE9B48"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A summary of the main feedback points of interest regarding usage and usability of MindAid are summarised in table 6 (</w:t>
      </w:r>
      <w:r w:rsidRPr="00FB757D">
        <w:rPr>
          <w:rFonts w:ascii="Arial" w:hAnsi="Arial" w:cs="Arial"/>
          <w:sz w:val="23"/>
          <w:szCs w:val="23"/>
        </w:rPr>
        <w:t>See appendix for </w:t>
      </w:r>
      <w:r w:rsidR="00B94ECF">
        <w:rPr>
          <w:rFonts w:ascii="Arial" w:hAnsi="Arial" w:cs="Arial"/>
          <w:sz w:val="23"/>
          <w:szCs w:val="23"/>
        </w:rPr>
        <w:t>T</w:t>
      </w:r>
      <w:r w:rsidRPr="00FB757D">
        <w:rPr>
          <w:rFonts w:ascii="Arial" w:hAnsi="Arial" w:cs="Arial"/>
          <w:sz w:val="23"/>
          <w:szCs w:val="23"/>
        </w:rPr>
        <w:t xml:space="preserve"> full results). </w:t>
      </w:r>
      <w:r w:rsidRPr="00FB757D">
        <w:rPr>
          <w:rFonts w:ascii="Arial" w:hAnsi="Arial" w:cs="Arial"/>
          <w:color w:val="000000"/>
          <w:sz w:val="23"/>
          <w:szCs w:val="23"/>
        </w:rPr>
        <w:t>The results indicated low usage of MindAid with 26% of teachers never using MindAid, 52% rarely using MindAid and only 7% one to two times a week. MindAid can be used as a general learning tool and with students specifically. The majority of teachers (69%) did not use MindAid in connection with a student. Teachers did use MindAid with a total of twenty-five students providing some evidence of helping behaviour. The results indicated that 55% of teachers felt that they did not have enough time to use MindAid. However, 83% of teachers would recommend MindAid to another teacher.</w:t>
      </w:r>
    </w:p>
    <w:p w14:paraId="708D7C95" w14:textId="77777777" w:rsidR="00FB757D" w:rsidRPr="00FB757D" w:rsidRDefault="00FB757D" w:rsidP="00FB757D">
      <w:pPr>
        <w:spacing w:line="480" w:lineRule="auto"/>
        <w:rPr>
          <w:rFonts w:ascii="Arial" w:hAnsi="Arial" w:cs="Arial"/>
          <w:bCs/>
          <w:sz w:val="23"/>
          <w:szCs w:val="23"/>
        </w:rPr>
      </w:pPr>
    </w:p>
    <w:tbl>
      <w:tblPr>
        <w:tblStyle w:val="TableGrid"/>
        <w:tblW w:w="0" w:type="auto"/>
        <w:tblLook w:val="04A0" w:firstRow="1" w:lastRow="0" w:firstColumn="1" w:lastColumn="0" w:noHBand="0" w:noVBand="1"/>
      </w:tblPr>
      <w:tblGrid>
        <w:gridCol w:w="5870"/>
        <w:gridCol w:w="1264"/>
        <w:gridCol w:w="1347"/>
      </w:tblGrid>
      <w:tr w:rsidR="00FB757D" w:rsidRPr="00D53792" w14:paraId="637E1B0D" w14:textId="77777777" w:rsidTr="00FB757D">
        <w:tc>
          <w:tcPr>
            <w:tcW w:w="9010" w:type="dxa"/>
            <w:gridSpan w:val="3"/>
            <w:tcBorders>
              <w:top w:val="nil"/>
              <w:left w:val="nil"/>
              <w:bottom w:val="single" w:sz="4" w:space="0" w:color="auto"/>
              <w:right w:val="nil"/>
            </w:tcBorders>
          </w:tcPr>
          <w:p w14:paraId="7EF15922" w14:textId="4A0CE9A5"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 xml:space="preserve">Table </w:t>
            </w:r>
            <w:r w:rsidR="000B52E3">
              <w:rPr>
                <w:rFonts w:ascii="Arial" w:hAnsi="Arial" w:cs="Arial"/>
                <w:sz w:val="20"/>
                <w:szCs w:val="20"/>
              </w:rPr>
              <w:t>7</w:t>
            </w:r>
            <w:r w:rsidRPr="00D53792">
              <w:rPr>
                <w:rFonts w:ascii="Arial" w:hAnsi="Arial" w:cs="Arial"/>
                <w:sz w:val="20"/>
                <w:szCs w:val="20"/>
              </w:rPr>
              <w:t>. Frequencies and percentages of feedback questionnaire</w:t>
            </w:r>
            <w:r w:rsidR="001C610B">
              <w:rPr>
                <w:rFonts w:ascii="Arial" w:hAnsi="Arial" w:cs="Arial"/>
                <w:sz w:val="20"/>
                <w:szCs w:val="20"/>
              </w:rPr>
              <w:t xml:space="preserve"> (N=43)</w:t>
            </w:r>
          </w:p>
          <w:p w14:paraId="0BF57B0B" w14:textId="77777777" w:rsidR="00FB757D" w:rsidRPr="00D53792" w:rsidRDefault="00FB757D" w:rsidP="00D53792">
            <w:pPr>
              <w:spacing w:line="360" w:lineRule="auto"/>
              <w:rPr>
                <w:rFonts w:ascii="Arial" w:hAnsi="Arial" w:cs="Arial"/>
                <w:sz w:val="20"/>
                <w:szCs w:val="20"/>
              </w:rPr>
            </w:pPr>
          </w:p>
        </w:tc>
      </w:tr>
      <w:tr w:rsidR="00FB757D" w:rsidRPr="00D53792" w14:paraId="13D7E3B7" w14:textId="77777777" w:rsidTr="00D53792">
        <w:tc>
          <w:tcPr>
            <w:tcW w:w="6374" w:type="dxa"/>
            <w:tcBorders>
              <w:left w:val="nil"/>
              <w:bottom w:val="single" w:sz="4" w:space="0" w:color="auto"/>
              <w:right w:val="nil"/>
            </w:tcBorders>
            <w:vAlign w:val="center"/>
          </w:tcPr>
          <w:p w14:paraId="23463C86" w14:textId="77777777" w:rsidR="004C6244" w:rsidRPr="00D53792" w:rsidRDefault="004C6244" w:rsidP="00D53792">
            <w:pPr>
              <w:spacing w:line="360" w:lineRule="auto"/>
              <w:jc w:val="center"/>
              <w:rPr>
                <w:rFonts w:ascii="Arial" w:hAnsi="Arial" w:cs="Arial"/>
                <w:sz w:val="20"/>
                <w:szCs w:val="20"/>
              </w:rPr>
            </w:pPr>
          </w:p>
          <w:p w14:paraId="32119C96"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Questionnaire items</w:t>
            </w:r>
          </w:p>
          <w:p w14:paraId="03881DC4" w14:textId="26C015D0" w:rsidR="004C6244" w:rsidRPr="00D53792" w:rsidRDefault="004C6244" w:rsidP="00D53792">
            <w:pPr>
              <w:spacing w:line="360" w:lineRule="auto"/>
              <w:jc w:val="center"/>
              <w:rPr>
                <w:rFonts w:ascii="Arial" w:hAnsi="Arial" w:cs="Arial"/>
                <w:sz w:val="20"/>
                <w:szCs w:val="20"/>
              </w:rPr>
            </w:pPr>
          </w:p>
        </w:tc>
        <w:tc>
          <w:tcPr>
            <w:tcW w:w="1276" w:type="dxa"/>
            <w:tcBorders>
              <w:left w:val="nil"/>
              <w:bottom w:val="single" w:sz="4" w:space="0" w:color="auto"/>
              <w:right w:val="nil"/>
            </w:tcBorders>
            <w:vAlign w:val="center"/>
          </w:tcPr>
          <w:p w14:paraId="17EAA054"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Frequency</w:t>
            </w:r>
          </w:p>
        </w:tc>
        <w:tc>
          <w:tcPr>
            <w:tcW w:w="1360" w:type="dxa"/>
            <w:tcBorders>
              <w:left w:val="nil"/>
              <w:bottom w:val="single" w:sz="4" w:space="0" w:color="auto"/>
              <w:right w:val="nil"/>
            </w:tcBorders>
            <w:vAlign w:val="center"/>
          </w:tcPr>
          <w:p w14:paraId="1F156BDE" w14:textId="77777777" w:rsidR="00FB757D" w:rsidRPr="00D53792" w:rsidRDefault="00FB757D" w:rsidP="00D53792">
            <w:pPr>
              <w:spacing w:line="360" w:lineRule="auto"/>
              <w:jc w:val="center"/>
              <w:rPr>
                <w:rFonts w:ascii="Arial" w:hAnsi="Arial" w:cs="Arial"/>
                <w:sz w:val="20"/>
                <w:szCs w:val="20"/>
              </w:rPr>
            </w:pPr>
            <w:r w:rsidRPr="00D53792">
              <w:rPr>
                <w:rFonts w:ascii="Arial" w:hAnsi="Arial" w:cs="Arial"/>
                <w:sz w:val="20"/>
                <w:szCs w:val="20"/>
              </w:rPr>
              <w:t>Percentage</w:t>
            </w:r>
          </w:p>
        </w:tc>
      </w:tr>
      <w:tr w:rsidR="00FB757D" w:rsidRPr="00D53792" w14:paraId="70D557EC" w14:textId="77777777" w:rsidTr="00D53792">
        <w:tc>
          <w:tcPr>
            <w:tcW w:w="6374" w:type="dxa"/>
            <w:tcBorders>
              <w:left w:val="nil"/>
              <w:bottom w:val="nil"/>
              <w:right w:val="single" w:sz="4" w:space="0" w:color="auto"/>
            </w:tcBorders>
            <w:shd w:val="clear" w:color="auto" w:fill="auto"/>
          </w:tcPr>
          <w:p w14:paraId="5C47A292"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How often did you use MindAid? (usage)</w:t>
            </w:r>
          </w:p>
          <w:p w14:paraId="433492A1"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 xml:space="preserve">Never </w:t>
            </w:r>
          </w:p>
          <w:p w14:paraId="52EA114A"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Rarely (less than once a month)</w:t>
            </w:r>
          </w:p>
          <w:p w14:paraId="78A625D0"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lastRenderedPageBreak/>
              <w:t>Once a month</w:t>
            </w:r>
          </w:p>
          <w:p w14:paraId="695B0F11"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 xml:space="preserve">1-2 times a week </w:t>
            </w:r>
          </w:p>
          <w:p w14:paraId="190585EA" w14:textId="68B10008" w:rsidR="004C6244" w:rsidRPr="00D53792" w:rsidRDefault="004C6244" w:rsidP="00D53792">
            <w:pPr>
              <w:spacing w:line="360" w:lineRule="auto"/>
              <w:ind w:left="720"/>
              <w:rPr>
                <w:rFonts w:ascii="Arial" w:hAnsi="Arial" w:cs="Arial"/>
                <w:sz w:val="20"/>
                <w:szCs w:val="20"/>
              </w:rPr>
            </w:pPr>
          </w:p>
        </w:tc>
        <w:tc>
          <w:tcPr>
            <w:tcW w:w="1276" w:type="dxa"/>
            <w:tcBorders>
              <w:left w:val="single" w:sz="4" w:space="0" w:color="auto"/>
              <w:bottom w:val="nil"/>
              <w:right w:val="nil"/>
            </w:tcBorders>
            <w:shd w:val="pct10" w:color="auto" w:fill="auto"/>
            <w:vAlign w:val="center"/>
          </w:tcPr>
          <w:p w14:paraId="03EF2479" w14:textId="77777777" w:rsidR="00FB757D" w:rsidRPr="00D53792" w:rsidRDefault="00FB757D" w:rsidP="00D53792">
            <w:pPr>
              <w:spacing w:line="360" w:lineRule="auto"/>
              <w:rPr>
                <w:rFonts w:ascii="Arial" w:hAnsi="Arial" w:cs="Arial"/>
                <w:sz w:val="20"/>
                <w:szCs w:val="20"/>
              </w:rPr>
            </w:pPr>
          </w:p>
          <w:p w14:paraId="0856EDDB"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11</w:t>
            </w:r>
          </w:p>
          <w:p w14:paraId="09EFB15F"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22</w:t>
            </w:r>
          </w:p>
          <w:p w14:paraId="4B742F93"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lastRenderedPageBreak/>
              <w:t>6</w:t>
            </w:r>
          </w:p>
          <w:p w14:paraId="4351FEBB"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3</w:t>
            </w:r>
          </w:p>
        </w:tc>
        <w:tc>
          <w:tcPr>
            <w:tcW w:w="1360" w:type="dxa"/>
            <w:tcBorders>
              <w:left w:val="nil"/>
              <w:bottom w:val="nil"/>
              <w:right w:val="nil"/>
            </w:tcBorders>
            <w:shd w:val="pct10" w:color="auto" w:fill="auto"/>
            <w:vAlign w:val="center"/>
          </w:tcPr>
          <w:p w14:paraId="3BA62E17" w14:textId="77777777" w:rsidR="00FB757D" w:rsidRPr="00D53792" w:rsidRDefault="00FB757D" w:rsidP="00D53792">
            <w:pPr>
              <w:spacing w:line="360" w:lineRule="auto"/>
              <w:rPr>
                <w:rFonts w:ascii="Arial" w:hAnsi="Arial" w:cs="Arial"/>
                <w:sz w:val="20"/>
                <w:szCs w:val="20"/>
              </w:rPr>
            </w:pPr>
          </w:p>
          <w:p w14:paraId="7143003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26</w:t>
            </w:r>
          </w:p>
          <w:p w14:paraId="326D4D33"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52</w:t>
            </w:r>
          </w:p>
          <w:p w14:paraId="26376EFA"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lastRenderedPageBreak/>
              <w:t>4</w:t>
            </w:r>
          </w:p>
          <w:p w14:paraId="37A9314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7</w:t>
            </w:r>
          </w:p>
        </w:tc>
      </w:tr>
      <w:tr w:rsidR="00FB757D" w:rsidRPr="00D53792" w14:paraId="38CDDA88" w14:textId="77777777" w:rsidTr="00D53792">
        <w:trPr>
          <w:trHeight w:val="2028"/>
        </w:trPr>
        <w:tc>
          <w:tcPr>
            <w:tcW w:w="6374" w:type="dxa"/>
            <w:tcBorders>
              <w:top w:val="nil"/>
              <w:left w:val="nil"/>
              <w:bottom w:val="nil"/>
              <w:right w:val="single" w:sz="4" w:space="0" w:color="auto"/>
            </w:tcBorders>
            <w:shd w:val="clear" w:color="auto" w:fill="auto"/>
          </w:tcPr>
          <w:p w14:paraId="439AE9BA"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lastRenderedPageBreak/>
              <w:t>How many pupils did you use MindAid in connection with?</w:t>
            </w:r>
          </w:p>
          <w:p w14:paraId="29055B1D"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0</w:t>
            </w:r>
          </w:p>
          <w:p w14:paraId="4D853982"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1</w:t>
            </w:r>
          </w:p>
          <w:p w14:paraId="0AFBFF21"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2</w:t>
            </w:r>
          </w:p>
          <w:p w14:paraId="007752BC"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3</w:t>
            </w:r>
          </w:p>
          <w:p w14:paraId="7CAD9D2E"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6</w:t>
            </w:r>
          </w:p>
          <w:p w14:paraId="5EC26473"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Don’t know</w:t>
            </w:r>
          </w:p>
          <w:p w14:paraId="2B73F855" w14:textId="655DE90C" w:rsidR="004C6244" w:rsidRPr="00D53792" w:rsidRDefault="004C6244" w:rsidP="00D53792">
            <w:pPr>
              <w:spacing w:line="360" w:lineRule="auto"/>
              <w:ind w:left="720"/>
              <w:rPr>
                <w:rFonts w:ascii="Arial" w:hAnsi="Arial" w:cs="Arial"/>
                <w:b/>
                <w:bCs/>
                <w:sz w:val="20"/>
                <w:szCs w:val="20"/>
              </w:rPr>
            </w:pPr>
          </w:p>
        </w:tc>
        <w:tc>
          <w:tcPr>
            <w:tcW w:w="1276" w:type="dxa"/>
            <w:tcBorders>
              <w:top w:val="nil"/>
              <w:left w:val="single" w:sz="4" w:space="0" w:color="auto"/>
              <w:bottom w:val="nil"/>
              <w:right w:val="nil"/>
            </w:tcBorders>
            <w:vAlign w:val="center"/>
          </w:tcPr>
          <w:p w14:paraId="1B0A953F" w14:textId="77777777" w:rsidR="00FB757D" w:rsidRPr="00D53792" w:rsidRDefault="00FB757D" w:rsidP="00D53792">
            <w:pPr>
              <w:spacing w:line="360" w:lineRule="auto"/>
              <w:rPr>
                <w:rFonts w:ascii="Arial" w:hAnsi="Arial" w:cs="Arial"/>
                <w:sz w:val="20"/>
                <w:szCs w:val="20"/>
              </w:rPr>
            </w:pPr>
          </w:p>
          <w:p w14:paraId="000C467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29</w:t>
            </w:r>
          </w:p>
          <w:p w14:paraId="71F8F084"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4</w:t>
            </w:r>
          </w:p>
          <w:p w14:paraId="762FE040"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6</w:t>
            </w:r>
          </w:p>
          <w:p w14:paraId="25BAFF3F"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w:t>
            </w:r>
          </w:p>
          <w:p w14:paraId="11DEE171"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w:t>
            </w:r>
          </w:p>
          <w:p w14:paraId="2E7B5F74"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w:t>
            </w:r>
          </w:p>
        </w:tc>
        <w:tc>
          <w:tcPr>
            <w:tcW w:w="1360" w:type="dxa"/>
            <w:tcBorders>
              <w:top w:val="nil"/>
              <w:left w:val="nil"/>
              <w:bottom w:val="nil"/>
              <w:right w:val="nil"/>
            </w:tcBorders>
            <w:vAlign w:val="center"/>
          </w:tcPr>
          <w:p w14:paraId="4E09AFD8" w14:textId="77777777" w:rsidR="00FB757D" w:rsidRPr="00D53792" w:rsidRDefault="00FB757D" w:rsidP="00D53792">
            <w:pPr>
              <w:spacing w:line="360" w:lineRule="auto"/>
              <w:rPr>
                <w:rFonts w:ascii="Arial" w:hAnsi="Arial" w:cs="Arial"/>
                <w:sz w:val="20"/>
                <w:szCs w:val="20"/>
              </w:rPr>
            </w:pPr>
          </w:p>
          <w:p w14:paraId="64ABCEFA"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69</w:t>
            </w:r>
          </w:p>
          <w:p w14:paraId="2E304109"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10</w:t>
            </w:r>
          </w:p>
          <w:p w14:paraId="0C3BC58C"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14</w:t>
            </w:r>
          </w:p>
          <w:p w14:paraId="6C164614"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4</w:t>
            </w:r>
          </w:p>
          <w:p w14:paraId="2D8B4C47"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4</w:t>
            </w:r>
          </w:p>
          <w:p w14:paraId="53F9FF8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4</w:t>
            </w:r>
          </w:p>
        </w:tc>
      </w:tr>
      <w:tr w:rsidR="00FB757D" w:rsidRPr="00D53792" w14:paraId="770D9BAC" w14:textId="77777777" w:rsidTr="00D53792">
        <w:tc>
          <w:tcPr>
            <w:tcW w:w="6374" w:type="dxa"/>
            <w:tcBorders>
              <w:top w:val="nil"/>
              <w:left w:val="nil"/>
              <w:bottom w:val="nil"/>
              <w:right w:val="single" w:sz="4" w:space="0" w:color="auto"/>
            </w:tcBorders>
            <w:shd w:val="clear" w:color="auto" w:fill="auto"/>
          </w:tcPr>
          <w:p w14:paraId="4C45551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 xml:space="preserve">I had enough time to use MindAid </w:t>
            </w:r>
          </w:p>
          <w:p w14:paraId="1ADF4534"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Agree</w:t>
            </w:r>
          </w:p>
          <w:p w14:paraId="026EA58D"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Neither agree nor disagree</w:t>
            </w:r>
          </w:p>
          <w:p w14:paraId="72A4A411"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Disagree</w:t>
            </w:r>
          </w:p>
          <w:p w14:paraId="69D1B48A" w14:textId="6294699D" w:rsidR="004C6244" w:rsidRPr="00D53792" w:rsidRDefault="004C6244" w:rsidP="00D53792">
            <w:pPr>
              <w:spacing w:line="360" w:lineRule="auto"/>
              <w:ind w:left="720"/>
              <w:rPr>
                <w:rFonts w:ascii="Arial" w:hAnsi="Arial" w:cs="Arial"/>
                <w:sz w:val="20"/>
                <w:szCs w:val="20"/>
              </w:rPr>
            </w:pPr>
          </w:p>
        </w:tc>
        <w:tc>
          <w:tcPr>
            <w:tcW w:w="1276" w:type="dxa"/>
            <w:tcBorders>
              <w:top w:val="nil"/>
              <w:left w:val="single" w:sz="4" w:space="0" w:color="auto"/>
              <w:bottom w:val="nil"/>
              <w:right w:val="nil"/>
            </w:tcBorders>
            <w:shd w:val="pct10" w:color="auto" w:fill="auto"/>
            <w:vAlign w:val="center"/>
          </w:tcPr>
          <w:p w14:paraId="2D07F352" w14:textId="77777777" w:rsidR="00FB757D" w:rsidRPr="00D53792" w:rsidRDefault="00FB757D" w:rsidP="00D53792">
            <w:pPr>
              <w:spacing w:line="360" w:lineRule="auto"/>
              <w:rPr>
                <w:rFonts w:ascii="Arial" w:hAnsi="Arial" w:cs="Arial"/>
                <w:sz w:val="20"/>
                <w:szCs w:val="20"/>
              </w:rPr>
            </w:pPr>
          </w:p>
          <w:p w14:paraId="250E4B76"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10</w:t>
            </w:r>
          </w:p>
          <w:p w14:paraId="3071A9F6"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9</w:t>
            </w:r>
          </w:p>
          <w:p w14:paraId="13920FC5"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23</w:t>
            </w:r>
          </w:p>
        </w:tc>
        <w:tc>
          <w:tcPr>
            <w:tcW w:w="1360" w:type="dxa"/>
            <w:tcBorders>
              <w:top w:val="nil"/>
              <w:left w:val="nil"/>
              <w:bottom w:val="nil"/>
              <w:right w:val="nil"/>
            </w:tcBorders>
            <w:shd w:val="pct10" w:color="auto" w:fill="auto"/>
            <w:vAlign w:val="center"/>
          </w:tcPr>
          <w:p w14:paraId="6573C464" w14:textId="77777777" w:rsidR="00FB757D" w:rsidRPr="00D53792" w:rsidRDefault="00FB757D" w:rsidP="00D53792">
            <w:pPr>
              <w:spacing w:line="360" w:lineRule="auto"/>
              <w:rPr>
                <w:rFonts w:ascii="Arial" w:hAnsi="Arial" w:cs="Arial"/>
                <w:sz w:val="20"/>
                <w:szCs w:val="20"/>
              </w:rPr>
            </w:pPr>
          </w:p>
          <w:p w14:paraId="254229A4"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24</w:t>
            </w:r>
          </w:p>
          <w:p w14:paraId="76442EF9"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21</w:t>
            </w:r>
          </w:p>
          <w:p w14:paraId="30CB01B7"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55</w:t>
            </w:r>
          </w:p>
        </w:tc>
      </w:tr>
      <w:tr w:rsidR="00FB757D" w:rsidRPr="00D53792" w14:paraId="7E9692DD" w14:textId="77777777" w:rsidTr="00D53792">
        <w:trPr>
          <w:trHeight w:val="90"/>
        </w:trPr>
        <w:tc>
          <w:tcPr>
            <w:tcW w:w="6374" w:type="dxa"/>
            <w:tcBorders>
              <w:top w:val="nil"/>
              <w:left w:val="nil"/>
              <w:right w:val="single" w:sz="4" w:space="0" w:color="auto"/>
            </w:tcBorders>
            <w:shd w:val="clear" w:color="auto" w:fill="auto"/>
          </w:tcPr>
          <w:p w14:paraId="601A1FA7" w14:textId="77777777" w:rsidR="00FB757D" w:rsidRPr="00D53792" w:rsidRDefault="00FB757D" w:rsidP="00D53792">
            <w:pPr>
              <w:tabs>
                <w:tab w:val="left" w:pos="4300"/>
              </w:tabs>
              <w:spacing w:line="360" w:lineRule="auto"/>
              <w:rPr>
                <w:rFonts w:ascii="Arial" w:hAnsi="Arial" w:cs="Arial"/>
                <w:iCs/>
                <w:sz w:val="20"/>
                <w:szCs w:val="20"/>
              </w:rPr>
            </w:pPr>
            <w:r w:rsidRPr="00D53792">
              <w:rPr>
                <w:rFonts w:ascii="Arial" w:hAnsi="Arial" w:cs="Arial"/>
                <w:sz w:val="20"/>
                <w:szCs w:val="20"/>
              </w:rPr>
              <w:t>I would recommend MindAid to another teacher</w:t>
            </w:r>
          </w:p>
          <w:p w14:paraId="653D2168"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Agree</w:t>
            </w:r>
          </w:p>
          <w:p w14:paraId="75378784"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Neither agree nor disagree</w:t>
            </w:r>
          </w:p>
          <w:p w14:paraId="6E56D301" w14:textId="77777777" w:rsidR="00FB757D" w:rsidRPr="00D53792" w:rsidRDefault="00FB757D" w:rsidP="00D53792">
            <w:pPr>
              <w:spacing w:line="360" w:lineRule="auto"/>
              <w:ind w:left="720"/>
              <w:rPr>
                <w:rFonts w:ascii="Arial" w:hAnsi="Arial" w:cs="Arial"/>
                <w:sz w:val="20"/>
                <w:szCs w:val="20"/>
              </w:rPr>
            </w:pPr>
            <w:r w:rsidRPr="00D53792">
              <w:rPr>
                <w:rFonts w:ascii="Arial" w:hAnsi="Arial" w:cs="Arial"/>
                <w:sz w:val="20"/>
                <w:szCs w:val="20"/>
              </w:rPr>
              <w:t>Disagree</w:t>
            </w:r>
          </w:p>
        </w:tc>
        <w:tc>
          <w:tcPr>
            <w:tcW w:w="1276" w:type="dxa"/>
            <w:tcBorders>
              <w:top w:val="nil"/>
              <w:left w:val="single" w:sz="4" w:space="0" w:color="auto"/>
              <w:right w:val="nil"/>
            </w:tcBorders>
            <w:vAlign w:val="center"/>
          </w:tcPr>
          <w:p w14:paraId="13E9B78A" w14:textId="77777777" w:rsidR="00FB757D" w:rsidRPr="00D53792" w:rsidRDefault="00FB757D" w:rsidP="00D53792">
            <w:pPr>
              <w:spacing w:line="360" w:lineRule="auto"/>
              <w:rPr>
                <w:rFonts w:ascii="Arial" w:hAnsi="Arial" w:cs="Arial"/>
                <w:sz w:val="20"/>
                <w:szCs w:val="20"/>
              </w:rPr>
            </w:pPr>
          </w:p>
          <w:p w14:paraId="0832EB73"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35</w:t>
            </w:r>
          </w:p>
          <w:p w14:paraId="247F44BD"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4</w:t>
            </w:r>
          </w:p>
          <w:p w14:paraId="417CD5B6"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3</w:t>
            </w:r>
          </w:p>
        </w:tc>
        <w:tc>
          <w:tcPr>
            <w:tcW w:w="1360" w:type="dxa"/>
            <w:tcBorders>
              <w:top w:val="nil"/>
              <w:left w:val="nil"/>
              <w:right w:val="nil"/>
            </w:tcBorders>
            <w:vAlign w:val="center"/>
          </w:tcPr>
          <w:p w14:paraId="6D1F72CB" w14:textId="77777777" w:rsidR="00FB757D" w:rsidRPr="00D53792" w:rsidRDefault="00FB757D" w:rsidP="00D53792">
            <w:pPr>
              <w:spacing w:line="360" w:lineRule="auto"/>
              <w:rPr>
                <w:rFonts w:ascii="Arial" w:hAnsi="Arial" w:cs="Arial"/>
                <w:sz w:val="20"/>
                <w:szCs w:val="20"/>
              </w:rPr>
            </w:pPr>
          </w:p>
          <w:p w14:paraId="6A83C11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83</w:t>
            </w:r>
          </w:p>
          <w:p w14:paraId="5B9480FA"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10</w:t>
            </w:r>
          </w:p>
          <w:p w14:paraId="6B24D1EE" w14:textId="77777777" w:rsidR="00FB757D" w:rsidRPr="00D53792" w:rsidRDefault="00FB757D" w:rsidP="00D53792">
            <w:pPr>
              <w:spacing w:line="360" w:lineRule="auto"/>
              <w:rPr>
                <w:rFonts w:ascii="Arial" w:hAnsi="Arial" w:cs="Arial"/>
                <w:sz w:val="20"/>
                <w:szCs w:val="20"/>
              </w:rPr>
            </w:pPr>
            <w:r w:rsidRPr="00D53792">
              <w:rPr>
                <w:rFonts w:ascii="Arial" w:hAnsi="Arial" w:cs="Arial"/>
                <w:sz w:val="20"/>
                <w:szCs w:val="20"/>
              </w:rPr>
              <w:t>7</w:t>
            </w:r>
          </w:p>
        </w:tc>
      </w:tr>
    </w:tbl>
    <w:p w14:paraId="718D2EC7" w14:textId="77777777" w:rsidR="00FB757D" w:rsidRPr="00FB757D" w:rsidRDefault="00FB757D" w:rsidP="00FB757D">
      <w:pPr>
        <w:spacing w:line="480" w:lineRule="auto"/>
        <w:rPr>
          <w:rFonts w:ascii="Arial" w:hAnsi="Arial" w:cs="Arial"/>
          <w:bCs/>
          <w:sz w:val="23"/>
          <w:szCs w:val="23"/>
        </w:rPr>
      </w:pPr>
    </w:p>
    <w:p w14:paraId="50488A4B" w14:textId="77777777" w:rsidR="00FB757D" w:rsidRPr="00FB757D" w:rsidRDefault="00FB757D" w:rsidP="00FB757D">
      <w:pPr>
        <w:spacing w:line="480" w:lineRule="auto"/>
        <w:rPr>
          <w:rFonts w:ascii="Arial" w:hAnsi="Arial" w:cs="Arial"/>
          <w:color w:val="000000"/>
          <w:sz w:val="23"/>
          <w:szCs w:val="23"/>
        </w:rPr>
      </w:pPr>
      <w:r w:rsidRPr="00FB757D">
        <w:rPr>
          <w:rFonts w:ascii="Arial" w:hAnsi="Arial" w:cs="Arial"/>
          <w:b/>
          <w:bCs/>
          <w:color w:val="000000"/>
          <w:sz w:val="23"/>
          <w:szCs w:val="23"/>
        </w:rPr>
        <w:t>Google analytics</w:t>
      </w:r>
    </w:p>
    <w:p w14:paraId="09EE3EC9" w14:textId="77777777" w:rsidR="00FB757D" w:rsidRPr="00FB757D" w:rsidRDefault="00FB757D" w:rsidP="00FB757D">
      <w:pPr>
        <w:spacing w:line="480" w:lineRule="auto"/>
        <w:rPr>
          <w:rFonts w:ascii="Arial" w:hAnsi="Arial" w:cs="Arial"/>
          <w:color w:val="000000"/>
          <w:sz w:val="23"/>
          <w:szCs w:val="23"/>
        </w:rPr>
      </w:pPr>
      <w:r w:rsidRPr="00FB757D">
        <w:rPr>
          <w:rFonts w:ascii="Arial" w:hAnsi="Arial" w:cs="Arial"/>
          <w:color w:val="000000"/>
          <w:sz w:val="23"/>
          <w:szCs w:val="23"/>
        </w:rPr>
        <w:t> </w:t>
      </w:r>
    </w:p>
    <w:p w14:paraId="13EB48D7"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Google analytics provided further information on usage. The average length of use per session was three minutes. The most frequently visited feature was ‘LEARN’, followed by ‘QUESTION’, ‘LISTEN’ and the least visited feature was ‘REFER’. The most frequently visited LEARN module was ‘The Worried Child’.</w:t>
      </w:r>
    </w:p>
    <w:p w14:paraId="44560CD6" w14:textId="77777777" w:rsidR="00FB757D" w:rsidRPr="00FB757D" w:rsidRDefault="00FB757D" w:rsidP="00FB757D">
      <w:pPr>
        <w:spacing w:line="480" w:lineRule="auto"/>
        <w:rPr>
          <w:rFonts w:ascii="Arial" w:hAnsi="Arial" w:cs="Arial"/>
          <w:color w:val="000000"/>
          <w:sz w:val="23"/>
          <w:szCs w:val="23"/>
        </w:rPr>
      </w:pPr>
      <w:r w:rsidRPr="00FB757D">
        <w:rPr>
          <w:rFonts w:ascii="Arial" w:hAnsi="Arial" w:cs="Arial"/>
          <w:color w:val="000000"/>
          <w:sz w:val="23"/>
          <w:szCs w:val="23"/>
        </w:rPr>
        <w:t> </w:t>
      </w:r>
    </w:p>
    <w:p w14:paraId="34375871" w14:textId="11685F7C" w:rsidR="00FB757D" w:rsidRDefault="00FB757D" w:rsidP="00FB757D">
      <w:pPr>
        <w:spacing w:line="480" w:lineRule="auto"/>
        <w:rPr>
          <w:rFonts w:ascii="Arial" w:hAnsi="Arial" w:cs="Arial"/>
          <w:b/>
          <w:bCs/>
          <w:color w:val="000000"/>
          <w:sz w:val="23"/>
          <w:szCs w:val="23"/>
        </w:rPr>
      </w:pPr>
      <w:r w:rsidRPr="00FB757D">
        <w:rPr>
          <w:rFonts w:ascii="Arial" w:hAnsi="Arial" w:cs="Arial"/>
          <w:b/>
          <w:bCs/>
          <w:color w:val="000000"/>
          <w:sz w:val="23"/>
          <w:szCs w:val="23"/>
        </w:rPr>
        <w:t>Thematic analysis</w:t>
      </w:r>
    </w:p>
    <w:p w14:paraId="6C23E260" w14:textId="77777777" w:rsidR="00F74247" w:rsidRPr="00FB757D" w:rsidRDefault="00F74247" w:rsidP="00FB757D">
      <w:pPr>
        <w:spacing w:line="480" w:lineRule="auto"/>
        <w:rPr>
          <w:rFonts w:ascii="Arial" w:hAnsi="Arial" w:cs="Arial"/>
          <w:color w:val="000000"/>
          <w:sz w:val="23"/>
          <w:szCs w:val="23"/>
        </w:rPr>
      </w:pPr>
    </w:p>
    <w:p w14:paraId="4A48B3B4" w14:textId="4F7465A3" w:rsidR="00FB757D" w:rsidRDefault="00FB757D" w:rsidP="00FB757D">
      <w:pPr>
        <w:spacing w:line="480" w:lineRule="auto"/>
        <w:rPr>
          <w:rFonts w:ascii="Arial" w:hAnsi="Arial" w:cs="Arial"/>
          <w:i/>
          <w:iCs/>
          <w:color w:val="000000"/>
          <w:sz w:val="23"/>
          <w:szCs w:val="23"/>
        </w:rPr>
      </w:pPr>
      <w:r w:rsidRPr="00FB757D">
        <w:rPr>
          <w:rFonts w:ascii="Arial" w:hAnsi="Arial" w:cs="Arial"/>
          <w:color w:val="000000"/>
          <w:sz w:val="23"/>
          <w:szCs w:val="23"/>
        </w:rPr>
        <w:t> </w:t>
      </w:r>
      <w:r w:rsidR="004C6244">
        <w:rPr>
          <w:rFonts w:ascii="Arial" w:hAnsi="Arial" w:cs="Arial"/>
          <w:i/>
          <w:iCs/>
          <w:color w:val="000000"/>
          <w:sz w:val="23"/>
          <w:szCs w:val="23"/>
        </w:rPr>
        <w:t>Efforts to achieve rigour and reflexivity</w:t>
      </w:r>
    </w:p>
    <w:p w14:paraId="78E59F80" w14:textId="337EE01A" w:rsidR="00F74247" w:rsidRDefault="008911AB" w:rsidP="008911AB">
      <w:pPr>
        <w:spacing w:line="480" w:lineRule="auto"/>
        <w:ind w:firstLine="720"/>
        <w:rPr>
          <w:rFonts w:ascii="Arial" w:hAnsi="Arial" w:cs="Arial"/>
          <w:color w:val="000000"/>
          <w:sz w:val="23"/>
          <w:szCs w:val="23"/>
        </w:rPr>
      </w:pPr>
      <w:r>
        <w:rPr>
          <w:rFonts w:ascii="Arial" w:hAnsi="Arial" w:cs="Arial"/>
          <w:color w:val="000000"/>
          <w:sz w:val="23"/>
          <w:szCs w:val="23"/>
        </w:rPr>
        <w:t>O’Brien et al (2014) recommendations for reporting qualitative research w</w:t>
      </w:r>
      <w:r w:rsidR="00E57E4A">
        <w:rPr>
          <w:rFonts w:ascii="Arial" w:hAnsi="Arial" w:cs="Arial"/>
          <w:color w:val="000000"/>
          <w:sz w:val="23"/>
          <w:szCs w:val="23"/>
        </w:rPr>
        <w:t>ere</w:t>
      </w:r>
      <w:r>
        <w:rPr>
          <w:rFonts w:ascii="Arial" w:hAnsi="Arial" w:cs="Arial"/>
          <w:color w:val="000000"/>
          <w:sz w:val="23"/>
          <w:szCs w:val="23"/>
        </w:rPr>
        <w:t xml:space="preserve"> used to ensure quality. </w:t>
      </w:r>
      <w:r w:rsidR="00B94ECF">
        <w:rPr>
          <w:rFonts w:ascii="Arial" w:hAnsi="Arial" w:cs="Arial"/>
          <w:color w:val="000000"/>
          <w:sz w:val="23"/>
          <w:szCs w:val="23"/>
        </w:rPr>
        <w:t xml:space="preserve">A copy of an interview transcript coding example </w:t>
      </w:r>
      <w:r w:rsidR="00C05D13">
        <w:rPr>
          <w:rFonts w:ascii="Arial" w:hAnsi="Arial" w:cs="Arial"/>
          <w:color w:val="000000"/>
          <w:sz w:val="23"/>
          <w:szCs w:val="23"/>
        </w:rPr>
        <w:t xml:space="preserve">can </w:t>
      </w:r>
      <w:r w:rsidR="00C05D13">
        <w:rPr>
          <w:rFonts w:ascii="Arial" w:hAnsi="Arial" w:cs="Arial"/>
          <w:color w:val="000000"/>
          <w:sz w:val="23"/>
          <w:szCs w:val="23"/>
        </w:rPr>
        <w:lastRenderedPageBreak/>
        <w:t xml:space="preserve">be found in Appendix U. </w:t>
      </w:r>
      <w:r w:rsidR="004C6244">
        <w:rPr>
          <w:rFonts w:ascii="Arial" w:hAnsi="Arial" w:cs="Arial"/>
          <w:color w:val="000000"/>
          <w:sz w:val="23"/>
          <w:szCs w:val="23"/>
        </w:rPr>
        <w:t xml:space="preserve">A journal was kept throughout the study as a strategy to ensure reflexivity, detailing how </w:t>
      </w:r>
      <w:r w:rsidR="00E57E4A">
        <w:rPr>
          <w:rFonts w:ascii="Arial" w:hAnsi="Arial" w:cs="Arial"/>
          <w:color w:val="000000"/>
          <w:sz w:val="23"/>
          <w:szCs w:val="23"/>
        </w:rPr>
        <w:t xml:space="preserve">the researchers </w:t>
      </w:r>
      <w:r w:rsidR="004C6244">
        <w:rPr>
          <w:rFonts w:ascii="Arial" w:hAnsi="Arial" w:cs="Arial"/>
          <w:color w:val="000000"/>
          <w:sz w:val="23"/>
          <w:szCs w:val="23"/>
        </w:rPr>
        <w:t xml:space="preserve">own personal experiences, assumptions and identity influenced </w:t>
      </w:r>
      <w:r w:rsidR="00E57E4A">
        <w:rPr>
          <w:rFonts w:ascii="Arial" w:hAnsi="Arial" w:cs="Arial"/>
          <w:color w:val="000000"/>
          <w:sz w:val="23"/>
          <w:szCs w:val="23"/>
        </w:rPr>
        <w:t>their</w:t>
      </w:r>
      <w:r w:rsidR="004C6244">
        <w:rPr>
          <w:rFonts w:ascii="Arial" w:hAnsi="Arial" w:cs="Arial"/>
          <w:color w:val="000000"/>
          <w:sz w:val="23"/>
          <w:szCs w:val="23"/>
        </w:rPr>
        <w:t xml:space="preserve"> views on the findings</w:t>
      </w:r>
      <w:r w:rsidR="00E57E4A">
        <w:rPr>
          <w:rFonts w:ascii="Arial" w:hAnsi="Arial" w:cs="Arial"/>
          <w:color w:val="000000"/>
          <w:sz w:val="23"/>
          <w:szCs w:val="23"/>
        </w:rPr>
        <w:t>,</w:t>
      </w:r>
      <w:r w:rsidR="004C6244">
        <w:rPr>
          <w:rFonts w:ascii="Arial" w:hAnsi="Arial" w:cs="Arial"/>
          <w:color w:val="000000"/>
          <w:sz w:val="23"/>
          <w:szCs w:val="23"/>
        </w:rPr>
        <w:t xml:space="preserve"> as recommended by Treharne </w:t>
      </w:r>
      <w:r w:rsidR="00AE2A3E">
        <w:rPr>
          <w:rFonts w:ascii="Arial" w:hAnsi="Arial" w:cs="Arial"/>
          <w:color w:val="000000"/>
          <w:sz w:val="23"/>
          <w:szCs w:val="23"/>
        </w:rPr>
        <w:t xml:space="preserve">and </w:t>
      </w:r>
      <w:r w:rsidR="004C6244">
        <w:rPr>
          <w:rFonts w:ascii="Arial" w:hAnsi="Arial" w:cs="Arial"/>
          <w:color w:val="000000"/>
          <w:sz w:val="23"/>
          <w:szCs w:val="23"/>
        </w:rPr>
        <w:t xml:space="preserve">Riggs </w:t>
      </w:r>
      <w:r w:rsidR="00652F7B">
        <w:rPr>
          <w:rFonts w:ascii="Arial" w:hAnsi="Arial" w:cs="Arial"/>
          <w:color w:val="000000"/>
          <w:sz w:val="23"/>
          <w:szCs w:val="23"/>
        </w:rPr>
        <w:t>(</w:t>
      </w:r>
      <w:r w:rsidR="004C6244">
        <w:rPr>
          <w:rFonts w:ascii="Arial" w:hAnsi="Arial" w:cs="Arial"/>
          <w:color w:val="000000"/>
          <w:sz w:val="23"/>
          <w:szCs w:val="23"/>
        </w:rPr>
        <w:t>2015</w:t>
      </w:r>
      <w:r w:rsidR="00652F7B">
        <w:rPr>
          <w:rFonts w:ascii="Arial" w:hAnsi="Arial" w:cs="Arial"/>
          <w:color w:val="000000"/>
          <w:sz w:val="23"/>
          <w:szCs w:val="23"/>
        </w:rPr>
        <w:t>)</w:t>
      </w:r>
      <w:r w:rsidR="00AE2A3E">
        <w:rPr>
          <w:rFonts w:ascii="Arial" w:hAnsi="Arial" w:cs="Arial"/>
          <w:color w:val="000000"/>
          <w:sz w:val="23"/>
          <w:szCs w:val="23"/>
        </w:rPr>
        <w:t>.</w:t>
      </w:r>
      <w:r w:rsidR="004C6244">
        <w:rPr>
          <w:rFonts w:ascii="Arial" w:hAnsi="Arial" w:cs="Arial"/>
          <w:color w:val="000000"/>
          <w:sz w:val="23"/>
          <w:szCs w:val="23"/>
        </w:rPr>
        <w:t xml:space="preserve"> </w:t>
      </w:r>
      <w:r w:rsidR="006D293D">
        <w:rPr>
          <w:rFonts w:ascii="Arial" w:hAnsi="Arial" w:cs="Arial"/>
          <w:color w:val="000000"/>
          <w:sz w:val="23"/>
          <w:szCs w:val="23"/>
        </w:rPr>
        <w:t xml:space="preserve">The thematic analysis </w:t>
      </w:r>
      <w:r w:rsidR="004C6244">
        <w:rPr>
          <w:rFonts w:ascii="Arial" w:hAnsi="Arial" w:cs="Arial"/>
          <w:color w:val="000000"/>
          <w:sz w:val="23"/>
          <w:szCs w:val="23"/>
        </w:rPr>
        <w:t xml:space="preserve">was completed with a second researcher. This helped to ensure credibility. </w:t>
      </w:r>
      <w:r w:rsidR="00653146">
        <w:rPr>
          <w:rFonts w:ascii="Arial" w:hAnsi="Arial" w:cs="Arial"/>
          <w:color w:val="000000"/>
          <w:sz w:val="23"/>
          <w:szCs w:val="23"/>
        </w:rPr>
        <w:t xml:space="preserve">Interviews were read and transcribed by both researchers. </w:t>
      </w:r>
      <w:r w:rsidR="006D293D">
        <w:rPr>
          <w:rFonts w:ascii="Arial" w:hAnsi="Arial" w:cs="Arial"/>
          <w:color w:val="000000"/>
          <w:sz w:val="23"/>
          <w:szCs w:val="23"/>
        </w:rPr>
        <w:t>The</w:t>
      </w:r>
      <w:r w:rsidR="00653146">
        <w:rPr>
          <w:rFonts w:ascii="Arial" w:hAnsi="Arial" w:cs="Arial"/>
          <w:color w:val="000000"/>
          <w:sz w:val="23"/>
          <w:szCs w:val="23"/>
        </w:rPr>
        <w:t xml:space="preserve"> second researcher </w:t>
      </w:r>
      <w:r w:rsidR="006D293D">
        <w:rPr>
          <w:rFonts w:ascii="Arial" w:hAnsi="Arial" w:cs="Arial"/>
          <w:color w:val="000000"/>
          <w:sz w:val="23"/>
          <w:szCs w:val="23"/>
        </w:rPr>
        <w:t xml:space="preserve">completed </w:t>
      </w:r>
      <w:r w:rsidR="00653146">
        <w:rPr>
          <w:rFonts w:ascii="Arial" w:hAnsi="Arial" w:cs="Arial"/>
          <w:color w:val="000000"/>
          <w:sz w:val="23"/>
          <w:szCs w:val="23"/>
        </w:rPr>
        <w:t xml:space="preserve">the </w:t>
      </w:r>
      <w:r w:rsidR="006D293D">
        <w:rPr>
          <w:rFonts w:ascii="Arial" w:hAnsi="Arial" w:cs="Arial"/>
          <w:color w:val="000000"/>
          <w:sz w:val="23"/>
          <w:szCs w:val="23"/>
        </w:rPr>
        <w:t>initial coding of the transcripts</w:t>
      </w:r>
      <w:r w:rsidR="00653146">
        <w:rPr>
          <w:rFonts w:ascii="Arial" w:hAnsi="Arial" w:cs="Arial"/>
          <w:color w:val="000000"/>
          <w:sz w:val="23"/>
          <w:szCs w:val="23"/>
        </w:rPr>
        <w:t xml:space="preserve">. </w:t>
      </w:r>
      <w:r w:rsidR="00E57E4A">
        <w:rPr>
          <w:rFonts w:ascii="Arial" w:hAnsi="Arial" w:cs="Arial"/>
          <w:color w:val="000000"/>
          <w:sz w:val="23"/>
          <w:szCs w:val="23"/>
        </w:rPr>
        <w:t>Jointly, t</w:t>
      </w:r>
      <w:r w:rsidR="00653146">
        <w:rPr>
          <w:rFonts w:ascii="Arial" w:hAnsi="Arial" w:cs="Arial"/>
          <w:color w:val="000000"/>
          <w:sz w:val="23"/>
          <w:szCs w:val="23"/>
        </w:rPr>
        <w:t xml:space="preserve">he initial codes were reviewed, over-arching themes identified, and the codes and transcripts were reviewed again. </w:t>
      </w:r>
      <w:r w:rsidR="004C6244">
        <w:rPr>
          <w:rFonts w:ascii="Arial" w:hAnsi="Arial" w:cs="Arial"/>
          <w:color w:val="000000"/>
          <w:sz w:val="23"/>
          <w:szCs w:val="23"/>
        </w:rPr>
        <w:t>Th</w:t>
      </w:r>
      <w:r w:rsidR="00653146">
        <w:rPr>
          <w:rFonts w:ascii="Arial" w:hAnsi="Arial" w:cs="Arial"/>
          <w:color w:val="000000"/>
          <w:sz w:val="23"/>
          <w:szCs w:val="23"/>
        </w:rPr>
        <w:t>e second</w:t>
      </w:r>
      <w:r w:rsidR="004C6244">
        <w:rPr>
          <w:rFonts w:ascii="Arial" w:hAnsi="Arial" w:cs="Arial"/>
          <w:color w:val="000000"/>
          <w:sz w:val="23"/>
          <w:szCs w:val="23"/>
        </w:rPr>
        <w:t xml:space="preserve"> researcher </w:t>
      </w:r>
      <w:r w:rsidR="00653146">
        <w:rPr>
          <w:rFonts w:ascii="Arial" w:hAnsi="Arial" w:cs="Arial"/>
          <w:color w:val="000000"/>
          <w:sz w:val="23"/>
          <w:szCs w:val="23"/>
        </w:rPr>
        <w:t>was</w:t>
      </w:r>
      <w:r w:rsidR="004C6244">
        <w:rPr>
          <w:rFonts w:ascii="Arial" w:hAnsi="Arial" w:cs="Arial"/>
          <w:color w:val="000000"/>
          <w:sz w:val="23"/>
          <w:szCs w:val="23"/>
        </w:rPr>
        <w:t xml:space="preserve"> not involved in carrying out the research and s</w:t>
      </w:r>
      <w:r w:rsidR="00F74247">
        <w:rPr>
          <w:rFonts w:ascii="Arial" w:hAnsi="Arial" w:cs="Arial"/>
          <w:color w:val="000000"/>
          <w:sz w:val="23"/>
          <w:szCs w:val="23"/>
        </w:rPr>
        <w:t xml:space="preserve">o their perspective helped to ensure objectivity in the thematic analysis process. </w:t>
      </w:r>
    </w:p>
    <w:p w14:paraId="46ED1C6D" w14:textId="77777777" w:rsidR="00F74247" w:rsidRDefault="00F74247" w:rsidP="00FB757D">
      <w:pPr>
        <w:spacing w:line="480" w:lineRule="auto"/>
        <w:rPr>
          <w:rFonts w:ascii="Arial" w:hAnsi="Arial" w:cs="Arial"/>
          <w:i/>
          <w:iCs/>
          <w:color w:val="000000"/>
          <w:sz w:val="23"/>
          <w:szCs w:val="23"/>
        </w:rPr>
      </w:pPr>
    </w:p>
    <w:p w14:paraId="41FC1272" w14:textId="7F7BAEC8" w:rsidR="00F74247" w:rsidRPr="00F74247" w:rsidRDefault="00F74247" w:rsidP="00FB757D">
      <w:pPr>
        <w:spacing w:line="480" w:lineRule="auto"/>
        <w:rPr>
          <w:rFonts w:ascii="Arial" w:hAnsi="Arial" w:cs="Arial"/>
          <w:i/>
          <w:iCs/>
          <w:color w:val="000000"/>
          <w:sz w:val="23"/>
          <w:szCs w:val="23"/>
        </w:rPr>
      </w:pPr>
      <w:r>
        <w:rPr>
          <w:rFonts w:ascii="Arial" w:hAnsi="Arial" w:cs="Arial"/>
          <w:i/>
          <w:iCs/>
          <w:color w:val="000000"/>
          <w:sz w:val="23"/>
          <w:szCs w:val="23"/>
        </w:rPr>
        <w:t>Overview of themes</w:t>
      </w:r>
    </w:p>
    <w:p w14:paraId="6222D342"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The thematic analysis explored teachers’ perceptions of the usability and feasibility of MindAid (N=12). There were seven main themes with subthemes under the headings of ‘usability’, ‘feasibility’ and solutions which related to both usability and feasibility. Feasibility refers to factors within the school context and environment rather than MindAid as a resource that impacted on its use by teachers. These are represented in a thematic map (figure 2) and discussed below. the letter ‘n’ refers to the number of participants who mentioned the theme.</w:t>
      </w:r>
    </w:p>
    <w:p w14:paraId="6D0F8721" w14:textId="77777777" w:rsidR="00FB757D" w:rsidRPr="00FB757D" w:rsidRDefault="00FB757D" w:rsidP="00FB757D">
      <w:pPr>
        <w:spacing w:line="480" w:lineRule="auto"/>
        <w:rPr>
          <w:rFonts w:ascii="Arial" w:hAnsi="Arial" w:cs="Arial"/>
          <w:color w:val="000000"/>
          <w:sz w:val="23"/>
          <w:szCs w:val="23"/>
        </w:rPr>
      </w:pPr>
      <w:r w:rsidRPr="00FB757D">
        <w:rPr>
          <w:rFonts w:ascii="Arial" w:hAnsi="Arial" w:cs="Arial"/>
          <w:color w:val="000000"/>
          <w:sz w:val="23"/>
          <w:szCs w:val="23"/>
        </w:rPr>
        <w:t> </w:t>
      </w:r>
    </w:p>
    <w:p w14:paraId="07BFFC5F" w14:textId="77777777" w:rsidR="00FB757D" w:rsidRPr="00FB757D" w:rsidRDefault="00FB757D" w:rsidP="00FB757D">
      <w:pPr>
        <w:spacing w:line="480" w:lineRule="auto"/>
        <w:rPr>
          <w:rFonts w:ascii="Arial" w:hAnsi="Arial" w:cs="Arial"/>
          <w:bCs/>
          <w:sz w:val="23"/>
          <w:szCs w:val="23"/>
        </w:rPr>
      </w:pPr>
    </w:p>
    <w:p w14:paraId="6B4173E5" w14:textId="5E4AA812" w:rsidR="00FB757D" w:rsidRPr="00FB757D" w:rsidRDefault="00FB757D" w:rsidP="00FB757D">
      <w:pPr>
        <w:spacing w:line="480" w:lineRule="auto"/>
        <w:rPr>
          <w:rFonts w:ascii="Arial" w:hAnsi="Arial" w:cs="Arial"/>
          <w:bCs/>
          <w:sz w:val="23"/>
          <w:szCs w:val="23"/>
        </w:rPr>
      </w:pPr>
      <w:r w:rsidRPr="00FB757D">
        <w:rPr>
          <w:rFonts w:ascii="Arial" w:hAnsi="Arial" w:cs="Arial"/>
          <w:bCs/>
          <w:sz w:val="23"/>
          <w:szCs w:val="23"/>
        </w:rPr>
        <w:t xml:space="preserve">Figure </w:t>
      </w:r>
      <w:r w:rsidR="00DA535B">
        <w:rPr>
          <w:rFonts w:ascii="Arial" w:hAnsi="Arial" w:cs="Arial"/>
          <w:bCs/>
          <w:sz w:val="23"/>
          <w:szCs w:val="23"/>
        </w:rPr>
        <w:t>2</w:t>
      </w:r>
      <w:r w:rsidRPr="00FB757D">
        <w:rPr>
          <w:rFonts w:ascii="Arial" w:hAnsi="Arial" w:cs="Arial"/>
          <w:bCs/>
          <w:sz w:val="23"/>
          <w:szCs w:val="23"/>
        </w:rPr>
        <w:t xml:space="preserve">: Thematic map </w:t>
      </w:r>
    </w:p>
    <w:p w14:paraId="4907F88D" w14:textId="77777777" w:rsidR="00FB757D" w:rsidRPr="00FB757D" w:rsidRDefault="00FB757D" w:rsidP="00FB757D">
      <w:pPr>
        <w:spacing w:line="480" w:lineRule="auto"/>
        <w:rPr>
          <w:rFonts w:ascii="Arial" w:hAnsi="Arial" w:cs="Arial"/>
          <w:bCs/>
          <w:sz w:val="23"/>
          <w:szCs w:val="23"/>
        </w:rPr>
      </w:pPr>
      <w:r w:rsidRPr="00FB757D">
        <w:rPr>
          <w:rFonts w:ascii="Arial" w:hAnsi="Arial" w:cs="Arial"/>
          <w:bCs/>
          <w:noProof/>
          <w:sz w:val="23"/>
          <w:szCs w:val="23"/>
        </w:rPr>
        <w:lastRenderedPageBreak/>
        <w:drawing>
          <wp:inline distT="0" distB="0" distL="0" distR="0" wp14:anchorId="4FB28411" wp14:editId="0E817225">
            <wp:extent cx="7934875" cy="4738053"/>
            <wp:effectExtent l="0" t="1905" r="1270" b="1270"/>
            <wp:docPr id="25" name="Picture 2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2 at 11.06.36.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949492" cy="4746781"/>
                    </a:xfrm>
                    <a:prstGeom prst="rect">
                      <a:avLst/>
                    </a:prstGeom>
                  </pic:spPr>
                </pic:pic>
              </a:graphicData>
            </a:graphic>
          </wp:inline>
        </w:drawing>
      </w:r>
    </w:p>
    <w:p w14:paraId="51D7037A" w14:textId="77777777" w:rsidR="00FB757D" w:rsidRPr="00FB757D" w:rsidRDefault="00FB757D" w:rsidP="00FB757D">
      <w:pPr>
        <w:spacing w:line="480" w:lineRule="auto"/>
        <w:rPr>
          <w:rFonts w:ascii="Arial" w:hAnsi="Arial" w:cs="Arial"/>
          <w:bCs/>
          <w:sz w:val="23"/>
          <w:szCs w:val="23"/>
        </w:rPr>
      </w:pPr>
    </w:p>
    <w:p w14:paraId="410520F2" w14:textId="77777777" w:rsidR="00C05D13" w:rsidRDefault="00C05D13" w:rsidP="004C29D5">
      <w:pPr>
        <w:spacing w:line="480" w:lineRule="auto"/>
        <w:rPr>
          <w:rFonts w:ascii="Arial" w:hAnsi="Arial" w:cs="Arial"/>
          <w:b/>
          <w:sz w:val="23"/>
          <w:szCs w:val="23"/>
        </w:rPr>
      </w:pPr>
    </w:p>
    <w:p w14:paraId="40AD3962" w14:textId="2F573E7D" w:rsidR="00FB757D" w:rsidRPr="004C29D5" w:rsidRDefault="00FB757D" w:rsidP="004C29D5">
      <w:pPr>
        <w:spacing w:line="480" w:lineRule="auto"/>
        <w:rPr>
          <w:rFonts w:ascii="Arial" w:hAnsi="Arial" w:cs="Arial"/>
          <w:b/>
          <w:sz w:val="23"/>
          <w:szCs w:val="23"/>
        </w:rPr>
      </w:pPr>
      <w:r w:rsidRPr="004C29D5">
        <w:rPr>
          <w:rFonts w:ascii="Arial" w:hAnsi="Arial" w:cs="Arial"/>
          <w:b/>
          <w:sz w:val="23"/>
          <w:szCs w:val="23"/>
        </w:rPr>
        <w:lastRenderedPageBreak/>
        <w:t>Usability</w:t>
      </w:r>
    </w:p>
    <w:p w14:paraId="507F4B2D" w14:textId="77777777" w:rsidR="00FB757D" w:rsidRPr="00FB757D" w:rsidRDefault="00FB757D" w:rsidP="00FB757D">
      <w:pPr>
        <w:spacing w:line="480" w:lineRule="auto"/>
        <w:rPr>
          <w:rFonts w:ascii="Arial" w:hAnsi="Arial" w:cs="Arial"/>
          <w:b/>
          <w:sz w:val="23"/>
          <w:szCs w:val="23"/>
        </w:rPr>
      </w:pPr>
    </w:p>
    <w:p w14:paraId="3E73F0BD" w14:textId="1C76C543" w:rsidR="00FB757D" w:rsidRPr="004C29D5" w:rsidRDefault="00FB757D" w:rsidP="007112FD">
      <w:pPr>
        <w:pStyle w:val="ListParagraph"/>
        <w:numPr>
          <w:ilvl w:val="0"/>
          <w:numId w:val="9"/>
        </w:numPr>
        <w:spacing w:line="480" w:lineRule="auto"/>
        <w:rPr>
          <w:rFonts w:ascii="Arial" w:hAnsi="Arial" w:cs="Arial"/>
          <w:b/>
          <w:sz w:val="23"/>
          <w:szCs w:val="23"/>
        </w:rPr>
      </w:pPr>
      <w:r w:rsidRPr="004C29D5">
        <w:rPr>
          <w:rFonts w:ascii="Arial" w:hAnsi="Arial" w:cs="Arial"/>
          <w:b/>
          <w:sz w:val="23"/>
          <w:szCs w:val="23"/>
        </w:rPr>
        <w:t>Strengths</w:t>
      </w:r>
    </w:p>
    <w:p w14:paraId="00E75203" w14:textId="77777777" w:rsidR="00FB757D" w:rsidRPr="00FB757D" w:rsidRDefault="00FB757D" w:rsidP="00FB757D">
      <w:pPr>
        <w:spacing w:line="480" w:lineRule="auto"/>
        <w:rPr>
          <w:rFonts w:ascii="Arial" w:hAnsi="Arial" w:cs="Arial"/>
          <w:sz w:val="23"/>
          <w:szCs w:val="23"/>
        </w:rPr>
      </w:pPr>
    </w:p>
    <w:p w14:paraId="4541FE47" w14:textId="189AC659" w:rsidR="00FB757D" w:rsidRPr="00FB757D" w:rsidRDefault="004C29D5" w:rsidP="004C29D5">
      <w:pPr>
        <w:spacing w:line="480" w:lineRule="auto"/>
        <w:ind w:firstLine="360"/>
        <w:rPr>
          <w:rFonts w:ascii="Arial" w:hAnsi="Arial" w:cs="Arial"/>
          <w:b/>
          <w:bCs/>
          <w:iCs/>
          <w:sz w:val="23"/>
          <w:szCs w:val="23"/>
        </w:rPr>
      </w:pPr>
      <w:r w:rsidRPr="004C29D5">
        <w:rPr>
          <w:rFonts w:ascii="Arial" w:hAnsi="Arial" w:cs="Arial"/>
          <w:b/>
          <w:bCs/>
          <w:sz w:val="23"/>
          <w:szCs w:val="23"/>
        </w:rPr>
        <w:t>1.1</w:t>
      </w:r>
      <w:r>
        <w:rPr>
          <w:rFonts w:ascii="Arial" w:hAnsi="Arial" w:cs="Arial"/>
          <w:sz w:val="23"/>
          <w:szCs w:val="23"/>
        </w:rPr>
        <w:t xml:space="preserve"> </w:t>
      </w:r>
      <w:r w:rsidR="00FB757D" w:rsidRPr="00FB757D">
        <w:rPr>
          <w:rFonts w:ascii="Arial" w:hAnsi="Arial" w:cs="Arial"/>
          <w:b/>
          <w:bCs/>
          <w:sz w:val="23"/>
          <w:szCs w:val="23"/>
        </w:rPr>
        <w:t>Easily accessible from any platform at any time (n=11)</w:t>
      </w:r>
    </w:p>
    <w:p w14:paraId="0FC4C4AF" w14:textId="77777777" w:rsidR="00FB757D" w:rsidRPr="00FB757D" w:rsidRDefault="00FB757D" w:rsidP="00FB757D">
      <w:pPr>
        <w:spacing w:line="480" w:lineRule="auto"/>
        <w:rPr>
          <w:rFonts w:ascii="Arial" w:hAnsi="Arial" w:cs="Arial"/>
          <w:i/>
          <w:sz w:val="23"/>
          <w:szCs w:val="23"/>
        </w:rPr>
      </w:pPr>
    </w:p>
    <w:p w14:paraId="0ABA392E" w14:textId="46E551FB"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MindAid was consistently described as accessible</w:t>
      </w:r>
      <w:r w:rsidR="00E57E4A">
        <w:rPr>
          <w:rFonts w:ascii="Arial" w:hAnsi="Arial" w:cs="Arial"/>
          <w:sz w:val="23"/>
          <w:szCs w:val="23"/>
        </w:rPr>
        <w:t>,</w:t>
      </w:r>
      <w:r w:rsidRPr="00FB757D">
        <w:rPr>
          <w:rFonts w:ascii="Arial" w:hAnsi="Arial" w:cs="Arial"/>
          <w:sz w:val="23"/>
          <w:szCs w:val="23"/>
        </w:rPr>
        <w:t xml:space="preserve"> appearing to be its most dominant strength. Its accessibility was attributed to it being a digital platform, accessible from any device at any time. It’s ease of access and simple interface was perceived as making it efficient to use.</w:t>
      </w:r>
    </w:p>
    <w:p w14:paraId="253057C1" w14:textId="77777777" w:rsidR="00FB757D" w:rsidRPr="00FB757D" w:rsidRDefault="00FB757D" w:rsidP="00FB757D">
      <w:pPr>
        <w:spacing w:line="480" w:lineRule="auto"/>
        <w:rPr>
          <w:rFonts w:ascii="Arial" w:hAnsi="Arial" w:cs="Arial"/>
          <w:sz w:val="23"/>
          <w:szCs w:val="23"/>
        </w:rPr>
      </w:pPr>
    </w:p>
    <w:p w14:paraId="4AA349E0"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 think you can just dip into it and use whatever is appropriate for an individual child” (head of SEN)</w:t>
      </w:r>
    </w:p>
    <w:p w14:paraId="7555EA24" w14:textId="77777777" w:rsidR="00FB757D" w:rsidRPr="00FB757D" w:rsidRDefault="00FB757D" w:rsidP="00FB757D">
      <w:pPr>
        <w:spacing w:line="480" w:lineRule="auto"/>
        <w:rPr>
          <w:rFonts w:ascii="Arial" w:hAnsi="Arial" w:cs="Arial"/>
          <w:i/>
          <w:sz w:val="23"/>
          <w:szCs w:val="23"/>
        </w:rPr>
      </w:pPr>
    </w:p>
    <w:p w14:paraId="7C046A20"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 xml:space="preserve"> “The ease that you have always got your mobile phone in your pocket and everyone can have access to it” (teacher)</w:t>
      </w:r>
    </w:p>
    <w:p w14:paraId="506841FD" w14:textId="77777777" w:rsidR="00FB757D" w:rsidRPr="00FB757D" w:rsidRDefault="00FB757D" w:rsidP="00FB757D">
      <w:pPr>
        <w:spacing w:line="480" w:lineRule="auto"/>
        <w:rPr>
          <w:rFonts w:ascii="Arial" w:hAnsi="Arial" w:cs="Arial"/>
          <w:i/>
          <w:sz w:val="23"/>
          <w:szCs w:val="23"/>
        </w:rPr>
      </w:pPr>
    </w:p>
    <w:p w14:paraId="4AB86432" w14:textId="5272231E" w:rsidR="00FB757D" w:rsidRPr="00FB757D" w:rsidRDefault="004C29D5" w:rsidP="004C29D5">
      <w:pPr>
        <w:spacing w:line="480" w:lineRule="auto"/>
        <w:ind w:firstLine="720"/>
        <w:rPr>
          <w:rFonts w:ascii="Arial" w:hAnsi="Arial" w:cs="Arial"/>
          <w:b/>
          <w:bCs/>
          <w:sz w:val="23"/>
          <w:szCs w:val="23"/>
        </w:rPr>
      </w:pPr>
      <w:r>
        <w:rPr>
          <w:rFonts w:ascii="Arial" w:hAnsi="Arial" w:cs="Arial"/>
          <w:b/>
          <w:bCs/>
          <w:sz w:val="23"/>
          <w:szCs w:val="23"/>
        </w:rPr>
        <w:t xml:space="preserve">1.2 </w:t>
      </w:r>
      <w:r w:rsidR="00FB757D" w:rsidRPr="00FB757D">
        <w:rPr>
          <w:rFonts w:ascii="Arial" w:hAnsi="Arial" w:cs="Arial"/>
          <w:b/>
          <w:bCs/>
          <w:sz w:val="23"/>
          <w:szCs w:val="23"/>
        </w:rPr>
        <w:t>Simple and user-friendly (n=11)</w:t>
      </w:r>
    </w:p>
    <w:p w14:paraId="1EE8B17A" w14:textId="77777777" w:rsidR="00FB757D" w:rsidRPr="00FB757D" w:rsidRDefault="00FB757D" w:rsidP="00FB757D">
      <w:pPr>
        <w:spacing w:line="480" w:lineRule="auto"/>
        <w:rPr>
          <w:rFonts w:ascii="Arial" w:hAnsi="Arial" w:cs="Arial"/>
          <w:sz w:val="23"/>
          <w:szCs w:val="23"/>
          <w:u w:val="single"/>
        </w:rPr>
      </w:pPr>
    </w:p>
    <w:p w14:paraId="5FED4A98"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MindAid’s format and layout was perceived as making it easy to navigate even for those who were not familiar with technology. Its simplicity reduced the chance of it seeming overwhelming to teachers.</w:t>
      </w:r>
    </w:p>
    <w:p w14:paraId="2D5388AE" w14:textId="77777777" w:rsidR="00FB757D" w:rsidRPr="00FB757D" w:rsidRDefault="00FB757D" w:rsidP="00FB757D">
      <w:pPr>
        <w:spacing w:line="480" w:lineRule="auto"/>
        <w:rPr>
          <w:rFonts w:ascii="Arial" w:hAnsi="Arial" w:cs="Arial"/>
          <w:sz w:val="23"/>
          <w:szCs w:val="23"/>
        </w:rPr>
      </w:pPr>
    </w:p>
    <w:p w14:paraId="78AF3E6B"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“It’s really clearly set out and even people who aren’t familiar with technology as much as I am should have no problem getting around it” (teacher)</w:t>
      </w:r>
    </w:p>
    <w:p w14:paraId="75FA8C73" w14:textId="77777777" w:rsidR="00FB757D" w:rsidRPr="00FB757D" w:rsidRDefault="00FB757D" w:rsidP="00FB757D">
      <w:pPr>
        <w:spacing w:line="480" w:lineRule="auto"/>
        <w:rPr>
          <w:rFonts w:ascii="Arial" w:hAnsi="Arial" w:cs="Arial"/>
          <w:i/>
          <w:sz w:val="23"/>
          <w:szCs w:val="23"/>
        </w:rPr>
      </w:pPr>
    </w:p>
    <w:p w14:paraId="27EB021A" w14:textId="0B4022A0" w:rsidR="00FB757D" w:rsidRPr="00FB757D" w:rsidRDefault="004C29D5" w:rsidP="004C29D5">
      <w:pPr>
        <w:spacing w:line="480" w:lineRule="auto"/>
        <w:ind w:firstLine="720"/>
        <w:rPr>
          <w:rFonts w:ascii="Arial" w:hAnsi="Arial" w:cs="Arial"/>
          <w:b/>
          <w:bCs/>
          <w:sz w:val="23"/>
          <w:szCs w:val="23"/>
        </w:rPr>
      </w:pPr>
      <w:r>
        <w:rPr>
          <w:rFonts w:ascii="Arial" w:hAnsi="Arial" w:cs="Arial"/>
          <w:b/>
          <w:bCs/>
          <w:sz w:val="23"/>
          <w:szCs w:val="23"/>
        </w:rPr>
        <w:t xml:space="preserve">1.3 </w:t>
      </w:r>
      <w:r w:rsidR="00FB757D" w:rsidRPr="00FB757D">
        <w:rPr>
          <w:rFonts w:ascii="Arial" w:hAnsi="Arial" w:cs="Arial"/>
          <w:b/>
          <w:bCs/>
          <w:sz w:val="23"/>
          <w:szCs w:val="23"/>
        </w:rPr>
        <w:t>Informative relevant and reliable source of information (n=7)</w:t>
      </w:r>
    </w:p>
    <w:p w14:paraId="7DBC6FB1" w14:textId="77777777" w:rsidR="00FB757D" w:rsidRPr="00FB757D" w:rsidRDefault="00FB757D" w:rsidP="00FB757D">
      <w:pPr>
        <w:spacing w:line="480" w:lineRule="auto"/>
        <w:rPr>
          <w:rFonts w:ascii="Arial" w:hAnsi="Arial" w:cs="Arial"/>
          <w:sz w:val="23"/>
          <w:szCs w:val="23"/>
        </w:rPr>
      </w:pPr>
    </w:p>
    <w:p w14:paraId="7B9CBA55" w14:textId="6686DEED" w:rsidR="00FB757D" w:rsidRPr="00FB757D" w:rsidRDefault="00FB757D" w:rsidP="004C29D5">
      <w:pPr>
        <w:spacing w:line="480" w:lineRule="auto"/>
        <w:ind w:firstLine="720"/>
        <w:rPr>
          <w:rFonts w:ascii="Arial" w:hAnsi="Arial" w:cs="Arial"/>
          <w:color w:val="000000"/>
          <w:sz w:val="23"/>
          <w:szCs w:val="23"/>
        </w:rPr>
      </w:pPr>
      <w:r w:rsidRPr="00FB757D">
        <w:rPr>
          <w:rFonts w:ascii="Arial" w:hAnsi="Arial" w:cs="Arial"/>
          <w:color w:val="000000"/>
          <w:sz w:val="23"/>
          <w:szCs w:val="23"/>
        </w:rPr>
        <w:t>The depth of information was viewed as appropriate. The information on particular presentations felt relevant to the types of difficulties seen in students. MindAid was frequently described as a useful starting point, particularly for teachers and schools with little existing knowledge or previous training on mental health difficulties. It was noted that for teachers already in Pastoral or SEN roles</w:t>
      </w:r>
      <w:r w:rsidR="00E57E4A">
        <w:rPr>
          <w:rFonts w:ascii="Arial" w:hAnsi="Arial" w:cs="Arial"/>
          <w:color w:val="000000"/>
          <w:sz w:val="23"/>
          <w:szCs w:val="23"/>
        </w:rPr>
        <w:t>,</w:t>
      </w:r>
      <w:r w:rsidRPr="00FB757D">
        <w:rPr>
          <w:rFonts w:ascii="Arial" w:hAnsi="Arial" w:cs="Arial"/>
          <w:color w:val="000000"/>
          <w:sz w:val="23"/>
          <w:szCs w:val="23"/>
        </w:rPr>
        <w:t xml:space="preserve"> the information sometimes felt too basic. However, this was not consistent across schools. MindAid was frequently referred to as a reliable and trusted source of information, which enabled it to be recommended to parents.</w:t>
      </w:r>
    </w:p>
    <w:p w14:paraId="46A547D0" w14:textId="77777777" w:rsidR="00FB757D" w:rsidRPr="00FB757D" w:rsidRDefault="00FB757D" w:rsidP="00FB757D">
      <w:pPr>
        <w:spacing w:line="480" w:lineRule="auto"/>
        <w:rPr>
          <w:rFonts w:ascii="Arial" w:hAnsi="Arial" w:cs="Arial"/>
          <w:i/>
          <w:sz w:val="23"/>
          <w:szCs w:val="23"/>
        </w:rPr>
      </w:pPr>
    </w:p>
    <w:p w14:paraId="4DC0D6FF"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“It is a useful starting point at least for raising awareness and staff confidence in dealing with it really” (SEN teacher)</w:t>
      </w:r>
    </w:p>
    <w:p w14:paraId="7A04C5B5" w14:textId="77777777" w:rsidR="00FB757D" w:rsidRPr="00FB757D" w:rsidRDefault="00FB757D" w:rsidP="00FB757D">
      <w:pPr>
        <w:spacing w:line="480" w:lineRule="auto"/>
        <w:rPr>
          <w:rFonts w:ascii="Arial" w:hAnsi="Arial" w:cs="Arial"/>
          <w:i/>
          <w:sz w:val="23"/>
          <w:szCs w:val="23"/>
        </w:rPr>
      </w:pPr>
    </w:p>
    <w:p w14:paraId="24219F20"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“It was relevant to the types and kinds of mental health difficulties that we are seeing in schools you know and that we’re dealing with on a daily basis” (Assistant Principal).</w:t>
      </w:r>
    </w:p>
    <w:p w14:paraId="38E25788" w14:textId="77777777" w:rsidR="00FB757D" w:rsidRPr="00FB757D" w:rsidRDefault="00FB757D" w:rsidP="00FB757D">
      <w:pPr>
        <w:spacing w:line="480" w:lineRule="auto"/>
        <w:rPr>
          <w:rFonts w:ascii="Arial" w:hAnsi="Arial" w:cs="Arial"/>
          <w:sz w:val="23"/>
          <w:szCs w:val="23"/>
          <w:u w:val="single"/>
        </w:rPr>
      </w:pPr>
    </w:p>
    <w:p w14:paraId="5E44CC21" w14:textId="74544B90"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1.4 </w:t>
      </w:r>
      <w:r w:rsidR="00FB757D" w:rsidRPr="004C29D5">
        <w:rPr>
          <w:rFonts w:ascii="Arial" w:hAnsi="Arial" w:cs="Arial"/>
          <w:b/>
          <w:bCs/>
          <w:sz w:val="23"/>
          <w:szCs w:val="23"/>
        </w:rPr>
        <w:t>Used within the curriculum (n=4)</w:t>
      </w:r>
    </w:p>
    <w:p w14:paraId="1057F205" w14:textId="77777777" w:rsidR="00FB757D" w:rsidRPr="00FB757D" w:rsidRDefault="00FB757D" w:rsidP="00FB757D">
      <w:pPr>
        <w:spacing w:line="480" w:lineRule="auto"/>
        <w:rPr>
          <w:rFonts w:ascii="Arial" w:hAnsi="Arial" w:cs="Arial"/>
          <w:sz w:val="23"/>
          <w:szCs w:val="23"/>
          <w:u w:val="single"/>
        </w:rPr>
      </w:pPr>
    </w:p>
    <w:p w14:paraId="18EC701A"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Teachers from three out of the four schools interviewed used MindAid not just as a training tool for teachers but within the whole school as part of the curriculum (in PSHE) or in assembly as a means of promoting and educating mental health with the students.</w:t>
      </w:r>
    </w:p>
    <w:p w14:paraId="41955775" w14:textId="77777777" w:rsidR="00FB757D" w:rsidRPr="00FB757D" w:rsidRDefault="00FB757D" w:rsidP="00FB757D">
      <w:pPr>
        <w:spacing w:line="480" w:lineRule="auto"/>
        <w:rPr>
          <w:rFonts w:ascii="Arial" w:hAnsi="Arial" w:cs="Arial"/>
          <w:color w:val="000000"/>
          <w:sz w:val="23"/>
          <w:szCs w:val="23"/>
        </w:rPr>
      </w:pPr>
      <w:r w:rsidRPr="00FB757D">
        <w:rPr>
          <w:rFonts w:ascii="Arial" w:hAnsi="Arial" w:cs="Arial"/>
          <w:i/>
          <w:color w:val="000000"/>
          <w:sz w:val="23"/>
          <w:szCs w:val="23"/>
        </w:rPr>
        <w:t> </w:t>
      </w:r>
    </w:p>
    <w:p w14:paraId="1948FE52" w14:textId="77777777" w:rsidR="00FB757D" w:rsidRPr="00FB757D" w:rsidRDefault="00FB757D" w:rsidP="00FB757D">
      <w:pPr>
        <w:spacing w:line="480" w:lineRule="auto"/>
        <w:rPr>
          <w:rFonts w:ascii="Arial" w:hAnsi="Arial" w:cs="Arial"/>
          <w:i/>
          <w:iCs/>
          <w:sz w:val="23"/>
          <w:szCs w:val="23"/>
        </w:rPr>
      </w:pPr>
      <w:r w:rsidRPr="00FB757D">
        <w:rPr>
          <w:rFonts w:ascii="Arial" w:hAnsi="Arial" w:cs="Arial"/>
          <w:i/>
          <w:sz w:val="23"/>
          <w:szCs w:val="23"/>
        </w:rPr>
        <w:lastRenderedPageBreak/>
        <w:t>"it's really easy and it's quite good to display in the classroom" (1001, teacher)</w:t>
      </w:r>
    </w:p>
    <w:p w14:paraId="74EF00F4" w14:textId="77777777" w:rsidR="00FB757D" w:rsidRPr="00FB757D" w:rsidRDefault="00FB757D" w:rsidP="00FB757D">
      <w:pPr>
        <w:spacing w:line="480" w:lineRule="auto"/>
        <w:rPr>
          <w:rFonts w:ascii="Arial" w:hAnsi="Arial" w:cs="Arial"/>
          <w:i/>
          <w:sz w:val="23"/>
          <w:szCs w:val="23"/>
        </w:rPr>
      </w:pPr>
    </w:p>
    <w:p w14:paraId="10047B57" w14:textId="1D509310" w:rsidR="00FB757D" w:rsidRPr="004C29D5" w:rsidRDefault="004C29D5" w:rsidP="004C29D5">
      <w:pPr>
        <w:spacing w:line="480" w:lineRule="auto"/>
        <w:ind w:firstLine="720"/>
        <w:rPr>
          <w:rFonts w:ascii="Arial" w:hAnsi="Arial" w:cs="Arial"/>
          <w:b/>
          <w:bCs/>
          <w:sz w:val="23"/>
          <w:szCs w:val="23"/>
        </w:rPr>
      </w:pPr>
      <w:r>
        <w:rPr>
          <w:rFonts w:ascii="Arial" w:hAnsi="Arial" w:cs="Arial"/>
          <w:b/>
          <w:bCs/>
          <w:sz w:val="23"/>
          <w:szCs w:val="23"/>
        </w:rPr>
        <w:t xml:space="preserve">1.5 </w:t>
      </w:r>
      <w:r w:rsidR="00FB757D" w:rsidRPr="004C29D5">
        <w:rPr>
          <w:rFonts w:ascii="Arial" w:hAnsi="Arial" w:cs="Arial"/>
          <w:b/>
          <w:bCs/>
          <w:sz w:val="23"/>
          <w:szCs w:val="23"/>
        </w:rPr>
        <w:t>Structure provided reassurance (n=5)</w:t>
      </w:r>
    </w:p>
    <w:p w14:paraId="16FC8543" w14:textId="77777777" w:rsidR="00FB757D" w:rsidRPr="00FB757D" w:rsidRDefault="00FB757D" w:rsidP="00FB757D">
      <w:pPr>
        <w:spacing w:line="480" w:lineRule="auto"/>
        <w:rPr>
          <w:rFonts w:ascii="Arial" w:hAnsi="Arial" w:cs="Arial"/>
          <w:sz w:val="23"/>
          <w:szCs w:val="23"/>
          <w:u w:val="single"/>
        </w:rPr>
      </w:pPr>
    </w:p>
    <w:p w14:paraId="709107D8"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Teachers commented that they appreciated the structure and prompts provided by the LISTEN feature. </w:t>
      </w:r>
    </w:p>
    <w:p w14:paraId="06E6E5A1" w14:textId="77777777" w:rsidR="00FB757D" w:rsidRPr="00FB757D" w:rsidRDefault="00FB757D" w:rsidP="00FB757D">
      <w:pPr>
        <w:spacing w:line="480" w:lineRule="auto"/>
        <w:rPr>
          <w:rFonts w:ascii="Arial" w:hAnsi="Arial" w:cs="Arial"/>
          <w:i/>
          <w:iCs/>
          <w:sz w:val="23"/>
          <w:szCs w:val="23"/>
        </w:rPr>
      </w:pPr>
    </w:p>
    <w:p w14:paraId="63040437" w14:textId="77777777" w:rsidR="00FB757D" w:rsidRPr="00FB757D" w:rsidRDefault="00FB757D" w:rsidP="00FB757D">
      <w:pPr>
        <w:spacing w:line="480" w:lineRule="auto"/>
        <w:rPr>
          <w:rFonts w:ascii="Arial" w:hAnsi="Arial" w:cs="Arial"/>
          <w:i/>
          <w:iCs/>
          <w:sz w:val="23"/>
          <w:szCs w:val="23"/>
        </w:rPr>
      </w:pPr>
      <w:r w:rsidRPr="00FB757D">
        <w:rPr>
          <w:rFonts w:ascii="Arial" w:hAnsi="Arial" w:cs="Arial"/>
          <w:i/>
          <w:sz w:val="23"/>
          <w:szCs w:val="23"/>
        </w:rPr>
        <w:t>“Quite useful to have a, have it formalised a bit as a set of questions you know… I find that sometimes if you’re doing something quite unstructured then you haven’t got anything to refer to… You can go off at tangents really or the student can go off at a tangent you know and I think I er set of questions and that are quite useful for bringing it back to the actual reason you were talking in the first place you know” (SEN &amp; champion)</w:t>
      </w:r>
    </w:p>
    <w:p w14:paraId="2C228AB2" w14:textId="77777777" w:rsidR="00FB757D" w:rsidRPr="00FB757D" w:rsidRDefault="00FB757D" w:rsidP="00FB757D">
      <w:pPr>
        <w:spacing w:line="480" w:lineRule="auto"/>
        <w:rPr>
          <w:rFonts w:ascii="Arial" w:hAnsi="Arial" w:cs="Arial"/>
          <w:sz w:val="23"/>
          <w:szCs w:val="23"/>
          <w:u w:val="single"/>
        </w:rPr>
      </w:pPr>
    </w:p>
    <w:p w14:paraId="442FAAE7" w14:textId="04F92A36" w:rsidR="00FB757D" w:rsidRPr="004C29D5" w:rsidRDefault="00FB757D" w:rsidP="007112FD">
      <w:pPr>
        <w:pStyle w:val="ListParagraph"/>
        <w:numPr>
          <w:ilvl w:val="0"/>
          <w:numId w:val="9"/>
        </w:numPr>
        <w:spacing w:line="480" w:lineRule="auto"/>
        <w:rPr>
          <w:rFonts w:ascii="Arial" w:hAnsi="Arial" w:cs="Arial"/>
          <w:b/>
          <w:sz w:val="23"/>
          <w:szCs w:val="23"/>
        </w:rPr>
      </w:pPr>
      <w:r w:rsidRPr="004C29D5">
        <w:rPr>
          <w:rFonts w:ascii="Arial" w:hAnsi="Arial" w:cs="Arial"/>
          <w:b/>
          <w:sz w:val="23"/>
          <w:szCs w:val="23"/>
        </w:rPr>
        <w:t>Challenges</w:t>
      </w:r>
    </w:p>
    <w:p w14:paraId="73BC2A65" w14:textId="77777777" w:rsidR="00FB757D" w:rsidRPr="00FB757D" w:rsidRDefault="00FB757D" w:rsidP="00FB757D">
      <w:pPr>
        <w:spacing w:line="480" w:lineRule="auto"/>
        <w:rPr>
          <w:rFonts w:ascii="Arial" w:hAnsi="Arial" w:cs="Arial"/>
          <w:b/>
          <w:sz w:val="23"/>
          <w:szCs w:val="23"/>
        </w:rPr>
      </w:pPr>
    </w:p>
    <w:p w14:paraId="14B353AA" w14:textId="5F2314A5"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2.1 </w:t>
      </w:r>
      <w:r w:rsidR="00FB757D" w:rsidRPr="004C29D5">
        <w:rPr>
          <w:rFonts w:ascii="Arial" w:hAnsi="Arial" w:cs="Arial"/>
          <w:b/>
          <w:bCs/>
          <w:sz w:val="23"/>
          <w:szCs w:val="23"/>
        </w:rPr>
        <w:t>Computer vs Human (n=8)</w:t>
      </w:r>
    </w:p>
    <w:p w14:paraId="3E9D54AF" w14:textId="77777777" w:rsidR="00FB757D" w:rsidRPr="00FB757D" w:rsidRDefault="00FB757D" w:rsidP="00FB757D">
      <w:pPr>
        <w:spacing w:line="480" w:lineRule="auto"/>
        <w:rPr>
          <w:rFonts w:ascii="Arial" w:hAnsi="Arial" w:cs="Arial"/>
          <w:sz w:val="23"/>
          <w:szCs w:val="23"/>
          <w:u w:val="single"/>
        </w:rPr>
      </w:pPr>
    </w:p>
    <w:p w14:paraId="34C692B2"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There were conflicting views on whether MindAid was appropriate to use with a pupil present. The question feature was particularly discussed in relation to this. For some teachers, the use of MindAid as a reference point when having a conversation with a student was useful because it put students at ease or helped them if they were struggling to communicate their experience. However, for other teachers, it felt artificial and uncomfortable because they were concerned that it lost the human interaction or that it would reduce their ability to actively listen and </w:t>
      </w:r>
      <w:r w:rsidRPr="00FB757D">
        <w:rPr>
          <w:rFonts w:ascii="Arial" w:hAnsi="Arial" w:cs="Arial"/>
          <w:sz w:val="23"/>
          <w:szCs w:val="23"/>
        </w:rPr>
        <w:lastRenderedPageBreak/>
        <w:t>connect to what the student was bringing. In some cases, this limited teacher’s use of the MindAid.</w:t>
      </w:r>
    </w:p>
    <w:p w14:paraId="40F67754" w14:textId="77777777" w:rsidR="00FB757D" w:rsidRPr="00FB757D" w:rsidRDefault="00FB757D" w:rsidP="00FB757D">
      <w:pPr>
        <w:spacing w:line="480" w:lineRule="auto"/>
        <w:rPr>
          <w:rFonts w:ascii="Arial" w:hAnsi="Arial" w:cs="Arial"/>
          <w:sz w:val="23"/>
          <w:szCs w:val="23"/>
        </w:rPr>
      </w:pPr>
    </w:p>
    <w:p w14:paraId="4A4CA1FD"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“You have to be quite careful that you don’t sound sort of erm a bit like an answer phone do you know what I mean? Like you’re a computer program asking them the questions I think you’ve got to try and reframe some of those questions as if you’d just thought of it [laughs] yourself rather..” (head of SEN)</w:t>
      </w:r>
    </w:p>
    <w:p w14:paraId="78EF43E5" w14:textId="77777777" w:rsidR="00FB757D" w:rsidRPr="00FB757D" w:rsidRDefault="00FB757D" w:rsidP="00FB757D">
      <w:pPr>
        <w:spacing w:line="480" w:lineRule="auto"/>
        <w:rPr>
          <w:rFonts w:ascii="Arial" w:hAnsi="Arial" w:cs="Arial"/>
          <w:i/>
          <w:sz w:val="23"/>
          <w:szCs w:val="23"/>
        </w:rPr>
      </w:pPr>
    </w:p>
    <w:p w14:paraId="0E0C91FE"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 know if they’re feeling really uncomfortable about speaking out loud about it, If I can turn on the listen app and allow them to just to sit down and use it on their own and they try to encourage them to talk about what they found since as they’ve gone through answering those questions alone” (teacher)</w:t>
      </w:r>
    </w:p>
    <w:p w14:paraId="13498309" w14:textId="77777777" w:rsidR="00FB757D" w:rsidRPr="00FB757D" w:rsidRDefault="00FB757D" w:rsidP="00FB757D">
      <w:pPr>
        <w:spacing w:line="480" w:lineRule="auto"/>
        <w:rPr>
          <w:rFonts w:ascii="Arial" w:hAnsi="Arial" w:cs="Arial"/>
          <w:i/>
          <w:sz w:val="23"/>
          <w:szCs w:val="23"/>
        </w:rPr>
      </w:pPr>
    </w:p>
    <w:p w14:paraId="0634A7DF" w14:textId="7B3705AE"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2.2 </w:t>
      </w:r>
      <w:r w:rsidR="00FB757D" w:rsidRPr="004C29D5">
        <w:rPr>
          <w:rFonts w:ascii="Arial" w:hAnsi="Arial" w:cs="Arial"/>
          <w:b/>
          <w:bCs/>
          <w:sz w:val="23"/>
          <w:szCs w:val="23"/>
        </w:rPr>
        <w:t>Relationship building (n=5)</w:t>
      </w:r>
    </w:p>
    <w:p w14:paraId="2D18C0F2" w14:textId="77777777" w:rsidR="00FB757D" w:rsidRPr="00FB757D" w:rsidRDefault="00FB757D" w:rsidP="00FB757D">
      <w:pPr>
        <w:spacing w:line="480" w:lineRule="auto"/>
        <w:rPr>
          <w:rFonts w:ascii="Arial" w:hAnsi="Arial" w:cs="Arial"/>
          <w:sz w:val="23"/>
          <w:szCs w:val="23"/>
          <w:u w:val="single"/>
        </w:rPr>
      </w:pPr>
    </w:p>
    <w:p w14:paraId="29AEE0D4"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Having an existing relationship or building a relationship and trust with a student was repeatedly highlighted as key to enabling first and ongoing conversations and support for mental health difficulties. Not having an existing relationship with a student was cited as a barrier to using MindAid. </w:t>
      </w:r>
    </w:p>
    <w:p w14:paraId="34F3E17C" w14:textId="77777777" w:rsidR="00FB757D" w:rsidRPr="00FB757D" w:rsidRDefault="00FB757D" w:rsidP="00FB757D">
      <w:pPr>
        <w:spacing w:line="480" w:lineRule="auto"/>
        <w:rPr>
          <w:rFonts w:ascii="Arial" w:hAnsi="Arial" w:cs="Arial"/>
          <w:sz w:val="23"/>
          <w:szCs w:val="23"/>
        </w:rPr>
      </w:pPr>
    </w:p>
    <w:p w14:paraId="0B1E1BEE"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“uncomfortable asking them kind of personal questions…then its uncomfortable kind of doing it through a computer kind of thing online” (teacher)</w:t>
      </w:r>
    </w:p>
    <w:p w14:paraId="1D2230AF" w14:textId="77777777" w:rsidR="00FB757D" w:rsidRPr="00FB757D" w:rsidRDefault="00FB757D" w:rsidP="00FB757D">
      <w:pPr>
        <w:spacing w:line="480" w:lineRule="auto"/>
        <w:rPr>
          <w:rFonts w:ascii="Arial" w:hAnsi="Arial" w:cs="Arial"/>
          <w:i/>
          <w:sz w:val="23"/>
          <w:szCs w:val="23"/>
        </w:rPr>
      </w:pPr>
    </w:p>
    <w:p w14:paraId="43B27E65" w14:textId="77777777" w:rsidR="00FB757D" w:rsidRPr="00FB757D" w:rsidRDefault="00FB757D" w:rsidP="00FB757D">
      <w:pPr>
        <w:spacing w:line="480" w:lineRule="auto"/>
        <w:rPr>
          <w:rFonts w:ascii="Arial" w:hAnsi="Arial" w:cs="Arial"/>
          <w:b/>
          <w:sz w:val="23"/>
          <w:szCs w:val="23"/>
        </w:rPr>
      </w:pPr>
      <w:r w:rsidRPr="00FB757D">
        <w:rPr>
          <w:rFonts w:ascii="Arial" w:hAnsi="Arial" w:cs="Arial"/>
          <w:b/>
          <w:sz w:val="23"/>
          <w:szCs w:val="23"/>
        </w:rPr>
        <w:t>Feasibility</w:t>
      </w:r>
    </w:p>
    <w:p w14:paraId="31A7B3D8" w14:textId="77777777" w:rsidR="00FB757D" w:rsidRPr="00FB757D" w:rsidRDefault="00FB757D" w:rsidP="00FB757D">
      <w:pPr>
        <w:spacing w:line="480" w:lineRule="auto"/>
        <w:rPr>
          <w:rFonts w:ascii="Arial" w:hAnsi="Arial" w:cs="Arial"/>
          <w:b/>
          <w:sz w:val="23"/>
          <w:szCs w:val="23"/>
        </w:rPr>
      </w:pPr>
    </w:p>
    <w:p w14:paraId="09AB466E" w14:textId="3F151512" w:rsidR="00FB757D" w:rsidRDefault="00FB757D" w:rsidP="007112FD">
      <w:pPr>
        <w:pStyle w:val="ListParagraph"/>
        <w:numPr>
          <w:ilvl w:val="0"/>
          <w:numId w:val="10"/>
        </w:numPr>
        <w:spacing w:line="480" w:lineRule="auto"/>
        <w:rPr>
          <w:rFonts w:ascii="Arial" w:hAnsi="Arial" w:cs="Arial"/>
          <w:b/>
          <w:sz w:val="23"/>
          <w:szCs w:val="23"/>
        </w:rPr>
      </w:pPr>
      <w:r w:rsidRPr="004C29D5">
        <w:rPr>
          <w:rFonts w:ascii="Arial" w:hAnsi="Arial" w:cs="Arial"/>
          <w:b/>
          <w:sz w:val="23"/>
          <w:szCs w:val="23"/>
        </w:rPr>
        <w:t>“I didn’t have time”</w:t>
      </w:r>
    </w:p>
    <w:p w14:paraId="26D62417" w14:textId="77777777" w:rsidR="004C29D5" w:rsidRPr="004C29D5" w:rsidRDefault="004C29D5" w:rsidP="004C29D5">
      <w:pPr>
        <w:pStyle w:val="ListParagraph"/>
        <w:spacing w:line="480" w:lineRule="auto"/>
        <w:rPr>
          <w:rFonts w:ascii="Arial" w:hAnsi="Arial" w:cs="Arial"/>
          <w:b/>
          <w:sz w:val="23"/>
          <w:szCs w:val="23"/>
        </w:rPr>
      </w:pPr>
    </w:p>
    <w:p w14:paraId="0AB99F17" w14:textId="06C2A282"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A lack of time to use MindAid was cited consistently across the interviews. This theme draws together an understanding of the different reason’s teachers believed that they did not have time to use MindAid. The subthemes were inter-connected but have been highlighted as distinct themes because they each felt important in their own right. Competing demands, increases in expectation from both the government and the school combined with a lack of training and government cutbacks led teachers to feel overburdened and overwhelmed, which in turn contributed to feelings of hopelessness and being de-skilled in supporting students. There was an overall sense of disempowerment by the changing context surrounding their role</w:t>
      </w:r>
      <w:r w:rsidR="006E09EA">
        <w:rPr>
          <w:rFonts w:ascii="Arial" w:hAnsi="Arial" w:cs="Arial"/>
          <w:color w:val="000000"/>
          <w:sz w:val="23"/>
          <w:szCs w:val="23"/>
        </w:rPr>
        <w:t>,</w:t>
      </w:r>
      <w:r w:rsidRPr="00FB757D">
        <w:rPr>
          <w:rFonts w:ascii="Arial" w:hAnsi="Arial" w:cs="Arial"/>
          <w:color w:val="000000"/>
          <w:sz w:val="23"/>
          <w:szCs w:val="23"/>
        </w:rPr>
        <w:t xml:space="preserve"> which seemed to disengage teachers from using MindAid.</w:t>
      </w:r>
    </w:p>
    <w:p w14:paraId="0E18E084" w14:textId="77777777" w:rsidR="00FB757D" w:rsidRPr="00FB757D" w:rsidRDefault="00FB757D" w:rsidP="00FB757D">
      <w:pPr>
        <w:spacing w:line="480" w:lineRule="auto"/>
        <w:rPr>
          <w:rFonts w:ascii="Arial" w:hAnsi="Arial" w:cs="Arial"/>
          <w:sz w:val="23"/>
          <w:szCs w:val="23"/>
        </w:rPr>
      </w:pPr>
    </w:p>
    <w:p w14:paraId="6B69F367" w14:textId="40291E85"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1.1 </w:t>
      </w:r>
      <w:r w:rsidR="00FB757D" w:rsidRPr="004C29D5">
        <w:rPr>
          <w:rFonts w:ascii="Arial" w:hAnsi="Arial" w:cs="Arial"/>
          <w:b/>
          <w:bCs/>
          <w:sz w:val="23"/>
          <w:szCs w:val="23"/>
        </w:rPr>
        <w:t>Overburdened and overwhelmed (n=9)</w:t>
      </w:r>
    </w:p>
    <w:p w14:paraId="5AABB33F" w14:textId="77777777" w:rsidR="00FB757D" w:rsidRPr="00FB757D" w:rsidRDefault="00FB757D" w:rsidP="00FB757D">
      <w:pPr>
        <w:spacing w:line="480" w:lineRule="auto"/>
        <w:rPr>
          <w:rFonts w:ascii="Arial" w:hAnsi="Arial" w:cs="Arial"/>
          <w:sz w:val="23"/>
          <w:szCs w:val="23"/>
          <w:u w:val="single"/>
        </w:rPr>
      </w:pPr>
    </w:p>
    <w:p w14:paraId="08086968"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Teachers reported that the level of pressure such as workload placed on them and competing responsibilities meant that they often felt overwhelmed and unable to invest the time in engaging with using MindAid. Teachers frequently highlighted the wide-ranging roles they felt expected to be to support students. In this context, MindAid was viewed as an additional burden and another pressure to be competent in.</w:t>
      </w:r>
    </w:p>
    <w:p w14:paraId="45C07560" w14:textId="77777777" w:rsidR="00FB757D" w:rsidRPr="00FB757D" w:rsidRDefault="00FB757D" w:rsidP="00FB757D">
      <w:pPr>
        <w:spacing w:line="480" w:lineRule="auto"/>
        <w:rPr>
          <w:rFonts w:ascii="Arial" w:hAnsi="Arial" w:cs="Arial"/>
          <w:i/>
          <w:sz w:val="23"/>
          <w:szCs w:val="23"/>
        </w:rPr>
      </w:pPr>
    </w:p>
    <w:p w14:paraId="0363BF5E" w14:textId="77777777" w:rsidR="00FB757D" w:rsidRPr="00FB757D" w:rsidRDefault="00FB757D" w:rsidP="00FB757D">
      <w:pPr>
        <w:spacing w:line="480" w:lineRule="auto"/>
        <w:rPr>
          <w:rFonts w:ascii="Arial" w:hAnsi="Arial" w:cs="Arial"/>
          <w:i/>
          <w:iCs/>
          <w:sz w:val="23"/>
          <w:szCs w:val="23"/>
        </w:rPr>
      </w:pPr>
      <w:r w:rsidRPr="00FB757D">
        <w:rPr>
          <w:rFonts w:ascii="Arial" w:hAnsi="Arial" w:cs="Arial"/>
          <w:i/>
          <w:sz w:val="23"/>
          <w:szCs w:val="23"/>
        </w:rPr>
        <w:t xml:space="preserve">“Realistically knowing what it’s like in school and knowing what our workload is increasing and increasing I know that a lot of our staff will find it a little overwhelming that’s not what MindAid does that’s what our workload does” (teacher and Champion) </w:t>
      </w:r>
    </w:p>
    <w:p w14:paraId="24B1244F" w14:textId="77777777" w:rsidR="00FB757D" w:rsidRPr="00FB757D" w:rsidRDefault="00FB757D" w:rsidP="00FB757D">
      <w:pPr>
        <w:spacing w:line="480" w:lineRule="auto"/>
        <w:rPr>
          <w:rFonts w:ascii="Arial" w:hAnsi="Arial" w:cs="Arial"/>
          <w:i/>
          <w:sz w:val="23"/>
          <w:szCs w:val="23"/>
        </w:rPr>
      </w:pPr>
    </w:p>
    <w:p w14:paraId="3ACAB627"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“The expectations of a teacher are vast and immense – you’re meant to be a parent, you’re meant to be a doctor, a teacher, your meant to know your subject…” (teacher)</w:t>
      </w:r>
    </w:p>
    <w:p w14:paraId="0DBACCA3" w14:textId="77777777" w:rsidR="00FB757D" w:rsidRPr="00FB757D" w:rsidRDefault="00FB757D" w:rsidP="00FB757D">
      <w:pPr>
        <w:spacing w:line="480" w:lineRule="auto"/>
        <w:rPr>
          <w:rFonts w:ascii="Arial" w:hAnsi="Arial" w:cs="Arial"/>
          <w:sz w:val="23"/>
          <w:szCs w:val="23"/>
        </w:rPr>
      </w:pPr>
    </w:p>
    <w:p w14:paraId="52495438"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“Quite concerned that I’m now meant to know all of this information in order to be a successful teacher” (teacher)</w:t>
      </w:r>
    </w:p>
    <w:p w14:paraId="6230BB5D" w14:textId="77777777" w:rsidR="00FB757D" w:rsidRPr="00FB757D" w:rsidRDefault="00FB757D" w:rsidP="00FB757D">
      <w:pPr>
        <w:spacing w:line="480" w:lineRule="auto"/>
        <w:rPr>
          <w:rFonts w:ascii="Arial" w:hAnsi="Arial" w:cs="Arial"/>
          <w:sz w:val="23"/>
          <w:szCs w:val="23"/>
        </w:rPr>
      </w:pPr>
    </w:p>
    <w:p w14:paraId="0290C285" w14:textId="5E29E15D" w:rsidR="00FB757D" w:rsidRPr="004C29D5" w:rsidRDefault="004C29D5" w:rsidP="004C29D5">
      <w:pPr>
        <w:spacing w:line="480" w:lineRule="auto"/>
        <w:ind w:firstLine="720"/>
        <w:rPr>
          <w:rFonts w:ascii="Arial" w:hAnsi="Arial" w:cs="Arial"/>
          <w:b/>
          <w:bCs/>
          <w:sz w:val="23"/>
          <w:szCs w:val="23"/>
        </w:rPr>
      </w:pPr>
      <w:r>
        <w:rPr>
          <w:rFonts w:ascii="Arial" w:hAnsi="Arial" w:cs="Arial"/>
          <w:b/>
          <w:bCs/>
          <w:sz w:val="23"/>
          <w:szCs w:val="23"/>
        </w:rPr>
        <w:t xml:space="preserve">1.2 </w:t>
      </w:r>
      <w:r w:rsidR="00FB757D" w:rsidRPr="004C29D5">
        <w:rPr>
          <w:rFonts w:ascii="Arial" w:hAnsi="Arial" w:cs="Arial"/>
          <w:b/>
          <w:bCs/>
          <w:sz w:val="23"/>
          <w:szCs w:val="23"/>
        </w:rPr>
        <w:t>Feeling Hopeless and de-skilled (n=8)</w:t>
      </w:r>
    </w:p>
    <w:p w14:paraId="068312BB" w14:textId="77777777" w:rsidR="00FB757D" w:rsidRPr="00FB757D" w:rsidRDefault="00FB757D" w:rsidP="00FB757D">
      <w:pPr>
        <w:spacing w:line="480" w:lineRule="auto"/>
        <w:rPr>
          <w:rFonts w:ascii="Arial" w:hAnsi="Arial" w:cs="Arial"/>
          <w:i/>
          <w:sz w:val="23"/>
          <w:szCs w:val="23"/>
        </w:rPr>
      </w:pPr>
    </w:p>
    <w:p w14:paraId="6D723C11"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Teachers frequently described feeling hopeless. They reported feeling de-skilled to cope with the increasing demands placed on them in terms of an expectation to provide support to students with mental health problems without having training or supervision. This belief was shared across departments and roles.</w:t>
      </w:r>
    </w:p>
    <w:p w14:paraId="5277487C" w14:textId="77777777" w:rsidR="00FB757D" w:rsidRPr="00FB757D" w:rsidRDefault="00FB757D" w:rsidP="00FB757D">
      <w:pPr>
        <w:spacing w:line="480" w:lineRule="auto"/>
        <w:rPr>
          <w:rFonts w:ascii="Arial" w:hAnsi="Arial" w:cs="Arial"/>
          <w:color w:val="000000"/>
          <w:sz w:val="23"/>
          <w:szCs w:val="23"/>
        </w:rPr>
      </w:pPr>
    </w:p>
    <w:p w14:paraId="45249264"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 xml:space="preserve"> “We don’t really know what we’re doing with that and we know that we may be [pause] maybe it makes us feel a bit de-skilled because we don’t have the knowledge” (Head of SEN)</w:t>
      </w:r>
    </w:p>
    <w:p w14:paraId="2710DBE6" w14:textId="77777777" w:rsidR="00FB757D" w:rsidRPr="00FB757D" w:rsidRDefault="00FB757D" w:rsidP="00FB757D">
      <w:pPr>
        <w:spacing w:line="480" w:lineRule="auto"/>
        <w:rPr>
          <w:rFonts w:ascii="Arial" w:hAnsi="Arial" w:cs="Arial"/>
          <w:i/>
          <w:sz w:val="23"/>
          <w:szCs w:val="23"/>
        </w:rPr>
      </w:pPr>
    </w:p>
    <w:p w14:paraId="4CD0CAAA"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“It’s difficult to deal with and makes me feel kind of hopeless” (SEN)</w:t>
      </w:r>
    </w:p>
    <w:p w14:paraId="00FBB9DF" w14:textId="77777777" w:rsidR="00FB757D" w:rsidRPr="00FB757D" w:rsidRDefault="00FB757D" w:rsidP="00FB757D">
      <w:pPr>
        <w:spacing w:line="480" w:lineRule="auto"/>
        <w:rPr>
          <w:rFonts w:ascii="Arial" w:hAnsi="Arial" w:cs="Arial"/>
          <w:sz w:val="23"/>
          <w:szCs w:val="23"/>
          <w:u w:val="single"/>
        </w:rPr>
      </w:pPr>
    </w:p>
    <w:p w14:paraId="541658E2" w14:textId="7679F95A"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1.3 </w:t>
      </w:r>
      <w:r w:rsidR="00FB757D" w:rsidRPr="004C29D5">
        <w:rPr>
          <w:rFonts w:ascii="Arial" w:hAnsi="Arial" w:cs="Arial"/>
          <w:b/>
          <w:bCs/>
          <w:sz w:val="23"/>
          <w:szCs w:val="23"/>
        </w:rPr>
        <w:t>“What if I get it wrong” (n=4)</w:t>
      </w:r>
    </w:p>
    <w:p w14:paraId="785CAAC5" w14:textId="77777777" w:rsidR="00FB757D" w:rsidRPr="00FB757D" w:rsidRDefault="00FB757D" w:rsidP="00FB757D">
      <w:pPr>
        <w:spacing w:line="480" w:lineRule="auto"/>
        <w:rPr>
          <w:rFonts w:ascii="Arial" w:hAnsi="Arial" w:cs="Arial"/>
          <w:b/>
          <w:sz w:val="23"/>
          <w:szCs w:val="23"/>
        </w:rPr>
      </w:pPr>
    </w:p>
    <w:p w14:paraId="1610369D"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 xml:space="preserve">Teachers described feeling nervous and fearful of approaching conversations with young people about mental health difficulties because of saying </w:t>
      </w:r>
      <w:r w:rsidRPr="00FB757D">
        <w:rPr>
          <w:rFonts w:ascii="Arial" w:hAnsi="Arial" w:cs="Arial"/>
          <w:color w:val="000000"/>
          <w:sz w:val="23"/>
          <w:szCs w:val="23"/>
        </w:rPr>
        <w:lastRenderedPageBreak/>
        <w:t>the wrong thing and the consequences of this. Although not directly stated by teachers, this could be attributed to continued stigmatising attitudes towards mental health problems or the current context of increasing accountability placed upon teachers within schools. This seemed to serve as a barrier to using MindAid with a student.</w:t>
      </w:r>
    </w:p>
    <w:p w14:paraId="070BE002" w14:textId="77777777" w:rsidR="00FB757D" w:rsidRPr="00FB757D" w:rsidRDefault="00FB757D" w:rsidP="00FB757D">
      <w:pPr>
        <w:spacing w:line="480" w:lineRule="auto"/>
        <w:rPr>
          <w:rFonts w:ascii="Arial" w:hAnsi="Arial" w:cs="Arial"/>
          <w:b/>
          <w:sz w:val="23"/>
          <w:szCs w:val="23"/>
        </w:rPr>
      </w:pPr>
    </w:p>
    <w:p w14:paraId="6D9D5E54"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“So, I think that it is that nervousness of “oh what if I get it wrong” (assistant principal)</w:t>
      </w:r>
    </w:p>
    <w:p w14:paraId="49389FCC" w14:textId="77777777" w:rsidR="00FB757D" w:rsidRPr="00FB757D" w:rsidRDefault="00FB757D" w:rsidP="00FB757D">
      <w:pPr>
        <w:spacing w:line="480" w:lineRule="auto"/>
        <w:rPr>
          <w:rFonts w:ascii="Arial" w:hAnsi="Arial" w:cs="Arial"/>
          <w:i/>
          <w:sz w:val="23"/>
          <w:szCs w:val="23"/>
        </w:rPr>
      </w:pPr>
    </w:p>
    <w:p w14:paraId="1C572283"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 xml:space="preserve"> “I mean I do kind of ask questions it’s kind of hard not to, to dig too deep and to sort of in the situation where you’re talking to these students and the time you have, maybe it’s just along the corridor you know it’s a bit hard to get too, too involved because you know you haven’t really got the time”. (teacher)</w:t>
      </w:r>
    </w:p>
    <w:p w14:paraId="55D3C76B" w14:textId="77777777" w:rsidR="00FB757D" w:rsidRPr="00FB757D" w:rsidRDefault="00FB757D" w:rsidP="00FB757D">
      <w:pPr>
        <w:spacing w:line="480" w:lineRule="auto"/>
        <w:rPr>
          <w:rFonts w:ascii="Arial" w:hAnsi="Arial" w:cs="Arial"/>
          <w:i/>
          <w:sz w:val="23"/>
          <w:szCs w:val="23"/>
        </w:rPr>
      </w:pPr>
    </w:p>
    <w:p w14:paraId="389626D1" w14:textId="36960A25" w:rsidR="00FB757D" w:rsidRPr="004C29D5" w:rsidRDefault="00FB757D" w:rsidP="007112FD">
      <w:pPr>
        <w:pStyle w:val="ListParagraph"/>
        <w:numPr>
          <w:ilvl w:val="0"/>
          <w:numId w:val="10"/>
        </w:numPr>
        <w:spacing w:line="480" w:lineRule="auto"/>
        <w:rPr>
          <w:rFonts w:ascii="Arial" w:hAnsi="Arial" w:cs="Arial"/>
          <w:b/>
          <w:sz w:val="23"/>
          <w:szCs w:val="23"/>
        </w:rPr>
      </w:pPr>
      <w:r w:rsidRPr="004C29D5">
        <w:rPr>
          <w:rFonts w:ascii="Arial" w:hAnsi="Arial" w:cs="Arial"/>
          <w:b/>
          <w:sz w:val="23"/>
          <w:szCs w:val="23"/>
        </w:rPr>
        <w:t xml:space="preserve">Prioritisation </w:t>
      </w:r>
    </w:p>
    <w:p w14:paraId="735BFCAF" w14:textId="77777777" w:rsidR="00FB757D" w:rsidRPr="00FB757D" w:rsidRDefault="00FB757D" w:rsidP="00FB757D">
      <w:pPr>
        <w:spacing w:line="480" w:lineRule="auto"/>
        <w:rPr>
          <w:rFonts w:ascii="Arial" w:hAnsi="Arial" w:cs="Arial"/>
          <w:sz w:val="23"/>
          <w:szCs w:val="23"/>
          <w:u w:val="single"/>
        </w:rPr>
      </w:pPr>
    </w:p>
    <w:p w14:paraId="2AF9C0D5" w14:textId="77777777" w:rsidR="00FB757D" w:rsidRPr="00FB757D" w:rsidRDefault="00FB757D" w:rsidP="00FB757D">
      <w:pPr>
        <w:spacing w:line="480" w:lineRule="auto"/>
        <w:rPr>
          <w:rFonts w:ascii="Arial" w:hAnsi="Arial" w:cs="Arial"/>
          <w:sz w:val="23"/>
          <w:szCs w:val="23"/>
        </w:rPr>
      </w:pPr>
      <w:r w:rsidRPr="00FB757D">
        <w:rPr>
          <w:rFonts w:ascii="Arial" w:hAnsi="Arial" w:cs="Arial"/>
          <w:sz w:val="23"/>
          <w:szCs w:val="23"/>
        </w:rPr>
        <w:t xml:space="preserve">A number of teachers felt they didn’t prioritise MindAid because there were other priorities that seemed more pressing in a context of limited time. There were a number of reasons encapsulated by the following subthemes. </w:t>
      </w:r>
    </w:p>
    <w:p w14:paraId="4A677D93" w14:textId="77777777" w:rsidR="00FB757D" w:rsidRPr="00FB757D" w:rsidRDefault="00FB757D" w:rsidP="00FB757D">
      <w:pPr>
        <w:spacing w:line="480" w:lineRule="auto"/>
        <w:rPr>
          <w:rFonts w:ascii="Arial" w:hAnsi="Arial" w:cs="Arial"/>
          <w:sz w:val="23"/>
          <w:szCs w:val="23"/>
        </w:rPr>
      </w:pPr>
    </w:p>
    <w:p w14:paraId="7F495434" w14:textId="4AAF02CD"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2.1 </w:t>
      </w:r>
      <w:r w:rsidR="00FB757D" w:rsidRPr="004C29D5">
        <w:rPr>
          <w:rFonts w:ascii="Arial" w:hAnsi="Arial" w:cs="Arial"/>
          <w:b/>
          <w:bCs/>
          <w:sz w:val="23"/>
          <w:szCs w:val="23"/>
        </w:rPr>
        <w:t>Mental health is not prioritised or resourced (n=12)</w:t>
      </w:r>
    </w:p>
    <w:p w14:paraId="3B304CFF" w14:textId="77777777" w:rsidR="00FB757D" w:rsidRPr="00FB757D" w:rsidRDefault="00FB757D" w:rsidP="00FB757D">
      <w:pPr>
        <w:spacing w:line="480" w:lineRule="auto"/>
        <w:rPr>
          <w:rFonts w:ascii="Arial" w:hAnsi="Arial" w:cs="Arial"/>
          <w:sz w:val="23"/>
          <w:szCs w:val="23"/>
        </w:rPr>
      </w:pPr>
    </w:p>
    <w:p w14:paraId="4706A116"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 xml:space="preserve">There seemed to be because of an overall lack of prioritisation of mental health in school systems, demonstrated by teachers consistently reporting a lack of resources for mental health, particularly when compared to physical health and </w:t>
      </w:r>
      <w:r w:rsidRPr="00FB757D">
        <w:rPr>
          <w:rFonts w:ascii="Arial" w:hAnsi="Arial" w:cs="Arial"/>
          <w:sz w:val="23"/>
          <w:szCs w:val="23"/>
        </w:rPr>
        <w:lastRenderedPageBreak/>
        <w:t xml:space="preserve">learning difficulties. This was in the form of informational resources and actual support systems in the school for young people such as provision of counsellors and relevant policies. </w:t>
      </w:r>
    </w:p>
    <w:p w14:paraId="645EA9A6" w14:textId="77777777" w:rsidR="00FB757D" w:rsidRPr="00FB757D" w:rsidRDefault="00FB757D" w:rsidP="00FB757D">
      <w:pPr>
        <w:spacing w:line="480" w:lineRule="auto"/>
        <w:rPr>
          <w:rFonts w:ascii="Arial" w:hAnsi="Arial" w:cs="Arial"/>
          <w:sz w:val="23"/>
          <w:szCs w:val="23"/>
        </w:rPr>
      </w:pPr>
    </w:p>
    <w:p w14:paraId="1E9F2B49"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“There are always other things that, in all honesty are more pressing that you just never get round to doing, so that’s very much what the job is” (teacher)</w:t>
      </w:r>
    </w:p>
    <w:p w14:paraId="5B4C4B29" w14:textId="77777777" w:rsidR="00FB757D" w:rsidRPr="00FB757D" w:rsidRDefault="00FB757D" w:rsidP="00FB757D">
      <w:pPr>
        <w:spacing w:line="480" w:lineRule="auto"/>
        <w:rPr>
          <w:rFonts w:ascii="Arial" w:hAnsi="Arial" w:cs="Arial"/>
          <w:i/>
          <w:sz w:val="23"/>
          <w:szCs w:val="23"/>
        </w:rPr>
      </w:pPr>
    </w:p>
    <w:p w14:paraId="18EC5437" w14:textId="77777777" w:rsidR="00FB757D" w:rsidRPr="00FB757D" w:rsidRDefault="00FB757D" w:rsidP="00FB757D">
      <w:pPr>
        <w:spacing w:line="480" w:lineRule="auto"/>
        <w:rPr>
          <w:rFonts w:ascii="Arial" w:hAnsi="Arial" w:cs="Arial"/>
          <w:i/>
          <w:iCs/>
          <w:sz w:val="23"/>
          <w:szCs w:val="23"/>
        </w:rPr>
      </w:pPr>
      <w:r w:rsidRPr="00FB757D">
        <w:rPr>
          <w:rFonts w:ascii="Arial" w:hAnsi="Arial" w:cs="Arial"/>
          <w:i/>
          <w:sz w:val="23"/>
          <w:szCs w:val="23"/>
        </w:rPr>
        <w:t>“We’ve had Ofsted, now we’ve got section 48, we’ve had the challenge partners, but yeah exactly so there hasn’t been much time to put the emphasis on it that we otherwise could have” (teacher and champion)</w:t>
      </w:r>
    </w:p>
    <w:p w14:paraId="3D67802C" w14:textId="77777777" w:rsidR="00FB757D" w:rsidRPr="00FB757D" w:rsidRDefault="00FB757D" w:rsidP="00FB757D">
      <w:pPr>
        <w:spacing w:line="480" w:lineRule="auto"/>
        <w:rPr>
          <w:rFonts w:ascii="Arial" w:hAnsi="Arial" w:cs="Arial"/>
          <w:i/>
          <w:sz w:val="23"/>
          <w:szCs w:val="23"/>
        </w:rPr>
      </w:pPr>
    </w:p>
    <w:p w14:paraId="46ACE8AF"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“So, you kind of have that resource with a lot of teaching and learning resources, but you don’t really have that kind of resource for a pastoral sense”. (Deputy head)</w:t>
      </w:r>
    </w:p>
    <w:p w14:paraId="72674D19" w14:textId="77777777" w:rsidR="00FB757D" w:rsidRPr="00FB757D" w:rsidRDefault="00FB757D" w:rsidP="00FB757D">
      <w:pPr>
        <w:spacing w:line="480" w:lineRule="auto"/>
        <w:rPr>
          <w:rFonts w:ascii="Arial" w:hAnsi="Arial" w:cs="Arial"/>
          <w:sz w:val="23"/>
          <w:szCs w:val="23"/>
        </w:rPr>
      </w:pPr>
    </w:p>
    <w:p w14:paraId="0005BBE3" w14:textId="3773EE9F"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2.2 </w:t>
      </w:r>
      <w:r w:rsidR="00FB757D" w:rsidRPr="004C29D5">
        <w:rPr>
          <w:rFonts w:ascii="Arial" w:hAnsi="Arial" w:cs="Arial"/>
          <w:b/>
          <w:bCs/>
          <w:sz w:val="23"/>
          <w:szCs w:val="23"/>
        </w:rPr>
        <w:t>MindAid needed to be compulsory facilitated by leadership (n=5)</w:t>
      </w:r>
    </w:p>
    <w:p w14:paraId="7705940E" w14:textId="77777777" w:rsidR="00FB757D" w:rsidRPr="00FB757D" w:rsidRDefault="00FB757D" w:rsidP="00FB757D">
      <w:pPr>
        <w:spacing w:line="480" w:lineRule="auto"/>
        <w:rPr>
          <w:rFonts w:ascii="Arial" w:hAnsi="Arial" w:cs="Arial"/>
          <w:color w:val="000000"/>
          <w:sz w:val="23"/>
          <w:szCs w:val="23"/>
        </w:rPr>
      </w:pPr>
    </w:p>
    <w:p w14:paraId="2C0DDDD1"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Teachers suggested that MindAid needed to be compulsory as opposed to optional for it to be prioritised, for example as part of CPD and inset days. Leadership were identified as key to embedding and driving forward MindAid. Champions were important within this, but leadership support often came above champion roles.</w:t>
      </w:r>
    </w:p>
    <w:p w14:paraId="2B035E96" w14:textId="77777777" w:rsidR="00FB757D" w:rsidRPr="00FB757D" w:rsidRDefault="00FB757D" w:rsidP="00FB757D">
      <w:pPr>
        <w:spacing w:line="480" w:lineRule="auto"/>
        <w:rPr>
          <w:rFonts w:ascii="Arial" w:hAnsi="Arial" w:cs="Arial"/>
          <w:i/>
          <w:sz w:val="23"/>
          <w:szCs w:val="23"/>
        </w:rPr>
      </w:pPr>
    </w:p>
    <w:p w14:paraId="3B507B28"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“At the moment, without literally saying ‘this is going to be part of [laughs] part of your appraisal and your performance’ you know then it’s so easy for these things to not be referred to”. (SEN)</w:t>
      </w:r>
    </w:p>
    <w:p w14:paraId="19917F21" w14:textId="77777777" w:rsidR="00FB757D" w:rsidRPr="00FB757D" w:rsidRDefault="00FB757D" w:rsidP="00FB757D">
      <w:pPr>
        <w:spacing w:line="480" w:lineRule="auto"/>
        <w:rPr>
          <w:rFonts w:ascii="Arial" w:hAnsi="Arial" w:cs="Arial"/>
          <w:sz w:val="23"/>
          <w:szCs w:val="23"/>
        </w:rPr>
      </w:pPr>
    </w:p>
    <w:p w14:paraId="7DC6E768"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lastRenderedPageBreak/>
        <w:t>“Leadership could have done to make sure it was higher up on people’s agenda” (SEN and champion)</w:t>
      </w:r>
    </w:p>
    <w:p w14:paraId="52A8797D" w14:textId="77777777" w:rsidR="00FB757D" w:rsidRPr="00FB757D" w:rsidRDefault="00FB757D" w:rsidP="00FB757D">
      <w:pPr>
        <w:spacing w:line="480" w:lineRule="auto"/>
        <w:rPr>
          <w:rFonts w:ascii="Arial" w:hAnsi="Arial" w:cs="Arial"/>
          <w:i/>
          <w:sz w:val="23"/>
          <w:szCs w:val="23"/>
        </w:rPr>
      </w:pPr>
    </w:p>
    <w:p w14:paraId="2449A23A" w14:textId="77777777" w:rsidR="00FB757D" w:rsidRPr="004C29D5" w:rsidRDefault="00FB757D" w:rsidP="00FB757D">
      <w:pPr>
        <w:spacing w:line="480" w:lineRule="auto"/>
        <w:rPr>
          <w:rFonts w:ascii="Arial" w:hAnsi="Arial" w:cs="Arial"/>
          <w:b/>
          <w:bCs/>
          <w:i/>
          <w:color w:val="000000" w:themeColor="text1"/>
          <w:sz w:val="23"/>
          <w:szCs w:val="23"/>
          <w:u w:val="single"/>
        </w:rPr>
      </w:pPr>
      <w:r w:rsidRPr="00FB757D">
        <w:rPr>
          <w:rFonts w:ascii="Arial" w:hAnsi="Arial" w:cs="Arial"/>
          <w:i/>
          <w:sz w:val="23"/>
          <w:szCs w:val="23"/>
        </w:rPr>
        <w:t xml:space="preserve">“You know there is no reason why it couldn’t happen if you know whoever runs the </w:t>
      </w:r>
      <w:r w:rsidRPr="004C29D5">
        <w:rPr>
          <w:rFonts w:ascii="Arial" w:hAnsi="Arial" w:cs="Arial"/>
          <w:i/>
          <w:color w:val="000000" w:themeColor="text1"/>
          <w:sz w:val="23"/>
          <w:szCs w:val="23"/>
        </w:rPr>
        <w:t>school believes that it’s important enough” (Teacher</w:t>
      </w:r>
      <w:r w:rsidRPr="004C29D5">
        <w:rPr>
          <w:rFonts w:ascii="Arial" w:hAnsi="Arial" w:cs="Arial"/>
          <w:i/>
          <w:color w:val="000000" w:themeColor="text1"/>
          <w:sz w:val="23"/>
          <w:szCs w:val="23"/>
          <w:u w:val="single"/>
        </w:rPr>
        <w:t>)</w:t>
      </w:r>
    </w:p>
    <w:p w14:paraId="37E1618A" w14:textId="77777777" w:rsidR="00FB757D" w:rsidRPr="004C29D5" w:rsidRDefault="00FB757D" w:rsidP="00FB757D">
      <w:pPr>
        <w:spacing w:line="480" w:lineRule="auto"/>
        <w:rPr>
          <w:rFonts w:ascii="Arial" w:hAnsi="Arial" w:cs="Arial"/>
          <w:b/>
          <w:bCs/>
          <w:color w:val="000000" w:themeColor="text1"/>
          <w:sz w:val="23"/>
          <w:szCs w:val="23"/>
          <w:u w:val="single"/>
        </w:rPr>
      </w:pPr>
    </w:p>
    <w:p w14:paraId="5C67B622" w14:textId="1340BFB6" w:rsidR="00FB757D" w:rsidRPr="004C29D5" w:rsidRDefault="00FB757D" w:rsidP="007112FD">
      <w:pPr>
        <w:pStyle w:val="ListParagraph"/>
        <w:numPr>
          <w:ilvl w:val="0"/>
          <w:numId w:val="10"/>
        </w:numPr>
        <w:spacing w:line="480" w:lineRule="auto"/>
        <w:rPr>
          <w:rFonts w:ascii="Arial" w:hAnsi="Arial" w:cs="Arial"/>
          <w:b/>
          <w:bCs/>
          <w:color w:val="000000" w:themeColor="text1"/>
          <w:sz w:val="23"/>
          <w:szCs w:val="23"/>
        </w:rPr>
      </w:pPr>
      <w:r w:rsidRPr="004C29D5">
        <w:rPr>
          <w:rFonts w:ascii="Arial" w:hAnsi="Arial" w:cs="Arial"/>
          <w:b/>
          <w:bCs/>
          <w:color w:val="000000" w:themeColor="text1"/>
          <w:sz w:val="23"/>
          <w:szCs w:val="23"/>
        </w:rPr>
        <w:t xml:space="preserve">Perceived responsibility </w:t>
      </w:r>
    </w:p>
    <w:p w14:paraId="11C32FBD" w14:textId="77777777" w:rsidR="00FB757D" w:rsidRPr="004C29D5" w:rsidRDefault="00FB757D" w:rsidP="00FB757D">
      <w:pPr>
        <w:spacing w:line="480" w:lineRule="auto"/>
        <w:rPr>
          <w:rFonts w:ascii="Arial" w:hAnsi="Arial" w:cs="Arial"/>
          <w:b/>
          <w:bCs/>
          <w:color w:val="000000" w:themeColor="text1"/>
          <w:sz w:val="23"/>
          <w:szCs w:val="23"/>
        </w:rPr>
      </w:pPr>
    </w:p>
    <w:p w14:paraId="080B2308" w14:textId="03E1429D" w:rsidR="00FB757D" w:rsidRPr="004C29D5" w:rsidRDefault="004C29D5" w:rsidP="004C29D5">
      <w:pPr>
        <w:spacing w:line="480" w:lineRule="auto"/>
        <w:ind w:firstLine="360"/>
        <w:rPr>
          <w:rFonts w:ascii="Arial" w:hAnsi="Arial" w:cs="Arial"/>
          <w:b/>
          <w:bCs/>
          <w:sz w:val="23"/>
          <w:szCs w:val="23"/>
        </w:rPr>
      </w:pPr>
      <w:r w:rsidRPr="004C29D5">
        <w:rPr>
          <w:rFonts w:ascii="Arial" w:hAnsi="Arial" w:cs="Arial"/>
          <w:b/>
          <w:bCs/>
          <w:sz w:val="23"/>
          <w:szCs w:val="23"/>
        </w:rPr>
        <w:t xml:space="preserve">3.1 </w:t>
      </w:r>
      <w:r w:rsidR="00FB757D" w:rsidRPr="004C29D5">
        <w:rPr>
          <w:rFonts w:ascii="Arial" w:hAnsi="Arial" w:cs="Arial"/>
          <w:b/>
          <w:bCs/>
          <w:sz w:val="23"/>
          <w:szCs w:val="23"/>
        </w:rPr>
        <w:t>“That’s not what I went into teaching for” (n=7)</w:t>
      </w:r>
    </w:p>
    <w:p w14:paraId="2E4B9451" w14:textId="77777777" w:rsidR="00FB757D" w:rsidRPr="00FB757D" w:rsidRDefault="00FB757D" w:rsidP="00FB757D">
      <w:pPr>
        <w:spacing w:line="480" w:lineRule="auto"/>
        <w:rPr>
          <w:rFonts w:ascii="Arial" w:hAnsi="Arial" w:cs="Arial"/>
          <w:sz w:val="23"/>
          <w:szCs w:val="23"/>
          <w:u w:val="single"/>
        </w:rPr>
      </w:pPr>
    </w:p>
    <w:p w14:paraId="393A6C0D" w14:textId="68966BDE" w:rsidR="00FB757D" w:rsidRPr="00FB757D" w:rsidRDefault="00FB757D" w:rsidP="006E09EA">
      <w:pPr>
        <w:spacing w:line="480" w:lineRule="auto"/>
        <w:ind w:firstLine="720"/>
        <w:rPr>
          <w:rFonts w:ascii="Arial" w:hAnsi="Arial" w:cs="Arial"/>
          <w:color w:val="000000"/>
          <w:sz w:val="23"/>
          <w:szCs w:val="23"/>
        </w:rPr>
      </w:pPr>
      <w:r w:rsidRPr="00FB757D">
        <w:rPr>
          <w:rFonts w:ascii="Arial" w:hAnsi="Arial" w:cs="Arial"/>
          <w:color w:val="000000"/>
          <w:sz w:val="23"/>
          <w:szCs w:val="23"/>
        </w:rPr>
        <w:t>Teachers beliefs that mental health is not their role appeared to affect how they perceived their responsibility to support their students, which in turn affected the implementation of MindAid as these beliefs served as a barrier to its use. The way departments are structured appeared to determine pastoral and general teachers’ perceptions of who is responsible for mental health. The hierarchical structures of the school and distinct departments of pastoral and SEN meant that doing something about mental health can be viewed as a chain of command</w:t>
      </w:r>
      <w:r w:rsidR="006E09EA">
        <w:rPr>
          <w:rFonts w:ascii="Arial" w:hAnsi="Arial" w:cs="Arial"/>
          <w:color w:val="000000"/>
          <w:sz w:val="23"/>
          <w:szCs w:val="23"/>
        </w:rPr>
        <w:t xml:space="preserve">, </w:t>
      </w:r>
      <w:r w:rsidRPr="00FB757D">
        <w:rPr>
          <w:rFonts w:ascii="Arial" w:hAnsi="Arial" w:cs="Arial"/>
          <w:color w:val="000000"/>
          <w:sz w:val="23"/>
          <w:szCs w:val="23"/>
        </w:rPr>
        <w:t>which deflects responsibility.</w:t>
      </w:r>
    </w:p>
    <w:p w14:paraId="114FF5FC" w14:textId="77777777" w:rsidR="00FB757D" w:rsidRPr="00FB757D" w:rsidRDefault="00FB757D" w:rsidP="00FB757D">
      <w:pPr>
        <w:spacing w:line="480" w:lineRule="auto"/>
        <w:rPr>
          <w:rFonts w:ascii="Arial" w:hAnsi="Arial" w:cs="Arial"/>
          <w:sz w:val="23"/>
          <w:szCs w:val="23"/>
        </w:rPr>
      </w:pPr>
    </w:p>
    <w:p w14:paraId="439C6E0F"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“Most schools are structured so that you are either teaching staff with a teaching responsibility, like a department head kind of thing or you are pastoral staff and your responsibility is mental wellbeing” (Assistant Principal)</w:t>
      </w:r>
    </w:p>
    <w:p w14:paraId="6337010D" w14:textId="77777777" w:rsidR="00FB757D" w:rsidRPr="00FB757D" w:rsidRDefault="00FB757D" w:rsidP="00FB757D">
      <w:pPr>
        <w:spacing w:line="480" w:lineRule="auto"/>
        <w:rPr>
          <w:rFonts w:ascii="Arial" w:hAnsi="Arial" w:cs="Arial"/>
          <w:i/>
          <w:sz w:val="23"/>
          <w:szCs w:val="23"/>
        </w:rPr>
      </w:pPr>
    </w:p>
    <w:p w14:paraId="50303420"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lastRenderedPageBreak/>
        <w:t>“I will teach them in a lesson and I will be aware they have a problem and er MindAid helped me understand the problem better but beyond that, my role for pastoral stops there” (Teacher)</w:t>
      </w:r>
    </w:p>
    <w:p w14:paraId="644C98BF" w14:textId="77777777" w:rsidR="00FB757D" w:rsidRPr="00FB757D" w:rsidRDefault="00FB757D" w:rsidP="00FB757D">
      <w:pPr>
        <w:spacing w:line="480" w:lineRule="auto"/>
        <w:rPr>
          <w:rFonts w:ascii="Arial" w:hAnsi="Arial" w:cs="Arial"/>
          <w:i/>
          <w:sz w:val="23"/>
          <w:szCs w:val="23"/>
        </w:rPr>
      </w:pPr>
    </w:p>
    <w:p w14:paraId="698CD185"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“Some teachers will say ‘well that’s not what I went into teaching for, I just want to teach my subject… They don’t really see their role as maybe so holistic” (Head of SEN)</w:t>
      </w:r>
    </w:p>
    <w:p w14:paraId="5A4EB800" w14:textId="77777777" w:rsidR="00FB757D" w:rsidRPr="00FB757D" w:rsidRDefault="00FB757D" w:rsidP="00FB757D">
      <w:pPr>
        <w:spacing w:line="480" w:lineRule="auto"/>
        <w:rPr>
          <w:rFonts w:ascii="Arial" w:hAnsi="Arial" w:cs="Arial"/>
          <w:sz w:val="23"/>
          <w:szCs w:val="23"/>
          <w:u w:val="single"/>
        </w:rPr>
      </w:pPr>
    </w:p>
    <w:p w14:paraId="18F5CC4B" w14:textId="539E36CE"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3.2 </w:t>
      </w:r>
      <w:r w:rsidR="00FB757D" w:rsidRPr="004C29D5">
        <w:rPr>
          <w:rFonts w:ascii="Arial" w:hAnsi="Arial" w:cs="Arial"/>
          <w:b/>
          <w:bCs/>
          <w:sz w:val="23"/>
          <w:szCs w:val="23"/>
        </w:rPr>
        <w:t>SLT beliefs about teacher’s responsibility for mental health (n=4)</w:t>
      </w:r>
    </w:p>
    <w:p w14:paraId="28AB0921" w14:textId="77777777" w:rsidR="00FB757D" w:rsidRPr="00FB757D" w:rsidRDefault="00FB757D" w:rsidP="00FB757D">
      <w:pPr>
        <w:spacing w:line="480" w:lineRule="auto"/>
        <w:rPr>
          <w:rFonts w:ascii="Arial" w:hAnsi="Arial" w:cs="Arial"/>
          <w:sz w:val="23"/>
          <w:szCs w:val="23"/>
          <w:u w:val="single"/>
        </w:rPr>
      </w:pPr>
    </w:p>
    <w:p w14:paraId="4489ED16"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SLT beliefs about teacher’s responsibility for mental health differed. Some of leadership saw it as helping to alleviate pressure from other teachers and valued the whole cohort being trained in mental health problems. Support and encouragement from leadership appeared to incentivise teachers to use MindAid and to see themselves as responsible for their student’s mental health. Other SLT saw mental health as within the responsibility of leadership and not the whole cohort.</w:t>
      </w:r>
    </w:p>
    <w:p w14:paraId="4DA0F97B" w14:textId="77777777" w:rsidR="00FB757D" w:rsidRPr="00FB757D" w:rsidRDefault="00FB757D" w:rsidP="00FB757D">
      <w:pPr>
        <w:spacing w:line="480" w:lineRule="auto"/>
        <w:rPr>
          <w:rFonts w:ascii="Arial" w:hAnsi="Arial" w:cs="Arial"/>
          <w:sz w:val="23"/>
          <w:szCs w:val="23"/>
        </w:rPr>
      </w:pPr>
    </w:p>
    <w:p w14:paraId="338FBF06"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“Sometimes staff who don’t have a pastoral role, almost there are two things, either they feel ill-equipped to deal with pastoral issues or they feel that actually if they do it, they’ll be treading on the toes of the pastoral team.” (Assistant Principal)</w:t>
      </w:r>
    </w:p>
    <w:p w14:paraId="2CA00CC4" w14:textId="77777777" w:rsidR="00FB757D" w:rsidRPr="00FB757D" w:rsidRDefault="00FB757D" w:rsidP="00FB757D">
      <w:pPr>
        <w:spacing w:line="480" w:lineRule="auto"/>
        <w:rPr>
          <w:rFonts w:ascii="Arial" w:hAnsi="Arial" w:cs="Arial"/>
          <w:i/>
          <w:sz w:val="23"/>
          <w:szCs w:val="23"/>
        </w:rPr>
      </w:pPr>
    </w:p>
    <w:p w14:paraId="13168EE7"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“My only issue with all these things is you know me and … working in the SEN department or in the pastoral support is that’s our role”. (Head of SEN)</w:t>
      </w:r>
    </w:p>
    <w:p w14:paraId="6374E345" w14:textId="77777777" w:rsidR="00FB757D" w:rsidRPr="00FB757D" w:rsidRDefault="00FB757D" w:rsidP="00FB757D">
      <w:pPr>
        <w:spacing w:line="480" w:lineRule="auto"/>
        <w:rPr>
          <w:rFonts w:ascii="Arial" w:hAnsi="Arial" w:cs="Arial"/>
          <w:i/>
          <w:sz w:val="23"/>
          <w:szCs w:val="23"/>
        </w:rPr>
      </w:pPr>
    </w:p>
    <w:p w14:paraId="163FC67B" w14:textId="115DFDC2" w:rsidR="00FB757D" w:rsidRPr="004C29D5" w:rsidRDefault="00FB757D" w:rsidP="004C29D5">
      <w:pPr>
        <w:spacing w:line="480" w:lineRule="auto"/>
        <w:rPr>
          <w:rFonts w:ascii="Arial" w:hAnsi="Arial" w:cs="Arial"/>
          <w:b/>
          <w:sz w:val="23"/>
          <w:szCs w:val="23"/>
        </w:rPr>
      </w:pPr>
      <w:r w:rsidRPr="004C29D5">
        <w:rPr>
          <w:rFonts w:ascii="Arial" w:hAnsi="Arial" w:cs="Arial"/>
          <w:b/>
          <w:sz w:val="23"/>
          <w:szCs w:val="23"/>
        </w:rPr>
        <w:t>Solutions</w:t>
      </w:r>
    </w:p>
    <w:p w14:paraId="27AE0C31" w14:textId="77777777" w:rsidR="00FB757D" w:rsidRPr="00FB757D" w:rsidRDefault="00FB757D" w:rsidP="00FB757D">
      <w:pPr>
        <w:spacing w:line="480" w:lineRule="auto"/>
        <w:rPr>
          <w:rFonts w:ascii="Arial" w:hAnsi="Arial" w:cs="Arial"/>
          <w:b/>
          <w:sz w:val="23"/>
          <w:szCs w:val="23"/>
        </w:rPr>
      </w:pPr>
    </w:p>
    <w:p w14:paraId="5B166D6B" w14:textId="7804848B" w:rsidR="00FB757D" w:rsidRPr="004C29D5" w:rsidRDefault="00FB757D" w:rsidP="007112FD">
      <w:pPr>
        <w:pStyle w:val="ListParagraph"/>
        <w:numPr>
          <w:ilvl w:val="0"/>
          <w:numId w:val="11"/>
        </w:numPr>
        <w:spacing w:line="480" w:lineRule="auto"/>
        <w:rPr>
          <w:rFonts w:ascii="Arial" w:hAnsi="Arial" w:cs="Arial"/>
          <w:b/>
          <w:sz w:val="23"/>
          <w:szCs w:val="23"/>
        </w:rPr>
      </w:pPr>
      <w:r w:rsidRPr="004C29D5">
        <w:rPr>
          <w:rFonts w:ascii="Arial" w:hAnsi="Arial" w:cs="Arial"/>
          <w:b/>
          <w:sz w:val="23"/>
          <w:szCs w:val="23"/>
        </w:rPr>
        <w:t>Development of MindAid</w:t>
      </w:r>
    </w:p>
    <w:p w14:paraId="067095DD" w14:textId="77777777" w:rsidR="00FB757D" w:rsidRPr="00FB757D" w:rsidRDefault="00FB757D" w:rsidP="00FB757D">
      <w:pPr>
        <w:spacing w:line="480" w:lineRule="auto"/>
        <w:rPr>
          <w:rFonts w:ascii="Arial" w:hAnsi="Arial" w:cs="Arial"/>
          <w:sz w:val="23"/>
          <w:szCs w:val="23"/>
          <w:u w:val="single"/>
        </w:rPr>
      </w:pPr>
    </w:p>
    <w:p w14:paraId="2831F9A8" w14:textId="6554A192" w:rsidR="00FB757D" w:rsidRPr="004C29D5" w:rsidRDefault="004C29D5" w:rsidP="004C29D5">
      <w:pPr>
        <w:spacing w:line="480" w:lineRule="auto"/>
        <w:ind w:firstLine="360"/>
        <w:rPr>
          <w:rFonts w:ascii="Arial" w:hAnsi="Arial" w:cs="Arial"/>
          <w:b/>
          <w:bCs/>
          <w:sz w:val="23"/>
          <w:szCs w:val="23"/>
        </w:rPr>
      </w:pPr>
      <w:r>
        <w:rPr>
          <w:rFonts w:ascii="Arial" w:hAnsi="Arial" w:cs="Arial"/>
          <w:b/>
          <w:bCs/>
          <w:sz w:val="23"/>
          <w:szCs w:val="23"/>
        </w:rPr>
        <w:t xml:space="preserve">1.1 </w:t>
      </w:r>
      <w:r w:rsidR="00FB757D" w:rsidRPr="004C29D5">
        <w:rPr>
          <w:rFonts w:ascii="Arial" w:hAnsi="Arial" w:cs="Arial"/>
          <w:b/>
          <w:bCs/>
          <w:sz w:val="23"/>
          <w:szCs w:val="23"/>
        </w:rPr>
        <w:t>Development of content (n=6)</w:t>
      </w:r>
    </w:p>
    <w:p w14:paraId="2043689E" w14:textId="77777777" w:rsidR="00FB757D" w:rsidRPr="00FB757D" w:rsidRDefault="00FB757D" w:rsidP="00FB757D">
      <w:pPr>
        <w:spacing w:line="480" w:lineRule="auto"/>
        <w:rPr>
          <w:rFonts w:ascii="Arial" w:hAnsi="Arial" w:cs="Arial"/>
          <w:sz w:val="23"/>
          <w:szCs w:val="23"/>
          <w:u w:val="single"/>
        </w:rPr>
      </w:pPr>
    </w:p>
    <w:p w14:paraId="55112CEB"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Suggestions were made regarding MindAid’s content: a tiered version to tailor the information for different teaching roles in the school; LEARN modules on the different anxiety disorders; age specific information; more information on specific strategies; relationship building skills.</w:t>
      </w:r>
    </w:p>
    <w:p w14:paraId="0EF52411" w14:textId="77777777" w:rsidR="00FB757D" w:rsidRPr="00FB757D" w:rsidRDefault="00FB757D" w:rsidP="00FB757D">
      <w:pPr>
        <w:spacing w:line="480" w:lineRule="auto"/>
        <w:rPr>
          <w:rFonts w:ascii="Arial" w:hAnsi="Arial" w:cs="Arial"/>
          <w:sz w:val="23"/>
          <w:szCs w:val="23"/>
        </w:rPr>
      </w:pPr>
    </w:p>
    <w:p w14:paraId="6D755AD8"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“One for classroom teachers, one for form tutors, one for pastoral heads and usually school have a what’s called a safeguarding officer, erm so I would say four tiers even” (teacher)</w:t>
      </w:r>
    </w:p>
    <w:p w14:paraId="4A2AF2ED" w14:textId="77777777" w:rsidR="00FB757D" w:rsidRPr="00FB757D" w:rsidRDefault="00FB757D" w:rsidP="00FB757D">
      <w:pPr>
        <w:spacing w:line="480" w:lineRule="auto"/>
        <w:rPr>
          <w:rFonts w:ascii="Arial" w:hAnsi="Arial" w:cs="Arial"/>
          <w:i/>
          <w:sz w:val="23"/>
          <w:szCs w:val="23"/>
        </w:rPr>
      </w:pPr>
    </w:p>
    <w:p w14:paraId="6CB63BA5"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“It refers to children a lot and I was a bit uncertain as to whether that applied to teenagers going into sixth-form, so by children I wasn’t entirely sure what age that expanded to” (teacher)</w:t>
      </w:r>
    </w:p>
    <w:p w14:paraId="261B2912" w14:textId="77777777" w:rsidR="00FB757D" w:rsidRPr="00FB757D" w:rsidRDefault="00FB757D" w:rsidP="00FB757D">
      <w:pPr>
        <w:spacing w:line="480" w:lineRule="auto"/>
        <w:rPr>
          <w:rFonts w:ascii="Arial" w:hAnsi="Arial" w:cs="Arial"/>
          <w:i/>
          <w:sz w:val="23"/>
          <w:szCs w:val="23"/>
        </w:rPr>
      </w:pPr>
    </w:p>
    <w:p w14:paraId="7B036264"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"yeah I think maybe something in there about building a bit of a relationship with them" (SEN).</w:t>
      </w:r>
    </w:p>
    <w:p w14:paraId="4BE281C6" w14:textId="77777777" w:rsidR="00FB757D" w:rsidRPr="00FB757D" w:rsidRDefault="00FB757D" w:rsidP="00FB757D">
      <w:pPr>
        <w:spacing w:line="480" w:lineRule="auto"/>
        <w:rPr>
          <w:rFonts w:ascii="Arial" w:hAnsi="Arial" w:cs="Arial"/>
          <w:i/>
          <w:sz w:val="23"/>
          <w:szCs w:val="23"/>
        </w:rPr>
      </w:pPr>
    </w:p>
    <w:p w14:paraId="4B99750D" w14:textId="6CCFA185" w:rsidR="00FB757D" w:rsidRPr="004C29D5" w:rsidRDefault="004C29D5" w:rsidP="004C29D5">
      <w:pPr>
        <w:spacing w:line="480" w:lineRule="auto"/>
        <w:ind w:firstLine="720"/>
        <w:rPr>
          <w:rFonts w:ascii="Arial" w:hAnsi="Arial" w:cs="Arial"/>
          <w:b/>
          <w:bCs/>
          <w:sz w:val="23"/>
          <w:szCs w:val="23"/>
        </w:rPr>
      </w:pPr>
      <w:r w:rsidRPr="004C29D5">
        <w:rPr>
          <w:rFonts w:ascii="Arial" w:hAnsi="Arial" w:cs="Arial"/>
          <w:b/>
          <w:bCs/>
          <w:sz w:val="23"/>
          <w:szCs w:val="23"/>
        </w:rPr>
        <w:t xml:space="preserve">1.2 </w:t>
      </w:r>
      <w:r w:rsidR="00FB757D" w:rsidRPr="004C29D5">
        <w:rPr>
          <w:rFonts w:ascii="Arial" w:hAnsi="Arial" w:cs="Arial"/>
          <w:b/>
          <w:bCs/>
          <w:sz w:val="23"/>
          <w:szCs w:val="23"/>
        </w:rPr>
        <w:t>Development of digital features (n=4)</w:t>
      </w:r>
    </w:p>
    <w:p w14:paraId="592C51AE" w14:textId="77777777" w:rsidR="00FB757D" w:rsidRPr="00FB757D" w:rsidRDefault="00FB757D" w:rsidP="00FB757D">
      <w:pPr>
        <w:spacing w:line="480" w:lineRule="auto"/>
        <w:rPr>
          <w:rFonts w:ascii="Arial" w:hAnsi="Arial" w:cs="Arial"/>
          <w:iCs/>
          <w:sz w:val="23"/>
          <w:szCs w:val="23"/>
          <w:u w:val="single"/>
        </w:rPr>
      </w:pPr>
    </w:p>
    <w:p w14:paraId="144677E0" w14:textId="77777777" w:rsidR="00FB757D" w:rsidRPr="00FB757D" w:rsidRDefault="00FB757D" w:rsidP="00FB757D">
      <w:pPr>
        <w:spacing w:line="480" w:lineRule="auto"/>
        <w:ind w:firstLine="720"/>
        <w:rPr>
          <w:rFonts w:ascii="Arial" w:hAnsi="Arial" w:cs="Arial"/>
          <w:iCs/>
          <w:sz w:val="23"/>
          <w:szCs w:val="23"/>
        </w:rPr>
      </w:pPr>
      <w:r w:rsidRPr="00FB757D">
        <w:rPr>
          <w:rFonts w:ascii="Arial" w:hAnsi="Arial" w:cs="Arial"/>
          <w:sz w:val="23"/>
          <w:szCs w:val="23"/>
        </w:rPr>
        <w:lastRenderedPageBreak/>
        <w:t>Teachers suggested having a wider range of media to present information such as podcasts or videos, a recently searched feature and expanding it to have an online community for schools to share resources.</w:t>
      </w:r>
    </w:p>
    <w:p w14:paraId="6E7182EC" w14:textId="77777777" w:rsidR="00FB757D" w:rsidRPr="00FB757D" w:rsidRDefault="00FB757D" w:rsidP="00FB757D">
      <w:pPr>
        <w:spacing w:line="480" w:lineRule="auto"/>
        <w:rPr>
          <w:rFonts w:ascii="Arial" w:hAnsi="Arial" w:cs="Arial"/>
          <w:iCs/>
          <w:sz w:val="23"/>
          <w:szCs w:val="23"/>
        </w:rPr>
      </w:pPr>
    </w:p>
    <w:p w14:paraId="11228099" w14:textId="77777777" w:rsidR="004C29D5" w:rsidRPr="004C29D5" w:rsidRDefault="00FB757D" w:rsidP="004C29D5">
      <w:pPr>
        <w:spacing w:line="480" w:lineRule="auto"/>
        <w:rPr>
          <w:rFonts w:ascii="Arial" w:hAnsi="Arial" w:cs="Arial"/>
          <w:b/>
          <w:bCs/>
          <w:i/>
          <w:iCs/>
          <w:sz w:val="23"/>
          <w:szCs w:val="23"/>
        </w:rPr>
      </w:pPr>
      <w:r w:rsidRPr="00FB757D">
        <w:rPr>
          <w:rFonts w:ascii="Arial" w:hAnsi="Arial" w:cs="Arial"/>
          <w:i/>
          <w:sz w:val="23"/>
          <w:szCs w:val="23"/>
        </w:rPr>
        <w:t xml:space="preserve">“I don’t know even like little podcasts or videos, something like that rather than you </w:t>
      </w:r>
      <w:r w:rsidRPr="004C29D5">
        <w:rPr>
          <w:rFonts w:ascii="Arial" w:hAnsi="Arial" w:cs="Arial"/>
          <w:i/>
          <w:sz w:val="23"/>
          <w:szCs w:val="23"/>
        </w:rPr>
        <w:t>know just reading off, or a mixture of medias to engage a bit more – to make it a bit more real” (SEN)</w:t>
      </w:r>
    </w:p>
    <w:p w14:paraId="1EC2D771" w14:textId="77777777" w:rsidR="004C29D5" w:rsidRDefault="004C29D5" w:rsidP="004C29D5">
      <w:pPr>
        <w:spacing w:line="480" w:lineRule="auto"/>
        <w:rPr>
          <w:rFonts w:ascii="Arial" w:hAnsi="Arial" w:cs="Arial"/>
          <w:b/>
          <w:bCs/>
          <w:i/>
          <w:iCs/>
          <w:sz w:val="23"/>
          <w:szCs w:val="23"/>
        </w:rPr>
      </w:pPr>
    </w:p>
    <w:p w14:paraId="4A30C30B" w14:textId="2571DF1F" w:rsidR="00FB757D" w:rsidRPr="00A41A70" w:rsidRDefault="004C29D5" w:rsidP="007112FD">
      <w:pPr>
        <w:pStyle w:val="ListParagraph"/>
        <w:numPr>
          <w:ilvl w:val="1"/>
          <w:numId w:val="11"/>
        </w:numPr>
        <w:spacing w:line="480" w:lineRule="auto"/>
        <w:rPr>
          <w:rFonts w:ascii="Arial" w:hAnsi="Arial" w:cs="Arial"/>
          <w:sz w:val="23"/>
          <w:szCs w:val="23"/>
        </w:rPr>
      </w:pPr>
      <w:r w:rsidRPr="00A41A70">
        <w:rPr>
          <w:rFonts w:ascii="Arial" w:hAnsi="Arial" w:cs="Arial"/>
          <w:b/>
          <w:bCs/>
          <w:sz w:val="23"/>
          <w:szCs w:val="23"/>
        </w:rPr>
        <w:t>D</w:t>
      </w:r>
      <w:r w:rsidR="00FB757D" w:rsidRPr="00A41A70">
        <w:rPr>
          <w:rFonts w:ascii="Arial" w:hAnsi="Arial" w:cs="Arial"/>
          <w:b/>
          <w:bCs/>
          <w:sz w:val="23"/>
          <w:szCs w:val="23"/>
        </w:rPr>
        <w:t>evelopments to training (n=4)</w:t>
      </w:r>
    </w:p>
    <w:p w14:paraId="4BB74DB2" w14:textId="77777777" w:rsidR="00FB757D" w:rsidRPr="00A41A70" w:rsidRDefault="00FB757D" w:rsidP="00FB757D">
      <w:pPr>
        <w:spacing w:line="480" w:lineRule="auto"/>
        <w:rPr>
          <w:rFonts w:ascii="Arial" w:hAnsi="Arial" w:cs="Arial"/>
          <w:sz w:val="23"/>
          <w:szCs w:val="23"/>
        </w:rPr>
      </w:pPr>
    </w:p>
    <w:p w14:paraId="522C7131" w14:textId="77777777" w:rsidR="00FB757D" w:rsidRPr="00FB757D" w:rsidRDefault="00FB757D" w:rsidP="00FB757D">
      <w:pPr>
        <w:spacing w:line="480" w:lineRule="auto"/>
        <w:rPr>
          <w:rFonts w:ascii="Arial" w:hAnsi="Arial" w:cs="Arial"/>
          <w:sz w:val="23"/>
          <w:szCs w:val="23"/>
        </w:rPr>
      </w:pPr>
      <w:r w:rsidRPr="00A41A70">
        <w:rPr>
          <w:rFonts w:ascii="Arial" w:hAnsi="Arial" w:cs="Arial"/>
          <w:sz w:val="23"/>
          <w:szCs w:val="23"/>
        </w:rPr>
        <w:t>Teachers recommended</w:t>
      </w:r>
      <w:r w:rsidRPr="00FB757D">
        <w:rPr>
          <w:rFonts w:ascii="Arial" w:hAnsi="Arial" w:cs="Arial"/>
          <w:sz w:val="23"/>
          <w:szCs w:val="23"/>
        </w:rPr>
        <w:t xml:space="preserve"> more in-depth and interactive training at the start and refresher training. </w:t>
      </w:r>
    </w:p>
    <w:p w14:paraId="0DFF423D" w14:textId="77777777" w:rsidR="00FB757D" w:rsidRPr="00FB757D" w:rsidRDefault="00FB757D" w:rsidP="00FB757D">
      <w:pPr>
        <w:spacing w:line="480" w:lineRule="auto"/>
        <w:rPr>
          <w:rFonts w:ascii="Arial" w:hAnsi="Arial" w:cs="Arial"/>
          <w:sz w:val="23"/>
          <w:szCs w:val="23"/>
        </w:rPr>
      </w:pPr>
    </w:p>
    <w:p w14:paraId="149CE50C"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“Maybe even like a video of someone using MindAid erm with a student or someone that had a mental illness or er.. going through the questions” (Teacher)</w:t>
      </w:r>
    </w:p>
    <w:p w14:paraId="620BAA64" w14:textId="77777777" w:rsidR="00FB757D" w:rsidRPr="004C29D5" w:rsidRDefault="00FB757D" w:rsidP="00FB757D">
      <w:pPr>
        <w:spacing w:line="480" w:lineRule="auto"/>
        <w:rPr>
          <w:rFonts w:ascii="Arial" w:hAnsi="Arial" w:cs="Arial"/>
          <w:b/>
          <w:bCs/>
          <w:i/>
          <w:sz w:val="23"/>
          <w:szCs w:val="23"/>
        </w:rPr>
      </w:pPr>
    </w:p>
    <w:p w14:paraId="74949E88" w14:textId="114F1F92" w:rsidR="00FB757D" w:rsidRPr="004C29D5" w:rsidRDefault="00A41A70" w:rsidP="004C29D5">
      <w:pPr>
        <w:spacing w:line="480" w:lineRule="auto"/>
        <w:ind w:firstLine="720"/>
        <w:rPr>
          <w:rFonts w:ascii="Arial" w:hAnsi="Arial" w:cs="Arial"/>
          <w:b/>
          <w:bCs/>
          <w:iCs/>
          <w:sz w:val="23"/>
          <w:szCs w:val="23"/>
        </w:rPr>
      </w:pPr>
      <w:r>
        <w:rPr>
          <w:rFonts w:ascii="Arial" w:hAnsi="Arial" w:cs="Arial"/>
          <w:b/>
          <w:bCs/>
          <w:sz w:val="23"/>
          <w:szCs w:val="23"/>
        </w:rPr>
        <w:t>1</w:t>
      </w:r>
      <w:r w:rsidR="004C29D5" w:rsidRPr="004C29D5">
        <w:rPr>
          <w:rFonts w:ascii="Arial" w:hAnsi="Arial" w:cs="Arial"/>
          <w:b/>
          <w:bCs/>
          <w:sz w:val="23"/>
          <w:szCs w:val="23"/>
        </w:rPr>
        <w:t>.</w:t>
      </w:r>
      <w:r>
        <w:rPr>
          <w:rFonts w:ascii="Arial" w:hAnsi="Arial" w:cs="Arial"/>
          <w:b/>
          <w:bCs/>
          <w:sz w:val="23"/>
          <w:szCs w:val="23"/>
        </w:rPr>
        <w:t>4</w:t>
      </w:r>
      <w:r w:rsidR="004C29D5" w:rsidRPr="004C29D5">
        <w:rPr>
          <w:rFonts w:ascii="Arial" w:hAnsi="Arial" w:cs="Arial"/>
          <w:b/>
          <w:bCs/>
          <w:sz w:val="23"/>
          <w:szCs w:val="23"/>
        </w:rPr>
        <w:t xml:space="preserve"> </w:t>
      </w:r>
      <w:r w:rsidR="00FB757D" w:rsidRPr="004C29D5">
        <w:rPr>
          <w:rFonts w:ascii="Arial" w:hAnsi="Arial" w:cs="Arial"/>
          <w:b/>
          <w:bCs/>
          <w:sz w:val="23"/>
          <w:szCs w:val="23"/>
        </w:rPr>
        <w:t>Universal to all stakeholders (n=4)</w:t>
      </w:r>
    </w:p>
    <w:p w14:paraId="0492D04E" w14:textId="77777777" w:rsidR="00FB757D" w:rsidRPr="00FB757D" w:rsidRDefault="00FB757D" w:rsidP="00FB757D">
      <w:pPr>
        <w:spacing w:line="480" w:lineRule="auto"/>
        <w:rPr>
          <w:rFonts w:ascii="Arial" w:hAnsi="Arial" w:cs="Arial"/>
          <w:iCs/>
          <w:sz w:val="23"/>
          <w:szCs w:val="23"/>
          <w:u w:val="single"/>
        </w:rPr>
      </w:pPr>
    </w:p>
    <w:p w14:paraId="0F4DEE6C" w14:textId="77777777" w:rsidR="00FB757D" w:rsidRPr="00FB757D" w:rsidRDefault="00FB757D" w:rsidP="00FB757D">
      <w:pPr>
        <w:spacing w:line="480" w:lineRule="auto"/>
        <w:rPr>
          <w:rFonts w:ascii="Arial" w:hAnsi="Arial" w:cs="Arial"/>
          <w:sz w:val="23"/>
          <w:szCs w:val="23"/>
        </w:rPr>
      </w:pPr>
      <w:r w:rsidRPr="00FB757D">
        <w:rPr>
          <w:rFonts w:ascii="Arial" w:hAnsi="Arial" w:cs="Arial"/>
          <w:sz w:val="23"/>
          <w:szCs w:val="23"/>
        </w:rPr>
        <w:t xml:space="preserve">Teachers suggested that MindAid should be expanded so that it could be accessed by students and parents and to become part of the curriculum e.g. in PSHE. </w:t>
      </w:r>
    </w:p>
    <w:p w14:paraId="3BC04D8C" w14:textId="77777777" w:rsidR="00FB757D" w:rsidRPr="00FB757D" w:rsidRDefault="00FB757D" w:rsidP="00FB757D">
      <w:pPr>
        <w:spacing w:line="480" w:lineRule="auto"/>
        <w:rPr>
          <w:rFonts w:ascii="Arial" w:hAnsi="Arial" w:cs="Arial"/>
          <w:i/>
          <w:sz w:val="23"/>
          <w:szCs w:val="23"/>
        </w:rPr>
      </w:pPr>
    </w:p>
    <w:p w14:paraId="5B6BC30F"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‘Would love to see parents and students accessing it” (teacher)</w:t>
      </w:r>
    </w:p>
    <w:p w14:paraId="5026F010" w14:textId="77777777" w:rsidR="00FB757D" w:rsidRPr="00FB757D" w:rsidRDefault="00FB757D" w:rsidP="00FB757D">
      <w:pPr>
        <w:spacing w:line="480" w:lineRule="auto"/>
        <w:rPr>
          <w:rFonts w:ascii="Arial" w:hAnsi="Arial" w:cs="Arial"/>
          <w:i/>
          <w:sz w:val="23"/>
          <w:szCs w:val="23"/>
        </w:rPr>
      </w:pPr>
    </w:p>
    <w:p w14:paraId="00D478F2" w14:textId="77777777" w:rsidR="00FB757D" w:rsidRPr="00FB757D" w:rsidRDefault="00FB757D" w:rsidP="00FB757D">
      <w:pPr>
        <w:spacing w:line="480" w:lineRule="auto"/>
        <w:rPr>
          <w:rFonts w:ascii="Arial" w:hAnsi="Arial" w:cs="Arial"/>
          <w:sz w:val="23"/>
          <w:szCs w:val="23"/>
        </w:rPr>
      </w:pPr>
    </w:p>
    <w:p w14:paraId="72309B4D" w14:textId="77777777" w:rsidR="00FB757D" w:rsidRPr="00FB757D" w:rsidRDefault="00FB757D" w:rsidP="00FB757D">
      <w:pPr>
        <w:spacing w:line="480" w:lineRule="auto"/>
        <w:rPr>
          <w:rFonts w:ascii="Arial" w:hAnsi="Arial" w:cs="Arial"/>
          <w:sz w:val="23"/>
          <w:szCs w:val="23"/>
        </w:rPr>
      </w:pPr>
      <w:r w:rsidRPr="00FB757D">
        <w:rPr>
          <w:rFonts w:ascii="Arial" w:hAnsi="Arial" w:cs="Arial"/>
          <w:i/>
          <w:sz w:val="23"/>
          <w:szCs w:val="23"/>
        </w:rPr>
        <w:lastRenderedPageBreak/>
        <w:t>"I mean one thing I would say as well if you could make the teachers life easy by making it to the curriculum in any areas of the curriculum then I, the teachers would use it more because it makes our life easier" (SEN and champion)</w:t>
      </w:r>
    </w:p>
    <w:p w14:paraId="4529C69E" w14:textId="77777777" w:rsidR="00FB757D" w:rsidRPr="00FB757D" w:rsidRDefault="00FB757D" w:rsidP="00FB757D">
      <w:pPr>
        <w:spacing w:line="480" w:lineRule="auto"/>
        <w:rPr>
          <w:rFonts w:ascii="Arial" w:hAnsi="Arial" w:cs="Arial"/>
          <w:i/>
          <w:sz w:val="23"/>
          <w:szCs w:val="23"/>
        </w:rPr>
      </w:pPr>
    </w:p>
    <w:p w14:paraId="6EB584BF" w14:textId="544AC1C3" w:rsidR="00FB757D" w:rsidRPr="00A41A70" w:rsidRDefault="004C29D5" w:rsidP="007112FD">
      <w:pPr>
        <w:pStyle w:val="ListParagraph"/>
        <w:numPr>
          <w:ilvl w:val="0"/>
          <w:numId w:val="11"/>
        </w:numPr>
        <w:spacing w:line="480" w:lineRule="auto"/>
        <w:rPr>
          <w:rFonts w:ascii="Arial" w:hAnsi="Arial" w:cs="Arial"/>
          <w:b/>
          <w:sz w:val="23"/>
          <w:szCs w:val="23"/>
        </w:rPr>
      </w:pPr>
      <w:r w:rsidRPr="00A41A70">
        <w:rPr>
          <w:rFonts w:ascii="Arial" w:hAnsi="Arial" w:cs="Arial"/>
          <w:b/>
          <w:sz w:val="23"/>
          <w:szCs w:val="23"/>
        </w:rPr>
        <w:t xml:space="preserve"> </w:t>
      </w:r>
      <w:r w:rsidR="00FB757D" w:rsidRPr="00A41A70">
        <w:rPr>
          <w:rFonts w:ascii="Arial" w:hAnsi="Arial" w:cs="Arial"/>
          <w:b/>
          <w:sz w:val="23"/>
          <w:szCs w:val="23"/>
        </w:rPr>
        <w:t>Ways to embed in the school</w:t>
      </w:r>
    </w:p>
    <w:p w14:paraId="44B27C10" w14:textId="77777777" w:rsidR="00FB757D" w:rsidRPr="00FB757D" w:rsidRDefault="00FB757D" w:rsidP="00FB757D">
      <w:pPr>
        <w:spacing w:line="480" w:lineRule="auto"/>
        <w:rPr>
          <w:rFonts w:ascii="Arial" w:hAnsi="Arial" w:cs="Arial"/>
          <w:b/>
          <w:sz w:val="23"/>
          <w:szCs w:val="23"/>
        </w:rPr>
      </w:pPr>
    </w:p>
    <w:p w14:paraId="0E4E4237" w14:textId="3EBBF95D" w:rsidR="00FB757D" w:rsidRPr="00A41A70" w:rsidRDefault="00A41A70" w:rsidP="00A41A70">
      <w:pPr>
        <w:spacing w:line="480" w:lineRule="auto"/>
        <w:ind w:firstLine="720"/>
        <w:rPr>
          <w:rFonts w:ascii="Arial" w:hAnsi="Arial" w:cs="Arial"/>
          <w:b/>
          <w:bCs/>
          <w:sz w:val="23"/>
          <w:szCs w:val="23"/>
        </w:rPr>
      </w:pPr>
      <w:r w:rsidRPr="00A41A70">
        <w:rPr>
          <w:rFonts w:ascii="Arial" w:hAnsi="Arial" w:cs="Arial"/>
          <w:b/>
          <w:bCs/>
          <w:sz w:val="23"/>
          <w:szCs w:val="23"/>
        </w:rPr>
        <w:t xml:space="preserve">2.1 </w:t>
      </w:r>
      <w:r w:rsidR="00FB757D" w:rsidRPr="00A41A70">
        <w:rPr>
          <w:rFonts w:ascii="Arial" w:hAnsi="Arial" w:cs="Arial"/>
          <w:b/>
          <w:bCs/>
          <w:sz w:val="23"/>
          <w:szCs w:val="23"/>
        </w:rPr>
        <w:t>Continuity through ongoing support and supervision (n=6)</w:t>
      </w:r>
    </w:p>
    <w:p w14:paraId="6B4EE7A2" w14:textId="77777777" w:rsidR="00FB757D" w:rsidRPr="00FB757D" w:rsidRDefault="00FB757D" w:rsidP="00FB757D">
      <w:pPr>
        <w:spacing w:line="480" w:lineRule="auto"/>
        <w:rPr>
          <w:rFonts w:ascii="Arial" w:hAnsi="Arial" w:cs="Arial"/>
          <w:sz w:val="23"/>
          <w:szCs w:val="23"/>
          <w:u w:val="single"/>
        </w:rPr>
      </w:pPr>
    </w:p>
    <w:p w14:paraId="4D191FC5" w14:textId="77777777" w:rsidR="00FB757D" w:rsidRPr="00FB757D" w:rsidRDefault="00FB757D" w:rsidP="00FB757D">
      <w:pPr>
        <w:spacing w:line="480" w:lineRule="auto"/>
        <w:ind w:firstLine="720"/>
        <w:rPr>
          <w:rFonts w:ascii="Arial" w:hAnsi="Arial" w:cs="Arial"/>
          <w:color w:val="000000"/>
          <w:sz w:val="23"/>
          <w:szCs w:val="23"/>
        </w:rPr>
      </w:pPr>
      <w:r w:rsidRPr="00FB757D">
        <w:rPr>
          <w:rFonts w:ascii="Arial" w:hAnsi="Arial" w:cs="Arial"/>
          <w:color w:val="000000"/>
          <w:sz w:val="23"/>
          <w:szCs w:val="23"/>
        </w:rPr>
        <w:t>Teachers and leadership appreciated the support in the set up and during the trial period by the researcher (reminder emails and availability for support). Support within the school through demonstrations and consultation was identified to help them to feel more confident to use MindAid and embed it in the school.</w:t>
      </w:r>
    </w:p>
    <w:p w14:paraId="57E4B463" w14:textId="77777777" w:rsidR="00FB757D" w:rsidRPr="00FB757D" w:rsidRDefault="00FB757D" w:rsidP="00FB757D">
      <w:pPr>
        <w:spacing w:line="480" w:lineRule="auto"/>
        <w:rPr>
          <w:rFonts w:ascii="Arial" w:hAnsi="Arial" w:cs="Arial"/>
          <w:color w:val="000000"/>
          <w:sz w:val="23"/>
          <w:szCs w:val="23"/>
        </w:rPr>
      </w:pPr>
      <w:r w:rsidRPr="00FB757D">
        <w:rPr>
          <w:rFonts w:ascii="Arial" w:hAnsi="Arial" w:cs="Arial"/>
          <w:color w:val="000000"/>
          <w:sz w:val="23"/>
          <w:szCs w:val="23"/>
        </w:rPr>
        <w:t> </w:t>
      </w:r>
    </w:p>
    <w:p w14:paraId="7BE92269" w14:textId="77777777" w:rsidR="00FB757D" w:rsidRPr="00FB757D" w:rsidRDefault="00FB757D" w:rsidP="00FB757D">
      <w:pPr>
        <w:spacing w:line="480" w:lineRule="auto"/>
        <w:rPr>
          <w:rFonts w:ascii="Arial" w:hAnsi="Arial" w:cs="Arial"/>
          <w:sz w:val="23"/>
          <w:szCs w:val="23"/>
        </w:rPr>
      </w:pPr>
    </w:p>
    <w:p w14:paraId="39DA1E4A"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t>“I think the coming in and going through it and demonstrating it and then and erm helping me make a decision about what we think happened together and then I could have tried it on my own…and I feel that would have given me more confidence”. (SEN).</w:t>
      </w:r>
    </w:p>
    <w:p w14:paraId="7FC8D85E" w14:textId="77777777" w:rsidR="00FB757D" w:rsidRPr="00FB757D" w:rsidRDefault="00FB757D" w:rsidP="00FB757D">
      <w:pPr>
        <w:spacing w:line="480" w:lineRule="auto"/>
        <w:rPr>
          <w:rFonts w:ascii="Arial" w:hAnsi="Arial" w:cs="Arial"/>
          <w:i/>
          <w:sz w:val="23"/>
          <w:szCs w:val="23"/>
        </w:rPr>
      </w:pPr>
    </w:p>
    <w:p w14:paraId="57218608" w14:textId="1D8B6D09" w:rsidR="00FB757D" w:rsidRPr="00A41A70" w:rsidRDefault="00A41A70" w:rsidP="00A41A70">
      <w:pPr>
        <w:spacing w:line="480" w:lineRule="auto"/>
        <w:ind w:firstLine="720"/>
        <w:rPr>
          <w:rFonts w:ascii="Arial" w:hAnsi="Arial" w:cs="Arial"/>
          <w:b/>
          <w:bCs/>
          <w:color w:val="FF0000"/>
          <w:sz w:val="23"/>
          <w:szCs w:val="23"/>
        </w:rPr>
      </w:pPr>
      <w:r>
        <w:rPr>
          <w:rFonts w:ascii="Arial" w:hAnsi="Arial" w:cs="Arial"/>
          <w:b/>
          <w:bCs/>
          <w:sz w:val="23"/>
          <w:szCs w:val="23"/>
        </w:rPr>
        <w:t xml:space="preserve">2.3 </w:t>
      </w:r>
      <w:r w:rsidR="00FB757D" w:rsidRPr="00A41A70">
        <w:rPr>
          <w:rFonts w:ascii="Arial" w:hAnsi="Arial" w:cs="Arial"/>
          <w:b/>
          <w:bCs/>
          <w:sz w:val="23"/>
          <w:szCs w:val="23"/>
        </w:rPr>
        <w:t>Inclusion in CPD, Inset and policies (n=4)</w:t>
      </w:r>
    </w:p>
    <w:p w14:paraId="3C1FD2B9" w14:textId="77777777" w:rsidR="00FB757D" w:rsidRPr="00FB757D" w:rsidRDefault="00FB757D" w:rsidP="00FB757D">
      <w:pPr>
        <w:spacing w:line="480" w:lineRule="auto"/>
        <w:rPr>
          <w:rFonts w:ascii="Arial" w:hAnsi="Arial" w:cs="Arial"/>
          <w:sz w:val="23"/>
          <w:szCs w:val="23"/>
          <w:u w:val="single"/>
        </w:rPr>
      </w:pPr>
    </w:p>
    <w:p w14:paraId="2BE3D9AD" w14:textId="77777777" w:rsidR="00FB757D" w:rsidRPr="00FB757D" w:rsidRDefault="00FB757D" w:rsidP="00FB757D">
      <w:pPr>
        <w:spacing w:line="480" w:lineRule="auto"/>
        <w:ind w:firstLine="720"/>
        <w:rPr>
          <w:rFonts w:ascii="Arial" w:hAnsi="Arial" w:cs="Arial"/>
          <w:sz w:val="23"/>
          <w:szCs w:val="23"/>
        </w:rPr>
      </w:pPr>
      <w:r w:rsidRPr="00FB757D">
        <w:rPr>
          <w:rFonts w:ascii="Arial" w:hAnsi="Arial" w:cs="Arial"/>
          <w:sz w:val="23"/>
          <w:szCs w:val="23"/>
        </w:rPr>
        <w:t>MindAid was recommended to become a compulsory part of teachers CPD or inset days to increase prioritisation.</w:t>
      </w:r>
    </w:p>
    <w:p w14:paraId="5F228CD9" w14:textId="77777777" w:rsidR="00FB757D" w:rsidRPr="00FB757D" w:rsidRDefault="00FB757D" w:rsidP="00FB757D">
      <w:pPr>
        <w:spacing w:line="480" w:lineRule="auto"/>
        <w:rPr>
          <w:rFonts w:ascii="Arial" w:hAnsi="Arial" w:cs="Arial"/>
          <w:sz w:val="23"/>
          <w:szCs w:val="23"/>
          <w:u w:val="single"/>
        </w:rPr>
      </w:pPr>
    </w:p>
    <w:p w14:paraId="4B825A37" w14:textId="77777777" w:rsidR="00FB757D" w:rsidRPr="00FB757D" w:rsidRDefault="00FB757D" w:rsidP="00FB757D">
      <w:pPr>
        <w:spacing w:line="480" w:lineRule="auto"/>
        <w:rPr>
          <w:rFonts w:ascii="Arial" w:hAnsi="Arial" w:cs="Arial"/>
          <w:i/>
          <w:sz w:val="23"/>
          <w:szCs w:val="23"/>
        </w:rPr>
      </w:pPr>
      <w:r w:rsidRPr="00FB757D">
        <w:rPr>
          <w:rFonts w:ascii="Arial" w:hAnsi="Arial" w:cs="Arial"/>
          <w:i/>
          <w:sz w:val="23"/>
          <w:szCs w:val="23"/>
        </w:rPr>
        <w:lastRenderedPageBreak/>
        <w:t>“Perhaps MindAid training session could form part of an inset day, you know a couple of times a year, a couple of times a year within a school so that it gives it that kind of erm that profile of importance, but also is erm it’s not left for a teacher to find a bit of time to read you know to read about a mental health difficulty you know at the end of a day whenever...” (teacher)</w:t>
      </w:r>
    </w:p>
    <w:p w14:paraId="05169DDB" w14:textId="77777777" w:rsidR="00FB757D" w:rsidRDefault="00FB757D" w:rsidP="00FB757D">
      <w:pPr>
        <w:rPr>
          <w:i/>
        </w:rPr>
      </w:pPr>
    </w:p>
    <w:p w14:paraId="18E760F9" w14:textId="77777777" w:rsidR="000C47CB" w:rsidRPr="001649C3" w:rsidRDefault="000C47CB" w:rsidP="000C47CB">
      <w:pPr>
        <w:jc w:val="center"/>
        <w:rPr>
          <w:rFonts w:ascii="Arial" w:hAnsi="Arial" w:cs="Arial"/>
          <w:b/>
        </w:rPr>
      </w:pPr>
    </w:p>
    <w:p w14:paraId="7F7FDF6F" w14:textId="538557F2" w:rsidR="000C47CB" w:rsidRDefault="000C47CB" w:rsidP="008525A5">
      <w:pPr>
        <w:pStyle w:val="Heading2"/>
        <w:jc w:val="center"/>
      </w:pPr>
      <w:bookmarkStart w:id="5" w:name="_Toc10279319"/>
      <w:r w:rsidRPr="0066211D">
        <w:t>Discussion</w:t>
      </w:r>
      <w:bookmarkEnd w:id="5"/>
    </w:p>
    <w:p w14:paraId="3D8BC664" w14:textId="77777777" w:rsidR="008525A5" w:rsidRPr="008525A5" w:rsidRDefault="008525A5" w:rsidP="008525A5"/>
    <w:p w14:paraId="56043742" w14:textId="77777777" w:rsidR="00A41A70" w:rsidRPr="00A41A70" w:rsidRDefault="00A41A70" w:rsidP="00A41A70">
      <w:pPr>
        <w:spacing w:line="480" w:lineRule="auto"/>
        <w:rPr>
          <w:rFonts w:ascii="Arial" w:hAnsi="Arial" w:cs="Arial"/>
          <w:b/>
          <w:sz w:val="23"/>
          <w:szCs w:val="23"/>
        </w:rPr>
      </w:pPr>
      <w:bookmarkStart w:id="6" w:name="_Toc10279320"/>
      <w:r w:rsidRPr="00A41A70">
        <w:rPr>
          <w:rFonts w:ascii="Arial" w:hAnsi="Arial" w:cs="Arial"/>
          <w:b/>
          <w:sz w:val="23"/>
          <w:szCs w:val="23"/>
        </w:rPr>
        <w:t>Study aims</w:t>
      </w:r>
    </w:p>
    <w:p w14:paraId="7AC8C1F4" w14:textId="77777777" w:rsidR="00A41A70" w:rsidRPr="00A41A70" w:rsidRDefault="00A41A70" w:rsidP="00A41A70">
      <w:pPr>
        <w:spacing w:line="480" w:lineRule="auto"/>
        <w:rPr>
          <w:rFonts w:ascii="Arial" w:hAnsi="Arial" w:cs="Arial"/>
          <w:sz w:val="23"/>
          <w:szCs w:val="23"/>
        </w:rPr>
      </w:pPr>
    </w:p>
    <w:p w14:paraId="02C5B74A" w14:textId="77777777" w:rsidR="00A41A70" w:rsidRPr="00A41A70" w:rsidRDefault="00A41A70" w:rsidP="00A41A70">
      <w:pPr>
        <w:spacing w:line="480" w:lineRule="auto"/>
        <w:rPr>
          <w:rFonts w:ascii="Arial" w:hAnsi="Arial" w:cs="Arial"/>
          <w:sz w:val="23"/>
          <w:szCs w:val="23"/>
        </w:rPr>
      </w:pPr>
      <w:r w:rsidRPr="00A41A70">
        <w:rPr>
          <w:rFonts w:ascii="Arial" w:hAnsi="Arial" w:cs="Arial"/>
          <w:sz w:val="23"/>
          <w:szCs w:val="23"/>
        </w:rPr>
        <w:t xml:space="preserve">This study addressed three main aims: </w:t>
      </w:r>
    </w:p>
    <w:p w14:paraId="761538EB" w14:textId="77777777" w:rsidR="00A41A70" w:rsidRPr="00A41A70" w:rsidRDefault="00A41A70" w:rsidP="007112FD">
      <w:pPr>
        <w:pStyle w:val="ListParagraph"/>
        <w:numPr>
          <w:ilvl w:val="0"/>
          <w:numId w:val="12"/>
        </w:numPr>
        <w:spacing w:after="0" w:line="480" w:lineRule="auto"/>
        <w:rPr>
          <w:rFonts w:ascii="Arial" w:hAnsi="Arial" w:cs="Arial"/>
          <w:sz w:val="23"/>
          <w:szCs w:val="23"/>
        </w:rPr>
      </w:pPr>
      <w:r w:rsidRPr="00A41A70">
        <w:rPr>
          <w:rFonts w:ascii="Arial" w:hAnsi="Arial" w:cs="Arial"/>
          <w:sz w:val="23"/>
          <w:szCs w:val="23"/>
        </w:rPr>
        <w:t xml:space="preserve">To establish overall base-line levels of MHL among secondary school teachers. </w:t>
      </w:r>
    </w:p>
    <w:p w14:paraId="27358191" w14:textId="77777777" w:rsidR="00A41A70" w:rsidRPr="00A41A70" w:rsidRDefault="00A41A70" w:rsidP="007112FD">
      <w:pPr>
        <w:pStyle w:val="ListParagraph"/>
        <w:numPr>
          <w:ilvl w:val="0"/>
          <w:numId w:val="12"/>
        </w:numPr>
        <w:spacing w:after="0" w:line="480" w:lineRule="auto"/>
        <w:rPr>
          <w:rFonts w:ascii="Arial" w:hAnsi="Arial" w:cs="Arial"/>
          <w:sz w:val="23"/>
          <w:szCs w:val="23"/>
        </w:rPr>
      </w:pPr>
      <w:r w:rsidRPr="00A41A70">
        <w:rPr>
          <w:rFonts w:ascii="Arial" w:hAnsi="Arial" w:cs="Arial"/>
          <w:sz w:val="23"/>
          <w:szCs w:val="23"/>
        </w:rPr>
        <w:t>To evaluate the effectiveness of MindAid in improving the MHL of secondary school teachers in comparison to a control group of teachers who did not use MindAid.</w:t>
      </w:r>
    </w:p>
    <w:p w14:paraId="4AB85B56" w14:textId="77777777" w:rsidR="00A41A70" w:rsidRPr="00A41A70" w:rsidRDefault="00A41A70" w:rsidP="007112FD">
      <w:pPr>
        <w:pStyle w:val="ListParagraph"/>
        <w:numPr>
          <w:ilvl w:val="0"/>
          <w:numId w:val="12"/>
        </w:numPr>
        <w:spacing w:after="0" w:line="480" w:lineRule="auto"/>
        <w:rPr>
          <w:rFonts w:ascii="Arial" w:hAnsi="Arial" w:cs="Arial"/>
          <w:sz w:val="23"/>
          <w:szCs w:val="23"/>
        </w:rPr>
      </w:pPr>
      <w:r w:rsidRPr="00A41A70">
        <w:rPr>
          <w:rFonts w:ascii="Arial" w:hAnsi="Arial" w:cs="Arial"/>
          <w:sz w:val="23"/>
          <w:szCs w:val="23"/>
        </w:rPr>
        <w:t>To explore teachers’ perspectives on the usability of MindAid as a resource and its feasibility in secondary school settings.</w:t>
      </w:r>
    </w:p>
    <w:p w14:paraId="1D94CCE8" w14:textId="77777777" w:rsidR="00A41A70" w:rsidRPr="00A41A70" w:rsidRDefault="00A41A70" w:rsidP="00A41A70">
      <w:pPr>
        <w:spacing w:line="480" w:lineRule="auto"/>
        <w:rPr>
          <w:rFonts w:ascii="Arial" w:hAnsi="Arial" w:cs="Arial"/>
          <w:sz w:val="23"/>
          <w:szCs w:val="23"/>
        </w:rPr>
      </w:pPr>
    </w:p>
    <w:p w14:paraId="7085B1E0" w14:textId="77777777" w:rsidR="00A41A70" w:rsidRPr="00A41A70" w:rsidRDefault="00A41A70" w:rsidP="00A41A70">
      <w:pPr>
        <w:spacing w:line="480" w:lineRule="auto"/>
        <w:rPr>
          <w:rFonts w:ascii="Arial" w:hAnsi="Arial" w:cs="Arial"/>
          <w:sz w:val="23"/>
          <w:szCs w:val="23"/>
        </w:rPr>
      </w:pPr>
      <w:r w:rsidRPr="00A41A70">
        <w:rPr>
          <w:rFonts w:ascii="Arial" w:hAnsi="Arial" w:cs="Arial"/>
          <w:sz w:val="23"/>
          <w:szCs w:val="23"/>
        </w:rPr>
        <w:t>These three aims are discussed under subheadings, drawing comparisons with the existing literature.</w:t>
      </w:r>
    </w:p>
    <w:p w14:paraId="5405D729" w14:textId="77777777" w:rsidR="00A41A70" w:rsidRPr="00A41A70" w:rsidRDefault="00A41A70" w:rsidP="00A41A70">
      <w:pPr>
        <w:spacing w:line="480" w:lineRule="auto"/>
        <w:rPr>
          <w:rFonts w:ascii="Arial" w:hAnsi="Arial" w:cs="Arial"/>
          <w:i/>
          <w:sz w:val="23"/>
          <w:szCs w:val="23"/>
        </w:rPr>
      </w:pPr>
    </w:p>
    <w:p w14:paraId="7F1C123D" w14:textId="77777777" w:rsidR="00A41A70" w:rsidRPr="00A41A70" w:rsidRDefault="00A41A70" w:rsidP="00A41A70">
      <w:pPr>
        <w:spacing w:line="480" w:lineRule="auto"/>
        <w:rPr>
          <w:rFonts w:ascii="Arial" w:hAnsi="Arial" w:cs="Arial"/>
          <w:b/>
          <w:sz w:val="23"/>
          <w:szCs w:val="23"/>
        </w:rPr>
      </w:pPr>
      <w:r w:rsidRPr="00A41A70">
        <w:rPr>
          <w:rFonts w:ascii="Arial" w:hAnsi="Arial" w:cs="Arial"/>
          <w:b/>
          <w:sz w:val="23"/>
          <w:szCs w:val="23"/>
        </w:rPr>
        <w:t>Base-line MHL levels of secondary school teachers</w:t>
      </w:r>
    </w:p>
    <w:p w14:paraId="72F49FE6" w14:textId="77777777" w:rsidR="00A41A70" w:rsidRPr="00A41A70" w:rsidRDefault="00A41A70" w:rsidP="00A41A70">
      <w:pPr>
        <w:spacing w:line="480" w:lineRule="auto"/>
        <w:rPr>
          <w:rFonts w:ascii="Arial" w:hAnsi="Arial" w:cs="Arial"/>
          <w:i/>
          <w:sz w:val="23"/>
          <w:szCs w:val="23"/>
        </w:rPr>
      </w:pPr>
    </w:p>
    <w:p w14:paraId="243A8E9F" w14:textId="55FFCF78"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This study, the first large-scale study in the UK to examine overall teacher MHL, used four scale-based questionnaires to measure MHL. The findings suggest that, overall, teachers’ MHL is low in comparison to MH professionals and although </w:t>
      </w:r>
      <w:r w:rsidRPr="00A41A70">
        <w:rPr>
          <w:rFonts w:ascii="Arial" w:hAnsi="Arial" w:cs="Arial"/>
          <w:sz w:val="23"/>
          <w:szCs w:val="23"/>
        </w:rPr>
        <w:lastRenderedPageBreak/>
        <w:t>they can recognise the existence of a mental health problem and have positive attitudes towards appropriate supporting professionals, they are generally poor at identifying the problem and exhibit low confidence to support the student. These findings of low MHL are in stark contrast to what is being expected of teachers following the publication of recent government policies and reports (DOH, 2015; DOH, 201</w:t>
      </w:r>
      <w:r w:rsidR="006E09EA">
        <w:rPr>
          <w:rFonts w:ascii="Arial" w:hAnsi="Arial" w:cs="Arial"/>
          <w:sz w:val="23"/>
          <w:szCs w:val="23"/>
        </w:rPr>
        <w:t>7</w:t>
      </w:r>
      <w:r w:rsidRPr="00A41A70">
        <w:rPr>
          <w:rFonts w:ascii="Arial" w:hAnsi="Arial" w:cs="Arial"/>
          <w:sz w:val="23"/>
          <w:szCs w:val="23"/>
        </w:rPr>
        <w:t xml:space="preserve">). </w:t>
      </w:r>
    </w:p>
    <w:p w14:paraId="13FABFB6" w14:textId="77777777"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The MHLS (O’Connor &amp; Casey, 2015) was the primary measure used to provide an overall MHL score. The MHL has been used in other research: examining front-line hospital staff MHL (</w:t>
      </w:r>
      <w:r w:rsidRPr="00A41A70">
        <w:rPr>
          <w:rFonts w:ascii="Arial" w:hAnsi="Arial" w:cs="Arial"/>
          <w:color w:val="000000"/>
          <w:sz w:val="23"/>
          <w:szCs w:val="23"/>
        </w:rPr>
        <w:t>130.9 (SD=12.7), N=203) (</w:t>
      </w:r>
      <w:r w:rsidRPr="00A41A70">
        <w:rPr>
          <w:rFonts w:ascii="Arial" w:hAnsi="Arial" w:cs="Arial"/>
          <w:sz w:val="23"/>
          <w:szCs w:val="23"/>
        </w:rPr>
        <w:t>O’Connell &amp; Pote, 2019)</w:t>
      </w:r>
      <w:r w:rsidRPr="00A41A70">
        <w:rPr>
          <w:rFonts w:ascii="Arial" w:hAnsi="Arial" w:cs="Arial"/>
          <w:color w:val="000000"/>
          <w:sz w:val="23"/>
          <w:szCs w:val="23"/>
        </w:rPr>
        <w:t>;</w:t>
      </w:r>
      <w:r w:rsidRPr="00A41A70">
        <w:rPr>
          <w:rFonts w:ascii="Arial" w:hAnsi="Arial" w:cs="Arial"/>
          <w:sz w:val="23"/>
          <w:szCs w:val="23"/>
        </w:rPr>
        <w:t xml:space="preserve"> and to compare the MHL of a community sample (M=127.38, SD=12.63) with a sample of mental health professionals (M=145.49, SD=7.19) (O’Connor &amp; Casey, 2015).  The results of this study found that teachers scored similarly to the public and front-line hospital staff but well below mental health professionals. </w:t>
      </w:r>
    </w:p>
    <w:p w14:paraId="1599521B" w14:textId="4B1D6451"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The vignette questionnaire included four vignettes of children presenting with clinical level symptoms of ODD, depression with suicidal thoughts, SAD and an unspecified ED and measured six out of the seven attributes of MHL </w:t>
      </w:r>
      <w:r w:rsidR="006E09EA">
        <w:rPr>
          <w:rFonts w:ascii="Arial" w:hAnsi="Arial" w:cs="Arial"/>
          <w:color w:val="000000" w:themeColor="text1"/>
          <w:sz w:val="23"/>
          <w:szCs w:val="23"/>
        </w:rPr>
        <w:t>(</w:t>
      </w:r>
      <w:r w:rsidRPr="00A41A70">
        <w:rPr>
          <w:rFonts w:ascii="Arial" w:hAnsi="Arial" w:cs="Arial"/>
          <w:sz w:val="23"/>
          <w:szCs w:val="23"/>
        </w:rPr>
        <w:t>Loades &amp; Mastroyannopoulou, 2010; Jorm, Wright &amp; Morgan, 2007</w:t>
      </w:r>
      <w:r w:rsidR="006E09EA">
        <w:rPr>
          <w:rFonts w:ascii="Arial" w:hAnsi="Arial" w:cs="Arial"/>
          <w:color w:val="000000" w:themeColor="text1"/>
          <w:sz w:val="23"/>
          <w:szCs w:val="23"/>
        </w:rPr>
        <w:t>)</w:t>
      </w:r>
      <w:r w:rsidR="00837425">
        <w:rPr>
          <w:rFonts w:ascii="Arial" w:hAnsi="Arial" w:cs="Arial"/>
          <w:color w:val="000000" w:themeColor="text1"/>
          <w:sz w:val="23"/>
          <w:szCs w:val="23"/>
        </w:rPr>
        <w:t>.</w:t>
      </w:r>
      <w:r w:rsidRPr="00A41A70">
        <w:rPr>
          <w:rFonts w:ascii="Arial" w:hAnsi="Arial" w:cs="Arial"/>
          <w:color w:val="FF0000"/>
          <w:sz w:val="23"/>
          <w:szCs w:val="23"/>
        </w:rPr>
        <w:t xml:space="preserve"> </w:t>
      </w:r>
      <w:r w:rsidRPr="00A41A70">
        <w:rPr>
          <w:rFonts w:ascii="Arial" w:hAnsi="Arial" w:cs="Arial"/>
          <w:sz w:val="23"/>
          <w:szCs w:val="23"/>
        </w:rPr>
        <w:t xml:space="preserve">Generally, the comparisons with the literature for the individual MHL attributes are conflicting and challenged by the fact that most studies are conducted outside of the UK with significant differences in culture curriculum, measurement tools used and attributes of MHL examined. Teachers low helping efficacy is consistent with other research where teachers report a lack of confidence in providing effective classroom-based support to students presenting with emotional and behavioural challenges (Reinke, Stormont, Herman, Puri &amp; Goel, 2011; Snider, Busch &amp; Arrowood, 2003; Walter, Gouze &amp; Lim, 2006; Westling, 2010). However, teachers appeared to generally </w:t>
      </w:r>
      <w:r w:rsidRPr="00A41A70">
        <w:rPr>
          <w:rFonts w:ascii="Arial" w:hAnsi="Arial" w:cs="Arial"/>
          <w:sz w:val="23"/>
          <w:szCs w:val="23"/>
        </w:rPr>
        <w:lastRenderedPageBreak/>
        <w:t xml:space="preserve">have a good understanding of the helpfulness of evidence-based interventions and the relevant professionals, which conflicts with previous research (Gable, Tonelson, Shethm Wilson &amp; Park, 2012; Stormont, Reinke &amp; Herman, 2011). Again, inconsistent with other research, teachers appeared to have knowledge of helpful school-based strategies for responding to both externalising and internalising problems in students (Evans, Weiss &amp; Cullinan, 2012). </w:t>
      </w:r>
    </w:p>
    <w:p w14:paraId="35EF96FF" w14:textId="5EFF1295"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There were differences in MHL across the four vignettes. Teachers scored the lowest for ODD, followed by SAD and ED and scored substantially higher overall for depression. This is inconsistent with previous research using depression vignettes, which is conflicting: in one study 16.3% of teachers accurately identified depression (Aluh, Onyeanusi &amp; Obinna, 2018), whereas others indicate mixed findings for recognition, help seeking and beliefs about professional help options for depression (Ozabaci, 2010). The findings are also inconsistent with previous research using the same ODD vignette where 94.7% of teachers recognised the child had a mental health problem. However, the differences may be because ODD is more prevalent in primary-aged children (Loades &amp; Mastroyannopoulou, 2010). Teachers were similarly able to identify helping actions that were prescribed by the evidence base for that particular difficulty or that were seen as generally effective helping options for both ODD and depression. Some findings suggest that help</w:t>
      </w:r>
      <w:r w:rsidR="00DC002C">
        <w:rPr>
          <w:rFonts w:ascii="Arial" w:hAnsi="Arial" w:cs="Arial"/>
          <w:sz w:val="23"/>
          <w:szCs w:val="23"/>
        </w:rPr>
        <w:t>-</w:t>
      </w:r>
      <w:r w:rsidRPr="00A41A70">
        <w:rPr>
          <w:rFonts w:ascii="Arial" w:hAnsi="Arial" w:cs="Arial"/>
          <w:sz w:val="23"/>
          <w:szCs w:val="23"/>
        </w:rPr>
        <w:t>seeking by teachers tends to be higher for children with behavioural disorders as compared to emotional disorders (Ford, Goodman &amp; Meltzer, 2003), while others have found that teachers are more likely to refer students with internalising problems, such as depression and anxiety (Chang &amp; Sue</w:t>
      </w:r>
      <w:r w:rsidR="00E906CE">
        <w:rPr>
          <w:rFonts w:ascii="Arial" w:hAnsi="Arial" w:cs="Arial"/>
          <w:sz w:val="23"/>
          <w:szCs w:val="23"/>
        </w:rPr>
        <w:t>,</w:t>
      </w:r>
      <w:r w:rsidRPr="00A41A70">
        <w:rPr>
          <w:rFonts w:ascii="Arial" w:hAnsi="Arial" w:cs="Arial"/>
          <w:sz w:val="23"/>
          <w:szCs w:val="23"/>
        </w:rPr>
        <w:t xml:space="preserve"> 2003; Loades &amp; Mastroyannopoulou, 2010). There is very little in the way of previous MHL research to compare teachers’ scores on the RIBS and MAKS. </w:t>
      </w:r>
    </w:p>
    <w:p w14:paraId="43808F86" w14:textId="77777777" w:rsidR="00A41A70" w:rsidRPr="00A41A70" w:rsidRDefault="00A41A70" w:rsidP="00A41A70">
      <w:pPr>
        <w:spacing w:line="480" w:lineRule="auto"/>
        <w:rPr>
          <w:rFonts w:ascii="Arial" w:hAnsi="Arial" w:cs="Arial"/>
          <w:b/>
          <w:sz w:val="23"/>
          <w:szCs w:val="23"/>
        </w:rPr>
      </w:pPr>
    </w:p>
    <w:p w14:paraId="360EEE2F" w14:textId="77777777" w:rsidR="00A41A70" w:rsidRPr="00A41A70" w:rsidRDefault="00A41A70" w:rsidP="00A41A70">
      <w:pPr>
        <w:spacing w:line="480" w:lineRule="auto"/>
        <w:rPr>
          <w:rFonts w:ascii="Arial" w:hAnsi="Arial" w:cs="Arial"/>
          <w:b/>
          <w:sz w:val="23"/>
          <w:szCs w:val="23"/>
        </w:rPr>
      </w:pPr>
      <w:r w:rsidRPr="00A41A70">
        <w:rPr>
          <w:rFonts w:ascii="Arial" w:hAnsi="Arial" w:cs="Arial"/>
          <w:b/>
          <w:sz w:val="23"/>
          <w:szCs w:val="23"/>
        </w:rPr>
        <w:lastRenderedPageBreak/>
        <w:t>The effectiveness of MindAid in improving MHL</w:t>
      </w:r>
    </w:p>
    <w:p w14:paraId="75D44721" w14:textId="77777777" w:rsidR="00A41A70" w:rsidRPr="00A41A70" w:rsidRDefault="00A41A70" w:rsidP="00A41A70">
      <w:pPr>
        <w:spacing w:line="480" w:lineRule="auto"/>
        <w:rPr>
          <w:rFonts w:ascii="Arial" w:hAnsi="Arial" w:cs="Arial"/>
          <w:i/>
          <w:sz w:val="23"/>
          <w:szCs w:val="23"/>
        </w:rPr>
      </w:pPr>
    </w:p>
    <w:p w14:paraId="6BB9B6D2" w14:textId="08BE3C86"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Generally, there were no significant differences in MHL scores between the intervention and control group across the two time points. Although there was a significant increase on the vignette measure in the intervention group, this was also the case for the control group, which indicated a greater increase in scores between T1 and T2. This finding conflicts with previous systematic reviews evaluating the effectiveness of face-to-face MHL interventions for teachers and digital MHL interventions, which have yielded significant improvements in knowledge and attitudes (Anderson, Werner-Seidler, King, Gayed, Harvey &amp; O’dea, 2018; Brijanth et al, 2016; Yamaguchi et al, 2019). For example, Jorm, Kitchener, Sawyer, Scales and Cvetkovski</w:t>
      </w:r>
      <w:r w:rsidR="00E906CE">
        <w:rPr>
          <w:rFonts w:ascii="Arial" w:hAnsi="Arial" w:cs="Arial"/>
          <w:sz w:val="23"/>
          <w:szCs w:val="23"/>
        </w:rPr>
        <w:t xml:space="preserve"> (</w:t>
      </w:r>
      <w:r w:rsidRPr="00A41A70">
        <w:rPr>
          <w:rFonts w:ascii="Arial" w:hAnsi="Arial" w:cs="Arial"/>
          <w:sz w:val="23"/>
          <w:szCs w:val="23"/>
        </w:rPr>
        <w:t xml:space="preserve">2010), who used a vignette measure and a similar control-group cluster design with seven schools in Australia, saw significant increases in knowledge, confidence and positive beliefs about mental health and a significant reduction in stigma. An RCT of a digital MHL application for parents also saw significant increases in knowledge and self-efficacy in comparison to a control group (Deitz, Cook, Billings &amp; Hendrickson, 2008). However, the majority of studies targeting teachers in schools did not use a control group and as this study has shown, there can be changes in the control group, indicating other confounding factors at work. </w:t>
      </w:r>
    </w:p>
    <w:p w14:paraId="4EA77D9D" w14:textId="77777777" w:rsidR="00A41A70" w:rsidRPr="00A41A70" w:rsidRDefault="00A41A70" w:rsidP="00A41A70">
      <w:pPr>
        <w:spacing w:line="480" w:lineRule="auto"/>
        <w:ind w:firstLine="720"/>
        <w:rPr>
          <w:rFonts w:ascii="Arial" w:hAnsi="Arial" w:cs="Arial"/>
          <w:color w:val="FF0000"/>
          <w:sz w:val="23"/>
          <w:szCs w:val="23"/>
        </w:rPr>
      </w:pPr>
      <w:r w:rsidRPr="00A41A70">
        <w:rPr>
          <w:rFonts w:ascii="Arial" w:hAnsi="Arial" w:cs="Arial"/>
          <w:sz w:val="23"/>
          <w:szCs w:val="23"/>
        </w:rPr>
        <w:t xml:space="preserve">The null findings in this study may be related to a number of factors. The measures may have been susceptible to practice effects, particularly for the vignette questionnaires, which may have had training effects and become an intervention in itself. This is supported by feedback in the telephone interviews and feedback questionnaires, which referred to the vignettes as promoting helpful thinking and as being a reference point to guide training needs The problem of </w:t>
      </w:r>
      <w:r w:rsidRPr="00A41A70">
        <w:rPr>
          <w:rFonts w:ascii="Arial" w:hAnsi="Arial" w:cs="Arial"/>
          <w:sz w:val="23"/>
          <w:szCs w:val="23"/>
        </w:rPr>
        <w:lastRenderedPageBreak/>
        <w:t>distinguishing between evaluation and intervention has been highlighted in other research (Audrey, Holiday, Parry-Langdon &amp; Campbell, 2006).</w:t>
      </w:r>
    </w:p>
    <w:p w14:paraId="0A8ADC76" w14:textId="72C9E7A9"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Teachers’ usage of MindAid as reported by the feedback questionnaire and google analytics was low. </w:t>
      </w:r>
      <w:r w:rsidR="006E09EA">
        <w:rPr>
          <w:rFonts w:ascii="Arial" w:hAnsi="Arial" w:cs="Arial"/>
          <w:sz w:val="23"/>
          <w:szCs w:val="23"/>
        </w:rPr>
        <w:t>The percentages reported</w:t>
      </w:r>
      <w:r w:rsidRPr="00A41A70">
        <w:rPr>
          <w:rFonts w:ascii="Arial" w:hAnsi="Arial" w:cs="Arial"/>
          <w:sz w:val="23"/>
          <w:szCs w:val="23"/>
        </w:rPr>
        <w:t xml:space="preserve"> may be inflated because teachers who completed the post-questionnaire were probably more engaged with MindAid. It is therefore unsurprising that the quantitative findings saw no significant change in MHL scores. Poor engagement and adherence have been highlighted in other research evaluating digital interventions including a systematic review of a digital mental health prevention programme for young people in schools (Clarke, Kuosemenan &amp; Barry, 2015; Griffiths </w:t>
      </w:r>
      <w:r w:rsidR="00E906CE">
        <w:rPr>
          <w:rFonts w:ascii="Arial" w:hAnsi="Arial" w:cs="Arial"/>
          <w:sz w:val="23"/>
          <w:szCs w:val="23"/>
        </w:rPr>
        <w:t>&amp;</w:t>
      </w:r>
      <w:r w:rsidRPr="00A41A70">
        <w:rPr>
          <w:rFonts w:ascii="Arial" w:hAnsi="Arial" w:cs="Arial"/>
          <w:sz w:val="23"/>
          <w:szCs w:val="23"/>
        </w:rPr>
        <w:t xml:space="preserve"> Christensen, 2007; Mohr Weingardt, Reddy &amp; Schueller, 2017). </w:t>
      </w:r>
    </w:p>
    <w:p w14:paraId="0C3847FA" w14:textId="77777777" w:rsidR="00A41A70" w:rsidRPr="00A41A70" w:rsidRDefault="00A41A70" w:rsidP="00A41A70">
      <w:pPr>
        <w:spacing w:line="480" w:lineRule="auto"/>
        <w:ind w:firstLine="720"/>
        <w:rPr>
          <w:rFonts w:ascii="Arial" w:hAnsi="Arial" w:cs="Arial"/>
          <w:b/>
          <w:sz w:val="23"/>
          <w:szCs w:val="23"/>
        </w:rPr>
      </w:pPr>
    </w:p>
    <w:p w14:paraId="662E02A2" w14:textId="77777777" w:rsidR="00A41A70" w:rsidRPr="00A41A70" w:rsidRDefault="00A41A70" w:rsidP="00A41A70">
      <w:pPr>
        <w:spacing w:line="480" w:lineRule="auto"/>
        <w:rPr>
          <w:rFonts w:ascii="Arial" w:hAnsi="Arial" w:cs="Arial"/>
          <w:b/>
          <w:sz w:val="23"/>
          <w:szCs w:val="23"/>
        </w:rPr>
      </w:pPr>
      <w:r w:rsidRPr="00A41A70">
        <w:rPr>
          <w:rFonts w:ascii="Arial" w:hAnsi="Arial" w:cs="Arial"/>
          <w:b/>
          <w:sz w:val="23"/>
          <w:szCs w:val="23"/>
        </w:rPr>
        <w:t>The usability and feasibility of MindAid</w:t>
      </w:r>
    </w:p>
    <w:p w14:paraId="0E27DF44" w14:textId="77777777" w:rsidR="00A41A70" w:rsidRPr="00A41A70" w:rsidRDefault="00A41A70" w:rsidP="00A41A70">
      <w:pPr>
        <w:spacing w:line="480" w:lineRule="auto"/>
        <w:rPr>
          <w:rFonts w:ascii="Arial" w:hAnsi="Arial" w:cs="Arial"/>
          <w:sz w:val="23"/>
          <w:szCs w:val="23"/>
          <w:u w:val="single"/>
        </w:rPr>
      </w:pPr>
    </w:p>
    <w:p w14:paraId="2AACE216" w14:textId="562DF1DC"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The qualitative findings in this study regarding the usability of MindAid were that teachers largely viewed it as an accessible and simple resource, especially in its digital format, and that it is an informative and relevant reference tool for information regarding mental health problems seen in CYP. This finding is consistent with other research examining the acceptability and usability of digital mental health interventions including self-directed applications, such as Sleepio and SPARX (Coulson et al</w:t>
      </w:r>
      <w:r w:rsidR="00DC002C">
        <w:rPr>
          <w:rFonts w:ascii="Arial" w:hAnsi="Arial" w:cs="Arial"/>
          <w:sz w:val="23"/>
          <w:szCs w:val="23"/>
        </w:rPr>
        <w:t>,</w:t>
      </w:r>
      <w:r w:rsidRPr="00A41A70">
        <w:rPr>
          <w:rFonts w:ascii="Arial" w:hAnsi="Arial" w:cs="Arial"/>
          <w:sz w:val="23"/>
          <w:szCs w:val="23"/>
        </w:rPr>
        <w:t xml:space="preserve"> 2016; Hidalgo-Mazzei, Young, Vieta &amp; Colom, 2018; Stjernsward &amp; Hansson, 2017). </w:t>
      </w:r>
    </w:p>
    <w:p w14:paraId="456A2A2D" w14:textId="77777777"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Teachers signposted two possible areas for the development of MindAid. First, across schools, teachers asked whether MindAid can be used by students and parents. This supports a whole system approach to mental health, where all layers of the system and stakeholders have an understanding of and access to </w:t>
      </w:r>
      <w:r w:rsidRPr="00A41A70">
        <w:rPr>
          <w:rFonts w:ascii="Arial" w:hAnsi="Arial" w:cs="Arial"/>
          <w:sz w:val="23"/>
          <w:szCs w:val="23"/>
        </w:rPr>
        <w:lastRenderedPageBreak/>
        <w:t xml:space="preserve">initiatives being deployed (Weare &amp; Nind, 2011). Secondly, teachers identified first conversations with students as being particularly difficult and suggested that guidance about relationship building skills should be included in MindAid. This suggestion is consistent with mental health promotion programmes for teachers, which have focused on building connections and relationships with students, often through experiential learning, and have shown positive findings in qualitative studies (Schwartz, Dinnen, Smith-Milman, Dixon &amp; Flaspohler, 2017). Teachers’ view that they needed further training on MindAid indicates that aspects of its design could be improved, as well-designed applications should be intuitive to the user and not require training. </w:t>
      </w:r>
    </w:p>
    <w:p w14:paraId="14E0E56E" w14:textId="77777777"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Factors determining engagement with digital intervention are multifaceted and relate to the user (e.g. demographics, treatment expectations, motivation), the environment (e.g. access to computers, support) and the programme itself (e.g. mode of delivery, appearance, usability) (Ritterband, Thorndike, Cox Kovatchev &amp; Gonder-Frederick, 2009). As MindAid was generally viewed as a usable and helpful resource, the high drop out and low engagement rates are likely to be related to the users and their environment i.e. teachers and how MindAid was implemented. </w:t>
      </w:r>
    </w:p>
    <w:p w14:paraId="12CE61B7" w14:textId="3BA46DF9"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Teachers’ most common reason for not using MindAid was a “lack of time”. In the feedback questionnaire, 26% of teachers did not use MindAid at all and 55% reported that they didn’t have time to use it. This is a concern as MindAid has a low usage burden. Teachers consistently described feeling over-worked and over-burdened by the increasing workload and expectation placed on them within their role. This increasing expectation, pressure and accountability without an increase in support, training and dedicated time within the school setting led teachers to feel de-skilled and therefore hopeless to support students. Combined, these themes </w:t>
      </w:r>
      <w:r w:rsidRPr="00A41A70">
        <w:rPr>
          <w:rFonts w:ascii="Arial" w:hAnsi="Arial" w:cs="Arial"/>
          <w:sz w:val="23"/>
          <w:szCs w:val="23"/>
        </w:rPr>
        <w:lastRenderedPageBreak/>
        <w:t>provide a picture of disempowerment felt by teachers that may have prevented them from engaging with MindAid. In a 2017 UK teacher survey of 8,173 teachers, 84% said that the workload was manageable only sometimes or “never”. Over 50% said that recent changes to the curriculum and pupil assessment were a driver of workload and 40% reported a loss of CPD opportunities (NEU, 2018). Other authors have highlighted the current political context of education as encouraging increased scrutiny and criticism of teachers and the impact of perceived accountability on helping behaviour (Benn &amp; Downs, 2015; Cook</w:t>
      </w:r>
      <w:r w:rsidR="00C16A7B">
        <w:rPr>
          <w:rFonts w:ascii="Arial" w:hAnsi="Arial" w:cs="Arial"/>
          <w:sz w:val="23"/>
          <w:szCs w:val="23"/>
        </w:rPr>
        <w:t>e</w:t>
      </w:r>
      <w:r w:rsidRPr="00A41A70">
        <w:rPr>
          <w:rFonts w:ascii="Arial" w:hAnsi="Arial" w:cs="Arial"/>
          <w:sz w:val="23"/>
          <w:szCs w:val="23"/>
        </w:rPr>
        <w:t>, King &amp; Greenwood</w:t>
      </w:r>
      <w:r w:rsidR="00C16A7B">
        <w:rPr>
          <w:rFonts w:ascii="Arial" w:hAnsi="Arial" w:cs="Arial"/>
          <w:sz w:val="23"/>
          <w:szCs w:val="23"/>
        </w:rPr>
        <w:t>, 2016</w:t>
      </w:r>
      <w:r w:rsidRPr="00A41A70">
        <w:rPr>
          <w:rFonts w:ascii="Arial" w:hAnsi="Arial" w:cs="Arial"/>
          <w:sz w:val="23"/>
          <w:szCs w:val="23"/>
        </w:rPr>
        <w:t>). Teachers’ psychological wellbeing and satisfaction with their daily working environment are associated with their actual behaviour. Studies have reported that if teachers’ own mental health needs are neglected, they may be unable or unwilling to consider mental health problems of the young people they teach, and that school satisfaction is a significant predictor of positive attitude towards helping behaviour (Sisask et al,</w:t>
      </w:r>
      <w:r w:rsidR="00C16A7B">
        <w:rPr>
          <w:rFonts w:ascii="Arial" w:hAnsi="Arial" w:cs="Arial"/>
          <w:sz w:val="23"/>
          <w:szCs w:val="23"/>
        </w:rPr>
        <w:t xml:space="preserve"> 2014</w:t>
      </w:r>
      <w:r w:rsidRPr="00A41A70">
        <w:rPr>
          <w:rFonts w:ascii="Arial" w:hAnsi="Arial" w:cs="Arial"/>
          <w:sz w:val="23"/>
          <w:szCs w:val="23"/>
        </w:rPr>
        <w:t xml:space="preserve">). This could explain the perceived lack of capacity to use MindAid. </w:t>
      </w:r>
    </w:p>
    <w:p w14:paraId="1287582A" w14:textId="77777777"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Teachers identified that ongoing support and supervision once they began using MindAid would have increased their confidence and engagement with it. They repeatedly reported that MindAid was not prioritised within the school. In their view, this was because mental health was not prioritised in terms of resources, and they drew contrasts with physical health and learning difficulties. The degree to which schools view mental health as relevant to the school context differs and this is consistent with other research (Adelman &amp; Taylor 2002).  Some teachers did not perceive themselves as responsible for mental health. Instead, they considered mental health as being within the remit of pastoral teams. Leadership appeared important determine engagement with MindAid. Champions indicated that backing </w:t>
      </w:r>
      <w:r w:rsidRPr="00A41A70">
        <w:rPr>
          <w:rFonts w:ascii="Arial" w:hAnsi="Arial" w:cs="Arial"/>
          <w:sz w:val="23"/>
          <w:szCs w:val="23"/>
        </w:rPr>
        <w:lastRenderedPageBreak/>
        <w:t xml:space="preserve">needed to come from higher in the hierarchy. Leadership had differing beliefs on whether all teachers should use MindAid. </w:t>
      </w:r>
    </w:p>
    <w:p w14:paraId="6D4DFCF3" w14:textId="2E1BB643"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It may be incorrect to conclude from evaluation studies that specific programmes do not work when positive outcomes are not found and therefore it is important to consider implementation in these circumstances (Jane-Llopis &amp; Barry, 2005). Theories from implementation science, such as the normalisation process theory, emphasise that for new programmes to be considered worthwhile and to make sense in relation to current practices, work needs to be carried out to facilitate their implementation. This includes getting buy-in and organisational support, and providing staff training (Mair et al., 2012; May &amp; Finch, 2009). Several conceptual frameworks have been developed identifying more than 20 factors affecting implementation that exist at multiple ecological levels (Domitrovich et al, 2008; Durlak &amp; DuPre, 2008; Fixsen, Naoom, Blase, Friedman &amp; Wallace, 2005). These include community-level factors, such as adequate funding and educational policies, characteristics of staff receiving the programme, the organisations’ readiness for a programme, commitment and support of leadership and the quality of professional development. They are therefore consistent with the themes from the thematic analysis. Other implementation frameworks have identified intervention-specific factors that are consistent with the improvements identified by teachers, such as inclusion of parents, teachers or peers, use of multiple intervention modalities and the integration of programme content into the general classroom curriculum (Rones &amp; Hoagwood, 2000).</w:t>
      </w:r>
    </w:p>
    <w:p w14:paraId="63EDF13C" w14:textId="2CD01964" w:rsidR="00A41A70" w:rsidRPr="00A41A70" w:rsidRDefault="00A41A70" w:rsidP="00A41A70">
      <w:pPr>
        <w:spacing w:line="480" w:lineRule="auto"/>
        <w:ind w:firstLine="720"/>
        <w:rPr>
          <w:rFonts w:ascii="Arial" w:hAnsi="Arial" w:cs="Arial"/>
          <w:color w:val="FF0000"/>
          <w:sz w:val="23"/>
          <w:szCs w:val="23"/>
        </w:rPr>
      </w:pPr>
      <w:r w:rsidRPr="00A41A70">
        <w:rPr>
          <w:rFonts w:ascii="Arial" w:hAnsi="Arial" w:cs="Arial"/>
          <w:sz w:val="23"/>
          <w:szCs w:val="23"/>
        </w:rPr>
        <w:t>Many reviews suggest that skills work alone is not enough for optimal impact. Rather, it needs to be embedded in a whole school multi-modal approach</w:t>
      </w:r>
      <w:r w:rsidR="00DC002C">
        <w:rPr>
          <w:rFonts w:ascii="Arial" w:hAnsi="Arial" w:cs="Arial"/>
          <w:sz w:val="23"/>
          <w:szCs w:val="23"/>
        </w:rPr>
        <w:t>,</w:t>
      </w:r>
      <w:r w:rsidRPr="00A41A70">
        <w:rPr>
          <w:rFonts w:ascii="Arial" w:hAnsi="Arial" w:cs="Arial"/>
          <w:sz w:val="23"/>
          <w:szCs w:val="23"/>
        </w:rPr>
        <w:t xml:space="preserve"> which includes whole school policies and practices promoting positive wellbeing; training and CPD for staff, school culture, ethos and environment; teaching, </w:t>
      </w:r>
      <w:r w:rsidRPr="00A41A70">
        <w:rPr>
          <w:rFonts w:ascii="Arial" w:hAnsi="Arial" w:cs="Arial"/>
          <w:sz w:val="23"/>
          <w:szCs w:val="23"/>
        </w:rPr>
        <w:lastRenderedPageBreak/>
        <w:t xml:space="preserve">learning and the curriculum; partnerships with parents, families and the wider school community (Weare &amp; Nind, 2011). This is consistent with Bronfenbrenner’s ecological systems theory, which offers a conceptual tool for guiding interventions within the field of population and public health (Erikkson, Ghazinour &amp; Hammastrom, 2018). </w:t>
      </w:r>
    </w:p>
    <w:p w14:paraId="3A4C677C" w14:textId="77777777" w:rsidR="00A41A70" w:rsidRPr="00A41A70" w:rsidRDefault="00A41A70" w:rsidP="00A41A70">
      <w:pPr>
        <w:spacing w:line="480" w:lineRule="auto"/>
        <w:rPr>
          <w:rFonts w:ascii="Arial" w:hAnsi="Arial" w:cs="Arial"/>
          <w:color w:val="FF0000"/>
          <w:sz w:val="23"/>
          <w:szCs w:val="23"/>
        </w:rPr>
      </w:pPr>
    </w:p>
    <w:p w14:paraId="202ACDF9" w14:textId="77777777" w:rsidR="00A41A70" w:rsidRPr="00A41A70" w:rsidRDefault="00A41A70" w:rsidP="00A41A70">
      <w:pPr>
        <w:spacing w:line="480" w:lineRule="auto"/>
        <w:rPr>
          <w:rFonts w:ascii="Arial" w:hAnsi="Arial" w:cs="Arial"/>
          <w:b/>
          <w:sz w:val="23"/>
          <w:szCs w:val="23"/>
        </w:rPr>
      </w:pPr>
      <w:r w:rsidRPr="00A41A70">
        <w:rPr>
          <w:rFonts w:ascii="Arial" w:hAnsi="Arial" w:cs="Arial"/>
          <w:b/>
          <w:sz w:val="23"/>
          <w:szCs w:val="23"/>
        </w:rPr>
        <w:t>Strengths</w:t>
      </w:r>
    </w:p>
    <w:p w14:paraId="252C9FB4" w14:textId="77777777" w:rsidR="00A41A70" w:rsidRPr="00A41A70" w:rsidRDefault="00A41A70" w:rsidP="00A41A70">
      <w:pPr>
        <w:spacing w:line="480" w:lineRule="auto"/>
        <w:rPr>
          <w:rFonts w:ascii="Arial" w:hAnsi="Arial" w:cs="Arial"/>
          <w:sz w:val="23"/>
          <w:szCs w:val="23"/>
        </w:rPr>
      </w:pPr>
    </w:p>
    <w:p w14:paraId="3BF7727D" w14:textId="77777777"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The main strength of this study is its novelty: it is the first mixed methods-controlled design to evaluate a digital MHL programme for secondary school teachers. The inclusion of a control group helped to distinguish that changes in MHL scores hadn’t been associated with the use of MindAid. The qualitative element helped to reveal crucial information as to why MindAid may not have been effective as a resource. </w:t>
      </w:r>
    </w:p>
    <w:p w14:paraId="1EF004CC" w14:textId="3710E8E1"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The outcome measures used have their own strengths. The MHLS is a previously validated questionnaire with strong internal reliability and provides an overall MHL score incorporating all seven attributes of MHL, which other scale-based questionnaires do not (O’Connor &amp; Casey, 2014; O’Connor &amp; Casey, 2015; Wei et al, 2016). The combination of vignette measures and scale-based questionnaires provided a more holistic view of participants’ MHL and overcomes the limitations of vignette measures and scale-based questionnaires. The real-world setting in which this research took place and its consistencies with an agile design, which is an iterative and incremental approach to designing information technologies</w:t>
      </w:r>
      <w:r w:rsidR="00C16A7B">
        <w:rPr>
          <w:rFonts w:ascii="Arial" w:hAnsi="Arial" w:cs="Arial"/>
          <w:sz w:val="23"/>
          <w:szCs w:val="23"/>
        </w:rPr>
        <w:t>, is another strength</w:t>
      </w:r>
      <w:r w:rsidRPr="00A41A70">
        <w:rPr>
          <w:rFonts w:ascii="Arial" w:hAnsi="Arial" w:cs="Arial"/>
          <w:sz w:val="23"/>
          <w:szCs w:val="23"/>
        </w:rPr>
        <w:t xml:space="preserve">. Authors of frameworks for evaluating e-health resources recommend their development as a cyclical process of design and development in the real world to ensure applications remain relevant to the need of </w:t>
      </w:r>
      <w:r w:rsidRPr="00A41A70">
        <w:rPr>
          <w:rFonts w:ascii="Arial" w:hAnsi="Arial" w:cs="Arial"/>
          <w:sz w:val="23"/>
          <w:szCs w:val="23"/>
        </w:rPr>
        <w:lastRenderedPageBreak/>
        <w:t>the audience (Apolinario-Hagen, Kemper, Sturmer, 2017; Khoja, Durrani, Scott, Sajawani, Piryani, 2013; Murray et al, 2016; Norman &amp; Skinner, 2006; van Gemert-Pijnen et al, 2011). They recommend mixed-methods designs, which allow evaluation from the perspective of the user about what works (Apolinario-Hagen, Kemper &amp; Sturmer, 2012). The important qualitative feedback on MindAid’s usability and feasibility, which impacted its outcomes, provides invaluable information for further development in an ever-evolving digital field, thus reducing the likelihood of failure when it is fully rolled out. Although schools were able to choose how teachers were recruited, which risks bias, it is representative of a real-world setting where different schools will decide on different uptake methods for an intervention.</w:t>
      </w:r>
    </w:p>
    <w:p w14:paraId="78F4C259" w14:textId="77777777" w:rsidR="00A41A70" w:rsidRPr="00A41A70" w:rsidRDefault="00A41A70" w:rsidP="00A41A70">
      <w:pPr>
        <w:spacing w:line="480" w:lineRule="auto"/>
        <w:rPr>
          <w:rFonts w:ascii="Arial" w:hAnsi="Arial" w:cs="Arial"/>
          <w:sz w:val="23"/>
          <w:szCs w:val="23"/>
        </w:rPr>
      </w:pPr>
    </w:p>
    <w:p w14:paraId="60D0D208" w14:textId="77777777" w:rsidR="00A41A70" w:rsidRPr="00A41A70" w:rsidRDefault="00A41A70" w:rsidP="00A41A70">
      <w:pPr>
        <w:spacing w:line="480" w:lineRule="auto"/>
        <w:rPr>
          <w:rFonts w:ascii="Arial" w:hAnsi="Arial" w:cs="Arial"/>
          <w:b/>
          <w:sz w:val="23"/>
          <w:szCs w:val="23"/>
        </w:rPr>
      </w:pPr>
      <w:r w:rsidRPr="00A41A70">
        <w:rPr>
          <w:rFonts w:ascii="Arial" w:hAnsi="Arial" w:cs="Arial"/>
          <w:b/>
          <w:sz w:val="23"/>
          <w:szCs w:val="23"/>
        </w:rPr>
        <w:t xml:space="preserve">Limitations </w:t>
      </w:r>
    </w:p>
    <w:p w14:paraId="461666EE" w14:textId="77777777" w:rsidR="00A41A70" w:rsidRPr="00A41A70" w:rsidRDefault="00A41A70" w:rsidP="00A41A70">
      <w:pPr>
        <w:spacing w:line="480" w:lineRule="auto"/>
        <w:rPr>
          <w:rFonts w:ascii="Arial" w:hAnsi="Arial" w:cs="Arial"/>
          <w:sz w:val="23"/>
          <w:szCs w:val="23"/>
        </w:rPr>
      </w:pPr>
    </w:p>
    <w:p w14:paraId="6477931F" w14:textId="0774F565" w:rsidR="00A41A70" w:rsidRDefault="00A41A70" w:rsidP="00C16A7B">
      <w:pPr>
        <w:spacing w:line="480" w:lineRule="auto"/>
        <w:ind w:firstLine="720"/>
        <w:rPr>
          <w:rFonts w:ascii="Arial" w:hAnsi="Arial" w:cs="Arial"/>
          <w:sz w:val="23"/>
          <w:szCs w:val="23"/>
        </w:rPr>
      </w:pPr>
      <w:r w:rsidRPr="00A41A70">
        <w:rPr>
          <w:rFonts w:ascii="Arial" w:hAnsi="Arial" w:cs="Arial"/>
          <w:sz w:val="23"/>
          <w:szCs w:val="23"/>
        </w:rPr>
        <w:t xml:space="preserve">There were several limitations of this study. The first and most significant was teacher retention leading to the missing data at post-trial data collection. It is likely that teachers who did not complete the post-questionnaires had not used MindAid over the course of the trial. It is still important that these teachers’ post-questionnaire scores were included in the analysis to make it representative of the real-world application of MindAid. However, it also raises concerns about the perceived acceptability of MindAid from those whose data is missing. The missing data risked an extensive loss of power and subsequent bias in the findings. Multiple imputation as an approach is widely used for intervention studies of a similar design where there has been a loss of participants, but it cannot guarantee reliable findings (Dziura, Post, Zhao, Fu &amp; Peduzzi, 2013). However, the matched case analysis did yield similar results. The findings of high drop out and low </w:t>
      </w:r>
      <w:r w:rsidRPr="00A41A70">
        <w:rPr>
          <w:rFonts w:ascii="Arial" w:hAnsi="Arial" w:cs="Arial"/>
          <w:sz w:val="23"/>
          <w:szCs w:val="23"/>
        </w:rPr>
        <w:lastRenderedPageBreak/>
        <w:t xml:space="preserve">engagement rates indicate a need for implementation research to better understand the needs and preferences of teachers and the factors determining engagement. </w:t>
      </w:r>
      <w:r w:rsidRPr="00826260">
        <w:rPr>
          <w:rFonts w:ascii="Arial" w:hAnsi="Arial" w:cs="Arial"/>
          <w:sz w:val="23"/>
          <w:szCs w:val="23"/>
        </w:rPr>
        <w:t>Due to the non-significant findings, the use of a post-hoc test is a limitation to this study as they are only recommended when there is significance (Field, 2005). However, the inclusion of this test allowed the comparison to the existing literature</w:t>
      </w:r>
      <w:r w:rsidR="00661EA6">
        <w:rPr>
          <w:rFonts w:ascii="Arial" w:hAnsi="Arial" w:cs="Arial"/>
          <w:sz w:val="23"/>
          <w:szCs w:val="23"/>
        </w:rPr>
        <w:t>,</w:t>
      </w:r>
      <w:r w:rsidRPr="00826260">
        <w:rPr>
          <w:rFonts w:ascii="Arial" w:hAnsi="Arial" w:cs="Arial"/>
          <w:sz w:val="23"/>
          <w:szCs w:val="23"/>
        </w:rPr>
        <w:t xml:space="preserve"> which has mostly used t-tests (Kutcher et al, 2015; Kutcher et al</w:t>
      </w:r>
      <w:r w:rsidR="00B4507F">
        <w:rPr>
          <w:rFonts w:ascii="Arial" w:hAnsi="Arial" w:cs="Arial"/>
          <w:sz w:val="23"/>
          <w:szCs w:val="23"/>
        </w:rPr>
        <w:t>,</w:t>
      </w:r>
      <w:r w:rsidRPr="00826260">
        <w:rPr>
          <w:rFonts w:ascii="Arial" w:hAnsi="Arial" w:cs="Arial"/>
          <w:sz w:val="23"/>
          <w:szCs w:val="23"/>
        </w:rPr>
        <w:t xml:space="preserve"> 2016; Wei &amp; Kutcher, 2014).</w:t>
      </w:r>
      <w:r w:rsidRPr="00A41A70">
        <w:rPr>
          <w:rFonts w:ascii="Arial" w:hAnsi="Arial" w:cs="Arial"/>
          <w:sz w:val="23"/>
          <w:szCs w:val="23"/>
        </w:rPr>
        <w:t xml:space="preserve"> </w:t>
      </w:r>
    </w:p>
    <w:p w14:paraId="5F26A8BC" w14:textId="5D011A4A" w:rsidR="00870171" w:rsidRPr="00A41A70" w:rsidRDefault="00870171" w:rsidP="00A41A70">
      <w:pPr>
        <w:spacing w:line="480" w:lineRule="auto"/>
        <w:rPr>
          <w:rFonts w:ascii="Arial" w:hAnsi="Arial" w:cs="Arial"/>
          <w:sz w:val="23"/>
          <w:szCs w:val="23"/>
        </w:rPr>
      </w:pPr>
      <w:r>
        <w:rPr>
          <w:rFonts w:ascii="Arial" w:hAnsi="Arial" w:cs="Arial"/>
          <w:sz w:val="23"/>
          <w:szCs w:val="23"/>
        </w:rPr>
        <w:tab/>
        <w:t xml:space="preserve">The non-randomised design is another limitation because it does not rule out systematic bias through baseline differences between groups and confounding factors (Reeves, 2008). Although no significant differences were found in the baseline comparisons, there may be reasons for why schools chose to be in either the intervention or control group such as having existing mental health initiative’s in place, which may have biased engagement with MindAid and its outcomes.  </w:t>
      </w:r>
    </w:p>
    <w:p w14:paraId="5A540438" w14:textId="09CE793B"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The outcome measures were limited by their social desirability and practice effects which impacted the validity of the findings. Self-report survey data on stigma, such as the RIBS, are inherently prone to social desirability, inaccurate responses, non-response and responder bias</w:t>
      </w:r>
      <w:r w:rsidR="00661EA6">
        <w:rPr>
          <w:rFonts w:ascii="Arial" w:hAnsi="Arial" w:cs="Arial"/>
          <w:sz w:val="23"/>
          <w:szCs w:val="23"/>
        </w:rPr>
        <w:t xml:space="preserve"> </w:t>
      </w:r>
      <w:r w:rsidR="00661EA6" w:rsidRPr="00A41A70">
        <w:rPr>
          <w:rFonts w:ascii="Arial" w:hAnsi="Arial" w:cs="Arial"/>
          <w:sz w:val="23"/>
          <w:szCs w:val="23"/>
        </w:rPr>
        <w:t>(Gove, McCorkel, Fain &amp; Hughes, 1976)</w:t>
      </w:r>
      <w:r w:rsidRPr="00A41A70">
        <w:rPr>
          <w:rFonts w:ascii="Arial" w:hAnsi="Arial" w:cs="Arial"/>
          <w:sz w:val="23"/>
          <w:szCs w:val="23"/>
        </w:rPr>
        <w:t xml:space="preserve">.  Practice and </w:t>
      </w:r>
      <w:r w:rsidR="00661EA6">
        <w:rPr>
          <w:rFonts w:ascii="Arial" w:hAnsi="Arial" w:cs="Arial"/>
          <w:sz w:val="23"/>
          <w:szCs w:val="23"/>
        </w:rPr>
        <w:t>training</w:t>
      </w:r>
      <w:r w:rsidRPr="00A41A70">
        <w:rPr>
          <w:rFonts w:ascii="Arial" w:hAnsi="Arial" w:cs="Arial"/>
          <w:sz w:val="23"/>
          <w:szCs w:val="23"/>
        </w:rPr>
        <w:t xml:space="preserve"> effects could be what contributed to an increase in scores pre-post, for both the intervention and the control group. </w:t>
      </w:r>
    </w:p>
    <w:p w14:paraId="6432D120" w14:textId="3B0D8D36" w:rsidR="00A41A70" w:rsidRPr="00A41A70" w:rsidRDefault="008911AB" w:rsidP="00A41A70">
      <w:pPr>
        <w:spacing w:line="480" w:lineRule="auto"/>
        <w:ind w:firstLine="720"/>
        <w:rPr>
          <w:rFonts w:ascii="Arial" w:hAnsi="Arial" w:cs="Arial"/>
          <w:sz w:val="23"/>
          <w:szCs w:val="23"/>
        </w:rPr>
      </w:pPr>
      <w:r>
        <w:rPr>
          <w:rFonts w:ascii="Arial" w:hAnsi="Arial" w:cs="Arial"/>
          <w:sz w:val="23"/>
          <w:szCs w:val="23"/>
        </w:rPr>
        <w:t>The qualitative analysis could have been strengthened by member checking with the participants who completed the telephone interviews to ensure the results resonated with their experience as recommended by Treharne and Riggs</w:t>
      </w:r>
      <w:r w:rsidR="00C16A7B">
        <w:rPr>
          <w:rFonts w:ascii="Arial" w:hAnsi="Arial" w:cs="Arial"/>
          <w:sz w:val="23"/>
          <w:szCs w:val="23"/>
        </w:rPr>
        <w:t xml:space="preserve"> </w:t>
      </w:r>
      <w:r w:rsidR="00063B87">
        <w:rPr>
          <w:rFonts w:ascii="Arial" w:hAnsi="Arial" w:cs="Arial"/>
          <w:sz w:val="23"/>
          <w:szCs w:val="23"/>
        </w:rPr>
        <w:t>(</w:t>
      </w:r>
      <w:r>
        <w:rPr>
          <w:rFonts w:ascii="Arial" w:hAnsi="Arial" w:cs="Arial"/>
          <w:sz w:val="23"/>
          <w:szCs w:val="23"/>
        </w:rPr>
        <w:t>2014</w:t>
      </w:r>
      <w:r w:rsidR="00063B87">
        <w:rPr>
          <w:rFonts w:ascii="Arial" w:hAnsi="Arial" w:cs="Arial"/>
          <w:sz w:val="23"/>
          <w:szCs w:val="23"/>
        </w:rPr>
        <w:t>)</w:t>
      </w:r>
      <w:r>
        <w:rPr>
          <w:rFonts w:ascii="Arial" w:hAnsi="Arial" w:cs="Arial"/>
          <w:sz w:val="23"/>
          <w:szCs w:val="23"/>
        </w:rPr>
        <w:t xml:space="preserve">. </w:t>
      </w:r>
      <w:r w:rsidR="00A41A70" w:rsidRPr="00A41A70">
        <w:rPr>
          <w:rFonts w:ascii="Arial" w:hAnsi="Arial" w:cs="Arial"/>
          <w:sz w:val="23"/>
          <w:szCs w:val="23"/>
        </w:rPr>
        <w:t xml:space="preserve">Another limitation is the lack of follow up. The implementation period of just one term was likely not long enough for teachers to familiarise themselves with MindAid and integrate it into their school routines. This may explain low usage and the non-significant scores. </w:t>
      </w:r>
    </w:p>
    <w:p w14:paraId="0C8DB157" w14:textId="77777777" w:rsidR="00A41A70" w:rsidRPr="00A41A70" w:rsidRDefault="00A41A70" w:rsidP="00A41A70">
      <w:pPr>
        <w:spacing w:line="480" w:lineRule="auto"/>
        <w:rPr>
          <w:rFonts w:ascii="Arial" w:hAnsi="Arial" w:cs="Arial"/>
          <w:b/>
          <w:sz w:val="23"/>
          <w:szCs w:val="23"/>
        </w:rPr>
      </w:pPr>
    </w:p>
    <w:p w14:paraId="4939D243" w14:textId="6BD04D3F" w:rsidR="00A41A70" w:rsidRPr="006D3907" w:rsidRDefault="00A41A70" w:rsidP="00A41A70">
      <w:pPr>
        <w:spacing w:line="480" w:lineRule="auto"/>
        <w:rPr>
          <w:rFonts w:ascii="Arial" w:hAnsi="Arial" w:cs="Arial"/>
          <w:b/>
          <w:sz w:val="23"/>
          <w:szCs w:val="23"/>
        </w:rPr>
      </w:pPr>
      <w:r w:rsidRPr="00A41A70">
        <w:rPr>
          <w:rFonts w:ascii="Arial" w:hAnsi="Arial" w:cs="Arial"/>
          <w:b/>
          <w:sz w:val="23"/>
          <w:szCs w:val="23"/>
        </w:rPr>
        <w:t>Clinical implications</w:t>
      </w:r>
    </w:p>
    <w:p w14:paraId="4A442377" w14:textId="77777777" w:rsidR="00A41A70" w:rsidRPr="00A41A70" w:rsidRDefault="00A41A70" w:rsidP="00A41A70">
      <w:pPr>
        <w:spacing w:line="480" w:lineRule="auto"/>
        <w:ind w:firstLine="720"/>
        <w:rPr>
          <w:rFonts w:ascii="Arial" w:hAnsi="Arial" w:cs="Arial"/>
          <w:color w:val="FF0000"/>
          <w:sz w:val="23"/>
          <w:szCs w:val="23"/>
        </w:rPr>
      </w:pPr>
    </w:p>
    <w:p w14:paraId="33115EE1" w14:textId="3C36B8FD"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The development and implementation of MHL programmes is a complex area of work that needs to be approached thoughtfully</w:t>
      </w:r>
      <w:r w:rsidR="00C16A7B">
        <w:rPr>
          <w:rFonts w:ascii="Arial" w:hAnsi="Arial" w:cs="Arial"/>
          <w:sz w:val="23"/>
          <w:szCs w:val="23"/>
        </w:rPr>
        <w:t>,</w:t>
      </w:r>
      <w:r w:rsidRPr="00A41A70">
        <w:rPr>
          <w:rFonts w:ascii="Arial" w:hAnsi="Arial" w:cs="Arial"/>
          <w:sz w:val="23"/>
          <w:szCs w:val="23"/>
        </w:rPr>
        <w:t xml:space="preserve"> to ensure engagement and knowledge uptake. Interventions such as MindAid clearly have a long way to go but the potential implications are invaluable. Adherence and engagement with MindAid were obvious issues that have been highlighted in research examining the feasibility of other self-directed psycho-educational tools in schools (Kuosmanen, Fleming &amp; Barry, 2018; Lillevoll, Vanberg, Griffiths, Waterloo &amp; Eisermann, 2014). Developments, such as its interactivity, could be made to the design features of MindAid to more closely reflect the user journey. Onboarding is a mix of educating users on how to use a service and selling its value and includes features such as guided task completion and tool tips, which would be a useful addition to MindAid (Industrial Distribution, 2016). The findings described above regarding implementation and their links to the existing literature support whole school approaches to mental health</w:t>
      </w:r>
      <w:r w:rsidR="00633314">
        <w:rPr>
          <w:rFonts w:ascii="Arial" w:hAnsi="Arial" w:cs="Arial"/>
          <w:sz w:val="23"/>
          <w:szCs w:val="23"/>
        </w:rPr>
        <w:t xml:space="preserve"> as recommended by the Government Green Paper (DOH, 2017)</w:t>
      </w:r>
      <w:r w:rsidRPr="00A41A70">
        <w:rPr>
          <w:rFonts w:ascii="Arial" w:hAnsi="Arial" w:cs="Arial"/>
          <w:sz w:val="23"/>
          <w:szCs w:val="23"/>
        </w:rPr>
        <w:t xml:space="preserve">. If MindAid was embedded as part of a whole school approach with ongoing supervision and support, this would address many of the issues highlighted. </w:t>
      </w:r>
    </w:p>
    <w:p w14:paraId="3C719EA0" w14:textId="2CF6C94F" w:rsidR="00A41A70" w:rsidRPr="00A41A70" w:rsidRDefault="00A41A70" w:rsidP="00A41A70">
      <w:pPr>
        <w:spacing w:line="480" w:lineRule="auto"/>
        <w:ind w:firstLine="720"/>
        <w:rPr>
          <w:rFonts w:ascii="Arial" w:hAnsi="Arial" w:cs="Arial"/>
          <w:sz w:val="23"/>
          <w:szCs w:val="23"/>
        </w:rPr>
      </w:pPr>
      <w:r w:rsidRPr="00A41A70">
        <w:rPr>
          <w:rFonts w:ascii="Arial" w:hAnsi="Arial" w:cs="Arial"/>
          <w:sz w:val="23"/>
          <w:szCs w:val="23"/>
        </w:rPr>
        <w:t>Given that the degree to which schools prioritised mental health differed</w:t>
      </w:r>
      <w:r w:rsidR="00661EA6">
        <w:rPr>
          <w:rFonts w:ascii="Arial" w:hAnsi="Arial" w:cs="Arial"/>
          <w:sz w:val="23"/>
          <w:szCs w:val="23"/>
        </w:rPr>
        <w:t xml:space="preserve">, </w:t>
      </w:r>
      <w:r w:rsidRPr="00A41A70">
        <w:rPr>
          <w:rFonts w:ascii="Arial" w:hAnsi="Arial" w:cs="Arial"/>
          <w:sz w:val="23"/>
          <w:szCs w:val="23"/>
        </w:rPr>
        <w:t>it is important to consider organisational readiness for future initiatives</w:t>
      </w:r>
      <w:r w:rsidR="00661EA6">
        <w:rPr>
          <w:rFonts w:ascii="Arial" w:hAnsi="Arial" w:cs="Arial"/>
          <w:sz w:val="23"/>
          <w:szCs w:val="23"/>
        </w:rPr>
        <w:t xml:space="preserve"> </w:t>
      </w:r>
      <w:r w:rsidR="00661EA6" w:rsidRPr="00A41A70">
        <w:rPr>
          <w:rFonts w:ascii="Arial" w:hAnsi="Arial" w:cs="Arial"/>
          <w:sz w:val="23"/>
          <w:szCs w:val="23"/>
        </w:rPr>
        <w:t>(Adelman &amp; Taylor 2002)</w:t>
      </w:r>
      <w:r w:rsidRPr="00A41A70">
        <w:rPr>
          <w:rFonts w:ascii="Arial" w:hAnsi="Arial" w:cs="Arial"/>
          <w:sz w:val="23"/>
          <w:szCs w:val="23"/>
        </w:rPr>
        <w:t xml:space="preserve">. Future studies of organisational readiness for a programme’s implementation in schools might provide feedback about readiness to facilitate buy-in prior to a new innovation’s implementation (Arora et al, 2016). Capacity building is an essential part of implementation and would have benefited MindAid, as it </w:t>
      </w:r>
      <w:r w:rsidRPr="00A41A70">
        <w:rPr>
          <w:rFonts w:ascii="Arial" w:hAnsi="Arial" w:cs="Arial"/>
          <w:sz w:val="23"/>
          <w:szCs w:val="23"/>
        </w:rPr>
        <w:lastRenderedPageBreak/>
        <w:t>would have helped ensure that schools had the appropriate resources in place. Training approaches that attend to contextual factors may have the potential for greater impact (Beidas &amp; Kendall, 2010).</w:t>
      </w:r>
    </w:p>
    <w:p w14:paraId="514177FB" w14:textId="292B1CD3" w:rsidR="00633314" w:rsidRDefault="00A41A70" w:rsidP="00A41A70">
      <w:pPr>
        <w:spacing w:line="480" w:lineRule="auto"/>
        <w:ind w:firstLine="720"/>
        <w:rPr>
          <w:rFonts w:ascii="Arial" w:hAnsi="Arial" w:cs="Arial"/>
          <w:sz w:val="23"/>
          <w:szCs w:val="23"/>
        </w:rPr>
      </w:pPr>
      <w:r w:rsidRPr="00A41A70">
        <w:rPr>
          <w:rFonts w:ascii="Arial" w:hAnsi="Arial" w:cs="Arial"/>
          <w:sz w:val="23"/>
          <w:szCs w:val="23"/>
        </w:rPr>
        <w:t xml:space="preserve">Beyond a whole school approach, the findings highlight the need for a whole systems approach that requires a political change to ensure the adequate allocation of resources for schools to spend on mental health. Only £200,000 has been released for the first wave of teacher MHFA training in response to the government green paper, which equates to training 1,000 teachers out of a workforce of 498,000 teachers in schools in England (DOH, 2017). The narrow-focused international metrics of student attainment have been criticised as the main driver of school performance, which runs the risk that schools will de-emphasise their essential role in social development, marginalise health-related education and therefore potentially undermine mental health (Ameratunga, Clark, </w:t>
      </w:r>
      <w:r w:rsidR="00661EA6">
        <w:rPr>
          <w:rFonts w:ascii="Arial" w:hAnsi="Arial" w:cs="Arial"/>
          <w:sz w:val="23"/>
          <w:szCs w:val="23"/>
        </w:rPr>
        <w:t xml:space="preserve">&amp; </w:t>
      </w:r>
      <w:r w:rsidRPr="00A41A70">
        <w:rPr>
          <w:rFonts w:ascii="Arial" w:hAnsi="Arial" w:cs="Arial"/>
          <w:sz w:val="23"/>
          <w:szCs w:val="23"/>
        </w:rPr>
        <w:t xml:space="preserve">Banati, 2018). Policies relating to testing academic attainment targets need to be commensurate with a whole system approach to education – one that increases teacher wellbeing and prioritises whole student development, including social and emotional development. </w:t>
      </w:r>
    </w:p>
    <w:p w14:paraId="4A790313" w14:textId="310B0637" w:rsidR="00AE2A3E" w:rsidRDefault="00633314" w:rsidP="00AE2A3E">
      <w:pPr>
        <w:spacing w:line="480" w:lineRule="auto"/>
        <w:ind w:firstLine="720"/>
        <w:rPr>
          <w:rFonts w:ascii="Arial" w:hAnsi="Arial" w:cs="Arial"/>
          <w:sz w:val="23"/>
          <w:szCs w:val="23"/>
        </w:rPr>
      </w:pPr>
      <w:r w:rsidRPr="00633314">
        <w:rPr>
          <w:rFonts w:ascii="Arial" w:hAnsi="Arial" w:cs="Arial"/>
          <w:sz w:val="23"/>
          <w:szCs w:val="23"/>
        </w:rPr>
        <w:t>The Government's Green paper</w:t>
      </w:r>
      <w:r>
        <w:rPr>
          <w:rFonts w:ascii="Arial" w:hAnsi="Arial" w:cs="Arial"/>
          <w:sz w:val="23"/>
          <w:szCs w:val="23"/>
        </w:rPr>
        <w:t xml:space="preserve"> proposals</w:t>
      </w:r>
      <w:r w:rsidRPr="00633314">
        <w:rPr>
          <w:rFonts w:ascii="Arial" w:hAnsi="Arial" w:cs="Arial"/>
          <w:sz w:val="23"/>
          <w:szCs w:val="23"/>
        </w:rPr>
        <w:t xml:space="preserve"> </w:t>
      </w:r>
      <w:r>
        <w:rPr>
          <w:rFonts w:ascii="Arial" w:hAnsi="Arial" w:cs="Arial"/>
          <w:sz w:val="23"/>
          <w:szCs w:val="23"/>
        </w:rPr>
        <w:t>(DOH, 2017)</w:t>
      </w:r>
      <w:r w:rsidRPr="00633314">
        <w:rPr>
          <w:rFonts w:ascii="Arial" w:hAnsi="Arial" w:cs="Arial"/>
          <w:sz w:val="23"/>
          <w:szCs w:val="23"/>
        </w:rPr>
        <w:t xml:space="preserve"> would suggest a</w:t>
      </w:r>
      <w:r>
        <w:rPr>
          <w:rFonts w:ascii="Arial" w:hAnsi="Arial" w:cs="Arial"/>
          <w:sz w:val="23"/>
          <w:szCs w:val="23"/>
        </w:rPr>
        <w:t xml:space="preserve">n appropriate </w:t>
      </w:r>
      <w:r w:rsidRPr="00633314">
        <w:rPr>
          <w:rFonts w:ascii="Arial" w:hAnsi="Arial" w:cs="Arial"/>
          <w:sz w:val="23"/>
          <w:szCs w:val="23"/>
        </w:rPr>
        <w:t xml:space="preserve">response to the conclusions of this study. However, </w:t>
      </w:r>
      <w:r>
        <w:rPr>
          <w:rFonts w:ascii="Arial" w:hAnsi="Arial" w:cs="Arial"/>
          <w:sz w:val="23"/>
          <w:szCs w:val="23"/>
        </w:rPr>
        <w:t xml:space="preserve">the House of Commons (HOB) report called “The Government’s Green Paper on Mental Health: </w:t>
      </w:r>
      <w:r w:rsidRPr="00633314">
        <w:rPr>
          <w:rFonts w:ascii="Arial" w:hAnsi="Arial" w:cs="Arial"/>
          <w:sz w:val="23"/>
          <w:szCs w:val="23"/>
        </w:rPr>
        <w:t>Failing a Generation" points out forcefully that recruitment</w:t>
      </w:r>
      <w:r>
        <w:rPr>
          <w:rFonts w:ascii="Arial" w:hAnsi="Arial" w:cs="Arial"/>
          <w:sz w:val="23"/>
          <w:szCs w:val="23"/>
        </w:rPr>
        <w:t xml:space="preserve"> and</w:t>
      </w:r>
      <w:r w:rsidRPr="00633314">
        <w:rPr>
          <w:rFonts w:ascii="Arial" w:hAnsi="Arial" w:cs="Arial"/>
          <w:sz w:val="23"/>
          <w:szCs w:val="23"/>
        </w:rPr>
        <w:t xml:space="preserve"> retention problems</w:t>
      </w:r>
      <w:r>
        <w:rPr>
          <w:rFonts w:ascii="Arial" w:hAnsi="Arial" w:cs="Arial"/>
          <w:sz w:val="23"/>
          <w:szCs w:val="23"/>
        </w:rPr>
        <w:t>,</w:t>
      </w:r>
      <w:r w:rsidRPr="00633314">
        <w:rPr>
          <w:rFonts w:ascii="Arial" w:hAnsi="Arial" w:cs="Arial"/>
          <w:sz w:val="23"/>
          <w:szCs w:val="23"/>
        </w:rPr>
        <w:t xml:space="preserve"> together with several years of funding cuts, are serious obstacles to increasing the role of teachers in providing mental</w:t>
      </w:r>
      <w:r w:rsidR="00C16A7B">
        <w:rPr>
          <w:rFonts w:ascii="Arial" w:hAnsi="Arial" w:cs="Arial"/>
          <w:sz w:val="23"/>
          <w:szCs w:val="23"/>
        </w:rPr>
        <w:t xml:space="preserve"> health</w:t>
      </w:r>
      <w:r w:rsidRPr="00633314">
        <w:rPr>
          <w:rFonts w:ascii="Arial" w:hAnsi="Arial" w:cs="Arial"/>
          <w:sz w:val="23"/>
          <w:szCs w:val="23"/>
        </w:rPr>
        <w:t xml:space="preserve"> support to students</w:t>
      </w:r>
      <w:r>
        <w:rPr>
          <w:rFonts w:ascii="Arial" w:hAnsi="Arial" w:cs="Arial"/>
          <w:sz w:val="23"/>
          <w:szCs w:val="23"/>
        </w:rPr>
        <w:t xml:space="preserve"> (HOC, 2019)</w:t>
      </w:r>
      <w:r w:rsidRPr="00633314">
        <w:rPr>
          <w:rFonts w:ascii="Arial" w:hAnsi="Arial" w:cs="Arial"/>
          <w:sz w:val="23"/>
          <w:szCs w:val="23"/>
        </w:rPr>
        <w:t>.  The clear message from teachers in the qualitative findings is that</w:t>
      </w:r>
      <w:r>
        <w:rPr>
          <w:rFonts w:ascii="Arial" w:hAnsi="Arial" w:cs="Arial"/>
          <w:sz w:val="23"/>
          <w:szCs w:val="23"/>
        </w:rPr>
        <w:t xml:space="preserve"> currently</w:t>
      </w:r>
      <w:r w:rsidR="00C16A7B">
        <w:rPr>
          <w:rFonts w:ascii="Arial" w:hAnsi="Arial" w:cs="Arial"/>
          <w:sz w:val="23"/>
          <w:szCs w:val="23"/>
        </w:rPr>
        <w:t>,</w:t>
      </w:r>
      <w:r w:rsidRPr="00633314">
        <w:rPr>
          <w:rFonts w:ascii="Arial" w:hAnsi="Arial" w:cs="Arial"/>
          <w:sz w:val="23"/>
          <w:szCs w:val="23"/>
        </w:rPr>
        <w:t xml:space="preserve"> they do not believe they have the capacity to implement programmes such as Mind</w:t>
      </w:r>
      <w:r>
        <w:rPr>
          <w:rFonts w:ascii="Arial" w:hAnsi="Arial" w:cs="Arial"/>
          <w:sz w:val="23"/>
          <w:szCs w:val="23"/>
        </w:rPr>
        <w:t>Ai</w:t>
      </w:r>
      <w:r w:rsidRPr="00633314">
        <w:rPr>
          <w:rFonts w:ascii="Arial" w:hAnsi="Arial" w:cs="Arial"/>
          <w:sz w:val="23"/>
          <w:szCs w:val="23"/>
        </w:rPr>
        <w:t xml:space="preserve">d. </w:t>
      </w:r>
      <w:r>
        <w:rPr>
          <w:rFonts w:ascii="Arial" w:hAnsi="Arial" w:cs="Arial"/>
          <w:sz w:val="23"/>
          <w:szCs w:val="23"/>
        </w:rPr>
        <w:t xml:space="preserve">This </w:t>
      </w:r>
      <w:r>
        <w:rPr>
          <w:rFonts w:ascii="Arial" w:hAnsi="Arial" w:cs="Arial"/>
          <w:sz w:val="23"/>
          <w:szCs w:val="23"/>
        </w:rPr>
        <w:lastRenderedPageBreak/>
        <w:t xml:space="preserve">raises an important question of whether teachers in the current climate are best placed to </w:t>
      </w:r>
      <w:r w:rsidR="00C16A7B">
        <w:rPr>
          <w:rFonts w:ascii="Arial" w:hAnsi="Arial" w:cs="Arial"/>
          <w:sz w:val="23"/>
          <w:szCs w:val="23"/>
        </w:rPr>
        <w:t>provide</w:t>
      </w:r>
      <w:r>
        <w:rPr>
          <w:rFonts w:ascii="Arial" w:hAnsi="Arial" w:cs="Arial"/>
          <w:sz w:val="23"/>
          <w:szCs w:val="23"/>
        </w:rPr>
        <w:t xml:space="preserve"> mental health support.</w:t>
      </w:r>
    </w:p>
    <w:p w14:paraId="5E886EA9" w14:textId="77777777" w:rsidR="00C16A7B" w:rsidRDefault="00C16A7B" w:rsidP="00AE2A3E">
      <w:pPr>
        <w:spacing w:line="480" w:lineRule="auto"/>
        <w:ind w:firstLine="720"/>
        <w:rPr>
          <w:rFonts w:ascii="Arial" w:hAnsi="Arial" w:cs="Arial"/>
          <w:sz w:val="23"/>
          <w:szCs w:val="23"/>
        </w:rPr>
      </w:pPr>
    </w:p>
    <w:p w14:paraId="374F94A7" w14:textId="6CB3D82C" w:rsidR="00A41A70" w:rsidRPr="00AE2A3E" w:rsidRDefault="00A41A70" w:rsidP="00AE2A3E">
      <w:pPr>
        <w:spacing w:line="480" w:lineRule="auto"/>
        <w:rPr>
          <w:rFonts w:ascii="Arial" w:hAnsi="Arial" w:cs="Arial"/>
          <w:sz w:val="23"/>
          <w:szCs w:val="23"/>
        </w:rPr>
      </w:pPr>
      <w:r w:rsidRPr="00A41A70">
        <w:rPr>
          <w:rFonts w:ascii="Arial" w:hAnsi="Arial" w:cs="Arial"/>
          <w:b/>
          <w:sz w:val="23"/>
          <w:szCs w:val="23"/>
        </w:rPr>
        <w:t xml:space="preserve">Future research </w:t>
      </w:r>
    </w:p>
    <w:p w14:paraId="0306912E" w14:textId="77777777" w:rsidR="00A41A70" w:rsidRPr="00A41A70" w:rsidRDefault="00A41A70" w:rsidP="00A41A70">
      <w:pPr>
        <w:spacing w:line="480" w:lineRule="auto"/>
        <w:rPr>
          <w:rFonts w:ascii="Arial" w:hAnsi="Arial" w:cs="Arial"/>
          <w:sz w:val="23"/>
          <w:szCs w:val="23"/>
          <w:u w:val="single"/>
        </w:rPr>
      </w:pPr>
    </w:p>
    <w:p w14:paraId="2FFB359C" w14:textId="12959639" w:rsidR="00A41A70" w:rsidRDefault="00A41A70" w:rsidP="00BE4B4F">
      <w:pPr>
        <w:spacing w:line="480" w:lineRule="auto"/>
        <w:ind w:firstLine="720"/>
        <w:rPr>
          <w:rFonts w:ascii="Arial" w:hAnsi="Arial" w:cs="Arial"/>
          <w:sz w:val="23"/>
          <w:szCs w:val="23"/>
        </w:rPr>
      </w:pPr>
      <w:r w:rsidRPr="00A41A70">
        <w:rPr>
          <w:rFonts w:ascii="Arial" w:hAnsi="Arial" w:cs="Arial"/>
          <w:sz w:val="23"/>
          <w:szCs w:val="23"/>
        </w:rPr>
        <w:t xml:space="preserve">The null findings that were only revealed due to the use of a control group, emphasise the essential use of controlled trials designs in future research evaluating MHL interventions. The low engagement with MindAid and high attrition at post data collection indicates a need for implementation research to better understand how well programmes responds to the specific needs and preferences of teachers and what contributes to engagement or disengagement (Durlak. Weissberg, Dymnicki, Taylor &amp; Schellinger, 2011; van Gemert-Pinjen et al, 2011). Pragmatic trials with process evaluations are an alternative to RCT designs and address the implementation challenges that may have impacted on this study’s outcome. Furthermore, process evaluations examine context and monitor the process of implementation at different time points. Future trials would also benefit from participatory and user-centric design principles involving stakeholders in the evaluation and continuous development of programmes, to increase engagement and ensure modifications are timely and in line with user preference (Norman &amp; Skinner, 2006). </w:t>
      </w:r>
    </w:p>
    <w:p w14:paraId="651D9FCE" w14:textId="77777777" w:rsidR="00BE4B4F" w:rsidRDefault="00BE4B4F" w:rsidP="00BE4B4F">
      <w:pPr>
        <w:spacing w:line="480" w:lineRule="auto"/>
        <w:rPr>
          <w:rFonts w:ascii="Arial" w:hAnsi="Arial" w:cs="Arial"/>
          <w:b/>
          <w:bCs/>
          <w:sz w:val="23"/>
          <w:szCs w:val="23"/>
        </w:rPr>
      </w:pPr>
    </w:p>
    <w:p w14:paraId="4D831059" w14:textId="2E5EC752" w:rsidR="00BE4B4F" w:rsidRDefault="00BE4B4F" w:rsidP="00BE4B4F">
      <w:pPr>
        <w:spacing w:line="480" w:lineRule="auto"/>
        <w:rPr>
          <w:rFonts w:ascii="Arial" w:hAnsi="Arial" w:cs="Arial"/>
          <w:b/>
          <w:bCs/>
          <w:sz w:val="23"/>
          <w:szCs w:val="23"/>
        </w:rPr>
      </w:pPr>
      <w:r w:rsidRPr="00BE4B4F">
        <w:rPr>
          <w:rFonts w:ascii="Arial" w:hAnsi="Arial" w:cs="Arial"/>
          <w:b/>
          <w:bCs/>
          <w:sz w:val="23"/>
          <w:szCs w:val="23"/>
        </w:rPr>
        <w:t xml:space="preserve">Conclusion </w:t>
      </w:r>
    </w:p>
    <w:p w14:paraId="24D5E047" w14:textId="77777777" w:rsidR="003164AE" w:rsidRDefault="003164AE" w:rsidP="003164AE">
      <w:pPr>
        <w:spacing w:line="480" w:lineRule="auto"/>
        <w:rPr>
          <w:rFonts w:ascii="Arial" w:hAnsi="Arial" w:cs="Arial"/>
          <w:b/>
          <w:bCs/>
          <w:sz w:val="23"/>
          <w:szCs w:val="23"/>
        </w:rPr>
      </w:pPr>
    </w:p>
    <w:p w14:paraId="7531EB9F" w14:textId="75FD8385" w:rsidR="00A41A70" w:rsidRDefault="003164AE" w:rsidP="00380C8A">
      <w:pPr>
        <w:spacing w:line="480" w:lineRule="auto"/>
        <w:ind w:firstLine="720"/>
        <w:rPr>
          <w:rFonts w:ascii="Arial" w:hAnsi="Arial" w:cs="Arial"/>
          <w:sz w:val="23"/>
          <w:szCs w:val="23"/>
        </w:rPr>
      </w:pPr>
      <w:r w:rsidRPr="0066211D">
        <w:rPr>
          <w:rFonts w:ascii="Arial" w:hAnsi="Arial" w:cs="Arial"/>
          <w:sz w:val="23"/>
          <w:szCs w:val="23"/>
        </w:rPr>
        <w:t xml:space="preserve">This study aimed to determine whether a </w:t>
      </w:r>
      <w:r>
        <w:rPr>
          <w:rFonts w:ascii="Arial" w:hAnsi="Arial" w:cs="Arial"/>
          <w:sz w:val="23"/>
          <w:szCs w:val="23"/>
        </w:rPr>
        <w:t xml:space="preserve">digital self-directed MHL training tool called MindAid was efficacious in improving the MHL of secondary school teachers as well as whether it was perceived by teachers to be a usable and </w:t>
      </w:r>
      <w:r>
        <w:rPr>
          <w:rFonts w:ascii="Arial" w:hAnsi="Arial" w:cs="Arial"/>
          <w:sz w:val="23"/>
          <w:szCs w:val="23"/>
        </w:rPr>
        <w:lastRenderedPageBreak/>
        <w:t>feasible resource</w:t>
      </w:r>
      <w:r w:rsidRPr="0066211D">
        <w:rPr>
          <w:rFonts w:ascii="Arial" w:hAnsi="Arial" w:cs="Arial"/>
          <w:sz w:val="23"/>
          <w:szCs w:val="23"/>
        </w:rPr>
        <w:t xml:space="preserve">. The intervention was delivered in a </w:t>
      </w:r>
      <w:r>
        <w:rPr>
          <w:rFonts w:ascii="Arial" w:hAnsi="Arial" w:cs="Arial"/>
          <w:sz w:val="23"/>
          <w:szCs w:val="23"/>
        </w:rPr>
        <w:t>digital format</w:t>
      </w:r>
      <w:r w:rsidRPr="0066211D">
        <w:rPr>
          <w:rFonts w:ascii="Arial" w:hAnsi="Arial" w:cs="Arial"/>
          <w:sz w:val="23"/>
          <w:szCs w:val="23"/>
        </w:rPr>
        <w:t xml:space="preserve"> in the hope that, if it proved effective, it </w:t>
      </w:r>
      <w:r>
        <w:rPr>
          <w:rFonts w:ascii="Arial" w:hAnsi="Arial" w:cs="Arial"/>
          <w:sz w:val="23"/>
          <w:szCs w:val="23"/>
        </w:rPr>
        <w:t xml:space="preserve">can be used as a more accessible and cost-effective MHFA intervention for secondary school teachers within the school setting. The study cannot confirm that MindAid is an effective tool in improving the MHL of secondary school teachers because although </w:t>
      </w:r>
      <w:r w:rsidR="00DC7212">
        <w:rPr>
          <w:rFonts w:ascii="Arial" w:hAnsi="Arial" w:cs="Arial"/>
          <w:sz w:val="23"/>
          <w:szCs w:val="23"/>
        </w:rPr>
        <w:t xml:space="preserve">their MHL levels improved over time for the intervention group, similar improvement was seen in the control group. </w:t>
      </w:r>
      <w:bookmarkStart w:id="7" w:name="_Hlk10118973"/>
      <w:r w:rsidR="00DC7212">
        <w:rPr>
          <w:rFonts w:ascii="Arial" w:hAnsi="Arial" w:cs="Arial"/>
          <w:sz w:val="23"/>
          <w:szCs w:val="23"/>
        </w:rPr>
        <w:t xml:space="preserve">The null findings are likely to be due to </w:t>
      </w:r>
      <w:r w:rsidR="00380C8A">
        <w:rPr>
          <w:rFonts w:ascii="Arial" w:hAnsi="Arial" w:cs="Arial"/>
          <w:sz w:val="23"/>
          <w:szCs w:val="23"/>
        </w:rPr>
        <w:t>teacher’s</w:t>
      </w:r>
      <w:r w:rsidR="00DC7212">
        <w:rPr>
          <w:rFonts w:ascii="Arial" w:hAnsi="Arial" w:cs="Arial"/>
          <w:sz w:val="23"/>
          <w:szCs w:val="23"/>
        </w:rPr>
        <w:t xml:space="preserve"> low usage of MindAid. The qualitative findings indicated that MindAid was viewed as a usable resource. However, feasibility factors such as time, resource constraints, a lack of support and prioritisation of mental health within the school were consistently reported as limiting its use. This suggests that contextual factors </w:t>
      </w:r>
      <w:r w:rsidR="00380C8A">
        <w:rPr>
          <w:rFonts w:ascii="Arial" w:hAnsi="Arial" w:cs="Arial"/>
          <w:sz w:val="23"/>
          <w:szCs w:val="23"/>
        </w:rPr>
        <w:t>impacted</w:t>
      </w:r>
      <w:r w:rsidR="00DC7212">
        <w:rPr>
          <w:rFonts w:ascii="Arial" w:hAnsi="Arial" w:cs="Arial"/>
          <w:sz w:val="23"/>
          <w:szCs w:val="23"/>
        </w:rPr>
        <w:t xml:space="preserve"> MindAid’s implementation </w:t>
      </w:r>
      <w:r w:rsidR="00380C8A">
        <w:rPr>
          <w:rFonts w:ascii="Arial" w:hAnsi="Arial" w:cs="Arial"/>
          <w:sz w:val="23"/>
          <w:szCs w:val="23"/>
        </w:rPr>
        <w:t xml:space="preserve">and thus limits conclusions that can be drawn about </w:t>
      </w:r>
      <w:r w:rsidR="00503248">
        <w:rPr>
          <w:rFonts w:ascii="Arial" w:hAnsi="Arial" w:cs="Arial"/>
          <w:sz w:val="23"/>
          <w:szCs w:val="23"/>
        </w:rPr>
        <w:t>its</w:t>
      </w:r>
      <w:r w:rsidR="00380C8A">
        <w:rPr>
          <w:rFonts w:ascii="Arial" w:hAnsi="Arial" w:cs="Arial"/>
          <w:sz w:val="23"/>
          <w:szCs w:val="23"/>
        </w:rPr>
        <w:t xml:space="preserve"> efficacy as a resource.</w:t>
      </w:r>
      <w:bookmarkEnd w:id="7"/>
      <w:r w:rsidR="00380C8A">
        <w:rPr>
          <w:rFonts w:ascii="Arial" w:hAnsi="Arial" w:cs="Arial"/>
          <w:sz w:val="23"/>
          <w:szCs w:val="23"/>
        </w:rPr>
        <w:t xml:space="preserve"> </w:t>
      </w:r>
      <w:r w:rsidR="00380C8A" w:rsidRPr="001A387D">
        <w:rPr>
          <w:rFonts w:ascii="Arial" w:hAnsi="Arial" w:cs="Arial"/>
          <w:sz w:val="23"/>
          <w:szCs w:val="23"/>
        </w:rPr>
        <w:t xml:space="preserve">For MindAid to </w:t>
      </w:r>
      <w:r w:rsidR="00380C8A">
        <w:rPr>
          <w:rFonts w:ascii="Arial" w:hAnsi="Arial" w:cs="Arial"/>
          <w:sz w:val="23"/>
          <w:szCs w:val="23"/>
        </w:rPr>
        <w:t>be</w:t>
      </w:r>
      <w:r w:rsidR="00380C8A" w:rsidRPr="001A387D">
        <w:rPr>
          <w:rFonts w:ascii="Arial" w:hAnsi="Arial" w:cs="Arial"/>
          <w:sz w:val="23"/>
          <w:szCs w:val="23"/>
        </w:rPr>
        <w:t xml:space="preserve"> efficacious in improving the MHL of teachers, developments need to happen to both it as a resource</w:t>
      </w:r>
      <w:r w:rsidR="00503248">
        <w:rPr>
          <w:rFonts w:ascii="Arial" w:hAnsi="Arial" w:cs="Arial"/>
          <w:sz w:val="23"/>
          <w:szCs w:val="23"/>
        </w:rPr>
        <w:t>,</w:t>
      </w:r>
      <w:r w:rsidR="00380C8A" w:rsidRPr="001A387D">
        <w:rPr>
          <w:rFonts w:ascii="Arial" w:hAnsi="Arial" w:cs="Arial"/>
          <w:sz w:val="23"/>
          <w:szCs w:val="23"/>
        </w:rPr>
        <w:t xml:space="preserve"> </w:t>
      </w:r>
      <w:r w:rsidR="00503248">
        <w:rPr>
          <w:rFonts w:ascii="Arial" w:hAnsi="Arial" w:cs="Arial"/>
          <w:sz w:val="23"/>
          <w:szCs w:val="23"/>
        </w:rPr>
        <w:t>its</w:t>
      </w:r>
      <w:r w:rsidR="00380C8A">
        <w:rPr>
          <w:rFonts w:ascii="Arial" w:hAnsi="Arial" w:cs="Arial"/>
          <w:sz w:val="23"/>
          <w:szCs w:val="23"/>
        </w:rPr>
        <w:t xml:space="preserve"> implementation within schools</w:t>
      </w:r>
      <w:r w:rsidR="00503248">
        <w:rPr>
          <w:rFonts w:ascii="Arial" w:hAnsi="Arial" w:cs="Arial"/>
          <w:sz w:val="23"/>
          <w:szCs w:val="23"/>
        </w:rPr>
        <w:t xml:space="preserve"> and the school system as a whole</w:t>
      </w:r>
      <w:r w:rsidR="00380C8A" w:rsidRPr="001A387D">
        <w:rPr>
          <w:rFonts w:ascii="Arial" w:hAnsi="Arial" w:cs="Arial"/>
          <w:sz w:val="23"/>
          <w:szCs w:val="23"/>
        </w:rPr>
        <w:t>.</w:t>
      </w:r>
    </w:p>
    <w:p w14:paraId="3D4B8A74" w14:textId="77777777" w:rsidR="00503248" w:rsidRPr="00380C8A" w:rsidRDefault="00503248" w:rsidP="00380C8A">
      <w:pPr>
        <w:spacing w:line="480" w:lineRule="auto"/>
        <w:ind w:firstLine="720"/>
        <w:rPr>
          <w:rFonts w:ascii="Arial" w:hAnsi="Arial" w:cs="Arial"/>
          <w:sz w:val="23"/>
          <w:szCs w:val="23"/>
        </w:rPr>
      </w:pPr>
    </w:p>
    <w:p w14:paraId="721144D3" w14:textId="77777777" w:rsidR="00A41A70" w:rsidRDefault="00A41A70" w:rsidP="00A41A70"/>
    <w:p w14:paraId="4EAB0623" w14:textId="77777777" w:rsidR="00503248" w:rsidRDefault="00503248" w:rsidP="008525A5">
      <w:pPr>
        <w:pStyle w:val="Heading2"/>
        <w:jc w:val="center"/>
      </w:pPr>
    </w:p>
    <w:p w14:paraId="238A1549" w14:textId="77777777" w:rsidR="00503248" w:rsidRDefault="00503248" w:rsidP="008525A5">
      <w:pPr>
        <w:pStyle w:val="Heading2"/>
        <w:jc w:val="center"/>
      </w:pPr>
    </w:p>
    <w:p w14:paraId="793A188E" w14:textId="77777777" w:rsidR="00503248" w:rsidRDefault="00503248" w:rsidP="008525A5">
      <w:pPr>
        <w:pStyle w:val="Heading2"/>
        <w:jc w:val="center"/>
      </w:pPr>
    </w:p>
    <w:p w14:paraId="06C2E29D" w14:textId="77777777" w:rsidR="00503248" w:rsidRDefault="00503248" w:rsidP="008525A5">
      <w:pPr>
        <w:pStyle w:val="Heading2"/>
        <w:jc w:val="center"/>
      </w:pPr>
    </w:p>
    <w:p w14:paraId="27AE8126" w14:textId="77777777" w:rsidR="00503248" w:rsidRDefault="00503248" w:rsidP="008525A5">
      <w:pPr>
        <w:pStyle w:val="Heading2"/>
        <w:jc w:val="center"/>
      </w:pPr>
    </w:p>
    <w:p w14:paraId="6B96ACB3" w14:textId="77777777" w:rsidR="00503248" w:rsidRDefault="00503248" w:rsidP="008525A5">
      <w:pPr>
        <w:pStyle w:val="Heading2"/>
        <w:jc w:val="center"/>
      </w:pPr>
    </w:p>
    <w:p w14:paraId="6B2B678F" w14:textId="77777777" w:rsidR="00503248" w:rsidRDefault="00503248" w:rsidP="008525A5">
      <w:pPr>
        <w:pStyle w:val="Heading2"/>
        <w:jc w:val="center"/>
      </w:pPr>
    </w:p>
    <w:p w14:paraId="19DCB7F4" w14:textId="77777777" w:rsidR="00503248" w:rsidRDefault="00503248" w:rsidP="008525A5">
      <w:pPr>
        <w:pStyle w:val="Heading2"/>
        <w:jc w:val="center"/>
      </w:pPr>
    </w:p>
    <w:p w14:paraId="16F42DE2" w14:textId="77777777" w:rsidR="00503248" w:rsidRDefault="00503248" w:rsidP="008525A5">
      <w:pPr>
        <w:pStyle w:val="Heading2"/>
        <w:jc w:val="center"/>
      </w:pPr>
    </w:p>
    <w:p w14:paraId="02336BAA" w14:textId="25D7EB3D" w:rsidR="00503248" w:rsidRDefault="00503248" w:rsidP="00503248">
      <w:pPr>
        <w:pStyle w:val="Heading2"/>
      </w:pPr>
    </w:p>
    <w:p w14:paraId="29E8D57D" w14:textId="279CB381" w:rsidR="00503248" w:rsidRDefault="00503248" w:rsidP="00503248">
      <w:pPr>
        <w:pStyle w:val="Heading2"/>
      </w:pPr>
    </w:p>
    <w:p w14:paraId="419F26DE" w14:textId="77777777" w:rsidR="00503248" w:rsidRPr="00503248" w:rsidRDefault="00503248" w:rsidP="00503248">
      <w:pPr>
        <w:rPr>
          <w:lang w:eastAsia="en-US"/>
        </w:rPr>
      </w:pPr>
    </w:p>
    <w:p w14:paraId="59DDB790" w14:textId="77777777" w:rsidR="00503248" w:rsidRDefault="00503248" w:rsidP="008525A5">
      <w:pPr>
        <w:pStyle w:val="Heading2"/>
        <w:jc w:val="center"/>
      </w:pPr>
    </w:p>
    <w:p w14:paraId="33055BFE" w14:textId="141463EB" w:rsidR="00AE2A3E" w:rsidRDefault="00AE2A3E" w:rsidP="00063B87">
      <w:pPr>
        <w:pStyle w:val="Heading2"/>
      </w:pPr>
    </w:p>
    <w:p w14:paraId="6D49F5A0" w14:textId="77777777" w:rsidR="00AE2A3E" w:rsidRPr="00AE2A3E" w:rsidRDefault="00AE2A3E" w:rsidP="00AE2A3E">
      <w:pPr>
        <w:rPr>
          <w:lang w:eastAsia="en-US"/>
        </w:rPr>
      </w:pPr>
    </w:p>
    <w:p w14:paraId="730EA672" w14:textId="77777777" w:rsidR="00AE2A3E" w:rsidRDefault="00AE2A3E" w:rsidP="00503248">
      <w:pPr>
        <w:pStyle w:val="Heading2"/>
        <w:jc w:val="center"/>
      </w:pPr>
    </w:p>
    <w:p w14:paraId="1BB84D68" w14:textId="6FA6F4EA" w:rsidR="000C47CB" w:rsidRDefault="000C47CB" w:rsidP="00503248">
      <w:pPr>
        <w:pStyle w:val="Heading2"/>
        <w:jc w:val="center"/>
      </w:pPr>
      <w:r w:rsidRPr="0066211D">
        <w:t>Integration, impact, and dissemination</w:t>
      </w:r>
      <w:bookmarkEnd w:id="6"/>
    </w:p>
    <w:p w14:paraId="5D92A446" w14:textId="77777777" w:rsidR="008525A5" w:rsidRPr="008525A5" w:rsidRDefault="008525A5" w:rsidP="008525A5"/>
    <w:p w14:paraId="5E5E1955" w14:textId="77777777" w:rsidR="00323A63" w:rsidRPr="00323A63" w:rsidRDefault="00323A63" w:rsidP="00323A63">
      <w:pPr>
        <w:spacing w:line="480" w:lineRule="auto"/>
        <w:rPr>
          <w:rFonts w:ascii="Arial" w:hAnsi="Arial" w:cs="Arial"/>
          <w:b/>
          <w:sz w:val="23"/>
          <w:szCs w:val="23"/>
        </w:rPr>
      </w:pPr>
      <w:r w:rsidRPr="00323A63">
        <w:rPr>
          <w:rFonts w:ascii="Arial" w:hAnsi="Arial" w:cs="Arial"/>
          <w:b/>
          <w:sz w:val="23"/>
          <w:szCs w:val="23"/>
        </w:rPr>
        <w:t>Integration</w:t>
      </w:r>
    </w:p>
    <w:p w14:paraId="5AFEAA98" w14:textId="77777777" w:rsidR="00323A63" w:rsidRPr="00323A63" w:rsidRDefault="00323A63" w:rsidP="00323A63">
      <w:pPr>
        <w:spacing w:line="480" w:lineRule="auto"/>
        <w:rPr>
          <w:rFonts w:ascii="Arial" w:hAnsi="Arial" w:cs="Arial"/>
          <w:sz w:val="23"/>
          <w:szCs w:val="23"/>
        </w:rPr>
      </w:pPr>
    </w:p>
    <w:p w14:paraId="76E36574" w14:textId="77777777" w:rsidR="00323A63" w:rsidRPr="00323A63" w:rsidRDefault="00323A63" w:rsidP="00323A63">
      <w:pPr>
        <w:spacing w:line="480" w:lineRule="auto"/>
        <w:rPr>
          <w:rFonts w:ascii="Arial" w:hAnsi="Arial" w:cs="Arial"/>
          <w:b/>
          <w:bCs/>
          <w:sz w:val="23"/>
          <w:szCs w:val="23"/>
        </w:rPr>
      </w:pPr>
      <w:r w:rsidRPr="00323A63">
        <w:rPr>
          <w:rFonts w:ascii="Arial" w:hAnsi="Arial" w:cs="Arial"/>
          <w:b/>
          <w:bCs/>
          <w:sz w:val="23"/>
          <w:szCs w:val="23"/>
        </w:rPr>
        <w:t>Interest in the topic area and rationale for the project</w:t>
      </w:r>
    </w:p>
    <w:p w14:paraId="0CB803FC" w14:textId="77777777" w:rsidR="00323A63" w:rsidRPr="00323A63" w:rsidRDefault="00323A63" w:rsidP="00323A63">
      <w:pPr>
        <w:spacing w:line="480" w:lineRule="auto"/>
        <w:rPr>
          <w:rFonts w:ascii="Arial" w:hAnsi="Arial" w:cs="Arial"/>
          <w:sz w:val="23"/>
          <w:szCs w:val="23"/>
        </w:rPr>
      </w:pPr>
    </w:p>
    <w:p w14:paraId="0A7DA34E" w14:textId="77777777"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The rationale for the project arose following a smaller scale pilot evaluation of MindAid completed in 2016 called “Piloting a mental health literacy (MHL) resource for teachers”. Post-data was collected from only 9/24 teachers meaning that a statistical analysis could not be completed. However, the qualitative data collected through focus groups with teachers indicated that MindAid was viewed as an acceptable resource. My project was therefore a larger scale trial evaluating the effectiveness, usability and feasibility of MindAid. My own personal interest in the project arose from a leaning towards Community Psychology approaches and seeing my role as a Clinical Psychologist as working beyond the individual but with the systems that surround him/her.</w:t>
      </w:r>
    </w:p>
    <w:p w14:paraId="10EEA920" w14:textId="77777777" w:rsidR="00323A63" w:rsidRPr="00323A63" w:rsidRDefault="00323A63" w:rsidP="00323A63">
      <w:pPr>
        <w:spacing w:line="480" w:lineRule="auto"/>
        <w:ind w:firstLine="720"/>
        <w:rPr>
          <w:rFonts w:ascii="Arial" w:hAnsi="Arial" w:cs="Arial"/>
          <w:b/>
          <w:bCs/>
          <w:sz w:val="23"/>
          <w:szCs w:val="23"/>
        </w:rPr>
      </w:pPr>
    </w:p>
    <w:p w14:paraId="2EDAF689" w14:textId="77777777" w:rsidR="00323A63" w:rsidRPr="00323A63" w:rsidRDefault="00323A63" w:rsidP="00323A63">
      <w:pPr>
        <w:spacing w:line="480" w:lineRule="auto"/>
        <w:rPr>
          <w:rFonts w:ascii="Arial" w:hAnsi="Arial" w:cs="Arial"/>
          <w:b/>
          <w:bCs/>
          <w:sz w:val="23"/>
          <w:szCs w:val="23"/>
        </w:rPr>
      </w:pPr>
      <w:r w:rsidRPr="00323A63">
        <w:rPr>
          <w:rFonts w:ascii="Arial" w:hAnsi="Arial" w:cs="Arial"/>
          <w:b/>
          <w:bCs/>
          <w:sz w:val="23"/>
          <w:szCs w:val="23"/>
        </w:rPr>
        <w:t>Rationale for the systematic review</w:t>
      </w:r>
    </w:p>
    <w:p w14:paraId="2130AB4E" w14:textId="77777777" w:rsidR="00323A63" w:rsidRPr="00323A63" w:rsidRDefault="00323A63" w:rsidP="00323A63">
      <w:pPr>
        <w:spacing w:line="480" w:lineRule="auto"/>
        <w:rPr>
          <w:rFonts w:ascii="Arial" w:hAnsi="Arial" w:cs="Arial"/>
          <w:sz w:val="23"/>
          <w:szCs w:val="23"/>
          <w:u w:val="single"/>
        </w:rPr>
      </w:pPr>
    </w:p>
    <w:p w14:paraId="35EB8E3E" w14:textId="28BCBDF6" w:rsidR="006D3907" w:rsidRPr="00323A63" w:rsidRDefault="00323A63" w:rsidP="006D3907">
      <w:pPr>
        <w:spacing w:line="480" w:lineRule="auto"/>
        <w:ind w:firstLine="720"/>
        <w:rPr>
          <w:rFonts w:ascii="Arial" w:hAnsi="Arial" w:cs="Arial"/>
          <w:sz w:val="23"/>
          <w:szCs w:val="23"/>
        </w:rPr>
      </w:pPr>
      <w:r w:rsidRPr="00323A63">
        <w:rPr>
          <w:rFonts w:ascii="Arial" w:hAnsi="Arial" w:cs="Arial"/>
          <w:sz w:val="23"/>
          <w:szCs w:val="23"/>
        </w:rPr>
        <w:t xml:space="preserve">For reasons of the Doctoral course time-tabling, I began the scoping for my systematic review in the summer of 2018, when I had already begun recruiting schools to the project. The obvious focus for the systematic review was to review the existing studies examining the effectiveness of MHL programs for secondary school teachers, focusing on quantitative results. However, a systematic review with this exact question was found in September 2018 and published in December </w:t>
      </w:r>
      <w:r w:rsidRPr="00323A63">
        <w:rPr>
          <w:rFonts w:ascii="Arial" w:hAnsi="Arial" w:cs="Arial"/>
          <w:sz w:val="23"/>
          <w:szCs w:val="23"/>
        </w:rPr>
        <w:lastRenderedPageBreak/>
        <w:t>2018 (Anderson, Werner-Seidler, King, Gayed, Harvey &amp; O’dea, 2018). I therefore considered widening the scope of my systematic review.</w:t>
      </w:r>
    </w:p>
    <w:p w14:paraId="519DF2B2" w14:textId="77777777"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The high attrition rate in the pilot study, indicated a significant retention issue in this research population. I had already employed a range of retention strategies recommended by research into longitudinal studies (Abshire et al., 2017). Despite these, I was beginning to see low completion rates of questionnaires and low usage rates of MindAid itself. It became clear to me that there were factors beyond the longitudinal design and located in the school system that were impacting both the retention of teachers in the research project and their engagement with MindAid. It was clear that there were important issues around the implementation and acceptability of MLH programmes that would impact the project.</w:t>
      </w:r>
    </w:p>
    <w:p w14:paraId="3374840F" w14:textId="79F0E3A7" w:rsidR="00323A63" w:rsidRPr="00323A63" w:rsidRDefault="00323A63" w:rsidP="00323A63">
      <w:pPr>
        <w:spacing w:line="480" w:lineRule="auto"/>
        <w:ind w:firstLine="720"/>
        <w:rPr>
          <w:rFonts w:ascii="Arial" w:hAnsi="Arial" w:cs="Arial"/>
          <w:color w:val="FF0000"/>
          <w:sz w:val="23"/>
          <w:szCs w:val="23"/>
        </w:rPr>
      </w:pPr>
      <w:r w:rsidRPr="00323A63">
        <w:rPr>
          <w:rFonts w:ascii="Arial" w:hAnsi="Arial" w:cs="Arial"/>
          <w:sz w:val="23"/>
          <w:szCs w:val="23"/>
        </w:rPr>
        <w:t>Many of these issues can only be explored using qualitative research and I decided to extend the systematic review to a qualitative synthesis of studies</w:t>
      </w:r>
      <w:r w:rsidR="002137F1">
        <w:rPr>
          <w:rFonts w:ascii="Arial" w:hAnsi="Arial" w:cs="Arial"/>
          <w:sz w:val="23"/>
          <w:szCs w:val="23"/>
        </w:rPr>
        <w:t>,</w:t>
      </w:r>
      <w:r w:rsidRPr="00323A63">
        <w:rPr>
          <w:rFonts w:ascii="Arial" w:hAnsi="Arial" w:cs="Arial"/>
          <w:sz w:val="23"/>
          <w:szCs w:val="23"/>
        </w:rPr>
        <w:t xml:space="preserve"> exploring the perspectives of </w:t>
      </w:r>
      <w:r w:rsidR="00063B87">
        <w:rPr>
          <w:rFonts w:ascii="Arial" w:hAnsi="Arial" w:cs="Arial"/>
          <w:sz w:val="23"/>
          <w:szCs w:val="23"/>
        </w:rPr>
        <w:t>CYP</w:t>
      </w:r>
      <w:r w:rsidRPr="00323A63">
        <w:rPr>
          <w:rFonts w:ascii="Arial" w:hAnsi="Arial" w:cs="Arial"/>
          <w:sz w:val="23"/>
          <w:szCs w:val="23"/>
        </w:rPr>
        <w:t xml:space="preserve"> and non-mental health professionals in school and community settings on the impact, acceptability and implementation of mental health promotion and literacy </w:t>
      </w:r>
      <w:r w:rsidR="002137F1">
        <w:rPr>
          <w:rFonts w:ascii="Arial" w:hAnsi="Arial" w:cs="Arial"/>
          <w:sz w:val="23"/>
          <w:szCs w:val="23"/>
        </w:rPr>
        <w:t>programmes</w:t>
      </w:r>
      <w:r w:rsidRPr="00323A63">
        <w:rPr>
          <w:rFonts w:ascii="Arial" w:hAnsi="Arial" w:cs="Arial"/>
          <w:sz w:val="23"/>
          <w:szCs w:val="23"/>
        </w:rPr>
        <w:t xml:space="preserve">. Implementation outcomes include acceptability, feasibility and sustainability.  The school-based implementation literature that existed is mostly on mental health promotion </w:t>
      </w:r>
      <w:r w:rsidR="002137F1">
        <w:rPr>
          <w:rFonts w:ascii="Arial" w:hAnsi="Arial" w:cs="Arial"/>
          <w:sz w:val="23"/>
          <w:szCs w:val="23"/>
        </w:rPr>
        <w:t>programmes</w:t>
      </w:r>
      <w:r w:rsidRPr="00323A63">
        <w:rPr>
          <w:rFonts w:ascii="Arial" w:hAnsi="Arial" w:cs="Arial"/>
          <w:sz w:val="23"/>
          <w:szCs w:val="23"/>
        </w:rPr>
        <w:t>. This is perhaps because most MHL program</w:t>
      </w:r>
      <w:r w:rsidR="002137F1">
        <w:rPr>
          <w:rFonts w:ascii="Arial" w:hAnsi="Arial" w:cs="Arial"/>
          <w:sz w:val="23"/>
          <w:szCs w:val="23"/>
        </w:rPr>
        <w:t>me</w:t>
      </w:r>
      <w:r w:rsidRPr="00323A63">
        <w:rPr>
          <w:rFonts w:ascii="Arial" w:hAnsi="Arial" w:cs="Arial"/>
          <w:sz w:val="23"/>
          <w:szCs w:val="23"/>
        </w:rPr>
        <w:t xml:space="preserve">s that have been developed so far are one off training workshops. I therefore included mental health promotion </w:t>
      </w:r>
      <w:r w:rsidR="002137F1">
        <w:rPr>
          <w:rFonts w:ascii="Arial" w:hAnsi="Arial" w:cs="Arial"/>
          <w:sz w:val="23"/>
          <w:szCs w:val="23"/>
        </w:rPr>
        <w:t>programmes</w:t>
      </w:r>
      <w:r w:rsidRPr="00323A63">
        <w:rPr>
          <w:rFonts w:ascii="Arial" w:hAnsi="Arial" w:cs="Arial"/>
          <w:sz w:val="23"/>
          <w:szCs w:val="23"/>
        </w:rPr>
        <w:t xml:space="preserve"> within my systematic review with the hope of generalising their findings to learn about what needs to change to MindAid as a resource and the systems within which it is being introduced to improve outcomes. As a result of the systematic review, I focused the qualitative telephone interviews on its feasibility to gather </w:t>
      </w:r>
      <w:r w:rsidRPr="00323A63">
        <w:rPr>
          <w:rFonts w:ascii="Arial" w:hAnsi="Arial" w:cs="Arial"/>
          <w:sz w:val="23"/>
          <w:szCs w:val="23"/>
        </w:rPr>
        <w:lastRenderedPageBreak/>
        <w:t xml:space="preserve">information regarding its implementation and asked the MindAid champion’s specific implementation questions within their interviews. </w:t>
      </w:r>
    </w:p>
    <w:p w14:paraId="17FB14C9" w14:textId="77777777" w:rsidR="00323A63" w:rsidRPr="00323A63" w:rsidRDefault="00323A63" w:rsidP="00323A63">
      <w:pPr>
        <w:spacing w:line="480" w:lineRule="auto"/>
        <w:ind w:firstLine="720"/>
        <w:rPr>
          <w:rFonts w:ascii="Arial" w:hAnsi="Arial" w:cs="Arial"/>
          <w:b/>
          <w:bCs/>
          <w:sz w:val="23"/>
          <w:szCs w:val="23"/>
        </w:rPr>
      </w:pPr>
      <w:r w:rsidRPr="00323A63">
        <w:rPr>
          <w:rFonts w:ascii="Arial" w:hAnsi="Arial" w:cs="Arial"/>
          <w:b/>
          <w:bCs/>
          <w:sz w:val="23"/>
          <w:szCs w:val="23"/>
        </w:rPr>
        <w:t xml:space="preserve"> The main findings from the systematic review were: </w:t>
      </w:r>
    </w:p>
    <w:p w14:paraId="165914A0" w14:textId="304D05C8" w:rsidR="00323A63" w:rsidRPr="00323A63" w:rsidRDefault="00323A63" w:rsidP="007112FD">
      <w:pPr>
        <w:pStyle w:val="ListParagraph"/>
        <w:numPr>
          <w:ilvl w:val="0"/>
          <w:numId w:val="16"/>
        </w:numPr>
        <w:spacing w:after="0" w:line="480" w:lineRule="auto"/>
        <w:rPr>
          <w:rFonts w:ascii="Arial" w:hAnsi="Arial" w:cs="Arial"/>
          <w:sz w:val="23"/>
          <w:szCs w:val="23"/>
        </w:rPr>
      </w:pPr>
      <w:r w:rsidRPr="00323A63">
        <w:rPr>
          <w:rFonts w:ascii="Arial" w:hAnsi="Arial" w:cs="Arial"/>
          <w:sz w:val="23"/>
          <w:szCs w:val="23"/>
        </w:rPr>
        <w:t>Programmes improved components of MHL and other transferrable skills such as public speaking, leadership skills, critical thinking. Building relationships and meaningful connections was both a process in which individuals improved their MHL but was also an important outcome. Change beyond the individual was also noticed, in the systems that surrounded them such as community perception</w:t>
      </w:r>
      <w:r w:rsidR="002137F1">
        <w:rPr>
          <w:rFonts w:ascii="Arial" w:hAnsi="Arial" w:cs="Arial"/>
          <w:sz w:val="23"/>
          <w:szCs w:val="23"/>
        </w:rPr>
        <w:t>,</w:t>
      </w:r>
      <w:r w:rsidRPr="00323A63">
        <w:rPr>
          <w:rFonts w:ascii="Arial" w:hAnsi="Arial" w:cs="Arial"/>
          <w:sz w:val="23"/>
          <w:szCs w:val="23"/>
        </w:rPr>
        <w:t xml:space="preserve"> school cohesiveness and in increased youth involvement in settings. </w:t>
      </w:r>
    </w:p>
    <w:p w14:paraId="7278FB0A" w14:textId="77777777" w:rsidR="00323A63" w:rsidRPr="00323A63" w:rsidRDefault="00323A63" w:rsidP="007112FD">
      <w:pPr>
        <w:pStyle w:val="ListParagraph"/>
        <w:numPr>
          <w:ilvl w:val="0"/>
          <w:numId w:val="16"/>
        </w:numPr>
        <w:spacing w:after="0" w:line="480" w:lineRule="auto"/>
        <w:rPr>
          <w:rFonts w:ascii="Arial" w:hAnsi="Arial" w:cs="Arial"/>
          <w:sz w:val="23"/>
          <w:szCs w:val="23"/>
        </w:rPr>
      </w:pPr>
      <w:r w:rsidRPr="00323A63">
        <w:rPr>
          <w:rFonts w:ascii="Arial" w:hAnsi="Arial" w:cs="Arial"/>
          <w:sz w:val="23"/>
          <w:szCs w:val="23"/>
        </w:rPr>
        <w:t>Programmes that were creative, strengths based, involved experiential learning components and a shared learning component through peer support were viewed as acceptable thus increasing engagement whereas professionalized or culturally inconsistent language and information heavy resources reduced engagement.</w:t>
      </w:r>
    </w:p>
    <w:p w14:paraId="2643A253" w14:textId="6FBD36F3" w:rsidR="00323A63" w:rsidRPr="00323A63" w:rsidRDefault="00323A63" w:rsidP="007112FD">
      <w:pPr>
        <w:pStyle w:val="ListParagraph"/>
        <w:numPr>
          <w:ilvl w:val="0"/>
          <w:numId w:val="16"/>
        </w:numPr>
        <w:spacing w:after="0" w:line="480" w:lineRule="auto"/>
        <w:rPr>
          <w:rFonts w:ascii="Arial" w:hAnsi="Arial" w:cs="Arial"/>
          <w:sz w:val="23"/>
          <w:szCs w:val="23"/>
        </w:rPr>
      </w:pPr>
      <w:r w:rsidRPr="00323A63">
        <w:rPr>
          <w:rFonts w:ascii="Arial" w:hAnsi="Arial" w:cs="Arial"/>
          <w:sz w:val="23"/>
          <w:szCs w:val="23"/>
        </w:rPr>
        <w:t>Successful implementation involved the consideration of the organisational and wider socio-political context, buy in by all stakeholders, infrastructure including resources, leadership support, participation by stakeholders in the development and running of the program</w:t>
      </w:r>
      <w:r w:rsidR="00063B87">
        <w:rPr>
          <w:rFonts w:ascii="Arial" w:hAnsi="Arial" w:cs="Arial"/>
          <w:sz w:val="23"/>
          <w:szCs w:val="23"/>
        </w:rPr>
        <w:t>me</w:t>
      </w:r>
      <w:r w:rsidRPr="00323A63">
        <w:rPr>
          <w:rFonts w:ascii="Arial" w:hAnsi="Arial" w:cs="Arial"/>
          <w:sz w:val="23"/>
          <w:szCs w:val="23"/>
        </w:rPr>
        <w:t>, and alignment of the program</w:t>
      </w:r>
      <w:r w:rsidR="00063B87">
        <w:rPr>
          <w:rFonts w:ascii="Arial" w:hAnsi="Arial" w:cs="Arial"/>
          <w:sz w:val="23"/>
          <w:szCs w:val="23"/>
        </w:rPr>
        <w:t>me</w:t>
      </w:r>
      <w:r w:rsidRPr="00323A63">
        <w:rPr>
          <w:rFonts w:ascii="Arial" w:hAnsi="Arial" w:cs="Arial"/>
          <w:sz w:val="23"/>
          <w:szCs w:val="23"/>
        </w:rPr>
        <w:t xml:space="preserve"> with the organisational ethos and existing initiatives were considered important. </w:t>
      </w:r>
    </w:p>
    <w:p w14:paraId="0BB70F04" w14:textId="77777777" w:rsidR="00323A63" w:rsidRPr="00323A63" w:rsidRDefault="00323A63" w:rsidP="00323A63">
      <w:pPr>
        <w:pStyle w:val="ListParagraph"/>
        <w:spacing w:line="480" w:lineRule="auto"/>
        <w:ind w:left="1080"/>
        <w:rPr>
          <w:rFonts w:ascii="Arial" w:hAnsi="Arial" w:cs="Arial"/>
          <w:sz w:val="23"/>
          <w:szCs w:val="23"/>
        </w:rPr>
      </w:pPr>
    </w:p>
    <w:p w14:paraId="08C7BD29" w14:textId="77777777" w:rsidR="00323A63" w:rsidRPr="00323A63" w:rsidRDefault="00323A63" w:rsidP="00323A63">
      <w:pPr>
        <w:spacing w:line="480" w:lineRule="auto"/>
        <w:rPr>
          <w:rFonts w:ascii="Arial" w:hAnsi="Arial" w:cs="Arial"/>
          <w:b/>
          <w:bCs/>
          <w:sz w:val="23"/>
          <w:szCs w:val="23"/>
        </w:rPr>
      </w:pPr>
      <w:r w:rsidRPr="00323A63">
        <w:rPr>
          <w:rFonts w:ascii="Arial" w:hAnsi="Arial" w:cs="Arial"/>
          <w:b/>
          <w:bCs/>
          <w:sz w:val="23"/>
          <w:szCs w:val="23"/>
        </w:rPr>
        <w:t>Consistencies with themes from the systematic review synthesis</w:t>
      </w:r>
    </w:p>
    <w:p w14:paraId="71B083EA" w14:textId="77777777" w:rsidR="00323A63" w:rsidRPr="00323A63" w:rsidRDefault="00323A63" w:rsidP="00323A63">
      <w:pPr>
        <w:spacing w:line="480" w:lineRule="auto"/>
        <w:rPr>
          <w:rFonts w:ascii="Arial" w:hAnsi="Arial" w:cs="Arial"/>
          <w:sz w:val="23"/>
          <w:szCs w:val="23"/>
        </w:rPr>
      </w:pPr>
    </w:p>
    <w:p w14:paraId="1BC1A6CA" w14:textId="5F10A28A"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lastRenderedPageBreak/>
        <w:t>I increasingly noticed that the schools’ engagement with MindAid depended on factors within the school and the surrounding context rather than MindAid as a resource. The systematic review highlighted that an organisations capacity and the wider context of the broader socio-political landscape including funding and policy impacts upon implementation of program</w:t>
      </w:r>
      <w:r w:rsidR="002137F1">
        <w:rPr>
          <w:rFonts w:ascii="Arial" w:hAnsi="Arial" w:cs="Arial"/>
          <w:sz w:val="23"/>
          <w:szCs w:val="23"/>
        </w:rPr>
        <w:t>me</w:t>
      </w:r>
      <w:r w:rsidRPr="00323A63">
        <w:rPr>
          <w:rFonts w:ascii="Arial" w:hAnsi="Arial" w:cs="Arial"/>
          <w:sz w:val="23"/>
          <w:szCs w:val="23"/>
        </w:rPr>
        <w:t>s. This certainly felt true of my project. I noticed that many schools had little in the way of working policies regarding mental health e.g. information sharing or processes by which students could raise concerns about theirs’s or others mental health. Other schools showed signs of agreeing to take part in the research project as more of a tick box exercise than a genuinely positive approach towards mental health.  Individual motivational variables on the implementation mental health program</w:t>
      </w:r>
      <w:r w:rsidR="002137F1">
        <w:rPr>
          <w:rFonts w:ascii="Arial" w:hAnsi="Arial" w:cs="Arial"/>
          <w:sz w:val="23"/>
          <w:szCs w:val="23"/>
        </w:rPr>
        <w:t>me</w:t>
      </w:r>
      <w:r w:rsidRPr="00323A63">
        <w:rPr>
          <w:rFonts w:ascii="Arial" w:hAnsi="Arial" w:cs="Arial"/>
          <w:sz w:val="23"/>
          <w:szCs w:val="23"/>
        </w:rPr>
        <w:t>s are not well understood but their importance to the successful implementation has been demonstrated (Forman et al, 2012; Shapiro et al, 2010; Wood et al, 2015).</w:t>
      </w:r>
    </w:p>
    <w:p w14:paraId="6F2853BE" w14:textId="77185918"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 xml:space="preserve"> The organisational capacity and readiness to implement MindAid in turn determined the infrastructure and resources allocated to facilitate its implementation, thus consistent with the theme of infrastructure from the systematic review. Table 1 provides information on training time allocated, </w:t>
      </w:r>
      <w:r w:rsidR="002137F1">
        <w:rPr>
          <w:rFonts w:ascii="Arial" w:hAnsi="Arial" w:cs="Arial"/>
          <w:sz w:val="23"/>
          <w:szCs w:val="23"/>
        </w:rPr>
        <w:t>commitment of the</w:t>
      </w:r>
      <w:r w:rsidRPr="00323A63">
        <w:rPr>
          <w:rFonts w:ascii="Arial" w:hAnsi="Arial" w:cs="Arial"/>
          <w:sz w:val="23"/>
          <w:szCs w:val="23"/>
        </w:rPr>
        <w:t xml:space="preserve"> champion and % of completed data. Some schools allocated the recommended training time and ongoing time within the school to keep MindAid on the agenda. In these school’s post-data collection was higher. In some schools, only half the training time needed was allocated. These schools tended to have a very low post-data collection. None of the schools took up my offers of ongoing support through telephone sessions</w:t>
      </w:r>
      <w:r w:rsidR="002137F1">
        <w:rPr>
          <w:rFonts w:ascii="Arial" w:hAnsi="Arial" w:cs="Arial"/>
          <w:sz w:val="23"/>
          <w:szCs w:val="23"/>
        </w:rPr>
        <w:t xml:space="preserve"> or</w:t>
      </w:r>
      <w:r w:rsidRPr="00323A63">
        <w:rPr>
          <w:rFonts w:ascii="Arial" w:hAnsi="Arial" w:cs="Arial"/>
          <w:sz w:val="23"/>
          <w:szCs w:val="23"/>
        </w:rPr>
        <w:t xml:space="preserve"> attendance at staff meetings</w:t>
      </w:r>
      <w:r w:rsidR="002137F1">
        <w:rPr>
          <w:rFonts w:ascii="Arial" w:hAnsi="Arial" w:cs="Arial"/>
          <w:sz w:val="23"/>
          <w:szCs w:val="23"/>
        </w:rPr>
        <w:t>,</w:t>
      </w:r>
      <w:r w:rsidRPr="00323A63">
        <w:rPr>
          <w:rFonts w:ascii="Arial" w:hAnsi="Arial" w:cs="Arial"/>
          <w:sz w:val="23"/>
          <w:szCs w:val="23"/>
        </w:rPr>
        <w:t xml:space="preserve"> reporting that there was a lack of CPD time. I felt this had a significant impact on the implementation of MindAid as it was unlikely to be kept on the agenda within schools. In all schools I recommended the allocation of a MindAid champion, </w:t>
      </w:r>
      <w:r w:rsidRPr="00323A63">
        <w:rPr>
          <w:rFonts w:ascii="Arial" w:hAnsi="Arial" w:cs="Arial"/>
          <w:sz w:val="23"/>
          <w:szCs w:val="23"/>
        </w:rPr>
        <w:lastRenderedPageBreak/>
        <w:t>someone within the school who would drive MindAid forwards and to whom teachers could come with queries or concerns. Although all schools did identify a MindAid champion, their degree of commitment and motivation varied</w:t>
      </w:r>
      <w:r w:rsidR="00063B87">
        <w:rPr>
          <w:rFonts w:ascii="Arial" w:hAnsi="Arial" w:cs="Arial"/>
          <w:sz w:val="23"/>
          <w:szCs w:val="23"/>
        </w:rPr>
        <w:t>,</w:t>
      </w:r>
      <w:r w:rsidRPr="00323A63">
        <w:rPr>
          <w:rFonts w:ascii="Arial" w:hAnsi="Arial" w:cs="Arial"/>
          <w:sz w:val="23"/>
          <w:szCs w:val="23"/>
        </w:rPr>
        <w:t xml:space="preserve"> evidenced to me by how much teachers understood of the project when I came into train them and whether they had included MindAid on the agenda of staff meetings over the course of the trial. Schools with a committed MindAid champion showed higher retention rates at post-data collection. Innovation specific capacities or conditions that are related to the successful implementation of a specific innovation include provider knowledge, skills and attitudes as well as the existence of program</w:t>
      </w:r>
      <w:r w:rsidR="002137F1">
        <w:rPr>
          <w:rFonts w:ascii="Arial" w:hAnsi="Arial" w:cs="Arial"/>
          <w:sz w:val="23"/>
          <w:szCs w:val="23"/>
        </w:rPr>
        <w:t>me</w:t>
      </w:r>
      <w:r w:rsidRPr="00323A63">
        <w:rPr>
          <w:rFonts w:ascii="Arial" w:hAnsi="Arial" w:cs="Arial"/>
          <w:sz w:val="23"/>
          <w:szCs w:val="23"/>
        </w:rPr>
        <w:t xml:space="preserve"> champions (Flaspohler et al., 2008; Scaccia et al., 2015). However, the two most committed MindAid champions fed-back to me that they felt their power to allocate time to MindAid was limited. In their views, senior leadership could have supported them more and given MindAid higher priority. </w:t>
      </w:r>
    </w:p>
    <w:p w14:paraId="7921A159" w14:textId="48563ED6"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Although teachers were involved in the design and development of MindAid and the research had a service-user advisory forum comprising teachers to advise on aspects of the trial, there needed to be more participation and collaboration with teaching staff within each recruited school.  Having more participation and collaboration with not only members of SLT but with normal teaching staff and students may have provided a sense of ownership</w:t>
      </w:r>
      <w:r w:rsidR="002137F1">
        <w:rPr>
          <w:rFonts w:ascii="Arial" w:hAnsi="Arial" w:cs="Arial"/>
          <w:sz w:val="23"/>
          <w:szCs w:val="23"/>
        </w:rPr>
        <w:t xml:space="preserve"> and</w:t>
      </w:r>
      <w:r w:rsidRPr="00323A63">
        <w:rPr>
          <w:rFonts w:ascii="Arial" w:hAnsi="Arial" w:cs="Arial"/>
          <w:sz w:val="23"/>
          <w:szCs w:val="23"/>
        </w:rPr>
        <w:t xml:space="preserve"> facilitat</w:t>
      </w:r>
      <w:r w:rsidR="002137F1">
        <w:rPr>
          <w:rFonts w:ascii="Arial" w:hAnsi="Arial" w:cs="Arial"/>
          <w:sz w:val="23"/>
          <w:szCs w:val="23"/>
        </w:rPr>
        <w:t>ed</w:t>
      </w:r>
      <w:r w:rsidRPr="00323A63">
        <w:rPr>
          <w:rFonts w:ascii="Arial" w:hAnsi="Arial" w:cs="Arial"/>
          <w:sz w:val="23"/>
          <w:szCs w:val="23"/>
        </w:rPr>
        <w:t xml:space="preserve"> positive staff attitudes towards MindAid</w:t>
      </w:r>
      <w:r w:rsidR="002137F1">
        <w:rPr>
          <w:rFonts w:ascii="Arial" w:hAnsi="Arial" w:cs="Arial"/>
          <w:sz w:val="23"/>
          <w:szCs w:val="23"/>
        </w:rPr>
        <w:t xml:space="preserve">. </w:t>
      </w:r>
      <w:r w:rsidRPr="00323A63">
        <w:rPr>
          <w:rFonts w:ascii="Arial" w:hAnsi="Arial" w:cs="Arial"/>
          <w:sz w:val="23"/>
          <w:szCs w:val="23"/>
        </w:rPr>
        <w:t>and identified areas for resource allocation that would facilitate it becoming embedded within the school. By seeing the introduction of MindAid not as the one-off training but as an iterative process of promotion and being a regular part of practice, championed by key members within the school</w:t>
      </w:r>
      <w:r w:rsidR="00063B87">
        <w:rPr>
          <w:rFonts w:ascii="Arial" w:hAnsi="Arial" w:cs="Arial"/>
          <w:sz w:val="23"/>
          <w:szCs w:val="23"/>
        </w:rPr>
        <w:t>,</w:t>
      </w:r>
      <w:r w:rsidRPr="00323A63">
        <w:rPr>
          <w:rFonts w:ascii="Arial" w:hAnsi="Arial" w:cs="Arial"/>
          <w:sz w:val="23"/>
          <w:szCs w:val="23"/>
        </w:rPr>
        <w:t xml:space="preserve"> may have facilitated engagement and therefore retention of participants within the research project. </w:t>
      </w:r>
    </w:p>
    <w:p w14:paraId="1A37C0F4" w14:textId="77777777"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lastRenderedPageBreak/>
        <w:t xml:space="preserve">The systematic review identified that relationship building between staff members, with children and the wider community was a process which led to sustainable improvements in MHL and also an outcome of improved relationship building skills. These themes mostly came from studies exploring the impact of mental health promotion programmes, which included relationship building as a core component. In the qualitative interviews of my study, teachers commented that relationship building skills would have been a helpful addition to MindAid, building confidence and their ability to initiate first conversations with students they were worried about. </w:t>
      </w:r>
    </w:p>
    <w:p w14:paraId="67F22096" w14:textId="77777777" w:rsidR="00323A63" w:rsidRPr="00323A63" w:rsidRDefault="00323A63" w:rsidP="00323A63">
      <w:pPr>
        <w:spacing w:line="480" w:lineRule="auto"/>
        <w:ind w:firstLine="720"/>
        <w:rPr>
          <w:rFonts w:ascii="Arial" w:hAnsi="Arial" w:cs="Arial"/>
          <w:sz w:val="23"/>
          <w:szCs w:val="23"/>
        </w:rPr>
      </w:pPr>
    </w:p>
    <w:tbl>
      <w:tblPr>
        <w:tblStyle w:val="TableGrid"/>
        <w:tblW w:w="0" w:type="auto"/>
        <w:tblLook w:val="04A0" w:firstRow="1" w:lastRow="0" w:firstColumn="1" w:lastColumn="0" w:noHBand="0" w:noVBand="1"/>
      </w:tblPr>
      <w:tblGrid>
        <w:gridCol w:w="1464"/>
        <w:gridCol w:w="2245"/>
        <w:gridCol w:w="1230"/>
        <w:gridCol w:w="1916"/>
        <w:gridCol w:w="1626"/>
      </w:tblGrid>
      <w:tr w:rsidR="00323A63" w:rsidRPr="00063B87" w14:paraId="231FCD3D" w14:textId="77777777" w:rsidTr="00063B87">
        <w:tc>
          <w:tcPr>
            <w:tcW w:w="9010" w:type="dxa"/>
            <w:gridSpan w:val="5"/>
            <w:tcBorders>
              <w:left w:val="nil"/>
              <w:bottom w:val="single" w:sz="4" w:space="0" w:color="auto"/>
              <w:right w:val="nil"/>
            </w:tcBorders>
          </w:tcPr>
          <w:p w14:paraId="4ED9136D" w14:textId="77777777" w:rsidR="00323A63" w:rsidRPr="00063B87" w:rsidRDefault="00323A63" w:rsidP="00323A63">
            <w:pPr>
              <w:rPr>
                <w:rFonts w:ascii="Arial" w:hAnsi="Arial" w:cs="Arial"/>
                <w:sz w:val="21"/>
                <w:szCs w:val="21"/>
              </w:rPr>
            </w:pPr>
            <w:r w:rsidRPr="00063B87">
              <w:rPr>
                <w:rFonts w:ascii="Arial" w:hAnsi="Arial" w:cs="Arial"/>
                <w:sz w:val="21"/>
                <w:szCs w:val="21"/>
              </w:rPr>
              <w:t>Table 1.</w:t>
            </w:r>
            <w:r w:rsidRPr="00063B87">
              <w:rPr>
                <w:rFonts w:ascii="Arial" w:hAnsi="Arial" w:cs="Arial"/>
                <w:color w:val="FF0000"/>
                <w:sz w:val="21"/>
                <w:szCs w:val="21"/>
              </w:rPr>
              <w:t xml:space="preserve"> </w:t>
            </w:r>
            <w:r w:rsidRPr="00063B87">
              <w:rPr>
                <w:rFonts w:ascii="Arial" w:hAnsi="Arial" w:cs="Arial"/>
                <w:sz w:val="21"/>
                <w:szCs w:val="21"/>
              </w:rPr>
              <w:t>School information</w:t>
            </w:r>
          </w:p>
          <w:p w14:paraId="78CB1CE1" w14:textId="77777777" w:rsidR="00323A63" w:rsidRPr="00063B87" w:rsidRDefault="00323A63" w:rsidP="00323A63">
            <w:pPr>
              <w:rPr>
                <w:rFonts w:ascii="Arial" w:hAnsi="Arial" w:cs="Arial"/>
                <w:sz w:val="21"/>
                <w:szCs w:val="21"/>
              </w:rPr>
            </w:pPr>
          </w:p>
        </w:tc>
      </w:tr>
      <w:tr w:rsidR="00323A63" w:rsidRPr="00063B87" w14:paraId="4DC9ABFB" w14:textId="77777777" w:rsidTr="00063B87">
        <w:tc>
          <w:tcPr>
            <w:tcW w:w="1555" w:type="dxa"/>
            <w:tcBorders>
              <w:left w:val="nil"/>
              <w:bottom w:val="single" w:sz="4" w:space="0" w:color="auto"/>
              <w:right w:val="single" w:sz="4" w:space="0" w:color="auto"/>
            </w:tcBorders>
          </w:tcPr>
          <w:p w14:paraId="16116D69" w14:textId="77777777" w:rsidR="00323A63" w:rsidRPr="00063B87" w:rsidRDefault="00323A63" w:rsidP="00323A63">
            <w:pPr>
              <w:rPr>
                <w:rFonts w:ascii="Arial" w:hAnsi="Arial" w:cs="Arial"/>
                <w:sz w:val="21"/>
                <w:szCs w:val="21"/>
              </w:rPr>
            </w:pPr>
            <w:r w:rsidRPr="00063B87">
              <w:rPr>
                <w:rFonts w:ascii="Arial" w:hAnsi="Arial" w:cs="Arial"/>
                <w:sz w:val="21"/>
                <w:szCs w:val="21"/>
              </w:rPr>
              <w:t>Schools</w:t>
            </w:r>
          </w:p>
        </w:tc>
        <w:tc>
          <w:tcPr>
            <w:tcW w:w="2409" w:type="dxa"/>
            <w:tcBorders>
              <w:left w:val="single" w:sz="4" w:space="0" w:color="auto"/>
              <w:bottom w:val="single" w:sz="4" w:space="0" w:color="auto"/>
              <w:right w:val="nil"/>
            </w:tcBorders>
          </w:tcPr>
          <w:p w14:paraId="359F1D3A" w14:textId="77777777" w:rsidR="00323A63" w:rsidRPr="00063B87" w:rsidRDefault="00323A63" w:rsidP="00323A63">
            <w:pPr>
              <w:rPr>
                <w:rFonts w:ascii="Arial" w:hAnsi="Arial" w:cs="Arial"/>
                <w:sz w:val="21"/>
                <w:szCs w:val="21"/>
              </w:rPr>
            </w:pPr>
            <w:r w:rsidRPr="00063B87">
              <w:rPr>
                <w:rFonts w:ascii="Arial" w:hAnsi="Arial" w:cs="Arial"/>
                <w:sz w:val="21"/>
                <w:szCs w:val="21"/>
              </w:rPr>
              <w:t>Recruitment strategy</w:t>
            </w:r>
          </w:p>
        </w:tc>
        <w:tc>
          <w:tcPr>
            <w:tcW w:w="1277" w:type="dxa"/>
            <w:tcBorders>
              <w:left w:val="nil"/>
              <w:bottom w:val="single" w:sz="4" w:space="0" w:color="auto"/>
              <w:right w:val="nil"/>
            </w:tcBorders>
          </w:tcPr>
          <w:p w14:paraId="343109DF" w14:textId="77777777" w:rsidR="00323A63" w:rsidRPr="00063B87" w:rsidRDefault="00323A63" w:rsidP="00323A63">
            <w:pPr>
              <w:rPr>
                <w:rFonts w:ascii="Arial" w:hAnsi="Arial" w:cs="Arial"/>
                <w:sz w:val="21"/>
                <w:szCs w:val="21"/>
              </w:rPr>
            </w:pPr>
            <w:r w:rsidRPr="00063B87">
              <w:rPr>
                <w:rFonts w:ascii="Arial" w:hAnsi="Arial" w:cs="Arial"/>
                <w:sz w:val="21"/>
                <w:szCs w:val="21"/>
              </w:rPr>
              <w:t>Training time</w:t>
            </w:r>
          </w:p>
        </w:tc>
        <w:tc>
          <w:tcPr>
            <w:tcW w:w="2041" w:type="dxa"/>
            <w:tcBorders>
              <w:left w:val="nil"/>
              <w:bottom w:val="single" w:sz="4" w:space="0" w:color="auto"/>
              <w:right w:val="nil"/>
            </w:tcBorders>
          </w:tcPr>
          <w:p w14:paraId="585474A5" w14:textId="77777777" w:rsidR="00323A63" w:rsidRPr="00063B87" w:rsidRDefault="00323A63" w:rsidP="00323A63">
            <w:pPr>
              <w:rPr>
                <w:rFonts w:ascii="Arial" w:hAnsi="Arial" w:cs="Arial"/>
                <w:sz w:val="21"/>
                <w:szCs w:val="21"/>
              </w:rPr>
            </w:pPr>
            <w:r w:rsidRPr="00063B87">
              <w:rPr>
                <w:rFonts w:ascii="Arial" w:hAnsi="Arial" w:cs="Arial"/>
                <w:sz w:val="21"/>
                <w:szCs w:val="21"/>
              </w:rPr>
              <w:t xml:space="preserve">Committed and motivated Champion. </w:t>
            </w:r>
          </w:p>
        </w:tc>
        <w:tc>
          <w:tcPr>
            <w:tcW w:w="1728" w:type="dxa"/>
            <w:tcBorders>
              <w:left w:val="nil"/>
              <w:bottom w:val="single" w:sz="4" w:space="0" w:color="auto"/>
              <w:right w:val="nil"/>
            </w:tcBorders>
          </w:tcPr>
          <w:p w14:paraId="3B0BC678" w14:textId="77777777" w:rsidR="00323A63" w:rsidRPr="00063B87" w:rsidRDefault="00323A63" w:rsidP="00323A63">
            <w:pPr>
              <w:rPr>
                <w:rFonts w:ascii="Arial" w:hAnsi="Arial" w:cs="Arial"/>
                <w:sz w:val="21"/>
                <w:szCs w:val="21"/>
              </w:rPr>
            </w:pPr>
            <w:r w:rsidRPr="00063B87">
              <w:rPr>
                <w:rFonts w:ascii="Arial" w:hAnsi="Arial" w:cs="Arial"/>
                <w:sz w:val="21"/>
                <w:szCs w:val="21"/>
              </w:rPr>
              <w:t xml:space="preserve">% of complete data </w:t>
            </w:r>
          </w:p>
        </w:tc>
      </w:tr>
      <w:tr w:rsidR="00323A63" w:rsidRPr="00063B87" w14:paraId="37220995" w14:textId="77777777" w:rsidTr="00063B87">
        <w:tc>
          <w:tcPr>
            <w:tcW w:w="1555" w:type="dxa"/>
            <w:tcBorders>
              <w:top w:val="single" w:sz="4" w:space="0" w:color="auto"/>
              <w:left w:val="nil"/>
              <w:bottom w:val="nil"/>
              <w:right w:val="single" w:sz="4" w:space="0" w:color="auto"/>
            </w:tcBorders>
          </w:tcPr>
          <w:p w14:paraId="4CD79379" w14:textId="77777777" w:rsidR="00323A63" w:rsidRPr="00063B87" w:rsidRDefault="00323A63" w:rsidP="00323A63">
            <w:pPr>
              <w:rPr>
                <w:rFonts w:ascii="Arial" w:hAnsi="Arial" w:cs="Arial"/>
                <w:sz w:val="21"/>
                <w:szCs w:val="21"/>
              </w:rPr>
            </w:pPr>
            <w:r w:rsidRPr="00063B87">
              <w:rPr>
                <w:rFonts w:ascii="Arial" w:hAnsi="Arial" w:cs="Arial"/>
                <w:sz w:val="21"/>
                <w:szCs w:val="21"/>
              </w:rPr>
              <w:t xml:space="preserve">School 1 </w:t>
            </w:r>
          </w:p>
        </w:tc>
        <w:tc>
          <w:tcPr>
            <w:tcW w:w="2409" w:type="dxa"/>
            <w:tcBorders>
              <w:top w:val="single" w:sz="4" w:space="0" w:color="auto"/>
              <w:left w:val="single" w:sz="4" w:space="0" w:color="auto"/>
              <w:bottom w:val="nil"/>
              <w:right w:val="nil"/>
            </w:tcBorders>
            <w:shd w:val="pct10" w:color="auto" w:fill="auto"/>
          </w:tcPr>
          <w:p w14:paraId="05417A41" w14:textId="77777777" w:rsidR="00323A63" w:rsidRPr="00063B87" w:rsidRDefault="00323A63" w:rsidP="00323A63">
            <w:pPr>
              <w:rPr>
                <w:rFonts w:ascii="Arial" w:hAnsi="Arial" w:cs="Arial"/>
                <w:sz w:val="21"/>
                <w:szCs w:val="21"/>
              </w:rPr>
            </w:pPr>
            <w:r w:rsidRPr="00063B87">
              <w:rPr>
                <w:rFonts w:ascii="Arial" w:hAnsi="Arial" w:cs="Arial"/>
                <w:sz w:val="21"/>
                <w:szCs w:val="21"/>
              </w:rPr>
              <w:t xml:space="preserve">Opt in </w:t>
            </w:r>
          </w:p>
          <w:p w14:paraId="3BFBB54E" w14:textId="77777777" w:rsidR="00323A63" w:rsidRPr="00063B87" w:rsidRDefault="00323A63" w:rsidP="00323A63">
            <w:pPr>
              <w:rPr>
                <w:rFonts w:ascii="Arial" w:hAnsi="Arial" w:cs="Arial"/>
                <w:sz w:val="21"/>
                <w:szCs w:val="21"/>
              </w:rPr>
            </w:pPr>
          </w:p>
        </w:tc>
        <w:tc>
          <w:tcPr>
            <w:tcW w:w="1277" w:type="dxa"/>
            <w:tcBorders>
              <w:top w:val="single" w:sz="4" w:space="0" w:color="auto"/>
              <w:left w:val="nil"/>
              <w:bottom w:val="nil"/>
              <w:right w:val="nil"/>
            </w:tcBorders>
            <w:shd w:val="pct10" w:color="auto" w:fill="auto"/>
          </w:tcPr>
          <w:p w14:paraId="426732D3" w14:textId="77777777" w:rsidR="00323A63" w:rsidRPr="00063B87" w:rsidRDefault="00323A63" w:rsidP="00323A63">
            <w:pPr>
              <w:rPr>
                <w:rFonts w:ascii="Arial" w:hAnsi="Arial" w:cs="Arial"/>
                <w:sz w:val="21"/>
                <w:szCs w:val="21"/>
              </w:rPr>
            </w:pPr>
            <w:r w:rsidRPr="00063B87">
              <w:rPr>
                <w:rFonts w:ascii="Arial" w:hAnsi="Arial" w:cs="Arial"/>
                <w:sz w:val="21"/>
                <w:szCs w:val="21"/>
              </w:rPr>
              <w:t>1 ½ hours</w:t>
            </w:r>
          </w:p>
        </w:tc>
        <w:tc>
          <w:tcPr>
            <w:tcW w:w="2041" w:type="dxa"/>
            <w:tcBorders>
              <w:top w:val="single" w:sz="4" w:space="0" w:color="auto"/>
              <w:left w:val="nil"/>
              <w:bottom w:val="nil"/>
              <w:right w:val="nil"/>
            </w:tcBorders>
            <w:shd w:val="pct10" w:color="auto" w:fill="auto"/>
          </w:tcPr>
          <w:p w14:paraId="0C15990E" w14:textId="77777777" w:rsidR="00323A63" w:rsidRPr="00063B87" w:rsidRDefault="00323A63" w:rsidP="00323A63">
            <w:pPr>
              <w:rPr>
                <w:rFonts w:ascii="Arial" w:hAnsi="Arial" w:cs="Arial"/>
                <w:sz w:val="21"/>
                <w:szCs w:val="21"/>
              </w:rPr>
            </w:pPr>
            <w:r w:rsidRPr="00063B87">
              <w:rPr>
                <w:rFonts w:ascii="Arial" w:hAnsi="Arial" w:cs="Arial"/>
                <w:sz w:val="21"/>
                <w:szCs w:val="21"/>
              </w:rPr>
              <w:t>YES</w:t>
            </w:r>
          </w:p>
        </w:tc>
        <w:tc>
          <w:tcPr>
            <w:tcW w:w="1728" w:type="dxa"/>
            <w:tcBorders>
              <w:top w:val="single" w:sz="4" w:space="0" w:color="auto"/>
              <w:left w:val="nil"/>
              <w:bottom w:val="nil"/>
              <w:right w:val="nil"/>
            </w:tcBorders>
            <w:shd w:val="pct10" w:color="auto" w:fill="auto"/>
          </w:tcPr>
          <w:p w14:paraId="339D5DBE" w14:textId="77777777" w:rsidR="00323A63" w:rsidRPr="00063B87" w:rsidRDefault="00323A63" w:rsidP="00323A63">
            <w:pPr>
              <w:rPr>
                <w:rFonts w:ascii="Arial" w:hAnsi="Arial" w:cs="Arial"/>
                <w:sz w:val="21"/>
                <w:szCs w:val="21"/>
              </w:rPr>
            </w:pPr>
            <w:r w:rsidRPr="00063B87">
              <w:rPr>
                <w:rFonts w:ascii="Arial" w:hAnsi="Arial" w:cs="Arial"/>
                <w:sz w:val="21"/>
                <w:szCs w:val="21"/>
              </w:rPr>
              <w:t>81%</w:t>
            </w:r>
          </w:p>
        </w:tc>
      </w:tr>
      <w:tr w:rsidR="00323A63" w:rsidRPr="00063B87" w14:paraId="2EE4D84D" w14:textId="77777777" w:rsidTr="00063B87">
        <w:tc>
          <w:tcPr>
            <w:tcW w:w="1555" w:type="dxa"/>
            <w:tcBorders>
              <w:top w:val="nil"/>
              <w:left w:val="nil"/>
              <w:bottom w:val="nil"/>
              <w:right w:val="single" w:sz="4" w:space="0" w:color="auto"/>
            </w:tcBorders>
          </w:tcPr>
          <w:p w14:paraId="2FD65E84" w14:textId="77777777" w:rsidR="00323A63" w:rsidRPr="00063B87" w:rsidRDefault="00323A63" w:rsidP="00323A63">
            <w:pPr>
              <w:rPr>
                <w:rFonts w:ascii="Arial" w:hAnsi="Arial" w:cs="Arial"/>
                <w:sz w:val="21"/>
                <w:szCs w:val="21"/>
              </w:rPr>
            </w:pPr>
            <w:r w:rsidRPr="00063B87">
              <w:rPr>
                <w:rFonts w:ascii="Arial" w:hAnsi="Arial" w:cs="Arial"/>
                <w:sz w:val="21"/>
                <w:szCs w:val="21"/>
              </w:rPr>
              <w:t>School 2</w:t>
            </w:r>
          </w:p>
        </w:tc>
        <w:tc>
          <w:tcPr>
            <w:tcW w:w="2409" w:type="dxa"/>
            <w:tcBorders>
              <w:top w:val="nil"/>
              <w:left w:val="single" w:sz="4" w:space="0" w:color="auto"/>
              <w:bottom w:val="nil"/>
              <w:right w:val="nil"/>
            </w:tcBorders>
          </w:tcPr>
          <w:p w14:paraId="4DF4A912" w14:textId="77777777" w:rsidR="00323A63" w:rsidRPr="00063B87" w:rsidRDefault="00323A63" w:rsidP="00323A63">
            <w:pPr>
              <w:rPr>
                <w:rFonts w:ascii="Arial" w:hAnsi="Arial" w:cs="Arial"/>
                <w:sz w:val="21"/>
                <w:szCs w:val="21"/>
              </w:rPr>
            </w:pPr>
            <w:r w:rsidRPr="00063B87">
              <w:rPr>
                <w:rFonts w:ascii="Arial" w:hAnsi="Arial" w:cs="Arial"/>
                <w:sz w:val="21"/>
                <w:szCs w:val="21"/>
              </w:rPr>
              <w:t>Selected by Champion</w:t>
            </w:r>
          </w:p>
          <w:p w14:paraId="3E06FD71" w14:textId="77777777" w:rsidR="00323A63" w:rsidRPr="00063B87" w:rsidRDefault="00323A63" w:rsidP="00323A63">
            <w:pPr>
              <w:rPr>
                <w:rFonts w:ascii="Arial" w:hAnsi="Arial" w:cs="Arial"/>
                <w:sz w:val="21"/>
                <w:szCs w:val="21"/>
              </w:rPr>
            </w:pPr>
          </w:p>
        </w:tc>
        <w:tc>
          <w:tcPr>
            <w:tcW w:w="1277" w:type="dxa"/>
            <w:tcBorders>
              <w:top w:val="nil"/>
              <w:left w:val="nil"/>
              <w:bottom w:val="nil"/>
              <w:right w:val="nil"/>
            </w:tcBorders>
          </w:tcPr>
          <w:p w14:paraId="2D35B317" w14:textId="77777777" w:rsidR="00323A63" w:rsidRPr="00063B87" w:rsidRDefault="00323A63" w:rsidP="00323A63">
            <w:pPr>
              <w:rPr>
                <w:rFonts w:ascii="Arial" w:hAnsi="Arial" w:cs="Arial"/>
                <w:sz w:val="21"/>
                <w:szCs w:val="21"/>
              </w:rPr>
            </w:pPr>
            <w:r w:rsidRPr="00063B87">
              <w:rPr>
                <w:rFonts w:ascii="Arial" w:hAnsi="Arial" w:cs="Arial"/>
                <w:sz w:val="21"/>
                <w:szCs w:val="21"/>
              </w:rPr>
              <w:t>1 ½ hours</w:t>
            </w:r>
          </w:p>
        </w:tc>
        <w:tc>
          <w:tcPr>
            <w:tcW w:w="2041" w:type="dxa"/>
            <w:tcBorders>
              <w:top w:val="nil"/>
              <w:left w:val="nil"/>
              <w:bottom w:val="nil"/>
              <w:right w:val="nil"/>
            </w:tcBorders>
          </w:tcPr>
          <w:p w14:paraId="0024476F" w14:textId="77777777" w:rsidR="00323A63" w:rsidRPr="00063B87" w:rsidRDefault="00323A63" w:rsidP="00323A63">
            <w:pPr>
              <w:rPr>
                <w:rFonts w:ascii="Arial" w:hAnsi="Arial" w:cs="Arial"/>
                <w:sz w:val="21"/>
                <w:szCs w:val="21"/>
              </w:rPr>
            </w:pPr>
            <w:r w:rsidRPr="00063B87">
              <w:rPr>
                <w:rFonts w:ascii="Arial" w:hAnsi="Arial" w:cs="Arial"/>
                <w:sz w:val="21"/>
                <w:szCs w:val="21"/>
              </w:rPr>
              <w:t>YES</w:t>
            </w:r>
          </w:p>
        </w:tc>
        <w:tc>
          <w:tcPr>
            <w:tcW w:w="1728" w:type="dxa"/>
            <w:tcBorders>
              <w:top w:val="nil"/>
              <w:left w:val="nil"/>
              <w:bottom w:val="nil"/>
              <w:right w:val="nil"/>
            </w:tcBorders>
          </w:tcPr>
          <w:p w14:paraId="0AD52B25" w14:textId="77777777" w:rsidR="00323A63" w:rsidRPr="00063B87" w:rsidRDefault="00323A63" w:rsidP="00323A63">
            <w:pPr>
              <w:rPr>
                <w:rFonts w:ascii="Arial" w:hAnsi="Arial" w:cs="Arial"/>
                <w:sz w:val="21"/>
                <w:szCs w:val="21"/>
              </w:rPr>
            </w:pPr>
            <w:r w:rsidRPr="00063B87">
              <w:rPr>
                <w:rFonts w:ascii="Arial" w:hAnsi="Arial" w:cs="Arial"/>
                <w:sz w:val="21"/>
                <w:szCs w:val="21"/>
              </w:rPr>
              <w:t>43%</w:t>
            </w:r>
          </w:p>
        </w:tc>
      </w:tr>
      <w:tr w:rsidR="00323A63" w:rsidRPr="00063B87" w14:paraId="58FAB38D" w14:textId="77777777" w:rsidTr="00063B87">
        <w:tc>
          <w:tcPr>
            <w:tcW w:w="1555" w:type="dxa"/>
            <w:tcBorders>
              <w:top w:val="nil"/>
              <w:left w:val="nil"/>
              <w:bottom w:val="nil"/>
              <w:right w:val="single" w:sz="4" w:space="0" w:color="auto"/>
            </w:tcBorders>
          </w:tcPr>
          <w:p w14:paraId="1C4ACA1F" w14:textId="77777777" w:rsidR="00323A63" w:rsidRPr="00063B87" w:rsidRDefault="00323A63" w:rsidP="00323A63">
            <w:pPr>
              <w:rPr>
                <w:rFonts w:ascii="Arial" w:hAnsi="Arial" w:cs="Arial"/>
                <w:sz w:val="21"/>
                <w:szCs w:val="21"/>
              </w:rPr>
            </w:pPr>
            <w:r w:rsidRPr="00063B87">
              <w:rPr>
                <w:rFonts w:ascii="Arial" w:hAnsi="Arial" w:cs="Arial"/>
                <w:sz w:val="21"/>
                <w:szCs w:val="21"/>
              </w:rPr>
              <w:t>School 3</w:t>
            </w:r>
          </w:p>
        </w:tc>
        <w:tc>
          <w:tcPr>
            <w:tcW w:w="2409" w:type="dxa"/>
            <w:tcBorders>
              <w:top w:val="nil"/>
              <w:left w:val="single" w:sz="4" w:space="0" w:color="auto"/>
              <w:bottom w:val="nil"/>
              <w:right w:val="nil"/>
            </w:tcBorders>
            <w:shd w:val="pct10" w:color="auto" w:fill="auto"/>
          </w:tcPr>
          <w:p w14:paraId="7C38CEC7" w14:textId="77777777" w:rsidR="00323A63" w:rsidRPr="00063B87" w:rsidRDefault="00323A63" w:rsidP="00323A63">
            <w:pPr>
              <w:rPr>
                <w:rFonts w:ascii="Arial" w:hAnsi="Arial" w:cs="Arial"/>
                <w:sz w:val="21"/>
                <w:szCs w:val="21"/>
              </w:rPr>
            </w:pPr>
            <w:r w:rsidRPr="00063B87">
              <w:rPr>
                <w:rFonts w:ascii="Arial" w:hAnsi="Arial" w:cs="Arial"/>
                <w:sz w:val="21"/>
                <w:szCs w:val="21"/>
              </w:rPr>
              <w:t xml:space="preserve">Heads of year and </w:t>
            </w:r>
          </w:p>
          <w:p w14:paraId="2A61A3BD" w14:textId="77777777" w:rsidR="00323A63" w:rsidRPr="00063B87" w:rsidRDefault="00323A63" w:rsidP="00323A63">
            <w:pPr>
              <w:rPr>
                <w:rFonts w:ascii="Arial" w:hAnsi="Arial" w:cs="Arial"/>
                <w:sz w:val="21"/>
                <w:szCs w:val="21"/>
              </w:rPr>
            </w:pPr>
            <w:r w:rsidRPr="00063B87">
              <w:rPr>
                <w:rFonts w:ascii="Arial" w:hAnsi="Arial" w:cs="Arial"/>
                <w:sz w:val="21"/>
                <w:szCs w:val="21"/>
              </w:rPr>
              <w:t>Pastoral team</w:t>
            </w:r>
          </w:p>
        </w:tc>
        <w:tc>
          <w:tcPr>
            <w:tcW w:w="1277" w:type="dxa"/>
            <w:tcBorders>
              <w:top w:val="nil"/>
              <w:left w:val="nil"/>
              <w:bottom w:val="nil"/>
              <w:right w:val="nil"/>
            </w:tcBorders>
            <w:shd w:val="pct10" w:color="auto" w:fill="auto"/>
          </w:tcPr>
          <w:p w14:paraId="7ED35A0E" w14:textId="77777777" w:rsidR="00323A63" w:rsidRPr="00063B87" w:rsidRDefault="00323A63" w:rsidP="00323A63">
            <w:pPr>
              <w:rPr>
                <w:rFonts w:ascii="Arial" w:hAnsi="Arial" w:cs="Arial"/>
                <w:sz w:val="21"/>
                <w:szCs w:val="21"/>
              </w:rPr>
            </w:pPr>
            <w:r w:rsidRPr="00063B87">
              <w:rPr>
                <w:rFonts w:ascii="Arial" w:hAnsi="Arial" w:cs="Arial"/>
                <w:sz w:val="21"/>
                <w:szCs w:val="21"/>
              </w:rPr>
              <w:t>1 ½ hours</w:t>
            </w:r>
          </w:p>
        </w:tc>
        <w:tc>
          <w:tcPr>
            <w:tcW w:w="2041" w:type="dxa"/>
            <w:tcBorders>
              <w:top w:val="nil"/>
              <w:left w:val="nil"/>
              <w:bottom w:val="nil"/>
              <w:right w:val="nil"/>
            </w:tcBorders>
            <w:shd w:val="pct10" w:color="auto" w:fill="auto"/>
          </w:tcPr>
          <w:p w14:paraId="0D32C778" w14:textId="77777777" w:rsidR="00323A63" w:rsidRPr="00063B87" w:rsidRDefault="00323A63" w:rsidP="00323A63">
            <w:pPr>
              <w:rPr>
                <w:rFonts w:ascii="Arial" w:hAnsi="Arial" w:cs="Arial"/>
                <w:sz w:val="21"/>
                <w:szCs w:val="21"/>
              </w:rPr>
            </w:pPr>
            <w:r w:rsidRPr="00063B87">
              <w:rPr>
                <w:rFonts w:ascii="Arial" w:hAnsi="Arial" w:cs="Arial"/>
                <w:sz w:val="21"/>
                <w:szCs w:val="21"/>
              </w:rPr>
              <w:t>YES</w:t>
            </w:r>
          </w:p>
        </w:tc>
        <w:tc>
          <w:tcPr>
            <w:tcW w:w="1728" w:type="dxa"/>
            <w:tcBorders>
              <w:top w:val="nil"/>
              <w:left w:val="nil"/>
              <w:bottom w:val="nil"/>
              <w:right w:val="nil"/>
            </w:tcBorders>
            <w:shd w:val="pct10" w:color="auto" w:fill="auto"/>
          </w:tcPr>
          <w:p w14:paraId="701B0E26" w14:textId="77777777" w:rsidR="00323A63" w:rsidRPr="00063B87" w:rsidRDefault="00323A63" w:rsidP="00323A63">
            <w:pPr>
              <w:rPr>
                <w:rFonts w:ascii="Arial" w:hAnsi="Arial" w:cs="Arial"/>
                <w:sz w:val="21"/>
                <w:szCs w:val="21"/>
              </w:rPr>
            </w:pPr>
            <w:r w:rsidRPr="00063B87">
              <w:rPr>
                <w:rFonts w:ascii="Arial" w:hAnsi="Arial" w:cs="Arial"/>
                <w:sz w:val="21"/>
                <w:szCs w:val="21"/>
              </w:rPr>
              <w:t>60%</w:t>
            </w:r>
          </w:p>
        </w:tc>
      </w:tr>
      <w:tr w:rsidR="00323A63" w:rsidRPr="00063B87" w14:paraId="72FA4462" w14:textId="77777777" w:rsidTr="00063B87">
        <w:tc>
          <w:tcPr>
            <w:tcW w:w="1555" w:type="dxa"/>
            <w:tcBorders>
              <w:top w:val="nil"/>
              <w:left w:val="nil"/>
              <w:bottom w:val="nil"/>
              <w:right w:val="single" w:sz="4" w:space="0" w:color="auto"/>
            </w:tcBorders>
          </w:tcPr>
          <w:p w14:paraId="24C709DB" w14:textId="77777777" w:rsidR="00323A63" w:rsidRPr="00063B87" w:rsidRDefault="00323A63" w:rsidP="00323A63">
            <w:pPr>
              <w:rPr>
                <w:rFonts w:ascii="Arial" w:hAnsi="Arial" w:cs="Arial"/>
                <w:sz w:val="21"/>
                <w:szCs w:val="21"/>
              </w:rPr>
            </w:pPr>
            <w:r w:rsidRPr="00063B87">
              <w:rPr>
                <w:rFonts w:ascii="Arial" w:hAnsi="Arial" w:cs="Arial"/>
                <w:sz w:val="21"/>
                <w:szCs w:val="21"/>
              </w:rPr>
              <w:t>School 4</w:t>
            </w:r>
          </w:p>
        </w:tc>
        <w:tc>
          <w:tcPr>
            <w:tcW w:w="2409" w:type="dxa"/>
            <w:tcBorders>
              <w:top w:val="nil"/>
              <w:left w:val="single" w:sz="4" w:space="0" w:color="auto"/>
              <w:bottom w:val="nil"/>
              <w:right w:val="nil"/>
            </w:tcBorders>
          </w:tcPr>
          <w:p w14:paraId="02D1E40A" w14:textId="77777777" w:rsidR="00323A63" w:rsidRPr="00063B87" w:rsidRDefault="00323A63" w:rsidP="00323A63">
            <w:pPr>
              <w:rPr>
                <w:rFonts w:ascii="Arial" w:hAnsi="Arial" w:cs="Arial"/>
                <w:sz w:val="21"/>
                <w:szCs w:val="21"/>
              </w:rPr>
            </w:pPr>
            <w:r w:rsidRPr="00063B87">
              <w:rPr>
                <w:rFonts w:ascii="Arial" w:hAnsi="Arial" w:cs="Arial"/>
                <w:sz w:val="21"/>
                <w:szCs w:val="21"/>
              </w:rPr>
              <w:t>Whole school</w:t>
            </w:r>
          </w:p>
        </w:tc>
        <w:tc>
          <w:tcPr>
            <w:tcW w:w="1277" w:type="dxa"/>
            <w:tcBorders>
              <w:top w:val="nil"/>
              <w:left w:val="nil"/>
              <w:bottom w:val="nil"/>
              <w:right w:val="nil"/>
            </w:tcBorders>
          </w:tcPr>
          <w:p w14:paraId="49260011" w14:textId="77777777" w:rsidR="00323A63" w:rsidRPr="00063B87" w:rsidRDefault="00323A63" w:rsidP="00323A63">
            <w:pPr>
              <w:rPr>
                <w:rFonts w:ascii="Arial" w:hAnsi="Arial" w:cs="Arial"/>
                <w:sz w:val="21"/>
                <w:szCs w:val="21"/>
              </w:rPr>
            </w:pPr>
            <w:r w:rsidRPr="00063B87">
              <w:rPr>
                <w:rFonts w:ascii="Arial" w:hAnsi="Arial" w:cs="Arial"/>
                <w:sz w:val="21"/>
                <w:szCs w:val="21"/>
              </w:rPr>
              <w:t>25 minutes</w:t>
            </w:r>
          </w:p>
        </w:tc>
        <w:tc>
          <w:tcPr>
            <w:tcW w:w="2041" w:type="dxa"/>
            <w:tcBorders>
              <w:top w:val="nil"/>
              <w:left w:val="nil"/>
              <w:bottom w:val="nil"/>
              <w:right w:val="nil"/>
            </w:tcBorders>
          </w:tcPr>
          <w:p w14:paraId="51DD5B00" w14:textId="77777777" w:rsidR="00323A63" w:rsidRPr="00063B87" w:rsidRDefault="00323A63" w:rsidP="00323A63">
            <w:pPr>
              <w:rPr>
                <w:rFonts w:ascii="Arial" w:hAnsi="Arial" w:cs="Arial"/>
                <w:sz w:val="21"/>
                <w:szCs w:val="21"/>
              </w:rPr>
            </w:pPr>
            <w:r w:rsidRPr="00063B87">
              <w:rPr>
                <w:rFonts w:ascii="Arial" w:hAnsi="Arial" w:cs="Arial"/>
                <w:sz w:val="21"/>
                <w:szCs w:val="21"/>
              </w:rPr>
              <w:t>NO</w:t>
            </w:r>
          </w:p>
        </w:tc>
        <w:tc>
          <w:tcPr>
            <w:tcW w:w="1728" w:type="dxa"/>
            <w:tcBorders>
              <w:top w:val="nil"/>
              <w:left w:val="nil"/>
              <w:bottom w:val="nil"/>
              <w:right w:val="nil"/>
            </w:tcBorders>
          </w:tcPr>
          <w:p w14:paraId="33F90324" w14:textId="77777777" w:rsidR="00323A63" w:rsidRPr="00063B87" w:rsidRDefault="00323A63" w:rsidP="00323A63">
            <w:pPr>
              <w:rPr>
                <w:rFonts w:ascii="Arial" w:hAnsi="Arial" w:cs="Arial"/>
                <w:sz w:val="21"/>
                <w:szCs w:val="21"/>
              </w:rPr>
            </w:pPr>
            <w:r w:rsidRPr="00063B87">
              <w:rPr>
                <w:rFonts w:ascii="Arial" w:hAnsi="Arial" w:cs="Arial"/>
                <w:sz w:val="21"/>
                <w:szCs w:val="21"/>
              </w:rPr>
              <w:t>23%</w:t>
            </w:r>
          </w:p>
        </w:tc>
      </w:tr>
      <w:tr w:rsidR="00323A63" w:rsidRPr="00063B87" w14:paraId="323697EC" w14:textId="77777777" w:rsidTr="00063B87">
        <w:tc>
          <w:tcPr>
            <w:tcW w:w="1555" w:type="dxa"/>
            <w:tcBorders>
              <w:top w:val="nil"/>
              <w:left w:val="nil"/>
              <w:right w:val="single" w:sz="4" w:space="0" w:color="auto"/>
            </w:tcBorders>
          </w:tcPr>
          <w:p w14:paraId="061E484F" w14:textId="77777777" w:rsidR="00323A63" w:rsidRPr="00063B87" w:rsidRDefault="00323A63" w:rsidP="00323A63">
            <w:pPr>
              <w:rPr>
                <w:rFonts w:ascii="Arial" w:hAnsi="Arial" w:cs="Arial"/>
                <w:sz w:val="21"/>
                <w:szCs w:val="21"/>
              </w:rPr>
            </w:pPr>
            <w:r w:rsidRPr="00063B87">
              <w:rPr>
                <w:rFonts w:ascii="Arial" w:hAnsi="Arial" w:cs="Arial"/>
                <w:sz w:val="21"/>
                <w:szCs w:val="21"/>
              </w:rPr>
              <w:t>School 5</w:t>
            </w:r>
          </w:p>
        </w:tc>
        <w:tc>
          <w:tcPr>
            <w:tcW w:w="2409" w:type="dxa"/>
            <w:tcBorders>
              <w:top w:val="nil"/>
              <w:left w:val="single" w:sz="4" w:space="0" w:color="auto"/>
              <w:right w:val="nil"/>
            </w:tcBorders>
            <w:shd w:val="pct10" w:color="auto" w:fill="auto"/>
          </w:tcPr>
          <w:p w14:paraId="52C8B6F8" w14:textId="77777777" w:rsidR="00323A63" w:rsidRPr="00063B87" w:rsidRDefault="00323A63" w:rsidP="00323A63">
            <w:pPr>
              <w:rPr>
                <w:rFonts w:ascii="Arial" w:hAnsi="Arial" w:cs="Arial"/>
                <w:sz w:val="21"/>
                <w:szCs w:val="21"/>
              </w:rPr>
            </w:pPr>
            <w:r w:rsidRPr="00063B87">
              <w:rPr>
                <w:rFonts w:ascii="Arial" w:hAnsi="Arial" w:cs="Arial"/>
                <w:sz w:val="21"/>
                <w:szCs w:val="21"/>
              </w:rPr>
              <w:t>Opted in for intervention then champion decided to withdraw and agreed control</w:t>
            </w:r>
          </w:p>
        </w:tc>
        <w:tc>
          <w:tcPr>
            <w:tcW w:w="1277" w:type="dxa"/>
            <w:tcBorders>
              <w:top w:val="nil"/>
              <w:left w:val="nil"/>
              <w:right w:val="nil"/>
            </w:tcBorders>
            <w:shd w:val="pct10" w:color="auto" w:fill="auto"/>
          </w:tcPr>
          <w:p w14:paraId="792031BD" w14:textId="77777777" w:rsidR="00323A63" w:rsidRPr="00063B87" w:rsidRDefault="00323A63" w:rsidP="00323A63">
            <w:pPr>
              <w:rPr>
                <w:rFonts w:ascii="Arial" w:hAnsi="Arial" w:cs="Arial"/>
                <w:sz w:val="21"/>
                <w:szCs w:val="21"/>
              </w:rPr>
            </w:pPr>
            <w:r w:rsidRPr="00063B87">
              <w:rPr>
                <w:rFonts w:ascii="Arial" w:hAnsi="Arial" w:cs="Arial"/>
                <w:sz w:val="21"/>
                <w:szCs w:val="21"/>
              </w:rPr>
              <w:t>50 minutes</w:t>
            </w:r>
          </w:p>
        </w:tc>
        <w:tc>
          <w:tcPr>
            <w:tcW w:w="2041" w:type="dxa"/>
            <w:tcBorders>
              <w:top w:val="nil"/>
              <w:left w:val="nil"/>
              <w:right w:val="nil"/>
            </w:tcBorders>
            <w:shd w:val="pct10" w:color="auto" w:fill="auto"/>
          </w:tcPr>
          <w:p w14:paraId="63212435" w14:textId="77777777" w:rsidR="00323A63" w:rsidRPr="00063B87" w:rsidRDefault="00323A63" w:rsidP="00323A63">
            <w:pPr>
              <w:rPr>
                <w:rFonts w:ascii="Arial" w:hAnsi="Arial" w:cs="Arial"/>
                <w:sz w:val="21"/>
                <w:szCs w:val="21"/>
              </w:rPr>
            </w:pPr>
            <w:r w:rsidRPr="00063B87">
              <w:rPr>
                <w:rFonts w:ascii="Arial" w:hAnsi="Arial" w:cs="Arial"/>
                <w:sz w:val="21"/>
                <w:szCs w:val="21"/>
              </w:rPr>
              <w:t>NO</w:t>
            </w:r>
          </w:p>
        </w:tc>
        <w:tc>
          <w:tcPr>
            <w:tcW w:w="1728" w:type="dxa"/>
            <w:tcBorders>
              <w:top w:val="nil"/>
              <w:left w:val="nil"/>
              <w:right w:val="nil"/>
            </w:tcBorders>
            <w:shd w:val="pct10" w:color="auto" w:fill="auto"/>
          </w:tcPr>
          <w:p w14:paraId="0976EB89" w14:textId="77777777" w:rsidR="00323A63" w:rsidRPr="00063B87" w:rsidRDefault="00323A63" w:rsidP="00323A63">
            <w:pPr>
              <w:rPr>
                <w:rFonts w:ascii="Arial" w:hAnsi="Arial" w:cs="Arial"/>
                <w:sz w:val="21"/>
                <w:szCs w:val="21"/>
              </w:rPr>
            </w:pPr>
            <w:r w:rsidRPr="00063B87">
              <w:rPr>
                <w:rFonts w:ascii="Arial" w:hAnsi="Arial" w:cs="Arial"/>
                <w:sz w:val="21"/>
                <w:szCs w:val="21"/>
              </w:rPr>
              <w:t>13%</w:t>
            </w:r>
          </w:p>
        </w:tc>
      </w:tr>
    </w:tbl>
    <w:p w14:paraId="736F1891" w14:textId="77777777" w:rsidR="00323A63" w:rsidRPr="00323A63" w:rsidRDefault="00323A63" w:rsidP="00323A63">
      <w:pPr>
        <w:spacing w:line="480" w:lineRule="auto"/>
        <w:rPr>
          <w:rFonts w:ascii="Arial" w:hAnsi="Arial" w:cs="Arial"/>
          <w:sz w:val="23"/>
          <w:szCs w:val="23"/>
        </w:rPr>
      </w:pPr>
    </w:p>
    <w:p w14:paraId="080E58BB" w14:textId="77777777" w:rsidR="00323A63" w:rsidRPr="00323A63" w:rsidRDefault="00323A63" w:rsidP="00323A63">
      <w:pPr>
        <w:spacing w:line="480" w:lineRule="auto"/>
        <w:rPr>
          <w:rFonts w:ascii="Arial" w:hAnsi="Arial" w:cs="Arial"/>
          <w:b/>
          <w:bCs/>
          <w:sz w:val="23"/>
          <w:szCs w:val="23"/>
        </w:rPr>
      </w:pPr>
      <w:r w:rsidRPr="00323A63">
        <w:rPr>
          <w:rFonts w:ascii="Arial" w:hAnsi="Arial" w:cs="Arial"/>
          <w:b/>
          <w:bCs/>
          <w:sz w:val="23"/>
          <w:szCs w:val="23"/>
        </w:rPr>
        <w:t>Critical Appraisal of methodology</w:t>
      </w:r>
    </w:p>
    <w:p w14:paraId="296EC0B2" w14:textId="77777777" w:rsidR="00323A63" w:rsidRPr="00323A63" w:rsidRDefault="00323A63" w:rsidP="00323A63">
      <w:pPr>
        <w:spacing w:line="480" w:lineRule="auto"/>
        <w:rPr>
          <w:rFonts w:ascii="Arial" w:hAnsi="Arial" w:cs="Arial"/>
          <w:sz w:val="23"/>
          <w:szCs w:val="23"/>
        </w:rPr>
      </w:pPr>
    </w:p>
    <w:p w14:paraId="18E34070" w14:textId="77777777" w:rsidR="00323A63" w:rsidRPr="00323A63" w:rsidRDefault="00323A63" w:rsidP="00323A63">
      <w:pPr>
        <w:spacing w:line="480" w:lineRule="auto"/>
        <w:rPr>
          <w:rFonts w:ascii="Arial" w:hAnsi="Arial" w:cs="Arial"/>
          <w:i/>
          <w:sz w:val="23"/>
          <w:szCs w:val="23"/>
        </w:rPr>
      </w:pPr>
      <w:r w:rsidRPr="00323A63">
        <w:rPr>
          <w:rFonts w:ascii="Arial" w:hAnsi="Arial" w:cs="Arial"/>
          <w:i/>
          <w:sz w:val="23"/>
          <w:szCs w:val="23"/>
        </w:rPr>
        <w:t xml:space="preserve">Recruitment </w:t>
      </w:r>
    </w:p>
    <w:p w14:paraId="612BBF02" w14:textId="77777777" w:rsidR="00323A63" w:rsidRPr="00323A63" w:rsidRDefault="00323A63" w:rsidP="00323A63">
      <w:pPr>
        <w:spacing w:line="480" w:lineRule="auto"/>
        <w:rPr>
          <w:rFonts w:ascii="Arial" w:hAnsi="Arial" w:cs="Arial"/>
          <w:i/>
          <w:sz w:val="23"/>
          <w:szCs w:val="23"/>
        </w:rPr>
      </w:pPr>
    </w:p>
    <w:p w14:paraId="664BA403" w14:textId="77777777" w:rsidR="00323A63" w:rsidRPr="00323A63" w:rsidRDefault="00323A63" w:rsidP="00323A63">
      <w:pPr>
        <w:spacing w:line="480" w:lineRule="auto"/>
        <w:rPr>
          <w:rFonts w:ascii="Arial" w:hAnsi="Arial" w:cs="Arial"/>
          <w:sz w:val="23"/>
          <w:szCs w:val="23"/>
        </w:rPr>
      </w:pPr>
      <w:r w:rsidRPr="00323A63">
        <w:rPr>
          <w:rFonts w:ascii="Arial" w:hAnsi="Arial" w:cs="Arial"/>
          <w:sz w:val="23"/>
          <w:szCs w:val="23"/>
        </w:rPr>
        <w:lastRenderedPageBreak/>
        <w:t>Recruitment to the project was an achievement, with the project recruiting 145 teachers, more than the target identified in the power analysis (128). There were a number of factors that facilitated recruitment:</w:t>
      </w:r>
    </w:p>
    <w:p w14:paraId="7EE003B1" w14:textId="77777777" w:rsidR="00323A63" w:rsidRPr="00323A63" w:rsidRDefault="00323A63" w:rsidP="007112FD">
      <w:pPr>
        <w:pStyle w:val="ListParagraph"/>
        <w:numPr>
          <w:ilvl w:val="0"/>
          <w:numId w:val="13"/>
        </w:numPr>
        <w:spacing w:after="0" w:line="480" w:lineRule="auto"/>
        <w:rPr>
          <w:rFonts w:ascii="Arial" w:hAnsi="Arial" w:cs="Arial"/>
          <w:color w:val="000000" w:themeColor="text1"/>
          <w:sz w:val="23"/>
          <w:szCs w:val="23"/>
        </w:rPr>
      </w:pPr>
      <w:r w:rsidRPr="00323A63">
        <w:rPr>
          <w:rFonts w:ascii="Arial" w:hAnsi="Arial" w:cs="Arial"/>
          <w:i/>
          <w:color w:val="000000" w:themeColor="text1"/>
          <w:sz w:val="23"/>
          <w:szCs w:val="23"/>
        </w:rPr>
        <w:t>The socio-political context for schools</w:t>
      </w:r>
      <w:r w:rsidRPr="00323A63">
        <w:rPr>
          <w:rFonts w:ascii="Arial" w:hAnsi="Arial" w:cs="Arial"/>
          <w:color w:val="000000" w:themeColor="text1"/>
          <w:sz w:val="23"/>
          <w:szCs w:val="23"/>
        </w:rPr>
        <w:t xml:space="preserve">: mental health is very much on the agenda for schools. The Government Green Paper called ‘Transforming Children and Young People’s Mental Health Provision in December 2017 (DOH, 2017), which recommends MHFA training for all teachers had just been published. This is likely to have raised schools’ interest when I initially contacted them about the MindAid project. </w:t>
      </w:r>
    </w:p>
    <w:p w14:paraId="72FAA01F" w14:textId="0F55201B" w:rsidR="00323A63" w:rsidRPr="00323A63" w:rsidRDefault="00323A63" w:rsidP="007112FD">
      <w:pPr>
        <w:pStyle w:val="ListParagraph"/>
        <w:numPr>
          <w:ilvl w:val="0"/>
          <w:numId w:val="13"/>
        </w:numPr>
        <w:spacing w:after="0" w:line="480" w:lineRule="auto"/>
        <w:rPr>
          <w:rFonts w:ascii="Arial" w:hAnsi="Arial" w:cs="Arial"/>
          <w:color w:val="000000" w:themeColor="text1"/>
          <w:sz w:val="23"/>
          <w:szCs w:val="23"/>
        </w:rPr>
      </w:pPr>
      <w:r w:rsidRPr="00323A63">
        <w:rPr>
          <w:rFonts w:ascii="Arial" w:hAnsi="Arial" w:cs="Arial"/>
          <w:i/>
          <w:color w:val="000000" w:themeColor="text1"/>
          <w:sz w:val="23"/>
          <w:szCs w:val="23"/>
        </w:rPr>
        <w:t>Building relationships with schools</w:t>
      </w:r>
      <w:r w:rsidRPr="00323A63">
        <w:rPr>
          <w:rFonts w:ascii="Arial" w:hAnsi="Arial" w:cs="Arial"/>
          <w:color w:val="000000" w:themeColor="text1"/>
          <w:sz w:val="23"/>
          <w:szCs w:val="23"/>
        </w:rPr>
        <w:t>: I believe that my focus on relationship building with schools and being responsive and personable was important in gaining the schools buy in to the project. A number of school’s fed</w:t>
      </w:r>
      <w:r w:rsidR="00063B87">
        <w:rPr>
          <w:rFonts w:ascii="Arial" w:hAnsi="Arial" w:cs="Arial"/>
          <w:color w:val="000000" w:themeColor="text1"/>
          <w:sz w:val="23"/>
          <w:szCs w:val="23"/>
        </w:rPr>
        <w:t>-</w:t>
      </w:r>
      <w:r w:rsidRPr="00323A63">
        <w:rPr>
          <w:rFonts w:ascii="Arial" w:hAnsi="Arial" w:cs="Arial"/>
          <w:color w:val="000000" w:themeColor="text1"/>
          <w:sz w:val="23"/>
          <w:szCs w:val="23"/>
        </w:rPr>
        <w:t>back that this had been a key implementation facilitator for their school.</w:t>
      </w:r>
    </w:p>
    <w:p w14:paraId="13DDCB29" w14:textId="77777777" w:rsidR="00323A63" w:rsidRPr="00323A63" w:rsidRDefault="00323A63" w:rsidP="007112FD">
      <w:pPr>
        <w:pStyle w:val="ListParagraph"/>
        <w:numPr>
          <w:ilvl w:val="0"/>
          <w:numId w:val="13"/>
        </w:numPr>
        <w:spacing w:after="0" w:line="480" w:lineRule="auto"/>
        <w:rPr>
          <w:rFonts w:ascii="Arial" w:hAnsi="Arial" w:cs="Arial"/>
          <w:color w:val="000000" w:themeColor="text1"/>
          <w:sz w:val="23"/>
          <w:szCs w:val="23"/>
        </w:rPr>
      </w:pPr>
      <w:r w:rsidRPr="00323A63">
        <w:rPr>
          <w:rFonts w:ascii="Arial" w:hAnsi="Arial" w:cs="Arial"/>
          <w:color w:val="000000" w:themeColor="text1"/>
          <w:sz w:val="23"/>
          <w:szCs w:val="23"/>
        </w:rPr>
        <w:t xml:space="preserve">Time to complete the pre-trial questionnaires was included in the allocated training time through discussion with SLT in each school. </w:t>
      </w:r>
    </w:p>
    <w:p w14:paraId="3EC7AE26" w14:textId="77777777" w:rsidR="00323A63" w:rsidRPr="00323A63" w:rsidRDefault="00323A63" w:rsidP="00323A63">
      <w:pPr>
        <w:spacing w:line="480" w:lineRule="auto"/>
        <w:rPr>
          <w:rFonts w:ascii="Arial" w:hAnsi="Arial" w:cs="Arial"/>
          <w:sz w:val="23"/>
          <w:szCs w:val="23"/>
        </w:rPr>
      </w:pPr>
      <w:r w:rsidRPr="00323A63">
        <w:rPr>
          <w:rFonts w:ascii="Arial" w:hAnsi="Arial" w:cs="Arial"/>
          <w:sz w:val="23"/>
          <w:szCs w:val="23"/>
        </w:rPr>
        <w:t xml:space="preserve"> </w:t>
      </w:r>
    </w:p>
    <w:p w14:paraId="0D70C1DF" w14:textId="77777777" w:rsidR="00323A63" w:rsidRPr="00323A63" w:rsidRDefault="00323A63" w:rsidP="00323A63">
      <w:pPr>
        <w:spacing w:line="480" w:lineRule="auto"/>
        <w:rPr>
          <w:rFonts w:ascii="Arial" w:hAnsi="Arial" w:cs="Arial"/>
          <w:i/>
          <w:sz w:val="23"/>
          <w:szCs w:val="23"/>
        </w:rPr>
      </w:pPr>
      <w:r w:rsidRPr="00323A63">
        <w:rPr>
          <w:rFonts w:ascii="Arial" w:hAnsi="Arial" w:cs="Arial"/>
          <w:i/>
          <w:sz w:val="23"/>
          <w:szCs w:val="23"/>
        </w:rPr>
        <w:t xml:space="preserve">Design </w:t>
      </w:r>
    </w:p>
    <w:p w14:paraId="39CA483A" w14:textId="77777777" w:rsidR="00323A63" w:rsidRPr="00323A63" w:rsidRDefault="00323A63" w:rsidP="00323A63">
      <w:pPr>
        <w:spacing w:line="480" w:lineRule="auto"/>
        <w:rPr>
          <w:rFonts w:ascii="Arial" w:hAnsi="Arial" w:cs="Arial"/>
          <w:i/>
          <w:sz w:val="23"/>
          <w:szCs w:val="23"/>
        </w:rPr>
      </w:pPr>
    </w:p>
    <w:p w14:paraId="2041A619" w14:textId="3A191EDF"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 xml:space="preserve">The literature on interventions targeting the MHL of secondary school teachers have cited a lack of control group as a limitation because you cannot fully attribute the improvements made by the teachers to the intervention itself (Kutcher, Wei &amp; Morgan 2015; Kutcher et al, 2015; Kutcher et al, 2016). A cluster cross-over controlled trial where schools rather than teachers are assigned to groups with the agreement that teachers will receive the intervention emerged as the way forward. Cluster designs are appropriate in school settings because it is not feasible to assign individual teachers who were working in the same school </w:t>
      </w:r>
      <w:r w:rsidR="005A5433">
        <w:rPr>
          <w:rFonts w:ascii="Arial" w:hAnsi="Arial" w:cs="Arial"/>
          <w:sz w:val="23"/>
          <w:szCs w:val="23"/>
        </w:rPr>
        <w:t xml:space="preserve">as </w:t>
      </w:r>
      <w:r w:rsidRPr="00323A63">
        <w:rPr>
          <w:rFonts w:ascii="Arial" w:hAnsi="Arial" w:cs="Arial"/>
          <w:sz w:val="23"/>
          <w:szCs w:val="23"/>
        </w:rPr>
        <w:t xml:space="preserve">there could be </w:t>
      </w:r>
      <w:r w:rsidRPr="00323A63">
        <w:rPr>
          <w:rFonts w:ascii="Arial" w:hAnsi="Arial" w:cs="Arial"/>
          <w:sz w:val="23"/>
          <w:szCs w:val="23"/>
        </w:rPr>
        <w:lastRenderedPageBreak/>
        <w:t>contamination of information across groups within the same school or schools may have responded to training with changes in policy or procedures</w:t>
      </w:r>
      <w:r w:rsidR="005A5433">
        <w:rPr>
          <w:rFonts w:ascii="Arial" w:hAnsi="Arial" w:cs="Arial"/>
          <w:sz w:val="23"/>
          <w:szCs w:val="23"/>
        </w:rPr>
        <w:t>,</w:t>
      </w:r>
      <w:r w:rsidRPr="00323A63">
        <w:rPr>
          <w:rFonts w:ascii="Arial" w:hAnsi="Arial" w:cs="Arial"/>
          <w:sz w:val="23"/>
          <w:szCs w:val="23"/>
        </w:rPr>
        <w:t xml:space="preserve"> which would affect all teachers (Jorm, 2010). </w:t>
      </w:r>
    </w:p>
    <w:p w14:paraId="118DDC6F" w14:textId="3AD299BC"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Although a randomised design was the ideal, due to practical considerations, a quasi-experimental design was agreed as a more feasible option. Due to the knowledge from the pilot study that schools had been difficult to recruit, it felt important to be as flexible as possible with schools</w:t>
      </w:r>
      <w:r w:rsidR="005A5433">
        <w:rPr>
          <w:rFonts w:ascii="Arial" w:hAnsi="Arial" w:cs="Arial"/>
          <w:sz w:val="23"/>
          <w:szCs w:val="23"/>
        </w:rPr>
        <w:t xml:space="preserve"> and</w:t>
      </w:r>
      <w:r w:rsidRPr="00323A63">
        <w:rPr>
          <w:rFonts w:ascii="Arial" w:hAnsi="Arial" w:cs="Arial"/>
          <w:sz w:val="23"/>
          <w:szCs w:val="23"/>
        </w:rPr>
        <w:t xml:space="preserve"> </w:t>
      </w:r>
      <w:r w:rsidR="005A5433">
        <w:rPr>
          <w:rFonts w:ascii="Arial" w:hAnsi="Arial" w:cs="Arial"/>
          <w:sz w:val="23"/>
          <w:szCs w:val="23"/>
        </w:rPr>
        <w:t>so s</w:t>
      </w:r>
      <w:r w:rsidRPr="00323A63">
        <w:rPr>
          <w:rFonts w:ascii="Arial" w:hAnsi="Arial" w:cs="Arial"/>
          <w:sz w:val="23"/>
          <w:szCs w:val="23"/>
        </w:rPr>
        <w:t xml:space="preserve">chools were given the option </w:t>
      </w:r>
      <w:r w:rsidR="005A5433">
        <w:rPr>
          <w:rFonts w:ascii="Arial" w:hAnsi="Arial" w:cs="Arial"/>
          <w:sz w:val="23"/>
          <w:szCs w:val="23"/>
        </w:rPr>
        <w:t>being in the intervention or control group</w:t>
      </w:r>
      <w:r w:rsidRPr="00323A63">
        <w:rPr>
          <w:rFonts w:ascii="Arial" w:hAnsi="Arial" w:cs="Arial"/>
          <w:sz w:val="23"/>
          <w:szCs w:val="23"/>
        </w:rPr>
        <w:t>. Blinding was impossible due to the limited resources for the project.</w:t>
      </w:r>
    </w:p>
    <w:p w14:paraId="0A4E4F84" w14:textId="1AEAC563"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A number of design issues regarding the control group may have negatively impacted upon the results. Two schools wanted to be able to have an initial group trialling MindAid before rolling it out to more teachers. Both of these schools did decide to train the second group, one as a control, the other in the intervention arm. This was agreed to increase sample size. However, it will have also increased the risk of confounding factors such as changes in practice, and conversation around mental health amongst teacher</w:t>
      </w:r>
      <w:r w:rsidR="005A5433">
        <w:rPr>
          <w:rFonts w:ascii="Arial" w:hAnsi="Arial" w:cs="Arial"/>
          <w:sz w:val="23"/>
          <w:szCs w:val="23"/>
        </w:rPr>
        <w:t>s,</w:t>
      </w:r>
      <w:r w:rsidRPr="00323A63">
        <w:rPr>
          <w:rFonts w:ascii="Arial" w:hAnsi="Arial" w:cs="Arial"/>
          <w:sz w:val="23"/>
          <w:szCs w:val="23"/>
        </w:rPr>
        <w:t xml:space="preserve"> prompted by MindAid.</w:t>
      </w:r>
    </w:p>
    <w:p w14:paraId="794D2F7A" w14:textId="70C22228"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 xml:space="preserve">Pragmatic trials with process evaluations offer an alternative to RCT designs and help to address the implementation challenges, which risk impacting outcomes (Audrey et al, 2016). The collection of process data helps to avoid type III errors (evaluating an intervention that was inadequately implemented). The purposes of process evaluations are to examine the context, implementation and receipt of the intervention by providing ongoing monitoring. Process evaluations can include questionnaires provided to recipients about their understanding of and attitudes towards the relevant policies and practices linked to the intervention and information on current similar initiatives. Data can examine the variation in level of staff interest and commitment and how schools responded to the recruitment </w:t>
      </w:r>
      <w:r w:rsidRPr="00323A63">
        <w:rPr>
          <w:rFonts w:ascii="Arial" w:hAnsi="Arial" w:cs="Arial"/>
          <w:sz w:val="23"/>
          <w:szCs w:val="23"/>
        </w:rPr>
        <w:lastRenderedPageBreak/>
        <w:t>training.</w:t>
      </w:r>
      <w:r w:rsidR="00063B87">
        <w:rPr>
          <w:rFonts w:ascii="Arial" w:hAnsi="Arial" w:cs="Arial"/>
          <w:sz w:val="23"/>
          <w:szCs w:val="23"/>
        </w:rPr>
        <w:t xml:space="preserve"> C</w:t>
      </w:r>
      <w:r w:rsidRPr="00323A63">
        <w:rPr>
          <w:rFonts w:ascii="Arial" w:hAnsi="Arial" w:cs="Arial"/>
          <w:sz w:val="23"/>
          <w:szCs w:val="23"/>
        </w:rPr>
        <w:t xml:space="preserve">ollecting this kind of data through the </w:t>
      </w:r>
      <w:r w:rsidR="00063B87" w:rsidRPr="00323A63">
        <w:rPr>
          <w:rFonts w:ascii="Arial" w:hAnsi="Arial" w:cs="Arial"/>
          <w:sz w:val="23"/>
          <w:szCs w:val="23"/>
        </w:rPr>
        <w:t>trial, may</w:t>
      </w:r>
      <w:r w:rsidRPr="00323A63">
        <w:rPr>
          <w:rFonts w:ascii="Arial" w:hAnsi="Arial" w:cs="Arial"/>
          <w:sz w:val="23"/>
          <w:szCs w:val="23"/>
        </w:rPr>
        <w:t xml:space="preserve"> have facilitated implementation and shed more concrete light on some of my hypotheses regarding implementation and engagement of schools, thus informing factors to consider when implementing MindAid or similar initiatives in the real world. Although I included implementation questions as part of my telephone interviews, this would require quantitative implementation and process outcome measures as well. </w:t>
      </w:r>
    </w:p>
    <w:p w14:paraId="212341D3" w14:textId="77777777" w:rsidR="00323A63" w:rsidRPr="00323A63" w:rsidRDefault="00323A63" w:rsidP="00323A63">
      <w:pPr>
        <w:spacing w:line="480" w:lineRule="auto"/>
        <w:rPr>
          <w:rFonts w:ascii="Arial" w:hAnsi="Arial" w:cs="Arial"/>
          <w:sz w:val="23"/>
          <w:szCs w:val="23"/>
        </w:rPr>
      </w:pPr>
    </w:p>
    <w:p w14:paraId="60A101B5" w14:textId="77777777" w:rsidR="00323A63" w:rsidRPr="00323A63" w:rsidRDefault="00323A63" w:rsidP="00323A63">
      <w:pPr>
        <w:spacing w:line="480" w:lineRule="auto"/>
        <w:rPr>
          <w:rFonts w:ascii="Arial" w:hAnsi="Arial" w:cs="Arial"/>
          <w:i/>
          <w:sz w:val="23"/>
          <w:szCs w:val="23"/>
        </w:rPr>
      </w:pPr>
      <w:r w:rsidRPr="00323A63">
        <w:rPr>
          <w:rFonts w:ascii="Arial" w:hAnsi="Arial" w:cs="Arial"/>
          <w:i/>
          <w:sz w:val="23"/>
          <w:szCs w:val="23"/>
        </w:rPr>
        <w:t>Outcome measures</w:t>
      </w:r>
    </w:p>
    <w:p w14:paraId="1BCB7697" w14:textId="77777777" w:rsidR="00323A63" w:rsidRPr="00323A63" w:rsidRDefault="00323A63" w:rsidP="00323A63">
      <w:pPr>
        <w:spacing w:line="480" w:lineRule="auto"/>
        <w:rPr>
          <w:rFonts w:ascii="Arial" w:hAnsi="Arial" w:cs="Arial"/>
          <w:sz w:val="23"/>
          <w:szCs w:val="23"/>
        </w:rPr>
      </w:pPr>
      <w:r w:rsidRPr="00323A63">
        <w:rPr>
          <w:rFonts w:ascii="Arial" w:hAnsi="Arial" w:cs="Arial"/>
          <w:sz w:val="23"/>
          <w:szCs w:val="23"/>
        </w:rPr>
        <w:t>The selection of valid and reliable measures was a significant challenge in the design phase of the project. This is because of a number of issues with MHL measurements in the field:</w:t>
      </w:r>
    </w:p>
    <w:p w14:paraId="67913FAB" w14:textId="41CAC945" w:rsidR="00323A63" w:rsidRPr="00323A63" w:rsidRDefault="00323A63" w:rsidP="007112FD">
      <w:pPr>
        <w:pStyle w:val="ListParagraph"/>
        <w:numPr>
          <w:ilvl w:val="0"/>
          <w:numId w:val="15"/>
        </w:numPr>
        <w:spacing w:after="0" w:line="480" w:lineRule="auto"/>
        <w:rPr>
          <w:rFonts w:ascii="Arial" w:hAnsi="Arial" w:cs="Arial"/>
          <w:color w:val="000000" w:themeColor="text1"/>
          <w:sz w:val="23"/>
          <w:szCs w:val="23"/>
        </w:rPr>
      </w:pPr>
      <w:r w:rsidRPr="00323A63">
        <w:rPr>
          <w:rFonts w:ascii="Arial" w:hAnsi="Arial" w:cs="Arial"/>
          <w:color w:val="000000" w:themeColor="text1"/>
          <w:sz w:val="23"/>
          <w:szCs w:val="23"/>
        </w:rPr>
        <w:t xml:space="preserve"> Despite a wealth of research on MHL interventions, there are limited standardized scale measures available, particularly specific to young people’s mental health. In Wei, McGrath, Hayden and Kutcher</w:t>
      </w:r>
      <w:r w:rsidR="00652F7B">
        <w:rPr>
          <w:rFonts w:ascii="Arial" w:hAnsi="Arial" w:cs="Arial"/>
          <w:color w:val="000000" w:themeColor="text1"/>
          <w:sz w:val="23"/>
          <w:szCs w:val="23"/>
        </w:rPr>
        <w:t>’s</w:t>
      </w:r>
      <w:r w:rsidRPr="00323A63">
        <w:rPr>
          <w:rFonts w:ascii="Arial" w:hAnsi="Arial" w:cs="Arial"/>
          <w:color w:val="000000" w:themeColor="text1"/>
          <w:sz w:val="23"/>
          <w:szCs w:val="23"/>
        </w:rPr>
        <w:t xml:space="preserve"> </w:t>
      </w:r>
      <w:r w:rsidR="00063B87">
        <w:rPr>
          <w:rFonts w:ascii="Arial" w:hAnsi="Arial" w:cs="Arial"/>
          <w:color w:val="000000" w:themeColor="text1"/>
          <w:sz w:val="23"/>
          <w:szCs w:val="23"/>
        </w:rPr>
        <w:t>(</w:t>
      </w:r>
      <w:r w:rsidRPr="00323A63">
        <w:rPr>
          <w:rFonts w:ascii="Arial" w:hAnsi="Arial" w:cs="Arial"/>
          <w:color w:val="000000" w:themeColor="text1"/>
          <w:sz w:val="23"/>
          <w:szCs w:val="23"/>
        </w:rPr>
        <w:t>2015</w:t>
      </w:r>
      <w:r w:rsidR="00063B87">
        <w:rPr>
          <w:rFonts w:ascii="Arial" w:hAnsi="Arial" w:cs="Arial"/>
          <w:color w:val="000000" w:themeColor="text1"/>
          <w:sz w:val="23"/>
          <w:szCs w:val="23"/>
        </w:rPr>
        <w:t>)</w:t>
      </w:r>
      <w:r w:rsidRPr="00323A63">
        <w:rPr>
          <w:rFonts w:ascii="Arial" w:hAnsi="Arial" w:cs="Arial"/>
          <w:color w:val="000000" w:themeColor="text1"/>
          <w:sz w:val="23"/>
          <w:szCs w:val="23"/>
        </w:rPr>
        <w:t xml:space="preserve"> review of MHL measures evaluating knowledge attitudes and help seeking, there were none that looked specifically at mental health of CYP, none targeting educators and few that assess all attributes of MHL.</w:t>
      </w:r>
    </w:p>
    <w:p w14:paraId="4A446188" w14:textId="77777777" w:rsidR="00323A63" w:rsidRPr="00323A63" w:rsidRDefault="00323A63" w:rsidP="007112FD">
      <w:pPr>
        <w:pStyle w:val="ListParagraph"/>
        <w:numPr>
          <w:ilvl w:val="0"/>
          <w:numId w:val="15"/>
        </w:numPr>
        <w:spacing w:after="0" w:line="480" w:lineRule="auto"/>
        <w:rPr>
          <w:rFonts w:ascii="Arial" w:hAnsi="Arial" w:cs="Arial"/>
          <w:color w:val="000000" w:themeColor="text1"/>
          <w:sz w:val="23"/>
          <w:szCs w:val="23"/>
        </w:rPr>
      </w:pPr>
      <w:r w:rsidRPr="00323A63">
        <w:rPr>
          <w:rFonts w:ascii="Arial" w:hAnsi="Arial" w:cs="Arial"/>
          <w:color w:val="000000" w:themeColor="text1"/>
          <w:sz w:val="23"/>
          <w:szCs w:val="23"/>
        </w:rPr>
        <w:t xml:space="preserve">There are a number of different definitions of MHL in the field, which range from including three to seven attributes of MHL. Attributes are often not clearly defined which means that they risk being used inter-changeably such as ‘attitudes’, ‘beliefs’ and ‘stigma’ (Spike &amp; Hamer, 2018). </w:t>
      </w:r>
    </w:p>
    <w:p w14:paraId="3C5E7327" w14:textId="7E5F0E82" w:rsidR="00323A63" w:rsidRPr="00323A63" w:rsidRDefault="00323A63" w:rsidP="007112FD">
      <w:pPr>
        <w:pStyle w:val="ListParagraph"/>
        <w:numPr>
          <w:ilvl w:val="0"/>
          <w:numId w:val="15"/>
        </w:numPr>
        <w:spacing w:after="0" w:line="480" w:lineRule="auto"/>
        <w:rPr>
          <w:rFonts w:ascii="Arial" w:hAnsi="Arial" w:cs="Arial"/>
          <w:color w:val="000000" w:themeColor="text1"/>
          <w:sz w:val="23"/>
          <w:szCs w:val="23"/>
        </w:rPr>
      </w:pPr>
      <w:r w:rsidRPr="00323A63">
        <w:rPr>
          <w:rFonts w:ascii="Arial" w:hAnsi="Arial" w:cs="Arial"/>
          <w:color w:val="000000" w:themeColor="text1"/>
          <w:sz w:val="23"/>
          <w:szCs w:val="23"/>
        </w:rPr>
        <w:t>Of the scale-based measures available, there is a lack of standardisation and psychometric reporting across the literature (O’</w:t>
      </w:r>
      <w:r w:rsidR="005A5433">
        <w:rPr>
          <w:rFonts w:ascii="Arial" w:hAnsi="Arial" w:cs="Arial"/>
          <w:color w:val="000000" w:themeColor="text1"/>
          <w:sz w:val="23"/>
          <w:szCs w:val="23"/>
        </w:rPr>
        <w:t>C</w:t>
      </w:r>
      <w:r w:rsidRPr="00323A63">
        <w:rPr>
          <w:rFonts w:ascii="Arial" w:hAnsi="Arial" w:cs="Arial"/>
          <w:color w:val="000000" w:themeColor="text1"/>
          <w:sz w:val="23"/>
          <w:szCs w:val="23"/>
        </w:rPr>
        <w:t xml:space="preserve">onnor &amp; Casey, 2015; </w:t>
      </w:r>
      <w:r w:rsidRPr="00323A63">
        <w:rPr>
          <w:rFonts w:ascii="Arial" w:eastAsia="Times New Roman" w:hAnsi="Arial" w:cs="Arial"/>
          <w:color w:val="000000" w:themeColor="text1"/>
          <w:sz w:val="23"/>
          <w:szCs w:val="23"/>
          <w:lang w:eastAsia="en-GB"/>
        </w:rPr>
        <w:t>Wei, McGrath, Hayden and Kutcher, 2016). Where psychometric properties are reported e.g. internal consistency, the quality</w:t>
      </w:r>
      <w:r w:rsidR="00652F7B">
        <w:rPr>
          <w:rFonts w:ascii="Arial" w:eastAsia="Times New Roman" w:hAnsi="Arial" w:cs="Arial"/>
          <w:color w:val="000000" w:themeColor="text1"/>
          <w:sz w:val="23"/>
          <w:szCs w:val="23"/>
          <w:lang w:eastAsia="en-GB"/>
        </w:rPr>
        <w:t xml:space="preserve"> is</w:t>
      </w:r>
      <w:r w:rsidRPr="00323A63">
        <w:rPr>
          <w:rFonts w:ascii="Arial" w:eastAsia="Times New Roman" w:hAnsi="Arial" w:cs="Arial"/>
          <w:color w:val="000000" w:themeColor="text1"/>
          <w:sz w:val="23"/>
          <w:szCs w:val="23"/>
          <w:lang w:eastAsia="en-GB"/>
        </w:rPr>
        <w:t xml:space="preserve"> often poor, for example, Cronbach Alpha scores ranged between 0.5 and 0.7 (Cohen, 1988).</w:t>
      </w:r>
    </w:p>
    <w:p w14:paraId="0E74635B" w14:textId="62A54DDE" w:rsidR="00323A63" w:rsidRPr="00323A63" w:rsidRDefault="00323A63" w:rsidP="007112FD">
      <w:pPr>
        <w:pStyle w:val="ListParagraph"/>
        <w:numPr>
          <w:ilvl w:val="0"/>
          <w:numId w:val="15"/>
        </w:numPr>
        <w:spacing w:after="0" w:line="480" w:lineRule="auto"/>
        <w:rPr>
          <w:rFonts w:ascii="Arial" w:hAnsi="Arial" w:cs="Arial"/>
          <w:color w:val="000000" w:themeColor="text1"/>
          <w:sz w:val="23"/>
          <w:szCs w:val="23"/>
        </w:rPr>
      </w:pPr>
      <w:r w:rsidRPr="00323A63">
        <w:rPr>
          <w:rFonts w:ascii="Arial" w:eastAsia="Times New Roman" w:hAnsi="Arial" w:cs="Arial"/>
          <w:color w:val="000000" w:themeColor="text1"/>
          <w:sz w:val="23"/>
          <w:szCs w:val="23"/>
          <w:lang w:eastAsia="en-GB"/>
        </w:rPr>
        <w:lastRenderedPageBreak/>
        <w:t xml:space="preserve">Vignette measures such as the most commonly used Vignette Interview (Jorm et al, 1997) have been criticised because of the length of time to complete them and that they have no scale-based scoring system. </w:t>
      </w:r>
    </w:p>
    <w:p w14:paraId="221458C7" w14:textId="77777777" w:rsidR="00323A63" w:rsidRPr="00323A63" w:rsidRDefault="00323A63" w:rsidP="00323A63">
      <w:pPr>
        <w:pStyle w:val="ListParagraph"/>
        <w:spacing w:line="480" w:lineRule="auto"/>
        <w:rPr>
          <w:rFonts w:ascii="Arial" w:hAnsi="Arial" w:cs="Arial"/>
          <w:color w:val="000000" w:themeColor="text1"/>
          <w:sz w:val="23"/>
          <w:szCs w:val="23"/>
        </w:rPr>
      </w:pPr>
    </w:p>
    <w:p w14:paraId="019E7F0C" w14:textId="77777777" w:rsidR="00323A63" w:rsidRPr="00323A63" w:rsidRDefault="00323A63" w:rsidP="00323A63">
      <w:pPr>
        <w:spacing w:line="480" w:lineRule="auto"/>
        <w:rPr>
          <w:rFonts w:ascii="Arial" w:hAnsi="Arial" w:cs="Arial"/>
          <w:sz w:val="23"/>
          <w:szCs w:val="23"/>
        </w:rPr>
      </w:pPr>
      <w:r w:rsidRPr="00323A63">
        <w:rPr>
          <w:rFonts w:ascii="Arial" w:hAnsi="Arial" w:cs="Arial"/>
          <w:sz w:val="23"/>
          <w:szCs w:val="23"/>
        </w:rPr>
        <w:t xml:space="preserve">With hindsight I would have made the following changes to the vignette questionnaires: </w:t>
      </w:r>
    </w:p>
    <w:p w14:paraId="387C9E0A" w14:textId="77777777" w:rsidR="00323A63" w:rsidRPr="00323A63" w:rsidRDefault="00323A63" w:rsidP="007112FD">
      <w:pPr>
        <w:pStyle w:val="ListParagraph"/>
        <w:numPr>
          <w:ilvl w:val="0"/>
          <w:numId w:val="14"/>
        </w:numPr>
        <w:spacing w:after="0" w:line="480" w:lineRule="auto"/>
        <w:rPr>
          <w:rFonts w:ascii="Arial" w:hAnsi="Arial" w:cs="Arial"/>
          <w:color w:val="000000" w:themeColor="text1"/>
          <w:sz w:val="23"/>
          <w:szCs w:val="23"/>
        </w:rPr>
      </w:pPr>
      <w:r w:rsidRPr="00323A63">
        <w:rPr>
          <w:rFonts w:ascii="Arial" w:hAnsi="Arial" w:cs="Arial"/>
          <w:color w:val="000000" w:themeColor="text1"/>
          <w:sz w:val="23"/>
          <w:szCs w:val="23"/>
        </w:rPr>
        <w:t>Inclusion of an item measuring how concerned the teacher would be for the child in the vignette. Adult help seeking models suggest that recognition of a problem is associated with perception of need for help. It would have been useful to include an item on concern to test this association</w:t>
      </w:r>
    </w:p>
    <w:p w14:paraId="1FC7C5B2" w14:textId="119FE527" w:rsidR="00323A63" w:rsidRPr="00323A63" w:rsidRDefault="00323A63" w:rsidP="007112FD">
      <w:pPr>
        <w:pStyle w:val="ListParagraph"/>
        <w:numPr>
          <w:ilvl w:val="0"/>
          <w:numId w:val="14"/>
        </w:numPr>
        <w:spacing w:after="0" w:line="480" w:lineRule="auto"/>
        <w:rPr>
          <w:rFonts w:ascii="Arial" w:hAnsi="Arial" w:cs="Arial"/>
          <w:color w:val="000000" w:themeColor="text1"/>
          <w:sz w:val="23"/>
          <w:szCs w:val="23"/>
        </w:rPr>
      </w:pPr>
      <w:r w:rsidRPr="00323A63">
        <w:rPr>
          <w:rFonts w:ascii="Arial" w:hAnsi="Arial" w:cs="Arial"/>
          <w:color w:val="000000" w:themeColor="text1"/>
          <w:sz w:val="23"/>
          <w:szCs w:val="23"/>
        </w:rPr>
        <w:t xml:space="preserve">The item which measured prescribed/proscribed/general techniques to help needed to be developed. Although a potentially useful item to assess teachers </w:t>
      </w:r>
      <w:r w:rsidR="005A5433">
        <w:rPr>
          <w:rFonts w:ascii="Arial" w:hAnsi="Arial" w:cs="Arial"/>
          <w:color w:val="000000" w:themeColor="text1"/>
          <w:sz w:val="23"/>
          <w:szCs w:val="23"/>
        </w:rPr>
        <w:t>knowledge of helping options</w:t>
      </w:r>
      <w:r w:rsidRPr="00323A63">
        <w:rPr>
          <w:rFonts w:ascii="Arial" w:hAnsi="Arial" w:cs="Arial"/>
          <w:color w:val="000000" w:themeColor="text1"/>
          <w:sz w:val="23"/>
          <w:szCs w:val="23"/>
        </w:rPr>
        <w:t>, the items were not piloted</w:t>
      </w:r>
      <w:r w:rsidR="00652F7B">
        <w:rPr>
          <w:rFonts w:ascii="Arial" w:hAnsi="Arial" w:cs="Arial"/>
          <w:color w:val="000000" w:themeColor="text1"/>
          <w:sz w:val="23"/>
          <w:szCs w:val="23"/>
        </w:rPr>
        <w:t>,</w:t>
      </w:r>
      <w:r w:rsidRPr="00323A63">
        <w:rPr>
          <w:rFonts w:ascii="Arial" w:hAnsi="Arial" w:cs="Arial"/>
          <w:color w:val="000000" w:themeColor="text1"/>
          <w:sz w:val="23"/>
          <w:szCs w:val="23"/>
        </w:rPr>
        <w:t xml:space="preserve"> which did not reveal that the three techniques had not been balanced evenly across the four vignettes</w:t>
      </w:r>
      <w:r w:rsidR="00652F7B">
        <w:rPr>
          <w:rFonts w:ascii="Arial" w:hAnsi="Arial" w:cs="Arial"/>
          <w:color w:val="000000" w:themeColor="text1"/>
          <w:sz w:val="23"/>
          <w:szCs w:val="23"/>
        </w:rPr>
        <w:t>,</w:t>
      </w:r>
      <w:r w:rsidRPr="00323A63">
        <w:rPr>
          <w:rFonts w:ascii="Arial" w:hAnsi="Arial" w:cs="Arial"/>
          <w:color w:val="000000" w:themeColor="text1"/>
          <w:sz w:val="23"/>
          <w:szCs w:val="23"/>
        </w:rPr>
        <w:t xml:space="preserve"> thus limiting any interpretations that could have been made.</w:t>
      </w:r>
    </w:p>
    <w:p w14:paraId="4DF7F75C" w14:textId="77777777" w:rsidR="00323A63" w:rsidRPr="00323A63" w:rsidRDefault="00323A63" w:rsidP="00323A63">
      <w:pPr>
        <w:spacing w:line="480" w:lineRule="auto"/>
        <w:ind w:firstLine="360"/>
        <w:rPr>
          <w:rFonts w:ascii="Arial" w:hAnsi="Arial" w:cs="Arial"/>
          <w:sz w:val="23"/>
          <w:szCs w:val="23"/>
        </w:rPr>
      </w:pPr>
    </w:p>
    <w:p w14:paraId="3CD95904" w14:textId="77777777" w:rsidR="00323A63" w:rsidRPr="00323A63" w:rsidRDefault="00323A63" w:rsidP="00323A63">
      <w:pPr>
        <w:spacing w:line="480" w:lineRule="auto"/>
        <w:ind w:firstLine="360"/>
        <w:rPr>
          <w:rFonts w:ascii="Arial" w:hAnsi="Arial" w:cs="Arial"/>
          <w:sz w:val="23"/>
          <w:szCs w:val="23"/>
        </w:rPr>
      </w:pPr>
      <w:r w:rsidRPr="00323A63">
        <w:rPr>
          <w:rFonts w:ascii="Arial" w:hAnsi="Arial" w:cs="Arial"/>
          <w:sz w:val="23"/>
          <w:szCs w:val="23"/>
        </w:rPr>
        <w:t>The study did not include a follow up measure to look at the sustainability of its outcomes. A follow up measure may have been more likely to yield changes on the RIBS and the MAKS. It was unrealistic to expect scores on these items to change significantly when they measure behavioural change such as being willing to live with someone with a mental health problem.</w:t>
      </w:r>
    </w:p>
    <w:p w14:paraId="7938CB10" w14:textId="77777777" w:rsidR="00323A63" w:rsidRPr="00323A63" w:rsidRDefault="00323A63" w:rsidP="00323A63">
      <w:pPr>
        <w:spacing w:line="480" w:lineRule="auto"/>
        <w:rPr>
          <w:rFonts w:ascii="Arial" w:hAnsi="Arial" w:cs="Arial"/>
          <w:sz w:val="23"/>
          <w:szCs w:val="23"/>
        </w:rPr>
      </w:pPr>
    </w:p>
    <w:p w14:paraId="12D31223" w14:textId="77777777" w:rsidR="00323A63" w:rsidRPr="00323A63" w:rsidRDefault="00323A63" w:rsidP="00323A63">
      <w:pPr>
        <w:spacing w:line="480" w:lineRule="auto"/>
        <w:rPr>
          <w:rFonts w:ascii="Arial" w:hAnsi="Arial" w:cs="Arial"/>
          <w:i/>
          <w:sz w:val="23"/>
          <w:szCs w:val="23"/>
        </w:rPr>
      </w:pPr>
      <w:r w:rsidRPr="00323A63">
        <w:rPr>
          <w:rFonts w:ascii="Arial" w:hAnsi="Arial" w:cs="Arial"/>
          <w:i/>
          <w:sz w:val="23"/>
          <w:szCs w:val="23"/>
        </w:rPr>
        <w:t>Service-user involvement</w:t>
      </w:r>
    </w:p>
    <w:p w14:paraId="466B7CCA" w14:textId="77777777" w:rsidR="00323A63" w:rsidRPr="00323A63" w:rsidRDefault="00323A63" w:rsidP="00323A63">
      <w:pPr>
        <w:spacing w:line="480" w:lineRule="auto"/>
        <w:rPr>
          <w:rFonts w:ascii="Arial" w:hAnsi="Arial" w:cs="Arial"/>
          <w:i/>
          <w:sz w:val="23"/>
          <w:szCs w:val="23"/>
        </w:rPr>
      </w:pPr>
    </w:p>
    <w:p w14:paraId="249F3471" w14:textId="165BAF88" w:rsidR="00323A63" w:rsidRPr="00323A63" w:rsidRDefault="00323A63" w:rsidP="00323A63">
      <w:pPr>
        <w:spacing w:line="480" w:lineRule="auto"/>
        <w:ind w:firstLine="720"/>
        <w:rPr>
          <w:rFonts w:ascii="Arial" w:hAnsi="Arial" w:cs="Arial"/>
          <w:color w:val="00B050"/>
          <w:sz w:val="23"/>
          <w:szCs w:val="23"/>
        </w:rPr>
      </w:pPr>
      <w:r w:rsidRPr="00323A63">
        <w:rPr>
          <w:rFonts w:ascii="Arial" w:hAnsi="Arial" w:cs="Arial"/>
          <w:sz w:val="23"/>
          <w:szCs w:val="23"/>
        </w:rPr>
        <w:lastRenderedPageBreak/>
        <w:t xml:space="preserve">Service-user involvement was mostly during the design and recruitment stage of the project. A service user advisory group was set up which was made up of CYP aged 11-29 years old and secondary school teachers. Their involvement can be conceptualised as ‘consultation’ within the Ladder of Participation model (Arnstein, 1969). The group was consulted at various stages of the project on specific issues relating to the design of the study. Their views informed the MindAid training, particularly on how to approach initial conversations with students (informed by young people themselves) and how to keep MindAid on the agenda and embed it within the school.  They also provided feedback on study documents such as the participant information sheet and consent form, to trial the questionnaires and study promotion material. Their views were invaluable in providing an understanding from the system in which I was implementing the research. For example, </w:t>
      </w:r>
      <w:r w:rsidR="00652F7B">
        <w:rPr>
          <w:rFonts w:ascii="Arial" w:hAnsi="Arial" w:cs="Arial"/>
          <w:sz w:val="23"/>
          <w:szCs w:val="23"/>
        </w:rPr>
        <w:t>CYP</w:t>
      </w:r>
      <w:r w:rsidRPr="00323A63">
        <w:rPr>
          <w:rFonts w:ascii="Arial" w:hAnsi="Arial" w:cs="Arial"/>
          <w:sz w:val="23"/>
          <w:szCs w:val="23"/>
        </w:rPr>
        <w:t xml:space="preserve"> told me that the first conversation about a problem was critical. This led me to include it in the training and it was only then that teachers fed-back that this was one of their main concerns too, partly because there was a lack of policy about this process in schools.  In hindsight it would have been helpful to have had more senior teachers such as a deputy head or head teacher in the advisory group for more diverse experience and therefore views, particularly on implementation. </w:t>
      </w:r>
    </w:p>
    <w:p w14:paraId="0AAB8B7A" w14:textId="7AA928DE"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Participatory research involves designing and executing research in collaboration with the target population (Cornwall &amp; Jewkes, 2010).  Conducting participatory research in schools means that schools become the centre for change rather than targeting change and it assists both students and teachers in articulating emerging problems and issues of concern and to identify processes and find solutions</w:t>
      </w:r>
      <w:r w:rsidR="005A5433">
        <w:rPr>
          <w:rFonts w:ascii="Arial" w:hAnsi="Arial" w:cs="Arial"/>
          <w:sz w:val="23"/>
          <w:szCs w:val="23"/>
        </w:rPr>
        <w:t xml:space="preserve"> </w:t>
      </w:r>
      <w:r w:rsidR="005A5433" w:rsidRPr="00323A63">
        <w:rPr>
          <w:rFonts w:ascii="Arial" w:hAnsi="Arial" w:cs="Arial"/>
          <w:sz w:val="23"/>
          <w:szCs w:val="23"/>
        </w:rPr>
        <w:t>(Pine, 2009)</w:t>
      </w:r>
      <w:r w:rsidRPr="00323A63">
        <w:rPr>
          <w:rFonts w:ascii="Arial" w:hAnsi="Arial" w:cs="Arial"/>
          <w:sz w:val="23"/>
          <w:szCs w:val="23"/>
        </w:rPr>
        <w:t>. A participatory research design</w:t>
      </w:r>
      <w:r w:rsidR="005A5433">
        <w:rPr>
          <w:rFonts w:ascii="Arial" w:hAnsi="Arial" w:cs="Arial"/>
          <w:sz w:val="23"/>
          <w:szCs w:val="23"/>
        </w:rPr>
        <w:t>,</w:t>
      </w:r>
      <w:r w:rsidRPr="00323A63">
        <w:rPr>
          <w:rFonts w:ascii="Arial" w:hAnsi="Arial" w:cs="Arial"/>
          <w:sz w:val="23"/>
          <w:szCs w:val="23"/>
        </w:rPr>
        <w:t xml:space="preserve"> which involved students, teachers, senior leadership and students in the design and delivery of the </w:t>
      </w:r>
      <w:r w:rsidRPr="00323A63">
        <w:rPr>
          <w:rFonts w:ascii="Arial" w:hAnsi="Arial" w:cs="Arial"/>
          <w:sz w:val="23"/>
          <w:szCs w:val="23"/>
        </w:rPr>
        <w:lastRenderedPageBreak/>
        <w:t xml:space="preserve">research within each school may have overcome the barriers to implementing MindAid such as concerns about how students would react to using MindAid with them and may have improved engagement. It is also consistent with digital intervention frameworks which recommend stakeholder participation in all stages of the development process (Skinner et al, 2006). </w:t>
      </w:r>
    </w:p>
    <w:p w14:paraId="7212722D" w14:textId="77777777" w:rsidR="00323A63" w:rsidRPr="00323A63" w:rsidRDefault="00323A63" w:rsidP="00323A63">
      <w:pPr>
        <w:spacing w:line="480" w:lineRule="auto"/>
        <w:rPr>
          <w:rFonts w:ascii="Arial" w:hAnsi="Arial" w:cs="Arial"/>
          <w:b/>
          <w:sz w:val="23"/>
          <w:szCs w:val="23"/>
        </w:rPr>
      </w:pPr>
    </w:p>
    <w:p w14:paraId="4B57DA23" w14:textId="32824803" w:rsidR="00323A63" w:rsidRDefault="00323A63" w:rsidP="00323A63">
      <w:pPr>
        <w:spacing w:line="480" w:lineRule="auto"/>
        <w:rPr>
          <w:rFonts w:ascii="Arial" w:hAnsi="Arial" w:cs="Arial"/>
          <w:b/>
          <w:sz w:val="23"/>
          <w:szCs w:val="23"/>
        </w:rPr>
      </w:pPr>
      <w:r w:rsidRPr="00323A63">
        <w:rPr>
          <w:rFonts w:ascii="Arial" w:hAnsi="Arial" w:cs="Arial"/>
          <w:b/>
          <w:sz w:val="23"/>
          <w:szCs w:val="23"/>
        </w:rPr>
        <w:t>Impact</w:t>
      </w:r>
    </w:p>
    <w:p w14:paraId="4B117C1F" w14:textId="77777777" w:rsidR="00652F7B" w:rsidRPr="00323A63" w:rsidRDefault="00652F7B" w:rsidP="00323A63">
      <w:pPr>
        <w:spacing w:line="480" w:lineRule="auto"/>
        <w:rPr>
          <w:rFonts w:ascii="Arial" w:hAnsi="Arial" w:cs="Arial"/>
          <w:b/>
          <w:sz w:val="23"/>
          <w:szCs w:val="23"/>
        </w:rPr>
      </w:pPr>
    </w:p>
    <w:p w14:paraId="6BB14BC6" w14:textId="16CB6A79" w:rsidR="00323A63" w:rsidRDefault="00323A63" w:rsidP="00323A63">
      <w:pPr>
        <w:spacing w:line="480" w:lineRule="auto"/>
        <w:rPr>
          <w:rFonts w:ascii="Arial" w:hAnsi="Arial" w:cs="Arial"/>
          <w:b/>
          <w:bCs/>
          <w:sz w:val="23"/>
          <w:szCs w:val="23"/>
        </w:rPr>
      </w:pPr>
      <w:r w:rsidRPr="00323A63">
        <w:rPr>
          <w:rFonts w:ascii="Arial" w:hAnsi="Arial" w:cs="Arial"/>
          <w:b/>
          <w:bCs/>
          <w:sz w:val="23"/>
          <w:szCs w:val="23"/>
        </w:rPr>
        <w:t>Academic impact</w:t>
      </w:r>
    </w:p>
    <w:p w14:paraId="14C05B7B" w14:textId="77777777" w:rsidR="00652F7B" w:rsidRPr="00323A63" w:rsidRDefault="00652F7B" w:rsidP="00323A63">
      <w:pPr>
        <w:spacing w:line="480" w:lineRule="auto"/>
        <w:rPr>
          <w:rFonts w:ascii="Arial" w:hAnsi="Arial" w:cs="Arial"/>
          <w:b/>
          <w:bCs/>
          <w:sz w:val="23"/>
          <w:szCs w:val="23"/>
        </w:rPr>
      </w:pPr>
    </w:p>
    <w:p w14:paraId="0BB4C8E5" w14:textId="4B2B7D5A"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Health literacy as a concept spans both Psychology and the Public Health field. Preventative interventions view cause as lying in the structural conditions of society as opposed to the individual. MHFA programs because of their psycho-educational components have been viewed as positive public health tools (Hadlackzy et al, 2012). Education has been an essential component to promote health throughout this century. Numerous public health initiative’s, reports and professional societies have promoted the development of school health. School program</w:t>
      </w:r>
      <w:r w:rsidR="00652F7B">
        <w:rPr>
          <w:rFonts w:ascii="Arial" w:hAnsi="Arial" w:cs="Arial"/>
          <w:sz w:val="23"/>
          <w:szCs w:val="23"/>
        </w:rPr>
        <w:t>me</w:t>
      </w:r>
      <w:r w:rsidRPr="00323A63">
        <w:rPr>
          <w:rFonts w:ascii="Arial" w:hAnsi="Arial" w:cs="Arial"/>
          <w:sz w:val="23"/>
          <w:szCs w:val="23"/>
        </w:rPr>
        <w:t>s have received attention as a means to promote public health. Therefore, the academic impact of this research may better fit the public health field and its journals. This research project informs the academic field that although psychoeducation initiatives are perceived as acceptable in school settings</w:t>
      </w:r>
      <w:r w:rsidR="00652F7B">
        <w:rPr>
          <w:rFonts w:ascii="Arial" w:hAnsi="Arial" w:cs="Arial"/>
          <w:sz w:val="23"/>
          <w:szCs w:val="23"/>
        </w:rPr>
        <w:t>,</w:t>
      </w:r>
      <w:r w:rsidRPr="00323A63">
        <w:rPr>
          <w:rFonts w:ascii="Arial" w:hAnsi="Arial" w:cs="Arial"/>
          <w:sz w:val="23"/>
          <w:szCs w:val="23"/>
        </w:rPr>
        <w:t xml:space="preserve"> they may not be enough to change behaviour. It is also not enough to roll them out in schools without the appropriate infrastructure and policy to support them. </w:t>
      </w:r>
    </w:p>
    <w:p w14:paraId="318BA447" w14:textId="77777777"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 xml:space="preserve">Whilst the RCT model is perceived as the gold standard (requiring a standardized intervention, with statistically measurable outcomes to be implemented uniformly with a specific target audience) these conditions are </w:t>
      </w:r>
      <w:r w:rsidRPr="00323A63">
        <w:rPr>
          <w:rFonts w:ascii="Arial" w:hAnsi="Arial" w:cs="Arial"/>
          <w:sz w:val="23"/>
          <w:szCs w:val="23"/>
        </w:rPr>
        <w:lastRenderedPageBreak/>
        <w:t xml:space="preserve">unlikely to be met in complex settings such as schools where social and environmental factors vary considerably. Even if strict standardisation could be achieved, producing evidence of efficacy under ‘ideal conditions’ is not sufficient to generalise conclusions to the real world in which programmes such as MindAid are ultimately required to be effective. For example, a number of MindAid champions commented that having someone responsive and knowledgeable in MindAid assisted greatly in its implementation. However, this is something that was part of the research and would not be available if MindAid were to be rolled out as an initiative across all schools. </w:t>
      </w:r>
    </w:p>
    <w:p w14:paraId="5529FC47" w14:textId="02AFACD8"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The constraints imposed by trial designs make it almost impossible to use the flexible and participatory approaches considered fundamental to good practice by health promotion specialists and frameworks for digital interventions. Strategies for adapting RCT’s to achieve a better fit with complex interventions and settings have included gathering contextual and process data, completing a mixture of qualitative and quantitative research methods,</w:t>
      </w:r>
      <w:r w:rsidRPr="00323A63">
        <w:rPr>
          <w:rFonts w:ascii="Arial" w:hAnsi="Arial" w:cs="Arial"/>
          <w:color w:val="FF0000"/>
          <w:sz w:val="23"/>
          <w:szCs w:val="23"/>
        </w:rPr>
        <w:t xml:space="preserve"> </w:t>
      </w:r>
      <w:r w:rsidRPr="00323A63">
        <w:rPr>
          <w:rFonts w:ascii="Arial" w:hAnsi="Arial" w:cs="Arial"/>
          <w:sz w:val="23"/>
          <w:szCs w:val="23"/>
        </w:rPr>
        <w:t>using multiple research methods, investigators and data sources and undertaking translational and participatory research involving coalitions</w:t>
      </w:r>
      <w:r w:rsidR="00837425">
        <w:rPr>
          <w:rFonts w:ascii="Arial" w:hAnsi="Arial" w:cs="Arial"/>
          <w:sz w:val="23"/>
          <w:szCs w:val="23"/>
        </w:rPr>
        <w:t>,</w:t>
      </w:r>
      <w:r w:rsidRPr="00323A63">
        <w:rPr>
          <w:rFonts w:ascii="Arial" w:hAnsi="Arial" w:cs="Arial"/>
          <w:sz w:val="23"/>
          <w:szCs w:val="23"/>
        </w:rPr>
        <w:t xml:space="preserve"> which include practitioners, clients and the wider community. Pragmatic trials offer an alternative model for evaluating interventions in settings such as schools. These can look at: understanding and attitudes towards relevant polies linked to the intervention and information on similar initiatives currently or previously implemented; level of staff interest and commitment to the intervention; how schools respond to the recruitment training; perceived effect of data collection on staff and value of such initiatives.  </w:t>
      </w:r>
    </w:p>
    <w:p w14:paraId="46C00A62" w14:textId="77777777" w:rsidR="00323A63" w:rsidRPr="00323A63" w:rsidRDefault="00323A63" w:rsidP="00323A63">
      <w:pPr>
        <w:spacing w:line="480" w:lineRule="auto"/>
        <w:rPr>
          <w:rFonts w:ascii="Arial" w:hAnsi="Arial" w:cs="Arial"/>
          <w:sz w:val="23"/>
          <w:szCs w:val="23"/>
          <w:u w:val="single"/>
        </w:rPr>
      </w:pPr>
    </w:p>
    <w:p w14:paraId="68F51DCA" w14:textId="5BAD5A5F" w:rsidR="00323A63" w:rsidRDefault="00323A63" w:rsidP="00323A63">
      <w:pPr>
        <w:spacing w:line="480" w:lineRule="auto"/>
        <w:rPr>
          <w:rFonts w:ascii="Arial" w:hAnsi="Arial" w:cs="Arial"/>
          <w:b/>
          <w:bCs/>
          <w:sz w:val="23"/>
          <w:szCs w:val="23"/>
        </w:rPr>
      </w:pPr>
      <w:r w:rsidRPr="00323A63">
        <w:rPr>
          <w:rFonts w:ascii="Arial" w:hAnsi="Arial" w:cs="Arial"/>
          <w:b/>
          <w:bCs/>
          <w:sz w:val="23"/>
          <w:szCs w:val="23"/>
        </w:rPr>
        <w:t>Real world impact</w:t>
      </w:r>
    </w:p>
    <w:p w14:paraId="2470CF3F" w14:textId="77777777" w:rsidR="00652F7B" w:rsidRPr="00323A63" w:rsidRDefault="00652F7B" w:rsidP="00323A63">
      <w:pPr>
        <w:spacing w:line="480" w:lineRule="auto"/>
        <w:rPr>
          <w:rFonts w:ascii="Arial" w:hAnsi="Arial" w:cs="Arial"/>
          <w:b/>
          <w:bCs/>
          <w:sz w:val="23"/>
          <w:szCs w:val="23"/>
        </w:rPr>
      </w:pPr>
    </w:p>
    <w:p w14:paraId="1E84C3A6" w14:textId="44D79753" w:rsidR="00323A63" w:rsidRPr="00323A63" w:rsidRDefault="00652F7B" w:rsidP="00323A63">
      <w:pPr>
        <w:spacing w:line="480" w:lineRule="auto"/>
        <w:ind w:firstLine="720"/>
        <w:rPr>
          <w:rFonts w:ascii="Arial" w:hAnsi="Arial" w:cs="Arial"/>
          <w:sz w:val="23"/>
          <w:szCs w:val="23"/>
        </w:rPr>
      </w:pPr>
      <w:r>
        <w:rPr>
          <w:rFonts w:ascii="Arial" w:hAnsi="Arial" w:cs="Arial"/>
          <w:sz w:val="23"/>
          <w:szCs w:val="23"/>
        </w:rPr>
        <w:lastRenderedPageBreak/>
        <w:t xml:space="preserve">With </w:t>
      </w:r>
      <w:r w:rsidR="00323A63" w:rsidRPr="00323A63">
        <w:rPr>
          <w:rFonts w:ascii="Arial" w:hAnsi="Arial" w:cs="Arial"/>
          <w:sz w:val="23"/>
          <w:szCs w:val="23"/>
        </w:rPr>
        <w:t xml:space="preserve">regard </w:t>
      </w:r>
      <w:r>
        <w:rPr>
          <w:rFonts w:ascii="Arial" w:hAnsi="Arial" w:cs="Arial"/>
          <w:sz w:val="23"/>
          <w:szCs w:val="23"/>
        </w:rPr>
        <w:t xml:space="preserve">to </w:t>
      </w:r>
      <w:r w:rsidR="00323A63" w:rsidRPr="00323A63">
        <w:rPr>
          <w:rFonts w:ascii="Arial" w:hAnsi="Arial" w:cs="Arial"/>
          <w:sz w:val="23"/>
          <w:szCs w:val="23"/>
        </w:rPr>
        <w:t>MHL training program</w:t>
      </w:r>
      <w:r>
        <w:rPr>
          <w:rFonts w:ascii="Arial" w:hAnsi="Arial" w:cs="Arial"/>
          <w:sz w:val="23"/>
          <w:szCs w:val="23"/>
        </w:rPr>
        <w:t>me</w:t>
      </w:r>
      <w:r w:rsidR="00323A63" w:rsidRPr="00323A63">
        <w:rPr>
          <w:rFonts w:ascii="Arial" w:hAnsi="Arial" w:cs="Arial"/>
          <w:sz w:val="23"/>
          <w:szCs w:val="23"/>
        </w:rPr>
        <w:t>s for teachers</w:t>
      </w:r>
      <w:r>
        <w:rPr>
          <w:rFonts w:ascii="Arial" w:hAnsi="Arial" w:cs="Arial"/>
          <w:sz w:val="23"/>
          <w:szCs w:val="23"/>
        </w:rPr>
        <w:t>,</w:t>
      </w:r>
      <w:r w:rsidR="00323A63" w:rsidRPr="00323A63">
        <w:rPr>
          <w:rFonts w:ascii="Arial" w:hAnsi="Arial" w:cs="Arial"/>
          <w:sz w:val="23"/>
          <w:szCs w:val="23"/>
        </w:rPr>
        <w:t xml:space="preserve"> this study confirms that there is a need to support teachers if they are to have a role in the early identification and prevention of mental health problems in CYP, as government reports currently recommend (DOH, 201</w:t>
      </w:r>
      <w:r>
        <w:rPr>
          <w:rFonts w:ascii="Arial" w:hAnsi="Arial" w:cs="Arial"/>
          <w:sz w:val="23"/>
          <w:szCs w:val="23"/>
        </w:rPr>
        <w:t>7</w:t>
      </w:r>
      <w:r w:rsidR="00323A63" w:rsidRPr="00323A63">
        <w:rPr>
          <w:rFonts w:ascii="Arial" w:hAnsi="Arial" w:cs="Arial"/>
          <w:sz w:val="23"/>
          <w:szCs w:val="23"/>
        </w:rPr>
        <w:t>). Because there was insufficient use of MindAid</w:t>
      </w:r>
      <w:r w:rsidR="008226EB">
        <w:rPr>
          <w:rFonts w:ascii="Arial" w:hAnsi="Arial" w:cs="Arial"/>
          <w:sz w:val="23"/>
          <w:szCs w:val="23"/>
        </w:rPr>
        <w:t>,</w:t>
      </w:r>
      <w:r w:rsidR="00323A63" w:rsidRPr="00323A63">
        <w:rPr>
          <w:rFonts w:ascii="Arial" w:hAnsi="Arial" w:cs="Arial"/>
          <w:sz w:val="23"/>
          <w:szCs w:val="23"/>
        </w:rPr>
        <w:t xml:space="preserve"> it is not possible to draw firm conclusions about its effectiveness </w:t>
      </w:r>
      <w:r w:rsidRPr="00323A63">
        <w:rPr>
          <w:rFonts w:ascii="Arial" w:hAnsi="Arial" w:cs="Arial"/>
          <w:sz w:val="23"/>
          <w:szCs w:val="23"/>
        </w:rPr>
        <w:t>as</w:t>
      </w:r>
      <w:r w:rsidR="00323A63" w:rsidRPr="00323A63">
        <w:rPr>
          <w:rFonts w:ascii="Arial" w:hAnsi="Arial" w:cs="Arial"/>
          <w:sz w:val="23"/>
          <w:szCs w:val="23"/>
        </w:rPr>
        <w:t xml:space="preserve"> a tool for improving teachers MHL</w:t>
      </w:r>
      <w:r w:rsidR="008226EB">
        <w:rPr>
          <w:rFonts w:ascii="Arial" w:hAnsi="Arial" w:cs="Arial"/>
          <w:sz w:val="23"/>
          <w:szCs w:val="23"/>
        </w:rPr>
        <w:t>.</w:t>
      </w:r>
      <w:r w:rsidR="00323A63" w:rsidRPr="00323A63">
        <w:rPr>
          <w:rFonts w:ascii="Arial" w:hAnsi="Arial" w:cs="Arial"/>
          <w:sz w:val="23"/>
          <w:szCs w:val="23"/>
        </w:rPr>
        <w:t xml:space="preserve"> The study has shown that there is an urgent need to thoroughly consider what kind of training is delivered to teachers and, crucially, how training initiatives are implemented into the school environment. </w:t>
      </w:r>
    </w:p>
    <w:p w14:paraId="6652750B" w14:textId="77777777"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It may have been the factors relating to implementing MindAid in the real-world settings of schools that negatively impacted its usage and therefore outcomes. Prioritisation and capacity to commit to MindAid was highlighted as a major challenge in the thematic analysis. Policy makers have suggested OFSTED’s current focus on academic achievement means that mental health and wellbeing is not accorded sufficient priority or implemented properly in inspections despite its framework being revised in 2014 to include targets specific to personal development and wellbeing (HOC, 2017). The association for child and adolescent mental health described it as the “largest driving force in school practice”. Therefore, to increase prioritisation of initiatives of resources like MindAid in schools, they need to be endorsed by OFSTED. My reflection that some schools appeared to agree to take part in the project as a tick box exercise to have an approach to mental health, supports reports commenting that although mental health provision is being recommended for schools, in practice these initiatives are still not being prioritised and are currently at risk of being introduced in tokenistic ways (HOC, 2017).</w:t>
      </w:r>
    </w:p>
    <w:p w14:paraId="04611A9D" w14:textId="2886815C"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 xml:space="preserve">The qualitative design in this project enhances its real-world impact. Contextual factors are increasingly cited as important in intervention development </w:t>
      </w:r>
      <w:r w:rsidRPr="00323A63">
        <w:rPr>
          <w:rFonts w:ascii="Arial" w:hAnsi="Arial" w:cs="Arial"/>
          <w:sz w:val="23"/>
          <w:szCs w:val="23"/>
        </w:rPr>
        <w:lastRenderedPageBreak/>
        <w:t>and deployment and that high-quality practices in mental health, need connections between science and then ongoing feedback from the real world (Ferlie &amp; Shortell, 2001). Without the qualitative feedback from teachers, the contextual factors</w:t>
      </w:r>
      <w:r w:rsidR="00837425">
        <w:rPr>
          <w:rFonts w:ascii="Arial" w:hAnsi="Arial" w:cs="Arial"/>
          <w:sz w:val="23"/>
          <w:szCs w:val="23"/>
        </w:rPr>
        <w:t>,</w:t>
      </w:r>
      <w:r w:rsidRPr="00323A63">
        <w:rPr>
          <w:rFonts w:ascii="Arial" w:hAnsi="Arial" w:cs="Arial"/>
          <w:sz w:val="23"/>
          <w:szCs w:val="23"/>
        </w:rPr>
        <w:t xml:space="preserve"> which impacted upon engagement and outcomes would not have been acknowledged. </w:t>
      </w:r>
    </w:p>
    <w:p w14:paraId="1C46B6EE" w14:textId="77777777" w:rsidR="00323A63" w:rsidRPr="00323A63" w:rsidRDefault="00323A63" w:rsidP="00323A63">
      <w:pPr>
        <w:spacing w:line="480" w:lineRule="auto"/>
        <w:rPr>
          <w:rFonts w:ascii="Arial" w:hAnsi="Arial" w:cs="Arial"/>
          <w:sz w:val="23"/>
          <w:szCs w:val="23"/>
        </w:rPr>
      </w:pPr>
    </w:p>
    <w:p w14:paraId="5BA73588" w14:textId="287A24A5" w:rsidR="00323A63" w:rsidRDefault="00323A63" w:rsidP="00323A63">
      <w:pPr>
        <w:spacing w:line="480" w:lineRule="auto"/>
        <w:rPr>
          <w:rFonts w:ascii="Arial" w:hAnsi="Arial" w:cs="Arial"/>
          <w:b/>
          <w:bCs/>
          <w:sz w:val="23"/>
          <w:szCs w:val="23"/>
        </w:rPr>
      </w:pPr>
      <w:r w:rsidRPr="00323A63">
        <w:rPr>
          <w:rFonts w:ascii="Arial" w:hAnsi="Arial" w:cs="Arial"/>
          <w:b/>
          <w:bCs/>
          <w:sz w:val="23"/>
          <w:szCs w:val="23"/>
        </w:rPr>
        <w:t>Maximising benefits: Focus on implementation</w:t>
      </w:r>
    </w:p>
    <w:p w14:paraId="70DCA4DB" w14:textId="77777777" w:rsidR="00652F7B" w:rsidRPr="00323A63" w:rsidRDefault="00652F7B" w:rsidP="00323A63">
      <w:pPr>
        <w:spacing w:line="480" w:lineRule="auto"/>
        <w:rPr>
          <w:rFonts w:ascii="Arial" w:hAnsi="Arial" w:cs="Arial"/>
          <w:b/>
          <w:bCs/>
          <w:sz w:val="23"/>
          <w:szCs w:val="23"/>
        </w:rPr>
      </w:pPr>
    </w:p>
    <w:p w14:paraId="38BD7E58" w14:textId="77777777" w:rsidR="00323A63" w:rsidRPr="00323A63" w:rsidRDefault="00323A63" w:rsidP="00323A63">
      <w:pPr>
        <w:spacing w:line="480" w:lineRule="auto"/>
        <w:ind w:firstLine="720"/>
        <w:rPr>
          <w:rFonts w:ascii="Arial" w:hAnsi="Arial" w:cs="Arial"/>
          <w:sz w:val="23"/>
          <w:szCs w:val="23"/>
        </w:rPr>
      </w:pPr>
      <w:r w:rsidRPr="00323A63">
        <w:rPr>
          <w:rFonts w:ascii="Arial" w:hAnsi="Arial" w:cs="Arial"/>
          <w:sz w:val="23"/>
          <w:szCs w:val="23"/>
        </w:rPr>
        <w:t xml:space="preserve">It is an important challenge to strengthen the evidence base in order to inform practice and policy globally Evidence based interventions often struggle to become embedded into school systems limiting their real-world impact. This was the case for the MindAid project. Despite reaching a large number of teachers and therefore students, it achieved no significant change in MHL scores when compared to a control group, supported by the low usage reported by most teachers. A deeper consideration of factors relevant to school context rather than just intervention content can help to facilitate the transition from mental health intervention research into school practice. Implementation research is key to the understanding of how and under what conditions programmes may be effective. Collections of this kind of data contribute to advancing knowledge on best practice in real settings (WHO, 2004). This would have maximised the benefits of this project to inform policy and may have increased engagement of schools. </w:t>
      </w:r>
    </w:p>
    <w:p w14:paraId="58A4CAF0" w14:textId="77777777" w:rsidR="00323A63" w:rsidRPr="00323A63" w:rsidRDefault="00323A63" w:rsidP="00323A63">
      <w:pPr>
        <w:spacing w:line="480" w:lineRule="auto"/>
        <w:rPr>
          <w:rFonts w:ascii="Arial" w:hAnsi="Arial" w:cs="Arial"/>
          <w:b/>
          <w:bCs/>
          <w:sz w:val="23"/>
          <w:szCs w:val="23"/>
        </w:rPr>
      </w:pPr>
    </w:p>
    <w:p w14:paraId="3337A682" w14:textId="398688ED" w:rsidR="00323A63" w:rsidRDefault="00323A63" w:rsidP="00323A63">
      <w:pPr>
        <w:spacing w:line="480" w:lineRule="auto"/>
        <w:rPr>
          <w:rFonts w:ascii="Arial" w:hAnsi="Arial" w:cs="Arial"/>
          <w:b/>
          <w:bCs/>
          <w:sz w:val="23"/>
          <w:szCs w:val="23"/>
        </w:rPr>
      </w:pPr>
      <w:r w:rsidRPr="00323A63">
        <w:rPr>
          <w:rFonts w:ascii="Arial" w:hAnsi="Arial" w:cs="Arial"/>
          <w:b/>
          <w:bCs/>
          <w:sz w:val="23"/>
          <w:szCs w:val="23"/>
        </w:rPr>
        <w:t xml:space="preserve">Dissemination </w:t>
      </w:r>
    </w:p>
    <w:p w14:paraId="793FCF3A" w14:textId="77777777" w:rsidR="00971132" w:rsidRPr="00971132" w:rsidRDefault="00971132" w:rsidP="00323A63">
      <w:pPr>
        <w:spacing w:line="480" w:lineRule="auto"/>
        <w:rPr>
          <w:rFonts w:ascii="Arial" w:hAnsi="Arial" w:cs="Arial"/>
          <w:b/>
          <w:bCs/>
          <w:sz w:val="23"/>
          <w:szCs w:val="23"/>
        </w:rPr>
      </w:pPr>
    </w:p>
    <w:p w14:paraId="78FBA576" w14:textId="77777777" w:rsidR="00323A63" w:rsidRPr="00323A63" w:rsidRDefault="00323A63" w:rsidP="00323A63">
      <w:pPr>
        <w:spacing w:line="480" w:lineRule="auto"/>
        <w:ind w:firstLine="720"/>
        <w:rPr>
          <w:rFonts w:ascii="Arial" w:hAnsi="Arial" w:cs="Arial"/>
          <w:sz w:val="23"/>
          <w:szCs w:val="23"/>
          <w:highlight w:val="yellow"/>
        </w:rPr>
      </w:pPr>
      <w:r w:rsidRPr="00323A63">
        <w:rPr>
          <w:rFonts w:ascii="Arial" w:hAnsi="Arial" w:cs="Arial"/>
          <w:sz w:val="23"/>
          <w:szCs w:val="23"/>
        </w:rPr>
        <w:t xml:space="preserve">The findings of my project were disseminated at the 2019 International Society for Research on Internet Interventions (ISRII) conference in New Zealand. The organisation’s mission is to foster excellence in the development and testing of </w:t>
      </w:r>
      <w:r w:rsidRPr="00323A63">
        <w:rPr>
          <w:rFonts w:ascii="Arial" w:hAnsi="Arial" w:cs="Arial"/>
          <w:sz w:val="23"/>
          <w:szCs w:val="23"/>
        </w:rPr>
        <w:lastRenderedPageBreak/>
        <w:t xml:space="preserve">various evidence-based eHealth promotion, prevention, treatment and maintenance programs targeting behavioural and mental health to improve the mental health and wellbeing of individuals. The research will also be presented at the Royal Holloway University of London annual conference in poster format. I have presented the whole project at Royal Holloway University to Clinical Psychology Doctoral students. I aim to publish the empirical article in Journals on both public health such as the BMC Public Health or specific to schools such as the Journal of School Health. </w:t>
      </w:r>
    </w:p>
    <w:p w14:paraId="7D554C14" w14:textId="77777777" w:rsidR="00405072" w:rsidRDefault="00405072">
      <w:pPr>
        <w:rPr>
          <w:rFonts w:ascii="Arial" w:hAnsi="Arial" w:cs="Arial"/>
          <w:b/>
          <w:sz w:val="23"/>
          <w:szCs w:val="23"/>
        </w:rPr>
      </w:pPr>
      <w:r>
        <w:rPr>
          <w:rFonts w:ascii="Arial" w:hAnsi="Arial" w:cs="Arial"/>
          <w:b/>
          <w:sz w:val="23"/>
          <w:szCs w:val="23"/>
        </w:rPr>
        <w:br w:type="page"/>
      </w:r>
    </w:p>
    <w:p w14:paraId="452C29F9" w14:textId="5690E5D1" w:rsidR="007A683C" w:rsidRDefault="00C86A97" w:rsidP="007A683C">
      <w:pPr>
        <w:pStyle w:val="Heading1"/>
      </w:pPr>
      <w:bookmarkStart w:id="8" w:name="_Toc10279321"/>
      <w:r w:rsidRPr="00C86A97">
        <w:lastRenderedPageBreak/>
        <w:t>References</w:t>
      </w:r>
      <w:bookmarkEnd w:id="8"/>
    </w:p>
    <w:p w14:paraId="0FCD75A5" w14:textId="77777777" w:rsidR="00DF1BB0" w:rsidRPr="00DF1BB0" w:rsidRDefault="00DF1BB0" w:rsidP="00DF1BB0">
      <w:pPr>
        <w:rPr>
          <w:lang w:eastAsia="en-US"/>
        </w:rPr>
      </w:pPr>
    </w:p>
    <w:p w14:paraId="2F4F4619" w14:textId="77777777" w:rsidR="007A683C" w:rsidRPr="007A683C" w:rsidRDefault="007A683C" w:rsidP="007A683C">
      <w:pPr>
        <w:rPr>
          <w:lang w:eastAsia="en-US"/>
        </w:rPr>
      </w:pPr>
    </w:p>
    <w:p w14:paraId="124EAB1B" w14:textId="315C8377" w:rsidR="007A683C" w:rsidRPr="007A683C" w:rsidRDefault="007A683C" w:rsidP="007A683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Abshire, M., Dinglas, V. D., Cajita, M. I. A., Eakin, M. N., Needham, D. M., &amp;</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Himmelfarb, C. D. (2017). Participant retention practices in longitudinal clinica</w:t>
      </w:r>
      <w:r>
        <w:rPr>
          <w:rFonts w:ascii="Arial" w:hAnsi="Arial" w:cs="Arial"/>
          <w:color w:val="000000" w:themeColor="text1"/>
          <w:sz w:val="23"/>
          <w:szCs w:val="23"/>
          <w:shd w:val="clear" w:color="auto" w:fill="FFFFFF"/>
        </w:rPr>
        <w:t xml:space="preserve">l </w:t>
      </w:r>
      <w:r w:rsidRPr="007128C7">
        <w:rPr>
          <w:rFonts w:ascii="Arial" w:hAnsi="Arial" w:cs="Arial"/>
          <w:color w:val="000000" w:themeColor="text1"/>
          <w:sz w:val="23"/>
          <w:szCs w:val="23"/>
          <w:shd w:val="clear" w:color="auto" w:fill="FFFFFF"/>
        </w:rPr>
        <w:t>research studies with high retention rates. </w:t>
      </w:r>
      <w:r w:rsidRPr="007A683C">
        <w:rPr>
          <w:rFonts w:ascii="Arial" w:hAnsi="Arial" w:cs="Arial"/>
          <w:color w:val="000000" w:themeColor="text1"/>
          <w:sz w:val="23"/>
          <w:szCs w:val="23"/>
          <w:shd w:val="clear" w:color="auto" w:fill="FFFFFF"/>
        </w:rPr>
        <w:t>BMC medical research methodology</w:t>
      </w:r>
      <w:r w:rsidRPr="007128C7">
        <w:rPr>
          <w:rFonts w:ascii="Arial" w:hAnsi="Arial" w:cs="Arial"/>
          <w:color w:val="000000" w:themeColor="text1"/>
          <w:sz w:val="23"/>
          <w:szCs w:val="23"/>
          <w:shd w:val="clear" w:color="auto" w:fill="FFFFFF"/>
        </w:rPr>
        <w:t>, </w:t>
      </w:r>
      <w:r w:rsidRPr="007A683C">
        <w:rPr>
          <w:rFonts w:ascii="Arial" w:hAnsi="Arial" w:cs="Arial"/>
          <w:color w:val="000000" w:themeColor="text1"/>
          <w:sz w:val="23"/>
          <w:szCs w:val="23"/>
          <w:shd w:val="clear" w:color="auto" w:fill="FFFFFF"/>
        </w:rPr>
        <w:t>17</w:t>
      </w:r>
      <w:r w:rsidRPr="007128C7">
        <w:rPr>
          <w:rFonts w:ascii="Arial" w:hAnsi="Arial" w:cs="Arial"/>
          <w:color w:val="000000" w:themeColor="text1"/>
          <w:sz w:val="23"/>
          <w:szCs w:val="23"/>
          <w:shd w:val="clear" w:color="auto" w:fill="FFFFFF"/>
        </w:rPr>
        <w:t>(1), 30</w:t>
      </w:r>
      <w:r>
        <w:rPr>
          <w:rFonts w:ascii="Arial" w:hAnsi="Arial" w:cs="Arial"/>
          <w:color w:val="000000" w:themeColor="text1"/>
          <w:sz w:val="23"/>
          <w:szCs w:val="23"/>
          <w:shd w:val="clear" w:color="auto" w:fill="FFFFFF"/>
        </w:rPr>
        <w:t>.</w:t>
      </w:r>
    </w:p>
    <w:p w14:paraId="6F06DC7C" w14:textId="77777777" w:rsidR="007A683C" w:rsidRPr="00857E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Adelman, H. S., &amp; Taylor, L. (1997). Toward a scale-up model for replicating new approaches to schooling. </w:t>
      </w:r>
      <w:r w:rsidRPr="007128C7">
        <w:rPr>
          <w:rFonts w:ascii="Arial" w:hAnsi="Arial" w:cs="Arial"/>
          <w:i/>
          <w:iCs/>
          <w:color w:val="000000" w:themeColor="text1"/>
          <w:sz w:val="23"/>
          <w:szCs w:val="23"/>
          <w:shd w:val="clear" w:color="auto" w:fill="FFFFFF"/>
        </w:rPr>
        <w:t>Journal of Educational and Psychological Consultation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8</w:t>
      </w:r>
      <w:r w:rsidRPr="007128C7">
        <w:rPr>
          <w:rFonts w:ascii="Arial" w:hAnsi="Arial" w:cs="Arial"/>
          <w:color w:val="000000" w:themeColor="text1"/>
          <w:sz w:val="23"/>
          <w:szCs w:val="23"/>
          <w:shd w:val="clear" w:color="auto" w:fill="FFFFFF"/>
        </w:rPr>
        <w:t>(2), 197-230.</w:t>
      </w:r>
    </w:p>
    <w:p w14:paraId="75456B4B" w14:textId="77777777" w:rsidR="007A683C" w:rsidRPr="00FD5E05"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Adelman, H. S., &amp; Taylor, L. (2002). School counselors and school reform: New directions. </w:t>
      </w:r>
      <w:r w:rsidRPr="007128C7">
        <w:rPr>
          <w:rFonts w:ascii="Arial" w:hAnsi="Arial" w:cs="Arial"/>
          <w:i/>
          <w:iCs/>
          <w:color w:val="000000" w:themeColor="text1"/>
          <w:sz w:val="23"/>
          <w:szCs w:val="23"/>
          <w:shd w:val="clear" w:color="auto" w:fill="FFFFFF"/>
        </w:rPr>
        <w:t>Professional School Counseling</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5</w:t>
      </w:r>
      <w:r w:rsidRPr="007128C7">
        <w:rPr>
          <w:rFonts w:ascii="Arial" w:hAnsi="Arial" w:cs="Arial"/>
          <w:color w:val="000000" w:themeColor="text1"/>
          <w:sz w:val="23"/>
          <w:szCs w:val="23"/>
          <w:shd w:val="clear" w:color="auto" w:fill="FFFFFF"/>
        </w:rPr>
        <w:t>(4), 235.</w:t>
      </w:r>
    </w:p>
    <w:p w14:paraId="03320BF8" w14:textId="77777777" w:rsidR="007A683C" w:rsidRPr="0094109E"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Adi, Y., Killoran, A., Janmohamed, K., &amp; Stewart-Brown, S. (2007). Systematic review of the effectiveness of interventions to promote mental wellbeing in children in primary education. Report 1: Universal approaches: non-violence related outcomes. In </w:t>
      </w:r>
      <w:r w:rsidRPr="007128C7">
        <w:rPr>
          <w:rFonts w:ascii="Arial" w:hAnsi="Arial" w:cs="Arial"/>
          <w:i/>
          <w:iCs/>
          <w:color w:val="000000" w:themeColor="text1"/>
          <w:sz w:val="23"/>
          <w:szCs w:val="23"/>
          <w:shd w:val="clear" w:color="auto" w:fill="FFFFFF"/>
        </w:rPr>
        <w:t>Database of Abstracts of Reviews of Effects (DARE): Quality-assessed Reviews [Internet]</w:t>
      </w:r>
      <w:r w:rsidRPr="007128C7">
        <w:rPr>
          <w:rFonts w:ascii="Arial" w:hAnsi="Arial" w:cs="Arial"/>
          <w:color w:val="000000" w:themeColor="text1"/>
          <w:sz w:val="23"/>
          <w:szCs w:val="23"/>
          <w:shd w:val="clear" w:color="auto" w:fill="FFFFFF"/>
        </w:rPr>
        <w:t>. Centre for Reviews and Dissemination (UK).</w:t>
      </w:r>
    </w:p>
    <w:p w14:paraId="3201D5FA" w14:textId="77777777" w:rsidR="007A683C"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Aluh, D. O., Dim, O. F., &amp; Anene</w:t>
      </w:r>
      <w:r w:rsidRPr="007128C7">
        <w:rPr>
          <w:rFonts w:ascii="Cambria Math" w:hAnsi="Cambria Math" w:cs="Cambria Math"/>
          <w:color w:val="000000" w:themeColor="text1"/>
          <w:sz w:val="23"/>
          <w:szCs w:val="23"/>
        </w:rPr>
        <w:t>‐</w:t>
      </w:r>
      <w:r w:rsidRPr="007128C7">
        <w:rPr>
          <w:rFonts w:ascii="Arial" w:hAnsi="Arial" w:cs="Arial"/>
          <w:color w:val="000000" w:themeColor="text1"/>
          <w:sz w:val="23"/>
          <w:szCs w:val="23"/>
        </w:rPr>
        <w:t>Okeke, C. G. (2018). Mental health literacy among nigerian teachers.</w:t>
      </w:r>
      <w:r w:rsidRPr="007128C7">
        <w:rPr>
          <w:rFonts w:ascii="Arial" w:hAnsi="Arial" w:cs="Arial"/>
          <w:i/>
          <w:iCs/>
          <w:color w:val="000000" w:themeColor="text1"/>
          <w:sz w:val="23"/>
          <w:szCs w:val="23"/>
        </w:rPr>
        <w:t> Asia</w:t>
      </w:r>
      <w:r w:rsidRPr="007128C7">
        <w:rPr>
          <w:rFonts w:ascii="Cambria Math" w:hAnsi="Cambria Math" w:cs="Cambria Math"/>
          <w:i/>
          <w:iCs/>
          <w:color w:val="000000" w:themeColor="text1"/>
          <w:sz w:val="23"/>
          <w:szCs w:val="23"/>
        </w:rPr>
        <w:t>‐</w:t>
      </w:r>
      <w:r w:rsidRPr="007128C7">
        <w:rPr>
          <w:rFonts w:ascii="Arial" w:hAnsi="Arial" w:cs="Arial"/>
          <w:i/>
          <w:iCs/>
          <w:color w:val="000000" w:themeColor="text1"/>
          <w:sz w:val="23"/>
          <w:szCs w:val="23"/>
        </w:rPr>
        <w:t>Pacific Psychiatry, 10</w:t>
      </w:r>
      <w:r w:rsidRPr="007128C7">
        <w:rPr>
          <w:rFonts w:ascii="Arial" w:hAnsi="Arial" w:cs="Arial"/>
          <w:color w:val="000000" w:themeColor="text1"/>
          <w:sz w:val="23"/>
          <w:szCs w:val="23"/>
        </w:rPr>
        <w:t>(4).</w:t>
      </w:r>
    </w:p>
    <w:p w14:paraId="0B7AAA19" w14:textId="77777777" w:rsidR="007A683C"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Anderson, M., Werner-Seidler, A., King, C., Gayed, A., Harvey, S. B., &amp; O’Dea, B. (2018). Mental Health Training Programs for Secondary School Teachers: A Systematic Review. </w:t>
      </w:r>
      <w:r w:rsidRPr="007128C7">
        <w:rPr>
          <w:rFonts w:ascii="Arial" w:hAnsi="Arial" w:cs="Arial"/>
          <w:i/>
          <w:iCs/>
          <w:color w:val="000000" w:themeColor="text1"/>
          <w:sz w:val="23"/>
          <w:szCs w:val="23"/>
          <w:shd w:val="clear" w:color="auto" w:fill="FFFFFF"/>
        </w:rPr>
        <w:t>School Mental Health</w:t>
      </w:r>
      <w:r w:rsidRPr="007128C7">
        <w:rPr>
          <w:rFonts w:ascii="Arial" w:hAnsi="Arial" w:cs="Arial"/>
          <w:color w:val="000000" w:themeColor="text1"/>
          <w:sz w:val="23"/>
          <w:szCs w:val="23"/>
          <w:shd w:val="clear" w:color="auto" w:fill="FFFFFF"/>
        </w:rPr>
        <w:t>, 1-20.</w:t>
      </w:r>
    </w:p>
    <w:p w14:paraId="7BDC3621" w14:textId="77777777" w:rsidR="007A683C" w:rsidRPr="00857E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Anthony, H., &amp; McLean, L. A. (2015). Promoting mental health at school: short-term effectiveness of a popular school-based resiliency programme. </w:t>
      </w:r>
      <w:r w:rsidRPr="007128C7">
        <w:rPr>
          <w:rFonts w:ascii="Arial" w:hAnsi="Arial" w:cs="Arial"/>
          <w:i/>
          <w:iCs/>
          <w:color w:val="000000" w:themeColor="text1"/>
          <w:sz w:val="23"/>
          <w:szCs w:val="23"/>
          <w:shd w:val="clear" w:color="auto" w:fill="FFFFFF"/>
        </w:rPr>
        <w:t>Advances in</w:t>
      </w:r>
      <w:r>
        <w:rPr>
          <w:rFonts w:ascii="Arial" w:hAnsi="Arial" w:cs="Arial"/>
          <w:color w:val="000000" w:themeColor="text1"/>
          <w:sz w:val="23"/>
          <w:szCs w:val="23"/>
          <w:shd w:val="clear" w:color="auto" w:fill="FFFFFF"/>
        </w:rPr>
        <w:t xml:space="preserve"> </w:t>
      </w:r>
      <w:r w:rsidRPr="007128C7">
        <w:rPr>
          <w:rFonts w:ascii="Arial" w:hAnsi="Arial" w:cs="Arial"/>
          <w:i/>
          <w:iCs/>
          <w:color w:val="000000" w:themeColor="text1"/>
          <w:sz w:val="23"/>
          <w:szCs w:val="23"/>
          <w:shd w:val="clear" w:color="auto" w:fill="FFFFFF"/>
        </w:rPr>
        <w:t>School Mental Health Promotion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8</w:t>
      </w:r>
      <w:r w:rsidRPr="007128C7">
        <w:rPr>
          <w:rFonts w:ascii="Arial" w:hAnsi="Arial" w:cs="Arial"/>
          <w:color w:val="000000" w:themeColor="text1"/>
          <w:sz w:val="23"/>
          <w:szCs w:val="23"/>
          <w:shd w:val="clear" w:color="auto" w:fill="FFFFFF"/>
        </w:rPr>
        <w:t>(4), 199-215.</w:t>
      </w:r>
    </w:p>
    <w:p w14:paraId="4A1580E8" w14:textId="77777777" w:rsidR="007A683C" w:rsidRPr="00857E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Armbruster, P., &amp; Kazdin, A. E. (1994). Attrition in child psychotherapy. </w:t>
      </w:r>
      <w:r w:rsidRPr="007128C7">
        <w:rPr>
          <w:rStyle w:val="Emphasis"/>
          <w:rFonts w:ascii="Arial" w:hAnsi="Arial" w:cs="Arial"/>
          <w:color w:val="000000" w:themeColor="text1"/>
          <w:sz w:val="23"/>
          <w:szCs w:val="23"/>
          <w:shd w:val="clear" w:color="auto" w:fill="FFFFFF"/>
        </w:rPr>
        <w:t>Advances in Clinical Child Psychology, 16,</w:t>
      </w:r>
      <w:r w:rsidRPr="007128C7">
        <w:rPr>
          <w:rFonts w:ascii="Arial" w:hAnsi="Arial" w:cs="Arial"/>
          <w:color w:val="000000" w:themeColor="text1"/>
          <w:sz w:val="23"/>
          <w:szCs w:val="23"/>
          <w:shd w:val="clear" w:color="auto" w:fill="FFFFFF"/>
        </w:rPr>
        <w:t> 81-108.</w:t>
      </w:r>
    </w:p>
    <w:p w14:paraId="35FF13EE" w14:textId="77777777"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Ameratunga, S., Clark, T., &amp; Banati, P. (2018). Changing school climates to promote adolescent wellbeing: two trials with one goal. </w:t>
      </w:r>
      <w:r w:rsidRPr="007128C7">
        <w:rPr>
          <w:rFonts w:ascii="Arial" w:hAnsi="Arial" w:cs="Arial"/>
          <w:i/>
          <w:iCs/>
          <w:color w:val="000000" w:themeColor="text1"/>
          <w:sz w:val="23"/>
          <w:szCs w:val="23"/>
          <w:shd w:val="clear" w:color="auto" w:fill="FFFFFF"/>
        </w:rPr>
        <w:t>The Lancet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392</w:t>
      </w:r>
      <w:r w:rsidRPr="007128C7">
        <w:rPr>
          <w:rFonts w:ascii="Arial" w:hAnsi="Arial" w:cs="Arial"/>
          <w:color w:val="000000" w:themeColor="text1"/>
          <w:sz w:val="23"/>
          <w:szCs w:val="23"/>
          <w:shd w:val="clear" w:color="auto" w:fill="FFFFFF"/>
        </w:rPr>
        <w:t>(10163), 2416</w:t>
      </w:r>
      <w:r>
        <w:rPr>
          <w:rFonts w:ascii="Arial" w:hAnsi="Arial" w:cs="Arial"/>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2418.</w:t>
      </w:r>
    </w:p>
    <w:p w14:paraId="15AC6E86" w14:textId="77777777" w:rsidR="007A683C" w:rsidRPr="007128C7"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Armenakis, A. A., Harris, S. G., &amp; Mossholder, K. W. (1993). Creating readiness for organizational change. </w:t>
      </w:r>
      <w:r w:rsidRPr="007128C7">
        <w:rPr>
          <w:rFonts w:ascii="Arial" w:hAnsi="Arial" w:cs="Arial"/>
          <w:i/>
          <w:iCs/>
          <w:color w:val="000000" w:themeColor="text1"/>
          <w:sz w:val="23"/>
          <w:szCs w:val="23"/>
          <w:shd w:val="clear" w:color="auto" w:fill="FFFFFF"/>
        </w:rPr>
        <w:t>Human relations</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46</w:t>
      </w:r>
      <w:r w:rsidRPr="007128C7">
        <w:rPr>
          <w:rFonts w:ascii="Arial" w:hAnsi="Arial" w:cs="Arial"/>
          <w:color w:val="000000" w:themeColor="text1"/>
          <w:sz w:val="23"/>
          <w:szCs w:val="23"/>
          <w:shd w:val="clear" w:color="auto" w:fill="FFFFFF"/>
        </w:rPr>
        <w:t>(6), 681-703</w:t>
      </w:r>
      <w:r>
        <w:rPr>
          <w:rFonts w:ascii="Arial" w:hAnsi="Arial" w:cs="Arial"/>
          <w:color w:val="000000" w:themeColor="text1"/>
          <w:sz w:val="23"/>
          <w:szCs w:val="23"/>
          <w:shd w:val="clear" w:color="auto" w:fill="FFFFFF"/>
        </w:rPr>
        <w:t>.</w:t>
      </w:r>
    </w:p>
    <w:p w14:paraId="1318D516" w14:textId="77777777" w:rsidR="007A683C" w:rsidRPr="002767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Arnstein, S. R. (1969). A ladder of citizen participation. </w:t>
      </w:r>
      <w:r w:rsidRPr="007128C7">
        <w:rPr>
          <w:rFonts w:ascii="Arial" w:hAnsi="Arial" w:cs="Arial"/>
          <w:i/>
          <w:iCs/>
          <w:color w:val="000000" w:themeColor="text1"/>
          <w:sz w:val="23"/>
          <w:szCs w:val="23"/>
          <w:shd w:val="clear" w:color="auto" w:fill="FFFFFF"/>
        </w:rPr>
        <w:t>Journal of the American Institute of planners</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35</w:t>
      </w:r>
      <w:r w:rsidRPr="007128C7">
        <w:rPr>
          <w:rFonts w:ascii="Arial" w:hAnsi="Arial" w:cs="Arial"/>
          <w:color w:val="000000" w:themeColor="text1"/>
          <w:sz w:val="23"/>
          <w:szCs w:val="23"/>
          <w:shd w:val="clear" w:color="auto" w:fill="FFFFFF"/>
        </w:rPr>
        <w:t>(4), 216-224.</w:t>
      </w:r>
    </w:p>
    <w:p w14:paraId="3AB36EA1" w14:textId="77777777"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Apolinário-Hagen, J., Kemper, J., &amp; Stürmer, C. (2017). Public acceptability of e-mental</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health treatment services for psychological problems: a scoping review. </w:t>
      </w:r>
      <w:r w:rsidRPr="007128C7">
        <w:rPr>
          <w:rFonts w:ascii="Arial" w:hAnsi="Arial" w:cs="Arial"/>
          <w:i/>
          <w:iCs/>
          <w:color w:val="000000" w:themeColor="text1"/>
          <w:sz w:val="23"/>
          <w:szCs w:val="23"/>
          <w:shd w:val="clear" w:color="auto" w:fill="FFFFFF"/>
        </w:rPr>
        <w:t>JMIR mental</w:t>
      </w:r>
      <w:r>
        <w:rPr>
          <w:rFonts w:ascii="Arial" w:hAnsi="Arial" w:cs="Arial"/>
          <w:i/>
          <w:iCs/>
          <w:color w:val="000000" w:themeColor="text1"/>
          <w:sz w:val="23"/>
          <w:szCs w:val="23"/>
          <w:shd w:val="clear" w:color="auto" w:fill="FFFFFF"/>
        </w:rPr>
        <w:t xml:space="preserve"> </w:t>
      </w:r>
      <w:r w:rsidRPr="007128C7">
        <w:rPr>
          <w:rFonts w:ascii="Arial" w:hAnsi="Arial" w:cs="Arial"/>
          <w:i/>
          <w:iCs/>
          <w:color w:val="000000" w:themeColor="text1"/>
          <w:sz w:val="23"/>
          <w:szCs w:val="23"/>
          <w:shd w:val="clear" w:color="auto" w:fill="FFFFFF"/>
        </w:rPr>
        <w:t>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w:t>
      </w:r>
      <w:r w:rsidRPr="007128C7">
        <w:rPr>
          <w:rFonts w:ascii="Arial" w:hAnsi="Arial" w:cs="Arial"/>
          <w:color w:val="000000" w:themeColor="text1"/>
          <w:sz w:val="23"/>
          <w:szCs w:val="23"/>
          <w:shd w:val="clear" w:color="auto" w:fill="FFFFFF"/>
        </w:rPr>
        <w:t>(2), e10.</w:t>
      </w:r>
    </w:p>
    <w:p w14:paraId="10A7F4D4"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Arora, P. G., Connors, E. H., George, M. W., Lyon, A. R., Wolk, C. B., &amp; Weist, M. D. (2016). Advancing evidence-based assessment in school mental health: Key priorities for an applied research agenda. </w:t>
      </w:r>
      <w:r w:rsidRPr="007128C7">
        <w:rPr>
          <w:rFonts w:ascii="Arial" w:hAnsi="Arial" w:cs="Arial"/>
          <w:i/>
          <w:iCs/>
          <w:color w:val="000000" w:themeColor="text1"/>
          <w:sz w:val="23"/>
          <w:szCs w:val="23"/>
          <w:shd w:val="clear" w:color="auto" w:fill="FFFFFF"/>
        </w:rPr>
        <w:t>Clinical child and family psychology review</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19</w:t>
      </w:r>
      <w:r w:rsidRPr="007128C7">
        <w:rPr>
          <w:rFonts w:ascii="Arial" w:hAnsi="Arial" w:cs="Arial"/>
          <w:color w:val="000000" w:themeColor="text1"/>
          <w:sz w:val="23"/>
          <w:szCs w:val="23"/>
          <w:shd w:val="clear" w:color="auto" w:fill="FFFFFF"/>
        </w:rPr>
        <w:t>(4), 271-284.</w:t>
      </w:r>
    </w:p>
    <w:p w14:paraId="1668106E" w14:textId="77777777" w:rsidR="007A683C" w:rsidRPr="00FD5E05" w:rsidRDefault="007A683C" w:rsidP="0004544C">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Atkins, M. S., Frazier, S. L., Leathers, S. J., Graczyk, P. A., Talbott, E., Jakobsons, L. &amp; Bell, C. C. (2008). Teacher key opinion leaders and mental health consultation in low-income urban schools. Journal of consulting and clinical psychology, 76(5), 905.</w:t>
      </w:r>
    </w:p>
    <w:p w14:paraId="314B1445"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Atkins, M. S., Graczyk, P. A., Frazier, S. L., &amp; Abdul-Adil, J. (2003). Toward A New Model for Promoting Urban Children's Mental Health: Accessible, Effective, and Sustainable School-Based Mental Health Services. </w:t>
      </w:r>
      <w:r w:rsidRPr="007128C7">
        <w:rPr>
          <w:rFonts w:ascii="Arial" w:hAnsi="Arial" w:cs="Arial"/>
          <w:i/>
          <w:iCs/>
          <w:color w:val="000000" w:themeColor="text1"/>
          <w:sz w:val="23"/>
          <w:szCs w:val="23"/>
          <w:shd w:val="clear" w:color="auto" w:fill="FFFFFF"/>
        </w:rPr>
        <w:t>School Psychology Review</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32</w:t>
      </w:r>
      <w:r w:rsidRPr="007128C7">
        <w:rPr>
          <w:rFonts w:ascii="Arial" w:hAnsi="Arial" w:cs="Arial"/>
          <w:color w:val="000000" w:themeColor="text1"/>
          <w:sz w:val="23"/>
          <w:szCs w:val="23"/>
          <w:shd w:val="clear" w:color="auto" w:fill="FFFFFF"/>
        </w:rPr>
        <w:t>(4).</w:t>
      </w:r>
    </w:p>
    <w:p w14:paraId="28555969" w14:textId="77777777" w:rsidR="007A683C"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Audrey, S., Holliday, J., Parry-Langdon, N., &amp; Campbell, R. (2006). Meeting the challenges of implementing process evaluation within randomized controlled </w:t>
      </w:r>
      <w:r w:rsidRPr="007128C7">
        <w:rPr>
          <w:rFonts w:ascii="Arial" w:hAnsi="Arial" w:cs="Arial"/>
          <w:color w:val="000000" w:themeColor="text1"/>
          <w:sz w:val="23"/>
          <w:szCs w:val="23"/>
        </w:rPr>
        <w:lastRenderedPageBreak/>
        <w:t>trials: The example of ASSIST (A stop smoking in schools trial).</w:t>
      </w:r>
      <w:r w:rsidRPr="007128C7">
        <w:rPr>
          <w:rFonts w:ascii="Arial" w:hAnsi="Arial" w:cs="Arial"/>
          <w:i/>
          <w:iCs/>
          <w:color w:val="000000" w:themeColor="text1"/>
          <w:sz w:val="23"/>
          <w:szCs w:val="23"/>
        </w:rPr>
        <w:t> Health Education Research, 21</w:t>
      </w:r>
      <w:r w:rsidRPr="007128C7">
        <w:rPr>
          <w:rFonts w:ascii="Arial" w:hAnsi="Arial" w:cs="Arial"/>
          <w:color w:val="000000" w:themeColor="text1"/>
          <w:sz w:val="23"/>
          <w:szCs w:val="23"/>
        </w:rPr>
        <w:t>(3), 366-377.</w:t>
      </w:r>
    </w:p>
    <w:p w14:paraId="6D53C96A" w14:textId="77777777" w:rsidR="007A683C"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Barry, M</w:t>
      </w:r>
      <w:r>
        <w:rPr>
          <w:rFonts w:ascii="Arial" w:hAnsi="Arial" w:cs="Arial"/>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 xml:space="preserve"> M., Clarke, A. M., &amp; Dowling, K. (2017). Promoting social and emotional well-being in schools. </w:t>
      </w:r>
      <w:r w:rsidRPr="007128C7">
        <w:rPr>
          <w:rFonts w:ascii="Arial" w:hAnsi="Arial" w:cs="Arial"/>
          <w:i/>
          <w:iCs/>
          <w:color w:val="000000" w:themeColor="text1"/>
          <w:sz w:val="23"/>
          <w:szCs w:val="23"/>
          <w:shd w:val="clear" w:color="auto" w:fill="FFFFFF"/>
        </w:rPr>
        <w:t>Health Education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117</w:t>
      </w:r>
      <w:r w:rsidRPr="007128C7">
        <w:rPr>
          <w:rFonts w:ascii="Arial" w:hAnsi="Arial" w:cs="Arial"/>
          <w:color w:val="000000" w:themeColor="text1"/>
          <w:sz w:val="23"/>
          <w:szCs w:val="23"/>
          <w:shd w:val="clear" w:color="auto" w:fill="FFFFFF"/>
        </w:rPr>
        <w:t>(5), 434-451.</w:t>
      </w:r>
    </w:p>
    <w:p w14:paraId="4262D128" w14:textId="77777777" w:rsidR="007A683C" w:rsidRPr="0094109E" w:rsidRDefault="007A683C" w:rsidP="0004544C">
      <w:pPr>
        <w:spacing w:line="480" w:lineRule="auto"/>
        <w:ind w:left="720" w:hanging="720"/>
        <w:jc w:val="both"/>
      </w:pPr>
      <w:r w:rsidRPr="0050768D">
        <w:rPr>
          <w:rFonts w:ascii="Arial" w:hAnsi="Arial" w:cs="Arial"/>
          <w:color w:val="000000" w:themeColor="text1"/>
          <w:sz w:val="23"/>
          <w:szCs w:val="23"/>
          <w:shd w:val="clear" w:color="auto" w:fill="FFFFFF"/>
        </w:rPr>
        <w:t>Barry, M., Clarke, A., Jenkins, R., &amp; Patel, V. (2013). A systematic review of the effectiveness of mental health promotion interventions for young people in low and middle income countries.</w:t>
      </w:r>
      <w:r>
        <w:rPr>
          <w:rFonts w:ascii="Arial" w:hAnsi="Arial" w:cs="Arial"/>
          <w:color w:val="000000" w:themeColor="text1"/>
          <w:sz w:val="23"/>
          <w:szCs w:val="23"/>
          <w:shd w:val="clear" w:color="auto" w:fill="FFFFFF"/>
        </w:rPr>
        <w:t xml:space="preserve"> </w:t>
      </w:r>
      <w:r w:rsidRPr="0050768D">
        <w:rPr>
          <w:rFonts w:ascii="Arial" w:hAnsi="Arial" w:cs="Arial"/>
          <w:i/>
          <w:iCs/>
          <w:color w:val="000000" w:themeColor="text1"/>
          <w:sz w:val="23"/>
          <w:szCs w:val="23"/>
          <w:shd w:val="clear" w:color="auto" w:fill="FFFFFF"/>
        </w:rPr>
        <w:t>BMC public health 13</w:t>
      </w:r>
      <w:r w:rsidRPr="0050768D">
        <w:rPr>
          <w:rFonts w:ascii="Arial" w:hAnsi="Arial" w:cs="Arial"/>
          <w:color w:val="000000" w:themeColor="text1"/>
          <w:sz w:val="23"/>
          <w:szCs w:val="23"/>
          <w:shd w:val="clear" w:color="auto" w:fill="FFFFFF"/>
        </w:rPr>
        <w:t>(1), 835.</w:t>
      </w:r>
    </w:p>
    <w:p w14:paraId="63FEC9DD" w14:textId="77777777"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Bearman, M., &amp; Dawson, P. (2013). Qualitative synthesis and systematic review in health professions education. </w:t>
      </w:r>
      <w:r w:rsidRPr="007128C7">
        <w:rPr>
          <w:rFonts w:ascii="Arial" w:hAnsi="Arial" w:cs="Arial"/>
          <w:i/>
          <w:iCs/>
          <w:color w:val="000000" w:themeColor="text1"/>
          <w:sz w:val="23"/>
          <w:szCs w:val="23"/>
          <w:shd w:val="clear" w:color="auto" w:fill="FFFFFF"/>
        </w:rPr>
        <w:t>Medical education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47</w:t>
      </w:r>
      <w:r w:rsidRPr="007128C7">
        <w:rPr>
          <w:rFonts w:ascii="Arial" w:hAnsi="Arial" w:cs="Arial"/>
          <w:color w:val="000000" w:themeColor="text1"/>
          <w:sz w:val="23"/>
          <w:szCs w:val="23"/>
          <w:shd w:val="clear" w:color="auto" w:fill="FFFFFF"/>
        </w:rPr>
        <w:t>(3), 252-260.</w:t>
      </w:r>
    </w:p>
    <w:p w14:paraId="4093176D" w14:textId="77777777"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Beidas, R. S., &amp; Kendall, P. C. (2010). Training therapists in evidence</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based practice: A critical review of studies from a systems</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contextual perspective. </w:t>
      </w:r>
      <w:r w:rsidRPr="007128C7">
        <w:rPr>
          <w:rFonts w:ascii="Arial" w:hAnsi="Arial" w:cs="Arial"/>
          <w:i/>
          <w:iCs/>
          <w:color w:val="000000" w:themeColor="text1"/>
          <w:sz w:val="23"/>
          <w:szCs w:val="23"/>
          <w:shd w:val="clear" w:color="auto" w:fill="FFFFFF"/>
        </w:rPr>
        <w:t>Clinical Psychology: Science and Practice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17</w:t>
      </w:r>
      <w:r w:rsidRPr="007128C7">
        <w:rPr>
          <w:rFonts w:ascii="Arial" w:hAnsi="Arial" w:cs="Arial"/>
          <w:color w:val="000000" w:themeColor="text1"/>
          <w:sz w:val="23"/>
          <w:szCs w:val="23"/>
          <w:shd w:val="clear" w:color="auto" w:fill="FFFFFF"/>
        </w:rPr>
        <w:t>(1), 1-30.</w:t>
      </w:r>
    </w:p>
    <w:p w14:paraId="65F678E7" w14:textId="77777777" w:rsidR="007A683C" w:rsidRPr="002767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Pr>
          <w:rFonts w:ascii="Arial" w:hAnsi="Arial" w:cs="Arial"/>
          <w:color w:val="000000" w:themeColor="text1"/>
          <w:sz w:val="23"/>
          <w:szCs w:val="23"/>
          <w:shd w:val="clear" w:color="auto" w:fill="FFFFFF"/>
        </w:rPr>
        <w:t>B</w:t>
      </w:r>
      <w:r w:rsidRPr="007128C7">
        <w:rPr>
          <w:rFonts w:ascii="Arial" w:hAnsi="Arial" w:cs="Arial"/>
          <w:color w:val="000000" w:themeColor="text1"/>
          <w:sz w:val="23"/>
          <w:szCs w:val="23"/>
          <w:shd w:val="clear" w:color="auto" w:fill="FFFFFF"/>
        </w:rPr>
        <w:t>enn, M., &amp; Downs, J. (2015). </w:t>
      </w:r>
      <w:r w:rsidRPr="007128C7">
        <w:rPr>
          <w:rFonts w:ascii="Arial" w:hAnsi="Arial" w:cs="Arial"/>
          <w:i/>
          <w:iCs/>
          <w:color w:val="000000" w:themeColor="text1"/>
          <w:sz w:val="23"/>
          <w:szCs w:val="23"/>
          <w:shd w:val="clear" w:color="auto" w:fill="FFFFFF"/>
        </w:rPr>
        <w:t>The truth about our schools: Exposing the myths, exploring the evidence</w:t>
      </w:r>
      <w:r w:rsidRPr="007128C7">
        <w:rPr>
          <w:rFonts w:ascii="Arial" w:hAnsi="Arial" w:cs="Arial"/>
          <w:color w:val="000000" w:themeColor="text1"/>
          <w:sz w:val="23"/>
          <w:szCs w:val="23"/>
          <w:shd w:val="clear" w:color="auto" w:fill="FFFFFF"/>
        </w:rPr>
        <w:t>. Routledge.</w:t>
      </w:r>
    </w:p>
    <w:p w14:paraId="3B891A9F" w14:textId="1602B06A"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Berman, P., &amp; McLaughlin, M. W. (1976). Implementation of educational innovation. In </w:t>
      </w:r>
      <w:r w:rsidRPr="007128C7">
        <w:rPr>
          <w:rFonts w:ascii="Arial" w:hAnsi="Arial" w:cs="Arial"/>
          <w:i/>
          <w:iCs/>
          <w:color w:val="000000" w:themeColor="text1"/>
          <w:sz w:val="23"/>
          <w:szCs w:val="23"/>
          <w:shd w:val="clear" w:color="auto" w:fill="FFFFFF"/>
        </w:rPr>
        <w:t>The educational forum</w:t>
      </w:r>
      <w:r w:rsidRPr="007128C7">
        <w:rPr>
          <w:rFonts w:ascii="Arial" w:hAnsi="Arial" w:cs="Arial"/>
          <w:color w:val="000000" w:themeColor="text1"/>
          <w:sz w:val="23"/>
          <w:szCs w:val="23"/>
          <w:shd w:val="clear" w:color="auto" w:fill="FFFFFF"/>
        </w:rPr>
        <w:t> (Vol. 40, No. 3, pp. 345-370). Taylor &amp; Francis Group.</w:t>
      </w:r>
    </w:p>
    <w:p w14:paraId="00368F21" w14:textId="32214266" w:rsidR="00320EAC" w:rsidRPr="0027677A" w:rsidRDefault="00320EAC" w:rsidP="0004544C">
      <w:pPr>
        <w:spacing w:line="480" w:lineRule="auto"/>
        <w:ind w:left="720" w:hanging="720"/>
        <w:jc w:val="both"/>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 xml:space="preserve">Bohleber, L., Crameri, A., Eich-Stierli, B., Telesko, R., &amp; Von Wyl, A. (2016). Can We Foster a Culture of Peer Support and Promote Mental Health in Adolescence Using a Web-Based App? A Control Group Study. </w:t>
      </w:r>
      <w:r w:rsidRPr="00320EAC">
        <w:rPr>
          <w:rFonts w:ascii="Arial" w:hAnsi="Arial" w:cs="Arial"/>
          <w:i/>
          <w:iCs/>
          <w:color w:val="000000" w:themeColor="text1"/>
          <w:sz w:val="23"/>
          <w:szCs w:val="23"/>
          <w:shd w:val="clear" w:color="auto" w:fill="FFFFFF"/>
        </w:rPr>
        <w:t>JMIR Mental Health, 3</w:t>
      </w:r>
      <w:r w:rsidRPr="00320EAC">
        <w:rPr>
          <w:rFonts w:ascii="Arial" w:hAnsi="Arial" w:cs="Arial"/>
          <w:color w:val="000000" w:themeColor="text1"/>
          <w:sz w:val="23"/>
          <w:szCs w:val="23"/>
          <w:shd w:val="clear" w:color="auto" w:fill="FFFFFF"/>
        </w:rPr>
        <w:t>(3), E45.</w:t>
      </w:r>
    </w:p>
    <w:p w14:paraId="15CF2466"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Biglan, A., &amp; Taylor, T. K. (2000). Why have we been more successful in reducing tobacco use than violent crime?. </w:t>
      </w:r>
      <w:r w:rsidRPr="007128C7">
        <w:rPr>
          <w:rFonts w:ascii="Arial" w:hAnsi="Arial" w:cs="Arial"/>
          <w:i/>
          <w:iCs/>
          <w:color w:val="000000" w:themeColor="text1"/>
          <w:sz w:val="23"/>
          <w:szCs w:val="23"/>
          <w:shd w:val="clear" w:color="auto" w:fill="FFFFFF"/>
        </w:rPr>
        <w:t>American Journal of Community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28</w:t>
      </w:r>
      <w:r w:rsidRPr="007128C7">
        <w:rPr>
          <w:rFonts w:ascii="Arial" w:hAnsi="Arial" w:cs="Arial"/>
          <w:color w:val="000000" w:themeColor="text1"/>
          <w:sz w:val="23"/>
          <w:szCs w:val="23"/>
          <w:shd w:val="clear" w:color="auto" w:fill="FFFFFF"/>
        </w:rPr>
        <w:t>(3), 269-302.</w:t>
      </w:r>
    </w:p>
    <w:p w14:paraId="46B42057" w14:textId="77777777" w:rsidR="007A683C" w:rsidRPr="007128C7"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Bjørnsen, H. N., Eilertsen, M. E. B., Ringdal, R., Espnes, G. A., &amp; Moksnes, U. K. (2017). Positive mental health literacy: Development and validation of a measure among norwegian adolescents.</w:t>
      </w:r>
      <w:r w:rsidRPr="007128C7">
        <w:rPr>
          <w:rFonts w:ascii="Arial" w:hAnsi="Arial" w:cs="Arial"/>
          <w:i/>
          <w:iCs/>
          <w:color w:val="000000" w:themeColor="text1"/>
          <w:sz w:val="23"/>
          <w:szCs w:val="23"/>
        </w:rPr>
        <w:t> BMC Public Health, 17</w:t>
      </w:r>
      <w:r w:rsidRPr="007128C7">
        <w:rPr>
          <w:rFonts w:ascii="Arial" w:hAnsi="Arial" w:cs="Arial"/>
          <w:color w:val="000000" w:themeColor="text1"/>
          <w:sz w:val="23"/>
          <w:szCs w:val="23"/>
        </w:rPr>
        <w:t xml:space="preserve">(1), 717-10. </w:t>
      </w:r>
    </w:p>
    <w:p w14:paraId="074987CB"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Blakely, C. H., Mayer, J. P., Gottschalk, R. G., Schmitt, N., Davidson, W. S., Roitman, D. B., &amp; Emshoff, J. G. (1987). The fidelity</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adaptation debate: Implications for the implementation of public sector social programs. </w:t>
      </w:r>
      <w:r w:rsidRPr="007128C7">
        <w:rPr>
          <w:rFonts w:ascii="Arial" w:hAnsi="Arial" w:cs="Arial"/>
          <w:i/>
          <w:iCs/>
          <w:color w:val="000000" w:themeColor="text1"/>
          <w:sz w:val="23"/>
          <w:szCs w:val="23"/>
          <w:shd w:val="clear" w:color="auto" w:fill="FFFFFF"/>
        </w:rPr>
        <w:t>American Journal of Community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15</w:t>
      </w:r>
      <w:r w:rsidRPr="007128C7">
        <w:rPr>
          <w:rFonts w:ascii="Arial" w:hAnsi="Arial" w:cs="Arial"/>
          <w:color w:val="000000" w:themeColor="text1"/>
          <w:sz w:val="23"/>
          <w:szCs w:val="23"/>
          <w:shd w:val="clear" w:color="auto" w:fill="FFFFFF"/>
        </w:rPr>
        <w:t>(3), 253-268.</w:t>
      </w:r>
    </w:p>
    <w:p w14:paraId="2AEB3696" w14:textId="77777777" w:rsidR="007A683C" w:rsidRPr="007128C7"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Booth, A., Scantlebury, A., Hughes-Morley, A., Mitchell, N., Wright, K., Scott, W., &amp; McDaid, C. (2017). Mental health training programmes for non-mental health trained professionals coming into contact with people with mental ill health: A systematic review of effectiveness.</w:t>
      </w:r>
      <w:r w:rsidRPr="007128C7">
        <w:rPr>
          <w:rFonts w:ascii="Arial" w:hAnsi="Arial" w:cs="Arial"/>
          <w:i/>
          <w:iCs/>
          <w:color w:val="000000" w:themeColor="text1"/>
          <w:sz w:val="23"/>
          <w:szCs w:val="23"/>
        </w:rPr>
        <w:t> BMC Psychiatry, 17</w:t>
      </w:r>
      <w:r w:rsidRPr="007128C7">
        <w:rPr>
          <w:rFonts w:ascii="Arial" w:hAnsi="Arial" w:cs="Arial"/>
          <w:color w:val="000000" w:themeColor="text1"/>
          <w:sz w:val="23"/>
          <w:szCs w:val="23"/>
        </w:rPr>
        <w:t xml:space="preserve">(1), 196-24. </w:t>
      </w:r>
    </w:p>
    <w:p w14:paraId="1C99E90B" w14:textId="77777777" w:rsidR="007A683C" w:rsidRPr="002767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Braun, V., &amp; Clarke, V. (2006). Using thematic analysis in psychology. </w:t>
      </w:r>
      <w:r w:rsidRPr="007128C7">
        <w:rPr>
          <w:rFonts w:ascii="Arial" w:hAnsi="Arial" w:cs="Arial"/>
          <w:i/>
          <w:iCs/>
          <w:color w:val="000000" w:themeColor="text1"/>
          <w:sz w:val="23"/>
          <w:szCs w:val="23"/>
          <w:shd w:val="clear" w:color="auto" w:fill="FFFFFF"/>
        </w:rPr>
        <w:t>Qualitative research in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w:t>
      </w:r>
      <w:r w:rsidRPr="007128C7">
        <w:rPr>
          <w:rFonts w:ascii="Arial" w:hAnsi="Arial" w:cs="Arial"/>
          <w:color w:val="000000" w:themeColor="text1"/>
          <w:sz w:val="23"/>
          <w:szCs w:val="23"/>
          <w:shd w:val="clear" w:color="auto" w:fill="FFFFFF"/>
        </w:rPr>
        <w:t>(2), 77-101.</w:t>
      </w:r>
    </w:p>
    <w:p w14:paraId="578E0896" w14:textId="77777777" w:rsidR="007A683C" w:rsidRPr="007128C7"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Brijnath, B., Protheroe, J., Mahtani, K. R., &amp; Antoniades, J. (2016). Do web-based mental health literacy interventions improve the mental health literacy of adult consumers? results from a systematic review.</w:t>
      </w:r>
      <w:r w:rsidRPr="007128C7">
        <w:rPr>
          <w:rFonts w:ascii="Arial" w:hAnsi="Arial" w:cs="Arial"/>
          <w:i/>
          <w:iCs/>
          <w:color w:val="000000" w:themeColor="text1"/>
          <w:sz w:val="23"/>
          <w:szCs w:val="23"/>
        </w:rPr>
        <w:t> Journal of Medical Internet Research, 18</w:t>
      </w:r>
      <w:r w:rsidRPr="007128C7">
        <w:rPr>
          <w:rFonts w:ascii="Arial" w:hAnsi="Arial" w:cs="Arial"/>
          <w:color w:val="000000" w:themeColor="text1"/>
          <w:sz w:val="23"/>
          <w:szCs w:val="23"/>
        </w:rPr>
        <w:t>(6)</w:t>
      </w:r>
    </w:p>
    <w:p w14:paraId="7EEC482B" w14:textId="77777777" w:rsidR="007A683C" w:rsidRPr="002767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Bronfenbrenner U. </w:t>
      </w:r>
      <w:r w:rsidRPr="007128C7">
        <w:rPr>
          <w:rStyle w:val="ref-journal"/>
          <w:rFonts w:ascii="Arial" w:hAnsi="Arial" w:cs="Arial"/>
          <w:i/>
          <w:iCs/>
          <w:color w:val="000000" w:themeColor="text1"/>
          <w:sz w:val="23"/>
          <w:szCs w:val="23"/>
          <w:shd w:val="clear" w:color="auto" w:fill="FFFFFF"/>
        </w:rPr>
        <w:t>The ecology of human development: Experiments by nature and design.</w:t>
      </w:r>
      <w:r w:rsidRPr="007128C7">
        <w:rPr>
          <w:rFonts w:ascii="Arial" w:hAnsi="Arial" w:cs="Arial"/>
          <w:i/>
          <w:iCs/>
          <w:color w:val="000000" w:themeColor="text1"/>
          <w:sz w:val="23"/>
          <w:szCs w:val="23"/>
          <w:shd w:val="clear" w:color="auto" w:fill="FFFFFF"/>
        </w:rPr>
        <w:t>Cambridge,</w:t>
      </w:r>
      <w:r w:rsidRPr="007128C7">
        <w:rPr>
          <w:rFonts w:ascii="Arial" w:hAnsi="Arial" w:cs="Arial"/>
          <w:color w:val="000000" w:themeColor="text1"/>
          <w:sz w:val="23"/>
          <w:szCs w:val="23"/>
          <w:shd w:val="clear" w:color="auto" w:fill="FFFFFF"/>
        </w:rPr>
        <w:t xml:space="preserve"> MA: Harvard University Press; 1979</w:t>
      </w:r>
    </w:p>
    <w:p w14:paraId="4999861E" w14:textId="77777777" w:rsidR="007A683C" w:rsidRPr="0027677A" w:rsidRDefault="007A683C" w:rsidP="0004544C">
      <w:pPr>
        <w:spacing w:line="480" w:lineRule="auto"/>
        <w:ind w:left="720" w:hanging="720"/>
        <w:jc w:val="both"/>
        <w:rPr>
          <w:rFonts w:ascii="Arial" w:hAnsi="Arial" w:cs="Arial"/>
          <w:i/>
          <w:iCs/>
          <w:color w:val="000000" w:themeColor="text1"/>
          <w:sz w:val="23"/>
          <w:szCs w:val="23"/>
        </w:rPr>
      </w:pPr>
      <w:r w:rsidRPr="007128C7">
        <w:rPr>
          <w:rFonts w:ascii="Arial" w:hAnsi="Arial" w:cs="Arial"/>
          <w:color w:val="000000" w:themeColor="text1"/>
          <w:sz w:val="23"/>
          <w:szCs w:val="23"/>
        </w:rPr>
        <w:t xml:space="preserve">Bronfenbrenner, U. (1989). Ecological systems theory. In R. Vasta (Ed.), </w:t>
      </w:r>
      <w:r w:rsidRPr="007128C7">
        <w:rPr>
          <w:rFonts w:ascii="Arial" w:hAnsi="Arial" w:cs="Arial"/>
          <w:i/>
          <w:iCs/>
          <w:color w:val="000000" w:themeColor="text1"/>
          <w:sz w:val="23"/>
          <w:szCs w:val="23"/>
        </w:rPr>
        <w:t>Annals of Child Development: Vol. 6 Six Theories of Child Development: Revised Formulations and Current Issues</w:t>
      </w:r>
      <w:r w:rsidRPr="007128C7">
        <w:rPr>
          <w:rFonts w:ascii="Arial" w:hAnsi="Arial" w:cs="Arial"/>
          <w:color w:val="000000" w:themeColor="text1"/>
          <w:sz w:val="23"/>
          <w:szCs w:val="23"/>
        </w:rPr>
        <w:t xml:space="preserve"> (pp. 187-249). Greenwich, CT: JAI Press.</w:t>
      </w:r>
    </w:p>
    <w:p w14:paraId="21BB0757" w14:textId="77777777" w:rsidR="007A683C" w:rsidRPr="00857E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Bronfenbrenner, U., &amp; Morris, P. A. (2006). The bioecological model of human development. </w:t>
      </w:r>
      <w:r w:rsidRPr="007128C7">
        <w:rPr>
          <w:rFonts w:ascii="Arial" w:hAnsi="Arial" w:cs="Arial"/>
          <w:i/>
          <w:iCs/>
          <w:color w:val="000000" w:themeColor="text1"/>
          <w:sz w:val="23"/>
          <w:szCs w:val="23"/>
          <w:shd w:val="clear" w:color="auto" w:fill="FFFFFF"/>
        </w:rPr>
        <w:t>Handbook of child psychology</w:t>
      </w:r>
    </w:p>
    <w:p w14:paraId="1F15514D" w14:textId="77777777" w:rsidR="007A683C"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Brunero, S., Jeon, Y., &amp; Foster, K. (2012). Mental health education programmes for generalist health professionals: An integrative review.</w:t>
      </w:r>
      <w:r w:rsidRPr="007128C7">
        <w:rPr>
          <w:rFonts w:ascii="Arial" w:hAnsi="Arial" w:cs="Arial"/>
          <w:i/>
          <w:iCs/>
          <w:color w:val="000000" w:themeColor="text1"/>
          <w:sz w:val="23"/>
          <w:szCs w:val="23"/>
        </w:rPr>
        <w:t> International Journal of Mental Health Nursing, 21</w:t>
      </w:r>
      <w:r w:rsidRPr="007128C7">
        <w:rPr>
          <w:rFonts w:ascii="Arial" w:hAnsi="Arial" w:cs="Arial"/>
          <w:color w:val="000000" w:themeColor="text1"/>
          <w:sz w:val="23"/>
          <w:szCs w:val="23"/>
        </w:rPr>
        <w:t xml:space="preserve">(5), 428-444. </w:t>
      </w:r>
    </w:p>
    <w:p w14:paraId="0FDCAF66"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Carbonneau, N., Vallerand, R. J., Fernet, C., &amp; Guay, F. (2008). The role of passion for teaching in intrapersonal and interpersonal outcomes. </w:t>
      </w:r>
      <w:r w:rsidRPr="007128C7">
        <w:rPr>
          <w:rFonts w:ascii="Arial" w:hAnsi="Arial" w:cs="Arial"/>
          <w:i/>
          <w:iCs/>
          <w:color w:val="000000" w:themeColor="text1"/>
          <w:sz w:val="23"/>
          <w:szCs w:val="23"/>
          <w:shd w:val="clear" w:color="auto" w:fill="FFFFFF"/>
        </w:rPr>
        <w:t>Journal of Educational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100</w:t>
      </w:r>
      <w:r w:rsidRPr="007128C7">
        <w:rPr>
          <w:rFonts w:ascii="Arial" w:hAnsi="Arial" w:cs="Arial"/>
          <w:color w:val="000000" w:themeColor="text1"/>
          <w:sz w:val="23"/>
          <w:szCs w:val="23"/>
          <w:shd w:val="clear" w:color="auto" w:fill="FFFFFF"/>
        </w:rPr>
        <w:t>(4), 977.</w:t>
      </w:r>
    </w:p>
    <w:p w14:paraId="204186EA" w14:textId="77777777" w:rsidR="007A683C" w:rsidRPr="00857E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Chang, D. F., &amp; Sue, S. (2003). The effects of race and problem type on teachers' </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assessments of student behavior. </w:t>
      </w:r>
      <w:r w:rsidRPr="007128C7">
        <w:rPr>
          <w:rFonts w:ascii="Arial" w:hAnsi="Arial" w:cs="Arial"/>
          <w:i/>
          <w:iCs/>
          <w:color w:val="000000" w:themeColor="text1"/>
          <w:sz w:val="23"/>
          <w:szCs w:val="23"/>
          <w:shd w:val="clear" w:color="auto" w:fill="FFFFFF"/>
        </w:rPr>
        <w:t>Journal of Consulting and Clinical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71</w:t>
      </w:r>
      <w:r w:rsidRPr="007128C7">
        <w:rPr>
          <w:rFonts w:ascii="Arial" w:hAnsi="Arial" w:cs="Arial"/>
          <w:color w:val="000000" w:themeColor="text1"/>
          <w:sz w:val="23"/>
          <w:szCs w:val="23"/>
          <w:shd w:val="clear" w:color="auto" w:fill="FFFFFF"/>
        </w:rPr>
        <w:t>(2), 235</w:t>
      </w:r>
    </w:p>
    <w:p w14:paraId="0CE194F4"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Checkoway, B., Richards</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Schuster, K., Abdullah, S., Aragon, M., Facio, E., Figueroa, L., Reddy, E., Welsh, M., &amp; White, A. (2003). Young people as competent citizens. </w:t>
      </w:r>
      <w:r w:rsidRPr="007128C7">
        <w:rPr>
          <w:rFonts w:ascii="Arial" w:hAnsi="Arial" w:cs="Arial"/>
          <w:i/>
          <w:iCs/>
          <w:color w:val="000000" w:themeColor="text1"/>
          <w:sz w:val="23"/>
          <w:szCs w:val="23"/>
          <w:shd w:val="clear" w:color="auto" w:fill="FFFFFF"/>
        </w:rPr>
        <w:t>Community Development Journal</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38</w:t>
      </w:r>
      <w:r w:rsidRPr="007128C7">
        <w:rPr>
          <w:rFonts w:ascii="Arial" w:hAnsi="Arial" w:cs="Arial"/>
          <w:color w:val="000000" w:themeColor="text1"/>
          <w:sz w:val="23"/>
          <w:szCs w:val="23"/>
          <w:shd w:val="clear" w:color="auto" w:fill="FFFFFF"/>
        </w:rPr>
        <w:t>(4), 298-309.</w:t>
      </w:r>
    </w:p>
    <w:p w14:paraId="451C153B" w14:textId="77777777" w:rsidR="007A683C" w:rsidRPr="002767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Chen, H. T. (1990). Issues in constructing program theory. </w:t>
      </w:r>
      <w:r w:rsidRPr="007128C7">
        <w:rPr>
          <w:rFonts w:ascii="Arial" w:hAnsi="Arial" w:cs="Arial"/>
          <w:i/>
          <w:iCs/>
          <w:color w:val="000000" w:themeColor="text1"/>
          <w:sz w:val="23"/>
          <w:szCs w:val="23"/>
          <w:shd w:val="clear" w:color="auto" w:fill="FFFFFF"/>
        </w:rPr>
        <w:t>New directions for program evaluation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1990</w:t>
      </w:r>
      <w:r w:rsidRPr="007128C7">
        <w:rPr>
          <w:rFonts w:ascii="Arial" w:hAnsi="Arial" w:cs="Arial"/>
          <w:color w:val="000000" w:themeColor="text1"/>
          <w:sz w:val="23"/>
          <w:szCs w:val="23"/>
          <w:shd w:val="clear" w:color="auto" w:fill="FFFFFF"/>
        </w:rPr>
        <w:t>(47), 7-18.</w:t>
      </w:r>
    </w:p>
    <w:p w14:paraId="616741F0"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Clarke, A. M., &amp; Barry, M. M. (2015). Implementing mental health promoting schools. In </w:t>
      </w:r>
      <w:r w:rsidRPr="007128C7">
        <w:rPr>
          <w:rFonts w:ascii="Arial" w:hAnsi="Arial" w:cs="Arial"/>
          <w:i/>
          <w:iCs/>
          <w:color w:val="000000" w:themeColor="text1"/>
          <w:sz w:val="23"/>
          <w:szCs w:val="23"/>
          <w:shd w:val="clear" w:color="auto" w:fill="FFFFFF"/>
        </w:rPr>
        <w:t>Schools for Health and Sustainability</w:t>
      </w:r>
      <w:r w:rsidRPr="007128C7">
        <w:rPr>
          <w:rFonts w:ascii="Arial" w:hAnsi="Arial" w:cs="Arial"/>
          <w:color w:val="000000" w:themeColor="text1"/>
          <w:sz w:val="23"/>
          <w:szCs w:val="23"/>
          <w:shd w:val="clear" w:color="auto" w:fill="FFFFFF"/>
        </w:rPr>
        <w:t> (pp. 313-338). Springer, Dordrecht.</w:t>
      </w:r>
    </w:p>
    <w:p w14:paraId="5159754B" w14:textId="696EF060" w:rsidR="007A683C"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Clarke, A., Kuosmanen, T., &amp; Barry, M. (2015). A systematic review of online youth</w:t>
      </w:r>
      <w:r>
        <w:rPr>
          <w:rFonts w:ascii="Arial" w:hAnsi="Arial" w:cs="Arial"/>
          <w:color w:val="000000" w:themeColor="text1"/>
          <w:sz w:val="23"/>
          <w:szCs w:val="23"/>
        </w:rPr>
        <w:t xml:space="preserve"> </w:t>
      </w:r>
      <w:r w:rsidRPr="007128C7">
        <w:rPr>
          <w:rFonts w:ascii="Arial" w:hAnsi="Arial" w:cs="Arial"/>
          <w:color w:val="000000" w:themeColor="text1"/>
          <w:sz w:val="23"/>
          <w:szCs w:val="23"/>
        </w:rPr>
        <w:t>mental health promotion and prevention interventions.</w:t>
      </w:r>
      <w:r w:rsidRPr="007128C7">
        <w:rPr>
          <w:rFonts w:ascii="Arial" w:hAnsi="Arial" w:cs="Arial"/>
          <w:i/>
          <w:iCs/>
          <w:color w:val="000000" w:themeColor="text1"/>
          <w:sz w:val="23"/>
          <w:szCs w:val="23"/>
        </w:rPr>
        <w:t> Journal of Youth and Adolescence, 44</w:t>
      </w:r>
      <w:r w:rsidRPr="007128C7">
        <w:rPr>
          <w:rFonts w:ascii="Arial" w:hAnsi="Arial" w:cs="Arial"/>
          <w:color w:val="000000" w:themeColor="text1"/>
          <w:sz w:val="23"/>
          <w:szCs w:val="23"/>
        </w:rPr>
        <w:t xml:space="preserve">(1), 90-113. </w:t>
      </w:r>
    </w:p>
    <w:p w14:paraId="60088F2E" w14:textId="673B7072" w:rsidR="00320EAC" w:rsidRPr="007128C7" w:rsidRDefault="00320EA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320EAC">
        <w:rPr>
          <w:rFonts w:ascii="Arial" w:hAnsi="Arial" w:cs="Arial"/>
          <w:color w:val="000000" w:themeColor="text1"/>
          <w:sz w:val="23"/>
          <w:szCs w:val="23"/>
        </w:rPr>
        <w:t xml:space="preserve">Clarke, A., Sixsmith, J., &amp; Barry, M. (2015). Evaluating the implementation of an emotional wellbeing programme for primary school children using participatory approaches. </w:t>
      </w:r>
      <w:r w:rsidRPr="00320EAC">
        <w:rPr>
          <w:rFonts w:ascii="Arial" w:hAnsi="Arial" w:cs="Arial"/>
          <w:i/>
          <w:iCs/>
          <w:color w:val="000000" w:themeColor="text1"/>
          <w:sz w:val="23"/>
          <w:szCs w:val="23"/>
        </w:rPr>
        <w:t>Health Education Journal, 74</w:t>
      </w:r>
      <w:r w:rsidRPr="00320EAC">
        <w:rPr>
          <w:rFonts w:ascii="Arial" w:hAnsi="Arial" w:cs="Arial"/>
          <w:color w:val="000000" w:themeColor="text1"/>
          <w:sz w:val="23"/>
          <w:szCs w:val="23"/>
        </w:rPr>
        <w:t>(5), 578-593.</w:t>
      </w:r>
    </w:p>
    <w:p w14:paraId="6FF5A7AB" w14:textId="77777777" w:rsidR="007A683C" w:rsidRPr="007128C7" w:rsidRDefault="007A683C" w:rsidP="0004544C">
      <w:pPr>
        <w:pStyle w:val="NormalWeb"/>
        <w:shd w:val="clear" w:color="auto" w:fill="FFFFFF"/>
        <w:adjustRightInd w:val="0"/>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Cohen, J. (1988). </w:t>
      </w:r>
      <w:r w:rsidRPr="007128C7">
        <w:rPr>
          <w:rFonts w:ascii="Arial" w:hAnsi="Arial" w:cs="Arial"/>
          <w:i/>
          <w:color w:val="000000" w:themeColor="text1"/>
          <w:sz w:val="23"/>
          <w:szCs w:val="23"/>
        </w:rPr>
        <w:t>Statistical Power Analysis for the Behavioral Sciences (2nd edition ed.)</w:t>
      </w:r>
      <w:r>
        <w:rPr>
          <w:rFonts w:ascii="Arial" w:hAnsi="Arial" w:cs="Arial"/>
          <w:color w:val="000000" w:themeColor="text1"/>
          <w:sz w:val="23"/>
          <w:szCs w:val="23"/>
        </w:rPr>
        <w:t xml:space="preserve">. </w:t>
      </w:r>
      <w:r w:rsidRPr="007128C7">
        <w:rPr>
          <w:rFonts w:ascii="Arial" w:hAnsi="Arial" w:cs="Arial"/>
          <w:color w:val="000000" w:themeColor="text1"/>
          <w:sz w:val="23"/>
          <w:szCs w:val="23"/>
        </w:rPr>
        <w:t>New York: Academic Press.</w:t>
      </w:r>
    </w:p>
    <w:p w14:paraId="3E2E3AC4"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Collishaw, S., Maughan, B., Natarajan, L., &amp; Pickles, A. (2010). Trends in adolescent emotional problems in England: a comparison of two national cohorts twenty years apart. </w:t>
      </w:r>
      <w:r w:rsidRPr="007128C7">
        <w:rPr>
          <w:rFonts w:ascii="Arial" w:hAnsi="Arial" w:cs="Arial"/>
          <w:i/>
          <w:iCs/>
          <w:color w:val="000000" w:themeColor="text1"/>
          <w:sz w:val="23"/>
          <w:szCs w:val="23"/>
          <w:shd w:val="clear" w:color="auto" w:fill="FFFFFF"/>
        </w:rPr>
        <w:t>Journal of Child Psychology and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51</w:t>
      </w:r>
      <w:r w:rsidRPr="007128C7">
        <w:rPr>
          <w:rFonts w:ascii="Arial" w:hAnsi="Arial" w:cs="Arial"/>
          <w:color w:val="000000" w:themeColor="text1"/>
          <w:sz w:val="23"/>
          <w:szCs w:val="23"/>
          <w:shd w:val="clear" w:color="auto" w:fill="FFFFFF"/>
        </w:rPr>
        <w:t>(8), 885-894.</w:t>
      </w:r>
    </w:p>
    <w:p w14:paraId="0E913D8F" w14:textId="77777777" w:rsidR="007A683C" w:rsidRPr="007128C7"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Cooke, A., King, J., &amp; Greenwood, K. (2016). “We could end up in a lot of trouble”: Teachers’ communications with young children about mental health.</w:t>
      </w:r>
      <w:r w:rsidRPr="007128C7">
        <w:rPr>
          <w:rFonts w:ascii="Arial" w:hAnsi="Arial" w:cs="Arial"/>
          <w:i/>
          <w:iCs/>
          <w:color w:val="000000" w:themeColor="text1"/>
          <w:sz w:val="23"/>
          <w:szCs w:val="23"/>
        </w:rPr>
        <w:t> Journal of Public Mental Health, 15</w:t>
      </w:r>
      <w:r w:rsidRPr="007128C7">
        <w:rPr>
          <w:rFonts w:ascii="Arial" w:hAnsi="Arial" w:cs="Arial"/>
          <w:color w:val="000000" w:themeColor="text1"/>
          <w:sz w:val="23"/>
          <w:szCs w:val="23"/>
        </w:rPr>
        <w:t xml:space="preserve">(2), 103-114. </w:t>
      </w:r>
    </w:p>
    <w:p w14:paraId="74F34DF2" w14:textId="77777777" w:rsidR="007A683C" w:rsidRPr="0027677A" w:rsidRDefault="007A683C" w:rsidP="0004544C">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Cornwall, A., &amp; Jewkes, R. (1995). What is participatory research?. </w:t>
      </w:r>
      <w:r w:rsidRPr="007128C7">
        <w:rPr>
          <w:rFonts w:ascii="Arial" w:hAnsi="Arial" w:cs="Arial"/>
          <w:i/>
          <w:iCs/>
          <w:color w:val="000000" w:themeColor="text1"/>
          <w:sz w:val="23"/>
          <w:szCs w:val="23"/>
          <w:shd w:val="clear" w:color="auto" w:fill="FFFFFF"/>
        </w:rPr>
        <w:t>Social science &amp; medicine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41</w:t>
      </w:r>
      <w:r w:rsidRPr="007128C7">
        <w:rPr>
          <w:rFonts w:ascii="Arial" w:hAnsi="Arial" w:cs="Arial"/>
          <w:color w:val="000000" w:themeColor="text1"/>
          <w:sz w:val="23"/>
          <w:szCs w:val="23"/>
          <w:shd w:val="clear" w:color="auto" w:fill="FFFFFF"/>
        </w:rPr>
        <w:t>(12), 1667-1676.</w:t>
      </w:r>
      <w:r>
        <w:rPr>
          <w:rFonts w:ascii="Arial" w:hAnsi="Arial" w:cs="Arial"/>
          <w:color w:val="000000" w:themeColor="text1"/>
          <w:sz w:val="23"/>
          <w:szCs w:val="23"/>
        </w:rPr>
        <w:t xml:space="preserve"> </w:t>
      </w:r>
      <w:r w:rsidRPr="007128C7">
        <w:rPr>
          <w:rFonts w:ascii="Arial" w:hAnsi="Arial" w:cs="Arial"/>
          <w:color w:val="000000" w:themeColor="text1"/>
          <w:sz w:val="23"/>
          <w:szCs w:val="23"/>
          <w:shd w:val="clear" w:color="auto" w:fill="FFFFFF"/>
        </w:rPr>
        <w:t>Costello, J. E., Erkanli, A., &amp; Angold, A. (2006). Is there an epidemic of child or adolescent depression?. </w:t>
      </w:r>
      <w:r w:rsidRPr="007128C7">
        <w:rPr>
          <w:rFonts w:ascii="Arial" w:hAnsi="Arial" w:cs="Arial"/>
          <w:i/>
          <w:iCs/>
          <w:color w:val="000000" w:themeColor="text1"/>
          <w:sz w:val="23"/>
          <w:szCs w:val="23"/>
          <w:shd w:val="clear" w:color="auto" w:fill="FFFFFF"/>
        </w:rPr>
        <w:t>Journal of child psychology and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47</w:t>
      </w:r>
      <w:r w:rsidRPr="007128C7">
        <w:rPr>
          <w:rFonts w:ascii="Arial" w:hAnsi="Arial" w:cs="Arial"/>
          <w:color w:val="000000" w:themeColor="text1"/>
          <w:sz w:val="23"/>
          <w:szCs w:val="23"/>
          <w:shd w:val="clear" w:color="auto" w:fill="FFFFFF"/>
        </w:rPr>
        <w:t>(12), 1263-1271.</w:t>
      </w:r>
    </w:p>
    <w:p w14:paraId="35022331" w14:textId="77777777" w:rsidR="007A683C" w:rsidRPr="007128C7" w:rsidRDefault="007A683C" w:rsidP="0004544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Coulson, N. S., Smedley, R., Bostock, S., Kyle, S. D., Gollancz, R., Luik, A. I.,Hames, P., &amp; Espie, C. A. (2016). The pros and cons of getting engaged in an online social community embedded within digital cognitive behavioral therapy for insomnia: Survey among users.</w:t>
      </w:r>
      <w:r w:rsidRPr="007128C7">
        <w:rPr>
          <w:rFonts w:ascii="Arial" w:hAnsi="Arial" w:cs="Arial"/>
          <w:i/>
          <w:iCs/>
          <w:color w:val="000000" w:themeColor="text1"/>
          <w:sz w:val="23"/>
          <w:szCs w:val="23"/>
        </w:rPr>
        <w:t> Journal of Medical Internet Research, 18</w:t>
      </w:r>
      <w:r w:rsidRPr="007128C7">
        <w:rPr>
          <w:rFonts w:ascii="Arial" w:hAnsi="Arial" w:cs="Arial"/>
          <w:color w:val="000000" w:themeColor="text1"/>
          <w:sz w:val="23"/>
          <w:szCs w:val="23"/>
        </w:rPr>
        <w:t xml:space="preserve">(4), </w:t>
      </w:r>
    </w:p>
    <w:p w14:paraId="2E0CE665" w14:textId="6A8D4D13"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Craig, P., Dieppe, P., Macintyre, S., Michie, S., Nazareth, I., &amp; Petticrew, M. (2008). Developing and evaluating complex interventions: the new Medical Research Council guidance. </w:t>
      </w:r>
      <w:r w:rsidRPr="007128C7">
        <w:rPr>
          <w:rFonts w:ascii="Arial" w:hAnsi="Arial" w:cs="Arial"/>
          <w:i/>
          <w:iCs/>
          <w:color w:val="000000" w:themeColor="text1"/>
          <w:sz w:val="23"/>
          <w:szCs w:val="23"/>
          <w:shd w:val="clear" w:color="auto" w:fill="FFFFFF"/>
        </w:rPr>
        <w:t>Bmj</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337</w:t>
      </w:r>
      <w:r w:rsidRPr="007128C7">
        <w:rPr>
          <w:rFonts w:ascii="Arial" w:hAnsi="Arial" w:cs="Arial"/>
          <w:color w:val="000000" w:themeColor="text1"/>
          <w:sz w:val="23"/>
          <w:szCs w:val="23"/>
          <w:shd w:val="clear" w:color="auto" w:fill="FFFFFF"/>
        </w:rPr>
        <w:t>, a1655.</w:t>
      </w:r>
    </w:p>
    <w:p w14:paraId="29D4E356" w14:textId="67221DFA" w:rsidR="00320EAC" w:rsidRDefault="00320EAC" w:rsidP="00320EAC">
      <w:pPr>
        <w:spacing w:line="480" w:lineRule="auto"/>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 xml:space="preserve">Cummins, I. (2018). The impact of austerity on mental health service provision: A </w:t>
      </w:r>
    </w:p>
    <w:p w14:paraId="49D2CF42" w14:textId="22E4E174" w:rsidR="00320EAC" w:rsidRPr="0027677A" w:rsidRDefault="00320EAC" w:rsidP="00320EAC">
      <w:pPr>
        <w:spacing w:line="480" w:lineRule="auto"/>
        <w:ind w:left="720"/>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UK perspective</w:t>
      </w:r>
      <w:r w:rsidRPr="00320EAC">
        <w:rPr>
          <w:rFonts w:ascii="Arial" w:hAnsi="Arial" w:cs="Arial"/>
          <w:i/>
          <w:iCs/>
          <w:color w:val="000000" w:themeColor="text1"/>
          <w:sz w:val="23"/>
          <w:szCs w:val="23"/>
          <w:shd w:val="clear" w:color="auto" w:fill="FFFFFF"/>
        </w:rPr>
        <w:t>. International journal of environmental research and public health, 15(</w:t>
      </w:r>
      <w:r w:rsidRPr="00320EAC">
        <w:rPr>
          <w:rFonts w:ascii="Arial" w:hAnsi="Arial" w:cs="Arial"/>
          <w:color w:val="000000" w:themeColor="text1"/>
          <w:sz w:val="23"/>
          <w:szCs w:val="23"/>
          <w:shd w:val="clear" w:color="auto" w:fill="FFFFFF"/>
        </w:rPr>
        <w:t>6), 1145.</w:t>
      </w:r>
    </w:p>
    <w:p w14:paraId="3FEF7121"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Cusack, J., Deane, F. P., Wilson, C. J., &amp; Ciarrochi, J. (2004). Who influence men to go to therapy? Reports from men attending psychological services. </w:t>
      </w:r>
      <w:r w:rsidRPr="007128C7">
        <w:rPr>
          <w:rFonts w:ascii="Arial" w:hAnsi="Arial" w:cs="Arial"/>
          <w:i/>
          <w:iCs/>
          <w:color w:val="000000" w:themeColor="text1"/>
          <w:sz w:val="23"/>
          <w:szCs w:val="23"/>
          <w:shd w:val="clear" w:color="auto" w:fill="FFFFFF"/>
        </w:rPr>
        <w:t>International Journal for the Advancement of Counselling</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26</w:t>
      </w:r>
      <w:r w:rsidRPr="007128C7">
        <w:rPr>
          <w:rFonts w:ascii="Arial" w:hAnsi="Arial" w:cs="Arial"/>
          <w:color w:val="000000" w:themeColor="text1"/>
          <w:sz w:val="23"/>
          <w:szCs w:val="23"/>
          <w:shd w:val="clear" w:color="auto" w:fill="FFFFFF"/>
        </w:rPr>
        <w:t>(3), 271-283.</w:t>
      </w:r>
    </w:p>
    <w:p w14:paraId="5FD3E0EB"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Darbyshire, P., Schiller, W., &amp; MacDougall, C. (2005). Extending new paradigm childhood research: meeting the challenges of including younger children. </w:t>
      </w:r>
      <w:r w:rsidRPr="007128C7">
        <w:rPr>
          <w:rFonts w:ascii="Arial" w:hAnsi="Arial" w:cs="Arial"/>
          <w:i/>
          <w:iCs/>
          <w:color w:val="000000" w:themeColor="text1"/>
          <w:sz w:val="23"/>
          <w:szCs w:val="23"/>
          <w:shd w:val="clear" w:color="auto" w:fill="FFFFFF"/>
        </w:rPr>
        <w:t>Early Child Development and Care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175</w:t>
      </w:r>
      <w:r w:rsidRPr="007128C7">
        <w:rPr>
          <w:rFonts w:ascii="Arial" w:hAnsi="Arial" w:cs="Arial"/>
          <w:color w:val="000000" w:themeColor="text1"/>
          <w:sz w:val="23"/>
          <w:szCs w:val="23"/>
          <w:shd w:val="clear" w:color="auto" w:fill="FFFFFF"/>
        </w:rPr>
        <w:t>(6), 467-472.</w:t>
      </w:r>
    </w:p>
    <w:p w14:paraId="5E6880B8"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Das, J. K., Salam, R. A., Lassi, Z. S., Khan, M. N., Mahmood, W., Patel, V., &amp; Bhutta, Z. </w:t>
      </w:r>
      <w:r>
        <w:rPr>
          <w:rFonts w:ascii="Arial" w:hAnsi="Arial" w:cs="Arial"/>
          <w:color w:val="000000" w:themeColor="text1"/>
          <w:sz w:val="23"/>
          <w:szCs w:val="23"/>
          <w:shd w:val="clear" w:color="auto" w:fill="FFFFFF"/>
        </w:rPr>
        <w:t xml:space="preserve"> </w:t>
      </w:r>
      <w:r w:rsidRPr="00B63520">
        <w:rPr>
          <w:rFonts w:ascii="Arial" w:hAnsi="Arial" w:cs="Arial"/>
          <w:color w:val="000000" w:themeColor="text1"/>
          <w:sz w:val="23"/>
          <w:szCs w:val="23"/>
          <w:shd w:val="clear" w:color="auto" w:fill="FFFFFF"/>
        </w:rPr>
        <w:t>(2016). Interventions for adolescent mental health: an overview of systematic reviews. </w:t>
      </w:r>
      <w:r w:rsidRPr="00B63520">
        <w:rPr>
          <w:rFonts w:ascii="Arial" w:hAnsi="Arial" w:cs="Arial"/>
          <w:i/>
          <w:iCs/>
          <w:color w:val="000000" w:themeColor="text1"/>
          <w:sz w:val="23"/>
          <w:szCs w:val="23"/>
          <w:shd w:val="clear" w:color="auto" w:fill="FFFFFF"/>
        </w:rPr>
        <w:t>Journal of Adolescent Health</w:t>
      </w:r>
      <w:r w:rsidRPr="00B63520">
        <w:rPr>
          <w:rFonts w:ascii="Arial" w:hAnsi="Arial" w:cs="Arial"/>
          <w:color w:val="000000" w:themeColor="text1"/>
          <w:sz w:val="23"/>
          <w:szCs w:val="23"/>
          <w:shd w:val="clear" w:color="auto" w:fill="FFFFFF"/>
        </w:rPr>
        <w:t>, </w:t>
      </w:r>
      <w:r w:rsidRPr="00B63520">
        <w:rPr>
          <w:rFonts w:ascii="Arial" w:hAnsi="Arial" w:cs="Arial"/>
          <w:i/>
          <w:iCs/>
          <w:color w:val="000000" w:themeColor="text1"/>
          <w:sz w:val="23"/>
          <w:szCs w:val="23"/>
          <w:shd w:val="clear" w:color="auto" w:fill="FFFFFF"/>
        </w:rPr>
        <w:t>59</w:t>
      </w:r>
      <w:r w:rsidRPr="00B63520">
        <w:rPr>
          <w:rFonts w:ascii="Arial" w:hAnsi="Arial" w:cs="Arial"/>
          <w:color w:val="000000" w:themeColor="text1"/>
          <w:sz w:val="23"/>
          <w:szCs w:val="23"/>
          <w:shd w:val="clear" w:color="auto" w:fill="FFFFFF"/>
        </w:rPr>
        <w:t>(4), S49-S60.</w:t>
      </w:r>
    </w:p>
    <w:p w14:paraId="6A1EFB84" w14:textId="77777777" w:rsidR="007A683C" w:rsidRPr="0027677A"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Deitz, D. K., Cook, R. F., Billings, D. W., &amp; Hendrickson, A. (2008). Brief report: a web-based mental health program: reaching parents at work. </w:t>
      </w:r>
      <w:r w:rsidRPr="007128C7">
        <w:rPr>
          <w:rFonts w:ascii="Arial" w:hAnsi="Arial" w:cs="Arial"/>
          <w:i/>
          <w:iCs/>
          <w:color w:val="000000" w:themeColor="text1"/>
          <w:sz w:val="23"/>
          <w:szCs w:val="23"/>
          <w:shd w:val="clear" w:color="auto" w:fill="FFFFFF"/>
        </w:rPr>
        <w:t>Journal of pediatric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34</w:t>
      </w:r>
      <w:r w:rsidRPr="007128C7">
        <w:rPr>
          <w:rFonts w:ascii="Arial" w:hAnsi="Arial" w:cs="Arial"/>
          <w:color w:val="000000" w:themeColor="text1"/>
          <w:sz w:val="23"/>
          <w:szCs w:val="23"/>
          <w:shd w:val="clear" w:color="auto" w:fill="FFFFFF"/>
        </w:rPr>
        <w:t>(5), 488-494.</w:t>
      </w:r>
    </w:p>
    <w:p w14:paraId="66F39B2A" w14:textId="32A72C32" w:rsidR="007A683C" w:rsidRDefault="007A683C" w:rsidP="0004544C">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Denny, S. J., Robinson, E. M., Utter, J., Fleming, T. M., Grant, S., Milfont, T. L., Crengle, S., Ameratunga, S.N., &amp; Clark, T. (2011). Do schools influence student risk-taking behaviors and emotional health symptoms?. </w:t>
      </w:r>
      <w:r w:rsidRPr="007128C7">
        <w:rPr>
          <w:rFonts w:ascii="Arial" w:hAnsi="Arial" w:cs="Arial"/>
          <w:i/>
          <w:iCs/>
          <w:color w:val="000000" w:themeColor="text1"/>
          <w:sz w:val="23"/>
          <w:szCs w:val="23"/>
          <w:shd w:val="clear" w:color="auto" w:fill="FFFFFF"/>
        </w:rPr>
        <w:t>Journal of Adolescent 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48</w:t>
      </w:r>
      <w:r w:rsidRPr="007128C7">
        <w:rPr>
          <w:rFonts w:ascii="Arial" w:hAnsi="Arial" w:cs="Arial"/>
          <w:color w:val="000000" w:themeColor="text1"/>
          <w:sz w:val="23"/>
          <w:szCs w:val="23"/>
          <w:shd w:val="clear" w:color="auto" w:fill="FFFFFF"/>
        </w:rPr>
        <w:t>(3), 259-267.</w:t>
      </w:r>
    </w:p>
    <w:p w14:paraId="2A9485A2" w14:textId="77777777" w:rsidR="007A683C" w:rsidRPr="007128C7" w:rsidRDefault="007A683C" w:rsidP="0004544C">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Department for Education. (2015), Special educational needs and disability codes of practice 0-25 years. Retrieved May 2019 fro</w:t>
      </w:r>
      <w:r>
        <w:rPr>
          <w:rFonts w:ascii="Arial" w:hAnsi="Arial" w:cs="Arial"/>
          <w:color w:val="000000" w:themeColor="text1"/>
          <w:sz w:val="23"/>
          <w:szCs w:val="23"/>
        </w:rPr>
        <w:t xml:space="preserve">m </w:t>
      </w:r>
      <w:hyperlink r:id="rId13" w:history="1">
        <w:r w:rsidRPr="00487F91">
          <w:rPr>
            <w:rStyle w:val="Hyperlink"/>
            <w:rFonts w:ascii="Arial" w:hAnsi="Arial" w:cs="Arial"/>
            <w:sz w:val="23"/>
            <w:szCs w:val="23"/>
          </w:rPr>
          <w:t>https://assets.publishing.service.gov.uk/government/uploads/system/uploads/attachment_data/file/398815/SEND_Code_of_Practice_January_2015.pdf</w:t>
        </w:r>
      </w:hyperlink>
    </w:p>
    <w:p w14:paraId="0BCC6728" w14:textId="3F735033" w:rsidR="0067011D"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Department for Education. (2018). Mental Health and Behaviour in Schools. Retrieved</w:t>
      </w:r>
      <w:r w:rsidR="0067011D">
        <w:rPr>
          <w:rFonts w:ascii="Arial" w:hAnsi="Arial" w:cs="Arial"/>
          <w:color w:val="000000" w:themeColor="text1"/>
          <w:sz w:val="23"/>
          <w:szCs w:val="23"/>
        </w:rPr>
        <w:t xml:space="preserve"> </w:t>
      </w:r>
      <w:r w:rsidRPr="007128C7">
        <w:rPr>
          <w:rFonts w:ascii="Arial" w:hAnsi="Arial" w:cs="Arial"/>
          <w:color w:val="000000" w:themeColor="text1"/>
          <w:sz w:val="23"/>
          <w:szCs w:val="23"/>
        </w:rPr>
        <w:t>on</w:t>
      </w:r>
      <w:r>
        <w:rPr>
          <w:rFonts w:ascii="Arial" w:hAnsi="Arial" w:cs="Arial"/>
          <w:color w:val="000000" w:themeColor="text1"/>
          <w:sz w:val="23"/>
          <w:szCs w:val="23"/>
        </w:rPr>
        <w:t xml:space="preserve"> </w:t>
      </w:r>
      <w:r w:rsidRPr="007128C7">
        <w:rPr>
          <w:rFonts w:ascii="Arial" w:hAnsi="Arial" w:cs="Arial"/>
          <w:color w:val="000000" w:themeColor="text1"/>
          <w:sz w:val="23"/>
          <w:szCs w:val="23"/>
        </w:rPr>
        <w:t xml:space="preserve">May 2019 from </w:t>
      </w:r>
      <w:hyperlink r:id="rId14" w:history="1">
        <w:r w:rsidRPr="002F3803">
          <w:rPr>
            <w:rStyle w:val="Hyperlink"/>
            <w:rFonts w:ascii="Arial" w:hAnsi="Arial" w:cs="Arial"/>
            <w:sz w:val="23"/>
            <w:szCs w:val="23"/>
          </w:rPr>
          <w:t>https://assets.publishing.service.gov.uk/government/uploads/system/uploads/attachment_data/file/755135/Mental_health_and_behaviour_in_schools__.pdf</w:t>
        </w:r>
      </w:hyperlink>
    </w:p>
    <w:p w14:paraId="0623578A" w14:textId="02337998" w:rsidR="007A683C" w:rsidRPr="007128C7"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Department of Health. (2015). </w:t>
      </w:r>
      <w:r w:rsidRPr="007128C7">
        <w:rPr>
          <w:rFonts w:ascii="Arial" w:hAnsi="Arial" w:cs="Arial"/>
          <w:i/>
          <w:color w:val="000000" w:themeColor="text1"/>
          <w:sz w:val="23"/>
          <w:szCs w:val="23"/>
        </w:rPr>
        <w:t>Future in Mind: Promoting, Protecting and Improving our Children and Young People’s Mental Health and Wellbeing</w:t>
      </w:r>
      <w:r w:rsidRPr="007128C7">
        <w:rPr>
          <w:rFonts w:ascii="Arial" w:hAnsi="Arial" w:cs="Arial"/>
          <w:color w:val="000000" w:themeColor="text1"/>
          <w:sz w:val="23"/>
          <w:szCs w:val="23"/>
        </w:rPr>
        <w:t xml:space="preserve">. Retrieved from </w:t>
      </w:r>
      <w:hyperlink r:id="rId15" w:history="1">
        <w:r w:rsidRPr="007128C7">
          <w:rPr>
            <w:rStyle w:val="Hyperlink"/>
            <w:rFonts w:ascii="Arial" w:hAnsi="Arial" w:cs="Arial"/>
            <w:color w:val="000000" w:themeColor="text1"/>
            <w:sz w:val="23"/>
            <w:szCs w:val="23"/>
          </w:rPr>
          <w:t>https://assets.publishing.service.gov.uk/government/uploads/system/uploads/attachment_data/file/414024/Childrens_Mental_Health.pdf</w:t>
        </w:r>
      </w:hyperlink>
      <w:r w:rsidRPr="007128C7">
        <w:rPr>
          <w:rFonts w:ascii="Arial" w:hAnsi="Arial" w:cs="Arial"/>
          <w:color w:val="000000" w:themeColor="text1"/>
          <w:sz w:val="23"/>
          <w:szCs w:val="23"/>
        </w:rPr>
        <w:t xml:space="preserve"> on April 2018</w:t>
      </w:r>
    </w:p>
    <w:p w14:paraId="14E20275" w14:textId="77777777" w:rsidR="007A683C" w:rsidRPr="0094109E"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Department of Health and Department of Education. (2017). </w:t>
      </w:r>
      <w:r w:rsidRPr="007128C7">
        <w:rPr>
          <w:rFonts w:ascii="Arial" w:hAnsi="Arial" w:cs="Arial"/>
          <w:i/>
          <w:color w:val="000000" w:themeColor="text1"/>
          <w:sz w:val="23"/>
          <w:szCs w:val="23"/>
        </w:rPr>
        <w:t>Transforming Children and Young People’s Mental Health Provision: A Green Paper</w:t>
      </w:r>
      <w:r w:rsidRPr="007128C7">
        <w:rPr>
          <w:rFonts w:ascii="Arial" w:hAnsi="Arial" w:cs="Arial"/>
          <w:color w:val="000000" w:themeColor="text1"/>
          <w:sz w:val="23"/>
          <w:szCs w:val="23"/>
        </w:rPr>
        <w:t xml:space="preserve">. Retrieved from </w:t>
      </w:r>
      <w:hyperlink r:id="rId16" w:history="1">
        <w:r w:rsidRPr="007128C7">
          <w:rPr>
            <w:rStyle w:val="Hyperlink"/>
            <w:rFonts w:ascii="Arial" w:hAnsi="Arial" w:cs="Arial"/>
            <w:color w:val="000000" w:themeColor="text1"/>
            <w:sz w:val="23"/>
            <w:szCs w:val="23"/>
          </w:rPr>
          <w:t>https://assets.publishing.service.gov.uk/government/uploads/system/uploads/attachment_data/file/664855/Transforming_children_and_young_people_s_mental_health_provision.pdf</w:t>
        </w:r>
      </w:hyperlink>
      <w:r w:rsidRPr="007128C7">
        <w:rPr>
          <w:rFonts w:ascii="Arial" w:hAnsi="Arial" w:cs="Arial"/>
          <w:color w:val="000000" w:themeColor="text1"/>
          <w:sz w:val="23"/>
          <w:szCs w:val="23"/>
        </w:rPr>
        <w:t xml:space="preserve"> on April 2018</w:t>
      </w:r>
    </w:p>
    <w:p w14:paraId="3D84F442" w14:textId="77777777" w:rsidR="007A683C"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50768D">
        <w:rPr>
          <w:rFonts w:ascii="Arial" w:hAnsi="Arial" w:cs="Arial"/>
          <w:color w:val="000000" w:themeColor="text1"/>
          <w:sz w:val="23"/>
          <w:szCs w:val="23"/>
          <w:shd w:val="clear" w:color="auto" w:fill="FFFFFF"/>
        </w:rPr>
        <w:t>Devaney, E., O'Brien, M. U., Resnik, H., Keister, S., &amp; Weissberg, R. P. (2006). Sustainable Schoolwide Social and Emotional Learning (SEL): Implementation Guide and Toolkit. </w:t>
      </w:r>
      <w:r w:rsidRPr="0050768D">
        <w:rPr>
          <w:rFonts w:ascii="Arial" w:hAnsi="Arial" w:cs="Arial"/>
          <w:i/>
          <w:iCs/>
          <w:color w:val="000000" w:themeColor="text1"/>
          <w:sz w:val="23"/>
          <w:szCs w:val="23"/>
          <w:shd w:val="clear" w:color="auto" w:fill="FFFFFF"/>
        </w:rPr>
        <w:t>Collaborative for Academic, Social, and Emotional Learning (NJ3).</w:t>
      </w:r>
    </w:p>
    <w:p w14:paraId="51C57A76" w14:textId="6EE0E2BA" w:rsidR="007A683C" w:rsidRPr="00DD4D34"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Domitrovich, C. E., Bradshaw, C. P., Poduska, J. M., Hoagwood, K., Buckley, J. A., Olin, implementation quality of evidence-based preventive interventions in schools: A conceptual framework. </w:t>
      </w:r>
      <w:r w:rsidRPr="007128C7">
        <w:rPr>
          <w:rFonts w:ascii="Arial" w:hAnsi="Arial" w:cs="Arial"/>
          <w:i/>
          <w:iCs/>
          <w:color w:val="000000" w:themeColor="text1"/>
          <w:sz w:val="23"/>
          <w:szCs w:val="23"/>
          <w:shd w:val="clear" w:color="auto" w:fill="FFFFFF"/>
        </w:rPr>
        <w:t>Advances in School Mental Health Promotion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w:t>
      </w:r>
      <w:r w:rsidRPr="007128C7">
        <w:rPr>
          <w:rFonts w:ascii="Arial" w:hAnsi="Arial" w:cs="Arial"/>
          <w:color w:val="000000" w:themeColor="text1"/>
          <w:sz w:val="23"/>
          <w:szCs w:val="23"/>
          <w:shd w:val="clear" w:color="auto" w:fill="FFFFFF"/>
        </w:rPr>
        <w:t>(3), 6-28.</w:t>
      </w:r>
    </w:p>
    <w:p w14:paraId="1FF7ECD7" w14:textId="3C35C1F0"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50768D">
        <w:rPr>
          <w:rFonts w:ascii="Arial" w:hAnsi="Arial" w:cs="Arial"/>
          <w:color w:val="000000" w:themeColor="text1"/>
          <w:sz w:val="23"/>
          <w:szCs w:val="23"/>
          <w:shd w:val="clear" w:color="auto" w:fill="FFFFFF"/>
        </w:rPr>
        <w:t>Dunst, C. J., &amp; Trivette, C. M. (2012). Moderators of the effectiveness of adult learning</w:t>
      </w:r>
      <w:r w:rsidR="0067011D">
        <w:rPr>
          <w:rFonts w:ascii="Arial" w:hAnsi="Arial" w:cs="Arial"/>
          <w:color w:val="000000" w:themeColor="text1"/>
          <w:sz w:val="23"/>
          <w:szCs w:val="23"/>
          <w:shd w:val="clear" w:color="auto" w:fill="FFFFFF"/>
        </w:rPr>
        <w:t xml:space="preserve"> </w:t>
      </w:r>
      <w:r w:rsidRPr="0050768D">
        <w:rPr>
          <w:rFonts w:ascii="Arial" w:hAnsi="Arial" w:cs="Arial"/>
          <w:color w:val="000000" w:themeColor="text1"/>
          <w:sz w:val="23"/>
          <w:szCs w:val="23"/>
          <w:shd w:val="clear" w:color="auto" w:fill="FFFFFF"/>
        </w:rPr>
        <w:t>method practices. </w:t>
      </w:r>
      <w:r w:rsidRPr="0050768D">
        <w:rPr>
          <w:rFonts w:ascii="Arial" w:hAnsi="Arial" w:cs="Arial"/>
          <w:i/>
          <w:iCs/>
          <w:color w:val="000000" w:themeColor="text1"/>
          <w:sz w:val="23"/>
          <w:szCs w:val="23"/>
          <w:shd w:val="clear" w:color="auto" w:fill="FFFFFF"/>
        </w:rPr>
        <w:t>Journal of Social Sciences, 8</w:t>
      </w:r>
      <w:r w:rsidRPr="0050768D">
        <w:rPr>
          <w:rFonts w:ascii="Arial" w:hAnsi="Arial" w:cs="Arial"/>
          <w:color w:val="000000" w:themeColor="text1"/>
          <w:sz w:val="23"/>
          <w:szCs w:val="23"/>
          <w:shd w:val="clear" w:color="auto" w:fill="FFFFFF"/>
        </w:rPr>
        <w:t>(2), 143</w:t>
      </w:r>
      <w:r>
        <w:rPr>
          <w:rFonts w:ascii="Arial" w:hAnsi="Arial" w:cs="Arial"/>
          <w:color w:val="000000" w:themeColor="text1"/>
          <w:sz w:val="23"/>
          <w:szCs w:val="23"/>
          <w:shd w:val="clear" w:color="auto" w:fill="FFFFFF"/>
        </w:rPr>
        <w:t>.</w:t>
      </w:r>
    </w:p>
    <w:p w14:paraId="44228B9C" w14:textId="07CDEE16" w:rsidR="0067011D"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Durlak, J. A. (2016). Programme implementation in social and emotional learning: Basic</w:t>
      </w:r>
      <w:r w:rsidR="0067011D">
        <w:rPr>
          <w:rFonts w:ascii="Arial" w:hAnsi="Arial" w:cs="Arial"/>
          <w:color w:val="000000" w:themeColor="text1"/>
          <w:sz w:val="23"/>
          <w:szCs w:val="23"/>
        </w:rPr>
        <w:t xml:space="preserve"> </w:t>
      </w:r>
      <w:r w:rsidRPr="007128C7">
        <w:rPr>
          <w:rFonts w:ascii="Arial" w:hAnsi="Arial" w:cs="Arial"/>
          <w:color w:val="000000" w:themeColor="text1"/>
          <w:sz w:val="23"/>
          <w:szCs w:val="23"/>
        </w:rPr>
        <w:t>issues and research findings.</w:t>
      </w:r>
      <w:r w:rsidRPr="007128C7">
        <w:rPr>
          <w:rFonts w:ascii="Arial" w:hAnsi="Arial" w:cs="Arial"/>
          <w:i/>
          <w:iCs/>
          <w:color w:val="000000" w:themeColor="text1"/>
          <w:sz w:val="23"/>
          <w:szCs w:val="23"/>
        </w:rPr>
        <w:t> Cambridge Journal of Education, 46</w:t>
      </w:r>
      <w:r w:rsidRPr="007128C7">
        <w:rPr>
          <w:rFonts w:ascii="Arial" w:hAnsi="Arial" w:cs="Arial"/>
          <w:color w:val="000000" w:themeColor="text1"/>
          <w:sz w:val="23"/>
          <w:szCs w:val="23"/>
        </w:rPr>
        <w:t xml:space="preserve">(3), 333-345. </w:t>
      </w:r>
    </w:p>
    <w:p w14:paraId="6081FF87" w14:textId="77777777" w:rsidR="007A683C" w:rsidRPr="0094109E"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Durlak, J. A., &amp; Wells, A. M. (1997). Primary prevention mental health programs for children and adolescents: A meta</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analytic review. </w:t>
      </w:r>
      <w:r w:rsidRPr="007128C7">
        <w:rPr>
          <w:rFonts w:ascii="Arial" w:hAnsi="Arial" w:cs="Arial"/>
          <w:i/>
          <w:iCs/>
          <w:color w:val="000000" w:themeColor="text1"/>
          <w:sz w:val="23"/>
          <w:szCs w:val="23"/>
          <w:shd w:val="clear" w:color="auto" w:fill="FFFFFF"/>
        </w:rPr>
        <w:t>American journal of community 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25</w:t>
      </w:r>
      <w:r w:rsidRPr="007128C7">
        <w:rPr>
          <w:rFonts w:ascii="Arial" w:hAnsi="Arial" w:cs="Arial"/>
          <w:color w:val="000000" w:themeColor="text1"/>
          <w:sz w:val="23"/>
          <w:szCs w:val="23"/>
          <w:shd w:val="clear" w:color="auto" w:fill="FFFFFF"/>
        </w:rPr>
        <w:t>(2), 115-152.</w:t>
      </w:r>
    </w:p>
    <w:p w14:paraId="7634BA34"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Durlak, J. A., Weissberg, R. P., Dymnicki, A. B., Taylor, R. D., &amp; Schellinger, K. B. (2011). The impact of enhancing students’ social and emotional learning: A </w:t>
      </w:r>
      <w:r w:rsidRPr="007128C7">
        <w:rPr>
          <w:rFonts w:ascii="Arial" w:hAnsi="Arial" w:cs="Arial"/>
          <w:color w:val="000000" w:themeColor="text1"/>
          <w:sz w:val="23"/>
          <w:szCs w:val="23"/>
        </w:rPr>
        <w:lastRenderedPageBreak/>
        <w:t>meta-analysis of school-based universal interventions.</w:t>
      </w:r>
      <w:r w:rsidRPr="007128C7">
        <w:rPr>
          <w:rFonts w:ascii="Arial" w:hAnsi="Arial" w:cs="Arial"/>
          <w:i/>
          <w:iCs/>
          <w:color w:val="000000" w:themeColor="text1"/>
          <w:sz w:val="23"/>
          <w:szCs w:val="23"/>
        </w:rPr>
        <w:t> Child Development, 82</w:t>
      </w:r>
      <w:r w:rsidRPr="007128C7">
        <w:rPr>
          <w:rFonts w:ascii="Arial" w:hAnsi="Arial" w:cs="Arial"/>
          <w:color w:val="000000" w:themeColor="text1"/>
          <w:sz w:val="23"/>
          <w:szCs w:val="23"/>
        </w:rPr>
        <w:t xml:space="preserve">(1), 405-432. </w:t>
      </w:r>
    </w:p>
    <w:p w14:paraId="5FD846C3"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Durlak, J., &amp; DuPre, E. (2008). Implementation matters: A review of research on the influence of implementation on program outcomes and the factors affecting implementation.</w:t>
      </w:r>
      <w:r w:rsidRPr="007128C7">
        <w:rPr>
          <w:rFonts w:ascii="Arial" w:hAnsi="Arial" w:cs="Arial"/>
          <w:i/>
          <w:iCs/>
          <w:color w:val="000000" w:themeColor="text1"/>
          <w:sz w:val="23"/>
          <w:szCs w:val="23"/>
        </w:rPr>
        <w:t> American Journal of Community Psychology, 41</w:t>
      </w:r>
      <w:r w:rsidRPr="007128C7">
        <w:rPr>
          <w:rFonts w:ascii="Arial" w:hAnsi="Arial" w:cs="Arial"/>
          <w:color w:val="000000" w:themeColor="text1"/>
          <w:sz w:val="23"/>
          <w:szCs w:val="23"/>
        </w:rPr>
        <w:t xml:space="preserve">(3), 327-350. </w:t>
      </w:r>
    </w:p>
    <w:p w14:paraId="071F9A02"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Dziura, J. D., Post, L. A., Zhao, Q., Fu, Z., &amp; Peduzzi, P. (2013). Strategies for dealing with missing data in clinical trials: from design to analysis. </w:t>
      </w:r>
      <w:r w:rsidRPr="007128C7">
        <w:rPr>
          <w:rFonts w:ascii="Arial" w:hAnsi="Arial" w:cs="Arial"/>
          <w:i/>
          <w:iCs/>
          <w:color w:val="000000" w:themeColor="text1"/>
          <w:sz w:val="23"/>
          <w:szCs w:val="23"/>
          <w:shd w:val="clear" w:color="auto" w:fill="FFFFFF"/>
        </w:rPr>
        <w:t>The Yale journal of biology and medicine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86</w:t>
      </w:r>
      <w:r w:rsidRPr="007128C7">
        <w:rPr>
          <w:rFonts w:ascii="Arial" w:hAnsi="Arial" w:cs="Arial"/>
          <w:color w:val="000000" w:themeColor="text1"/>
          <w:sz w:val="23"/>
          <w:szCs w:val="23"/>
          <w:shd w:val="clear" w:color="auto" w:fill="FFFFFF"/>
        </w:rPr>
        <w:t>(3), 343.</w:t>
      </w:r>
    </w:p>
    <w:p w14:paraId="6263F92B" w14:textId="40FD00A5"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Edwards, R. W., Jumper</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 xml:space="preserve">Thurman, P., Plested, B. A., Oetting, E. R., &amp; Swanson, L. </w:t>
      </w:r>
      <w:r w:rsidRPr="007128C7">
        <w:rPr>
          <w:rFonts w:ascii="Arial" w:hAnsi="Arial" w:cs="Arial"/>
          <w:i/>
          <w:iCs/>
          <w:color w:val="000000" w:themeColor="text1"/>
          <w:sz w:val="23"/>
          <w:szCs w:val="23"/>
          <w:shd w:val="clear" w:color="auto" w:fill="FFFFFF"/>
        </w:rPr>
        <w:t>psychology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28</w:t>
      </w:r>
      <w:r w:rsidRPr="007128C7">
        <w:rPr>
          <w:rFonts w:ascii="Arial" w:hAnsi="Arial" w:cs="Arial"/>
          <w:color w:val="000000" w:themeColor="text1"/>
          <w:sz w:val="23"/>
          <w:szCs w:val="23"/>
          <w:shd w:val="clear" w:color="auto" w:fill="FFFFFF"/>
        </w:rPr>
        <w:t>(3), 291-307.</w:t>
      </w:r>
    </w:p>
    <w:p w14:paraId="450E9F9E" w14:textId="12F55949" w:rsidR="00320EAC" w:rsidRPr="0027677A" w:rsidRDefault="00320EAC" w:rsidP="0067011D">
      <w:pPr>
        <w:spacing w:line="480" w:lineRule="auto"/>
        <w:ind w:left="720" w:hanging="720"/>
        <w:jc w:val="both"/>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 xml:space="preserve">Elfrink, Teuntje R., Goldberg, Jochem M., Schreurs, Karlein M. G., Bohlmeijer, Ernst T., &amp; Clarke, Aleisha M. (2017). Positive Educative Programme. A Whole School Approach to Supporting Children's Well-Being and Creating a Positive School Climate: A Pilot Study. </w:t>
      </w:r>
      <w:r w:rsidRPr="00320EAC">
        <w:rPr>
          <w:rFonts w:ascii="Arial" w:hAnsi="Arial" w:cs="Arial"/>
          <w:i/>
          <w:iCs/>
          <w:color w:val="000000" w:themeColor="text1"/>
          <w:sz w:val="23"/>
          <w:szCs w:val="23"/>
          <w:shd w:val="clear" w:color="auto" w:fill="FFFFFF"/>
        </w:rPr>
        <w:t>Health Education, 117</w:t>
      </w:r>
      <w:r w:rsidRPr="00320EAC">
        <w:rPr>
          <w:rFonts w:ascii="Arial" w:hAnsi="Arial" w:cs="Arial"/>
          <w:color w:val="000000" w:themeColor="text1"/>
          <w:sz w:val="23"/>
          <w:szCs w:val="23"/>
          <w:shd w:val="clear" w:color="auto" w:fill="FFFFFF"/>
        </w:rPr>
        <w:t>(2), 215-230.</w:t>
      </w:r>
    </w:p>
    <w:p w14:paraId="305ADA89"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Eriksson, M., Ghazinour, M., &amp; Hammarström, A. (2018). Different uses of bronfenbrenner’s ecological theory in public mental health research: What is their value for guiding public mental health policy and practice?</w:t>
      </w:r>
      <w:r w:rsidRPr="007128C7">
        <w:rPr>
          <w:rFonts w:ascii="Arial" w:hAnsi="Arial" w:cs="Arial"/>
          <w:i/>
          <w:iCs/>
          <w:color w:val="000000" w:themeColor="text1"/>
          <w:sz w:val="23"/>
          <w:szCs w:val="23"/>
        </w:rPr>
        <w:t> Social Theory &amp; Health, 16</w:t>
      </w:r>
      <w:r w:rsidRPr="007128C7">
        <w:rPr>
          <w:rFonts w:ascii="Arial" w:hAnsi="Arial" w:cs="Arial"/>
          <w:color w:val="000000" w:themeColor="text1"/>
          <w:sz w:val="23"/>
          <w:szCs w:val="23"/>
        </w:rPr>
        <w:t xml:space="preserve">(4), 414-433. </w:t>
      </w:r>
    </w:p>
    <w:p w14:paraId="287E9389"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Eustache, E., Gerbasi, M. E., Smith Fawzi, M. C., Fils-Aimé, J. R., Severe, J., Raviola, G. J., et al. (2017). Mental health training for secondary school teachers in haiti: A mixed methods, prospective, formative research study of feasibility, acceptability, and effectiveness in knowledge acquisition.</w:t>
      </w:r>
      <w:r w:rsidRPr="007128C7">
        <w:rPr>
          <w:rFonts w:ascii="Arial" w:hAnsi="Arial" w:cs="Arial"/>
          <w:i/>
          <w:iCs/>
          <w:color w:val="000000" w:themeColor="text1"/>
          <w:sz w:val="23"/>
          <w:szCs w:val="23"/>
        </w:rPr>
        <w:t> Global Mental Health (Cambridge, England).</w:t>
      </w:r>
    </w:p>
    <w:p w14:paraId="1AEEB97A"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 xml:space="preserve">Evans, C., Weiss, S. L., &amp; Cullinan, D. (2012). Teacher perceptions and behavioral strategies for students with emotional disturbance across educational </w:t>
      </w:r>
      <w:r w:rsidRPr="007128C7">
        <w:rPr>
          <w:rFonts w:ascii="Arial" w:hAnsi="Arial" w:cs="Arial"/>
          <w:color w:val="000000" w:themeColor="text1"/>
          <w:sz w:val="23"/>
          <w:szCs w:val="23"/>
          <w:shd w:val="clear" w:color="auto" w:fill="FFFFFF"/>
        </w:rPr>
        <w:lastRenderedPageBreak/>
        <w:t>environments. </w:t>
      </w:r>
      <w:r w:rsidRPr="007128C7">
        <w:rPr>
          <w:rFonts w:ascii="Arial" w:hAnsi="Arial" w:cs="Arial"/>
          <w:i/>
          <w:iCs/>
          <w:color w:val="000000" w:themeColor="text1"/>
          <w:sz w:val="23"/>
          <w:szCs w:val="23"/>
          <w:shd w:val="clear" w:color="auto" w:fill="FFFFFF"/>
        </w:rPr>
        <w:t>Preventing School Failure: Alternative Education for Children and Youth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56</w:t>
      </w:r>
      <w:r w:rsidRPr="007128C7">
        <w:rPr>
          <w:rFonts w:ascii="Arial" w:hAnsi="Arial" w:cs="Arial"/>
          <w:color w:val="000000" w:themeColor="text1"/>
          <w:sz w:val="23"/>
          <w:szCs w:val="23"/>
          <w:shd w:val="clear" w:color="auto" w:fill="FFFFFF"/>
        </w:rPr>
        <w:t>(2), 82-90.</w:t>
      </w:r>
    </w:p>
    <w:p w14:paraId="534E3477"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Evans-Lacko, S., Rose, D., Little, K., Flach, C., Rhydderch, D., Henderson, C., &amp; Thornicroft, G. (2011). Development and psychometric properties of the reported and intended behaviour scale (RIBS): A stigma-related behaviour measure.</w:t>
      </w:r>
      <w:r w:rsidRPr="007128C7">
        <w:rPr>
          <w:rFonts w:ascii="Arial" w:hAnsi="Arial" w:cs="Arial"/>
          <w:i/>
          <w:iCs/>
          <w:color w:val="000000" w:themeColor="text1"/>
          <w:sz w:val="23"/>
          <w:szCs w:val="23"/>
        </w:rPr>
        <w:t> Epidemiology and Psychiatric Sciences, 20</w:t>
      </w:r>
      <w:r w:rsidRPr="007128C7">
        <w:rPr>
          <w:rFonts w:ascii="Arial" w:hAnsi="Arial" w:cs="Arial"/>
          <w:color w:val="000000" w:themeColor="text1"/>
          <w:sz w:val="23"/>
          <w:szCs w:val="23"/>
        </w:rPr>
        <w:t xml:space="preserve">(3), 263-271. </w:t>
      </w:r>
    </w:p>
    <w:p w14:paraId="7A3FAD71"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Evans-Lacko, S., Little, K., Meltzer, H., Rose, D., Rhydderch, D., Henderson, C., &amp; Thornicroft, G. (2010). Development and psychometric properties of the mental health knowledge schedule.</w:t>
      </w:r>
      <w:r w:rsidRPr="007128C7">
        <w:rPr>
          <w:rFonts w:ascii="Arial" w:hAnsi="Arial" w:cs="Arial"/>
          <w:i/>
          <w:iCs/>
          <w:color w:val="000000" w:themeColor="text1"/>
          <w:sz w:val="23"/>
          <w:szCs w:val="23"/>
        </w:rPr>
        <w:t> The Canadian Journal of Psychiatry, 55</w:t>
      </w:r>
      <w:r w:rsidRPr="007128C7">
        <w:rPr>
          <w:rFonts w:ascii="Arial" w:hAnsi="Arial" w:cs="Arial"/>
          <w:color w:val="000000" w:themeColor="text1"/>
          <w:sz w:val="23"/>
          <w:szCs w:val="23"/>
        </w:rPr>
        <w:t xml:space="preserve">(7), 440-448. </w:t>
      </w:r>
    </w:p>
    <w:p w14:paraId="77EDBDAF" w14:textId="77777777"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Farrell, L. J., &amp; Barrett, P. M. (2007). Prevention of childhood emotional disorders: </w:t>
      </w:r>
      <w:r w:rsidRPr="007128C7">
        <w:rPr>
          <w:rFonts w:ascii="Arial" w:hAnsi="Arial" w:cs="Arial"/>
          <w:i/>
          <w:iCs/>
          <w:color w:val="000000" w:themeColor="text1"/>
          <w:sz w:val="23"/>
          <w:szCs w:val="23"/>
          <w:shd w:val="clear" w:color="auto" w:fill="FFFFFF"/>
        </w:rPr>
        <w:t>and Adolescent Mental 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12</w:t>
      </w:r>
      <w:r w:rsidRPr="007128C7">
        <w:rPr>
          <w:rFonts w:ascii="Arial" w:hAnsi="Arial" w:cs="Arial"/>
          <w:color w:val="000000" w:themeColor="text1"/>
          <w:sz w:val="23"/>
          <w:szCs w:val="23"/>
          <w:shd w:val="clear" w:color="auto" w:fill="FFFFFF"/>
        </w:rPr>
        <w:t>(2), 58-65.</w:t>
      </w:r>
    </w:p>
    <w:p w14:paraId="7692E9AB" w14:textId="67F3490C" w:rsidR="007A683C" w:rsidRDefault="007A683C" w:rsidP="0067011D">
      <w:pPr>
        <w:spacing w:line="480" w:lineRule="auto"/>
        <w:ind w:left="720" w:hanging="720"/>
        <w:jc w:val="both"/>
        <w:rPr>
          <w:rFonts w:ascii="Arial" w:hAnsi="Arial" w:cs="Arial"/>
          <w:color w:val="000000" w:themeColor="text1"/>
          <w:sz w:val="23"/>
          <w:szCs w:val="23"/>
        </w:rPr>
      </w:pPr>
      <w:r w:rsidRPr="0050768D">
        <w:rPr>
          <w:rFonts w:ascii="Arial" w:hAnsi="Arial" w:cs="Arial"/>
          <w:color w:val="000000" w:themeColor="text1"/>
          <w:sz w:val="23"/>
          <w:szCs w:val="23"/>
        </w:rPr>
        <w:t>Fazel, M., Hoagwood, K., Stephan, S., &amp; Ford, T. (2014). Mental health interventions in schools</w:t>
      </w:r>
      <w:r>
        <w:rPr>
          <w:rFonts w:ascii="Arial" w:hAnsi="Arial" w:cs="Arial"/>
          <w:color w:val="000000" w:themeColor="text1"/>
          <w:sz w:val="23"/>
          <w:szCs w:val="23"/>
        </w:rPr>
        <w:t xml:space="preserve"> </w:t>
      </w:r>
      <w:r w:rsidRPr="0050768D">
        <w:rPr>
          <w:rFonts w:ascii="Arial" w:hAnsi="Arial" w:cs="Arial"/>
          <w:color w:val="000000" w:themeColor="text1"/>
          <w:sz w:val="23"/>
          <w:szCs w:val="23"/>
        </w:rPr>
        <w:t>in high-income countries. </w:t>
      </w:r>
      <w:r w:rsidRPr="0050768D">
        <w:rPr>
          <w:rFonts w:ascii="Arial" w:hAnsi="Arial" w:cs="Arial"/>
          <w:i/>
          <w:iCs/>
          <w:color w:val="000000" w:themeColor="text1"/>
          <w:sz w:val="23"/>
          <w:szCs w:val="23"/>
        </w:rPr>
        <w:t>The Lancet Psychiatry, 1</w:t>
      </w:r>
      <w:r w:rsidRPr="0050768D">
        <w:rPr>
          <w:rFonts w:ascii="Arial" w:hAnsi="Arial" w:cs="Arial"/>
          <w:color w:val="000000" w:themeColor="text1"/>
          <w:sz w:val="23"/>
          <w:szCs w:val="23"/>
        </w:rPr>
        <w:t>(5), 377-387</w:t>
      </w:r>
      <w:r w:rsidR="003D0BB0">
        <w:rPr>
          <w:rFonts w:ascii="Arial" w:hAnsi="Arial" w:cs="Arial"/>
          <w:color w:val="000000" w:themeColor="text1"/>
          <w:sz w:val="23"/>
          <w:szCs w:val="23"/>
        </w:rPr>
        <w:t>.</w:t>
      </w:r>
    </w:p>
    <w:p w14:paraId="60630929" w14:textId="77777777" w:rsidR="003D0BB0" w:rsidRDefault="003D0BB0" w:rsidP="003D0BB0">
      <w:pPr>
        <w:spacing w:line="480" w:lineRule="auto"/>
        <w:ind w:left="720" w:hanging="720"/>
        <w:rPr>
          <w:rFonts w:ascii="Arial" w:hAnsi="Arial" w:cs="Arial"/>
          <w:color w:val="000000" w:themeColor="text1"/>
          <w:sz w:val="23"/>
          <w:szCs w:val="23"/>
        </w:rPr>
      </w:pPr>
      <w:r w:rsidRPr="003D0BB0">
        <w:rPr>
          <w:rFonts w:ascii="Arial" w:hAnsi="Arial" w:cs="Arial"/>
          <w:color w:val="000000" w:themeColor="text1"/>
          <w:sz w:val="23"/>
          <w:szCs w:val="23"/>
        </w:rPr>
        <w:t>Fenwick-Smith, A., Dahlberg, E. E., &amp; Thompson, S. C. (2018). Systematic review</w:t>
      </w:r>
    </w:p>
    <w:p w14:paraId="45843398" w14:textId="1B148D70" w:rsidR="003D0BB0" w:rsidRPr="003D0BB0" w:rsidRDefault="003D0BB0" w:rsidP="003D0BB0">
      <w:pPr>
        <w:spacing w:line="480" w:lineRule="auto"/>
        <w:ind w:left="720"/>
        <w:rPr>
          <w:rFonts w:ascii="Arial" w:hAnsi="Arial" w:cs="Arial"/>
          <w:color w:val="000000" w:themeColor="text1"/>
          <w:sz w:val="23"/>
          <w:szCs w:val="23"/>
        </w:rPr>
      </w:pPr>
      <w:r w:rsidRPr="003D0BB0">
        <w:rPr>
          <w:rFonts w:ascii="Arial" w:hAnsi="Arial" w:cs="Arial"/>
          <w:color w:val="000000" w:themeColor="text1"/>
          <w:sz w:val="23"/>
          <w:szCs w:val="23"/>
        </w:rPr>
        <w:t>of resilience-enhancing, universal, primary school-based mental health promotion programs. BMC psychology, 6(1), 30</w:t>
      </w:r>
    </w:p>
    <w:p w14:paraId="7B4651DC" w14:textId="77777777" w:rsidR="003D0BB0" w:rsidRPr="007128C7" w:rsidRDefault="003D0BB0" w:rsidP="003D0BB0">
      <w:pPr>
        <w:spacing w:line="480" w:lineRule="auto"/>
        <w:ind w:left="720" w:hanging="720"/>
        <w:jc w:val="both"/>
        <w:rPr>
          <w:rFonts w:ascii="Arial" w:hAnsi="Arial" w:cs="Arial"/>
          <w:color w:val="000000" w:themeColor="text1"/>
          <w:sz w:val="23"/>
          <w:szCs w:val="23"/>
        </w:rPr>
      </w:pPr>
    </w:p>
    <w:p w14:paraId="7D1B3223" w14:textId="77777777" w:rsidR="007A683C" w:rsidRPr="007128C7"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Fergusson, D. M., &amp; Woodward, L. J. (2002). Mental health, educational, and social role outcomes of adolescents with depression. </w:t>
      </w:r>
      <w:r w:rsidRPr="007128C7">
        <w:rPr>
          <w:rFonts w:ascii="Arial" w:hAnsi="Arial" w:cs="Arial"/>
          <w:i/>
          <w:iCs/>
          <w:color w:val="000000" w:themeColor="text1"/>
          <w:sz w:val="23"/>
          <w:szCs w:val="23"/>
          <w:shd w:val="clear" w:color="auto" w:fill="FFFFFF"/>
        </w:rPr>
        <w:t>Archives of general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59</w:t>
      </w:r>
      <w:r w:rsidRPr="007128C7">
        <w:rPr>
          <w:rFonts w:ascii="Arial" w:hAnsi="Arial" w:cs="Arial"/>
          <w:color w:val="000000" w:themeColor="text1"/>
          <w:sz w:val="23"/>
          <w:szCs w:val="23"/>
          <w:shd w:val="clear" w:color="auto" w:fill="FFFFFF"/>
        </w:rPr>
        <w:t>(3), 225-231.</w:t>
      </w:r>
    </w:p>
    <w:p w14:paraId="175F7402"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Ferlie, E. B., &amp; Shortell, S. M. (2001). Improving the quality of health care in the United Kingdom and the United States: a framework for change. </w:t>
      </w:r>
      <w:r w:rsidRPr="007128C7">
        <w:rPr>
          <w:rFonts w:ascii="Arial" w:hAnsi="Arial" w:cs="Arial"/>
          <w:i/>
          <w:iCs/>
          <w:color w:val="000000" w:themeColor="text1"/>
          <w:sz w:val="23"/>
          <w:szCs w:val="23"/>
          <w:shd w:val="clear" w:color="auto" w:fill="FFFFFF"/>
        </w:rPr>
        <w:t>The Milbank Quarterly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79</w:t>
      </w:r>
      <w:r w:rsidRPr="007128C7">
        <w:rPr>
          <w:rFonts w:ascii="Arial" w:hAnsi="Arial" w:cs="Arial"/>
          <w:color w:val="000000" w:themeColor="text1"/>
          <w:sz w:val="23"/>
          <w:szCs w:val="23"/>
          <w:shd w:val="clear" w:color="auto" w:fill="FFFFFF"/>
        </w:rPr>
        <w:t>(2), 281-315.</w:t>
      </w:r>
    </w:p>
    <w:p w14:paraId="43F23DFA" w14:textId="77777777"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Feuer, M. J., Towne, L., &amp; Shavelson, R. J. (2002). Scientific culture and educational research. </w:t>
      </w:r>
      <w:r w:rsidRPr="007128C7">
        <w:rPr>
          <w:rFonts w:ascii="Arial" w:hAnsi="Arial" w:cs="Arial"/>
          <w:i/>
          <w:iCs/>
          <w:color w:val="000000" w:themeColor="text1"/>
          <w:sz w:val="23"/>
          <w:szCs w:val="23"/>
          <w:shd w:val="clear" w:color="auto" w:fill="FFFFFF"/>
        </w:rPr>
        <w:t>Educational researcher</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31</w:t>
      </w:r>
      <w:r w:rsidRPr="007128C7">
        <w:rPr>
          <w:rFonts w:ascii="Arial" w:hAnsi="Arial" w:cs="Arial"/>
          <w:color w:val="000000" w:themeColor="text1"/>
          <w:sz w:val="23"/>
          <w:szCs w:val="23"/>
          <w:shd w:val="clear" w:color="auto" w:fill="FFFFFF"/>
        </w:rPr>
        <w:t>(8), 4-14.</w:t>
      </w:r>
    </w:p>
    <w:p w14:paraId="2917A818"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50768D">
        <w:rPr>
          <w:rFonts w:ascii="Arial" w:hAnsi="Arial" w:cs="Arial"/>
          <w:color w:val="000000" w:themeColor="text1"/>
          <w:sz w:val="23"/>
          <w:szCs w:val="23"/>
        </w:rPr>
        <w:lastRenderedPageBreak/>
        <w:t xml:space="preserve">Firth, N., Butler, H., Drew, S., Krelle, A., Sheffiel, J., Patton, G., Tollit, M., Bond, L. (2008). Implementing multi-level programmes and approaches that address student well-being and connectedness: factoring in the needs of the school. </w:t>
      </w:r>
      <w:r w:rsidRPr="0050768D">
        <w:rPr>
          <w:rFonts w:ascii="Arial" w:hAnsi="Arial" w:cs="Arial"/>
          <w:i/>
          <w:iCs/>
          <w:color w:val="000000" w:themeColor="text1"/>
          <w:sz w:val="23"/>
          <w:szCs w:val="23"/>
        </w:rPr>
        <w:t xml:space="preserve">Advances in School Mental Health Promotion, 1, </w:t>
      </w:r>
      <w:r w:rsidRPr="0050768D">
        <w:rPr>
          <w:rFonts w:ascii="Arial" w:hAnsi="Arial" w:cs="Arial"/>
          <w:color w:val="000000" w:themeColor="text1"/>
          <w:sz w:val="23"/>
          <w:szCs w:val="23"/>
        </w:rPr>
        <w:t xml:space="preserve">(4), 14-24. </w:t>
      </w:r>
    </w:p>
    <w:p w14:paraId="0B98565F"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Fixsen, D. L., Blase, K. A., Naoom, S. F., &amp; Wallace, F. (2009). Core implementation</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components. </w:t>
      </w:r>
      <w:r w:rsidRPr="007128C7">
        <w:rPr>
          <w:rFonts w:ascii="Arial" w:hAnsi="Arial" w:cs="Arial"/>
          <w:i/>
          <w:iCs/>
          <w:color w:val="000000" w:themeColor="text1"/>
          <w:sz w:val="23"/>
          <w:szCs w:val="23"/>
          <w:shd w:val="clear" w:color="auto" w:fill="FFFFFF"/>
        </w:rPr>
        <w:t>Research on social work practice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19</w:t>
      </w:r>
      <w:r w:rsidRPr="007128C7">
        <w:rPr>
          <w:rFonts w:ascii="Arial" w:hAnsi="Arial" w:cs="Arial"/>
          <w:color w:val="000000" w:themeColor="text1"/>
          <w:sz w:val="23"/>
          <w:szCs w:val="23"/>
          <w:shd w:val="clear" w:color="auto" w:fill="FFFFFF"/>
        </w:rPr>
        <w:t>(5), 531-540.</w:t>
      </w:r>
    </w:p>
    <w:p w14:paraId="6E363015"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Flaspohler, P. D., Anderson-Butcher, D., Bean, J., Burke, R. W., &amp; Paternite, C. E. (2008). Readiness and school improvement: Strategies for enhancing dissemination and implementation of expanded school mental health practices.</w:t>
      </w:r>
      <w:r w:rsidRPr="007128C7">
        <w:rPr>
          <w:rFonts w:ascii="Arial" w:hAnsi="Arial" w:cs="Arial"/>
          <w:i/>
          <w:iCs/>
          <w:color w:val="000000" w:themeColor="text1"/>
          <w:sz w:val="23"/>
          <w:szCs w:val="23"/>
        </w:rPr>
        <w:t> Advances in School Mental Health Promotion, 1</w:t>
      </w:r>
      <w:r w:rsidRPr="007128C7">
        <w:rPr>
          <w:rFonts w:ascii="Arial" w:hAnsi="Arial" w:cs="Arial"/>
          <w:color w:val="000000" w:themeColor="text1"/>
          <w:sz w:val="23"/>
          <w:szCs w:val="23"/>
        </w:rPr>
        <w:t xml:space="preserve">(1), 16-27. </w:t>
      </w:r>
    </w:p>
    <w:p w14:paraId="2FDF90F6"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Ford, T., Goodman, R., &amp; Meltzer, H. (2003). The British child and adolescent mental health survey 1999: the prevalence of DSM-IV disorders. </w:t>
      </w:r>
      <w:r w:rsidRPr="007128C7">
        <w:rPr>
          <w:rFonts w:ascii="Arial" w:hAnsi="Arial" w:cs="Arial"/>
          <w:i/>
          <w:iCs/>
          <w:color w:val="000000" w:themeColor="text1"/>
          <w:sz w:val="23"/>
          <w:szCs w:val="23"/>
          <w:shd w:val="clear" w:color="auto" w:fill="FFFFFF"/>
        </w:rPr>
        <w:t>Journal of the American academy of child &amp; adolescent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42</w:t>
      </w:r>
      <w:r w:rsidRPr="007128C7">
        <w:rPr>
          <w:rFonts w:ascii="Arial" w:hAnsi="Arial" w:cs="Arial"/>
          <w:color w:val="000000" w:themeColor="text1"/>
          <w:sz w:val="23"/>
          <w:szCs w:val="23"/>
          <w:shd w:val="clear" w:color="auto" w:fill="FFFFFF"/>
        </w:rPr>
        <w:t>(10), 1203-1211.</w:t>
      </w:r>
    </w:p>
    <w:p w14:paraId="2EC9069C"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Forman, S. G., Shapiro, E. S., Codding, R. S., Gonzales, J. E., Reddy, L. A., Rosenfield, S. A., Rosenfield, S.A., Sanetti, M.H., &amp; Stoiber, K. C. (2013). Implementation science and school psychology. </w:t>
      </w:r>
      <w:r w:rsidRPr="007128C7">
        <w:rPr>
          <w:rFonts w:ascii="Arial" w:hAnsi="Arial" w:cs="Arial"/>
          <w:i/>
          <w:iCs/>
          <w:color w:val="000000" w:themeColor="text1"/>
          <w:sz w:val="23"/>
          <w:szCs w:val="23"/>
          <w:shd w:val="clear" w:color="auto" w:fill="FFFFFF"/>
        </w:rPr>
        <w:t>School Psychology Quarterly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28</w:t>
      </w:r>
      <w:r w:rsidRPr="007128C7">
        <w:rPr>
          <w:rFonts w:ascii="Arial" w:hAnsi="Arial" w:cs="Arial"/>
          <w:color w:val="000000" w:themeColor="text1"/>
          <w:sz w:val="23"/>
          <w:szCs w:val="23"/>
          <w:shd w:val="clear" w:color="auto" w:fill="FFFFFF"/>
        </w:rPr>
        <w:t>(2), 77.</w:t>
      </w:r>
    </w:p>
    <w:p w14:paraId="710F4EF5"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Fortier, A., Lalonde, G., Venesoen, P., Legwegoh, A. F., &amp; Short, K. H. (2017). Educator mental health literacy to scale: From theory to practice.</w:t>
      </w:r>
      <w:r w:rsidRPr="007128C7">
        <w:rPr>
          <w:rFonts w:ascii="Arial" w:hAnsi="Arial" w:cs="Arial"/>
          <w:i/>
          <w:iCs/>
          <w:color w:val="000000" w:themeColor="text1"/>
          <w:sz w:val="23"/>
          <w:szCs w:val="23"/>
        </w:rPr>
        <w:t> Advances in School Mental Health Promotion, 10</w:t>
      </w:r>
      <w:r w:rsidRPr="007128C7">
        <w:rPr>
          <w:rFonts w:ascii="Arial" w:hAnsi="Arial" w:cs="Arial"/>
          <w:color w:val="000000" w:themeColor="text1"/>
          <w:sz w:val="23"/>
          <w:szCs w:val="23"/>
        </w:rPr>
        <w:t xml:space="preserve">(1), 65-84. </w:t>
      </w:r>
    </w:p>
    <w:p w14:paraId="7355075C"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Fryer, D., Duckett, P., &amp; Pratt, R. (2004). Critical community psychology: what, why and Gable, R. A., Tonelson, S. W., Sheth, M., Wilson, C., &amp; Park, K. L. (2012). Importance, usage, and preparedness to implement evidence-based practices for students with emotional disabilities: A comparison of knowledge and skills of special education and general education teachers. </w:t>
      </w:r>
      <w:r w:rsidRPr="007128C7">
        <w:rPr>
          <w:rFonts w:ascii="Arial" w:hAnsi="Arial" w:cs="Arial"/>
          <w:i/>
          <w:iCs/>
          <w:color w:val="000000" w:themeColor="text1"/>
          <w:sz w:val="23"/>
          <w:szCs w:val="23"/>
          <w:shd w:val="clear" w:color="auto" w:fill="FFFFFF"/>
        </w:rPr>
        <w:t>Education and Treatment of Children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35</w:t>
      </w:r>
      <w:r w:rsidRPr="007128C7">
        <w:rPr>
          <w:rFonts w:ascii="Arial" w:hAnsi="Arial" w:cs="Arial"/>
          <w:color w:val="000000" w:themeColor="text1"/>
          <w:sz w:val="23"/>
          <w:szCs w:val="23"/>
          <w:shd w:val="clear" w:color="auto" w:fill="FFFFFF"/>
        </w:rPr>
        <w:t>(4), 499-520</w:t>
      </w:r>
    </w:p>
    <w:p w14:paraId="20084617"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Ghosh, A., Ray, A., &amp; Basu, A. (2017). Oppositional defiant disorder: Current insight.</w:t>
      </w:r>
      <w:r w:rsidRPr="007128C7">
        <w:rPr>
          <w:rFonts w:ascii="Arial" w:hAnsi="Arial" w:cs="Arial"/>
          <w:i/>
          <w:iCs/>
          <w:color w:val="000000" w:themeColor="text1"/>
          <w:sz w:val="23"/>
          <w:szCs w:val="23"/>
        </w:rPr>
        <w:t> Psychology Research and Behavior Management, 10</w:t>
      </w:r>
      <w:r w:rsidRPr="007128C7">
        <w:rPr>
          <w:rFonts w:ascii="Arial" w:hAnsi="Arial" w:cs="Arial"/>
          <w:color w:val="000000" w:themeColor="text1"/>
          <w:sz w:val="23"/>
          <w:szCs w:val="23"/>
        </w:rPr>
        <w:t xml:space="preserve">, 353-367. </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7A683C" w:rsidRPr="007128C7" w14:paraId="54DFBF94" w14:textId="77777777" w:rsidTr="0004544C">
        <w:tc>
          <w:tcPr>
            <w:tcW w:w="0" w:type="auto"/>
            <w:shd w:val="clear" w:color="auto" w:fill="FFFFFF"/>
            <w:vAlign w:val="center"/>
            <w:hideMark/>
          </w:tcPr>
          <w:p w14:paraId="7875A8F5" w14:textId="77777777" w:rsidR="007A683C" w:rsidRPr="006A5E9A" w:rsidRDefault="007A683C" w:rsidP="0067011D">
            <w:pPr>
              <w:spacing w:line="480" w:lineRule="auto"/>
              <w:ind w:left="720" w:hanging="720"/>
              <w:jc w:val="both"/>
              <w:rPr>
                <w:rFonts w:ascii="Arial" w:hAnsi="Arial" w:cs="Arial"/>
                <w:color w:val="000000" w:themeColor="text1"/>
                <w:sz w:val="23"/>
                <w:szCs w:val="23"/>
              </w:rPr>
            </w:pPr>
          </w:p>
        </w:tc>
      </w:tr>
    </w:tbl>
    <w:p w14:paraId="26C5854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Gove, W. R., McCorkel, J., Fain, T., &amp; Hughes, M. D. (1976). Response bias in community surveys of mental health: Systematic bias or random noise?. </w:t>
      </w:r>
      <w:r w:rsidRPr="007128C7">
        <w:rPr>
          <w:rFonts w:ascii="Arial" w:hAnsi="Arial" w:cs="Arial"/>
          <w:i/>
          <w:iCs/>
          <w:color w:val="000000" w:themeColor="text1"/>
          <w:sz w:val="23"/>
          <w:szCs w:val="23"/>
          <w:shd w:val="clear" w:color="auto" w:fill="FFFFFF"/>
        </w:rPr>
        <w:t>Social Science &amp; Medicine (1967)</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10</w:t>
      </w:r>
      <w:r w:rsidRPr="007128C7">
        <w:rPr>
          <w:rFonts w:ascii="Arial" w:hAnsi="Arial" w:cs="Arial"/>
          <w:color w:val="000000" w:themeColor="text1"/>
          <w:sz w:val="23"/>
          <w:szCs w:val="23"/>
          <w:shd w:val="clear" w:color="auto" w:fill="FFFFFF"/>
        </w:rPr>
        <w:t>(9-10), 497-502</w:t>
      </w:r>
    </w:p>
    <w:p w14:paraId="0296DFF2"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Green, J. G., Guzmán, J., Didaskalou, E., Harbaugh, A. G., Segal, N., &amp; LaBillois, J. (2018). Teacher identification of student emotional and behavioral problems and provision of early supports: A vignette-based study.</w:t>
      </w:r>
      <w:r w:rsidRPr="007128C7">
        <w:rPr>
          <w:rFonts w:ascii="Arial" w:hAnsi="Arial" w:cs="Arial"/>
          <w:i/>
          <w:iCs/>
          <w:color w:val="000000" w:themeColor="text1"/>
          <w:sz w:val="23"/>
          <w:szCs w:val="23"/>
        </w:rPr>
        <w:t> Journal of Emotional and Behavioral Disorders, 26</w:t>
      </w:r>
      <w:r w:rsidRPr="007128C7">
        <w:rPr>
          <w:rFonts w:ascii="Arial" w:hAnsi="Arial" w:cs="Arial"/>
          <w:color w:val="000000" w:themeColor="text1"/>
          <w:sz w:val="23"/>
          <w:szCs w:val="23"/>
        </w:rPr>
        <w:t xml:space="preserve">(4), 225-242. </w:t>
      </w:r>
    </w:p>
    <w:p w14:paraId="7119F0A5" w14:textId="77777777" w:rsidR="007A683C"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Green, H., Mcginnity, A., Meltzer, Ford, T. &amp; Goodman, R. (2005). Mental Health of children and Young people in Great Britain: 2004. </w:t>
      </w:r>
      <w:r w:rsidRPr="007128C7">
        <w:rPr>
          <w:rFonts w:ascii="Arial" w:hAnsi="Arial" w:cs="Arial"/>
          <w:i/>
          <w:color w:val="000000" w:themeColor="text1"/>
          <w:sz w:val="23"/>
          <w:szCs w:val="23"/>
        </w:rPr>
        <w:t xml:space="preserve">Office for National Statistics. </w:t>
      </w:r>
      <w:r w:rsidRPr="007128C7">
        <w:rPr>
          <w:rFonts w:ascii="Arial" w:hAnsi="Arial" w:cs="Arial"/>
          <w:color w:val="000000" w:themeColor="text1"/>
          <w:sz w:val="23"/>
          <w:szCs w:val="23"/>
          <w:lang w:val="en-US"/>
        </w:rPr>
        <w:t>London: Palagrave</w:t>
      </w:r>
      <w:r w:rsidRPr="007128C7">
        <w:rPr>
          <w:rFonts w:ascii="Arial" w:hAnsi="Arial" w:cs="Arial"/>
          <w:color w:val="000000" w:themeColor="text1"/>
          <w:sz w:val="23"/>
          <w:szCs w:val="23"/>
        </w:rPr>
        <w:t>.</w:t>
      </w:r>
    </w:p>
    <w:p w14:paraId="0B31F0D1" w14:textId="77777777" w:rsidR="007A683C" w:rsidRPr="00DD4D34"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50768D">
        <w:rPr>
          <w:rFonts w:ascii="Arial" w:hAnsi="Arial" w:cs="Arial"/>
          <w:color w:val="000000" w:themeColor="text1"/>
          <w:sz w:val="23"/>
          <w:szCs w:val="23"/>
          <w:shd w:val="clear" w:color="auto" w:fill="FFFFFF"/>
        </w:rPr>
        <w:t>Greenberg, M. T., Weissberg, R. P., O'Brien, M. U., Zins, J. E., Fredericks, L., Resnik, H., &amp; Elias, M. J. (2003). Enhancing school-based prevention and youth development through coordinated social, emotional, and academic learning. </w:t>
      </w:r>
      <w:r w:rsidRPr="0050768D">
        <w:rPr>
          <w:rFonts w:ascii="Arial" w:hAnsi="Arial" w:cs="Arial"/>
          <w:i/>
          <w:iCs/>
          <w:color w:val="000000" w:themeColor="text1"/>
          <w:sz w:val="23"/>
          <w:szCs w:val="23"/>
          <w:shd w:val="clear" w:color="auto" w:fill="FFFFFF"/>
        </w:rPr>
        <w:t>American psychologist, 58</w:t>
      </w:r>
      <w:r w:rsidRPr="0050768D">
        <w:rPr>
          <w:rFonts w:ascii="Arial" w:hAnsi="Arial" w:cs="Arial"/>
          <w:color w:val="000000" w:themeColor="text1"/>
          <w:sz w:val="23"/>
          <w:szCs w:val="23"/>
          <w:shd w:val="clear" w:color="auto" w:fill="FFFFFF"/>
        </w:rPr>
        <w:t>(6-7), 466.</w:t>
      </w:r>
    </w:p>
    <w:p w14:paraId="15F04AAF"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Griffiths, K. M., &amp; Christensen, H. (2007). Internet-based mental health programs: A powerful tool in the rural medical kit.</w:t>
      </w:r>
      <w:r w:rsidRPr="007128C7">
        <w:rPr>
          <w:rFonts w:ascii="Arial" w:hAnsi="Arial" w:cs="Arial"/>
          <w:i/>
          <w:iCs/>
          <w:color w:val="000000" w:themeColor="text1"/>
          <w:sz w:val="23"/>
          <w:szCs w:val="23"/>
        </w:rPr>
        <w:t> Australian Journal of Rural Health, 15</w:t>
      </w:r>
      <w:r w:rsidRPr="007128C7">
        <w:rPr>
          <w:rFonts w:ascii="Arial" w:hAnsi="Arial" w:cs="Arial"/>
          <w:color w:val="000000" w:themeColor="text1"/>
          <w:sz w:val="23"/>
          <w:szCs w:val="23"/>
        </w:rPr>
        <w:t xml:space="preserve">(2), 81-87. </w:t>
      </w:r>
    </w:p>
    <w:p w14:paraId="3E6DDD5D" w14:textId="77777777" w:rsidR="007A683C" w:rsidRPr="00E07ABF"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Griffiths, F., Lindenmeyer, A., Powell., J. &amp; Thorogood, M. (2006). Why are health care interventions delivered over the internet? A systematic review of the published literature. </w:t>
      </w:r>
      <w:r w:rsidRPr="007128C7">
        <w:rPr>
          <w:rFonts w:ascii="Arial" w:hAnsi="Arial" w:cs="Arial"/>
          <w:i/>
          <w:color w:val="000000" w:themeColor="text1"/>
          <w:sz w:val="23"/>
          <w:szCs w:val="23"/>
        </w:rPr>
        <w:t>Journal of Medical Internet Research, 8(2),</w:t>
      </w:r>
      <w:r w:rsidRPr="007128C7">
        <w:rPr>
          <w:rFonts w:ascii="Arial" w:hAnsi="Arial" w:cs="Arial"/>
          <w:color w:val="000000" w:themeColor="text1"/>
          <w:sz w:val="23"/>
          <w:szCs w:val="23"/>
        </w:rPr>
        <w:t xml:space="preserve"> e10.</w:t>
      </w:r>
    </w:p>
    <w:p w14:paraId="17D1FEB2" w14:textId="77777777" w:rsidR="007A683C" w:rsidRPr="00857E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Hadlaczky, G., Hökby, S., Mkrtchian, A., Carli, V., &amp; Wasserman, D. (2014). Mental </w:t>
      </w:r>
      <w:r>
        <w:rPr>
          <w:rFonts w:ascii="Arial" w:hAnsi="Arial" w:cs="Arial"/>
          <w:color w:val="000000" w:themeColor="text1"/>
          <w:sz w:val="23"/>
          <w:szCs w:val="23"/>
          <w:shd w:val="clear" w:color="auto" w:fill="FFFFFF"/>
        </w:rPr>
        <w:t>H</w:t>
      </w:r>
      <w:r w:rsidRPr="007128C7">
        <w:rPr>
          <w:rFonts w:ascii="Arial" w:hAnsi="Arial" w:cs="Arial"/>
          <w:color w:val="000000" w:themeColor="text1"/>
          <w:sz w:val="23"/>
          <w:szCs w:val="23"/>
          <w:shd w:val="clear" w:color="auto" w:fill="FFFFFF"/>
        </w:rPr>
        <w:t>ealth First Aid is an effective public health intervention for improving knowledge, attitudes, and behaviour: A meta-analysis. </w:t>
      </w:r>
      <w:r w:rsidRPr="007128C7">
        <w:rPr>
          <w:rFonts w:ascii="Arial" w:hAnsi="Arial" w:cs="Arial"/>
          <w:i/>
          <w:iCs/>
          <w:color w:val="000000" w:themeColor="text1"/>
          <w:sz w:val="23"/>
          <w:szCs w:val="23"/>
          <w:shd w:val="clear" w:color="auto" w:fill="FFFFFF"/>
        </w:rPr>
        <w:t>International Review of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26</w:t>
      </w:r>
      <w:r w:rsidRPr="007128C7">
        <w:rPr>
          <w:rFonts w:ascii="Arial" w:hAnsi="Arial" w:cs="Arial"/>
          <w:color w:val="000000" w:themeColor="text1"/>
          <w:sz w:val="23"/>
          <w:szCs w:val="23"/>
          <w:shd w:val="clear" w:color="auto" w:fill="FFFFFF"/>
        </w:rPr>
        <w:t>(4), 467-475.</w:t>
      </w:r>
    </w:p>
    <w:p w14:paraId="6E24B832"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Ham, C., &amp; Murray, R. (2015). Implementing the five year forward view: aligning policy to</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the plan.</w:t>
      </w:r>
      <w:r>
        <w:rPr>
          <w:rFonts w:ascii="Arial" w:hAnsi="Arial" w:cs="Arial"/>
          <w:color w:val="000000" w:themeColor="text1"/>
          <w:sz w:val="23"/>
          <w:szCs w:val="23"/>
          <w:shd w:val="clear" w:color="auto" w:fill="FFFFFF"/>
        </w:rPr>
        <w:t xml:space="preserve"> Retrived May 2019</w:t>
      </w:r>
      <w:r w:rsidRPr="007128C7">
        <w:rPr>
          <w:rFonts w:ascii="Arial" w:hAnsi="Arial" w:cs="Arial"/>
          <w:i/>
          <w:iCs/>
          <w:color w:val="000000" w:themeColor="text1"/>
          <w:sz w:val="23"/>
          <w:szCs w:val="23"/>
          <w:shd w:val="clear" w:color="auto" w:fill="FFFFFF"/>
        </w:rPr>
        <w:t xml:space="preserve"> https://www. kingsfund. org</w:t>
      </w:r>
      <w:r>
        <w:rPr>
          <w:rFonts w:ascii="Arial" w:hAnsi="Arial" w:cs="Arial"/>
          <w:i/>
          <w:iCs/>
          <w:color w:val="000000" w:themeColor="text1"/>
          <w:sz w:val="23"/>
          <w:szCs w:val="23"/>
          <w:shd w:val="clear" w:color="auto" w:fill="FFFFFF"/>
        </w:rPr>
        <w:t xml:space="preserve"> </w:t>
      </w:r>
      <w:r w:rsidRPr="007128C7">
        <w:rPr>
          <w:rFonts w:ascii="Arial" w:hAnsi="Arial" w:cs="Arial"/>
          <w:i/>
          <w:iCs/>
          <w:color w:val="000000" w:themeColor="text1"/>
          <w:sz w:val="23"/>
          <w:szCs w:val="23"/>
          <w:shd w:val="clear" w:color="auto" w:fill="FFFFFF"/>
        </w:rPr>
        <w:t xml:space="preserve">uk/publications/implementing-nhs-five-year-forwardview </w:t>
      </w:r>
    </w:p>
    <w:p w14:paraId="586942DD" w14:textId="7C52BA08" w:rsidR="007A683C" w:rsidRPr="0067011D"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Haynes, N. M., Emmons, C., &amp; Ben-Avie, M. (1997). School climate as a factor in student adjustment and achievement. </w:t>
      </w:r>
      <w:r w:rsidRPr="007128C7">
        <w:rPr>
          <w:rFonts w:ascii="Arial" w:hAnsi="Arial" w:cs="Arial"/>
          <w:i/>
          <w:iCs/>
          <w:color w:val="000000" w:themeColor="text1"/>
          <w:sz w:val="23"/>
          <w:szCs w:val="23"/>
          <w:shd w:val="clear" w:color="auto" w:fill="FFFFFF"/>
        </w:rPr>
        <w:t>Journal of educational and psychological consultation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8</w:t>
      </w:r>
      <w:r w:rsidRPr="007128C7">
        <w:rPr>
          <w:rFonts w:ascii="Arial" w:hAnsi="Arial" w:cs="Arial"/>
          <w:color w:val="000000" w:themeColor="text1"/>
          <w:sz w:val="23"/>
          <w:szCs w:val="23"/>
          <w:shd w:val="clear" w:color="auto" w:fill="FFFFFF"/>
        </w:rPr>
        <w:t>(3), 321-329.</w:t>
      </w:r>
    </w:p>
    <w:p w14:paraId="5936FB0A"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Hart, L. M., Mason, R. J., Kelly, C. M., Cvetkovski, S., &amp; Jorm, A. F. (2016). 'Teen mental health first aid': A description of the program and an initial evaluation.</w:t>
      </w:r>
      <w:r w:rsidRPr="007128C7">
        <w:rPr>
          <w:rFonts w:ascii="Arial" w:hAnsi="Arial" w:cs="Arial"/>
          <w:i/>
          <w:iCs/>
          <w:color w:val="000000" w:themeColor="text1"/>
          <w:sz w:val="23"/>
          <w:szCs w:val="23"/>
        </w:rPr>
        <w:t> International Journal of Mental Health Systems, 10</w:t>
      </w:r>
      <w:r w:rsidRPr="007128C7">
        <w:rPr>
          <w:rFonts w:ascii="Arial" w:hAnsi="Arial" w:cs="Arial"/>
          <w:color w:val="000000" w:themeColor="text1"/>
          <w:sz w:val="23"/>
          <w:szCs w:val="23"/>
        </w:rPr>
        <w:t xml:space="preserve">, 3. </w:t>
      </w:r>
    </w:p>
    <w:p w14:paraId="7B5580FC" w14:textId="0CB7C75C" w:rsidR="007A683C" w:rsidRPr="0067011D"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Hidalgo-Mazzei, D., Young, A. H., Vieta, E., &amp; Colom, F. (2018). Behavioural biomarkers and mobile mental health: a new paradigm. </w:t>
      </w:r>
      <w:r w:rsidRPr="007128C7">
        <w:rPr>
          <w:rFonts w:ascii="Arial" w:hAnsi="Arial" w:cs="Arial"/>
          <w:i/>
          <w:iCs/>
          <w:color w:val="000000" w:themeColor="text1"/>
          <w:sz w:val="23"/>
          <w:szCs w:val="23"/>
          <w:shd w:val="clear" w:color="auto" w:fill="FFFFFF"/>
        </w:rPr>
        <w:t>International journal of bipolar disorders</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6</w:t>
      </w:r>
      <w:r w:rsidRPr="007128C7">
        <w:rPr>
          <w:rFonts w:ascii="Arial" w:hAnsi="Arial" w:cs="Arial"/>
          <w:color w:val="000000" w:themeColor="text1"/>
          <w:sz w:val="23"/>
          <w:szCs w:val="23"/>
          <w:shd w:val="clear" w:color="auto" w:fill="FFFFFF"/>
        </w:rPr>
        <w:t>(1), 9.</w:t>
      </w:r>
    </w:p>
    <w:p w14:paraId="1A423E5B" w14:textId="77777777" w:rsidR="007A683C" w:rsidRPr="00E07ABF"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House of Commons Education and Health Committees. (2017). </w:t>
      </w:r>
      <w:r w:rsidRPr="007128C7">
        <w:rPr>
          <w:rFonts w:ascii="Arial" w:hAnsi="Arial" w:cs="Arial"/>
          <w:i/>
          <w:color w:val="000000" w:themeColor="text1"/>
          <w:sz w:val="23"/>
          <w:szCs w:val="23"/>
        </w:rPr>
        <w:t>Children and young people’s mental health – the role of education</w:t>
      </w:r>
      <w:r w:rsidRPr="007128C7">
        <w:rPr>
          <w:rFonts w:ascii="Arial" w:hAnsi="Arial" w:cs="Arial"/>
          <w:color w:val="000000" w:themeColor="text1"/>
          <w:sz w:val="23"/>
          <w:szCs w:val="23"/>
        </w:rPr>
        <w:t>. Retrieved May 2019 from</w:t>
      </w:r>
      <w:hyperlink r:id="rId17" w:history="1">
        <w:r w:rsidRPr="007128C7">
          <w:rPr>
            <w:rStyle w:val="Hyperlink"/>
            <w:rFonts w:ascii="Arial" w:hAnsi="Arial" w:cs="Arial"/>
            <w:color w:val="000000" w:themeColor="text1"/>
            <w:sz w:val="23"/>
            <w:szCs w:val="23"/>
          </w:rPr>
          <w:t>https://publications.parliament.uk/pa/cm201617/cmselect/cmhealth/849/849.pdf</w:t>
        </w:r>
      </w:hyperlink>
      <w:r w:rsidRPr="007128C7">
        <w:rPr>
          <w:rFonts w:ascii="Arial" w:hAnsi="Arial" w:cs="Arial"/>
          <w:color w:val="000000" w:themeColor="text1"/>
          <w:sz w:val="23"/>
          <w:szCs w:val="23"/>
        </w:rPr>
        <w:t xml:space="preserve"> </w:t>
      </w:r>
    </w:p>
    <w:p w14:paraId="7A5EF7CE" w14:textId="77777777" w:rsidR="007A683C" w:rsidRPr="0027677A"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Hudson, J. L., &amp; Rapee, R. M. (2000). The origins of social phobia. </w:t>
      </w:r>
      <w:r w:rsidRPr="007128C7">
        <w:rPr>
          <w:rFonts w:ascii="Arial" w:hAnsi="Arial" w:cs="Arial"/>
          <w:i/>
          <w:iCs/>
          <w:color w:val="000000" w:themeColor="text1"/>
          <w:sz w:val="23"/>
          <w:szCs w:val="23"/>
          <w:shd w:val="clear" w:color="auto" w:fill="FFFFFF"/>
        </w:rPr>
        <w:t>Behavior modification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24</w:t>
      </w:r>
      <w:r w:rsidRPr="007128C7">
        <w:rPr>
          <w:rFonts w:ascii="Arial" w:hAnsi="Arial" w:cs="Arial"/>
          <w:color w:val="000000" w:themeColor="text1"/>
          <w:sz w:val="23"/>
          <w:szCs w:val="23"/>
          <w:shd w:val="clear" w:color="auto" w:fill="FFFFFF"/>
        </w:rPr>
        <w:t>(1), 102-129</w:t>
      </w:r>
    </w:p>
    <w:p w14:paraId="2855965E"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Hustus, C., &amp; Owens, J. (2018). Assessing readiness for change among school professionals and its relationship with adoption and reported implementation of mental health initiatives.</w:t>
      </w:r>
      <w:r w:rsidRPr="007128C7">
        <w:rPr>
          <w:rFonts w:ascii="Arial" w:hAnsi="Arial" w:cs="Arial"/>
          <w:i/>
          <w:iCs/>
          <w:color w:val="000000" w:themeColor="text1"/>
          <w:sz w:val="23"/>
          <w:szCs w:val="23"/>
        </w:rPr>
        <w:t> Child &amp; Youth Care Forum, 47</w:t>
      </w:r>
      <w:r w:rsidRPr="007128C7">
        <w:rPr>
          <w:rFonts w:ascii="Arial" w:hAnsi="Arial" w:cs="Arial"/>
          <w:color w:val="000000" w:themeColor="text1"/>
          <w:sz w:val="23"/>
          <w:szCs w:val="23"/>
        </w:rPr>
        <w:t xml:space="preserve">(6), 829-844. </w:t>
      </w:r>
      <w:r w:rsidRPr="0004513B">
        <w:rPr>
          <w:rFonts w:ascii="Arial" w:hAnsi="Arial" w:cs="Arial"/>
          <w:color w:val="000000" w:themeColor="text1"/>
          <w:sz w:val="23"/>
          <w:szCs w:val="23"/>
        </w:rPr>
        <w:t>Industrial Distribution. (2016). Report: E-Commerce To Approach $2 Trillion This Year; Top $4 Trillion In 2020</w:t>
      </w:r>
      <w:r w:rsidRPr="007128C7">
        <w:rPr>
          <w:rFonts w:ascii="Arial" w:hAnsi="Arial" w:cs="Arial"/>
          <w:color w:val="000000" w:themeColor="text1"/>
          <w:sz w:val="23"/>
          <w:szCs w:val="23"/>
        </w:rPr>
        <w:t xml:space="preserve">. Retrieved May 2019 </w:t>
      </w:r>
      <w:r w:rsidRPr="0004513B">
        <w:rPr>
          <w:rFonts w:ascii="Arial" w:hAnsi="Arial" w:cs="Arial"/>
          <w:color w:val="000000" w:themeColor="text1"/>
          <w:sz w:val="23"/>
          <w:szCs w:val="23"/>
        </w:rPr>
        <w:t>http://www.inddist.com/datafocus/2016/08/report-e-commerce-approach-2-trillion-year-top-4-trillion-2020.</w:t>
      </w:r>
    </w:p>
    <w:p w14:paraId="767669CA"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Jané-Llopis, E., &amp; Barry, M. M. (2005). What makes mental health promotion effective?. </w:t>
      </w:r>
      <w:r w:rsidRPr="007128C7">
        <w:rPr>
          <w:rFonts w:ascii="Arial" w:hAnsi="Arial" w:cs="Arial"/>
          <w:i/>
          <w:iCs/>
          <w:color w:val="000000" w:themeColor="text1"/>
          <w:sz w:val="23"/>
          <w:szCs w:val="23"/>
          <w:shd w:val="clear" w:color="auto" w:fill="FFFFFF"/>
        </w:rPr>
        <w:t>Promotion &amp; education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12</w:t>
      </w:r>
      <w:r w:rsidRPr="007128C7">
        <w:rPr>
          <w:rFonts w:ascii="Arial" w:hAnsi="Arial" w:cs="Arial"/>
          <w:color w:val="000000" w:themeColor="text1"/>
          <w:sz w:val="23"/>
          <w:szCs w:val="23"/>
          <w:shd w:val="clear" w:color="auto" w:fill="FFFFFF"/>
        </w:rPr>
        <w:t>(2_suppl), 47-54.</w:t>
      </w:r>
    </w:p>
    <w:p w14:paraId="37C55BD3"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Jané-Llopis, E., Barry, M., Hosman, C., &amp; Patel, V. (2005). Mental health promotion works: A review.</w:t>
      </w:r>
      <w:r w:rsidRPr="007128C7">
        <w:rPr>
          <w:rFonts w:ascii="Arial" w:hAnsi="Arial" w:cs="Arial"/>
          <w:i/>
          <w:iCs/>
          <w:color w:val="000000" w:themeColor="text1"/>
          <w:sz w:val="23"/>
          <w:szCs w:val="23"/>
        </w:rPr>
        <w:t> Promotion &amp; Education, 12</w:t>
      </w:r>
      <w:r w:rsidRPr="007128C7">
        <w:rPr>
          <w:rFonts w:ascii="Arial" w:hAnsi="Arial" w:cs="Arial"/>
          <w:color w:val="000000" w:themeColor="text1"/>
          <w:sz w:val="23"/>
          <w:szCs w:val="23"/>
        </w:rPr>
        <w:t>(2_suppl), 9-25.</w:t>
      </w:r>
    </w:p>
    <w:p w14:paraId="77463DED" w14:textId="548570F9" w:rsidR="007A683C" w:rsidRDefault="007A683C" w:rsidP="0067011D">
      <w:pPr>
        <w:spacing w:line="480" w:lineRule="auto"/>
        <w:ind w:left="720" w:hanging="720"/>
        <w:jc w:val="both"/>
        <w:rPr>
          <w:rFonts w:ascii="Arial" w:hAnsi="Arial" w:cs="Arial"/>
          <w:color w:val="000000" w:themeColor="text1"/>
          <w:sz w:val="23"/>
          <w:szCs w:val="23"/>
        </w:rPr>
      </w:pPr>
      <w:r w:rsidRPr="0050768D">
        <w:rPr>
          <w:rFonts w:ascii="Arial" w:hAnsi="Arial" w:cs="Arial"/>
          <w:color w:val="000000" w:themeColor="text1"/>
          <w:sz w:val="23"/>
          <w:szCs w:val="23"/>
        </w:rPr>
        <w:t xml:space="preserve">Jane-Llopis, E., Hosman, C., Jenkins, R., Anderson, P. (2003). Predictors of efficacy in depression prevention programmes. Meta-analysis. </w:t>
      </w:r>
      <w:r w:rsidRPr="0050768D">
        <w:rPr>
          <w:rFonts w:ascii="Arial" w:hAnsi="Arial" w:cs="Arial"/>
          <w:i/>
          <w:iCs/>
          <w:color w:val="000000" w:themeColor="text1"/>
          <w:sz w:val="23"/>
          <w:szCs w:val="23"/>
        </w:rPr>
        <w:t>British Journal of Psychiatry, 183,</w:t>
      </w:r>
      <w:r w:rsidRPr="0050768D">
        <w:rPr>
          <w:rFonts w:ascii="Arial" w:hAnsi="Arial" w:cs="Arial"/>
          <w:color w:val="000000" w:themeColor="text1"/>
          <w:sz w:val="23"/>
          <w:szCs w:val="23"/>
        </w:rPr>
        <w:t xml:space="preserve"> 384-397.</w:t>
      </w:r>
    </w:p>
    <w:p w14:paraId="1E4BD95D" w14:textId="17D252DA" w:rsidR="003B007A" w:rsidRDefault="003B007A" w:rsidP="003B007A">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Jenkins, E. K., Bungay, V., Patterson, A., Saewyc, E. M., &amp; Johnson, J. L. (2018). Assessing the impacts and outcomes of youth driven mental health promotion: A mixed-methods assessment of the social networking action for resilience study.</w:t>
      </w:r>
      <w:r w:rsidRPr="007128C7">
        <w:rPr>
          <w:rFonts w:ascii="Arial" w:hAnsi="Arial" w:cs="Arial"/>
          <w:i/>
          <w:iCs/>
          <w:color w:val="000000" w:themeColor="text1"/>
          <w:sz w:val="23"/>
          <w:szCs w:val="23"/>
        </w:rPr>
        <w:t> Journal of Adolescence, 67</w:t>
      </w:r>
      <w:r w:rsidRPr="007128C7">
        <w:rPr>
          <w:rFonts w:ascii="Arial" w:hAnsi="Arial" w:cs="Arial"/>
          <w:color w:val="000000" w:themeColor="text1"/>
          <w:sz w:val="23"/>
          <w:szCs w:val="23"/>
        </w:rPr>
        <w:t xml:space="preserve">, 1-11. </w:t>
      </w:r>
    </w:p>
    <w:p w14:paraId="5CC29C5D"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Jorm, A. F., Kortern, A.E., Jacomb, P.A., Christensen, H., Rodgers, R., Pollitt, P., (1997). “Mental health literacy”: a survey of the public’s ability to recognise mental disorders and their beliefs about the effectiveness of treatment.</w:t>
      </w:r>
      <w:r w:rsidRPr="007128C7">
        <w:rPr>
          <w:rFonts w:ascii="Arial" w:hAnsi="Arial" w:cs="Arial"/>
          <w:i/>
          <w:iCs/>
          <w:color w:val="000000" w:themeColor="text1"/>
          <w:sz w:val="23"/>
          <w:szCs w:val="23"/>
        </w:rPr>
        <w:t> Medical Journal of Australia, 166</w:t>
      </w:r>
      <w:r w:rsidRPr="007128C7">
        <w:rPr>
          <w:rFonts w:ascii="Arial" w:hAnsi="Arial" w:cs="Arial"/>
          <w:color w:val="000000" w:themeColor="text1"/>
          <w:sz w:val="23"/>
          <w:szCs w:val="23"/>
        </w:rPr>
        <w:t xml:space="preserve">, 182-186. </w:t>
      </w:r>
    </w:p>
    <w:p w14:paraId="30F591F3"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Jorm, A. F. (2012). Mental health literacy: Empowering the community to take action for better mental health.</w:t>
      </w:r>
      <w:r w:rsidRPr="007128C7">
        <w:rPr>
          <w:rFonts w:ascii="Arial" w:hAnsi="Arial" w:cs="Arial"/>
          <w:i/>
          <w:iCs/>
          <w:color w:val="000000" w:themeColor="text1"/>
          <w:sz w:val="23"/>
          <w:szCs w:val="23"/>
        </w:rPr>
        <w:t> The American Psychologist, 67</w:t>
      </w:r>
      <w:r w:rsidRPr="007128C7">
        <w:rPr>
          <w:rFonts w:ascii="Arial" w:hAnsi="Arial" w:cs="Arial"/>
          <w:color w:val="000000" w:themeColor="text1"/>
          <w:sz w:val="23"/>
          <w:szCs w:val="23"/>
        </w:rPr>
        <w:t xml:space="preserve">(3), 231-243. </w:t>
      </w:r>
    </w:p>
    <w:p w14:paraId="57ECDBE9"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Jorm, A. F., Kitchener, B. A., Fischer, J., &amp; Cvetkovski, S. (2010). Mental health first aid training by e-learning: A randomized controlled trial.</w:t>
      </w:r>
      <w:r w:rsidRPr="007128C7">
        <w:rPr>
          <w:rFonts w:ascii="Arial" w:hAnsi="Arial" w:cs="Arial"/>
          <w:i/>
          <w:iCs/>
          <w:color w:val="000000" w:themeColor="text1"/>
          <w:sz w:val="23"/>
          <w:szCs w:val="23"/>
        </w:rPr>
        <w:t> Australian and New Zealand Journal of Psychiatry, 44</w:t>
      </w:r>
      <w:r w:rsidRPr="007128C7">
        <w:rPr>
          <w:rFonts w:ascii="Arial" w:hAnsi="Arial" w:cs="Arial"/>
          <w:color w:val="000000" w:themeColor="text1"/>
          <w:sz w:val="23"/>
          <w:szCs w:val="23"/>
        </w:rPr>
        <w:t xml:space="preserve">(12), 1072-1081. </w:t>
      </w:r>
    </w:p>
    <w:p w14:paraId="34BD622C"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Jorm, A. F., Kitchener, B. A., Sawyer, M. G., Scales, H., &amp; Cvetkovski, S. (2010). Mental health first aid training for high school teachers: A cluster randomized trial.</w:t>
      </w:r>
      <w:r w:rsidRPr="007128C7">
        <w:rPr>
          <w:rFonts w:ascii="Arial" w:hAnsi="Arial" w:cs="Arial"/>
          <w:i/>
          <w:iCs/>
          <w:color w:val="000000" w:themeColor="text1"/>
          <w:sz w:val="23"/>
          <w:szCs w:val="23"/>
        </w:rPr>
        <w:t> BMC Psychiatry, 10</w:t>
      </w:r>
      <w:r w:rsidRPr="007128C7">
        <w:rPr>
          <w:rFonts w:ascii="Arial" w:hAnsi="Arial" w:cs="Arial"/>
          <w:color w:val="000000" w:themeColor="text1"/>
          <w:sz w:val="23"/>
          <w:szCs w:val="23"/>
        </w:rPr>
        <w:t xml:space="preserve">(1), 51. </w:t>
      </w:r>
    </w:p>
    <w:p w14:paraId="606BF45F"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Jorm, A. F., Wright, A., &amp; Morgan, A. J. (2007a). Beliefs about appropriate first aid for young people with mental disorders: Findings from an australian national survey of youth and parents.</w:t>
      </w:r>
      <w:r w:rsidRPr="007128C7">
        <w:rPr>
          <w:rFonts w:ascii="Arial" w:hAnsi="Arial" w:cs="Arial"/>
          <w:i/>
          <w:iCs/>
          <w:color w:val="000000" w:themeColor="text1"/>
          <w:sz w:val="23"/>
          <w:szCs w:val="23"/>
        </w:rPr>
        <w:t> Early Intervention in Psychiatry, 1</w:t>
      </w:r>
      <w:r w:rsidRPr="007128C7">
        <w:rPr>
          <w:rFonts w:ascii="Arial" w:hAnsi="Arial" w:cs="Arial"/>
          <w:color w:val="000000" w:themeColor="text1"/>
          <w:sz w:val="23"/>
          <w:szCs w:val="23"/>
        </w:rPr>
        <w:t xml:space="preserve">(1), 61-70. </w:t>
      </w:r>
    </w:p>
    <w:p w14:paraId="288AB7CE"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Jorm, A. F., Wright, A., &amp; Morgan, A. J. (2007B). Where to seek help for a mental disorder? national survey of the beliefs of australian youth and their parents.</w:t>
      </w:r>
      <w:r w:rsidRPr="007128C7">
        <w:rPr>
          <w:rFonts w:ascii="Arial" w:hAnsi="Arial" w:cs="Arial"/>
          <w:i/>
          <w:iCs/>
          <w:color w:val="000000" w:themeColor="text1"/>
          <w:sz w:val="23"/>
          <w:szCs w:val="23"/>
        </w:rPr>
        <w:t> Medical Journal of Australia, 187</w:t>
      </w:r>
      <w:r w:rsidRPr="007128C7">
        <w:rPr>
          <w:rFonts w:ascii="Arial" w:hAnsi="Arial" w:cs="Arial"/>
          <w:color w:val="000000" w:themeColor="text1"/>
          <w:sz w:val="23"/>
          <w:szCs w:val="23"/>
        </w:rPr>
        <w:t xml:space="preserve">(10), 556. </w:t>
      </w:r>
    </w:p>
    <w:p w14:paraId="6CBA24C3" w14:textId="77777777" w:rsidR="007A683C" w:rsidRPr="0027677A"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Joubert, N. &amp; Raeburn, J. (1998). Mental health promotion: People, power and passion</w:t>
      </w:r>
      <w:r w:rsidRPr="007128C7">
        <w:rPr>
          <w:rFonts w:ascii="Arial" w:hAnsi="Arial" w:cs="Arial"/>
          <w:i/>
          <w:iCs/>
          <w:color w:val="000000" w:themeColor="text1"/>
          <w:sz w:val="23"/>
          <w:szCs w:val="23"/>
          <w:shd w:val="clear" w:color="auto" w:fill="FFFFFF"/>
        </w:rPr>
        <w:t>. International Journal of Mental Health Promotion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w:t>
      </w:r>
      <w:r w:rsidRPr="007128C7">
        <w:rPr>
          <w:rFonts w:ascii="Arial" w:hAnsi="Arial" w:cs="Arial"/>
          <w:color w:val="000000" w:themeColor="text1"/>
          <w:sz w:val="23"/>
          <w:szCs w:val="23"/>
          <w:shd w:val="clear" w:color="auto" w:fill="FFFFFF"/>
        </w:rPr>
        <w:t>, 15-22.</w:t>
      </w:r>
    </w:p>
    <w:p w14:paraId="3C213F42"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Kallestad, J. H., &amp; Olweus, D. (2003). Predicting teachers' and schools' implementation of the Olweus bullying prevention program: A multilevel study. </w:t>
      </w:r>
      <w:r w:rsidRPr="007128C7">
        <w:rPr>
          <w:rFonts w:ascii="Arial" w:hAnsi="Arial" w:cs="Arial"/>
          <w:i/>
          <w:iCs/>
          <w:color w:val="000000" w:themeColor="text1"/>
          <w:sz w:val="23"/>
          <w:szCs w:val="23"/>
          <w:shd w:val="clear" w:color="auto" w:fill="FFFFFF"/>
        </w:rPr>
        <w:t>Prevention &amp; Treatment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6</w:t>
      </w:r>
      <w:r w:rsidRPr="007128C7">
        <w:rPr>
          <w:rFonts w:ascii="Arial" w:hAnsi="Arial" w:cs="Arial"/>
          <w:color w:val="000000" w:themeColor="text1"/>
          <w:sz w:val="23"/>
          <w:szCs w:val="23"/>
          <w:shd w:val="clear" w:color="auto" w:fill="FFFFFF"/>
        </w:rPr>
        <w:t>(1),</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21a.</w:t>
      </w:r>
    </w:p>
    <w:p w14:paraId="62848889"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Kalolo, A., Radermacher, R., Stoermer, M., Meshack, M., &amp; De Allegri, M. (2015). Factors affecting adoption, implementation fidelity, and sustainability of the Redesigned Community Health Fund in Tanzania: a mixed methods protocol for process evaluation in the Dodoma region. </w:t>
      </w:r>
      <w:r w:rsidRPr="007128C7">
        <w:rPr>
          <w:rFonts w:ascii="Arial" w:hAnsi="Arial" w:cs="Arial"/>
          <w:i/>
          <w:iCs/>
          <w:color w:val="000000" w:themeColor="text1"/>
          <w:sz w:val="23"/>
          <w:szCs w:val="23"/>
          <w:shd w:val="clear" w:color="auto" w:fill="FFFFFF"/>
        </w:rPr>
        <w:t>Global health action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8</w:t>
      </w:r>
      <w:r w:rsidRPr="007128C7">
        <w:rPr>
          <w:rFonts w:ascii="Arial" w:hAnsi="Arial" w:cs="Arial"/>
          <w:color w:val="000000" w:themeColor="text1"/>
          <w:sz w:val="23"/>
          <w:szCs w:val="23"/>
          <w:shd w:val="clear" w:color="auto" w:fill="FFFFFF"/>
        </w:rPr>
        <w:t>(1), 29648.</w:t>
      </w:r>
    </w:p>
    <w:p w14:paraId="1176ED81"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Kegler, M. C., &amp; Wyatt, V. H. (2003). A multiple case study of neighborhood partnerships for positive youth development. </w:t>
      </w:r>
      <w:r w:rsidRPr="007128C7">
        <w:rPr>
          <w:rFonts w:ascii="Arial" w:hAnsi="Arial" w:cs="Arial"/>
          <w:i/>
          <w:iCs/>
          <w:color w:val="000000" w:themeColor="text1"/>
          <w:sz w:val="23"/>
          <w:szCs w:val="23"/>
          <w:shd w:val="clear" w:color="auto" w:fill="FFFFFF"/>
        </w:rPr>
        <w:t>American Journal of Health Behavior</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27</w:t>
      </w:r>
      <w:r w:rsidRPr="007128C7">
        <w:rPr>
          <w:rFonts w:ascii="Arial" w:hAnsi="Arial" w:cs="Arial"/>
          <w:color w:val="000000" w:themeColor="text1"/>
          <w:sz w:val="23"/>
          <w:szCs w:val="23"/>
          <w:shd w:val="clear" w:color="auto" w:fill="FFFFFF"/>
        </w:rPr>
        <w:t>(2), 156-169.</w:t>
      </w:r>
    </w:p>
    <w:p w14:paraId="1A821966"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Kelly, M. (2009). The role of theory in qualitative health research. </w:t>
      </w:r>
      <w:r w:rsidRPr="007128C7">
        <w:rPr>
          <w:rFonts w:ascii="Arial" w:hAnsi="Arial" w:cs="Arial"/>
          <w:i/>
          <w:iCs/>
          <w:color w:val="000000" w:themeColor="text1"/>
          <w:sz w:val="23"/>
          <w:szCs w:val="23"/>
          <w:shd w:val="clear" w:color="auto" w:fill="FFFFFF"/>
        </w:rPr>
        <w:t>Family practice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27</w:t>
      </w:r>
      <w:r w:rsidRPr="007128C7">
        <w:rPr>
          <w:rFonts w:ascii="Arial" w:hAnsi="Arial" w:cs="Arial"/>
          <w:color w:val="000000" w:themeColor="text1"/>
          <w:sz w:val="23"/>
          <w:szCs w:val="23"/>
          <w:shd w:val="clear" w:color="auto" w:fill="FFFFFF"/>
        </w:rPr>
        <w:t>(3), 285-290.</w:t>
      </w:r>
    </w:p>
    <w:p w14:paraId="0C1525FD"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Kelly, C., Jorm, A. F., &amp; Wright, A., (2007). Improving mental health literacy as astrategy to facilitate early intervention for mental disorders.</w:t>
      </w:r>
      <w:r w:rsidRPr="007128C7">
        <w:rPr>
          <w:rFonts w:ascii="Arial" w:hAnsi="Arial" w:cs="Arial"/>
          <w:i/>
          <w:iCs/>
          <w:color w:val="000000" w:themeColor="text1"/>
          <w:sz w:val="23"/>
          <w:szCs w:val="23"/>
        </w:rPr>
        <w:t> Medical Journal of Australia, 187</w:t>
      </w:r>
      <w:r w:rsidRPr="007128C7">
        <w:rPr>
          <w:rFonts w:ascii="Arial" w:hAnsi="Arial" w:cs="Arial"/>
          <w:color w:val="000000" w:themeColor="text1"/>
          <w:sz w:val="23"/>
          <w:szCs w:val="23"/>
        </w:rPr>
        <w:t xml:space="preserve">(7), 26-30. </w:t>
      </w:r>
    </w:p>
    <w:p w14:paraId="225F1CC6"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Kessler, R. C., Amminger, G. P., Aguilar</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Gaxiola, S., Alonso, J., Lee, S., &amp; Ustun, T. B. (2007). Age of onset of mental disorders: a review of recent literature. </w:t>
      </w:r>
      <w:r w:rsidRPr="007128C7">
        <w:rPr>
          <w:rFonts w:ascii="Arial" w:hAnsi="Arial" w:cs="Arial"/>
          <w:i/>
          <w:iCs/>
          <w:color w:val="000000" w:themeColor="text1"/>
          <w:sz w:val="23"/>
          <w:szCs w:val="23"/>
          <w:shd w:val="clear" w:color="auto" w:fill="FFFFFF"/>
        </w:rPr>
        <w:t>Current opinion in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20</w:t>
      </w:r>
      <w:r w:rsidRPr="007128C7">
        <w:rPr>
          <w:rFonts w:ascii="Arial" w:hAnsi="Arial" w:cs="Arial"/>
          <w:color w:val="000000" w:themeColor="text1"/>
          <w:sz w:val="23"/>
          <w:szCs w:val="23"/>
          <w:shd w:val="clear" w:color="auto" w:fill="FFFFFF"/>
        </w:rPr>
        <w:t>(4), 359.</w:t>
      </w:r>
    </w:p>
    <w:p w14:paraId="35DFA4CF"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Kessler, R. C., McLaughlin, K. A., Green, J. G., Gruber, M. J., Sampson, N. A., Zaslavsky, A. M., &amp; Benjet, C. (2010). Childhood adversities and adult </w:t>
      </w:r>
      <w:r w:rsidRPr="007128C7">
        <w:rPr>
          <w:rFonts w:ascii="Arial" w:hAnsi="Arial" w:cs="Arial"/>
          <w:color w:val="000000" w:themeColor="text1"/>
          <w:sz w:val="23"/>
          <w:szCs w:val="23"/>
          <w:shd w:val="clear" w:color="auto" w:fill="FFFFFF"/>
        </w:rPr>
        <w:lastRenderedPageBreak/>
        <w:t>psychopathology in the WHO World Mental Health Surveys. </w:t>
      </w:r>
      <w:r w:rsidRPr="007128C7">
        <w:rPr>
          <w:rFonts w:ascii="Arial" w:hAnsi="Arial" w:cs="Arial"/>
          <w:i/>
          <w:iCs/>
          <w:color w:val="000000" w:themeColor="text1"/>
          <w:sz w:val="23"/>
          <w:szCs w:val="23"/>
          <w:shd w:val="clear" w:color="auto" w:fill="FFFFFF"/>
        </w:rPr>
        <w:t>The British Journal of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197</w:t>
      </w:r>
      <w:r w:rsidRPr="007128C7">
        <w:rPr>
          <w:rFonts w:ascii="Arial" w:hAnsi="Arial" w:cs="Arial"/>
          <w:color w:val="000000" w:themeColor="text1"/>
          <w:sz w:val="23"/>
          <w:szCs w:val="23"/>
          <w:shd w:val="clear" w:color="auto" w:fill="FFFFFF"/>
        </w:rPr>
        <w:t>(5), 378-385.</w:t>
      </w:r>
    </w:p>
    <w:p w14:paraId="5FC25A9C"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Khoja, S., Durrani, H., Scott, R. E., Sajwani, A., &amp; Piryani, U. (2013). Conceptual framework for development of comprehensive e-health evaluation tool. </w:t>
      </w:r>
      <w:r w:rsidRPr="007128C7">
        <w:rPr>
          <w:rFonts w:ascii="Arial" w:hAnsi="Arial" w:cs="Arial"/>
          <w:i/>
          <w:iCs/>
          <w:color w:val="000000" w:themeColor="text1"/>
          <w:sz w:val="23"/>
          <w:szCs w:val="23"/>
          <w:shd w:val="clear" w:color="auto" w:fill="FFFFFF"/>
        </w:rPr>
        <w:t>Telemedicine and e-Health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19</w:t>
      </w:r>
      <w:r w:rsidRPr="007128C7">
        <w:rPr>
          <w:rFonts w:ascii="Arial" w:hAnsi="Arial" w:cs="Arial"/>
          <w:color w:val="000000" w:themeColor="text1"/>
          <w:sz w:val="23"/>
          <w:szCs w:val="23"/>
          <w:shd w:val="clear" w:color="auto" w:fill="FFFFFF"/>
        </w:rPr>
        <w:t>(1), 48-53.</w:t>
      </w:r>
    </w:p>
    <w:p w14:paraId="3E1B0277" w14:textId="77777777"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rPr>
        <w:t xml:space="preserve">Kidger, J., Stone, T., Tilling, K., Brockman, R., Campbell, R., Ford, T., </w:t>
      </w:r>
      <w:r w:rsidRPr="007128C7">
        <w:rPr>
          <w:rFonts w:ascii="Arial" w:hAnsi="Arial" w:cs="Arial"/>
          <w:color w:val="000000" w:themeColor="text1"/>
          <w:sz w:val="23"/>
          <w:szCs w:val="23"/>
          <w:shd w:val="clear" w:color="auto" w:fill="FFFFFF"/>
        </w:rPr>
        <w:t xml:space="preserve">Hollingworth, W., </w:t>
      </w:r>
    </w:p>
    <w:p w14:paraId="2D3A695F"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 xml:space="preserve">King, M., Araya, R., </w:t>
      </w:r>
      <w:r w:rsidRPr="007128C7">
        <w:rPr>
          <w:rFonts w:ascii="Arial" w:hAnsi="Arial" w:cs="Arial"/>
          <w:color w:val="000000" w:themeColor="text1"/>
          <w:sz w:val="23"/>
          <w:szCs w:val="23"/>
        </w:rPr>
        <w:t>Gunnell, D. (2016). A pilot cluster randomised controlled trial of a support and training intervention to improve the mental health of secondary school teachers and students – the WISE (wellbeing in secondary education) study.</w:t>
      </w:r>
      <w:r w:rsidRPr="007128C7">
        <w:rPr>
          <w:rFonts w:ascii="Arial" w:hAnsi="Arial" w:cs="Arial"/>
          <w:i/>
          <w:iCs/>
          <w:color w:val="000000" w:themeColor="text1"/>
          <w:sz w:val="23"/>
          <w:szCs w:val="23"/>
        </w:rPr>
        <w:t> BMC Public Health, 16</w:t>
      </w:r>
      <w:r w:rsidRPr="007128C7">
        <w:rPr>
          <w:rFonts w:ascii="Arial" w:hAnsi="Arial" w:cs="Arial"/>
          <w:color w:val="000000" w:themeColor="text1"/>
          <w:sz w:val="23"/>
          <w:szCs w:val="23"/>
        </w:rPr>
        <w:t xml:space="preserve">(1), 1060-14. </w:t>
      </w:r>
    </w:p>
    <w:p w14:paraId="34E928B2" w14:textId="77777777" w:rsidR="007A683C" w:rsidRPr="00E07AB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Kieling, C., Baker-Henningham, H., Belfer, M., Conti, G., Ertem, I., Omigbodun, O., Augusto, L., Rohde, S.S., Ulkuer, N.,  &amp; Rahman, A. (2011). Child and adolescent mental health worldwide: evidence for action. </w:t>
      </w:r>
      <w:r w:rsidRPr="007128C7">
        <w:rPr>
          <w:rFonts w:ascii="Arial" w:hAnsi="Arial" w:cs="Arial"/>
          <w:i/>
          <w:iCs/>
          <w:color w:val="000000" w:themeColor="text1"/>
          <w:sz w:val="23"/>
          <w:szCs w:val="23"/>
          <w:shd w:val="clear" w:color="auto" w:fill="FFFFFF"/>
        </w:rPr>
        <w:t>The Lancet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378</w:t>
      </w:r>
      <w:r w:rsidRPr="007128C7">
        <w:rPr>
          <w:rFonts w:ascii="Arial" w:hAnsi="Arial" w:cs="Arial"/>
          <w:color w:val="000000" w:themeColor="text1"/>
          <w:sz w:val="23"/>
          <w:szCs w:val="23"/>
          <w:shd w:val="clear" w:color="auto" w:fill="FFFFFF"/>
        </w:rPr>
        <w:t xml:space="preserve">(9801), 1515-1525. </w:t>
      </w:r>
    </w:p>
    <w:p w14:paraId="6FCAFD91"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Kitchener, B. A., &amp; Jorm, A. F. (2004). Mental health first aid training in a workplace setting: A randomized controlled trial [ISRCTN13249129].</w:t>
      </w:r>
      <w:r w:rsidRPr="007128C7">
        <w:rPr>
          <w:rFonts w:ascii="Arial" w:hAnsi="Arial" w:cs="Arial"/>
          <w:i/>
          <w:iCs/>
          <w:color w:val="000000" w:themeColor="text1"/>
          <w:sz w:val="23"/>
          <w:szCs w:val="23"/>
        </w:rPr>
        <w:t> BMC Psychiatry, 4</w:t>
      </w:r>
      <w:r w:rsidRPr="007128C7">
        <w:rPr>
          <w:rFonts w:ascii="Arial" w:hAnsi="Arial" w:cs="Arial"/>
          <w:color w:val="000000" w:themeColor="text1"/>
          <w:sz w:val="23"/>
          <w:szCs w:val="23"/>
        </w:rPr>
        <w:t>(1), 23.</w:t>
      </w:r>
      <w:r>
        <w:rPr>
          <w:rFonts w:ascii="Arial" w:hAnsi="Arial" w:cs="Arial"/>
          <w:color w:val="000000" w:themeColor="text1"/>
          <w:sz w:val="23"/>
          <w:szCs w:val="23"/>
        </w:rPr>
        <w:t xml:space="preserve"> </w:t>
      </w:r>
      <w:r w:rsidRPr="007128C7">
        <w:rPr>
          <w:rFonts w:ascii="Arial" w:hAnsi="Arial" w:cs="Arial"/>
          <w:color w:val="000000" w:themeColor="text1"/>
          <w:sz w:val="23"/>
          <w:szCs w:val="23"/>
        </w:rPr>
        <w:t>doi:10.1186/1471-244X-4-23</w:t>
      </w:r>
    </w:p>
    <w:p w14:paraId="596E99C3"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Knapp, M., McDaid, D., &amp; Parsonage, M. (2011). Mental health promotion and mental illness prevention: The economic case.</w:t>
      </w:r>
    </w:p>
    <w:p w14:paraId="030DB1E0"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Kotter, J. P. (2012). </w:t>
      </w:r>
      <w:r w:rsidRPr="007128C7">
        <w:rPr>
          <w:rFonts w:ascii="Arial" w:hAnsi="Arial" w:cs="Arial"/>
          <w:i/>
          <w:iCs/>
          <w:color w:val="000000" w:themeColor="text1"/>
          <w:sz w:val="23"/>
          <w:szCs w:val="23"/>
          <w:shd w:val="clear" w:color="auto" w:fill="FFFFFF"/>
        </w:rPr>
        <w:t>Leading change</w:t>
      </w:r>
      <w:r w:rsidRPr="007128C7">
        <w:rPr>
          <w:rFonts w:ascii="Arial" w:hAnsi="Arial" w:cs="Arial"/>
          <w:color w:val="000000" w:themeColor="text1"/>
          <w:sz w:val="23"/>
          <w:szCs w:val="23"/>
          <w:shd w:val="clear" w:color="auto" w:fill="FFFFFF"/>
        </w:rPr>
        <w:t>. Harvard business press</w:t>
      </w:r>
    </w:p>
    <w:p w14:paraId="3F6D7E4B"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Kuosmanen, T., Fleming, T. M., &amp; Barry, M. M. (2018). The implementation of SPARX-R computerized mental health program in alternative education: Exploring the factors contributing to engagement and dropout.</w:t>
      </w:r>
      <w:r w:rsidRPr="007128C7">
        <w:rPr>
          <w:rFonts w:ascii="Arial" w:hAnsi="Arial" w:cs="Arial"/>
          <w:i/>
          <w:iCs/>
          <w:color w:val="000000" w:themeColor="text1"/>
          <w:sz w:val="23"/>
          <w:szCs w:val="23"/>
        </w:rPr>
        <w:t> Children and Youth Services Review, 84</w:t>
      </w:r>
      <w:r w:rsidRPr="007128C7">
        <w:rPr>
          <w:rFonts w:ascii="Arial" w:hAnsi="Arial" w:cs="Arial"/>
          <w:color w:val="000000" w:themeColor="text1"/>
          <w:sz w:val="23"/>
          <w:szCs w:val="23"/>
        </w:rPr>
        <w:t xml:space="preserve">, 176-184. </w:t>
      </w:r>
    </w:p>
    <w:p w14:paraId="6692EB9F"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Kutcher, S., Gilberds, H., Morgan, C., Greene, R., Hamwaka, K., &amp; Perkins, K. (2015). Improving malawian teachers' mental health knowledge and attitudes: An integrated school mental health literacy approach.</w:t>
      </w:r>
      <w:r w:rsidRPr="007128C7">
        <w:rPr>
          <w:rFonts w:ascii="Arial" w:hAnsi="Arial" w:cs="Arial"/>
          <w:i/>
          <w:iCs/>
          <w:color w:val="000000" w:themeColor="text1"/>
          <w:sz w:val="23"/>
          <w:szCs w:val="23"/>
        </w:rPr>
        <w:t> Global Mental Health (Cambridge, England), 2</w:t>
      </w:r>
      <w:r w:rsidRPr="007128C7">
        <w:rPr>
          <w:rFonts w:ascii="Arial" w:hAnsi="Arial" w:cs="Arial"/>
          <w:color w:val="000000" w:themeColor="text1"/>
          <w:sz w:val="23"/>
          <w:szCs w:val="23"/>
        </w:rPr>
        <w:t xml:space="preserve">, e1. </w:t>
      </w:r>
    </w:p>
    <w:p w14:paraId="2D662494" w14:textId="77777777" w:rsidR="007A683C" w:rsidRPr="00E07ABF"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i/>
          <w:color w:val="000000" w:themeColor="text1"/>
          <w:sz w:val="23"/>
          <w:szCs w:val="23"/>
        </w:rPr>
      </w:pPr>
      <w:r w:rsidRPr="007128C7">
        <w:rPr>
          <w:rFonts w:ascii="Arial" w:hAnsi="Arial" w:cs="Arial"/>
          <w:color w:val="000000" w:themeColor="text1"/>
          <w:sz w:val="23"/>
          <w:szCs w:val="23"/>
        </w:rPr>
        <w:t xml:space="preserve">Kutcher, S., Wei, Y., Gilberds, H., Ubuguyu, O., Njau, T., Brown, A., Sabuni, N., Magimba, A. &amp; Perkins, K. (2016). A school mental health literacy training approach: effects on Tanzanian teachers’ mental health knowledge, stigma and help-seeking efficacy. </w:t>
      </w:r>
      <w:r w:rsidRPr="007128C7">
        <w:rPr>
          <w:rFonts w:ascii="Arial" w:hAnsi="Arial" w:cs="Arial"/>
          <w:i/>
          <w:color w:val="000000" w:themeColor="text1"/>
          <w:sz w:val="23"/>
          <w:szCs w:val="23"/>
        </w:rPr>
        <w:t>International Journal of Mental Health Systems, 10.</w:t>
      </w:r>
    </w:p>
    <w:p w14:paraId="4296183C"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Kutcher, S., Wei, Y., &amp; Morgan, C. (2015). Successful application of a canadian mental health curriculum resource by usual classroom teachers in significantly and sustainably improving student mental health literacy.</w:t>
      </w:r>
      <w:r w:rsidRPr="007128C7">
        <w:rPr>
          <w:rFonts w:ascii="Arial" w:hAnsi="Arial" w:cs="Arial"/>
          <w:i/>
          <w:iCs/>
          <w:color w:val="000000" w:themeColor="text1"/>
          <w:sz w:val="23"/>
          <w:szCs w:val="23"/>
        </w:rPr>
        <w:t> The Canadian Journal of Psychiatry, 60</w:t>
      </w:r>
      <w:r w:rsidRPr="007128C7">
        <w:rPr>
          <w:rFonts w:ascii="Arial" w:hAnsi="Arial" w:cs="Arial"/>
          <w:color w:val="000000" w:themeColor="text1"/>
          <w:sz w:val="23"/>
          <w:szCs w:val="23"/>
        </w:rPr>
        <w:t xml:space="preserve">(12), 580-586. </w:t>
      </w:r>
    </w:p>
    <w:p w14:paraId="132C80CE"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Kyriacou, C. (2001). Teacher stress: Directions for future research.</w:t>
      </w:r>
      <w:r w:rsidRPr="007128C7">
        <w:rPr>
          <w:rFonts w:ascii="Arial" w:hAnsi="Arial" w:cs="Arial"/>
          <w:i/>
          <w:iCs/>
          <w:color w:val="000000" w:themeColor="text1"/>
          <w:sz w:val="23"/>
          <w:szCs w:val="23"/>
        </w:rPr>
        <w:t> Educational Review, 53</w:t>
      </w:r>
      <w:r w:rsidRPr="007128C7">
        <w:rPr>
          <w:rFonts w:ascii="Arial" w:hAnsi="Arial" w:cs="Arial"/>
          <w:color w:val="000000" w:themeColor="text1"/>
          <w:sz w:val="23"/>
          <w:szCs w:val="23"/>
        </w:rPr>
        <w:t xml:space="preserve">(1), 27-35. </w:t>
      </w:r>
    </w:p>
    <w:p w14:paraId="2D560B7F" w14:textId="77777777" w:rsidR="007A683C" w:rsidRPr="0027677A" w:rsidRDefault="007A683C" w:rsidP="0067011D">
      <w:pPr>
        <w:spacing w:line="480" w:lineRule="auto"/>
        <w:ind w:left="720" w:hanging="720"/>
        <w:jc w:val="both"/>
        <w:rPr>
          <w:rFonts w:ascii="Arial" w:hAnsi="Arial" w:cs="Arial"/>
          <w:i/>
          <w:iCs/>
          <w:color w:val="000000" w:themeColor="text1"/>
          <w:spacing w:val="2"/>
          <w:sz w:val="23"/>
          <w:szCs w:val="23"/>
          <w:shd w:val="clear" w:color="auto" w:fill="FFFFFF"/>
        </w:rPr>
      </w:pPr>
      <w:r w:rsidRPr="007128C7">
        <w:rPr>
          <w:rFonts w:ascii="Arial" w:hAnsi="Arial" w:cs="Arial"/>
          <w:color w:val="000000" w:themeColor="text1"/>
          <w:spacing w:val="2"/>
          <w:sz w:val="23"/>
          <w:szCs w:val="23"/>
          <w:shd w:val="clear" w:color="auto" w:fill="FFFFFF"/>
        </w:rPr>
        <w:t>Langford, L. (2003). Using Policy as Part of a Public Health Approach, </w:t>
      </w:r>
      <w:r w:rsidRPr="007128C7">
        <w:rPr>
          <w:rFonts w:ascii="Arial" w:hAnsi="Arial" w:cs="Arial"/>
          <w:i/>
          <w:iCs/>
          <w:color w:val="000000" w:themeColor="text1"/>
          <w:spacing w:val="2"/>
          <w:sz w:val="23"/>
          <w:szCs w:val="23"/>
          <w:shd w:val="clear" w:color="auto" w:fill="FFFFFF"/>
        </w:rPr>
        <w:t>Presentation at All-HHD Meeting, 3 Nov 2003</w:t>
      </w:r>
      <w:r w:rsidRPr="007128C7">
        <w:rPr>
          <w:rFonts w:ascii="Arial" w:hAnsi="Arial" w:cs="Arial"/>
          <w:color w:val="000000" w:themeColor="text1"/>
          <w:spacing w:val="2"/>
          <w:sz w:val="23"/>
          <w:szCs w:val="23"/>
          <w:shd w:val="clear" w:color="auto" w:fill="FFFFFF"/>
        </w:rPr>
        <w:t>. Newton, MA: Education Development Center, Inc.</w:t>
      </w:r>
    </w:p>
    <w:p w14:paraId="5903C480" w14:textId="77777777" w:rsidR="007A683C" w:rsidRPr="00DD15C3"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Langley, A., Nadeem, E., Kataoka, S., Stein, B., &amp; Jaycox, L. (2010). Evidence-based mental health programs in schools: Barriers and facilitators of </w:t>
      </w:r>
      <w:r w:rsidRPr="00DD15C3">
        <w:rPr>
          <w:rFonts w:ascii="Arial" w:hAnsi="Arial" w:cs="Arial"/>
          <w:color w:val="000000" w:themeColor="text1"/>
          <w:sz w:val="23"/>
          <w:szCs w:val="23"/>
        </w:rPr>
        <w:t>successful implementation.</w:t>
      </w:r>
      <w:r w:rsidRPr="00DD15C3">
        <w:rPr>
          <w:rFonts w:ascii="Arial" w:hAnsi="Arial" w:cs="Arial"/>
          <w:i/>
          <w:iCs/>
          <w:color w:val="000000" w:themeColor="text1"/>
          <w:sz w:val="23"/>
          <w:szCs w:val="23"/>
        </w:rPr>
        <w:t> School Mental Health, 2</w:t>
      </w:r>
      <w:r w:rsidRPr="00DD15C3">
        <w:rPr>
          <w:rFonts w:ascii="Arial" w:hAnsi="Arial" w:cs="Arial"/>
          <w:color w:val="000000" w:themeColor="text1"/>
          <w:sz w:val="23"/>
          <w:szCs w:val="23"/>
        </w:rPr>
        <w:t xml:space="preserve">(3), 105-113. </w:t>
      </w:r>
    </w:p>
    <w:p w14:paraId="22F994B7" w14:textId="75B46D5C" w:rsidR="007A683C" w:rsidRPr="00DD15C3"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DD15C3">
        <w:rPr>
          <w:rFonts w:ascii="Arial" w:hAnsi="Arial" w:cs="Arial"/>
          <w:color w:val="000000" w:themeColor="text1"/>
          <w:sz w:val="23"/>
          <w:szCs w:val="23"/>
          <w:shd w:val="clear" w:color="auto" w:fill="FFFFFF"/>
        </w:rPr>
        <w:t xml:space="preserve">Law, D., Fatimilehin, I., Casale, L., Zlotowitz, S., Seymour, N., Chentite, M. M., </w:t>
      </w:r>
      <w:r w:rsidR="00DD15C3" w:rsidRPr="00DD15C3">
        <w:rPr>
          <w:rFonts w:ascii="Arial" w:hAnsi="Arial" w:cs="Arial"/>
          <w:color w:val="000000" w:themeColor="text1"/>
          <w:sz w:val="23"/>
          <w:szCs w:val="23"/>
          <w:shd w:val="clear" w:color="auto" w:fill="FFFFFF"/>
        </w:rPr>
        <w:t>&amp;</w:t>
      </w:r>
      <w:r w:rsidRPr="00DD15C3">
        <w:rPr>
          <w:rFonts w:ascii="Arial" w:hAnsi="Arial" w:cs="Arial"/>
          <w:color w:val="000000" w:themeColor="text1"/>
          <w:sz w:val="23"/>
          <w:szCs w:val="23"/>
          <w:shd w:val="clear" w:color="auto" w:fill="FFFFFF"/>
        </w:rPr>
        <w:t xml:space="preserve"> Patel, W. (2018). </w:t>
      </w:r>
      <w:r w:rsidRPr="00DD15C3">
        <w:rPr>
          <w:rFonts w:ascii="Arial" w:hAnsi="Arial" w:cs="Arial"/>
          <w:i/>
          <w:iCs/>
          <w:color w:val="000000" w:themeColor="text1"/>
          <w:sz w:val="23"/>
          <w:szCs w:val="23"/>
          <w:shd w:val="clear" w:color="auto" w:fill="FFFFFF"/>
        </w:rPr>
        <w:t>Improving the Psychological Wellbeing of Children and Young People: Effective Prevention and Early Intervention Across Health, Education and Social Care</w:t>
      </w:r>
      <w:r w:rsidRPr="00DD15C3">
        <w:rPr>
          <w:rFonts w:ascii="Arial" w:hAnsi="Arial" w:cs="Arial"/>
          <w:color w:val="000000" w:themeColor="text1"/>
          <w:sz w:val="23"/>
          <w:szCs w:val="23"/>
          <w:shd w:val="clear" w:color="auto" w:fill="FFFFFF"/>
        </w:rPr>
        <w:t>. Jessica Kingsley Publishers.</w:t>
      </w:r>
    </w:p>
    <w:p w14:paraId="5BCAE36E"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 xml:space="preserve">Leadbeater, B. J., Gladstone, E. J., &amp; Sukhawathanakul, P. (2015). Planning for sustainability of an evidence-based mental health promotion program in </w:t>
      </w:r>
      <w:r>
        <w:rPr>
          <w:rFonts w:ascii="Arial" w:hAnsi="Arial" w:cs="Arial"/>
          <w:color w:val="000000" w:themeColor="text1"/>
          <w:sz w:val="23"/>
          <w:szCs w:val="23"/>
        </w:rPr>
        <w:t xml:space="preserve">canadian </w:t>
      </w:r>
      <w:r w:rsidRPr="007128C7">
        <w:rPr>
          <w:rFonts w:ascii="Arial" w:hAnsi="Arial" w:cs="Arial"/>
          <w:color w:val="000000" w:themeColor="text1"/>
          <w:sz w:val="23"/>
          <w:szCs w:val="23"/>
        </w:rPr>
        <w:t>elementary schools.</w:t>
      </w:r>
      <w:r w:rsidRPr="007128C7">
        <w:rPr>
          <w:rFonts w:ascii="Arial" w:hAnsi="Arial" w:cs="Arial"/>
          <w:i/>
          <w:iCs/>
          <w:color w:val="000000" w:themeColor="text1"/>
          <w:sz w:val="23"/>
          <w:szCs w:val="23"/>
        </w:rPr>
        <w:t> American Journal of Community Psychology, 56</w:t>
      </w:r>
      <w:r w:rsidRPr="007128C7">
        <w:rPr>
          <w:rFonts w:ascii="Arial" w:hAnsi="Arial" w:cs="Arial"/>
          <w:color w:val="000000" w:themeColor="text1"/>
          <w:sz w:val="23"/>
          <w:szCs w:val="23"/>
        </w:rPr>
        <w:t xml:space="preserve">(1-2), 120-133. </w:t>
      </w:r>
    </w:p>
    <w:p w14:paraId="1183EC16"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Leadbeater, B. J., Gladstone, E., Yeung Thompson, R. S., Sukhawathanakul, P., &amp; Desjardins, T. (2012). Getting started: Assimilatory processes of uptake of mental health promotion and primary prevention programmes in elementary schools.</w:t>
      </w:r>
      <w:r w:rsidRPr="007128C7">
        <w:rPr>
          <w:rFonts w:ascii="Arial" w:hAnsi="Arial" w:cs="Arial"/>
          <w:i/>
          <w:iCs/>
          <w:color w:val="000000" w:themeColor="text1"/>
          <w:sz w:val="23"/>
          <w:szCs w:val="23"/>
        </w:rPr>
        <w:t> Advances in School Mental Health Promotion, 5</w:t>
      </w:r>
      <w:r w:rsidRPr="007128C7">
        <w:rPr>
          <w:rFonts w:ascii="Arial" w:hAnsi="Arial" w:cs="Arial"/>
          <w:color w:val="000000" w:themeColor="text1"/>
          <w:sz w:val="23"/>
          <w:szCs w:val="23"/>
        </w:rPr>
        <w:t xml:space="preserve">(4), 258-276. </w:t>
      </w:r>
    </w:p>
    <w:p w14:paraId="0D04C031"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Leeman, J., Calancie, L., Hartman, M. A., Escoffery, C. T., Herrmann, A. K., Tague, L. E., Moore, A.A. Wilson, K.M., Screiner, M., &amp; Samuel-Hodge, C. (2015). What strategies are used to build practitioners’ capacity to implement community-based interventions and are they effective?: a systematic review. </w:t>
      </w:r>
      <w:r w:rsidRPr="007128C7">
        <w:rPr>
          <w:rFonts w:ascii="Arial" w:hAnsi="Arial" w:cs="Arial"/>
          <w:i/>
          <w:iCs/>
          <w:color w:val="000000" w:themeColor="text1"/>
          <w:sz w:val="23"/>
          <w:szCs w:val="23"/>
          <w:shd w:val="clear" w:color="auto" w:fill="FFFFFF"/>
        </w:rPr>
        <w:t>Implementation Science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10</w:t>
      </w:r>
      <w:r w:rsidRPr="007128C7">
        <w:rPr>
          <w:rFonts w:ascii="Arial" w:hAnsi="Arial" w:cs="Arial"/>
          <w:color w:val="000000" w:themeColor="text1"/>
          <w:sz w:val="23"/>
          <w:szCs w:val="23"/>
          <w:shd w:val="clear" w:color="auto" w:fill="FFFFFF"/>
        </w:rPr>
        <w:t>(1), 80</w:t>
      </w:r>
    </w:p>
    <w:p w14:paraId="0A4DD41F"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Lendrum, A., Humphrey, N., &amp; Wigelsworth, M. (2013). Social and emotional aspects of learning (SEAL) for secondary schools: Implementation difficulties and their implications for school</w:t>
      </w:r>
      <w:r w:rsidRPr="007128C7">
        <w:rPr>
          <w:rFonts w:ascii="Cambria Math" w:hAnsi="Cambria Math" w:cs="Cambria Math"/>
          <w:color w:val="000000" w:themeColor="text1"/>
          <w:sz w:val="23"/>
          <w:szCs w:val="23"/>
        </w:rPr>
        <w:t>‐</w:t>
      </w:r>
      <w:r w:rsidRPr="007128C7">
        <w:rPr>
          <w:rFonts w:ascii="Arial" w:hAnsi="Arial" w:cs="Arial"/>
          <w:color w:val="000000" w:themeColor="text1"/>
          <w:sz w:val="23"/>
          <w:szCs w:val="23"/>
        </w:rPr>
        <w:t>based mental health promotion.</w:t>
      </w:r>
      <w:r w:rsidRPr="007128C7">
        <w:rPr>
          <w:rFonts w:ascii="Arial" w:hAnsi="Arial" w:cs="Arial"/>
          <w:i/>
          <w:iCs/>
          <w:color w:val="000000" w:themeColor="text1"/>
          <w:sz w:val="23"/>
          <w:szCs w:val="23"/>
        </w:rPr>
        <w:t> Child and Adolescent Mental Health, 18</w:t>
      </w:r>
      <w:r w:rsidRPr="007128C7">
        <w:rPr>
          <w:rFonts w:ascii="Arial" w:hAnsi="Arial" w:cs="Arial"/>
          <w:color w:val="000000" w:themeColor="text1"/>
          <w:sz w:val="23"/>
          <w:szCs w:val="23"/>
        </w:rPr>
        <w:t xml:space="preserve">(3), 158-164. </w:t>
      </w:r>
    </w:p>
    <w:p w14:paraId="66CF6534"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Lillevoll, K. R., Vangberg, H. C. B., Griffiths, K. M., Waterloo, K., &amp; Eisemann, M. R. (2014). Uptake and adherence of a self-directed internet-based mental health intervention with tailored e-mail reminders in senior high schools in norway.</w:t>
      </w:r>
      <w:r w:rsidRPr="007128C7">
        <w:rPr>
          <w:rFonts w:ascii="Arial" w:hAnsi="Arial" w:cs="Arial"/>
          <w:i/>
          <w:iCs/>
          <w:color w:val="000000" w:themeColor="text1"/>
          <w:sz w:val="23"/>
          <w:szCs w:val="23"/>
        </w:rPr>
        <w:t> BMC Psychiatry, 14</w:t>
      </w:r>
      <w:r w:rsidRPr="007128C7">
        <w:rPr>
          <w:rFonts w:ascii="Arial" w:hAnsi="Arial" w:cs="Arial"/>
          <w:color w:val="000000" w:themeColor="text1"/>
          <w:sz w:val="23"/>
          <w:szCs w:val="23"/>
        </w:rPr>
        <w:t xml:space="preserve">(1), 14. </w:t>
      </w:r>
    </w:p>
    <w:p w14:paraId="3D6A61B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Lipson, S. K., Speer, N., Brunwasser, S., Hahn, E., &amp; Eisenberg, D. (2014). Gatekeeper training and access to mental health care at universities and colleges. </w:t>
      </w:r>
      <w:r w:rsidRPr="007128C7">
        <w:rPr>
          <w:rFonts w:ascii="Arial" w:hAnsi="Arial" w:cs="Arial"/>
          <w:i/>
          <w:iCs/>
          <w:color w:val="000000" w:themeColor="text1"/>
          <w:sz w:val="23"/>
          <w:szCs w:val="23"/>
          <w:shd w:val="clear" w:color="auto" w:fill="FFFFFF"/>
        </w:rPr>
        <w:t>Journal of adolescent 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55</w:t>
      </w:r>
      <w:r w:rsidRPr="007128C7">
        <w:rPr>
          <w:rFonts w:ascii="Arial" w:hAnsi="Arial" w:cs="Arial"/>
          <w:color w:val="000000" w:themeColor="text1"/>
          <w:sz w:val="23"/>
          <w:szCs w:val="23"/>
          <w:shd w:val="clear" w:color="auto" w:fill="FFFFFF"/>
        </w:rPr>
        <w:t>(5), 612-619.</w:t>
      </w:r>
    </w:p>
    <w:p w14:paraId="3533A3EA"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Loades, M. E., &amp; Mastroyannopoulou, K. (2010). Teachers' recognition of children's mental health problems.</w:t>
      </w:r>
      <w:r w:rsidRPr="007128C7">
        <w:rPr>
          <w:rFonts w:ascii="Arial" w:hAnsi="Arial" w:cs="Arial"/>
          <w:i/>
          <w:iCs/>
          <w:color w:val="000000" w:themeColor="text1"/>
          <w:sz w:val="23"/>
          <w:szCs w:val="23"/>
        </w:rPr>
        <w:t> Child and Adolescent Mental Health, 15</w:t>
      </w:r>
      <w:r w:rsidRPr="007128C7">
        <w:rPr>
          <w:rFonts w:ascii="Arial" w:hAnsi="Arial" w:cs="Arial"/>
          <w:color w:val="000000" w:themeColor="text1"/>
          <w:sz w:val="23"/>
          <w:szCs w:val="23"/>
        </w:rPr>
        <w:t xml:space="preserve">(3), 150. </w:t>
      </w:r>
    </w:p>
    <w:p w14:paraId="19241A35"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lastRenderedPageBreak/>
        <w:t>Lyon, A. R., Cook, C. R., Brown, E. C., Locke, J., Davis, C., Ehrhart, M., &amp; Aarons, G. A. (2018). Assessing organizational implementation context in the education sector: Confirmatory factor analysis of measures of implementation leadership, climate, and citizenship.</w:t>
      </w:r>
      <w:r w:rsidRPr="007128C7">
        <w:rPr>
          <w:rFonts w:ascii="Arial" w:hAnsi="Arial" w:cs="Arial"/>
          <w:i/>
          <w:iCs/>
          <w:color w:val="000000" w:themeColor="text1"/>
          <w:sz w:val="23"/>
          <w:szCs w:val="23"/>
        </w:rPr>
        <w:t>Implementation Science : IS, 13</w:t>
      </w:r>
      <w:r w:rsidRPr="007128C7">
        <w:rPr>
          <w:rFonts w:ascii="Arial" w:hAnsi="Arial" w:cs="Arial"/>
          <w:color w:val="000000" w:themeColor="text1"/>
          <w:sz w:val="23"/>
          <w:szCs w:val="23"/>
        </w:rPr>
        <w:t xml:space="preserve">(1), 5-14. </w:t>
      </w:r>
    </w:p>
    <w:p w14:paraId="190E20B3" w14:textId="77777777" w:rsidR="007A683C" w:rsidRPr="00DD4D34"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50768D">
        <w:rPr>
          <w:rFonts w:ascii="Arial" w:hAnsi="Arial" w:cs="Arial"/>
          <w:color w:val="000000" w:themeColor="text1"/>
          <w:sz w:val="23"/>
          <w:szCs w:val="23"/>
          <w:shd w:val="clear" w:color="auto" w:fill="FFFFFF"/>
        </w:rPr>
        <w:t>Lyssenko, L., Müller, G., Kleindienst, N., Schmahl, C., Berger, M., Eifert, G., Kolle, A., Nesch, S., Ommer-Hohl, J, Wenner, M., &amp; Bohus, M. (2019). Long-term outcome of a mental health promotion program in Germany. </w:t>
      </w:r>
      <w:r w:rsidRPr="0050768D">
        <w:rPr>
          <w:rFonts w:ascii="Arial" w:hAnsi="Arial" w:cs="Arial"/>
          <w:i/>
          <w:iCs/>
          <w:color w:val="000000" w:themeColor="text1"/>
          <w:sz w:val="23"/>
          <w:szCs w:val="23"/>
          <w:shd w:val="clear" w:color="auto" w:fill="FFFFFF"/>
        </w:rPr>
        <w:t>Health Promotion International, 34</w:t>
      </w:r>
      <w:r w:rsidRPr="0050768D">
        <w:rPr>
          <w:rFonts w:ascii="Arial" w:hAnsi="Arial" w:cs="Arial"/>
          <w:color w:val="000000" w:themeColor="text1"/>
          <w:sz w:val="23"/>
          <w:szCs w:val="23"/>
          <w:shd w:val="clear" w:color="auto" w:fill="FFFFFF"/>
        </w:rPr>
        <w:t>(3), 532-540.</w:t>
      </w:r>
    </w:p>
    <w:p w14:paraId="4E09246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MacDonald, M. A., &amp; Green, L. W. (2001). Reconciling concept and context: The dilemma of implementation in school-based health promotion. </w:t>
      </w:r>
      <w:r w:rsidRPr="007128C7">
        <w:rPr>
          <w:rFonts w:ascii="Arial" w:hAnsi="Arial" w:cs="Arial"/>
          <w:i/>
          <w:iCs/>
          <w:color w:val="000000" w:themeColor="text1"/>
          <w:sz w:val="23"/>
          <w:szCs w:val="23"/>
          <w:shd w:val="clear" w:color="auto" w:fill="FFFFFF"/>
        </w:rPr>
        <w:t>Health Education &amp; Behavior</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28</w:t>
      </w:r>
      <w:r w:rsidRPr="007128C7">
        <w:rPr>
          <w:rFonts w:ascii="Arial" w:hAnsi="Arial" w:cs="Arial"/>
          <w:color w:val="000000" w:themeColor="text1"/>
          <w:sz w:val="23"/>
          <w:szCs w:val="23"/>
          <w:shd w:val="clear" w:color="auto" w:fill="FFFFFF"/>
        </w:rPr>
        <w:t>(6), 749-768.</w:t>
      </w:r>
    </w:p>
    <w:p w14:paraId="4FC6782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Macnab, A. J., Gagnon, F. A., &amp; Stewart, D. (2014). Health promoting schools: consensus, strategies, and potential. </w:t>
      </w:r>
      <w:r w:rsidRPr="007128C7">
        <w:rPr>
          <w:rFonts w:ascii="Arial" w:hAnsi="Arial" w:cs="Arial"/>
          <w:i/>
          <w:iCs/>
          <w:color w:val="000000" w:themeColor="text1"/>
          <w:sz w:val="23"/>
          <w:szCs w:val="23"/>
          <w:shd w:val="clear" w:color="auto" w:fill="FFFFFF"/>
        </w:rPr>
        <w:t>Health Education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114</w:t>
      </w:r>
      <w:r w:rsidRPr="007128C7">
        <w:rPr>
          <w:rFonts w:ascii="Arial" w:hAnsi="Arial" w:cs="Arial"/>
          <w:color w:val="000000" w:themeColor="text1"/>
          <w:sz w:val="23"/>
          <w:szCs w:val="23"/>
          <w:shd w:val="clear" w:color="auto" w:fill="FFFFFF"/>
        </w:rPr>
        <w:t>(3), 170-185.</w:t>
      </w:r>
    </w:p>
    <w:p w14:paraId="0BFC7039"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Mair, F. S., May, C., O'Donnell, C., Finch, T., Sullivan, F., &amp; Murray, E. (2012). Factors that promote or inhibit the implementation of e-health systems: An explanatory systematic review.</w:t>
      </w:r>
      <w:r w:rsidRPr="007128C7">
        <w:rPr>
          <w:rFonts w:ascii="Arial" w:hAnsi="Arial" w:cs="Arial"/>
          <w:i/>
          <w:iCs/>
          <w:color w:val="000000" w:themeColor="text1"/>
          <w:sz w:val="23"/>
          <w:szCs w:val="23"/>
        </w:rPr>
        <w:t> Bulletin of the World Health Organization, 90</w:t>
      </w:r>
      <w:r w:rsidRPr="007128C7">
        <w:rPr>
          <w:rFonts w:ascii="Arial" w:hAnsi="Arial" w:cs="Arial"/>
          <w:color w:val="000000" w:themeColor="text1"/>
          <w:sz w:val="23"/>
          <w:szCs w:val="23"/>
        </w:rPr>
        <w:t xml:space="preserve">(5), 357-364. </w:t>
      </w:r>
    </w:p>
    <w:p w14:paraId="6E69FE71" w14:textId="77777777" w:rsidR="007A683C" w:rsidRPr="00DD4D34"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50768D">
        <w:rPr>
          <w:rFonts w:ascii="Arial" w:hAnsi="Arial" w:cs="Arial"/>
          <w:color w:val="000000" w:themeColor="text1"/>
          <w:sz w:val="23"/>
          <w:szCs w:val="23"/>
          <w:shd w:val="clear" w:color="auto" w:fill="FFFFFF"/>
        </w:rPr>
        <w:t>Mason-Jones, A. J., Crisp, C., Momberg, M., Koech, J., De Koker, P., &amp; Mathews, C. (2012). A systematic review of the role of school-based healthcare in adolescent sexual, reproductive, and mental health. </w:t>
      </w:r>
      <w:r w:rsidRPr="0050768D">
        <w:rPr>
          <w:rFonts w:ascii="Arial" w:hAnsi="Arial" w:cs="Arial"/>
          <w:i/>
          <w:iCs/>
          <w:color w:val="000000" w:themeColor="text1"/>
          <w:sz w:val="23"/>
          <w:szCs w:val="23"/>
          <w:shd w:val="clear" w:color="auto" w:fill="FFFFFF"/>
        </w:rPr>
        <w:t>Systematic reviews, 1</w:t>
      </w:r>
      <w:r w:rsidRPr="0050768D">
        <w:rPr>
          <w:rFonts w:ascii="Arial" w:hAnsi="Arial" w:cs="Arial"/>
          <w:color w:val="000000" w:themeColor="text1"/>
          <w:sz w:val="23"/>
          <w:szCs w:val="23"/>
          <w:shd w:val="clear" w:color="auto" w:fill="FFFFFF"/>
        </w:rPr>
        <w:t>(1), 49</w:t>
      </w:r>
      <w:r>
        <w:rPr>
          <w:rFonts w:ascii="Arial" w:hAnsi="Arial" w:cs="Arial"/>
          <w:color w:val="000000" w:themeColor="text1"/>
          <w:sz w:val="23"/>
          <w:szCs w:val="23"/>
          <w:shd w:val="clear" w:color="auto" w:fill="FFFFFF"/>
        </w:rPr>
        <w:t>.</w:t>
      </w:r>
    </w:p>
    <w:p w14:paraId="735316AE"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May, C., &amp; Finch, T. (2009). Implementing, embedding, and integrating practices: an outline of normalization process theory. </w:t>
      </w:r>
      <w:r w:rsidRPr="007128C7">
        <w:rPr>
          <w:rFonts w:ascii="Arial" w:hAnsi="Arial" w:cs="Arial"/>
          <w:i/>
          <w:iCs/>
          <w:color w:val="000000" w:themeColor="text1"/>
          <w:sz w:val="23"/>
          <w:szCs w:val="23"/>
          <w:shd w:val="clear" w:color="auto" w:fill="FFFFFF"/>
        </w:rPr>
        <w:t>Sociology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43</w:t>
      </w:r>
      <w:r w:rsidRPr="007128C7">
        <w:rPr>
          <w:rFonts w:ascii="Arial" w:hAnsi="Arial" w:cs="Arial"/>
          <w:color w:val="000000" w:themeColor="text1"/>
          <w:sz w:val="23"/>
          <w:szCs w:val="23"/>
          <w:shd w:val="clear" w:color="auto" w:fill="FFFFFF"/>
        </w:rPr>
        <w:t>(3), 535-554.</w:t>
      </w:r>
    </w:p>
    <w:p w14:paraId="559A0520"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McAllister, M., Knight, B. A., Hasking, P., Withyman, C., &amp; Dawkins, J. (2018). Building resilience in regional youth: Impacts of a universal mental health </w:t>
      </w:r>
      <w:r w:rsidRPr="007128C7">
        <w:rPr>
          <w:rFonts w:ascii="Arial" w:hAnsi="Arial" w:cs="Arial"/>
          <w:color w:val="000000" w:themeColor="text1"/>
          <w:sz w:val="23"/>
          <w:szCs w:val="23"/>
        </w:rPr>
        <w:lastRenderedPageBreak/>
        <w:t>promotion programme.</w:t>
      </w:r>
      <w:r w:rsidRPr="007128C7">
        <w:rPr>
          <w:rFonts w:ascii="Arial" w:hAnsi="Arial" w:cs="Arial"/>
          <w:i/>
          <w:iCs/>
          <w:color w:val="000000" w:themeColor="text1"/>
          <w:sz w:val="23"/>
          <w:szCs w:val="23"/>
        </w:rPr>
        <w:t> International Journal of Mental Health Nursing, 27</w:t>
      </w:r>
      <w:r w:rsidRPr="007128C7">
        <w:rPr>
          <w:rFonts w:ascii="Arial" w:hAnsi="Arial" w:cs="Arial"/>
          <w:color w:val="000000" w:themeColor="text1"/>
          <w:sz w:val="23"/>
          <w:szCs w:val="23"/>
        </w:rPr>
        <w:t xml:space="preserve">(3), 1044-1054. </w:t>
      </w:r>
    </w:p>
    <w:p w14:paraId="10C3767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McLaughlin, K. A. (2011). The public health impact of major depression: a call for interdisciplinary prevention efforts. </w:t>
      </w:r>
      <w:r w:rsidRPr="007128C7">
        <w:rPr>
          <w:rFonts w:ascii="Arial" w:hAnsi="Arial" w:cs="Arial"/>
          <w:i/>
          <w:iCs/>
          <w:color w:val="000000" w:themeColor="text1"/>
          <w:sz w:val="23"/>
          <w:szCs w:val="23"/>
          <w:shd w:val="clear" w:color="auto" w:fill="FFFFFF"/>
        </w:rPr>
        <w:t>Prevention Science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12</w:t>
      </w:r>
      <w:r w:rsidRPr="007128C7">
        <w:rPr>
          <w:rFonts w:ascii="Arial" w:hAnsi="Arial" w:cs="Arial"/>
          <w:color w:val="000000" w:themeColor="text1"/>
          <w:sz w:val="23"/>
          <w:szCs w:val="23"/>
          <w:shd w:val="clear" w:color="auto" w:fill="FFFFFF"/>
        </w:rPr>
        <w:t>(4), 361-371.</w:t>
      </w:r>
    </w:p>
    <w:p w14:paraId="35A484E7"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McQueen, D.V., &amp; Anderson, L.M. (2001). What counts as evidence: issues and </w:t>
      </w:r>
      <w:r>
        <w:rPr>
          <w:rFonts w:ascii="Arial" w:hAnsi="Arial" w:cs="Arial"/>
          <w:color w:val="000000" w:themeColor="text1"/>
          <w:sz w:val="23"/>
          <w:szCs w:val="23"/>
        </w:rPr>
        <w:t>\</w:t>
      </w:r>
      <w:r w:rsidRPr="007128C7">
        <w:rPr>
          <w:rFonts w:ascii="Arial" w:hAnsi="Arial" w:cs="Arial"/>
          <w:color w:val="000000" w:themeColor="text1"/>
          <w:sz w:val="23"/>
          <w:szCs w:val="23"/>
        </w:rPr>
        <w:t xml:space="preserve">debates. In: Rootman et al., eds. Evaluation in health promotion: principles and perspectives. </w:t>
      </w:r>
      <w:r w:rsidRPr="007128C7">
        <w:rPr>
          <w:rFonts w:ascii="Arial" w:hAnsi="Arial" w:cs="Arial"/>
          <w:i/>
          <w:iCs/>
          <w:color w:val="000000" w:themeColor="text1"/>
          <w:sz w:val="23"/>
          <w:szCs w:val="23"/>
        </w:rPr>
        <w:t xml:space="preserve">WHO Regional Publications, </w:t>
      </w:r>
      <w:r w:rsidRPr="007128C7">
        <w:rPr>
          <w:rFonts w:ascii="Arial" w:hAnsi="Arial" w:cs="Arial"/>
          <w:color w:val="000000" w:themeColor="text1"/>
          <w:sz w:val="23"/>
          <w:szCs w:val="23"/>
        </w:rPr>
        <w:t>European Series, (92), 63–81.</w:t>
      </w:r>
    </w:p>
    <w:p w14:paraId="038B6B50" w14:textId="77777777" w:rsidR="007A683C" w:rsidRPr="00E07AB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Mihalic, S., Irwin, K., Fagan, A., Ballard, D., &amp; Elliott, D. (2004). Successful program implementation: Lessons from blueprints. </w:t>
      </w:r>
      <w:r w:rsidRPr="007128C7">
        <w:rPr>
          <w:rFonts w:ascii="Arial" w:hAnsi="Arial" w:cs="Arial"/>
          <w:i/>
          <w:iCs/>
          <w:color w:val="000000" w:themeColor="text1"/>
          <w:sz w:val="23"/>
          <w:szCs w:val="23"/>
          <w:shd w:val="clear" w:color="auto" w:fill="FFFFFF"/>
        </w:rPr>
        <w:t>Juvenile Justice Bulletin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2004</w:t>
      </w:r>
      <w:r w:rsidRPr="007128C7">
        <w:rPr>
          <w:rFonts w:ascii="Arial" w:hAnsi="Arial" w:cs="Arial"/>
          <w:color w:val="000000" w:themeColor="text1"/>
          <w:sz w:val="23"/>
          <w:szCs w:val="23"/>
          <w:shd w:val="clear" w:color="auto" w:fill="FFFFFF"/>
        </w:rPr>
        <w:t>(July), 1-12.</w:t>
      </w:r>
    </w:p>
    <w:p w14:paraId="16A083ED"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Miller, L., Musci, R., D’Agati, D., Alfes, C., Beaudry, M., Swartz, K., &amp; Wilcox, H. (2019). Teacher mental health literacy is associated with student literacy in the adolescent depression awareness program.</w:t>
      </w:r>
      <w:r w:rsidRPr="007128C7">
        <w:rPr>
          <w:rFonts w:ascii="Arial" w:hAnsi="Arial" w:cs="Arial"/>
          <w:i/>
          <w:iCs/>
          <w:color w:val="000000" w:themeColor="text1"/>
          <w:sz w:val="23"/>
          <w:szCs w:val="23"/>
        </w:rPr>
        <w:t> School Mental Health, 11</w:t>
      </w:r>
      <w:r w:rsidRPr="007128C7">
        <w:rPr>
          <w:rFonts w:ascii="Arial" w:hAnsi="Arial" w:cs="Arial"/>
          <w:color w:val="000000" w:themeColor="text1"/>
          <w:sz w:val="23"/>
          <w:szCs w:val="23"/>
        </w:rPr>
        <w:t xml:space="preserve">(2), 357-363. </w:t>
      </w:r>
    </w:p>
    <w:p w14:paraId="2EE73C32" w14:textId="77FD18FC" w:rsidR="00320EAC" w:rsidRPr="00E07ABF" w:rsidRDefault="007A683C" w:rsidP="00320EAC">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Moon, J., Williford, A., &amp; Mendenhall, A. (2017). Educators' perceptions of youth mental health: Implications for training and the promotion of mental health services in schools.</w:t>
      </w:r>
      <w:r w:rsidRPr="007128C7">
        <w:rPr>
          <w:rFonts w:ascii="Arial" w:hAnsi="Arial" w:cs="Arial"/>
          <w:i/>
          <w:iCs/>
          <w:color w:val="000000" w:themeColor="text1"/>
          <w:sz w:val="23"/>
          <w:szCs w:val="23"/>
        </w:rPr>
        <w:t> Children and Youth Services Review, 73</w:t>
      </w:r>
      <w:r w:rsidRPr="007128C7">
        <w:rPr>
          <w:rFonts w:ascii="Arial" w:hAnsi="Arial" w:cs="Arial"/>
          <w:color w:val="000000" w:themeColor="text1"/>
          <w:sz w:val="23"/>
          <w:szCs w:val="23"/>
        </w:rPr>
        <w:t xml:space="preserve">, 384-391. </w:t>
      </w:r>
    </w:p>
    <w:p w14:paraId="2932052D" w14:textId="43B47F0C"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Moore, G., Audrey, S., Barker, M., Bond, L., Bonell, C., Cooper, C., .</w:t>
      </w:r>
      <w:r w:rsidR="00134BAF" w:rsidRPr="00134BAF">
        <w:rPr>
          <w:rFonts w:ascii="Arial" w:hAnsi="Arial" w:cs="Arial"/>
          <w:color w:val="000000" w:themeColor="text1"/>
          <w:sz w:val="23"/>
          <w:szCs w:val="23"/>
          <w:shd w:val="clear" w:color="auto" w:fill="FFFFFF"/>
        </w:rPr>
        <w:t xml:space="preserve"> </w:t>
      </w:r>
      <w:r w:rsidR="00134BAF">
        <w:rPr>
          <w:rFonts w:ascii="Arial" w:hAnsi="Arial" w:cs="Arial"/>
          <w:color w:val="000000" w:themeColor="text1"/>
          <w:sz w:val="23"/>
          <w:szCs w:val="23"/>
          <w:shd w:val="clear" w:color="auto" w:fill="FFFFFF"/>
        </w:rPr>
        <w:t xml:space="preserve">Hardeman, W., Moore, L., O’Cathain, A., Tinati, T., </w:t>
      </w:r>
      <w:r w:rsidR="00134BAF" w:rsidRPr="007128C7">
        <w:rPr>
          <w:rFonts w:ascii="Arial" w:hAnsi="Arial" w:cs="Arial"/>
          <w:color w:val="000000" w:themeColor="text1"/>
          <w:sz w:val="23"/>
          <w:szCs w:val="23"/>
          <w:shd w:val="clear" w:color="auto" w:fill="FFFFFF"/>
        </w:rPr>
        <w:t>Wight, D.</w:t>
      </w:r>
      <w:r w:rsidR="00134BAF">
        <w:rPr>
          <w:rFonts w:ascii="Arial" w:hAnsi="Arial" w:cs="Arial"/>
          <w:color w:val="000000" w:themeColor="text1"/>
          <w:sz w:val="23"/>
          <w:szCs w:val="23"/>
          <w:shd w:val="clear" w:color="auto" w:fill="FFFFFF"/>
        </w:rPr>
        <w:t>, Baird</w:t>
      </w:r>
      <w:r w:rsidR="00134BAF" w:rsidRPr="007128C7">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(2014). Process evaluation in complex public health intervention studies: the need for guidance.</w:t>
      </w:r>
    </w:p>
    <w:p w14:paraId="0F8B2BD5" w14:textId="691D3769" w:rsidR="0024538C" w:rsidRDefault="00320EAC" w:rsidP="0024538C">
      <w:pPr>
        <w:spacing w:line="480" w:lineRule="auto"/>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 xml:space="preserve">Moore, G. F., Audrey, S., Barker, M., Bond, L., Bonell, C., Hardeman, W., ... &amp; </w:t>
      </w:r>
    </w:p>
    <w:p w14:paraId="28F6BBAB" w14:textId="48CD8599" w:rsidR="00320EAC" w:rsidRPr="00320EAC" w:rsidRDefault="00320EAC" w:rsidP="0024538C">
      <w:pPr>
        <w:spacing w:line="480" w:lineRule="auto"/>
        <w:ind w:left="720"/>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Baird, J. (2015). Process evaluation of complex interventions: Medical Research Council guidance. </w:t>
      </w:r>
      <w:r w:rsidRPr="00320EAC">
        <w:rPr>
          <w:rFonts w:ascii="Arial" w:hAnsi="Arial" w:cs="Arial"/>
          <w:i/>
          <w:iCs/>
          <w:color w:val="000000" w:themeColor="text1"/>
          <w:sz w:val="23"/>
          <w:szCs w:val="23"/>
          <w:shd w:val="clear" w:color="auto" w:fill="FFFFFF"/>
        </w:rPr>
        <w:t>bmj, 350</w:t>
      </w:r>
      <w:r w:rsidRPr="00320EAC">
        <w:rPr>
          <w:rFonts w:ascii="Arial" w:hAnsi="Arial" w:cs="Arial"/>
          <w:color w:val="000000" w:themeColor="text1"/>
          <w:sz w:val="23"/>
          <w:szCs w:val="23"/>
          <w:shd w:val="clear" w:color="auto" w:fill="FFFFFF"/>
        </w:rPr>
        <w:t>, h1258.</w:t>
      </w:r>
    </w:p>
    <w:p w14:paraId="7E7AC0CE" w14:textId="77777777" w:rsidR="00320EAC" w:rsidRPr="007128C7" w:rsidRDefault="00320EAC" w:rsidP="0024538C">
      <w:pPr>
        <w:spacing w:line="480" w:lineRule="auto"/>
        <w:ind w:left="720" w:hanging="720"/>
        <w:jc w:val="both"/>
        <w:rPr>
          <w:rFonts w:ascii="Arial" w:hAnsi="Arial" w:cs="Arial"/>
          <w:color w:val="000000" w:themeColor="text1"/>
          <w:sz w:val="23"/>
          <w:szCs w:val="23"/>
          <w:shd w:val="clear" w:color="auto" w:fill="FFFFFF"/>
        </w:rPr>
      </w:pPr>
    </w:p>
    <w:p w14:paraId="7EFD49DD"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Murphy, M., &amp; Fonagy, P. (2012). Mental health problems in children and young people. </w:t>
      </w:r>
      <w:r w:rsidRPr="007128C7">
        <w:rPr>
          <w:rFonts w:ascii="Arial" w:hAnsi="Arial" w:cs="Arial"/>
          <w:i/>
          <w:iCs/>
          <w:color w:val="000000" w:themeColor="text1"/>
          <w:sz w:val="23"/>
          <w:szCs w:val="23"/>
          <w:shd w:val="clear" w:color="auto" w:fill="FFFFFF"/>
        </w:rPr>
        <w:t>Annual report of the chief medical officer</w:t>
      </w:r>
      <w:r w:rsidRPr="007128C7">
        <w:rPr>
          <w:rFonts w:ascii="Arial" w:hAnsi="Arial" w:cs="Arial"/>
          <w:color w:val="000000" w:themeColor="text1"/>
          <w:sz w:val="23"/>
          <w:szCs w:val="23"/>
          <w:shd w:val="clear" w:color="auto" w:fill="FFFFFF"/>
        </w:rPr>
        <w:t>, 1-13.</w:t>
      </w:r>
    </w:p>
    <w:p w14:paraId="56079E2B"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Murray, E., Hekler, E. B., Andersson, G., Collins, L. M., Doherty, A., Hollis, C., Rivera, D.E., West, R., &amp; &amp; Wyatt, J. C. (2016). Evaluating digital health interventions: key questions and approaches</w:t>
      </w:r>
    </w:p>
    <w:p w14:paraId="7D4BAD43" w14:textId="77777777" w:rsidR="007A683C" w:rsidRPr="00E07ABF"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National Education Union. (2018). Teacher workload survey. Retrieved May 2019 from </w:t>
      </w:r>
      <w:hyperlink r:id="rId18" w:history="1">
        <w:r w:rsidRPr="00487F91">
          <w:rPr>
            <w:rStyle w:val="Hyperlink"/>
            <w:rFonts w:ascii="Arial" w:hAnsi="Arial" w:cs="Arial"/>
            <w:sz w:val="23"/>
            <w:szCs w:val="23"/>
          </w:rPr>
          <w:t>https://neu.org.uk/media/3216/view</w:t>
        </w:r>
      </w:hyperlink>
    </w:p>
    <w:p w14:paraId="5B42D4C8" w14:textId="77777777" w:rsidR="007A683C" w:rsidRPr="00E07ABF" w:rsidRDefault="007A683C" w:rsidP="0067011D">
      <w:pPr>
        <w:autoSpaceDE w:val="0"/>
        <w:autoSpaceDN w:val="0"/>
        <w:adjustRightInd w:val="0"/>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National Health Service. </w:t>
      </w:r>
      <w:r w:rsidRPr="007128C7">
        <w:rPr>
          <w:rFonts w:ascii="Arial" w:hAnsi="Arial" w:cs="Arial"/>
          <w:i/>
          <w:color w:val="000000" w:themeColor="text1"/>
          <w:sz w:val="23"/>
          <w:szCs w:val="23"/>
        </w:rPr>
        <w:t>Next Steps on the NHS Five Year Forward View</w:t>
      </w:r>
      <w:r w:rsidRPr="007128C7">
        <w:rPr>
          <w:rFonts w:ascii="Arial" w:hAnsi="Arial" w:cs="Arial"/>
          <w:color w:val="000000" w:themeColor="text1"/>
          <w:sz w:val="23"/>
          <w:szCs w:val="23"/>
        </w:rPr>
        <w:t>. (2017). Retrieved</w:t>
      </w:r>
      <w:r>
        <w:rPr>
          <w:rFonts w:ascii="Arial" w:hAnsi="Arial" w:cs="Arial"/>
          <w:color w:val="000000" w:themeColor="text1"/>
          <w:sz w:val="23"/>
          <w:szCs w:val="23"/>
        </w:rPr>
        <w:t xml:space="preserve"> </w:t>
      </w:r>
      <w:r w:rsidRPr="007128C7">
        <w:rPr>
          <w:rFonts w:ascii="Arial" w:hAnsi="Arial" w:cs="Arial"/>
          <w:color w:val="000000" w:themeColor="text1"/>
          <w:sz w:val="23"/>
          <w:szCs w:val="23"/>
        </w:rPr>
        <w:t xml:space="preserve">May 2019 from </w:t>
      </w:r>
      <w:hyperlink r:id="rId19" w:history="1">
        <w:r w:rsidRPr="002F3803">
          <w:rPr>
            <w:rStyle w:val="Hyperlink"/>
            <w:rFonts w:ascii="Arial" w:hAnsi="Arial" w:cs="Arial"/>
            <w:sz w:val="23"/>
            <w:szCs w:val="23"/>
          </w:rPr>
          <w:t>https://www.england.nhs.uk/wp-content/uploads/2017/03/NEXTSTEPS-ON-THE-NHS-FIVE-YEAR-FORWARD-VIEW.pdf</w:t>
        </w:r>
      </w:hyperlink>
      <w:r w:rsidRPr="007128C7">
        <w:rPr>
          <w:rFonts w:ascii="Arial" w:hAnsi="Arial" w:cs="Arial"/>
          <w:color w:val="000000" w:themeColor="text1"/>
          <w:sz w:val="23"/>
          <w:szCs w:val="23"/>
        </w:rPr>
        <w:t xml:space="preserve"> </w:t>
      </w:r>
    </w:p>
    <w:p w14:paraId="2DE9D6CC" w14:textId="77777777" w:rsidR="007A683C" w:rsidRPr="00DD15C3" w:rsidRDefault="007A683C" w:rsidP="0067011D">
      <w:pPr>
        <w:spacing w:line="480" w:lineRule="auto"/>
        <w:ind w:left="720" w:hanging="720"/>
        <w:jc w:val="both"/>
        <w:rPr>
          <w:rStyle w:val="Hyperlink"/>
          <w:rFonts w:ascii="Arial" w:hAnsi="Arial" w:cs="Arial"/>
          <w:color w:val="000000" w:themeColor="text1"/>
          <w:sz w:val="23"/>
          <w:szCs w:val="23"/>
          <w:u w:val="none"/>
        </w:rPr>
      </w:pPr>
      <w:r w:rsidRPr="007128C7">
        <w:rPr>
          <w:rFonts w:ascii="Arial" w:hAnsi="Arial" w:cs="Arial"/>
          <w:color w:val="000000" w:themeColor="text1"/>
          <w:sz w:val="23"/>
          <w:szCs w:val="23"/>
        </w:rPr>
        <w:t xml:space="preserve">NHS Digital. (2018). Mental health of children and young people in England. Retrieved May 2018 from </w:t>
      </w:r>
      <w:hyperlink r:id="rId20" w:history="1">
        <w:r w:rsidRPr="00DD15C3">
          <w:rPr>
            <w:rStyle w:val="Hyperlink"/>
            <w:rFonts w:ascii="Arial" w:hAnsi="Arial" w:cs="Arial"/>
            <w:sz w:val="23"/>
            <w:szCs w:val="23"/>
          </w:rPr>
          <w:t>https://digital.nhs.uk/data-and-information/publications/statistical/mental-health-of-children-and-young-people-in-england/2017/2017</w:t>
        </w:r>
      </w:hyperlink>
    </w:p>
    <w:p w14:paraId="7EE2174A" w14:textId="2A5B0473" w:rsidR="007A683C" w:rsidRPr="00E07ABF" w:rsidRDefault="007A683C" w:rsidP="0067011D">
      <w:pPr>
        <w:spacing w:line="480" w:lineRule="auto"/>
        <w:ind w:left="720" w:hanging="720"/>
        <w:jc w:val="both"/>
        <w:rPr>
          <w:rFonts w:ascii="Arial" w:hAnsi="Arial" w:cs="Arial"/>
          <w:color w:val="000000" w:themeColor="text1"/>
          <w:sz w:val="23"/>
          <w:szCs w:val="23"/>
        </w:rPr>
      </w:pPr>
      <w:r w:rsidRPr="00DD15C3">
        <w:rPr>
          <w:rFonts w:ascii="Arial" w:hAnsi="Arial" w:cs="Arial"/>
          <w:color w:val="000000" w:themeColor="text1"/>
          <w:sz w:val="23"/>
          <w:szCs w:val="23"/>
        </w:rPr>
        <w:t xml:space="preserve">Nitsch, M., Dimopoulos, C., Flaschberger, E., Saffran, K., Kruger, J., Garlock, L., </w:t>
      </w:r>
      <w:r w:rsidR="00DD15C3" w:rsidRPr="00DD15C3">
        <w:rPr>
          <w:rFonts w:ascii="Arial" w:hAnsi="Arial" w:cs="Arial"/>
          <w:color w:val="000000" w:themeColor="text1"/>
          <w:sz w:val="23"/>
          <w:szCs w:val="23"/>
        </w:rPr>
        <w:t>Wilfley, D. E., Taylor, C.B. &amp;</w:t>
      </w:r>
      <w:r w:rsidRPr="00DD15C3">
        <w:rPr>
          <w:rFonts w:ascii="Arial" w:hAnsi="Arial" w:cs="Arial"/>
          <w:color w:val="000000" w:themeColor="text1"/>
          <w:sz w:val="23"/>
          <w:szCs w:val="23"/>
        </w:rPr>
        <w:t xml:space="preserve"> Jones, M. (2016). A Guided Online and Mobile Self-Help Program for Individuals With Eating Disorders: An Iterative Engagement and Usability Study. </w:t>
      </w:r>
      <w:r w:rsidRPr="00DD15C3">
        <w:rPr>
          <w:rFonts w:ascii="Arial" w:hAnsi="Arial" w:cs="Arial"/>
          <w:i/>
          <w:iCs/>
          <w:color w:val="000000" w:themeColor="text1"/>
          <w:sz w:val="23"/>
          <w:szCs w:val="23"/>
        </w:rPr>
        <w:t>Journal of Medical Internet Research, 18</w:t>
      </w:r>
      <w:r w:rsidRPr="00DD15C3">
        <w:rPr>
          <w:rFonts w:ascii="Arial" w:hAnsi="Arial" w:cs="Arial"/>
          <w:color w:val="000000" w:themeColor="text1"/>
          <w:sz w:val="23"/>
          <w:szCs w:val="23"/>
        </w:rPr>
        <w:t>(1), E7.</w:t>
      </w:r>
    </w:p>
    <w:p w14:paraId="42A46127" w14:textId="77777777" w:rsidR="007A683C" w:rsidRPr="0027677A"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Noblit, G. W., &amp; Hare, R. D. (1988). </w:t>
      </w:r>
      <w:r w:rsidRPr="007128C7">
        <w:rPr>
          <w:rFonts w:ascii="Arial" w:hAnsi="Arial" w:cs="Arial"/>
          <w:i/>
          <w:iCs/>
          <w:color w:val="000000" w:themeColor="text1"/>
          <w:sz w:val="23"/>
          <w:szCs w:val="23"/>
          <w:shd w:val="clear" w:color="auto" w:fill="FFFFFF"/>
        </w:rPr>
        <w:t>Meta-ethnography: Synthesizing qualitative studies</w:t>
      </w:r>
      <w:r w:rsidRPr="007128C7">
        <w:rPr>
          <w:rFonts w:ascii="Arial" w:hAnsi="Arial" w:cs="Arial"/>
          <w:color w:val="000000" w:themeColor="text1"/>
          <w:sz w:val="23"/>
          <w:szCs w:val="23"/>
          <w:shd w:val="clear" w:color="auto" w:fill="FFFFFF"/>
        </w:rPr>
        <w:t> (Vol. 11). sage.</w:t>
      </w:r>
    </w:p>
    <w:p w14:paraId="372FE4F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Norman, C. D., &amp; Skinner, H. A. (2006). eHealth literacy: essential skills for consumer health in a networked world. </w:t>
      </w:r>
      <w:r w:rsidRPr="007128C7">
        <w:rPr>
          <w:rFonts w:ascii="Arial" w:hAnsi="Arial" w:cs="Arial"/>
          <w:i/>
          <w:iCs/>
          <w:color w:val="000000" w:themeColor="text1"/>
          <w:sz w:val="23"/>
          <w:szCs w:val="23"/>
          <w:shd w:val="clear" w:color="auto" w:fill="FFFFFF"/>
        </w:rPr>
        <w:t>Journal of medical Internet research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8</w:t>
      </w:r>
      <w:r w:rsidRPr="007128C7">
        <w:rPr>
          <w:rFonts w:ascii="Arial" w:hAnsi="Arial" w:cs="Arial"/>
          <w:color w:val="000000" w:themeColor="text1"/>
          <w:sz w:val="23"/>
          <w:szCs w:val="23"/>
          <w:shd w:val="clear" w:color="auto" w:fill="FFFFFF"/>
        </w:rPr>
        <w:t>(2), e9.</w:t>
      </w:r>
    </w:p>
    <w:p w14:paraId="436FC2BA" w14:textId="77777777" w:rsidR="007A683C" w:rsidRPr="0027677A"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Nutbeam, D. (2000). Health promotion effectiveness–the questions to be answered. </w:t>
      </w:r>
      <w:r w:rsidRPr="007128C7">
        <w:rPr>
          <w:rFonts w:ascii="Arial" w:hAnsi="Arial" w:cs="Arial"/>
          <w:i/>
          <w:iCs/>
          <w:color w:val="000000" w:themeColor="text1"/>
          <w:sz w:val="23"/>
          <w:szCs w:val="23"/>
          <w:shd w:val="clear" w:color="auto" w:fill="FFFFFF"/>
        </w:rPr>
        <w:t xml:space="preserve">The Evidence of Health Promotion Effectiveness. Shaping Public </w:t>
      </w:r>
      <w:r w:rsidRPr="007128C7">
        <w:rPr>
          <w:rFonts w:ascii="Arial" w:hAnsi="Arial" w:cs="Arial"/>
          <w:i/>
          <w:iCs/>
          <w:color w:val="000000" w:themeColor="text1"/>
          <w:sz w:val="23"/>
          <w:szCs w:val="23"/>
          <w:shd w:val="clear" w:color="auto" w:fill="FFFFFF"/>
        </w:rPr>
        <w:lastRenderedPageBreak/>
        <w:t>Health in a New Europe. A Report for the European Commission by the International Union for Health Promotion and Education</w:t>
      </w:r>
      <w:r w:rsidRPr="007128C7">
        <w:rPr>
          <w:rFonts w:ascii="Arial" w:hAnsi="Arial" w:cs="Arial"/>
          <w:color w:val="000000" w:themeColor="text1"/>
          <w:sz w:val="23"/>
          <w:szCs w:val="23"/>
          <w:shd w:val="clear" w:color="auto" w:fill="FFFFFF"/>
        </w:rPr>
        <w:t>.</w:t>
      </w:r>
    </w:p>
    <w:p w14:paraId="318E4219" w14:textId="04435495"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0160E0">
        <w:rPr>
          <w:rFonts w:ascii="Arial" w:hAnsi="Arial" w:cs="Arial"/>
          <w:color w:val="000000" w:themeColor="text1"/>
          <w:sz w:val="23"/>
          <w:szCs w:val="23"/>
          <w:shd w:val="clear" w:color="auto" w:fill="FFFFFF"/>
        </w:rPr>
        <w:t>O’Brien, B.</w:t>
      </w:r>
      <w:r>
        <w:rPr>
          <w:rFonts w:ascii="Arial" w:hAnsi="Arial" w:cs="Arial"/>
          <w:color w:val="000000" w:themeColor="text1"/>
          <w:sz w:val="23"/>
          <w:szCs w:val="23"/>
          <w:shd w:val="clear" w:color="auto" w:fill="FFFFFF"/>
        </w:rPr>
        <w:t xml:space="preserve"> </w:t>
      </w:r>
      <w:r w:rsidRPr="000160E0">
        <w:rPr>
          <w:rFonts w:ascii="Arial" w:hAnsi="Arial" w:cs="Arial"/>
          <w:color w:val="000000" w:themeColor="text1"/>
          <w:sz w:val="23"/>
          <w:szCs w:val="23"/>
          <w:shd w:val="clear" w:color="auto" w:fill="FFFFFF"/>
        </w:rPr>
        <w:t>C., Harris, I. B., Beckman, T. J., Reed, D. A., &amp; Cook, D. A. (2014). Standards for reporting qualitative research: a synthesis of recommendations. </w:t>
      </w:r>
      <w:r w:rsidRPr="000160E0">
        <w:rPr>
          <w:rFonts w:ascii="Arial" w:hAnsi="Arial" w:cs="Arial"/>
          <w:i/>
          <w:iCs/>
          <w:color w:val="000000" w:themeColor="text1"/>
          <w:sz w:val="23"/>
          <w:szCs w:val="23"/>
          <w:shd w:val="clear" w:color="auto" w:fill="FFFFFF"/>
        </w:rPr>
        <w:t>Academic Medicine, 89</w:t>
      </w:r>
      <w:r w:rsidRPr="000160E0">
        <w:rPr>
          <w:rFonts w:ascii="Arial" w:hAnsi="Arial" w:cs="Arial"/>
          <w:color w:val="000000" w:themeColor="text1"/>
          <w:sz w:val="23"/>
          <w:szCs w:val="23"/>
          <w:shd w:val="clear" w:color="auto" w:fill="FFFFFF"/>
        </w:rPr>
        <w:t>(9), 1245-1251.</w:t>
      </w:r>
    </w:p>
    <w:p w14:paraId="26108CCE" w14:textId="66921EB2" w:rsidR="003D0BB0" w:rsidRPr="00DD4D34" w:rsidRDefault="003D0BB0" w:rsidP="0067011D">
      <w:pPr>
        <w:spacing w:line="480" w:lineRule="auto"/>
        <w:ind w:left="720" w:hanging="720"/>
        <w:jc w:val="both"/>
        <w:rPr>
          <w:rFonts w:ascii="Arial" w:hAnsi="Arial" w:cs="Arial"/>
          <w:color w:val="000000" w:themeColor="text1"/>
          <w:sz w:val="23"/>
          <w:szCs w:val="23"/>
          <w:shd w:val="clear" w:color="auto" w:fill="FFFFFF"/>
        </w:rPr>
      </w:pPr>
      <w:r>
        <w:rPr>
          <w:rFonts w:ascii="Arial" w:hAnsi="Arial" w:cs="Arial"/>
          <w:color w:val="000000" w:themeColor="text1"/>
          <w:sz w:val="23"/>
          <w:szCs w:val="23"/>
          <w:shd w:val="clear" w:color="auto" w:fill="FFFFFF"/>
        </w:rPr>
        <w:t xml:space="preserve">O’Connell, J. &amp; Pote, H. (2019). Evaluating the effectiveness of face-to-face digital training in improving child mental health literacy in frontline paediatric hospital staff. </w:t>
      </w:r>
      <w:r w:rsidRPr="003D0BB0">
        <w:rPr>
          <w:rFonts w:ascii="Arial" w:hAnsi="Arial" w:cs="Arial"/>
          <w:i/>
          <w:iCs/>
          <w:color w:val="000000" w:themeColor="text1"/>
          <w:sz w:val="23"/>
          <w:szCs w:val="23"/>
          <w:shd w:val="clear" w:color="auto" w:fill="FFFFFF"/>
        </w:rPr>
        <w:t>Dissertation Thesis Abstract</w:t>
      </w:r>
      <w:r>
        <w:rPr>
          <w:rFonts w:ascii="Arial" w:hAnsi="Arial" w:cs="Arial"/>
          <w:color w:val="000000" w:themeColor="text1"/>
          <w:sz w:val="23"/>
          <w:szCs w:val="23"/>
          <w:shd w:val="clear" w:color="auto" w:fill="FFFFFF"/>
        </w:rPr>
        <w:t>.</w:t>
      </w:r>
    </w:p>
    <w:p w14:paraId="398A7B78"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O’Connor, M., Casey, L. (2015). The mental health literacy scale (MHLS): A new scale-based measure of mental health literacy.</w:t>
      </w:r>
      <w:r w:rsidRPr="007128C7">
        <w:rPr>
          <w:rFonts w:ascii="Arial" w:hAnsi="Arial" w:cs="Arial"/>
          <w:i/>
          <w:iCs/>
          <w:color w:val="000000" w:themeColor="text1"/>
          <w:sz w:val="23"/>
          <w:szCs w:val="23"/>
        </w:rPr>
        <w:t> Psychiatry Research, 229</w:t>
      </w:r>
      <w:r w:rsidRPr="007128C7">
        <w:rPr>
          <w:rFonts w:ascii="Arial" w:hAnsi="Arial" w:cs="Arial"/>
          <w:color w:val="000000" w:themeColor="text1"/>
          <w:sz w:val="23"/>
          <w:szCs w:val="23"/>
        </w:rPr>
        <w:t xml:space="preserve">(1), 511-516. </w:t>
      </w:r>
    </w:p>
    <w:p w14:paraId="10AF81E3"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O'Connor, M., Casey, L., &amp; Clough, B. (2014). Measuring mental health literacy - a review of scale-based measures.</w:t>
      </w:r>
      <w:r w:rsidRPr="007128C7">
        <w:rPr>
          <w:rFonts w:ascii="Arial" w:hAnsi="Arial" w:cs="Arial"/>
          <w:i/>
          <w:iCs/>
          <w:color w:val="000000" w:themeColor="text1"/>
          <w:sz w:val="23"/>
          <w:szCs w:val="23"/>
        </w:rPr>
        <w:t> Journal of Mental Health, 23</w:t>
      </w:r>
      <w:r w:rsidRPr="007128C7">
        <w:rPr>
          <w:rFonts w:ascii="Arial" w:hAnsi="Arial" w:cs="Arial"/>
          <w:color w:val="000000" w:themeColor="text1"/>
          <w:sz w:val="23"/>
          <w:szCs w:val="23"/>
        </w:rPr>
        <w:t xml:space="preserve">(4), 197-204. </w:t>
      </w:r>
    </w:p>
    <w:p w14:paraId="3816AC65" w14:textId="0520E232"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O'Neil, K. A., Conner, B. T., &amp; Kendall, P. C. (2011). Internalizing disorders and substance use disorders in youth: Comorbidity, risk, temporal order, and implications for intervention. </w:t>
      </w:r>
      <w:r w:rsidRPr="007128C7">
        <w:rPr>
          <w:rFonts w:ascii="Arial" w:hAnsi="Arial" w:cs="Arial"/>
          <w:i/>
          <w:iCs/>
          <w:color w:val="000000" w:themeColor="text1"/>
          <w:sz w:val="23"/>
          <w:szCs w:val="23"/>
          <w:shd w:val="clear" w:color="auto" w:fill="FFFFFF"/>
        </w:rPr>
        <w:t>Clinical psychology review</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31</w:t>
      </w:r>
      <w:r w:rsidRPr="007128C7">
        <w:rPr>
          <w:rFonts w:ascii="Arial" w:hAnsi="Arial" w:cs="Arial"/>
          <w:color w:val="000000" w:themeColor="text1"/>
          <w:sz w:val="23"/>
          <w:szCs w:val="23"/>
          <w:shd w:val="clear" w:color="auto" w:fill="FFFFFF"/>
        </w:rPr>
        <w:t>(1), 104-112.</w:t>
      </w:r>
    </w:p>
    <w:p w14:paraId="59923C21" w14:textId="2E73BF73" w:rsidR="00134BAF" w:rsidRPr="00134BAF" w:rsidRDefault="00134BAF" w:rsidP="00134BAF">
      <w:pPr>
        <w:spacing w:line="480" w:lineRule="auto"/>
        <w:ind w:left="720" w:hanging="720"/>
        <w:rPr>
          <w:rFonts w:ascii="Arial" w:hAnsi="Arial" w:cs="Arial"/>
          <w:color w:val="000000" w:themeColor="text1"/>
          <w:sz w:val="23"/>
          <w:szCs w:val="23"/>
          <w:shd w:val="clear" w:color="auto" w:fill="FFFFFF"/>
        </w:rPr>
      </w:pPr>
      <w:r w:rsidRPr="00134BAF">
        <w:rPr>
          <w:rFonts w:ascii="Arial" w:hAnsi="Arial" w:cs="Arial"/>
          <w:color w:val="000000" w:themeColor="text1"/>
          <w:sz w:val="23"/>
          <w:szCs w:val="23"/>
          <w:shd w:val="clear" w:color="auto" w:fill="FFFFFF"/>
        </w:rPr>
        <w:t>O’Reilly, M., Svirydzenka, N., Adams, S., &amp; Dogra, N. (2018). Review of mental health promotion interventions in schools</w:t>
      </w:r>
      <w:r w:rsidRPr="00134BAF">
        <w:rPr>
          <w:rFonts w:ascii="Arial" w:hAnsi="Arial" w:cs="Arial"/>
          <w:i/>
          <w:iCs/>
          <w:color w:val="000000" w:themeColor="text1"/>
          <w:sz w:val="23"/>
          <w:szCs w:val="23"/>
          <w:shd w:val="clear" w:color="auto" w:fill="FFFFFF"/>
        </w:rPr>
        <w:t>. Social psychiatry and psychiatric epidemiology, 53</w:t>
      </w:r>
      <w:r w:rsidRPr="00134BAF">
        <w:rPr>
          <w:rFonts w:ascii="Arial" w:hAnsi="Arial" w:cs="Arial"/>
          <w:color w:val="000000" w:themeColor="text1"/>
          <w:sz w:val="23"/>
          <w:szCs w:val="23"/>
          <w:shd w:val="clear" w:color="auto" w:fill="FFFFFF"/>
        </w:rPr>
        <w:t>(7), 647-662.</w:t>
      </w:r>
    </w:p>
    <w:p w14:paraId="58E06ABE"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Owens, J., Lyon, A., Brandt, N., Masia Warner, C., Nadeem, E., Spiel, C., &amp; Wagner, M. (2014). Implementation science in school mental health: Key constructs in a developing research agenda.</w:t>
      </w:r>
      <w:r w:rsidRPr="007128C7">
        <w:rPr>
          <w:rFonts w:ascii="Arial" w:hAnsi="Arial" w:cs="Arial"/>
          <w:i/>
          <w:iCs/>
          <w:color w:val="000000" w:themeColor="text1"/>
          <w:sz w:val="23"/>
          <w:szCs w:val="23"/>
        </w:rPr>
        <w:t> School Mental Health, 6</w:t>
      </w:r>
      <w:r w:rsidRPr="007128C7">
        <w:rPr>
          <w:rFonts w:ascii="Arial" w:hAnsi="Arial" w:cs="Arial"/>
          <w:color w:val="000000" w:themeColor="text1"/>
          <w:sz w:val="23"/>
          <w:szCs w:val="23"/>
        </w:rPr>
        <w:t xml:space="preserve">(2), 99-111. </w:t>
      </w:r>
    </w:p>
    <w:p w14:paraId="346BE2E0"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Özabacı, N. (2010). The effectiveness of teachers to recognize the symptoms of depression for</w:t>
      </w:r>
      <w:r>
        <w:rPr>
          <w:rFonts w:ascii="Arial" w:hAnsi="Arial" w:cs="Arial"/>
          <w:color w:val="000000" w:themeColor="text1"/>
          <w:sz w:val="23"/>
          <w:szCs w:val="23"/>
        </w:rPr>
        <w:t xml:space="preserve"> </w:t>
      </w:r>
      <w:r w:rsidRPr="007128C7">
        <w:rPr>
          <w:rFonts w:ascii="Arial" w:hAnsi="Arial" w:cs="Arial"/>
          <w:color w:val="000000" w:themeColor="text1"/>
          <w:sz w:val="23"/>
          <w:szCs w:val="23"/>
        </w:rPr>
        <w:t>their depressive students.</w:t>
      </w:r>
      <w:r w:rsidRPr="007128C7">
        <w:rPr>
          <w:rFonts w:ascii="Arial" w:hAnsi="Arial" w:cs="Arial"/>
          <w:i/>
          <w:iCs/>
          <w:color w:val="000000" w:themeColor="text1"/>
          <w:sz w:val="23"/>
          <w:szCs w:val="23"/>
        </w:rPr>
        <w:t> Procedia - Social and Behavioral Sciences, 2</w:t>
      </w:r>
      <w:r w:rsidRPr="007128C7">
        <w:rPr>
          <w:rFonts w:ascii="Arial" w:hAnsi="Arial" w:cs="Arial"/>
          <w:color w:val="000000" w:themeColor="text1"/>
          <w:sz w:val="23"/>
          <w:szCs w:val="23"/>
        </w:rPr>
        <w:t xml:space="preserve">(2), 2371-2376. </w:t>
      </w:r>
    </w:p>
    <w:p w14:paraId="29EB7BC6"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Palumbo, R. (2016). Contextualizing co-production of health care: a systematic literature review. </w:t>
      </w:r>
      <w:r w:rsidRPr="007128C7">
        <w:rPr>
          <w:rFonts w:ascii="Arial" w:hAnsi="Arial" w:cs="Arial"/>
          <w:i/>
          <w:iCs/>
          <w:color w:val="000000" w:themeColor="text1"/>
          <w:sz w:val="23"/>
          <w:szCs w:val="23"/>
          <w:shd w:val="clear" w:color="auto" w:fill="FFFFFF"/>
        </w:rPr>
        <w:t>International Journal of Public Sector Management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29</w:t>
      </w:r>
      <w:r w:rsidRPr="007128C7">
        <w:rPr>
          <w:rFonts w:ascii="Arial" w:hAnsi="Arial" w:cs="Arial"/>
          <w:color w:val="000000" w:themeColor="text1"/>
          <w:sz w:val="23"/>
          <w:szCs w:val="23"/>
          <w:shd w:val="clear" w:color="auto" w:fill="FFFFFF"/>
        </w:rPr>
        <w:t>(1), 72-90.</w:t>
      </w:r>
    </w:p>
    <w:p w14:paraId="49F830F2"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Papandrea, K., &amp; Winefield, H., 2011. It’s not only the squeaky wheels that need the oil: examining teachers’ views on the disparity between referral rates for students with internalising versus externalising problems. </w:t>
      </w:r>
      <w:r w:rsidRPr="007128C7">
        <w:rPr>
          <w:rFonts w:ascii="Arial" w:hAnsi="Arial" w:cs="Arial"/>
          <w:i/>
          <w:iCs/>
          <w:color w:val="000000" w:themeColor="text1"/>
          <w:sz w:val="23"/>
          <w:szCs w:val="23"/>
        </w:rPr>
        <w:t xml:space="preserve">School Mental Health, 3, </w:t>
      </w:r>
      <w:r w:rsidRPr="007128C7">
        <w:rPr>
          <w:rFonts w:ascii="Arial" w:hAnsi="Arial" w:cs="Arial"/>
          <w:color w:val="000000" w:themeColor="text1"/>
          <w:sz w:val="23"/>
          <w:szCs w:val="23"/>
        </w:rPr>
        <w:t>222-235.</w:t>
      </w:r>
    </w:p>
    <w:p w14:paraId="517AA1D5"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Patalay, P., Giese, L., Stanković, M., Curtin, C., Moltrecht, B., &amp; Gondek, D. (2016). Mental health provision in schools: Priority, facilitators and barriers in 10 european countries.</w:t>
      </w:r>
      <w:r w:rsidRPr="007128C7">
        <w:rPr>
          <w:rFonts w:ascii="Arial" w:hAnsi="Arial" w:cs="Arial"/>
          <w:i/>
          <w:iCs/>
          <w:color w:val="000000" w:themeColor="text1"/>
          <w:sz w:val="23"/>
          <w:szCs w:val="23"/>
        </w:rPr>
        <w:t> Child and Adolescent Mental Health, 21</w:t>
      </w:r>
      <w:r w:rsidRPr="007128C7">
        <w:rPr>
          <w:rFonts w:ascii="Arial" w:hAnsi="Arial" w:cs="Arial"/>
          <w:color w:val="000000" w:themeColor="text1"/>
          <w:sz w:val="23"/>
          <w:szCs w:val="23"/>
        </w:rPr>
        <w:t xml:space="preserve">(3), 139-147. </w:t>
      </w:r>
    </w:p>
    <w:p w14:paraId="689F5420"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Patel, V., Flisher, A. J., Hetrick, S., &amp; McGorry, P. (2007). Mental health of young people: a global public-health challenge. </w:t>
      </w:r>
      <w:r w:rsidRPr="007128C7">
        <w:rPr>
          <w:rFonts w:ascii="Arial" w:hAnsi="Arial" w:cs="Arial"/>
          <w:i/>
          <w:iCs/>
          <w:color w:val="000000" w:themeColor="text1"/>
          <w:sz w:val="23"/>
          <w:szCs w:val="23"/>
          <w:shd w:val="clear" w:color="auto" w:fill="FFFFFF"/>
        </w:rPr>
        <w:t>the Lancet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369</w:t>
      </w:r>
      <w:r w:rsidRPr="007128C7">
        <w:rPr>
          <w:rFonts w:ascii="Arial" w:hAnsi="Arial" w:cs="Arial"/>
          <w:color w:val="000000" w:themeColor="text1"/>
          <w:sz w:val="23"/>
          <w:szCs w:val="23"/>
          <w:shd w:val="clear" w:color="auto" w:fill="FFFFFF"/>
        </w:rPr>
        <w:t>(9569), 1302-1313.</w:t>
      </w:r>
    </w:p>
    <w:p w14:paraId="436B311B"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Paternite, C. (2005). School-based mental health programs and services: Overview and introduction to the special issue.</w:t>
      </w:r>
      <w:r w:rsidRPr="007128C7">
        <w:rPr>
          <w:rFonts w:ascii="Arial" w:hAnsi="Arial" w:cs="Arial"/>
          <w:i/>
          <w:iCs/>
          <w:color w:val="000000" w:themeColor="text1"/>
          <w:sz w:val="23"/>
          <w:szCs w:val="23"/>
        </w:rPr>
        <w:t> Journal of Abnormal Child Psychology, 33</w:t>
      </w:r>
      <w:r w:rsidRPr="007128C7">
        <w:rPr>
          <w:rFonts w:ascii="Arial" w:hAnsi="Arial" w:cs="Arial"/>
          <w:color w:val="000000" w:themeColor="text1"/>
          <w:sz w:val="23"/>
          <w:szCs w:val="23"/>
        </w:rPr>
        <w:t xml:space="preserve">(6), 657-663. </w:t>
      </w:r>
    </w:p>
    <w:p w14:paraId="0247BEB7"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Paxton, K. C., Robinson, W. L., Shah, S., &amp; Schoeny, M. E. (2004). Psychological distress for African-American adolescent males: Exposure to community violence and social support as factors. </w:t>
      </w:r>
      <w:r w:rsidRPr="007128C7">
        <w:rPr>
          <w:rFonts w:ascii="Arial" w:hAnsi="Arial" w:cs="Arial"/>
          <w:i/>
          <w:iCs/>
          <w:color w:val="000000" w:themeColor="text1"/>
          <w:sz w:val="23"/>
          <w:szCs w:val="23"/>
          <w:shd w:val="clear" w:color="auto" w:fill="FFFFFF"/>
        </w:rPr>
        <w:t>Child Psychiatry and Human Development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34</w:t>
      </w:r>
      <w:r w:rsidRPr="007128C7">
        <w:rPr>
          <w:rFonts w:ascii="Arial" w:hAnsi="Arial" w:cs="Arial"/>
          <w:color w:val="000000" w:themeColor="text1"/>
          <w:sz w:val="23"/>
          <w:szCs w:val="23"/>
          <w:shd w:val="clear" w:color="auto" w:fill="FFFFFF"/>
        </w:rPr>
        <w:t>(4), 281-295.</w:t>
      </w:r>
    </w:p>
    <w:p w14:paraId="156C2728"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Pine, G. J. (2008). </w:t>
      </w:r>
      <w:r w:rsidRPr="007128C7">
        <w:rPr>
          <w:rFonts w:ascii="Arial" w:hAnsi="Arial" w:cs="Arial"/>
          <w:i/>
          <w:iCs/>
          <w:color w:val="000000" w:themeColor="text1"/>
          <w:sz w:val="23"/>
          <w:szCs w:val="23"/>
          <w:shd w:val="clear" w:color="auto" w:fill="FFFFFF"/>
        </w:rPr>
        <w:t>Teacher action research: Building knowledge democracies</w:t>
      </w:r>
      <w:r w:rsidRPr="007128C7">
        <w:rPr>
          <w:rFonts w:ascii="Arial" w:hAnsi="Arial" w:cs="Arial"/>
          <w:color w:val="000000" w:themeColor="text1"/>
          <w:sz w:val="23"/>
          <w:szCs w:val="23"/>
          <w:shd w:val="clear" w:color="auto" w:fill="FFFFFF"/>
        </w:rPr>
        <w:t>. Sage.</w:t>
      </w:r>
    </w:p>
    <w:p w14:paraId="7126F79B" w14:textId="77777777" w:rsidR="007A683C" w:rsidRPr="0027677A"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Pope, C., Mays, N., &amp; Popay, J. (2007). </w:t>
      </w:r>
      <w:r w:rsidRPr="007128C7">
        <w:rPr>
          <w:rFonts w:ascii="Arial" w:hAnsi="Arial" w:cs="Arial"/>
          <w:i/>
          <w:iCs/>
          <w:color w:val="000000" w:themeColor="text1"/>
          <w:sz w:val="23"/>
          <w:szCs w:val="23"/>
          <w:shd w:val="clear" w:color="auto" w:fill="FFFFFF"/>
        </w:rPr>
        <w:t>Synthesising qualitative and quantitative health evidence: A guide to methods: A guide to methods</w:t>
      </w:r>
      <w:r w:rsidRPr="007128C7">
        <w:rPr>
          <w:rFonts w:ascii="Arial" w:hAnsi="Arial" w:cs="Arial"/>
          <w:color w:val="000000" w:themeColor="text1"/>
          <w:sz w:val="23"/>
          <w:szCs w:val="23"/>
          <w:shd w:val="clear" w:color="auto" w:fill="FFFFFF"/>
        </w:rPr>
        <w:t>. McGraw-Hill Education (UK)</w:t>
      </w:r>
    </w:p>
    <w:p w14:paraId="7EF5F07D" w14:textId="77777777" w:rsidR="007A683C" w:rsidRPr="00E07ABF"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Proudfoot, J., Klein, B., Barak, A., Carlbring, P., Cuijpers, P., Lange, A., Ritterband, L., Andersson, G. (2011). Establishing guidelines for executing and reporting internet intervention research.</w:t>
      </w:r>
      <w:r w:rsidRPr="007128C7">
        <w:rPr>
          <w:rFonts w:ascii="Arial" w:hAnsi="Arial" w:cs="Arial"/>
          <w:i/>
          <w:iCs/>
          <w:color w:val="000000" w:themeColor="text1"/>
          <w:sz w:val="23"/>
          <w:szCs w:val="23"/>
        </w:rPr>
        <w:t> Cognitive Behaviour Therapy, 40</w:t>
      </w:r>
      <w:r w:rsidRPr="007128C7">
        <w:rPr>
          <w:rFonts w:ascii="Arial" w:hAnsi="Arial" w:cs="Arial"/>
          <w:color w:val="000000" w:themeColor="text1"/>
          <w:sz w:val="23"/>
          <w:szCs w:val="23"/>
        </w:rPr>
        <w:t xml:space="preserve">(2), 82-97. </w:t>
      </w:r>
    </w:p>
    <w:p w14:paraId="3C17DCED"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Özabacı, N. (2010). The effectiveness of teachers to recognize the symptoms of 2376.</w:t>
      </w:r>
    </w:p>
    <w:p w14:paraId="7A835120"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Reaper, L., &amp; McShane, I. (2010). </w:t>
      </w:r>
      <w:r w:rsidRPr="007128C7">
        <w:rPr>
          <w:rFonts w:ascii="Arial" w:hAnsi="Arial" w:cs="Arial"/>
          <w:i/>
          <w:iCs/>
          <w:color w:val="000000" w:themeColor="text1"/>
          <w:sz w:val="23"/>
          <w:szCs w:val="23"/>
        </w:rPr>
        <w:t>Teachers' workload survey</w:t>
      </w:r>
      <w:r w:rsidRPr="007128C7">
        <w:rPr>
          <w:rFonts w:ascii="Arial" w:hAnsi="Arial" w:cs="Arial"/>
          <w:color w:val="000000" w:themeColor="text1"/>
          <w:sz w:val="23"/>
          <w:szCs w:val="23"/>
        </w:rPr>
        <w:t>. Dublin: B&amp;A.</w:t>
      </w:r>
    </w:p>
    <w:p w14:paraId="1ACC4172"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Reavley, N. J., &amp; Jorm, A. F. (2011). Young people's recognition of mental disorders and beliefs about treatment and outcome: Findings from an australian national survey.</w:t>
      </w:r>
      <w:r w:rsidRPr="007128C7">
        <w:rPr>
          <w:rFonts w:ascii="Arial" w:hAnsi="Arial" w:cs="Arial"/>
          <w:i/>
          <w:iCs/>
          <w:color w:val="000000" w:themeColor="text1"/>
          <w:sz w:val="23"/>
          <w:szCs w:val="23"/>
        </w:rPr>
        <w:t> Australian and New Zealand Journal of Psychiatry, 45</w:t>
      </w:r>
      <w:r w:rsidRPr="007128C7">
        <w:rPr>
          <w:rFonts w:ascii="Arial" w:hAnsi="Arial" w:cs="Arial"/>
          <w:color w:val="000000" w:themeColor="text1"/>
          <w:sz w:val="23"/>
          <w:szCs w:val="23"/>
        </w:rPr>
        <w:t xml:space="preserve">(10), 890-898. </w:t>
      </w:r>
    </w:p>
    <w:p w14:paraId="28F77FF7"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Reavley, N. J., McCann, T. V., &amp; Jorm, A. F. (2012). Actions taken to deal with mental health problems in australian higher education students.</w:t>
      </w:r>
      <w:r w:rsidRPr="007128C7">
        <w:rPr>
          <w:rFonts w:ascii="Arial" w:hAnsi="Arial" w:cs="Arial"/>
          <w:i/>
          <w:iCs/>
          <w:color w:val="000000" w:themeColor="text1"/>
          <w:sz w:val="23"/>
          <w:szCs w:val="23"/>
        </w:rPr>
        <w:t> Early Intervention in Psychiatry, 6</w:t>
      </w:r>
      <w:r w:rsidRPr="007128C7">
        <w:rPr>
          <w:rFonts w:ascii="Arial" w:hAnsi="Arial" w:cs="Arial"/>
          <w:color w:val="000000" w:themeColor="text1"/>
          <w:sz w:val="23"/>
          <w:szCs w:val="23"/>
        </w:rPr>
        <w:t xml:space="preserve">(2), 159-165. </w:t>
      </w:r>
    </w:p>
    <w:p w14:paraId="39F5007F" w14:textId="77777777" w:rsidR="007A683C" w:rsidRPr="00DD4D34"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814F0B">
        <w:rPr>
          <w:rFonts w:ascii="Arial" w:hAnsi="Arial" w:cs="Arial"/>
          <w:color w:val="000000" w:themeColor="text1"/>
          <w:sz w:val="23"/>
          <w:szCs w:val="23"/>
          <w:shd w:val="clear" w:color="auto" w:fill="FFFFFF"/>
        </w:rPr>
        <w:t>Reeves, B. (2008). Principles of research: Limitations of non-randomized studies. </w:t>
      </w:r>
      <w:r w:rsidRPr="00814F0B">
        <w:rPr>
          <w:rFonts w:ascii="Arial" w:hAnsi="Arial" w:cs="Arial"/>
          <w:i/>
          <w:iCs/>
          <w:color w:val="000000" w:themeColor="text1"/>
          <w:sz w:val="23"/>
          <w:szCs w:val="23"/>
          <w:shd w:val="clear" w:color="auto" w:fill="FFFFFF"/>
        </w:rPr>
        <w:t>Surgery (Oxford), 26</w:t>
      </w:r>
      <w:r w:rsidRPr="00814F0B">
        <w:rPr>
          <w:rFonts w:ascii="Arial" w:hAnsi="Arial" w:cs="Arial"/>
          <w:color w:val="000000" w:themeColor="text1"/>
          <w:sz w:val="23"/>
          <w:szCs w:val="23"/>
          <w:shd w:val="clear" w:color="auto" w:fill="FFFFFF"/>
        </w:rPr>
        <w:t>(3), 120-124.</w:t>
      </w:r>
    </w:p>
    <w:p w14:paraId="0720D2D8"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Reinke, W. M., Stormont, M., Herman, K. C., Puri, R., &amp; Goel, N. (2011). Supporting children's mental health in schools: Teacher perceptions of needs, roles, and barriers. </w:t>
      </w:r>
      <w:r w:rsidRPr="007128C7">
        <w:rPr>
          <w:rFonts w:ascii="Arial" w:hAnsi="Arial" w:cs="Arial"/>
          <w:i/>
          <w:iCs/>
          <w:color w:val="000000" w:themeColor="text1"/>
          <w:sz w:val="23"/>
          <w:szCs w:val="23"/>
          <w:shd w:val="clear" w:color="auto" w:fill="FFFFFF"/>
        </w:rPr>
        <w:t>School Psychology Quarterly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26</w:t>
      </w:r>
      <w:r w:rsidRPr="007128C7">
        <w:rPr>
          <w:rFonts w:ascii="Arial" w:hAnsi="Arial" w:cs="Arial"/>
          <w:color w:val="000000" w:themeColor="text1"/>
          <w:sz w:val="23"/>
          <w:szCs w:val="23"/>
          <w:shd w:val="clear" w:color="auto" w:fill="FFFFFF"/>
        </w:rPr>
        <w:t>(1), 1.</w:t>
      </w:r>
    </w:p>
    <w:p w14:paraId="11455F9F"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Repper, J., &amp; Carter, T. (2011). A review of the literature on peer support in mental health services. </w:t>
      </w:r>
      <w:r w:rsidRPr="007128C7">
        <w:rPr>
          <w:rFonts w:ascii="Arial" w:hAnsi="Arial" w:cs="Arial"/>
          <w:i/>
          <w:iCs/>
          <w:color w:val="000000" w:themeColor="text1"/>
          <w:sz w:val="23"/>
          <w:szCs w:val="23"/>
          <w:shd w:val="clear" w:color="auto" w:fill="FFFFFF"/>
        </w:rPr>
        <w:t>Journal of mental 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20</w:t>
      </w:r>
      <w:r w:rsidRPr="007128C7">
        <w:rPr>
          <w:rFonts w:ascii="Arial" w:hAnsi="Arial" w:cs="Arial"/>
          <w:color w:val="000000" w:themeColor="text1"/>
          <w:sz w:val="23"/>
          <w:szCs w:val="23"/>
          <w:shd w:val="clear" w:color="auto" w:fill="FFFFFF"/>
        </w:rPr>
        <w:t>(4), 392-411.</w:t>
      </w:r>
    </w:p>
    <w:p w14:paraId="2D71FE40"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Ring, N. A., Ritchie, K., Mandava, L., &amp; Jepson, R. (2011). A guide to synthesising qualitative research for researchers undertaking health technology assessments and systematic reviews.</w:t>
      </w:r>
    </w:p>
    <w:p w14:paraId="0933AC87" w14:textId="77777777" w:rsidR="007A683C" w:rsidRPr="00FD498D"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Ritterband, L. M., Thorndike, F. P., Cox, D. J., Kovatchev, B. P., &amp; Gonder-Frederick, L.</w:t>
      </w:r>
      <w:r>
        <w:rPr>
          <w:rFonts w:ascii="Arial" w:hAnsi="Arial" w:cs="Arial"/>
          <w:color w:val="000000" w:themeColor="text1"/>
          <w:sz w:val="23"/>
          <w:szCs w:val="23"/>
          <w:shd w:val="clear" w:color="auto" w:fill="FFFFFF"/>
        </w:rPr>
        <w:t xml:space="preserve"> </w:t>
      </w:r>
      <w:r w:rsidRPr="00FD498D">
        <w:rPr>
          <w:rFonts w:ascii="Arial" w:hAnsi="Arial" w:cs="Arial"/>
          <w:color w:val="000000" w:themeColor="text1"/>
          <w:sz w:val="23"/>
          <w:szCs w:val="23"/>
          <w:shd w:val="clear" w:color="auto" w:fill="FFFFFF"/>
        </w:rPr>
        <w:t>(2009). A behavior change model for internet interventions. </w:t>
      </w:r>
      <w:r w:rsidRPr="00FD498D">
        <w:rPr>
          <w:rFonts w:ascii="Arial" w:hAnsi="Arial" w:cs="Arial"/>
          <w:i/>
          <w:iCs/>
          <w:color w:val="000000" w:themeColor="text1"/>
          <w:sz w:val="23"/>
          <w:szCs w:val="23"/>
          <w:shd w:val="clear" w:color="auto" w:fill="FFFFFF"/>
        </w:rPr>
        <w:t>Annals of Behavioral Medicine</w:t>
      </w:r>
      <w:r w:rsidRPr="00FD498D">
        <w:rPr>
          <w:rFonts w:ascii="Arial" w:hAnsi="Arial" w:cs="Arial"/>
          <w:color w:val="000000" w:themeColor="text1"/>
          <w:sz w:val="23"/>
          <w:szCs w:val="23"/>
          <w:shd w:val="clear" w:color="auto" w:fill="FFFFFF"/>
        </w:rPr>
        <w:t>, </w:t>
      </w:r>
      <w:r w:rsidRPr="00FD498D">
        <w:rPr>
          <w:rFonts w:ascii="Arial" w:hAnsi="Arial" w:cs="Arial"/>
          <w:i/>
          <w:iCs/>
          <w:color w:val="000000" w:themeColor="text1"/>
          <w:sz w:val="23"/>
          <w:szCs w:val="23"/>
          <w:shd w:val="clear" w:color="auto" w:fill="FFFFFF"/>
        </w:rPr>
        <w:t>38</w:t>
      </w:r>
      <w:r w:rsidRPr="00FD498D">
        <w:rPr>
          <w:rFonts w:ascii="Arial" w:hAnsi="Arial" w:cs="Arial"/>
          <w:color w:val="000000" w:themeColor="text1"/>
          <w:sz w:val="23"/>
          <w:szCs w:val="23"/>
          <w:shd w:val="clear" w:color="auto" w:fill="FFFFFF"/>
        </w:rPr>
        <w:t>(1), 18-27</w:t>
      </w:r>
      <w:r>
        <w:rPr>
          <w:rFonts w:ascii="Arial" w:hAnsi="Arial" w:cs="Arial"/>
          <w:color w:val="000000" w:themeColor="text1"/>
          <w:sz w:val="23"/>
          <w:szCs w:val="23"/>
          <w:shd w:val="clear" w:color="auto" w:fill="FFFFFF"/>
        </w:rPr>
        <w:t>.</w:t>
      </w:r>
    </w:p>
    <w:p w14:paraId="1E6E7144"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Rones, M., &amp; Hoagwood, K. (2000). School-based mental health services: A research review. </w:t>
      </w:r>
      <w:r w:rsidRPr="007128C7">
        <w:rPr>
          <w:rFonts w:ascii="Arial" w:hAnsi="Arial" w:cs="Arial"/>
          <w:i/>
          <w:iCs/>
          <w:color w:val="000000" w:themeColor="text1"/>
          <w:sz w:val="23"/>
          <w:szCs w:val="23"/>
          <w:shd w:val="clear" w:color="auto" w:fill="FFFFFF"/>
        </w:rPr>
        <w:t>Clinical child and family psychology review</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w:t>
      </w:r>
      <w:r w:rsidRPr="007128C7">
        <w:rPr>
          <w:rFonts w:ascii="Arial" w:hAnsi="Arial" w:cs="Arial"/>
          <w:color w:val="000000" w:themeColor="text1"/>
          <w:sz w:val="23"/>
          <w:szCs w:val="23"/>
          <w:shd w:val="clear" w:color="auto" w:fill="FFFFFF"/>
        </w:rPr>
        <w:t>(4), 223-241.</w:t>
      </w:r>
    </w:p>
    <w:p w14:paraId="0DFBF65A" w14:textId="77777777" w:rsidR="007A683C" w:rsidRPr="00FD498D"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Rudd, A., &amp; Johnson, R. B. (2008). Lessons learned from the use of randomized and quasi-experimental field designs for the evaluation of educational programs. </w:t>
      </w:r>
      <w:r w:rsidRPr="007128C7">
        <w:rPr>
          <w:rFonts w:ascii="Arial" w:hAnsi="Arial" w:cs="Arial"/>
          <w:i/>
          <w:iCs/>
          <w:color w:val="000000" w:themeColor="text1"/>
          <w:sz w:val="23"/>
          <w:szCs w:val="23"/>
          <w:shd w:val="clear" w:color="auto" w:fill="FFFFFF"/>
        </w:rPr>
        <w:t>Studies in Educational Evaluation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34</w:t>
      </w:r>
      <w:r w:rsidRPr="007128C7">
        <w:rPr>
          <w:rFonts w:ascii="Arial" w:hAnsi="Arial" w:cs="Arial"/>
          <w:color w:val="000000" w:themeColor="text1"/>
          <w:sz w:val="23"/>
          <w:szCs w:val="23"/>
          <w:shd w:val="clear" w:color="auto" w:fill="FFFFFF"/>
        </w:rPr>
        <w:t>(3), 180-188.</w:t>
      </w:r>
    </w:p>
    <w:p w14:paraId="16269A76"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Saunders, R. P., Evans, M. H., &amp; Joshi, P. (2005). Developing a process-evaluation plan for assessing health promotion program implementation: a how-to guide. </w:t>
      </w:r>
      <w:r w:rsidRPr="007128C7">
        <w:rPr>
          <w:rFonts w:ascii="Arial" w:hAnsi="Arial" w:cs="Arial"/>
          <w:i/>
          <w:iCs/>
          <w:color w:val="000000" w:themeColor="text1"/>
          <w:sz w:val="23"/>
          <w:szCs w:val="23"/>
          <w:shd w:val="clear" w:color="auto" w:fill="FFFFFF"/>
        </w:rPr>
        <w:t>Health promotion practice</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6</w:t>
      </w:r>
      <w:r w:rsidRPr="007128C7">
        <w:rPr>
          <w:rFonts w:ascii="Arial" w:hAnsi="Arial" w:cs="Arial"/>
          <w:color w:val="000000" w:themeColor="text1"/>
          <w:sz w:val="23"/>
          <w:szCs w:val="23"/>
          <w:shd w:val="clear" w:color="auto" w:fill="FFFFFF"/>
        </w:rPr>
        <w:t>(2), 134-147.</w:t>
      </w:r>
    </w:p>
    <w:p w14:paraId="62006A72" w14:textId="1D7CB0C5"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Scantlebury, A., Parker, A., Booth, A., McDaid C.,, &amp; Mitchell, N., (2018). Implementing mental health training programmes for non-mental health trained professionals: A qualitative synthesis.</w:t>
      </w:r>
      <w:r w:rsidRPr="007128C7">
        <w:rPr>
          <w:rFonts w:ascii="Arial" w:hAnsi="Arial" w:cs="Arial"/>
          <w:i/>
          <w:iCs/>
          <w:color w:val="000000" w:themeColor="text1"/>
          <w:sz w:val="23"/>
          <w:szCs w:val="23"/>
        </w:rPr>
        <w:t> PLoS One, 13</w:t>
      </w:r>
      <w:r w:rsidRPr="007128C7">
        <w:rPr>
          <w:rFonts w:ascii="Arial" w:hAnsi="Arial" w:cs="Arial"/>
          <w:color w:val="000000" w:themeColor="text1"/>
          <w:sz w:val="23"/>
          <w:szCs w:val="23"/>
        </w:rPr>
        <w:t>(6).</w:t>
      </w:r>
    </w:p>
    <w:p w14:paraId="45007F7D" w14:textId="40387EBD"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50768D">
        <w:rPr>
          <w:rFonts w:ascii="Arial" w:hAnsi="Arial" w:cs="Arial"/>
          <w:color w:val="000000" w:themeColor="text1"/>
          <w:sz w:val="23"/>
          <w:szCs w:val="23"/>
          <w:shd w:val="clear" w:color="auto" w:fill="FFFFFF"/>
        </w:rPr>
        <w:t>Schafer, J., &amp; Graham, J. (2002). Missing data: Our view of the state of the art. </w:t>
      </w:r>
      <w:r w:rsidRPr="0050768D">
        <w:rPr>
          <w:rFonts w:ascii="Arial" w:hAnsi="Arial" w:cs="Arial"/>
          <w:i/>
          <w:iCs/>
          <w:color w:val="000000" w:themeColor="text1"/>
          <w:sz w:val="23"/>
          <w:szCs w:val="23"/>
          <w:shd w:val="clear" w:color="auto" w:fill="FFFFFF"/>
        </w:rPr>
        <w:t>Psychological Methods, 7</w:t>
      </w:r>
      <w:r w:rsidRPr="0050768D">
        <w:rPr>
          <w:rFonts w:ascii="Arial" w:hAnsi="Arial" w:cs="Arial"/>
          <w:color w:val="000000" w:themeColor="text1"/>
          <w:sz w:val="23"/>
          <w:szCs w:val="23"/>
          <w:shd w:val="clear" w:color="auto" w:fill="FFFFFF"/>
        </w:rPr>
        <w:t>(2), 147-77.</w:t>
      </w:r>
    </w:p>
    <w:p w14:paraId="5262E829" w14:textId="58CF4408" w:rsidR="00347678" w:rsidRPr="00DD4D34" w:rsidRDefault="00347678" w:rsidP="00347678">
      <w:pPr>
        <w:spacing w:line="480" w:lineRule="auto"/>
        <w:ind w:left="720" w:hanging="720"/>
        <w:rPr>
          <w:rFonts w:ascii="Arial" w:hAnsi="Arial" w:cs="Arial"/>
          <w:color w:val="000000" w:themeColor="text1"/>
          <w:sz w:val="23"/>
          <w:szCs w:val="23"/>
          <w:shd w:val="clear" w:color="auto" w:fill="FFFFFF"/>
        </w:rPr>
      </w:pPr>
      <w:r w:rsidRPr="00347678">
        <w:rPr>
          <w:rFonts w:ascii="Arial" w:hAnsi="Arial" w:cs="Arial"/>
          <w:color w:val="000000" w:themeColor="text1"/>
          <w:sz w:val="23"/>
          <w:szCs w:val="23"/>
          <w:shd w:val="clear" w:color="auto" w:fill="FFFFFF"/>
        </w:rPr>
        <w:t xml:space="preserve">Schafer, J. L., &amp; Olsen, M. K. (1998). Multiple imputation for multivariate missing data problems: A data analyst’s perspective. </w:t>
      </w:r>
      <w:r w:rsidRPr="00347678">
        <w:rPr>
          <w:rFonts w:ascii="Arial" w:hAnsi="Arial" w:cs="Arial"/>
          <w:i/>
          <w:iCs/>
          <w:color w:val="000000" w:themeColor="text1"/>
          <w:sz w:val="23"/>
          <w:szCs w:val="23"/>
          <w:shd w:val="clear" w:color="auto" w:fill="FFFFFF"/>
        </w:rPr>
        <w:t>Multivariate Behavioral Research, 33</w:t>
      </w:r>
      <w:r w:rsidRPr="00347678">
        <w:rPr>
          <w:rFonts w:ascii="Arial" w:hAnsi="Arial" w:cs="Arial"/>
          <w:color w:val="000000" w:themeColor="text1"/>
          <w:sz w:val="23"/>
          <w:szCs w:val="23"/>
          <w:shd w:val="clear" w:color="auto" w:fill="FFFFFF"/>
        </w:rPr>
        <w:t>, 545–571.</w:t>
      </w:r>
    </w:p>
    <w:p w14:paraId="3F27C3B7" w14:textId="1A248C3A"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Schwartz, T., Dinnen, H., Smith-Millman, M. K., Dixon, M., &amp; Flaspohler, P. D. (2017). The urban teaching cohort: Pre-service training to support mental health in urban schools.</w:t>
      </w:r>
      <w:r w:rsidRPr="007128C7">
        <w:rPr>
          <w:rFonts w:ascii="Arial" w:hAnsi="Arial" w:cs="Arial"/>
          <w:i/>
          <w:iCs/>
          <w:color w:val="000000" w:themeColor="text1"/>
          <w:sz w:val="23"/>
          <w:szCs w:val="23"/>
        </w:rPr>
        <w:t> Advances in School Mental Health Promotion, 10</w:t>
      </w:r>
      <w:r w:rsidRPr="007128C7">
        <w:rPr>
          <w:rFonts w:ascii="Arial" w:hAnsi="Arial" w:cs="Arial"/>
          <w:color w:val="000000" w:themeColor="text1"/>
          <w:sz w:val="23"/>
          <w:szCs w:val="23"/>
        </w:rPr>
        <w:t xml:space="preserve">(1), 26-48. </w:t>
      </w:r>
    </w:p>
    <w:p w14:paraId="4DD36EAF" w14:textId="5D9A9D65" w:rsidR="00134BAF" w:rsidRPr="00FD498D" w:rsidRDefault="00134BAF" w:rsidP="00134BAF">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lang w:eastAsia="en-US"/>
        </w:rPr>
      </w:pPr>
      <w:r w:rsidRPr="005E2981">
        <w:rPr>
          <w:rFonts w:ascii="Arial" w:hAnsi="Arial" w:cs="Arial"/>
          <w:color w:val="000000" w:themeColor="text1"/>
          <w:sz w:val="23"/>
          <w:szCs w:val="23"/>
          <w:lang w:eastAsia="en-US"/>
        </w:rPr>
        <w:t xml:space="preserve">Scott, B. E., Weiss, H. A., &amp; Viljoen, J. I. (2005). The acceptability of male circumcision as an HIV intervention among a rural Zulu population, </w:t>
      </w:r>
      <w:r w:rsidRPr="005E2981">
        <w:rPr>
          <w:rFonts w:ascii="Arial" w:hAnsi="Arial" w:cs="Arial"/>
          <w:i/>
          <w:iCs/>
          <w:color w:val="000000" w:themeColor="text1"/>
          <w:sz w:val="23"/>
          <w:szCs w:val="23"/>
          <w:lang w:eastAsia="en-US"/>
        </w:rPr>
        <w:t>Kwazulu-Natal, South Africa. AIDS care, 17</w:t>
      </w:r>
      <w:r w:rsidRPr="005E2981">
        <w:rPr>
          <w:rFonts w:ascii="Arial" w:hAnsi="Arial" w:cs="Arial"/>
          <w:color w:val="000000" w:themeColor="text1"/>
          <w:sz w:val="23"/>
          <w:szCs w:val="23"/>
          <w:lang w:eastAsia="en-US"/>
        </w:rPr>
        <w:t>(3), 304-313.</w:t>
      </w:r>
    </w:p>
    <w:p w14:paraId="738C0D22"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Sekhon, M., Cartwright, M., &amp; Francis, J. J. (2017). Acceptability of healthcare interventions: an overview of reviews and development of a theoretical framework. </w:t>
      </w:r>
      <w:r w:rsidRPr="007128C7">
        <w:rPr>
          <w:rFonts w:ascii="Arial" w:hAnsi="Arial" w:cs="Arial"/>
          <w:i/>
          <w:iCs/>
          <w:color w:val="000000" w:themeColor="text1"/>
          <w:sz w:val="23"/>
          <w:szCs w:val="23"/>
          <w:shd w:val="clear" w:color="auto" w:fill="FFFFFF"/>
        </w:rPr>
        <w:t>BMC health services research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17</w:t>
      </w:r>
      <w:r w:rsidRPr="007128C7">
        <w:rPr>
          <w:rFonts w:ascii="Arial" w:hAnsi="Arial" w:cs="Arial"/>
          <w:color w:val="000000" w:themeColor="text1"/>
          <w:sz w:val="23"/>
          <w:szCs w:val="23"/>
          <w:shd w:val="clear" w:color="auto" w:fill="FFFFFF"/>
        </w:rPr>
        <w:t>(1), 88.</w:t>
      </w:r>
    </w:p>
    <w:p w14:paraId="5EE0C065"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Shapiro, C. J., Prinz, R. J., &amp; Sanders, M. R. (2012). Facilitators and barriers to implementation of an evidence-based parenting intervention to prevent child </w:t>
      </w:r>
      <w:r w:rsidRPr="007128C7">
        <w:rPr>
          <w:rFonts w:ascii="Arial" w:hAnsi="Arial" w:cs="Arial"/>
          <w:color w:val="000000" w:themeColor="text1"/>
          <w:sz w:val="23"/>
          <w:szCs w:val="23"/>
          <w:shd w:val="clear" w:color="auto" w:fill="FFFFFF"/>
        </w:rPr>
        <w:lastRenderedPageBreak/>
        <w:t>maltreatment: the Triple P-Positive Parenting Program. </w:t>
      </w:r>
      <w:r w:rsidRPr="007128C7">
        <w:rPr>
          <w:rFonts w:ascii="Arial" w:hAnsi="Arial" w:cs="Arial"/>
          <w:i/>
          <w:iCs/>
          <w:color w:val="000000" w:themeColor="text1"/>
          <w:sz w:val="23"/>
          <w:szCs w:val="23"/>
          <w:shd w:val="clear" w:color="auto" w:fill="FFFFFF"/>
        </w:rPr>
        <w:t>Child Maltreatment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17</w:t>
      </w:r>
      <w:r w:rsidRPr="007128C7">
        <w:rPr>
          <w:rFonts w:ascii="Arial" w:hAnsi="Arial" w:cs="Arial"/>
          <w:color w:val="000000" w:themeColor="text1"/>
          <w:sz w:val="23"/>
          <w:szCs w:val="23"/>
          <w:shd w:val="clear" w:color="auto" w:fill="FFFFFF"/>
        </w:rPr>
        <w:t>(1), 86-95.</w:t>
      </w:r>
    </w:p>
    <w:p w14:paraId="6F41C405"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Shaw, I. G. R., &amp; Holland, S. (2014). </w:t>
      </w:r>
      <w:r w:rsidRPr="007128C7">
        <w:rPr>
          <w:rFonts w:ascii="Arial" w:hAnsi="Arial" w:cs="Arial"/>
          <w:i/>
          <w:iCs/>
          <w:color w:val="000000" w:themeColor="text1"/>
          <w:sz w:val="23"/>
          <w:szCs w:val="23"/>
          <w:shd w:val="clear" w:color="auto" w:fill="FFFFFF"/>
        </w:rPr>
        <w:t>Doing qualitative research in social work</w:t>
      </w:r>
      <w:r w:rsidRPr="007128C7">
        <w:rPr>
          <w:rFonts w:ascii="Arial" w:hAnsi="Arial" w:cs="Arial"/>
          <w:color w:val="000000" w:themeColor="text1"/>
          <w:sz w:val="23"/>
          <w:szCs w:val="23"/>
          <w:shd w:val="clear" w:color="auto" w:fill="FFFFFF"/>
        </w:rPr>
        <w:t>. Sage</w:t>
      </w:r>
    </w:p>
    <w:p w14:paraId="4909F225" w14:textId="77777777" w:rsidR="007A683C" w:rsidRPr="00FD498D"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Sisask, M., Värnik, P., Värnik, A., Apter, A., Balazs, J., Balint, M., .Bobes, J., Brunner, R.,</w:t>
      </w:r>
      <w:r>
        <w:rPr>
          <w:rFonts w:ascii="Arial" w:hAnsi="Arial" w:cs="Arial"/>
          <w:color w:val="000000" w:themeColor="text1"/>
          <w:sz w:val="23"/>
          <w:szCs w:val="23"/>
        </w:rPr>
        <w:t xml:space="preserve"> </w:t>
      </w:r>
      <w:r w:rsidRPr="007128C7">
        <w:rPr>
          <w:rFonts w:ascii="Arial" w:hAnsi="Arial" w:cs="Arial"/>
          <w:color w:val="000000" w:themeColor="text1"/>
          <w:sz w:val="23"/>
          <w:szCs w:val="23"/>
        </w:rPr>
        <w:t>Corcoran, P., Cosman, D., Feldman, D., Haring, C., Kahn, J.P., Postuvan, V., Tubiana, A., Sarchiapone, M., Wasserman, D., Carli, V., Hoven, C.W., &amp; Wasserman, D. (2014). Teacher satisfaction with school and psychological well-being affects their readiness to help children with mental health problems.</w:t>
      </w:r>
      <w:r w:rsidRPr="007128C7">
        <w:rPr>
          <w:rFonts w:ascii="Arial" w:hAnsi="Arial" w:cs="Arial"/>
          <w:i/>
          <w:iCs/>
          <w:color w:val="000000" w:themeColor="text1"/>
          <w:sz w:val="23"/>
          <w:szCs w:val="23"/>
        </w:rPr>
        <w:t> Health Education Journal, 73</w:t>
      </w:r>
      <w:r w:rsidRPr="007128C7">
        <w:rPr>
          <w:rFonts w:ascii="Arial" w:hAnsi="Arial" w:cs="Arial"/>
          <w:color w:val="000000" w:themeColor="text1"/>
          <w:sz w:val="23"/>
          <w:szCs w:val="23"/>
        </w:rPr>
        <w:t xml:space="preserve">(4), 382-393. </w:t>
      </w:r>
    </w:p>
    <w:p w14:paraId="6BAD3E46" w14:textId="06CB4474" w:rsidR="007A683C" w:rsidRPr="0067011D"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Slavin, R. E., &amp; Cheung, A. C. (2017). Lessons Learned from Large-Scale Randomized Experiments. </w:t>
      </w:r>
      <w:r w:rsidRPr="007128C7">
        <w:rPr>
          <w:rFonts w:ascii="Arial" w:hAnsi="Arial" w:cs="Arial"/>
          <w:i/>
          <w:iCs/>
          <w:color w:val="000000" w:themeColor="text1"/>
          <w:sz w:val="23"/>
          <w:szCs w:val="23"/>
          <w:shd w:val="clear" w:color="auto" w:fill="FFFFFF"/>
        </w:rPr>
        <w:t>Journal of Education for Students Placed at Risk (JESPAR)</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22</w:t>
      </w:r>
      <w:r w:rsidRPr="007128C7">
        <w:rPr>
          <w:rFonts w:ascii="Arial" w:hAnsi="Arial" w:cs="Arial"/>
          <w:color w:val="000000" w:themeColor="text1"/>
          <w:sz w:val="23"/>
          <w:szCs w:val="23"/>
          <w:shd w:val="clear" w:color="auto" w:fill="FFFFFF"/>
        </w:rPr>
        <w:t>(4), 253-259.</w:t>
      </w:r>
    </w:p>
    <w:p w14:paraId="703AE668" w14:textId="77777777" w:rsidR="007A683C" w:rsidRPr="00FD498D" w:rsidRDefault="007A683C" w:rsidP="0067011D">
      <w:pPr>
        <w:pStyle w:val="NormalWeb"/>
        <w:shd w:val="clear" w:color="auto" w:fill="FFFFFF"/>
        <w:snapToGrid w:val="0"/>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Smith. R., Tattserall. J., Rabiasz. A., &amp; Sims. D. (2018). NFER Teacher voice omnibus. Department for Education. Retrieved May 2019 form </w:t>
      </w:r>
      <w:hyperlink r:id="rId21" w:history="1">
        <w:r w:rsidRPr="007128C7">
          <w:rPr>
            <w:rStyle w:val="Hyperlink"/>
            <w:rFonts w:ascii="Arial" w:hAnsi="Arial" w:cs="Arial"/>
            <w:color w:val="000000" w:themeColor="text1"/>
            <w:sz w:val="23"/>
            <w:szCs w:val="23"/>
          </w:rPr>
          <w:t>https://assets.publishing.service.gov.uk/government/uploads/system/uploads/attachment_data/file/687010/Teacher_Voice_report_Summer_2017.pdf</w:t>
        </w:r>
      </w:hyperlink>
      <w:r w:rsidRPr="007128C7">
        <w:rPr>
          <w:rFonts w:ascii="Arial" w:hAnsi="Arial" w:cs="Arial"/>
          <w:color w:val="000000" w:themeColor="text1"/>
          <w:sz w:val="23"/>
          <w:szCs w:val="23"/>
        </w:rPr>
        <w:t xml:space="preserve"> </w:t>
      </w:r>
    </w:p>
    <w:p w14:paraId="1EA6220A"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shd w:val="clear" w:color="auto" w:fill="FFFFFF"/>
        </w:rPr>
        <w:t>Snider, V. E., Busch, T., &amp; Arrowood, L. (2003). Teacher knowledge of stimulant medication and ADHD. </w:t>
      </w:r>
      <w:r w:rsidRPr="007128C7">
        <w:rPr>
          <w:rFonts w:ascii="Arial" w:hAnsi="Arial" w:cs="Arial"/>
          <w:i/>
          <w:iCs/>
          <w:color w:val="000000" w:themeColor="text1"/>
          <w:sz w:val="23"/>
          <w:szCs w:val="23"/>
          <w:shd w:val="clear" w:color="auto" w:fill="FFFFFF"/>
        </w:rPr>
        <w:t>Remedial and Special Education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24</w:t>
      </w:r>
      <w:r w:rsidRPr="007128C7">
        <w:rPr>
          <w:rFonts w:ascii="Arial" w:hAnsi="Arial" w:cs="Arial"/>
          <w:color w:val="000000" w:themeColor="text1"/>
          <w:sz w:val="23"/>
          <w:szCs w:val="23"/>
          <w:shd w:val="clear" w:color="auto" w:fill="FFFFFF"/>
        </w:rPr>
        <w:t>(1), 46-56.</w:t>
      </w:r>
    </w:p>
    <w:p w14:paraId="66748FA7"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Spiker, D. A., &amp; Hammer, J. H. (2019). Mental health literacy as theory: Current challenges and future directions.</w:t>
      </w:r>
      <w:r w:rsidRPr="007128C7">
        <w:rPr>
          <w:rFonts w:ascii="Arial" w:hAnsi="Arial" w:cs="Arial"/>
          <w:i/>
          <w:iCs/>
          <w:color w:val="000000" w:themeColor="text1"/>
          <w:sz w:val="23"/>
          <w:szCs w:val="23"/>
        </w:rPr>
        <w:t> Journal of Mental Health, 28</w:t>
      </w:r>
      <w:r w:rsidRPr="007128C7">
        <w:rPr>
          <w:rFonts w:ascii="Arial" w:hAnsi="Arial" w:cs="Arial"/>
          <w:color w:val="000000" w:themeColor="text1"/>
          <w:sz w:val="23"/>
          <w:szCs w:val="23"/>
        </w:rPr>
        <w:t xml:space="preserve">(3), 238-242. </w:t>
      </w:r>
    </w:p>
    <w:p w14:paraId="20B7F873" w14:textId="77777777" w:rsidR="007A683C" w:rsidRPr="00FD498D"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Spratt, J., Shucksmith, J., Phillip, K., &amp; Watson, C. (2006). ‘Part of who we are as a school should include responsibility for well-being’: Links between the school environment, mental health and behaviour. </w:t>
      </w:r>
      <w:r w:rsidRPr="007128C7">
        <w:rPr>
          <w:rFonts w:ascii="Arial" w:hAnsi="Arial" w:cs="Arial"/>
          <w:i/>
          <w:iCs/>
          <w:color w:val="000000" w:themeColor="text1"/>
          <w:sz w:val="23"/>
          <w:szCs w:val="23"/>
        </w:rPr>
        <w:t>Pastoral Care in Education, 24</w:t>
      </w:r>
      <w:r w:rsidRPr="007128C7">
        <w:rPr>
          <w:rFonts w:ascii="Arial" w:hAnsi="Arial" w:cs="Arial"/>
          <w:color w:val="000000" w:themeColor="text1"/>
          <w:sz w:val="23"/>
          <w:szCs w:val="23"/>
        </w:rPr>
        <w:t xml:space="preserve">(3), 14-21. </w:t>
      </w:r>
    </w:p>
    <w:p w14:paraId="4CC31424" w14:textId="77777777" w:rsidR="007A683C" w:rsidRPr="0027677A"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Son, S. E., &amp; Kirchner, J. T. (2000). Depression in children and adolescents. </w:t>
      </w:r>
      <w:r w:rsidRPr="007128C7">
        <w:rPr>
          <w:rFonts w:ascii="Arial" w:hAnsi="Arial" w:cs="Arial"/>
          <w:i/>
          <w:iCs/>
          <w:color w:val="000000" w:themeColor="text1"/>
          <w:sz w:val="23"/>
          <w:szCs w:val="23"/>
          <w:shd w:val="clear" w:color="auto" w:fill="FFFFFF"/>
        </w:rPr>
        <w:t>American family physician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62</w:t>
      </w:r>
      <w:r w:rsidRPr="007128C7">
        <w:rPr>
          <w:rFonts w:ascii="Arial" w:hAnsi="Arial" w:cs="Arial"/>
          <w:color w:val="000000" w:themeColor="text1"/>
          <w:sz w:val="23"/>
          <w:szCs w:val="23"/>
          <w:shd w:val="clear" w:color="auto" w:fill="FFFFFF"/>
        </w:rPr>
        <w:t>(10), 2297-308.</w:t>
      </w:r>
    </w:p>
    <w:p w14:paraId="72E8840A" w14:textId="4E1BBDB3"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FF5CCF">
        <w:rPr>
          <w:rFonts w:ascii="Arial" w:hAnsi="Arial" w:cs="Arial"/>
          <w:color w:val="000000" w:themeColor="text1"/>
          <w:sz w:val="23"/>
          <w:szCs w:val="23"/>
          <w:shd w:val="clear" w:color="auto" w:fill="FFFFFF"/>
        </w:rPr>
        <w:lastRenderedPageBreak/>
        <w:t>Stack, E. E. (2013). Empowerment in community-based participatory research with persons with developmental disabilities: Perspectives of community researcher.</w:t>
      </w:r>
      <w:r w:rsidR="00DD15C3" w:rsidRPr="00FF5CCF">
        <w:rPr>
          <w:rFonts w:ascii="Arial" w:hAnsi="Arial" w:cs="Arial"/>
          <w:color w:val="000000" w:themeColor="text1"/>
          <w:sz w:val="23"/>
          <w:szCs w:val="23"/>
          <w:shd w:val="clear" w:color="auto" w:fill="FFFFFF"/>
        </w:rPr>
        <w:t xml:space="preserve"> </w:t>
      </w:r>
      <w:r w:rsidR="00DD15C3" w:rsidRPr="00FF5CCF">
        <w:rPr>
          <w:rFonts w:ascii="Arial" w:hAnsi="Arial" w:cs="Arial"/>
          <w:i/>
          <w:iCs/>
          <w:color w:val="000000" w:themeColor="text1"/>
          <w:sz w:val="23"/>
          <w:szCs w:val="23"/>
          <w:shd w:val="clear" w:color="auto" w:fill="FFFFFF"/>
        </w:rPr>
        <w:t>Dissertation and Theses</w:t>
      </w:r>
      <w:r w:rsidR="00DD15C3" w:rsidRPr="00FF5CCF">
        <w:rPr>
          <w:rFonts w:ascii="Arial" w:hAnsi="Arial" w:cs="Arial"/>
          <w:color w:val="000000" w:themeColor="text1"/>
          <w:sz w:val="23"/>
          <w:szCs w:val="23"/>
          <w:shd w:val="clear" w:color="auto" w:fill="FFFFFF"/>
        </w:rPr>
        <w:t>. Paper 550.</w:t>
      </w:r>
    </w:p>
    <w:p w14:paraId="5D1E611A" w14:textId="77777777"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Stok, F. M., de Ridder, D. T., de Vet, E., Nureeva, L., Luszczynska, A., Wardle, J., Gaspar, T., &amp; De Wit, J. B. (2015). Hungry for an intervention? Adolescents’ ratings of acceptability of eating-related intervention strategies. </w:t>
      </w:r>
      <w:r w:rsidRPr="007128C7">
        <w:rPr>
          <w:rFonts w:ascii="Arial" w:hAnsi="Arial" w:cs="Arial"/>
          <w:i/>
          <w:iCs/>
          <w:color w:val="000000" w:themeColor="text1"/>
          <w:sz w:val="23"/>
          <w:szCs w:val="23"/>
          <w:shd w:val="clear" w:color="auto" w:fill="FFFFFF"/>
        </w:rPr>
        <w:t>BMC public health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16</w:t>
      </w:r>
      <w:r w:rsidRPr="007128C7">
        <w:rPr>
          <w:rFonts w:ascii="Arial" w:hAnsi="Arial" w:cs="Arial"/>
          <w:color w:val="000000" w:themeColor="text1"/>
          <w:sz w:val="23"/>
          <w:szCs w:val="23"/>
          <w:shd w:val="clear" w:color="auto" w:fill="FFFFFF"/>
        </w:rPr>
        <w:t>(1), 5.</w:t>
      </w:r>
    </w:p>
    <w:p w14:paraId="71800AD1" w14:textId="77777777" w:rsidR="007A683C" w:rsidRPr="007128C7"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Stokols, D. (1996). Translating social ecological theory into guidelines for community health promotion. </w:t>
      </w:r>
      <w:r w:rsidRPr="007128C7">
        <w:rPr>
          <w:rFonts w:ascii="Arial" w:hAnsi="Arial" w:cs="Arial"/>
          <w:i/>
          <w:iCs/>
          <w:color w:val="000000" w:themeColor="text1"/>
          <w:sz w:val="23"/>
          <w:szCs w:val="23"/>
          <w:shd w:val="clear" w:color="auto" w:fill="FFFFFF"/>
        </w:rPr>
        <w:t>American journal of health promotion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10</w:t>
      </w:r>
      <w:r w:rsidRPr="007128C7">
        <w:rPr>
          <w:rFonts w:ascii="Arial" w:hAnsi="Arial" w:cs="Arial"/>
          <w:color w:val="000000" w:themeColor="text1"/>
          <w:sz w:val="23"/>
          <w:szCs w:val="23"/>
          <w:shd w:val="clear" w:color="auto" w:fill="FFFFFF"/>
        </w:rPr>
        <w:t>(4), 282-298.</w:t>
      </w:r>
    </w:p>
    <w:p w14:paraId="582BF51A" w14:textId="77777777" w:rsidR="007A683C" w:rsidRPr="008963DF"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Striegel-Moore, R. H., &amp; Bulik, C. M. (2007). Risk factors for eating disorders. </w:t>
      </w:r>
      <w:r w:rsidRPr="007128C7">
        <w:rPr>
          <w:rFonts w:ascii="Arial" w:hAnsi="Arial" w:cs="Arial"/>
          <w:i/>
          <w:iCs/>
          <w:color w:val="000000" w:themeColor="text1"/>
          <w:sz w:val="23"/>
          <w:szCs w:val="23"/>
          <w:shd w:val="clear" w:color="auto" w:fill="FFFFFF"/>
        </w:rPr>
        <w:t>American psychologist</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62</w:t>
      </w:r>
      <w:r w:rsidRPr="007128C7">
        <w:rPr>
          <w:rFonts w:ascii="Arial" w:hAnsi="Arial" w:cs="Arial"/>
          <w:color w:val="000000" w:themeColor="text1"/>
          <w:sz w:val="23"/>
          <w:szCs w:val="23"/>
          <w:shd w:val="clear" w:color="auto" w:fill="FFFFFF"/>
        </w:rPr>
        <w:t>(3), 181</w:t>
      </w:r>
      <w:r>
        <w:rPr>
          <w:rFonts w:ascii="Arial" w:hAnsi="Arial" w:cs="Arial"/>
          <w:color w:val="000000" w:themeColor="text1"/>
          <w:sz w:val="23"/>
          <w:szCs w:val="23"/>
          <w:shd w:val="clear" w:color="auto" w:fill="FFFFFF"/>
        </w:rPr>
        <w:t>.</w:t>
      </w:r>
    </w:p>
    <w:p w14:paraId="2966C5FB" w14:textId="6E55AED6"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Stjernswärd, S., &amp; Hansson, L. (2017). User value and usability of a web</w:t>
      </w:r>
      <w:r w:rsidRPr="007128C7">
        <w:rPr>
          <w:rFonts w:ascii="Cambria Math" w:hAnsi="Cambria Math" w:cs="Cambria Math"/>
          <w:color w:val="000000" w:themeColor="text1"/>
          <w:sz w:val="23"/>
          <w:szCs w:val="23"/>
          <w:shd w:val="clear" w:color="auto" w:fill="FFFFFF"/>
        </w:rPr>
        <w:t>‐</w:t>
      </w:r>
      <w:r w:rsidRPr="007128C7">
        <w:rPr>
          <w:rFonts w:ascii="Arial" w:hAnsi="Arial" w:cs="Arial"/>
          <w:color w:val="000000" w:themeColor="text1"/>
          <w:sz w:val="23"/>
          <w:szCs w:val="23"/>
          <w:shd w:val="clear" w:color="auto" w:fill="FFFFFF"/>
        </w:rPr>
        <w:t>based mindfulness intervention for families living with mental health problems. </w:t>
      </w:r>
      <w:r w:rsidRPr="007128C7">
        <w:rPr>
          <w:rFonts w:ascii="Arial" w:hAnsi="Arial" w:cs="Arial"/>
          <w:i/>
          <w:iCs/>
          <w:color w:val="000000" w:themeColor="text1"/>
          <w:sz w:val="23"/>
          <w:szCs w:val="23"/>
          <w:shd w:val="clear" w:color="auto" w:fill="FFFFFF"/>
        </w:rPr>
        <w:t>Health &amp; social care in the community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25</w:t>
      </w:r>
      <w:r w:rsidRPr="007128C7">
        <w:rPr>
          <w:rFonts w:ascii="Arial" w:hAnsi="Arial" w:cs="Arial"/>
          <w:color w:val="000000" w:themeColor="text1"/>
          <w:sz w:val="23"/>
          <w:szCs w:val="23"/>
          <w:shd w:val="clear" w:color="auto" w:fill="FFFFFF"/>
        </w:rPr>
        <w:t>(2), 700-709.</w:t>
      </w:r>
    </w:p>
    <w:p w14:paraId="4731A351" w14:textId="56533CCE" w:rsidR="00320EAC" w:rsidRDefault="00320EAC" w:rsidP="00320EAC">
      <w:pPr>
        <w:spacing w:line="480" w:lineRule="auto"/>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 xml:space="preserve">Thomas, J., &amp; Harden, A. (2008). Methods for the thematic synthesis of qualitative </w:t>
      </w:r>
    </w:p>
    <w:p w14:paraId="12693E6F" w14:textId="77777777" w:rsidR="00320EAC" w:rsidRDefault="00320EAC" w:rsidP="00320EAC">
      <w:pPr>
        <w:spacing w:line="480" w:lineRule="auto"/>
        <w:ind w:firstLine="720"/>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research in systematic reviews. BMC medical research methodology, 8(1),</w:t>
      </w:r>
      <w:r>
        <w:rPr>
          <w:rFonts w:ascii="Arial" w:hAnsi="Arial" w:cs="Arial"/>
          <w:color w:val="000000" w:themeColor="text1"/>
          <w:sz w:val="23"/>
          <w:szCs w:val="23"/>
          <w:shd w:val="clear" w:color="auto" w:fill="FFFFFF"/>
        </w:rPr>
        <w:t xml:space="preserve"> </w:t>
      </w:r>
    </w:p>
    <w:p w14:paraId="68213762" w14:textId="42AA180B" w:rsidR="00320EAC" w:rsidRPr="008963DF" w:rsidRDefault="00320EAC" w:rsidP="00320EAC">
      <w:pPr>
        <w:spacing w:line="480" w:lineRule="auto"/>
        <w:ind w:firstLine="720"/>
        <w:rPr>
          <w:rFonts w:ascii="Arial" w:hAnsi="Arial" w:cs="Arial"/>
          <w:color w:val="000000" w:themeColor="text1"/>
          <w:sz w:val="23"/>
          <w:szCs w:val="23"/>
          <w:shd w:val="clear" w:color="auto" w:fill="FFFFFF"/>
        </w:rPr>
      </w:pPr>
      <w:r w:rsidRPr="00320EAC">
        <w:rPr>
          <w:rFonts w:ascii="Arial" w:hAnsi="Arial" w:cs="Arial"/>
          <w:color w:val="000000" w:themeColor="text1"/>
          <w:sz w:val="23"/>
          <w:szCs w:val="23"/>
          <w:shd w:val="clear" w:color="auto" w:fill="FFFFFF"/>
        </w:rPr>
        <w:t>45.</w:t>
      </w:r>
    </w:p>
    <w:p w14:paraId="66C5F85C"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Tilahun, D., Hanlon, C., Araya, M., Davey, B., Hoekstra, R. A., &amp; Fekadu, A. (2017). Training needs and perspectives of community health workers in relation to integrating child mental health care into primary health care in a rural setting in sub-saharan africa: A mixed methods study.</w:t>
      </w:r>
      <w:r w:rsidRPr="007128C7">
        <w:rPr>
          <w:rFonts w:ascii="Arial" w:hAnsi="Arial" w:cs="Arial"/>
          <w:i/>
          <w:iCs/>
          <w:color w:val="000000" w:themeColor="text1"/>
          <w:sz w:val="23"/>
          <w:szCs w:val="23"/>
        </w:rPr>
        <w:t> International Journal of Mental Health Systems, 11</w:t>
      </w:r>
      <w:r w:rsidRPr="007128C7">
        <w:rPr>
          <w:rFonts w:ascii="Arial" w:hAnsi="Arial" w:cs="Arial"/>
          <w:color w:val="000000" w:themeColor="text1"/>
          <w:sz w:val="23"/>
          <w:szCs w:val="23"/>
        </w:rPr>
        <w:t xml:space="preserve">(1), 15. </w:t>
      </w:r>
    </w:p>
    <w:p w14:paraId="53D5DAE1" w14:textId="77777777" w:rsidR="007A683C"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Tones, K., &amp; Green, J. (2004). </w:t>
      </w:r>
      <w:r w:rsidRPr="007128C7">
        <w:rPr>
          <w:rFonts w:ascii="Arial" w:hAnsi="Arial" w:cs="Arial"/>
          <w:i/>
          <w:color w:val="000000" w:themeColor="text1"/>
          <w:sz w:val="23"/>
          <w:szCs w:val="23"/>
        </w:rPr>
        <w:t xml:space="preserve">Health Promotion: Planning and Strategies. </w:t>
      </w:r>
      <w:r w:rsidRPr="007128C7">
        <w:rPr>
          <w:rFonts w:ascii="Arial" w:hAnsi="Arial" w:cs="Arial"/>
          <w:color w:val="000000" w:themeColor="text1"/>
          <w:sz w:val="23"/>
          <w:szCs w:val="23"/>
        </w:rPr>
        <w:t xml:space="preserve">London: Sage. </w:t>
      </w:r>
    </w:p>
    <w:p w14:paraId="4E3AD470" w14:textId="77777777"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D47C44">
        <w:rPr>
          <w:rFonts w:ascii="Arial" w:hAnsi="Arial" w:cs="Arial"/>
          <w:color w:val="000000" w:themeColor="text1"/>
          <w:sz w:val="23"/>
          <w:szCs w:val="23"/>
          <w:shd w:val="clear" w:color="auto" w:fill="FFFFFF"/>
        </w:rPr>
        <w:t>Treharne, G. J., &amp; Riggs, D. W. (2014). Ensuring quality in qualitative research. </w:t>
      </w:r>
      <w:r w:rsidRPr="00D47C44">
        <w:rPr>
          <w:rFonts w:ascii="Arial" w:hAnsi="Arial" w:cs="Arial"/>
          <w:i/>
          <w:iCs/>
          <w:color w:val="000000" w:themeColor="text1"/>
          <w:sz w:val="23"/>
          <w:szCs w:val="23"/>
          <w:shd w:val="clear" w:color="auto" w:fill="FFFFFF"/>
        </w:rPr>
        <w:t>Qualitative research in clinical and health psychology</w:t>
      </w:r>
      <w:r w:rsidRPr="00D47C44">
        <w:rPr>
          <w:rFonts w:ascii="Arial" w:hAnsi="Arial" w:cs="Arial"/>
          <w:color w:val="000000" w:themeColor="text1"/>
          <w:sz w:val="23"/>
          <w:szCs w:val="23"/>
          <w:shd w:val="clear" w:color="auto" w:fill="FFFFFF"/>
        </w:rPr>
        <w:t>, 57-73.</w:t>
      </w:r>
    </w:p>
    <w:p w14:paraId="41F49957" w14:textId="77777777" w:rsidR="007A683C" w:rsidRPr="00DD4D34"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50768D">
        <w:rPr>
          <w:rFonts w:ascii="Arial" w:hAnsi="Arial" w:cs="Arial"/>
          <w:color w:val="000000" w:themeColor="text1"/>
          <w:sz w:val="23"/>
          <w:szCs w:val="23"/>
          <w:shd w:val="clear" w:color="auto" w:fill="FFFFFF"/>
        </w:rPr>
        <w:lastRenderedPageBreak/>
        <w:t xml:space="preserve">US Department of Education (IDEA). Individuals with Disabilities Education Improvement Act, 2004. </w:t>
      </w:r>
      <w:hyperlink r:id="rId22" w:history="1">
        <w:r w:rsidRPr="0050768D">
          <w:rPr>
            <w:rStyle w:val="Hyperlink"/>
            <w:rFonts w:ascii="Arial" w:hAnsi="Arial" w:cs="Arial"/>
            <w:color w:val="000000" w:themeColor="text1"/>
            <w:sz w:val="23"/>
            <w:szCs w:val="23"/>
            <w:shd w:val="clear" w:color="auto" w:fill="FFFFFF"/>
          </w:rPr>
          <w:t>http://idea.ed.gov/accessed Sep 21</w:t>
        </w:r>
      </w:hyperlink>
      <w:r w:rsidRPr="0050768D">
        <w:rPr>
          <w:rFonts w:ascii="Arial" w:hAnsi="Arial" w:cs="Arial"/>
          <w:color w:val="000000" w:themeColor="text1"/>
          <w:sz w:val="23"/>
          <w:szCs w:val="23"/>
          <w:shd w:val="clear" w:color="auto" w:fill="FFFFFF"/>
        </w:rPr>
        <w:t xml:space="preserve">, 2014). </w:t>
      </w:r>
    </w:p>
    <w:p w14:paraId="5FAB7179" w14:textId="77777777"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van Gemert-Pijnen, J. E., Nijland, N., van Limburg, M., Ossebaard, H. C., Kelders, S. M., Eysenbach, G., &amp; Seydel, E. R. (2011). A holistic framework to improve the uptake and impact of eHealth technologies. </w:t>
      </w:r>
      <w:r w:rsidRPr="007128C7">
        <w:rPr>
          <w:rFonts w:ascii="Arial" w:hAnsi="Arial" w:cs="Arial"/>
          <w:i/>
          <w:iCs/>
          <w:color w:val="000000" w:themeColor="text1"/>
          <w:sz w:val="23"/>
          <w:szCs w:val="23"/>
          <w:shd w:val="clear" w:color="auto" w:fill="FFFFFF"/>
        </w:rPr>
        <w:t>Journal of medical Internet research</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13</w:t>
      </w:r>
      <w:r w:rsidRPr="007128C7">
        <w:rPr>
          <w:rFonts w:ascii="Arial" w:hAnsi="Arial" w:cs="Arial"/>
          <w:color w:val="000000" w:themeColor="text1"/>
          <w:sz w:val="23"/>
          <w:szCs w:val="23"/>
          <w:shd w:val="clear" w:color="auto" w:fill="FFFFFF"/>
        </w:rPr>
        <w:t>(4), e111</w:t>
      </w:r>
    </w:p>
    <w:p w14:paraId="4F2D2B1D"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Vanderkruik, R., &amp; McPherson, M. E. (2017). A contextual factors framework to inform implementation and evaluation of public health initiatives.</w:t>
      </w:r>
      <w:r w:rsidRPr="007128C7">
        <w:rPr>
          <w:rFonts w:ascii="Arial" w:hAnsi="Arial" w:cs="Arial"/>
          <w:i/>
          <w:iCs/>
          <w:color w:val="000000" w:themeColor="text1"/>
          <w:sz w:val="23"/>
          <w:szCs w:val="23"/>
        </w:rPr>
        <w:t> American Journal of Evaluation, 38</w:t>
      </w:r>
      <w:r w:rsidRPr="007128C7">
        <w:rPr>
          <w:rFonts w:ascii="Arial" w:hAnsi="Arial" w:cs="Arial"/>
          <w:color w:val="000000" w:themeColor="text1"/>
          <w:sz w:val="23"/>
          <w:szCs w:val="23"/>
        </w:rPr>
        <w:t xml:space="preserve">(3), 348-359. </w:t>
      </w:r>
    </w:p>
    <w:p w14:paraId="12DBD08E" w14:textId="77777777" w:rsidR="007A683C" w:rsidRPr="00FD498D" w:rsidRDefault="007A683C" w:rsidP="0067011D">
      <w:pPr>
        <w:autoSpaceDE w:val="0"/>
        <w:autoSpaceDN w:val="0"/>
        <w:snapToGrid w:val="0"/>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Vostanis, P., Humphrey, N., Fitzgerald, N., Deighton, J., &amp; Wolpert, M. (2013). How doschools promote emotional well-being among their pupils? Findings from a national</w:t>
      </w:r>
      <w:r>
        <w:rPr>
          <w:rFonts w:ascii="Arial" w:hAnsi="Arial" w:cs="Arial"/>
          <w:color w:val="000000" w:themeColor="text1"/>
          <w:sz w:val="23"/>
          <w:szCs w:val="23"/>
        </w:rPr>
        <w:t xml:space="preserve"> </w:t>
      </w:r>
      <w:r w:rsidRPr="007128C7">
        <w:rPr>
          <w:rFonts w:ascii="Arial" w:hAnsi="Arial" w:cs="Arial"/>
          <w:color w:val="000000" w:themeColor="text1"/>
          <w:sz w:val="23"/>
          <w:szCs w:val="23"/>
        </w:rPr>
        <w:t xml:space="preserve">scoping survey of mental health provision in English schools. </w:t>
      </w:r>
      <w:r w:rsidRPr="007128C7">
        <w:rPr>
          <w:rFonts w:ascii="Arial" w:hAnsi="Arial" w:cs="Arial"/>
          <w:i/>
          <w:color w:val="000000" w:themeColor="text1"/>
          <w:sz w:val="23"/>
          <w:szCs w:val="23"/>
        </w:rPr>
        <w:t>Child and Adolescen</w:t>
      </w:r>
      <w:r>
        <w:rPr>
          <w:rFonts w:ascii="Arial" w:hAnsi="Arial" w:cs="Arial"/>
          <w:i/>
          <w:color w:val="000000" w:themeColor="text1"/>
          <w:sz w:val="23"/>
          <w:szCs w:val="23"/>
        </w:rPr>
        <w:t xml:space="preserve">t </w:t>
      </w:r>
      <w:r w:rsidRPr="007128C7">
        <w:rPr>
          <w:rFonts w:ascii="Arial" w:hAnsi="Arial" w:cs="Arial"/>
          <w:i/>
          <w:color w:val="000000" w:themeColor="text1"/>
          <w:sz w:val="23"/>
          <w:szCs w:val="23"/>
        </w:rPr>
        <w:t>Mental Health, 18(3),</w:t>
      </w:r>
      <w:r w:rsidRPr="007128C7">
        <w:rPr>
          <w:rFonts w:ascii="Arial" w:hAnsi="Arial" w:cs="Arial"/>
          <w:color w:val="000000" w:themeColor="text1"/>
          <w:sz w:val="23"/>
          <w:szCs w:val="23"/>
        </w:rPr>
        <w:t xml:space="preserve"> 151-157.</w:t>
      </w:r>
    </w:p>
    <w:p w14:paraId="15DC82F9" w14:textId="77777777"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Walter, H. J., Gouze, K., &amp; Lim, K. G. (2006). Teachers' beliefs about mental health needs in inner city elementary schools. </w:t>
      </w:r>
      <w:r w:rsidRPr="007128C7">
        <w:rPr>
          <w:rFonts w:ascii="Arial" w:hAnsi="Arial" w:cs="Arial"/>
          <w:i/>
          <w:iCs/>
          <w:color w:val="000000" w:themeColor="text1"/>
          <w:sz w:val="23"/>
          <w:szCs w:val="23"/>
          <w:shd w:val="clear" w:color="auto" w:fill="FFFFFF"/>
        </w:rPr>
        <w:t>Journal of the American Academy of Child &amp; Adolescent Psychiatry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45</w:t>
      </w:r>
      <w:r w:rsidRPr="007128C7">
        <w:rPr>
          <w:rFonts w:ascii="Arial" w:hAnsi="Arial" w:cs="Arial"/>
          <w:color w:val="000000" w:themeColor="text1"/>
          <w:sz w:val="23"/>
          <w:szCs w:val="23"/>
          <w:shd w:val="clear" w:color="auto" w:fill="FFFFFF"/>
        </w:rPr>
        <w:t>(1), 61-68.</w:t>
      </w:r>
    </w:p>
    <w:p w14:paraId="47994474"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Wasserman, C., Hoven, C. W., Wasserman, D., Carli, V., Sarchiapone, M., Al-Halabí, S., Apter, A., Balazs, J., Cosman, D., &amp; Poštuvan, V. (2012). Suicide prevention for youth - a mental health awareness program: Lessons learned from the saving and empowering young lives in europe (SEYLE) intervention study.</w:t>
      </w:r>
      <w:r w:rsidRPr="007128C7">
        <w:rPr>
          <w:rFonts w:ascii="Arial" w:hAnsi="Arial" w:cs="Arial"/>
          <w:i/>
          <w:iCs/>
          <w:color w:val="000000" w:themeColor="text1"/>
          <w:sz w:val="23"/>
          <w:szCs w:val="23"/>
        </w:rPr>
        <w:t> BMC Public Health, 12</w:t>
      </w:r>
      <w:r w:rsidRPr="007128C7">
        <w:rPr>
          <w:rFonts w:ascii="Arial" w:hAnsi="Arial" w:cs="Arial"/>
          <w:color w:val="000000" w:themeColor="text1"/>
          <w:sz w:val="23"/>
          <w:szCs w:val="23"/>
        </w:rPr>
        <w:t xml:space="preserve">(1), 12-776. </w:t>
      </w:r>
    </w:p>
    <w:p w14:paraId="5DE3E03E"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Wasserman, C., Postuvan, V., Herta, D., Iosue, M., Peeter Värnik, &amp; Carli, V. (2018). Interactions between youth and mental health professionals: The youth aware of mental health ( YAM) program experience.</w:t>
      </w:r>
      <w:r w:rsidRPr="007128C7">
        <w:rPr>
          <w:rFonts w:ascii="Arial" w:hAnsi="Arial" w:cs="Arial"/>
          <w:i/>
          <w:iCs/>
          <w:color w:val="000000" w:themeColor="text1"/>
          <w:sz w:val="23"/>
          <w:szCs w:val="23"/>
        </w:rPr>
        <w:t> PLoS ONE, 13</w:t>
      </w:r>
      <w:r w:rsidRPr="007128C7">
        <w:rPr>
          <w:rFonts w:ascii="Arial" w:hAnsi="Arial" w:cs="Arial"/>
          <w:color w:val="000000" w:themeColor="text1"/>
          <w:sz w:val="23"/>
          <w:szCs w:val="23"/>
        </w:rPr>
        <w:t xml:space="preserve">(2), </w:t>
      </w:r>
    </w:p>
    <w:p w14:paraId="0A1E9D04"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Watkins, C.D. Allen, J.O., Goodwill, J.O., &amp; Noel, N., (2017). Strengths and weaknesses of the young black men, masculinities, and mental health </w:t>
      </w:r>
      <w:r w:rsidRPr="007128C7">
        <w:rPr>
          <w:rFonts w:ascii="Arial" w:hAnsi="Arial" w:cs="Arial"/>
          <w:color w:val="000000" w:themeColor="text1"/>
          <w:sz w:val="23"/>
          <w:szCs w:val="23"/>
        </w:rPr>
        <w:lastRenderedPageBreak/>
        <w:t>(YBMen) facebook project.</w:t>
      </w:r>
      <w:r w:rsidRPr="007128C7">
        <w:rPr>
          <w:rFonts w:ascii="Arial" w:hAnsi="Arial" w:cs="Arial"/>
          <w:i/>
          <w:iCs/>
          <w:color w:val="000000" w:themeColor="text1"/>
          <w:sz w:val="23"/>
          <w:szCs w:val="23"/>
        </w:rPr>
        <w:t> American Journal of Orthopsychiatry, 87</w:t>
      </w:r>
      <w:r w:rsidRPr="007128C7">
        <w:rPr>
          <w:rFonts w:ascii="Arial" w:hAnsi="Arial" w:cs="Arial"/>
          <w:color w:val="000000" w:themeColor="text1"/>
          <w:sz w:val="23"/>
          <w:szCs w:val="23"/>
        </w:rPr>
        <w:t xml:space="preserve">(4), 392-401. </w:t>
      </w:r>
    </w:p>
    <w:p w14:paraId="537A6AE8" w14:textId="77777777"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Weare, K., &amp; Nind, M. (2011). Mental health promotion and problem prevention in schools: what does the evidence say?. </w:t>
      </w:r>
      <w:r w:rsidRPr="007128C7">
        <w:rPr>
          <w:rFonts w:ascii="Arial" w:hAnsi="Arial" w:cs="Arial"/>
          <w:i/>
          <w:iCs/>
          <w:color w:val="000000" w:themeColor="text1"/>
          <w:sz w:val="23"/>
          <w:szCs w:val="23"/>
          <w:shd w:val="clear" w:color="auto" w:fill="FFFFFF"/>
        </w:rPr>
        <w:t>Health promotion international</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26</w:t>
      </w:r>
      <w:r w:rsidRPr="007128C7">
        <w:rPr>
          <w:rFonts w:ascii="Arial" w:hAnsi="Arial" w:cs="Arial"/>
          <w:color w:val="000000" w:themeColor="text1"/>
          <w:sz w:val="23"/>
          <w:szCs w:val="23"/>
          <w:shd w:val="clear" w:color="auto" w:fill="FFFFFF"/>
        </w:rPr>
        <w:t>(suppl_1), i29-i6</w:t>
      </w:r>
      <w:r>
        <w:rPr>
          <w:rFonts w:ascii="Arial" w:hAnsi="Arial" w:cs="Arial"/>
          <w:color w:val="000000" w:themeColor="text1"/>
          <w:sz w:val="23"/>
          <w:szCs w:val="23"/>
          <w:shd w:val="clear" w:color="auto" w:fill="FFFFFF"/>
        </w:rPr>
        <w:t>.</w:t>
      </w:r>
    </w:p>
    <w:p w14:paraId="1A6438ED"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Wei, Y., McGrath, P., Hayden, J., &amp; Kutcher, S. (2018). The quality of mental health literacy measurement tools evaluating the stigma of mental illness: A systematic review.</w:t>
      </w:r>
      <w:r w:rsidRPr="007128C7">
        <w:rPr>
          <w:rFonts w:ascii="Arial" w:hAnsi="Arial" w:cs="Arial"/>
          <w:i/>
          <w:iCs/>
          <w:color w:val="000000" w:themeColor="text1"/>
          <w:sz w:val="23"/>
          <w:szCs w:val="23"/>
        </w:rPr>
        <w:t> Epidemiology and Psychiatric Sciences, 27</w:t>
      </w:r>
      <w:r w:rsidRPr="007128C7">
        <w:rPr>
          <w:rFonts w:ascii="Arial" w:hAnsi="Arial" w:cs="Arial"/>
          <w:color w:val="000000" w:themeColor="text1"/>
          <w:sz w:val="23"/>
          <w:szCs w:val="23"/>
        </w:rPr>
        <w:t xml:space="preserve">(5), 433-462. </w:t>
      </w:r>
    </w:p>
    <w:p w14:paraId="11E88C21"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Wei, Y., Hayden, J. A., Kutcher, S., Zygmunt, A., &amp; McGrath, P. (2013). The effectiveness of school mental health literacy programs to address knowledge, attitudes and help seeking among youth.</w:t>
      </w:r>
      <w:r w:rsidRPr="007128C7">
        <w:rPr>
          <w:rFonts w:ascii="Arial" w:hAnsi="Arial" w:cs="Arial"/>
          <w:i/>
          <w:iCs/>
          <w:color w:val="000000" w:themeColor="text1"/>
          <w:sz w:val="23"/>
          <w:szCs w:val="23"/>
        </w:rPr>
        <w:t> Early Intervention in Psychiatry, 7</w:t>
      </w:r>
      <w:r w:rsidRPr="007128C7">
        <w:rPr>
          <w:rFonts w:ascii="Arial" w:hAnsi="Arial" w:cs="Arial"/>
          <w:color w:val="000000" w:themeColor="text1"/>
          <w:sz w:val="23"/>
          <w:szCs w:val="23"/>
        </w:rPr>
        <w:t xml:space="preserve">(2), 109-121. </w:t>
      </w:r>
    </w:p>
    <w:p w14:paraId="21549206" w14:textId="77777777" w:rsidR="007A683C" w:rsidRPr="00FD498D"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Wei, Y., &amp; Kutcher, S. (2014). Innovations in practice: ‘Go</w:t>
      </w:r>
      <w:r w:rsidRPr="007128C7">
        <w:rPr>
          <w:rFonts w:ascii="Cambria Math" w:hAnsi="Cambria Math" w:cs="Cambria Math"/>
          <w:color w:val="000000" w:themeColor="text1"/>
          <w:sz w:val="23"/>
          <w:szCs w:val="23"/>
        </w:rPr>
        <w:t>‐</w:t>
      </w:r>
      <w:r w:rsidRPr="007128C7">
        <w:rPr>
          <w:rFonts w:ascii="Arial" w:hAnsi="Arial" w:cs="Arial"/>
          <w:color w:val="000000" w:themeColor="text1"/>
          <w:sz w:val="23"/>
          <w:szCs w:val="23"/>
        </w:rPr>
        <w:t>to’ educator training on the mental health competencies of educators in the secondary school setting: A program evaluation.</w:t>
      </w:r>
      <w:r w:rsidRPr="007128C7">
        <w:rPr>
          <w:rFonts w:ascii="Arial" w:hAnsi="Arial" w:cs="Arial"/>
          <w:i/>
          <w:iCs/>
          <w:color w:val="000000" w:themeColor="text1"/>
          <w:sz w:val="23"/>
          <w:szCs w:val="23"/>
        </w:rPr>
        <w:t> Child and Adolescent Mental Health, 19</w:t>
      </w:r>
      <w:r w:rsidRPr="007128C7">
        <w:rPr>
          <w:rFonts w:ascii="Arial" w:hAnsi="Arial" w:cs="Arial"/>
          <w:color w:val="000000" w:themeColor="text1"/>
          <w:sz w:val="23"/>
          <w:szCs w:val="23"/>
        </w:rPr>
        <w:t xml:space="preserve">(3), 219-222. </w:t>
      </w:r>
    </w:p>
    <w:p w14:paraId="4472C752"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Wei, Y., Kutcher, S., Hines, H., &amp; MacKay, A. (2014). Successfully embedding mental health literacy into Canadian classroom curriculum by building on existing educator competencies and school structures: the mental health and high school curriculum guide for secondary schools in Nova Scotia. </w:t>
      </w:r>
      <w:r w:rsidRPr="007128C7">
        <w:rPr>
          <w:rFonts w:ascii="Arial" w:hAnsi="Arial" w:cs="Arial"/>
          <w:i/>
          <w:iCs/>
          <w:color w:val="000000" w:themeColor="text1"/>
          <w:sz w:val="23"/>
          <w:szCs w:val="23"/>
          <w:shd w:val="clear" w:color="auto" w:fill="FFFFFF"/>
        </w:rPr>
        <w:t>Literacy Inf Comput Educ J</w:t>
      </w:r>
      <w:r w:rsidRPr="007128C7">
        <w:rPr>
          <w:rFonts w:ascii="Arial" w:hAnsi="Arial" w:cs="Arial"/>
          <w:color w:val="000000" w:themeColor="text1"/>
          <w:sz w:val="23"/>
          <w:szCs w:val="23"/>
          <w:shd w:val="clear" w:color="auto" w:fill="FFFFFF"/>
        </w:rPr>
        <w:t>.</w:t>
      </w:r>
    </w:p>
    <w:p w14:paraId="02557826" w14:textId="77777777" w:rsidR="007A683C" w:rsidRPr="007128C7"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Wei, Y., McGrath, P. J., Hayden, J., &amp; Kutcher, S. (2016). Measurement properties of tools measuring mental health knowledge: A systematic review.</w:t>
      </w:r>
      <w:r w:rsidRPr="007128C7">
        <w:rPr>
          <w:rFonts w:ascii="Arial" w:hAnsi="Arial" w:cs="Arial"/>
          <w:i/>
          <w:iCs/>
          <w:color w:val="000000" w:themeColor="text1"/>
          <w:sz w:val="23"/>
          <w:szCs w:val="23"/>
        </w:rPr>
        <w:t> BMC Psychiatry, 16</w:t>
      </w:r>
      <w:r w:rsidRPr="007128C7">
        <w:rPr>
          <w:rFonts w:ascii="Arial" w:hAnsi="Arial" w:cs="Arial"/>
          <w:color w:val="000000" w:themeColor="text1"/>
          <w:sz w:val="23"/>
          <w:szCs w:val="23"/>
        </w:rPr>
        <w:t xml:space="preserve">(1), 297. </w:t>
      </w:r>
    </w:p>
    <w:p w14:paraId="23EEF7BD"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Weist, M. D., &amp; Murray, M. (2008). Advancing school mental health promotion globally. </w:t>
      </w:r>
      <w:r w:rsidRPr="007128C7">
        <w:rPr>
          <w:rFonts w:ascii="Arial" w:hAnsi="Arial" w:cs="Arial"/>
          <w:i/>
          <w:iCs/>
          <w:color w:val="000000" w:themeColor="text1"/>
          <w:sz w:val="23"/>
          <w:szCs w:val="23"/>
          <w:shd w:val="clear" w:color="auto" w:fill="FFFFFF"/>
        </w:rPr>
        <w:t>Advances in School Mental Health Promotion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w:t>
      </w:r>
      <w:r w:rsidRPr="007128C7">
        <w:rPr>
          <w:rFonts w:ascii="Arial" w:hAnsi="Arial" w:cs="Arial"/>
          <w:color w:val="000000" w:themeColor="text1"/>
          <w:sz w:val="23"/>
          <w:szCs w:val="23"/>
          <w:shd w:val="clear" w:color="auto" w:fill="FFFFFF"/>
        </w:rPr>
        <w:t>(sup1), 2-12.</w:t>
      </w:r>
    </w:p>
    <w:p w14:paraId="21A2CE67" w14:textId="77777777" w:rsidR="007A683C"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lastRenderedPageBreak/>
        <w:t>Weist, M. D., &amp; Paternite, C. E. (2006). Building an interconnected policy-training-practice-research agenda to advance school mental health. </w:t>
      </w:r>
      <w:r w:rsidRPr="007128C7">
        <w:rPr>
          <w:rFonts w:ascii="Arial" w:hAnsi="Arial" w:cs="Arial"/>
          <w:i/>
          <w:iCs/>
          <w:color w:val="000000" w:themeColor="text1"/>
          <w:sz w:val="23"/>
          <w:szCs w:val="23"/>
          <w:shd w:val="clear" w:color="auto" w:fill="FFFFFF"/>
        </w:rPr>
        <w:t>Education and Treatment of Children</w:t>
      </w:r>
      <w:r w:rsidRPr="007128C7">
        <w:rPr>
          <w:rFonts w:ascii="Arial" w:hAnsi="Arial" w:cs="Arial"/>
          <w:color w:val="000000" w:themeColor="text1"/>
          <w:sz w:val="23"/>
          <w:szCs w:val="23"/>
          <w:shd w:val="clear" w:color="auto" w:fill="FFFFFF"/>
        </w:rPr>
        <w:t>, 173-196</w:t>
      </w:r>
      <w:r>
        <w:rPr>
          <w:rFonts w:ascii="Arial" w:hAnsi="Arial" w:cs="Arial"/>
          <w:color w:val="000000" w:themeColor="text1"/>
          <w:sz w:val="23"/>
          <w:szCs w:val="23"/>
          <w:shd w:val="clear" w:color="auto" w:fill="FFFFFF"/>
        </w:rPr>
        <w:t>.</w:t>
      </w:r>
    </w:p>
    <w:p w14:paraId="7DD50D7F" w14:textId="77777777" w:rsidR="007A683C" w:rsidRPr="007128C7" w:rsidRDefault="007A683C" w:rsidP="0067011D">
      <w:pPr>
        <w:spacing w:line="480" w:lineRule="auto"/>
        <w:ind w:left="720" w:hanging="720"/>
        <w:jc w:val="both"/>
        <w:rPr>
          <w:rFonts w:ascii="Arial" w:hAnsi="Arial" w:cs="Arial"/>
          <w:color w:val="000000" w:themeColor="text1"/>
          <w:sz w:val="23"/>
          <w:szCs w:val="23"/>
        </w:rPr>
      </w:pPr>
      <w:r w:rsidRPr="0050768D">
        <w:rPr>
          <w:rFonts w:ascii="Arial" w:hAnsi="Arial" w:cs="Arial"/>
          <w:color w:val="000000" w:themeColor="text1"/>
          <w:sz w:val="23"/>
          <w:szCs w:val="23"/>
          <w:shd w:val="clear" w:color="auto" w:fill="FFFFFF"/>
        </w:rPr>
        <w:t>Wells, J., Barlow, J., &amp; Stewart-Brown, S. (2003). A systematic review of universal approaches to mental health promotion in schools. </w:t>
      </w:r>
      <w:r w:rsidRPr="0050768D">
        <w:rPr>
          <w:rFonts w:ascii="Arial" w:hAnsi="Arial" w:cs="Arial"/>
          <w:i/>
          <w:iCs/>
          <w:color w:val="000000" w:themeColor="text1"/>
          <w:sz w:val="23"/>
          <w:szCs w:val="23"/>
          <w:shd w:val="clear" w:color="auto" w:fill="FFFFFF"/>
        </w:rPr>
        <w:t>Health Education, 103</w:t>
      </w:r>
      <w:r w:rsidRPr="0050768D">
        <w:rPr>
          <w:rFonts w:ascii="Arial" w:hAnsi="Arial" w:cs="Arial"/>
          <w:color w:val="000000" w:themeColor="text1"/>
          <w:sz w:val="23"/>
          <w:szCs w:val="23"/>
          <w:shd w:val="clear" w:color="auto" w:fill="FFFFFF"/>
        </w:rPr>
        <w:t>(4), 197-220.</w:t>
      </w:r>
    </w:p>
    <w:p w14:paraId="7173B74C" w14:textId="77777777" w:rsidR="007A683C" w:rsidRPr="0027677A"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Westling, D. L. (2010). Teachers and challenging behavior: Knowledge, views, and </w:t>
      </w:r>
      <w:r>
        <w:rPr>
          <w:rFonts w:ascii="Arial" w:hAnsi="Arial" w:cs="Arial"/>
          <w:color w:val="000000" w:themeColor="text1"/>
          <w:sz w:val="23"/>
          <w:szCs w:val="23"/>
          <w:shd w:val="clear" w:color="auto" w:fill="FFFFFF"/>
        </w:rPr>
        <w:t>P</w:t>
      </w:r>
      <w:r w:rsidRPr="007128C7">
        <w:rPr>
          <w:rFonts w:ascii="Arial" w:hAnsi="Arial" w:cs="Arial"/>
          <w:color w:val="000000" w:themeColor="text1"/>
          <w:sz w:val="23"/>
          <w:szCs w:val="23"/>
          <w:shd w:val="clear" w:color="auto" w:fill="FFFFFF"/>
        </w:rPr>
        <w:t>ractices. </w:t>
      </w:r>
      <w:r w:rsidRPr="007128C7">
        <w:rPr>
          <w:rFonts w:ascii="Arial" w:hAnsi="Arial" w:cs="Arial"/>
          <w:i/>
          <w:iCs/>
          <w:color w:val="000000" w:themeColor="text1"/>
          <w:sz w:val="23"/>
          <w:szCs w:val="23"/>
          <w:shd w:val="clear" w:color="auto" w:fill="FFFFFF"/>
        </w:rPr>
        <w:t>Remedial and Special Education</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31</w:t>
      </w:r>
      <w:r w:rsidRPr="007128C7">
        <w:rPr>
          <w:rFonts w:ascii="Arial" w:hAnsi="Arial" w:cs="Arial"/>
          <w:color w:val="000000" w:themeColor="text1"/>
          <w:sz w:val="23"/>
          <w:szCs w:val="23"/>
          <w:shd w:val="clear" w:color="auto" w:fill="FFFFFF"/>
        </w:rPr>
        <w:t>(1), 48-63.</w:t>
      </w:r>
    </w:p>
    <w:p w14:paraId="7F4BC9AE" w14:textId="77777777" w:rsidR="007A683C" w:rsidRPr="00FD498D"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Whitley, S., Smith, J., &amp; Valliancourt, T., (2013). Promoting mental health literacy among educators: Critical in school-based prevention and intervention. </w:t>
      </w:r>
      <w:r w:rsidRPr="007128C7">
        <w:rPr>
          <w:rFonts w:ascii="Arial" w:hAnsi="Arial" w:cs="Arial"/>
          <w:i/>
          <w:iCs/>
          <w:color w:val="000000" w:themeColor="text1"/>
          <w:sz w:val="23"/>
          <w:szCs w:val="23"/>
        </w:rPr>
        <w:t> Canadian Journal of School Psychology, 28</w:t>
      </w:r>
      <w:r w:rsidRPr="007128C7">
        <w:rPr>
          <w:rFonts w:ascii="Arial" w:hAnsi="Arial" w:cs="Arial"/>
          <w:color w:val="000000" w:themeColor="text1"/>
          <w:sz w:val="23"/>
          <w:szCs w:val="23"/>
        </w:rPr>
        <w:t xml:space="preserve">(1), 56-70. </w:t>
      </w:r>
    </w:p>
    <w:p w14:paraId="198507C8" w14:textId="77777777" w:rsidR="007A683C" w:rsidRPr="00FD498D"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Whitman, C. V. (2005). Implementing research-based health promotion programmes in schools: Strategies for capacity building. </w:t>
      </w:r>
      <w:r w:rsidRPr="007128C7">
        <w:rPr>
          <w:rFonts w:ascii="Arial" w:hAnsi="Arial" w:cs="Arial"/>
          <w:i/>
          <w:iCs/>
          <w:color w:val="000000" w:themeColor="text1"/>
          <w:sz w:val="23"/>
          <w:szCs w:val="23"/>
          <w:shd w:val="clear" w:color="auto" w:fill="FFFFFF"/>
        </w:rPr>
        <w:t xml:space="preserve">The health promoting school: </w:t>
      </w:r>
      <w:r>
        <w:rPr>
          <w:rFonts w:ascii="Arial" w:hAnsi="Arial" w:cs="Arial"/>
          <w:i/>
          <w:iCs/>
          <w:color w:val="000000" w:themeColor="text1"/>
          <w:sz w:val="23"/>
          <w:szCs w:val="23"/>
          <w:shd w:val="clear" w:color="auto" w:fill="FFFFFF"/>
        </w:rPr>
        <w:t xml:space="preserve"> </w:t>
      </w:r>
      <w:r w:rsidRPr="007128C7">
        <w:rPr>
          <w:rFonts w:ascii="Arial" w:hAnsi="Arial" w:cs="Arial"/>
          <w:i/>
          <w:iCs/>
          <w:color w:val="000000" w:themeColor="text1"/>
          <w:sz w:val="23"/>
          <w:szCs w:val="23"/>
          <w:shd w:val="clear" w:color="auto" w:fill="FFFFFF"/>
        </w:rPr>
        <w:t>International advances in theory, evaluation and practice</w:t>
      </w:r>
      <w:r w:rsidRPr="007128C7">
        <w:rPr>
          <w:rFonts w:ascii="Arial" w:hAnsi="Arial" w:cs="Arial"/>
          <w:color w:val="000000" w:themeColor="text1"/>
          <w:sz w:val="23"/>
          <w:szCs w:val="23"/>
          <w:shd w:val="clear" w:color="auto" w:fill="FFFFFF"/>
        </w:rPr>
        <w:t>, 107.</w:t>
      </w:r>
    </w:p>
    <w:p w14:paraId="1F8848F8" w14:textId="484E2817" w:rsidR="007A683C" w:rsidRPr="00FD498D" w:rsidRDefault="007A683C" w:rsidP="0067011D">
      <w:pPr>
        <w:pStyle w:val="NormalWeb"/>
        <w:shd w:val="clear" w:color="auto" w:fill="FFFFFF"/>
        <w:spacing w:before="0" w:beforeAutospacing="0" w:after="0" w:afterAutospacing="0" w:line="480" w:lineRule="auto"/>
        <w:ind w:left="720" w:hanging="720"/>
        <w:jc w:val="both"/>
        <w:rPr>
          <w:rFonts w:ascii="Arial" w:hAnsi="Arial" w:cs="Arial"/>
          <w:color w:val="000000" w:themeColor="text1"/>
          <w:sz w:val="23"/>
          <w:szCs w:val="23"/>
        </w:rPr>
      </w:pPr>
      <w:r w:rsidRPr="00FF5CCF">
        <w:rPr>
          <w:rFonts w:ascii="Arial" w:hAnsi="Arial" w:cs="Arial"/>
          <w:color w:val="000000" w:themeColor="text1"/>
          <w:sz w:val="23"/>
          <w:szCs w:val="23"/>
        </w:rPr>
        <w:t xml:space="preserve">Wilde, S., Sonley, A., Crane, C., Ford, T., Raja, A., Robson, J., </w:t>
      </w:r>
      <w:r w:rsidR="00FF5CCF" w:rsidRPr="00FF5CCF">
        <w:rPr>
          <w:rFonts w:ascii="Arial" w:hAnsi="Arial" w:cs="Arial"/>
          <w:color w:val="000000" w:themeColor="text1"/>
          <w:sz w:val="23"/>
          <w:szCs w:val="23"/>
        </w:rPr>
        <w:t>Taylor, L. &amp;</w:t>
      </w:r>
      <w:r w:rsidRPr="00FF5CCF">
        <w:rPr>
          <w:rFonts w:ascii="Arial" w:hAnsi="Arial" w:cs="Arial"/>
          <w:color w:val="000000" w:themeColor="text1"/>
          <w:sz w:val="23"/>
          <w:szCs w:val="23"/>
        </w:rPr>
        <w:t xml:space="preserve"> Kuyken, W. (2019). Mindfulness training in UK secondary schools: A multiple case study</w:t>
      </w:r>
      <w:r w:rsidR="00FF5CCF" w:rsidRPr="00FF5CCF">
        <w:rPr>
          <w:rFonts w:ascii="Arial" w:hAnsi="Arial" w:cs="Arial"/>
          <w:color w:val="000000" w:themeColor="text1"/>
          <w:sz w:val="23"/>
          <w:szCs w:val="23"/>
        </w:rPr>
        <w:t xml:space="preserve"> </w:t>
      </w:r>
      <w:r w:rsidRPr="00FF5CCF">
        <w:rPr>
          <w:rFonts w:ascii="Arial" w:hAnsi="Arial" w:cs="Arial"/>
          <w:color w:val="000000" w:themeColor="text1"/>
          <w:sz w:val="23"/>
          <w:szCs w:val="23"/>
        </w:rPr>
        <w:t>approach to identification of cornerstones of</w:t>
      </w:r>
      <w:r w:rsidR="00FF5CCF" w:rsidRPr="00FF5CCF">
        <w:rPr>
          <w:rFonts w:ascii="Arial" w:hAnsi="Arial" w:cs="Arial"/>
          <w:color w:val="000000" w:themeColor="text1"/>
          <w:sz w:val="23"/>
          <w:szCs w:val="23"/>
        </w:rPr>
        <w:t xml:space="preserve"> </w:t>
      </w:r>
      <w:r w:rsidRPr="00FF5CCF">
        <w:rPr>
          <w:rFonts w:ascii="Arial" w:hAnsi="Arial" w:cs="Arial"/>
          <w:color w:val="000000" w:themeColor="text1"/>
          <w:sz w:val="23"/>
          <w:szCs w:val="23"/>
        </w:rPr>
        <w:t>implementation.</w:t>
      </w:r>
      <w:r w:rsidRPr="00FF5CCF">
        <w:rPr>
          <w:rFonts w:ascii="Arial" w:hAnsi="Arial" w:cs="Arial"/>
          <w:i/>
          <w:iCs/>
          <w:color w:val="000000" w:themeColor="text1"/>
          <w:sz w:val="23"/>
          <w:szCs w:val="23"/>
        </w:rPr>
        <w:t> Mindfulness, 10</w:t>
      </w:r>
      <w:r w:rsidRPr="00FF5CCF">
        <w:rPr>
          <w:rFonts w:ascii="Arial" w:hAnsi="Arial" w:cs="Arial"/>
          <w:color w:val="000000" w:themeColor="text1"/>
          <w:sz w:val="23"/>
          <w:szCs w:val="23"/>
        </w:rPr>
        <w:t>(2), 376-389.</w:t>
      </w:r>
      <w:r w:rsidRPr="007128C7">
        <w:rPr>
          <w:rFonts w:ascii="Arial" w:hAnsi="Arial" w:cs="Arial"/>
          <w:color w:val="000000" w:themeColor="text1"/>
          <w:sz w:val="23"/>
          <w:szCs w:val="23"/>
        </w:rPr>
        <w:t xml:space="preserve"> </w:t>
      </w:r>
    </w:p>
    <w:p w14:paraId="4A64063E" w14:textId="77777777"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Wood, J. J., McLeod, B. D., Klebanoff, S., &amp; Brookman-Frazee, L. (2015). Toward the implementation of evidence-based interventions for youth with autism spectrum disorders in schools and community agencies. </w:t>
      </w:r>
      <w:r w:rsidRPr="007128C7">
        <w:rPr>
          <w:rFonts w:ascii="Arial" w:hAnsi="Arial" w:cs="Arial"/>
          <w:i/>
          <w:iCs/>
          <w:color w:val="000000" w:themeColor="text1"/>
          <w:sz w:val="23"/>
          <w:szCs w:val="23"/>
          <w:shd w:val="clear" w:color="auto" w:fill="FFFFFF"/>
        </w:rPr>
        <w:t>Behavior therapy</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46</w:t>
      </w:r>
      <w:r w:rsidRPr="007128C7">
        <w:rPr>
          <w:rFonts w:ascii="Arial" w:hAnsi="Arial" w:cs="Arial"/>
          <w:color w:val="000000" w:themeColor="text1"/>
          <w:sz w:val="23"/>
          <w:szCs w:val="23"/>
          <w:shd w:val="clear" w:color="auto" w:fill="FFFFFF"/>
        </w:rPr>
        <w:t>(1), 83-95.</w:t>
      </w:r>
    </w:p>
    <w:p w14:paraId="78E16F85" w14:textId="3F0DC51F"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shd w:val="clear" w:color="auto" w:fill="FFFFFF"/>
        </w:rPr>
        <w:t>Wolpert, M., Humphrey, N., Belsky, J., &amp; Deighton, J. (2013). Embedding mental health support in schools: Learning from the Targeted Mental Health in Schools (TaMHS) national evaluation. </w:t>
      </w:r>
      <w:r w:rsidRPr="007128C7">
        <w:rPr>
          <w:rFonts w:ascii="Arial" w:hAnsi="Arial" w:cs="Arial"/>
          <w:i/>
          <w:iCs/>
          <w:color w:val="000000" w:themeColor="text1"/>
          <w:sz w:val="23"/>
          <w:szCs w:val="23"/>
          <w:shd w:val="clear" w:color="auto" w:fill="FFFFFF"/>
        </w:rPr>
        <w:t>Emotional and Behavioural Difficulties</w:t>
      </w:r>
      <w:r w:rsidRPr="007128C7">
        <w:rPr>
          <w:rFonts w:ascii="Arial" w:hAnsi="Arial" w:cs="Arial"/>
          <w:color w:val="000000" w:themeColor="text1"/>
          <w:sz w:val="23"/>
          <w:szCs w:val="23"/>
          <w:shd w:val="clear" w:color="auto" w:fill="FFFFFF"/>
        </w:rPr>
        <w:t>, </w:t>
      </w:r>
      <w:r w:rsidRPr="007128C7">
        <w:rPr>
          <w:rFonts w:ascii="Arial" w:hAnsi="Arial" w:cs="Arial"/>
          <w:i/>
          <w:iCs/>
          <w:color w:val="000000" w:themeColor="text1"/>
          <w:sz w:val="23"/>
          <w:szCs w:val="23"/>
          <w:shd w:val="clear" w:color="auto" w:fill="FFFFFF"/>
        </w:rPr>
        <w:t>18</w:t>
      </w:r>
      <w:r w:rsidRPr="007128C7">
        <w:rPr>
          <w:rFonts w:ascii="Arial" w:hAnsi="Arial" w:cs="Arial"/>
          <w:color w:val="000000" w:themeColor="text1"/>
          <w:sz w:val="23"/>
          <w:szCs w:val="23"/>
          <w:shd w:val="clear" w:color="auto" w:fill="FFFFFF"/>
        </w:rPr>
        <w:t>(3), 270-283.</w:t>
      </w:r>
    </w:p>
    <w:p w14:paraId="7B80396C" w14:textId="77777777" w:rsidR="007A683C" w:rsidRPr="008963DF" w:rsidRDefault="007A683C" w:rsidP="0067011D">
      <w:pPr>
        <w:spacing w:line="480" w:lineRule="auto"/>
        <w:ind w:left="720" w:hanging="720"/>
        <w:jc w:val="both"/>
        <w:rPr>
          <w:rFonts w:ascii="Arial" w:hAnsi="Arial" w:cs="Arial"/>
          <w:color w:val="000000" w:themeColor="text1"/>
          <w:sz w:val="23"/>
          <w:szCs w:val="23"/>
          <w:shd w:val="clear" w:color="auto" w:fill="FFFFFF"/>
        </w:rPr>
      </w:pPr>
      <w:r w:rsidRPr="007128C7">
        <w:rPr>
          <w:rFonts w:ascii="Arial" w:hAnsi="Arial" w:cs="Arial"/>
          <w:color w:val="000000" w:themeColor="text1"/>
          <w:sz w:val="23"/>
          <w:szCs w:val="23"/>
        </w:rPr>
        <w:lastRenderedPageBreak/>
        <w:t xml:space="preserve">World Health Organisation. (1986). </w:t>
      </w:r>
      <w:r w:rsidRPr="007128C7">
        <w:rPr>
          <w:rFonts w:ascii="Arial" w:hAnsi="Arial" w:cs="Arial"/>
          <w:i/>
          <w:iCs/>
          <w:color w:val="000000" w:themeColor="text1"/>
          <w:sz w:val="23"/>
          <w:szCs w:val="23"/>
        </w:rPr>
        <w:t>Ottawa Charter for Health Promotion.</w:t>
      </w:r>
      <w:r w:rsidRPr="007128C7">
        <w:rPr>
          <w:rFonts w:ascii="Arial" w:hAnsi="Arial" w:cs="Arial"/>
          <w:color w:val="000000" w:themeColor="text1"/>
          <w:sz w:val="23"/>
          <w:szCs w:val="23"/>
        </w:rPr>
        <w:t xml:space="preserve"> </w:t>
      </w:r>
      <w:r w:rsidRPr="007128C7">
        <w:rPr>
          <w:rFonts w:ascii="Arial" w:hAnsi="Arial" w:cs="Arial"/>
          <w:color w:val="000000" w:themeColor="text1"/>
          <w:sz w:val="23"/>
          <w:szCs w:val="23"/>
          <w:shd w:val="clear" w:color="auto" w:fill="FFFFFF"/>
        </w:rPr>
        <w:t>Geneva: World Health Organization</w:t>
      </w:r>
      <w:r w:rsidRPr="007128C7">
        <w:rPr>
          <w:rFonts w:ascii="Arial" w:hAnsi="Arial" w:cs="Arial"/>
          <w:color w:val="000000" w:themeColor="text1"/>
          <w:sz w:val="23"/>
          <w:szCs w:val="23"/>
        </w:rPr>
        <w:t xml:space="preserve"> Retrieved May 2019 from</w:t>
      </w:r>
      <w:r>
        <w:rPr>
          <w:rFonts w:ascii="Arial" w:hAnsi="Arial" w:cs="Arial"/>
          <w:color w:val="000000" w:themeColor="text1"/>
          <w:sz w:val="23"/>
          <w:szCs w:val="23"/>
        </w:rPr>
        <w:t xml:space="preserve"> </w:t>
      </w:r>
      <w:hyperlink r:id="rId23" w:history="1">
        <w:r w:rsidRPr="00487F91">
          <w:rPr>
            <w:rStyle w:val="Hyperlink"/>
            <w:rFonts w:ascii="Arial" w:hAnsi="Arial" w:cs="Arial"/>
            <w:sz w:val="23"/>
            <w:szCs w:val="23"/>
          </w:rPr>
          <w:t>http://www.euro.who.int/__data/assets/pdf_file/0004/129532/Ottawa_Charter.pdf?ua=1</w:t>
        </w:r>
      </w:hyperlink>
    </w:p>
    <w:p w14:paraId="0127EB09" w14:textId="319BEA9A" w:rsidR="007A683C" w:rsidRPr="007128C7" w:rsidRDefault="007A683C" w:rsidP="0067011D">
      <w:pPr>
        <w:spacing w:line="480" w:lineRule="auto"/>
        <w:ind w:left="720" w:hanging="720"/>
        <w:jc w:val="both"/>
        <w:rPr>
          <w:rFonts w:ascii="Arial" w:hAnsi="Arial" w:cs="Arial"/>
          <w:color w:val="000000" w:themeColor="text1"/>
          <w:sz w:val="23"/>
          <w:szCs w:val="23"/>
        </w:rPr>
      </w:pPr>
      <w:r w:rsidRPr="007128C7">
        <w:rPr>
          <w:rFonts w:ascii="Arial" w:hAnsi="Arial" w:cs="Arial"/>
          <w:color w:val="000000" w:themeColor="text1"/>
          <w:sz w:val="23"/>
          <w:szCs w:val="23"/>
        </w:rPr>
        <w:t xml:space="preserve">World health Organisation. (2000). </w:t>
      </w:r>
      <w:r w:rsidRPr="007128C7">
        <w:rPr>
          <w:rFonts w:ascii="Arial" w:hAnsi="Arial" w:cs="Arial"/>
          <w:i/>
          <w:iCs/>
          <w:color w:val="000000" w:themeColor="text1"/>
          <w:sz w:val="23"/>
          <w:szCs w:val="23"/>
        </w:rPr>
        <w:t>Local Action: Creating Health Promoting Schools.</w:t>
      </w:r>
      <w:r w:rsidR="0067011D">
        <w:rPr>
          <w:rFonts w:ascii="Arial" w:hAnsi="Arial" w:cs="Arial"/>
          <w:color w:val="000000" w:themeColor="text1"/>
          <w:sz w:val="23"/>
          <w:szCs w:val="23"/>
        </w:rPr>
        <w:t xml:space="preserve"> </w:t>
      </w:r>
      <w:r w:rsidRPr="007128C7">
        <w:rPr>
          <w:rFonts w:ascii="Arial" w:hAnsi="Arial" w:cs="Arial"/>
          <w:color w:val="000000" w:themeColor="text1"/>
          <w:sz w:val="23"/>
          <w:szCs w:val="23"/>
          <w:shd w:val="clear" w:color="auto" w:fill="FFFFFF"/>
        </w:rPr>
        <w:t>Geneva: World Health Organization</w:t>
      </w:r>
      <w:r w:rsidRPr="007128C7">
        <w:rPr>
          <w:rFonts w:ascii="Arial" w:hAnsi="Arial" w:cs="Arial"/>
          <w:color w:val="000000" w:themeColor="text1"/>
          <w:sz w:val="23"/>
          <w:szCs w:val="23"/>
        </w:rPr>
        <w:t xml:space="preserve"> Retrieved May 2019 from </w:t>
      </w:r>
      <w:hyperlink r:id="rId24" w:history="1">
        <w:r w:rsidRPr="00487F91">
          <w:rPr>
            <w:rStyle w:val="Hyperlink"/>
            <w:rFonts w:ascii="Arial" w:hAnsi="Arial" w:cs="Arial"/>
            <w:sz w:val="23"/>
            <w:szCs w:val="23"/>
          </w:rPr>
          <w:t>https://www.who.int/school_youth_health/media/en/sch_local_action_en.pdf</w:t>
        </w:r>
      </w:hyperlink>
    </w:p>
    <w:p w14:paraId="3994DF10" w14:textId="4583DDCD" w:rsidR="007A683C" w:rsidRPr="0067011D" w:rsidRDefault="007A683C" w:rsidP="0067011D">
      <w:pPr>
        <w:spacing w:line="480" w:lineRule="auto"/>
        <w:ind w:left="720" w:hanging="720"/>
        <w:jc w:val="both"/>
        <w:rPr>
          <w:rStyle w:val="Hyperlink"/>
          <w:rFonts w:ascii="Arial" w:hAnsi="Arial" w:cs="Arial"/>
          <w:color w:val="000000" w:themeColor="text1"/>
          <w:sz w:val="23"/>
          <w:szCs w:val="23"/>
          <w:u w:val="none"/>
          <w:shd w:val="clear" w:color="auto" w:fill="FFFFFF"/>
        </w:rPr>
      </w:pPr>
      <w:r w:rsidRPr="007128C7">
        <w:rPr>
          <w:rFonts w:ascii="Arial" w:hAnsi="Arial" w:cs="Arial"/>
          <w:color w:val="000000" w:themeColor="text1"/>
          <w:sz w:val="23"/>
          <w:szCs w:val="23"/>
        </w:rPr>
        <w:t xml:space="preserve">World Health Organisation. (2002). </w:t>
      </w:r>
      <w:r w:rsidRPr="007128C7">
        <w:rPr>
          <w:rFonts w:ascii="Arial" w:hAnsi="Arial" w:cs="Arial"/>
          <w:i/>
          <w:iCs/>
          <w:color w:val="000000" w:themeColor="text1"/>
          <w:sz w:val="23"/>
          <w:szCs w:val="23"/>
        </w:rPr>
        <w:t xml:space="preserve">Prevention and promotion in mental health. </w:t>
      </w:r>
      <w:r w:rsidRPr="007128C7">
        <w:rPr>
          <w:rFonts w:ascii="Arial" w:hAnsi="Arial" w:cs="Arial"/>
          <w:color w:val="000000" w:themeColor="text1"/>
          <w:sz w:val="23"/>
          <w:szCs w:val="23"/>
          <w:shd w:val="clear" w:color="auto" w:fill="FFFFFF"/>
        </w:rPr>
        <w:t>Geneva: World Health Organization</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rPr>
        <w:t xml:space="preserve">Retrieved May 2019 from </w:t>
      </w:r>
      <w:hyperlink r:id="rId25" w:history="1">
        <w:r w:rsidRPr="00487F91">
          <w:rPr>
            <w:rStyle w:val="Hyperlink"/>
            <w:rFonts w:ascii="Arial" w:hAnsi="Arial" w:cs="Arial"/>
            <w:sz w:val="23"/>
            <w:szCs w:val="23"/>
          </w:rPr>
          <w:t>https://www.who.int/mental_health/media/en/545.pdf</w:t>
        </w:r>
      </w:hyperlink>
    </w:p>
    <w:p w14:paraId="1F3E3910" w14:textId="77777777" w:rsidR="007A683C" w:rsidRPr="00DD4D34" w:rsidRDefault="007A683C" w:rsidP="0067011D">
      <w:pPr>
        <w:spacing w:line="480" w:lineRule="auto"/>
        <w:ind w:left="720" w:hanging="720"/>
        <w:jc w:val="both"/>
        <w:rPr>
          <w:rFonts w:ascii="Arial" w:hAnsi="Arial" w:cs="Arial"/>
          <w:color w:val="000000" w:themeColor="text1"/>
          <w:sz w:val="23"/>
          <w:szCs w:val="23"/>
        </w:rPr>
      </w:pPr>
      <w:r w:rsidRPr="0050768D">
        <w:rPr>
          <w:rFonts w:ascii="Arial" w:hAnsi="Arial" w:cs="Arial"/>
          <w:color w:val="000000" w:themeColor="text1"/>
          <w:sz w:val="23"/>
          <w:szCs w:val="23"/>
        </w:rPr>
        <w:t>Wo</w:t>
      </w:r>
      <w:r>
        <w:rPr>
          <w:rFonts w:ascii="Arial" w:hAnsi="Arial" w:cs="Arial"/>
          <w:color w:val="000000" w:themeColor="text1"/>
          <w:sz w:val="23"/>
          <w:szCs w:val="23"/>
        </w:rPr>
        <w:t>r</w:t>
      </w:r>
      <w:r w:rsidRPr="0050768D">
        <w:rPr>
          <w:rFonts w:ascii="Arial" w:hAnsi="Arial" w:cs="Arial"/>
          <w:color w:val="000000" w:themeColor="text1"/>
          <w:sz w:val="23"/>
          <w:szCs w:val="23"/>
        </w:rPr>
        <w:t>ld Health Organisation. (2004</w:t>
      </w:r>
      <w:r>
        <w:rPr>
          <w:rFonts w:ascii="Arial" w:hAnsi="Arial" w:cs="Arial"/>
          <w:color w:val="000000" w:themeColor="text1"/>
          <w:sz w:val="23"/>
          <w:szCs w:val="23"/>
        </w:rPr>
        <w:t>a</w:t>
      </w:r>
      <w:r w:rsidRPr="0050768D">
        <w:rPr>
          <w:rFonts w:ascii="Arial" w:hAnsi="Arial" w:cs="Arial"/>
          <w:color w:val="000000" w:themeColor="text1"/>
          <w:sz w:val="23"/>
          <w:szCs w:val="23"/>
        </w:rPr>
        <w:t>) Promoting mental health: Concepts, emerging evidence, practice. A reported from the World Health Organisation. Department of Mental Health and Substance Abuse: in collaboration with the Victorian Health Promotion Foundation and the University of Melbourne. Geneva: World Health Organisation. Retrived May 2019</w:t>
      </w:r>
      <w:r>
        <w:rPr>
          <w:rFonts w:ascii="Arial" w:hAnsi="Arial" w:cs="Arial"/>
          <w:color w:val="000000" w:themeColor="text1"/>
          <w:sz w:val="23"/>
          <w:szCs w:val="23"/>
        </w:rPr>
        <w:t>.</w:t>
      </w:r>
    </w:p>
    <w:p w14:paraId="311FE2E5" w14:textId="77777777" w:rsidR="007A683C" w:rsidRPr="008963DF" w:rsidRDefault="007A683C" w:rsidP="0067011D">
      <w:pPr>
        <w:spacing w:line="480" w:lineRule="auto"/>
        <w:ind w:left="720" w:hanging="720"/>
        <w:jc w:val="both"/>
        <w:rPr>
          <w:rFonts w:ascii="Arial" w:hAnsi="Arial" w:cs="Arial"/>
          <w:i/>
          <w:iCs/>
          <w:color w:val="000000" w:themeColor="text1"/>
          <w:sz w:val="23"/>
          <w:szCs w:val="23"/>
        </w:rPr>
      </w:pPr>
      <w:r w:rsidRPr="007128C7">
        <w:rPr>
          <w:rFonts w:ascii="Arial" w:hAnsi="Arial" w:cs="Arial"/>
          <w:color w:val="000000" w:themeColor="text1"/>
          <w:sz w:val="23"/>
          <w:szCs w:val="23"/>
        </w:rPr>
        <w:t>World Health Organsiation. (2004</w:t>
      </w:r>
      <w:r>
        <w:rPr>
          <w:rFonts w:ascii="Arial" w:hAnsi="Arial" w:cs="Arial"/>
          <w:color w:val="000000" w:themeColor="text1"/>
          <w:sz w:val="23"/>
          <w:szCs w:val="23"/>
        </w:rPr>
        <w:t>b</w:t>
      </w:r>
      <w:r w:rsidRPr="007128C7">
        <w:rPr>
          <w:rFonts w:ascii="Arial" w:hAnsi="Arial" w:cs="Arial"/>
          <w:color w:val="000000" w:themeColor="text1"/>
          <w:sz w:val="23"/>
          <w:szCs w:val="23"/>
        </w:rPr>
        <w:t xml:space="preserve">) </w:t>
      </w:r>
      <w:r w:rsidRPr="007128C7">
        <w:rPr>
          <w:rFonts w:ascii="Arial" w:hAnsi="Arial" w:cs="Arial"/>
          <w:i/>
          <w:iCs/>
          <w:color w:val="000000" w:themeColor="text1"/>
          <w:sz w:val="23"/>
          <w:szCs w:val="23"/>
        </w:rPr>
        <w:t>Prevention of mental disorders: effective interventions and policy options.</w:t>
      </w:r>
      <w:r w:rsidRPr="007128C7">
        <w:rPr>
          <w:rFonts w:ascii="Arial" w:hAnsi="Arial" w:cs="Arial"/>
          <w:color w:val="000000" w:themeColor="text1"/>
          <w:sz w:val="23"/>
          <w:szCs w:val="23"/>
        </w:rPr>
        <w:t xml:space="preserve"> </w:t>
      </w:r>
      <w:r w:rsidRPr="007128C7">
        <w:rPr>
          <w:rFonts w:ascii="Arial" w:hAnsi="Arial" w:cs="Arial"/>
          <w:color w:val="000000" w:themeColor="text1"/>
          <w:sz w:val="23"/>
          <w:szCs w:val="23"/>
          <w:shd w:val="clear" w:color="auto" w:fill="FFFFFF"/>
        </w:rPr>
        <w:t>Geneva: World Health Organization</w:t>
      </w:r>
      <w:r w:rsidRPr="007128C7">
        <w:rPr>
          <w:rFonts w:ascii="Arial" w:hAnsi="Arial" w:cs="Arial"/>
          <w:color w:val="000000" w:themeColor="text1"/>
          <w:sz w:val="23"/>
          <w:szCs w:val="23"/>
        </w:rPr>
        <w:t xml:space="preserve"> Retrieved May 2019 from </w:t>
      </w:r>
      <w:hyperlink r:id="rId26" w:history="1">
        <w:r w:rsidRPr="007128C7">
          <w:rPr>
            <w:rStyle w:val="Hyperlink"/>
            <w:rFonts w:ascii="Arial" w:hAnsi="Arial" w:cs="Arial"/>
            <w:color w:val="000000" w:themeColor="text1"/>
            <w:sz w:val="23"/>
            <w:szCs w:val="23"/>
          </w:rPr>
          <w:t>https://www.who.int/mental_health/evidence/en/prevention_of_mental_disorders_sr.pdf</w:t>
        </w:r>
      </w:hyperlink>
    </w:p>
    <w:p w14:paraId="2F503AFE" w14:textId="77777777" w:rsidR="007A683C" w:rsidRPr="008963DF" w:rsidRDefault="007A683C" w:rsidP="0067011D">
      <w:pPr>
        <w:spacing w:line="480" w:lineRule="auto"/>
        <w:ind w:left="720" w:hanging="720"/>
        <w:jc w:val="both"/>
        <w:rPr>
          <w:rFonts w:ascii="Arial" w:hAnsi="Arial" w:cs="Arial"/>
          <w:i/>
          <w:iCs/>
          <w:color w:val="000000" w:themeColor="text1"/>
          <w:sz w:val="23"/>
          <w:szCs w:val="23"/>
          <w:shd w:val="clear" w:color="auto" w:fill="FFFFFF"/>
        </w:rPr>
      </w:pPr>
      <w:r w:rsidRPr="007128C7">
        <w:rPr>
          <w:rFonts w:ascii="Arial" w:hAnsi="Arial" w:cs="Arial"/>
          <w:color w:val="000000" w:themeColor="text1"/>
          <w:sz w:val="23"/>
          <w:szCs w:val="23"/>
          <w:shd w:val="clear" w:color="auto" w:fill="FFFFFF"/>
        </w:rPr>
        <w:t xml:space="preserve">World Health Organization. (2012). </w:t>
      </w:r>
      <w:r w:rsidRPr="007128C7">
        <w:rPr>
          <w:rFonts w:ascii="Arial" w:hAnsi="Arial" w:cs="Arial"/>
          <w:i/>
          <w:iCs/>
          <w:color w:val="000000" w:themeColor="text1"/>
          <w:sz w:val="23"/>
          <w:szCs w:val="23"/>
          <w:shd w:val="clear" w:color="auto" w:fill="FFFFFF"/>
        </w:rPr>
        <w:t>Adolescent mental health: mapping actions of nongovernmental organizations and other international development organizations</w:t>
      </w:r>
      <w:r w:rsidRPr="007128C7">
        <w:rPr>
          <w:rFonts w:ascii="Arial" w:hAnsi="Arial" w:cs="Arial"/>
          <w:color w:val="000000" w:themeColor="text1"/>
          <w:sz w:val="23"/>
          <w:szCs w:val="23"/>
          <w:shd w:val="clear" w:color="auto" w:fill="FFFFFF"/>
        </w:rPr>
        <w:t>.</w:t>
      </w:r>
      <w:r>
        <w:rPr>
          <w:rFonts w:ascii="Arial" w:hAnsi="Arial" w:cs="Arial"/>
          <w:color w:val="000000" w:themeColor="text1"/>
          <w:sz w:val="23"/>
          <w:szCs w:val="23"/>
          <w:shd w:val="clear" w:color="auto" w:fill="FFFFFF"/>
        </w:rPr>
        <w:t xml:space="preserve"> </w:t>
      </w:r>
      <w:r w:rsidRPr="007128C7">
        <w:rPr>
          <w:rFonts w:ascii="Arial" w:hAnsi="Arial" w:cs="Arial"/>
          <w:color w:val="000000" w:themeColor="text1"/>
          <w:sz w:val="23"/>
          <w:szCs w:val="23"/>
          <w:shd w:val="clear" w:color="auto" w:fill="FFFFFF"/>
        </w:rPr>
        <w:t>Geneva: World Health Organization</w:t>
      </w:r>
    </w:p>
    <w:p w14:paraId="33F3E6E9" w14:textId="77777777" w:rsidR="007A683C" w:rsidRPr="008963DF" w:rsidRDefault="007A683C" w:rsidP="0067011D">
      <w:pPr>
        <w:spacing w:line="480" w:lineRule="auto"/>
        <w:ind w:left="720" w:hanging="720"/>
        <w:jc w:val="both"/>
        <w:rPr>
          <w:rStyle w:val="Hyperlink"/>
          <w:rFonts w:ascii="Arial" w:hAnsi="Arial" w:cs="Arial"/>
          <w:color w:val="000000" w:themeColor="text1"/>
          <w:sz w:val="23"/>
          <w:szCs w:val="23"/>
          <w:u w:val="none"/>
        </w:rPr>
      </w:pPr>
      <w:r w:rsidRPr="007128C7">
        <w:rPr>
          <w:rFonts w:ascii="Arial" w:hAnsi="Arial" w:cs="Arial"/>
          <w:color w:val="000000" w:themeColor="text1"/>
          <w:sz w:val="23"/>
          <w:szCs w:val="23"/>
        </w:rPr>
        <w:t xml:space="preserve">World Health Organization. (2014). </w:t>
      </w:r>
      <w:r w:rsidRPr="007128C7">
        <w:rPr>
          <w:rFonts w:ascii="Arial" w:hAnsi="Arial" w:cs="Arial"/>
          <w:i/>
          <w:iCs/>
          <w:color w:val="000000" w:themeColor="text1"/>
          <w:sz w:val="23"/>
          <w:szCs w:val="23"/>
        </w:rPr>
        <w:t>Social determinants of mental health.</w:t>
      </w:r>
      <w:r w:rsidRPr="007128C7">
        <w:rPr>
          <w:rFonts w:ascii="Arial" w:hAnsi="Arial" w:cs="Arial"/>
          <w:color w:val="000000" w:themeColor="text1"/>
          <w:sz w:val="23"/>
          <w:szCs w:val="23"/>
        </w:rPr>
        <w:t xml:space="preserve"> World Health Organization and Calouste Gulbenkian Foundation: Geneva. Retrieved May 2019 from</w:t>
      </w:r>
      <w:r>
        <w:rPr>
          <w:rFonts w:ascii="Arial" w:hAnsi="Arial" w:cs="Arial"/>
          <w:color w:val="000000" w:themeColor="text1"/>
          <w:sz w:val="23"/>
          <w:szCs w:val="23"/>
        </w:rPr>
        <w:t xml:space="preserve"> </w:t>
      </w:r>
      <w:hyperlink r:id="rId27" w:history="1">
        <w:r w:rsidRPr="002F3803">
          <w:rPr>
            <w:rStyle w:val="Hyperlink"/>
            <w:rFonts w:ascii="Arial" w:hAnsi="Arial" w:cs="Arial"/>
            <w:sz w:val="23"/>
            <w:szCs w:val="23"/>
          </w:rPr>
          <w:t>https://apps.who.int/iris/bitstream/handle/10665/112828/9789241506809_eng.pdf?sequence=1</w:t>
        </w:r>
      </w:hyperlink>
    </w:p>
    <w:p w14:paraId="2EEE3ACF" w14:textId="77777777" w:rsidR="007A683C" w:rsidRDefault="007A683C" w:rsidP="0067011D">
      <w:pPr>
        <w:spacing w:line="480" w:lineRule="auto"/>
        <w:ind w:left="720" w:hanging="720"/>
        <w:jc w:val="both"/>
        <w:rPr>
          <w:rFonts w:ascii="Arial" w:hAnsi="Arial" w:cs="Arial"/>
          <w:color w:val="222222"/>
          <w:sz w:val="23"/>
          <w:szCs w:val="23"/>
          <w:shd w:val="clear" w:color="auto" w:fill="FFFFFF"/>
        </w:rPr>
      </w:pPr>
      <w:r w:rsidRPr="0050768D">
        <w:rPr>
          <w:rFonts w:ascii="Arial" w:hAnsi="Arial" w:cs="Arial"/>
          <w:color w:val="222222"/>
          <w:sz w:val="23"/>
          <w:szCs w:val="23"/>
          <w:shd w:val="clear" w:color="auto" w:fill="FFFFFF"/>
        </w:rPr>
        <w:t>Wright, A., Jorm, A. F., &amp; Mackinnon, A. J. (2012). Labels used by young people to describe mental disorders: which ones predict effective help-seeking choices?. </w:t>
      </w:r>
      <w:r w:rsidRPr="0050768D">
        <w:rPr>
          <w:rFonts w:ascii="Arial" w:hAnsi="Arial" w:cs="Arial"/>
          <w:i/>
          <w:iCs/>
          <w:color w:val="222222"/>
          <w:sz w:val="23"/>
          <w:szCs w:val="23"/>
          <w:shd w:val="clear" w:color="auto" w:fill="FFFFFF"/>
        </w:rPr>
        <w:t>Social psychiatry and psychiatric epidemiology</w:t>
      </w:r>
      <w:r w:rsidRPr="0050768D">
        <w:rPr>
          <w:rFonts w:ascii="Arial" w:hAnsi="Arial" w:cs="Arial"/>
          <w:color w:val="222222"/>
          <w:sz w:val="23"/>
          <w:szCs w:val="23"/>
          <w:shd w:val="clear" w:color="auto" w:fill="FFFFFF"/>
        </w:rPr>
        <w:t>, </w:t>
      </w:r>
      <w:r w:rsidRPr="0050768D">
        <w:rPr>
          <w:rFonts w:ascii="Arial" w:hAnsi="Arial" w:cs="Arial"/>
          <w:i/>
          <w:iCs/>
          <w:color w:val="222222"/>
          <w:sz w:val="23"/>
          <w:szCs w:val="23"/>
          <w:shd w:val="clear" w:color="auto" w:fill="FFFFFF"/>
        </w:rPr>
        <w:t>47</w:t>
      </w:r>
      <w:r w:rsidRPr="0050768D">
        <w:rPr>
          <w:rFonts w:ascii="Arial" w:hAnsi="Arial" w:cs="Arial"/>
          <w:color w:val="222222"/>
          <w:sz w:val="23"/>
          <w:szCs w:val="23"/>
          <w:shd w:val="clear" w:color="auto" w:fill="FFFFFF"/>
        </w:rPr>
        <w:t>(6), 917-926.</w:t>
      </w:r>
    </w:p>
    <w:p w14:paraId="0452D997" w14:textId="77777777" w:rsidR="007A683C" w:rsidRPr="00DD4D34" w:rsidRDefault="007A683C" w:rsidP="0067011D">
      <w:pPr>
        <w:spacing w:line="480" w:lineRule="auto"/>
        <w:ind w:left="720" w:hanging="720"/>
        <w:jc w:val="both"/>
        <w:rPr>
          <w:rFonts w:ascii="Arial" w:hAnsi="Arial" w:cs="Arial"/>
          <w:color w:val="000000" w:themeColor="text1"/>
          <w:sz w:val="23"/>
          <w:szCs w:val="23"/>
        </w:rPr>
      </w:pPr>
      <w:r w:rsidRPr="0050768D">
        <w:rPr>
          <w:rFonts w:ascii="Arial" w:hAnsi="Arial" w:cs="Arial"/>
          <w:color w:val="000000" w:themeColor="text1"/>
          <w:sz w:val="23"/>
          <w:szCs w:val="23"/>
          <w:shd w:val="clear" w:color="auto" w:fill="FFFFFF"/>
        </w:rPr>
        <w:t>Wyn, J., Cahill, H., Holdsworth, R., Rowling, L., &amp; Carson, S. (2000). MindMatters, a whole-school approach promoting mental health and wellbeing</w:t>
      </w:r>
      <w:r w:rsidRPr="0050768D">
        <w:rPr>
          <w:rFonts w:ascii="Arial" w:hAnsi="Arial" w:cs="Arial"/>
          <w:i/>
          <w:iCs/>
          <w:color w:val="000000" w:themeColor="text1"/>
          <w:sz w:val="23"/>
          <w:szCs w:val="23"/>
          <w:shd w:val="clear" w:color="auto" w:fill="FFFFFF"/>
        </w:rPr>
        <w:t>. Australian &amp; New Zealand Journal of Psychiatry, 34</w:t>
      </w:r>
      <w:r w:rsidRPr="0050768D">
        <w:rPr>
          <w:rFonts w:ascii="Arial" w:hAnsi="Arial" w:cs="Arial"/>
          <w:color w:val="000000" w:themeColor="text1"/>
          <w:sz w:val="23"/>
          <w:szCs w:val="23"/>
          <w:shd w:val="clear" w:color="auto" w:fill="FFFFFF"/>
        </w:rPr>
        <w:t>(4), 594-601.</w:t>
      </w:r>
    </w:p>
    <w:p w14:paraId="797226C8" w14:textId="77777777" w:rsidR="007A683C" w:rsidRDefault="007A683C" w:rsidP="0067011D">
      <w:pPr>
        <w:pStyle w:val="NormalWeb"/>
        <w:shd w:val="clear" w:color="auto" w:fill="FFFFFF"/>
        <w:spacing w:before="0" w:beforeAutospacing="0" w:after="0" w:afterAutospacing="0" w:line="480" w:lineRule="auto"/>
        <w:ind w:left="720" w:hanging="720"/>
        <w:jc w:val="both"/>
        <w:rPr>
          <w:rFonts w:ascii="Arial" w:hAnsi="Arial" w:cs="Arial"/>
          <w:i/>
          <w:iCs/>
          <w:color w:val="000000" w:themeColor="text1"/>
          <w:sz w:val="23"/>
          <w:szCs w:val="23"/>
        </w:rPr>
      </w:pPr>
      <w:r w:rsidRPr="007128C7">
        <w:rPr>
          <w:rFonts w:ascii="Arial" w:hAnsi="Arial" w:cs="Arial"/>
          <w:color w:val="000000" w:themeColor="text1"/>
          <w:sz w:val="23"/>
          <w:szCs w:val="23"/>
        </w:rPr>
        <w:t>Yamaguchi, S., Foo, J. C., Nishida, A., Ogawa, S., Togo, F., &amp; Sasaki, T. (2019). Mental health literacy programs for school teachers: A systematic review and narrative synthesis.</w:t>
      </w:r>
      <w:r w:rsidRPr="007128C7">
        <w:rPr>
          <w:rFonts w:ascii="Arial" w:hAnsi="Arial" w:cs="Arial"/>
          <w:i/>
          <w:iCs/>
          <w:color w:val="000000" w:themeColor="text1"/>
          <w:sz w:val="23"/>
          <w:szCs w:val="23"/>
        </w:rPr>
        <w:t> Early Intervention in Psychiatry.</w:t>
      </w:r>
    </w:p>
    <w:p w14:paraId="2B46B7F3" w14:textId="77777777" w:rsidR="007A683C" w:rsidRPr="0050768D" w:rsidRDefault="007A683C" w:rsidP="0067011D">
      <w:pPr>
        <w:spacing w:line="480" w:lineRule="auto"/>
        <w:ind w:left="720" w:hanging="720"/>
        <w:jc w:val="both"/>
        <w:rPr>
          <w:color w:val="000000" w:themeColor="text1"/>
          <w:sz w:val="23"/>
          <w:szCs w:val="23"/>
        </w:rPr>
      </w:pPr>
      <w:r w:rsidRPr="0050768D">
        <w:rPr>
          <w:rFonts w:ascii="Arial" w:hAnsi="Arial" w:cs="Arial"/>
          <w:color w:val="000000" w:themeColor="text1"/>
          <w:sz w:val="23"/>
          <w:szCs w:val="23"/>
          <w:shd w:val="clear" w:color="auto" w:fill="FFFFFF"/>
        </w:rPr>
        <w:t>Yap, M. B. H., Reavley, N. J., &amp; Jorm, A. F. (2015). Is the use of accurate psychiatric labels associated with intentions and beliefs about responses to mental illness in a friend? Findings from two national surveys of Australian youth. </w:t>
      </w:r>
      <w:r w:rsidRPr="0050768D">
        <w:rPr>
          <w:rFonts w:ascii="Arial" w:hAnsi="Arial" w:cs="Arial"/>
          <w:i/>
          <w:iCs/>
          <w:color w:val="000000" w:themeColor="text1"/>
          <w:sz w:val="23"/>
          <w:szCs w:val="23"/>
          <w:shd w:val="clear" w:color="auto" w:fill="FFFFFF"/>
        </w:rPr>
        <w:t>Epidemiology and psychiatric sciences</w:t>
      </w:r>
      <w:r w:rsidRPr="0050768D">
        <w:rPr>
          <w:rFonts w:ascii="Arial" w:hAnsi="Arial" w:cs="Arial"/>
          <w:color w:val="000000" w:themeColor="text1"/>
          <w:sz w:val="23"/>
          <w:szCs w:val="23"/>
          <w:shd w:val="clear" w:color="auto" w:fill="FFFFFF"/>
        </w:rPr>
        <w:t>, </w:t>
      </w:r>
      <w:r w:rsidRPr="0050768D">
        <w:rPr>
          <w:rFonts w:ascii="Arial" w:hAnsi="Arial" w:cs="Arial"/>
          <w:i/>
          <w:iCs/>
          <w:color w:val="000000" w:themeColor="text1"/>
          <w:sz w:val="23"/>
          <w:szCs w:val="23"/>
          <w:shd w:val="clear" w:color="auto" w:fill="FFFFFF"/>
        </w:rPr>
        <w:t>24</w:t>
      </w:r>
      <w:r w:rsidRPr="0050768D">
        <w:rPr>
          <w:rFonts w:ascii="Arial" w:hAnsi="Arial" w:cs="Arial"/>
          <w:color w:val="000000" w:themeColor="text1"/>
          <w:sz w:val="23"/>
          <w:szCs w:val="23"/>
          <w:shd w:val="clear" w:color="auto" w:fill="FFFFFF"/>
        </w:rPr>
        <w:t>(1), 54-68.</w:t>
      </w:r>
    </w:p>
    <w:p w14:paraId="530BB154" w14:textId="77777777" w:rsidR="007A683C" w:rsidRPr="0050768D" w:rsidRDefault="007A683C" w:rsidP="007A683C">
      <w:pPr>
        <w:spacing w:line="480" w:lineRule="auto"/>
        <w:ind w:hanging="720"/>
        <w:jc w:val="both"/>
        <w:rPr>
          <w:rFonts w:ascii="Arial" w:hAnsi="Arial" w:cs="Arial"/>
          <w:color w:val="000000" w:themeColor="text1"/>
          <w:sz w:val="23"/>
          <w:szCs w:val="23"/>
        </w:rPr>
      </w:pPr>
    </w:p>
    <w:p w14:paraId="029ECB5F" w14:textId="77777777" w:rsidR="007A683C" w:rsidRPr="007128C7" w:rsidRDefault="007A683C" w:rsidP="007A683C">
      <w:pPr>
        <w:pStyle w:val="NormalWeb"/>
        <w:shd w:val="clear" w:color="auto" w:fill="FFFFFF"/>
        <w:spacing w:before="0" w:beforeAutospacing="0" w:after="0" w:afterAutospacing="0" w:line="480" w:lineRule="auto"/>
        <w:ind w:hanging="720"/>
        <w:jc w:val="both"/>
        <w:rPr>
          <w:rFonts w:ascii="Arial" w:hAnsi="Arial" w:cs="Arial"/>
          <w:color w:val="000000" w:themeColor="text1"/>
          <w:sz w:val="23"/>
          <w:szCs w:val="23"/>
        </w:rPr>
      </w:pPr>
    </w:p>
    <w:p w14:paraId="20ECA58C" w14:textId="77777777" w:rsidR="007A683C" w:rsidRPr="007128C7" w:rsidRDefault="007A683C" w:rsidP="007A683C">
      <w:pPr>
        <w:spacing w:line="480" w:lineRule="auto"/>
        <w:ind w:hanging="720"/>
        <w:jc w:val="both"/>
        <w:rPr>
          <w:rFonts w:ascii="Arial" w:hAnsi="Arial" w:cs="Arial"/>
          <w:color w:val="000000" w:themeColor="text1"/>
          <w:sz w:val="23"/>
          <w:szCs w:val="23"/>
        </w:rPr>
      </w:pPr>
    </w:p>
    <w:p w14:paraId="3197C1E1" w14:textId="77777777" w:rsidR="007A683C" w:rsidRDefault="007A683C" w:rsidP="007A683C">
      <w:pPr>
        <w:pStyle w:val="NormalWeb"/>
        <w:shd w:val="clear" w:color="auto" w:fill="FFFFFF"/>
        <w:spacing w:before="0" w:beforeAutospacing="0" w:after="173" w:afterAutospacing="0" w:line="480" w:lineRule="auto"/>
        <w:ind w:hanging="720"/>
        <w:jc w:val="both"/>
        <w:rPr>
          <w:rFonts w:ascii="Arial" w:hAnsi="Arial" w:cs="Arial"/>
          <w:color w:val="000000" w:themeColor="text1"/>
          <w:sz w:val="23"/>
          <w:szCs w:val="23"/>
        </w:rPr>
      </w:pPr>
    </w:p>
    <w:p w14:paraId="25F5B34D" w14:textId="77777777" w:rsidR="007A683C" w:rsidRDefault="007A683C" w:rsidP="007A683C">
      <w:pPr>
        <w:spacing w:line="480" w:lineRule="auto"/>
        <w:ind w:hanging="720"/>
        <w:jc w:val="both"/>
      </w:pPr>
    </w:p>
    <w:p w14:paraId="2D7994DD" w14:textId="77777777" w:rsidR="00D73597" w:rsidRDefault="00D73597">
      <w:pPr>
        <w:rPr>
          <w:rFonts w:ascii="Arial" w:hAnsi="Arial" w:cs="Arial"/>
          <w:b/>
          <w:sz w:val="23"/>
          <w:szCs w:val="23"/>
        </w:rPr>
      </w:pPr>
    </w:p>
    <w:p w14:paraId="318D7BC9" w14:textId="77777777" w:rsidR="00F25368" w:rsidRDefault="00F25368" w:rsidP="00971132">
      <w:pPr>
        <w:pStyle w:val="Heading1"/>
      </w:pPr>
      <w:bookmarkStart w:id="9" w:name="_Toc10279322"/>
    </w:p>
    <w:p w14:paraId="76FAE894" w14:textId="77777777" w:rsidR="00F25368" w:rsidRDefault="00F25368" w:rsidP="00971132">
      <w:pPr>
        <w:pStyle w:val="Heading1"/>
      </w:pPr>
    </w:p>
    <w:p w14:paraId="1674DEB7" w14:textId="30A50DC4" w:rsidR="00F25368" w:rsidRDefault="00F25368" w:rsidP="00E906CE">
      <w:pPr>
        <w:pStyle w:val="Heading1"/>
        <w:jc w:val="left"/>
      </w:pPr>
    </w:p>
    <w:p w14:paraId="470DF6B0" w14:textId="7DBD99A5" w:rsidR="00E906CE" w:rsidRDefault="00E906CE" w:rsidP="00E906CE">
      <w:pPr>
        <w:rPr>
          <w:lang w:eastAsia="en-US"/>
        </w:rPr>
      </w:pPr>
    </w:p>
    <w:p w14:paraId="6DBC5BBB" w14:textId="77777777" w:rsidR="00E906CE" w:rsidRPr="00E906CE" w:rsidRDefault="00E906CE" w:rsidP="00E906CE">
      <w:pPr>
        <w:rPr>
          <w:lang w:eastAsia="en-US"/>
        </w:rPr>
      </w:pPr>
    </w:p>
    <w:bookmarkEnd w:id="9"/>
    <w:p w14:paraId="09291AD8" w14:textId="77777777" w:rsidR="00971132" w:rsidRDefault="00971132" w:rsidP="00393B5A">
      <w:pPr>
        <w:pStyle w:val="xxxmsonormal"/>
        <w:spacing w:before="0" w:beforeAutospacing="0" w:after="0" w:afterAutospacing="0"/>
        <w:rPr>
          <w:rFonts w:ascii="Arial" w:hAnsi="Arial" w:cs="Arial"/>
          <w:b/>
          <w:bCs/>
          <w:sz w:val="23"/>
          <w:szCs w:val="23"/>
        </w:rPr>
      </w:pPr>
    </w:p>
    <w:p w14:paraId="37CC2AB3" w14:textId="22775A08" w:rsidR="00971132" w:rsidRDefault="00F25368" w:rsidP="00F25368">
      <w:pPr>
        <w:pStyle w:val="xxxmsonormal"/>
        <w:spacing w:before="0" w:beforeAutospacing="0" w:after="0" w:afterAutospacing="0"/>
        <w:jc w:val="center"/>
        <w:rPr>
          <w:rFonts w:ascii="Arial" w:hAnsi="Arial" w:cs="Arial"/>
          <w:b/>
          <w:bCs/>
          <w:sz w:val="23"/>
          <w:szCs w:val="23"/>
        </w:rPr>
      </w:pPr>
      <w:r>
        <w:rPr>
          <w:rFonts w:ascii="Arial" w:hAnsi="Arial" w:cs="Arial"/>
          <w:b/>
          <w:bCs/>
          <w:sz w:val="23"/>
          <w:szCs w:val="23"/>
        </w:rPr>
        <w:lastRenderedPageBreak/>
        <w:t>Appendices</w:t>
      </w:r>
    </w:p>
    <w:p w14:paraId="3DD2FC49" w14:textId="77777777" w:rsidR="00971132" w:rsidRDefault="00971132" w:rsidP="00393B5A">
      <w:pPr>
        <w:pStyle w:val="xxxmsonormal"/>
        <w:spacing w:before="0" w:beforeAutospacing="0" w:after="0" w:afterAutospacing="0"/>
        <w:rPr>
          <w:rFonts w:ascii="Arial" w:hAnsi="Arial" w:cs="Arial"/>
          <w:b/>
          <w:bCs/>
          <w:sz w:val="23"/>
          <w:szCs w:val="23"/>
        </w:rPr>
      </w:pPr>
    </w:p>
    <w:p w14:paraId="7B34C095" w14:textId="77777777" w:rsidR="00F25368" w:rsidRDefault="00F25368" w:rsidP="00393B5A">
      <w:pPr>
        <w:pStyle w:val="xxxmsonormal"/>
        <w:spacing w:before="0" w:beforeAutospacing="0" w:after="0" w:afterAutospacing="0"/>
        <w:rPr>
          <w:rFonts w:ascii="Arial" w:hAnsi="Arial" w:cs="Arial"/>
          <w:b/>
          <w:bCs/>
          <w:sz w:val="23"/>
          <w:szCs w:val="23"/>
        </w:rPr>
      </w:pPr>
    </w:p>
    <w:p w14:paraId="298CF5F0" w14:textId="1C90D47F" w:rsidR="00393B5A" w:rsidRPr="004A3CDC" w:rsidRDefault="00393B5A" w:rsidP="00393B5A">
      <w:pPr>
        <w:pStyle w:val="xxxmsonormal"/>
        <w:spacing w:before="0" w:beforeAutospacing="0" w:after="0" w:afterAutospacing="0"/>
        <w:rPr>
          <w:rFonts w:ascii="Arial" w:hAnsi="Arial" w:cs="Arial"/>
          <w:b/>
          <w:bCs/>
          <w:sz w:val="23"/>
          <w:szCs w:val="23"/>
        </w:rPr>
      </w:pPr>
      <w:r w:rsidRPr="004A3CDC">
        <w:rPr>
          <w:rFonts w:ascii="Arial" w:hAnsi="Arial" w:cs="Arial"/>
          <w:b/>
          <w:bCs/>
          <w:sz w:val="23"/>
          <w:szCs w:val="23"/>
        </w:rPr>
        <w:t>Appendix A: Systematic review search terms</w:t>
      </w:r>
    </w:p>
    <w:p w14:paraId="1FC3B1A9" w14:textId="288CF581" w:rsidR="00393B5A" w:rsidRDefault="00393B5A" w:rsidP="00393B5A">
      <w:pPr>
        <w:pStyle w:val="xxxmsonormal"/>
        <w:spacing w:before="0" w:beforeAutospacing="0" w:after="0" w:afterAutospacing="0"/>
        <w:rPr>
          <w:rFonts w:ascii="Arial" w:hAnsi="Arial" w:cs="Arial"/>
          <w:bCs/>
          <w:sz w:val="23"/>
          <w:szCs w:val="23"/>
        </w:rPr>
      </w:pPr>
    </w:p>
    <w:p w14:paraId="42B30DAF" w14:textId="77777777" w:rsidR="00971132" w:rsidRPr="004A3CDC" w:rsidRDefault="00971132" w:rsidP="00393B5A">
      <w:pPr>
        <w:pStyle w:val="xxxmsonormal"/>
        <w:spacing w:before="0" w:beforeAutospacing="0" w:after="0" w:afterAutospacing="0"/>
        <w:rPr>
          <w:rFonts w:ascii="Arial" w:hAnsi="Arial" w:cs="Arial"/>
          <w:bCs/>
          <w:sz w:val="23"/>
          <w:szCs w:val="23"/>
        </w:rPr>
      </w:pPr>
    </w:p>
    <w:p w14:paraId="31836016" w14:textId="77777777" w:rsidR="00393B5A" w:rsidRPr="004A3CDC" w:rsidRDefault="00393B5A" w:rsidP="00393B5A">
      <w:pPr>
        <w:pStyle w:val="xxxmsonormal"/>
        <w:spacing w:before="0" w:beforeAutospacing="0" w:after="0" w:afterAutospacing="0"/>
        <w:rPr>
          <w:bCs/>
        </w:rPr>
      </w:pPr>
    </w:p>
    <w:tbl>
      <w:tblPr>
        <w:tblStyle w:val="TableGrid"/>
        <w:tblpPr w:leftFromText="180" w:rightFromText="180" w:vertAnchor="text" w:horzAnchor="margin" w:tblpY="154"/>
        <w:tblW w:w="0" w:type="auto"/>
        <w:tblLook w:val="04A0" w:firstRow="1" w:lastRow="0" w:firstColumn="1" w:lastColumn="0" w:noHBand="0" w:noVBand="1"/>
      </w:tblPr>
      <w:tblGrid>
        <w:gridCol w:w="2113"/>
        <w:gridCol w:w="2096"/>
        <w:gridCol w:w="2187"/>
        <w:gridCol w:w="2075"/>
      </w:tblGrid>
      <w:tr w:rsidR="00393B5A" w:rsidRPr="004A3CDC" w14:paraId="6215DA09" w14:textId="77777777" w:rsidTr="008E1DD7">
        <w:tc>
          <w:tcPr>
            <w:tcW w:w="2252" w:type="dxa"/>
          </w:tcPr>
          <w:p w14:paraId="1809EE9B" w14:textId="77777777" w:rsidR="00393B5A" w:rsidRPr="004A3CDC" w:rsidRDefault="00393B5A" w:rsidP="008E1DD7">
            <w:pPr>
              <w:rPr>
                <w:color w:val="auto"/>
              </w:rPr>
            </w:pPr>
            <w:r w:rsidRPr="004A3CDC">
              <w:rPr>
                <w:color w:val="auto"/>
              </w:rPr>
              <w:t>Search Term 1: Mental health literacy and promotion</w:t>
            </w:r>
          </w:p>
          <w:p w14:paraId="50137624" w14:textId="77777777" w:rsidR="00393B5A" w:rsidRPr="004A3CDC" w:rsidRDefault="00393B5A" w:rsidP="008E1DD7">
            <w:pPr>
              <w:rPr>
                <w:color w:val="auto"/>
              </w:rPr>
            </w:pPr>
          </w:p>
        </w:tc>
        <w:tc>
          <w:tcPr>
            <w:tcW w:w="2252" w:type="dxa"/>
          </w:tcPr>
          <w:p w14:paraId="15A82802" w14:textId="77777777" w:rsidR="00393B5A" w:rsidRPr="004A3CDC" w:rsidRDefault="00393B5A" w:rsidP="008E1DD7">
            <w:pPr>
              <w:rPr>
                <w:color w:val="auto"/>
              </w:rPr>
            </w:pPr>
            <w:r w:rsidRPr="004A3CDC">
              <w:rPr>
                <w:color w:val="auto"/>
              </w:rPr>
              <w:t>Search Term 2: Intervention</w:t>
            </w:r>
          </w:p>
        </w:tc>
        <w:tc>
          <w:tcPr>
            <w:tcW w:w="2253" w:type="dxa"/>
          </w:tcPr>
          <w:p w14:paraId="6F13A1E6" w14:textId="77777777" w:rsidR="00393B5A" w:rsidRPr="004A3CDC" w:rsidRDefault="00393B5A" w:rsidP="008E1DD7">
            <w:pPr>
              <w:rPr>
                <w:color w:val="auto"/>
              </w:rPr>
            </w:pPr>
            <w:r w:rsidRPr="004A3CDC">
              <w:rPr>
                <w:color w:val="auto"/>
              </w:rPr>
              <w:t>Search Term 3:</w:t>
            </w:r>
          </w:p>
          <w:p w14:paraId="5F36F834" w14:textId="77777777" w:rsidR="00393B5A" w:rsidRPr="004A3CDC" w:rsidRDefault="00393B5A" w:rsidP="008E1DD7">
            <w:pPr>
              <w:rPr>
                <w:color w:val="auto"/>
              </w:rPr>
            </w:pPr>
            <w:r w:rsidRPr="004A3CDC">
              <w:rPr>
                <w:color w:val="auto"/>
              </w:rPr>
              <w:t>Qualitative design</w:t>
            </w:r>
          </w:p>
        </w:tc>
        <w:tc>
          <w:tcPr>
            <w:tcW w:w="2253" w:type="dxa"/>
          </w:tcPr>
          <w:p w14:paraId="5ADCC246" w14:textId="77777777" w:rsidR="00393B5A" w:rsidRPr="004A3CDC" w:rsidRDefault="00393B5A" w:rsidP="008E1DD7">
            <w:pPr>
              <w:rPr>
                <w:color w:val="auto"/>
              </w:rPr>
            </w:pPr>
            <w:r w:rsidRPr="004A3CDC">
              <w:rPr>
                <w:color w:val="auto"/>
              </w:rPr>
              <w:t>Search Term 4: Population and setting</w:t>
            </w:r>
          </w:p>
        </w:tc>
      </w:tr>
      <w:tr w:rsidR="00393B5A" w:rsidRPr="004A3CDC" w14:paraId="2FF362A5" w14:textId="77777777" w:rsidTr="008E1DD7">
        <w:trPr>
          <w:trHeight w:val="1814"/>
        </w:trPr>
        <w:tc>
          <w:tcPr>
            <w:tcW w:w="2252" w:type="dxa"/>
          </w:tcPr>
          <w:p w14:paraId="7B5A669B" w14:textId="77777777" w:rsidR="00393B5A" w:rsidRPr="004A3CDC" w:rsidRDefault="00393B5A" w:rsidP="008E1DD7">
            <w:pPr>
              <w:rPr>
                <w:color w:val="auto"/>
              </w:rPr>
            </w:pPr>
            <w:r w:rsidRPr="004A3CDC">
              <w:rPr>
                <w:color w:val="auto"/>
              </w:rPr>
              <w:t>“Mental Health Literacy”</w:t>
            </w:r>
          </w:p>
          <w:p w14:paraId="561F3242" w14:textId="77777777" w:rsidR="00393B5A" w:rsidRPr="004A3CDC" w:rsidRDefault="00393B5A" w:rsidP="008E1DD7">
            <w:pPr>
              <w:rPr>
                <w:color w:val="auto"/>
              </w:rPr>
            </w:pPr>
            <w:r w:rsidRPr="004A3CDC">
              <w:rPr>
                <w:color w:val="auto"/>
              </w:rPr>
              <w:t>“Mental Health First Aid”</w:t>
            </w:r>
          </w:p>
          <w:p w14:paraId="05D7E1D3" w14:textId="77777777" w:rsidR="00393B5A" w:rsidRPr="004A3CDC" w:rsidRDefault="00393B5A" w:rsidP="008E1DD7">
            <w:pPr>
              <w:rPr>
                <w:color w:val="auto"/>
              </w:rPr>
            </w:pPr>
            <w:r w:rsidRPr="004A3CDC">
              <w:rPr>
                <w:color w:val="auto"/>
              </w:rPr>
              <w:t>“Psychological literacy”</w:t>
            </w:r>
          </w:p>
          <w:p w14:paraId="45FF18F2" w14:textId="77777777" w:rsidR="00393B5A" w:rsidRPr="004A3CDC" w:rsidRDefault="00393B5A" w:rsidP="008E1DD7">
            <w:pPr>
              <w:rPr>
                <w:color w:val="auto"/>
              </w:rPr>
            </w:pPr>
            <w:r w:rsidRPr="004A3CDC">
              <w:rPr>
                <w:color w:val="auto"/>
              </w:rPr>
              <w:t>“depression literacy”</w:t>
            </w:r>
          </w:p>
          <w:p w14:paraId="666CC5B7" w14:textId="77777777" w:rsidR="00393B5A" w:rsidRPr="004A3CDC" w:rsidRDefault="00393B5A" w:rsidP="008E1DD7">
            <w:pPr>
              <w:rPr>
                <w:color w:val="auto"/>
              </w:rPr>
            </w:pPr>
            <w:r w:rsidRPr="004A3CDC">
              <w:rPr>
                <w:color w:val="auto"/>
              </w:rPr>
              <w:t>“Anxiety literacy”</w:t>
            </w:r>
          </w:p>
          <w:p w14:paraId="75E9FA75" w14:textId="77777777" w:rsidR="00393B5A" w:rsidRPr="004A3CDC" w:rsidRDefault="00393B5A" w:rsidP="008E1DD7">
            <w:pPr>
              <w:rPr>
                <w:color w:val="auto"/>
              </w:rPr>
            </w:pPr>
            <w:r w:rsidRPr="004A3CDC">
              <w:rPr>
                <w:color w:val="auto"/>
              </w:rPr>
              <w:t>“Mental health awareness”</w:t>
            </w:r>
          </w:p>
          <w:p w14:paraId="2C3A59CF" w14:textId="77777777" w:rsidR="00393B5A" w:rsidRPr="004A3CDC" w:rsidRDefault="00393B5A" w:rsidP="008E1DD7">
            <w:pPr>
              <w:rPr>
                <w:color w:val="auto"/>
              </w:rPr>
            </w:pPr>
            <w:r w:rsidRPr="004A3CDC">
              <w:rPr>
                <w:color w:val="auto"/>
              </w:rPr>
              <w:t>“Mental health knowledge”</w:t>
            </w:r>
          </w:p>
          <w:p w14:paraId="5594250D" w14:textId="77777777" w:rsidR="00393B5A" w:rsidRPr="004A3CDC" w:rsidRDefault="00393B5A" w:rsidP="008E1DD7">
            <w:pPr>
              <w:rPr>
                <w:color w:val="auto"/>
              </w:rPr>
            </w:pPr>
            <w:r w:rsidRPr="004A3CDC">
              <w:rPr>
                <w:color w:val="auto"/>
              </w:rPr>
              <w:t>“Mental health education”</w:t>
            </w:r>
          </w:p>
          <w:p w14:paraId="2F5E4F2C" w14:textId="77777777" w:rsidR="00393B5A" w:rsidRPr="004A3CDC" w:rsidRDefault="00393B5A" w:rsidP="008E1DD7">
            <w:pPr>
              <w:rPr>
                <w:color w:val="auto"/>
              </w:rPr>
            </w:pPr>
            <w:r w:rsidRPr="004A3CDC">
              <w:rPr>
                <w:color w:val="auto"/>
              </w:rPr>
              <w:t>“Mental health promotion”</w:t>
            </w:r>
          </w:p>
        </w:tc>
        <w:tc>
          <w:tcPr>
            <w:tcW w:w="2252" w:type="dxa"/>
          </w:tcPr>
          <w:p w14:paraId="50101098" w14:textId="77777777" w:rsidR="00393B5A" w:rsidRPr="004A3CDC" w:rsidRDefault="00393B5A" w:rsidP="008E1DD7">
            <w:pPr>
              <w:rPr>
                <w:color w:val="auto"/>
              </w:rPr>
            </w:pPr>
            <w:r w:rsidRPr="004A3CDC">
              <w:rPr>
                <w:color w:val="auto"/>
              </w:rPr>
              <w:t>“Intervention”</w:t>
            </w:r>
          </w:p>
          <w:p w14:paraId="1359673F" w14:textId="77777777" w:rsidR="00393B5A" w:rsidRPr="004A3CDC" w:rsidRDefault="00393B5A" w:rsidP="008E1DD7">
            <w:pPr>
              <w:rPr>
                <w:color w:val="auto"/>
              </w:rPr>
            </w:pPr>
            <w:r w:rsidRPr="004A3CDC">
              <w:rPr>
                <w:color w:val="auto"/>
              </w:rPr>
              <w:t>“Training”</w:t>
            </w:r>
          </w:p>
          <w:p w14:paraId="67DA8F10" w14:textId="77777777" w:rsidR="00393B5A" w:rsidRPr="004A3CDC" w:rsidRDefault="00393B5A" w:rsidP="008E1DD7">
            <w:pPr>
              <w:rPr>
                <w:color w:val="auto"/>
              </w:rPr>
            </w:pPr>
            <w:r w:rsidRPr="004A3CDC">
              <w:rPr>
                <w:color w:val="auto"/>
              </w:rPr>
              <w:t>“Program”</w:t>
            </w:r>
          </w:p>
          <w:p w14:paraId="46AF34F9" w14:textId="77777777" w:rsidR="00393B5A" w:rsidRPr="004A3CDC" w:rsidRDefault="00393B5A" w:rsidP="008E1DD7">
            <w:pPr>
              <w:rPr>
                <w:color w:val="auto"/>
              </w:rPr>
            </w:pPr>
          </w:p>
        </w:tc>
        <w:tc>
          <w:tcPr>
            <w:tcW w:w="2253" w:type="dxa"/>
          </w:tcPr>
          <w:p w14:paraId="4A901E55" w14:textId="77777777" w:rsidR="00393B5A" w:rsidRPr="004A3CDC" w:rsidRDefault="00393B5A" w:rsidP="008E1DD7">
            <w:pPr>
              <w:rPr>
                <w:color w:val="auto"/>
              </w:rPr>
            </w:pPr>
            <w:r w:rsidRPr="004A3CDC">
              <w:rPr>
                <w:color w:val="auto"/>
              </w:rPr>
              <w:t>“Qualitative”</w:t>
            </w:r>
          </w:p>
          <w:p w14:paraId="15E86F9C" w14:textId="77777777" w:rsidR="00393B5A" w:rsidRPr="004A3CDC" w:rsidRDefault="00393B5A" w:rsidP="008E1DD7">
            <w:pPr>
              <w:rPr>
                <w:color w:val="auto"/>
              </w:rPr>
            </w:pPr>
            <w:r w:rsidRPr="004A3CDC">
              <w:rPr>
                <w:color w:val="auto"/>
              </w:rPr>
              <w:t>“Narrative analysis”</w:t>
            </w:r>
          </w:p>
          <w:p w14:paraId="110E6727" w14:textId="77777777" w:rsidR="00393B5A" w:rsidRPr="004A3CDC" w:rsidRDefault="00393B5A" w:rsidP="008E1DD7">
            <w:pPr>
              <w:rPr>
                <w:color w:val="auto"/>
              </w:rPr>
            </w:pPr>
            <w:r w:rsidRPr="004A3CDC">
              <w:rPr>
                <w:color w:val="auto"/>
              </w:rPr>
              <w:t>“Phemenological”</w:t>
            </w:r>
          </w:p>
          <w:p w14:paraId="7097EE79" w14:textId="77777777" w:rsidR="00393B5A" w:rsidRPr="004A3CDC" w:rsidRDefault="00393B5A" w:rsidP="008E1DD7">
            <w:pPr>
              <w:rPr>
                <w:color w:val="auto"/>
              </w:rPr>
            </w:pPr>
            <w:r w:rsidRPr="004A3CDC">
              <w:rPr>
                <w:color w:val="auto"/>
              </w:rPr>
              <w:t>“Grounded theory”</w:t>
            </w:r>
          </w:p>
          <w:p w14:paraId="0FA497B7" w14:textId="77777777" w:rsidR="00393B5A" w:rsidRPr="004A3CDC" w:rsidRDefault="00393B5A" w:rsidP="008E1DD7">
            <w:pPr>
              <w:rPr>
                <w:color w:val="auto"/>
              </w:rPr>
            </w:pPr>
            <w:r w:rsidRPr="004A3CDC">
              <w:rPr>
                <w:color w:val="auto"/>
              </w:rPr>
              <w:t>“Thematic analysis”</w:t>
            </w:r>
          </w:p>
        </w:tc>
        <w:tc>
          <w:tcPr>
            <w:tcW w:w="2253" w:type="dxa"/>
          </w:tcPr>
          <w:p w14:paraId="385CEF6B" w14:textId="77777777" w:rsidR="00393B5A" w:rsidRPr="004A3CDC" w:rsidRDefault="00393B5A" w:rsidP="008E1DD7">
            <w:pPr>
              <w:rPr>
                <w:color w:val="auto"/>
              </w:rPr>
            </w:pPr>
            <w:r w:rsidRPr="004A3CDC">
              <w:rPr>
                <w:color w:val="auto"/>
              </w:rPr>
              <w:t>“School”</w:t>
            </w:r>
          </w:p>
          <w:p w14:paraId="6059AE97" w14:textId="77777777" w:rsidR="00393B5A" w:rsidRPr="004A3CDC" w:rsidRDefault="00393B5A" w:rsidP="008E1DD7">
            <w:pPr>
              <w:rPr>
                <w:color w:val="auto"/>
              </w:rPr>
            </w:pPr>
            <w:r w:rsidRPr="004A3CDC">
              <w:rPr>
                <w:color w:val="auto"/>
              </w:rPr>
              <w:t>“Teachers”</w:t>
            </w:r>
          </w:p>
          <w:p w14:paraId="6B8BC513" w14:textId="77777777" w:rsidR="00393B5A" w:rsidRPr="004A3CDC" w:rsidRDefault="00393B5A" w:rsidP="008E1DD7">
            <w:pPr>
              <w:rPr>
                <w:color w:val="auto"/>
              </w:rPr>
            </w:pPr>
            <w:r w:rsidRPr="004A3CDC">
              <w:rPr>
                <w:color w:val="auto"/>
              </w:rPr>
              <w:t>“College”</w:t>
            </w:r>
          </w:p>
          <w:p w14:paraId="6C144B28" w14:textId="77777777" w:rsidR="00393B5A" w:rsidRPr="004A3CDC" w:rsidRDefault="00393B5A" w:rsidP="008E1DD7">
            <w:pPr>
              <w:rPr>
                <w:color w:val="auto"/>
              </w:rPr>
            </w:pPr>
            <w:r w:rsidRPr="004A3CDC">
              <w:rPr>
                <w:color w:val="auto"/>
              </w:rPr>
              <w:t>“Young people”</w:t>
            </w:r>
          </w:p>
          <w:p w14:paraId="6194350A" w14:textId="77777777" w:rsidR="00393B5A" w:rsidRPr="004A3CDC" w:rsidRDefault="00393B5A" w:rsidP="008E1DD7">
            <w:pPr>
              <w:rPr>
                <w:color w:val="auto"/>
              </w:rPr>
            </w:pPr>
            <w:r w:rsidRPr="004A3CDC">
              <w:rPr>
                <w:color w:val="auto"/>
              </w:rPr>
              <w:t>“Adolescent”</w:t>
            </w:r>
          </w:p>
          <w:p w14:paraId="0DC3B60D" w14:textId="77777777" w:rsidR="00393B5A" w:rsidRPr="004A3CDC" w:rsidRDefault="00393B5A" w:rsidP="008E1DD7">
            <w:pPr>
              <w:rPr>
                <w:color w:val="auto"/>
              </w:rPr>
            </w:pPr>
            <w:r w:rsidRPr="004A3CDC">
              <w:rPr>
                <w:color w:val="auto"/>
              </w:rPr>
              <w:t>“Child”</w:t>
            </w:r>
          </w:p>
          <w:p w14:paraId="282BB60A" w14:textId="77777777" w:rsidR="00393B5A" w:rsidRPr="004A3CDC" w:rsidRDefault="00393B5A" w:rsidP="008E1DD7">
            <w:pPr>
              <w:rPr>
                <w:color w:val="auto"/>
              </w:rPr>
            </w:pPr>
            <w:r w:rsidRPr="004A3CDC">
              <w:rPr>
                <w:color w:val="auto"/>
              </w:rPr>
              <w:t>“Youth”</w:t>
            </w:r>
          </w:p>
        </w:tc>
      </w:tr>
    </w:tbl>
    <w:p w14:paraId="2375A6AF" w14:textId="77777777" w:rsidR="00393B5A" w:rsidRPr="004A3CDC" w:rsidRDefault="00393B5A" w:rsidP="00393B5A">
      <w:pPr>
        <w:pStyle w:val="xxxmsonormal"/>
        <w:spacing w:before="0" w:beforeAutospacing="0" w:after="0" w:afterAutospacing="0"/>
        <w:rPr>
          <w:b/>
        </w:rPr>
      </w:pPr>
    </w:p>
    <w:p w14:paraId="3D99EDDA" w14:textId="77777777" w:rsidR="007B7C50" w:rsidRDefault="007B7C50" w:rsidP="00393B5A">
      <w:pPr>
        <w:pStyle w:val="xxxmsonormal"/>
        <w:spacing w:before="0" w:beforeAutospacing="0" w:after="0" w:afterAutospacing="0"/>
        <w:rPr>
          <w:b/>
        </w:rPr>
        <w:sectPr w:rsidR="007B7C50" w:rsidSect="005146E7">
          <w:pgSz w:w="11906" w:h="16838"/>
          <w:pgMar w:top="1440" w:right="1440" w:bottom="1758" w:left="1985" w:header="709" w:footer="709" w:gutter="0"/>
          <w:cols w:space="708"/>
          <w:docGrid w:linePitch="360"/>
        </w:sectPr>
      </w:pPr>
    </w:p>
    <w:p w14:paraId="738845C3" w14:textId="3DDA1915" w:rsidR="00393B5A" w:rsidRDefault="007B7C50" w:rsidP="00393B5A">
      <w:pPr>
        <w:pStyle w:val="xxxmsonormal"/>
        <w:spacing w:before="0" w:beforeAutospacing="0" w:after="0" w:afterAutospacing="0"/>
        <w:rPr>
          <w:rFonts w:ascii="Arial" w:hAnsi="Arial" w:cs="Arial"/>
          <w:b/>
          <w:sz w:val="23"/>
          <w:szCs w:val="23"/>
        </w:rPr>
      </w:pPr>
      <w:r w:rsidRPr="007B7C50">
        <w:rPr>
          <w:rFonts w:ascii="Arial" w:hAnsi="Arial" w:cs="Arial"/>
          <w:b/>
          <w:sz w:val="23"/>
          <w:szCs w:val="23"/>
        </w:rPr>
        <w:lastRenderedPageBreak/>
        <w:t>Appendix B: CASP Researcher rating table</w:t>
      </w:r>
    </w:p>
    <w:p w14:paraId="730119C9" w14:textId="0C472816" w:rsidR="007B7C50" w:rsidRDefault="007B7C50" w:rsidP="00393B5A">
      <w:pPr>
        <w:pStyle w:val="xxxmsonormal"/>
        <w:spacing w:before="0" w:beforeAutospacing="0" w:after="0" w:afterAutospacing="0"/>
        <w:rPr>
          <w:rFonts w:ascii="Arial" w:hAnsi="Arial" w:cs="Arial"/>
          <w:b/>
          <w:sz w:val="23"/>
          <w:szCs w:val="23"/>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3640"/>
      </w:tblGrid>
      <w:tr w:rsidR="007B7C50" w:rsidRPr="00431D93" w14:paraId="435471C2" w14:textId="77777777" w:rsidTr="007B7C50">
        <w:trPr>
          <w:trHeight w:val="558"/>
        </w:trPr>
        <w:tc>
          <w:tcPr>
            <w:tcW w:w="13950" w:type="dxa"/>
          </w:tcPr>
          <w:p w14:paraId="56458036" w14:textId="77777777" w:rsidR="007B7C50" w:rsidRPr="00431D93" w:rsidRDefault="007B7C50" w:rsidP="007B7C50">
            <w:pPr>
              <w:rPr>
                <w:sz w:val="21"/>
                <w:szCs w:val="21"/>
              </w:rPr>
            </w:pPr>
            <w:r>
              <w:rPr>
                <w:sz w:val="21"/>
                <w:szCs w:val="21"/>
              </w:rPr>
              <w:t>Appendix B: CASP Researcher summary table</w:t>
            </w:r>
          </w:p>
        </w:tc>
      </w:tr>
    </w:tbl>
    <w:tbl>
      <w:tblPr>
        <w:tblStyle w:val="TableGrid1"/>
        <w:tblW w:w="0" w:type="auto"/>
        <w:tblBorders>
          <w:top w:val="none" w:sz="0" w:space="0" w:color="auto"/>
          <w:left w:val="none" w:sz="0" w:space="0" w:color="auto"/>
          <w:right w:val="none" w:sz="0" w:space="0" w:color="auto"/>
        </w:tblBorders>
        <w:tblLook w:val="04A0" w:firstRow="1" w:lastRow="0" w:firstColumn="1" w:lastColumn="0" w:noHBand="0" w:noVBand="1"/>
      </w:tblPr>
      <w:tblGrid>
        <w:gridCol w:w="1319"/>
        <w:gridCol w:w="1072"/>
        <w:gridCol w:w="1319"/>
        <w:gridCol w:w="1191"/>
        <w:gridCol w:w="1191"/>
        <w:gridCol w:w="1115"/>
        <w:gridCol w:w="1266"/>
        <w:gridCol w:w="1468"/>
        <w:gridCol w:w="1115"/>
        <w:gridCol w:w="1062"/>
        <w:gridCol w:w="1522"/>
      </w:tblGrid>
      <w:tr w:rsidR="007B7C50" w:rsidRPr="00431D93" w14:paraId="5EA3F815" w14:textId="77777777" w:rsidTr="007B7C50">
        <w:trPr>
          <w:trHeight w:val="558"/>
        </w:trPr>
        <w:tc>
          <w:tcPr>
            <w:tcW w:w="13640" w:type="dxa"/>
            <w:gridSpan w:val="11"/>
          </w:tcPr>
          <w:p w14:paraId="1C43586C" w14:textId="77777777" w:rsidR="007B7C50" w:rsidRPr="00431D93" w:rsidRDefault="007B7C50" w:rsidP="007B7C50">
            <w:pPr>
              <w:rPr>
                <w:rFonts w:ascii="Arial" w:hAnsi="Arial" w:cs="Arial"/>
                <w:sz w:val="21"/>
                <w:szCs w:val="21"/>
              </w:rPr>
            </w:pPr>
            <w:r>
              <w:rPr>
                <w:rFonts w:ascii="Arial" w:hAnsi="Arial" w:cs="Arial"/>
                <w:sz w:val="21"/>
                <w:szCs w:val="21"/>
              </w:rPr>
              <w:t>Appendix B: CASP Researcher summary table</w:t>
            </w:r>
          </w:p>
        </w:tc>
      </w:tr>
      <w:tr w:rsidR="007B7C50" w:rsidRPr="00431D93" w14:paraId="3335C91C" w14:textId="77777777" w:rsidTr="007B7C50">
        <w:trPr>
          <w:trHeight w:val="2542"/>
        </w:trPr>
        <w:tc>
          <w:tcPr>
            <w:tcW w:w="1319" w:type="dxa"/>
          </w:tcPr>
          <w:p w14:paraId="53711718" w14:textId="77777777" w:rsidR="007B7C50" w:rsidRPr="00431D93" w:rsidRDefault="007B7C50" w:rsidP="007B7C50">
            <w:pPr>
              <w:rPr>
                <w:rFonts w:ascii="Arial" w:hAnsi="Arial" w:cs="Arial"/>
                <w:sz w:val="21"/>
                <w:szCs w:val="21"/>
              </w:rPr>
            </w:pPr>
            <w:r w:rsidRPr="00431D93">
              <w:rPr>
                <w:rFonts w:ascii="Arial" w:hAnsi="Arial" w:cs="Arial"/>
                <w:sz w:val="21"/>
                <w:szCs w:val="21"/>
              </w:rPr>
              <w:t>Source Paper</w:t>
            </w:r>
          </w:p>
        </w:tc>
        <w:tc>
          <w:tcPr>
            <w:tcW w:w="1072" w:type="dxa"/>
          </w:tcPr>
          <w:p w14:paraId="348FC8EA" w14:textId="77777777" w:rsidR="007B7C50" w:rsidRPr="00431D93" w:rsidRDefault="007B7C50" w:rsidP="007B7C50">
            <w:pPr>
              <w:rPr>
                <w:rFonts w:ascii="Arial" w:hAnsi="Arial" w:cs="Arial"/>
                <w:sz w:val="21"/>
                <w:szCs w:val="21"/>
              </w:rPr>
            </w:pPr>
            <w:r w:rsidRPr="00431D93">
              <w:rPr>
                <w:rFonts w:ascii="Arial" w:hAnsi="Arial" w:cs="Arial"/>
                <w:sz w:val="21"/>
                <w:szCs w:val="21"/>
              </w:rPr>
              <w:t>1.Was there a clear statement of the aims of the research?</w:t>
            </w:r>
          </w:p>
        </w:tc>
        <w:tc>
          <w:tcPr>
            <w:tcW w:w="1319" w:type="dxa"/>
          </w:tcPr>
          <w:p w14:paraId="0B1B80A5" w14:textId="77777777" w:rsidR="007B7C50" w:rsidRPr="00431D93" w:rsidRDefault="007B7C50" w:rsidP="007B7C50">
            <w:pPr>
              <w:rPr>
                <w:rFonts w:ascii="Arial" w:hAnsi="Arial" w:cs="Arial"/>
                <w:sz w:val="21"/>
                <w:szCs w:val="21"/>
              </w:rPr>
            </w:pPr>
            <w:r w:rsidRPr="00431D93">
              <w:rPr>
                <w:rFonts w:ascii="Arial" w:hAnsi="Arial" w:cs="Arial"/>
                <w:sz w:val="21"/>
                <w:szCs w:val="21"/>
              </w:rPr>
              <w:t>2.Is a qualitative methodology appropriate? (Yes/No /Can’t tell)</w:t>
            </w:r>
          </w:p>
        </w:tc>
        <w:tc>
          <w:tcPr>
            <w:tcW w:w="1191" w:type="dxa"/>
          </w:tcPr>
          <w:p w14:paraId="3922DFEE" w14:textId="77777777" w:rsidR="007B7C50" w:rsidRPr="00431D93" w:rsidRDefault="007B7C50" w:rsidP="007B7C50">
            <w:pPr>
              <w:rPr>
                <w:rFonts w:ascii="Arial" w:hAnsi="Arial" w:cs="Arial"/>
                <w:sz w:val="21"/>
                <w:szCs w:val="21"/>
              </w:rPr>
            </w:pPr>
            <w:r w:rsidRPr="00431D93">
              <w:rPr>
                <w:rFonts w:ascii="Arial" w:hAnsi="Arial" w:cs="Arial"/>
                <w:sz w:val="21"/>
                <w:szCs w:val="21"/>
              </w:rPr>
              <w:t>3.Was the research design appropriate to address the aims of the research? (Yes/No /Can’t tell)</w:t>
            </w:r>
          </w:p>
        </w:tc>
        <w:tc>
          <w:tcPr>
            <w:tcW w:w="1191" w:type="dxa"/>
          </w:tcPr>
          <w:p w14:paraId="09F58AD3" w14:textId="77777777" w:rsidR="007B7C50" w:rsidRPr="00431D93" w:rsidRDefault="007B7C50" w:rsidP="007B7C50">
            <w:pPr>
              <w:rPr>
                <w:rFonts w:ascii="Arial" w:hAnsi="Arial" w:cs="Arial"/>
                <w:sz w:val="21"/>
                <w:szCs w:val="21"/>
              </w:rPr>
            </w:pPr>
            <w:r w:rsidRPr="00431D93">
              <w:rPr>
                <w:rFonts w:ascii="Arial" w:hAnsi="Arial" w:cs="Arial"/>
                <w:sz w:val="21"/>
                <w:szCs w:val="21"/>
              </w:rPr>
              <w:t>4.Was the recruitment strategy appropriate to the aims of the research? (Yes/No /Can’t Tell)</w:t>
            </w:r>
          </w:p>
        </w:tc>
        <w:tc>
          <w:tcPr>
            <w:tcW w:w="1115" w:type="dxa"/>
          </w:tcPr>
          <w:p w14:paraId="2BDB8091" w14:textId="77777777" w:rsidR="007B7C50" w:rsidRPr="00431D93" w:rsidRDefault="007B7C50" w:rsidP="007B7C50">
            <w:pPr>
              <w:rPr>
                <w:rFonts w:ascii="Arial" w:hAnsi="Arial" w:cs="Arial"/>
                <w:sz w:val="21"/>
                <w:szCs w:val="21"/>
              </w:rPr>
            </w:pPr>
            <w:r w:rsidRPr="00431D93">
              <w:rPr>
                <w:rFonts w:ascii="Arial" w:hAnsi="Arial" w:cs="Arial"/>
                <w:sz w:val="21"/>
                <w:szCs w:val="21"/>
              </w:rPr>
              <w:t>5.Was the data collected in a way that addressed the research issue? Yes/No/ Can’t tell</w:t>
            </w:r>
          </w:p>
        </w:tc>
        <w:tc>
          <w:tcPr>
            <w:tcW w:w="1266" w:type="dxa"/>
          </w:tcPr>
          <w:p w14:paraId="1EE01232" w14:textId="77777777" w:rsidR="007B7C50" w:rsidRPr="00431D93" w:rsidRDefault="007B7C50" w:rsidP="007B7C50">
            <w:pPr>
              <w:rPr>
                <w:rFonts w:ascii="Arial" w:hAnsi="Arial" w:cs="Arial"/>
                <w:sz w:val="21"/>
                <w:szCs w:val="21"/>
              </w:rPr>
            </w:pPr>
            <w:r w:rsidRPr="00431D93">
              <w:rPr>
                <w:rFonts w:ascii="Arial" w:hAnsi="Arial" w:cs="Arial"/>
                <w:sz w:val="21"/>
                <w:szCs w:val="21"/>
              </w:rPr>
              <w:t>6.Has the relationship between researcher and participants been adequately considered? (Yes/No/ Can’t tell)</w:t>
            </w:r>
          </w:p>
        </w:tc>
        <w:tc>
          <w:tcPr>
            <w:tcW w:w="1468" w:type="dxa"/>
          </w:tcPr>
          <w:p w14:paraId="1526C1A3" w14:textId="77777777" w:rsidR="007B7C50" w:rsidRPr="00431D93" w:rsidRDefault="007B7C50" w:rsidP="007B7C50">
            <w:pPr>
              <w:rPr>
                <w:rFonts w:ascii="Arial" w:hAnsi="Arial" w:cs="Arial"/>
                <w:sz w:val="21"/>
                <w:szCs w:val="21"/>
              </w:rPr>
            </w:pPr>
            <w:r w:rsidRPr="00431D93">
              <w:rPr>
                <w:rFonts w:ascii="Arial" w:hAnsi="Arial" w:cs="Arial"/>
                <w:sz w:val="21"/>
                <w:szCs w:val="21"/>
              </w:rPr>
              <w:t>7.Have ethical issues been taken into consideration? (Yes/No/ Can’t tell)</w:t>
            </w:r>
          </w:p>
        </w:tc>
        <w:tc>
          <w:tcPr>
            <w:tcW w:w="1115" w:type="dxa"/>
          </w:tcPr>
          <w:p w14:paraId="0ADF49E8" w14:textId="77777777" w:rsidR="007B7C50" w:rsidRPr="00431D93" w:rsidRDefault="007B7C50" w:rsidP="007B7C50">
            <w:pPr>
              <w:rPr>
                <w:rFonts w:ascii="Arial" w:hAnsi="Arial" w:cs="Arial"/>
                <w:sz w:val="21"/>
                <w:szCs w:val="21"/>
              </w:rPr>
            </w:pPr>
            <w:r w:rsidRPr="00431D93">
              <w:rPr>
                <w:rFonts w:ascii="Arial" w:hAnsi="Arial" w:cs="Arial"/>
                <w:sz w:val="21"/>
                <w:szCs w:val="21"/>
              </w:rPr>
              <w:t>8.Was the data analysis sufficiently rigorous? (Yes/No/ Can’t tell)</w:t>
            </w:r>
          </w:p>
        </w:tc>
        <w:tc>
          <w:tcPr>
            <w:tcW w:w="1062" w:type="dxa"/>
          </w:tcPr>
          <w:p w14:paraId="33230BE5" w14:textId="77777777" w:rsidR="007B7C50" w:rsidRPr="00431D93" w:rsidRDefault="007B7C50" w:rsidP="007B7C50">
            <w:pPr>
              <w:rPr>
                <w:rFonts w:ascii="Arial" w:hAnsi="Arial" w:cs="Arial"/>
                <w:sz w:val="21"/>
                <w:szCs w:val="21"/>
              </w:rPr>
            </w:pPr>
            <w:r w:rsidRPr="00431D93">
              <w:rPr>
                <w:rFonts w:ascii="Arial" w:hAnsi="Arial" w:cs="Arial"/>
                <w:sz w:val="21"/>
                <w:szCs w:val="21"/>
              </w:rPr>
              <w:t>9.Is there a clear statement of findings (Yes/No/ Can’t tell)</w:t>
            </w:r>
          </w:p>
        </w:tc>
        <w:tc>
          <w:tcPr>
            <w:tcW w:w="1522" w:type="dxa"/>
          </w:tcPr>
          <w:p w14:paraId="628C1606" w14:textId="77777777" w:rsidR="007B7C50" w:rsidRPr="00431D93" w:rsidRDefault="007B7C50" w:rsidP="007B7C50">
            <w:pPr>
              <w:rPr>
                <w:rFonts w:ascii="Arial" w:hAnsi="Arial" w:cs="Arial"/>
                <w:sz w:val="21"/>
                <w:szCs w:val="21"/>
              </w:rPr>
            </w:pPr>
            <w:r w:rsidRPr="00431D93">
              <w:rPr>
                <w:rFonts w:ascii="Arial" w:hAnsi="Arial" w:cs="Arial"/>
                <w:sz w:val="21"/>
                <w:szCs w:val="21"/>
              </w:rPr>
              <w:t>How valuable is the research?</w:t>
            </w:r>
          </w:p>
        </w:tc>
      </w:tr>
      <w:tr w:rsidR="007B7C50" w:rsidRPr="00431D93" w14:paraId="2FD6632B" w14:textId="77777777" w:rsidTr="007B7C50">
        <w:tc>
          <w:tcPr>
            <w:tcW w:w="1319" w:type="dxa"/>
          </w:tcPr>
          <w:p w14:paraId="31710459" w14:textId="77777777" w:rsidR="007B7C50" w:rsidRPr="00431D93" w:rsidRDefault="007B7C50" w:rsidP="007B7C50">
            <w:pPr>
              <w:rPr>
                <w:rFonts w:ascii="Arial" w:hAnsi="Arial" w:cs="Arial"/>
                <w:sz w:val="21"/>
                <w:szCs w:val="21"/>
              </w:rPr>
            </w:pPr>
            <w:r w:rsidRPr="00431D93">
              <w:rPr>
                <w:rFonts w:ascii="Arial" w:hAnsi="Arial" w:cs="Arial"/>
                <w:sz w:val="21"/>
                <w:szCs w:val="21"/>
              </w:rPr>
              <w:t>Watkins, Allen, Goodwill &amp; Noel., (2016)</w:t>
            </w:r>
          </w:p>
        </w:tc>
        <w:tc>
          <w:tcPr>
            <w:tcW w:w="1072" w:type="dxa"/>
          </w:tcPr>
          <w:p w14:paraId="57C0A79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14EB37B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1EC4F66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052D39CA"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330EBD9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578C476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468" w:type="dxa"/>
          </w:tcPr>
          <w:p w14:paraId="3B9D57A6"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15" w:type="dxa"/>
          </w:tcPr>
          <w:p w14:paraId="1E384B7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70B46EC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550B5C07" w14:textId="77777777" w:rsidR="007B7C50" w:rsidRPr="00431D93" w:rsidRDefault="007B7C50" w:rsidP="007B7C50">
            <w:pPr>
              <w:rPr>
                <w:rFonts w:ascii="Arial" w:hAnsi="Arial" w:cs="Arial"/>
                <w:sz w:val="21"/>
                <w:szCs w:val="21"/>
              </w:rPr>
            </w:pPr>
            <w:r w:rsidRPr="00431D93">
              <w:rPr>
                <w:rFonts w:ascii="Arial" w:hAnsi="Arial" w:cs="Arial"/>
                <w:sz w:val="21"/>
                <w:szCs w:val="21"/>
              </w:rPr>
              <w:t>Provides valuable insight into the reasons for the positive effect of training and suggestions for improvement</w:t>
            </w:r>
          </w:p>
        </w:tc>
      </w:tr>
      <w:tr w:rsidR="007B7C50" w:rsidRPr="00431D93" w14:paraId="7BF56E42" w14:textId="77777777" w:rsidTr="007B7C50">
        <w:tc>
          <w:tcPr>
            <w:tcW w:w="1319" w:type="dxa"/>
          </w:tcPr>
          <w:p w14:paraId="4EA72E4E" w14:textId="77777777" w:rsidR="007B7C50" w:rsidRPr="00431D93" w:rsidRDefault="007B7C50" w:rsidP="007B7C50">
            <w:pPr>
              <w:rPr>
                <w:rFonts w:ascii="Arial" w:hAnsi="Arial" w:cs="Arial"/>
                <w:sz w:val="21"/>
                <w:szCs w:val="21"/>
              </w:rPr>
            </w:pPr>
            <w:r w:rsidRPr="00431D93">
              <w:rPr>
                <w:rFonts w:ascii="Arial" w:hAnsi="Arial" w:cs="Arial"/>
                <w:sz w:val="21"/>
                <w:szCs w:val="21"/>
              </w:rPr>
              <w:t>Tilhaun et al., (2017)</w:t>
            </w:r>
          </w:p>
        </w:tc>
        <w:tc>
          <w:tcPr>
            <w:tcW w:w="1072" w:type="dxa"/>
          </w:tcPr>
          <w:p w14:paraId="7EA83D5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174594F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636F715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455CBCC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11C2D66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7AA87C3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468" w:type="dxa"/>
          </w:tcPr>
          <w:p w14:paraId="2CB256C6"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15" w:type="dxa"/>
          </w:tcPr>
          <w:p w14:paraId="50B7A91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30DEDC4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70B57279"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Provides in-depth insight into impact and barriers to impact of </w:t>
            </w:r>
            <w:r w:rsidRPr="00431D93">
              <w:rPr>
                <w:rFonts w:ascii="Arial" w:hAnsi="Arial" w:cs="Arial"/>
                <w:sz w:val="21"/>
                <w:szCs w:val="21"/>
              </w:rPr>
              <w:lastRenderedPageBreak/>
              <w:t>training in terms of behaviour change</w:t>
            </w:r>
          </w:p>
        </w:tc>
      </w:tr>
      <w:tr w:rsidR="007B7C50" w:rsidRPr="00431D93" w14:paraId="2FCBDD5D" w14:textId="77777777" w:rsidTr="007B7C50">
        <w:tc>
          <w:tcPr>
            <w:tcW w:w="1319" w:type="dxa"/>
          </w:tcPr>
          <w:p w14:paraId="1193E62C" w14:textId="77777777" w:rsidR="007B7C50" w:rsidRPr="00431D93" w:rsidRDefault="007B7C50" w:rsidP="007B7C50">
            <w:pPr>
              <w:rPr>
                <w:rFonts w:ascii="Arial" w:hAnsi="Arial" w:cs="Arial"/>
                <w:sz w:val="21"/>
                <w:szCs w:val="21"/>
              </w:rPr>
            </w:pPr>
            <w:r w:rsidRPr="00431D93">
              <w:rPr>
                <w:rFonts w:ascii="Arial" w:hAnsi="Arial" w:cs="Arial"/>
                <w:sz w:val="21"/>
                <w:szCs w:val="21"/>
              </w:rPr>
              <w:lastRenderedPageBreak/>
              <w:t>Kidger et al., (2016)</w:t>
            </w:r>
          </w:p>
        </w:tc>
        <w:tc>
          <w:tcPr>
            <w:tcW w:w="1072" w:type="dxa"/>
          </w:tcPr>
          <w:p w14:paraId="71F1D3C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6555DF5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2A66F8F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4B6A9B3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53D235C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4265B2C3"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468" w:type="dxa"/>
          </w:tcPr>
          <w:p w14:paraId="5287C7C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3E079DB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453B5F4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11C43903" w14:textId="77777777" w:rsidR="007B7C50" w:rsidRPr="00431D93" w:rsidRDefault="007B7C50" w:rsidP="007B7C50">
            <w:pPr>
              <w:rPr>
                <w:rFonts w:ascii="Arial" w:hAnsi="Arial" w:cs="Arial"/>
                <w:sz w:val="21"/>
                <w:szCs w:val="21"/>
              </w:rPr>
            </w:pPr>
            <w:r w:rsidRPr="00431D93">
              <w:rPr>
                <w:rFonts w:ascii="Arial" w:hAnsi="Arial" w:cs="Arial"/>
                <w:sz w:val="21"/>
                <w:szCs w:val="21"/>
              </w:rPr>
              <w:t>Provides in depth insight into acceptability and impact of an additional intervention to MHFA</w:t>
            </w:r>
          </w:p>
        </w:tc>
      </w:tr>
      <w:tr w:rsidR="007B7C50" w:rsidRPr="00431D93" w14:paraId="55B6F745" w14:textId="77777777" w:rsidTr="007B7C50">
        <w:tc>
          <w:tcPr>
            <w:tcW w:w="1319" w:type="dxa"/>
          </w:tcPr>
          <w:p w14:paraId="3AF8183F" w14:textId="77777777" w:rsidR="007B7C50" w:rsidRPr="00431D93" w:rsidRDefault="007B7C50" w:rsidP="007B7C50">
            <w:pPr>
              <w:rPr>
                <w:rFonts w:ascii="Arial" w:hAnsi="Arial" w:cs="Arial"/>
                <w:sz w:val="21"/>
                <w:szCs w:val="21"/>
              </w:rPr>
            </w:pPr>
            <w:r w:rsidRPr="00431D93">
              <w:rPr>
                <w:rFonts w:ascii="Arial" w:hAnsi="Arial" w:cs="Arial"/>
                <w:sz w:val="21"/>
                <w:szCs w:val="21"/>
              </w:rPr>
              <w:t>Wasserman et a.,l (2018)</w:t>
            </w:r>
          </w:p>
        </w:tc>
        <w:tc>
          <w:tcPr>
            <w:tcW w:w="1072" w:type="dxa"/>
          </w:tcPr>
          <w:p w14:paraId="5AC6EC1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1C5C524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1CCE17EF"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91" w:type="dxa"/>
          </w:tcPr>
          <w:p w14:paraId="2978FC0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21684D1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3963257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468" w:type="dxa"/>
          </w:tcPr>
          <w:p w14:paraId="2BA0BDC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509CCDE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2A93547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711BE1EB" w14:textId="77777777" w:rsidR="007B7C50" w:rsidRPr="00431D93" w:rsidRDefault="007B7C50" w:rsidP="007B7C50">
            <w:pPr>
              <w:rPr>
                <w:rFonts w:ascii="Arial" w:hAnsi="Arial" w:cs="Arial"/>
                <w:sz w:val="21"/>
                <w:szCs w:val="21"/>
              </w:rPr>
            </w:pPr>
            <w:r w:rsidRPr="00431D93">
              <w:rPr>
                <w:rFonts w:ascii="Arial" w:hAnsi="Arial" w:cs="Arial"/>
                <w:sz w:val="21"/>
                <w:szCs w:val="21"/>
              </w:rPr>
              <w:t>Provides valuable insight into individual differences in responses and engagement to intervention</w:t>
            </w:r>
          </w:p>
        </w:tc>
      </w:tr>
      <w:tr w:rsidR="007B7C50" w:rsidRPr="00431D93" w14:paraId="04D3B86D" w14:textId="77777777" w:rsidTr="007B7C50">
        <w:tc>
          <w:tcPr>
            <w:tcW w:w="1319" w:type="dxa"/>
          </w:tcPr>
          <w:p w14:paraId="6738F87E" w14:textId="77777777" w:rsidR="007B7C50" w:rsidRPr="00431D93" w:rsidRDefault="007B7C50" w:rsidP="007B7C50">
            <w:pPr>
              <w:rPr>
                <w:rFonts w:ascii="Arial" w:hAnsi="Arial" w:cs="Arial"/>
                <w:sz w:val="21"/>
                <w:szCs w:val="21"/>
              </w:rPr>
            </w:pPr>
            <w:r w:rsidRPr="00431D93">
              <w:rPr>
                <w:rFonts w:ascii="Arial" w:hAnsi="Arial" w:cs="Arial"/>
                <w:sz w:val="21"/>
                <w:szCs w:val="21"/>
              </w:rPr>
              <w:t>Wilde et al., (2018)</w:t>
            </w:r>
          </w:p>
        </w:tc>
        <w:tc>
          <w:tcPr>
            <w:tcW w:w="1072" w:type="dxa"/>
          </w:tcPr>
          <w:p w14:paraId="0FA1DF3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4FFD8BA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4CE3B93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57449518"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15" w:type="dxa"/>
          </w:tcPr>
          <w:p w14:paraId="7D18A311"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3534ABDA"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468" w:type="dxa"/>
          </w:tcPr>
          <w:p w14:paraId="40B19A9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78848F3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1077DEB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61A7FE4D" w14:textId="77777777" w:rsidR="007B7C50" w:rsidRPr="00431D93" w:rsidRDefault="007B7C50" w:rsidP="007B7C50">
            <w:pPr>
              <w:rPr>
                <w:rFonts w:ascii="Arial" w:hAnsi="Arial" w:cs="Arial"/>
                <w:sz w:val="21"/>
                <w:szCs w:val="21"/>
              </w:rPr>
            </w:pPr>
            <w:r w:rsidRPr="00431D93">
              <w:rPr>
                <w:rFonts w:ascii="Arial" w:hAnsi="Arial" w:cs="Arial"/>
                <w:sz w:val="21"/>
                <w:szCs w:val="21"/>
              </w:rPr>
              <w:t>Provides indepth insight into the implementation process of an intervention at different parts of the system</w:t>
            </w:r>
          </w:p>
        </w:tc>
      </w:tr>
      <w:tr w:rsidR="007B7C50" w:rsidRPr="00431D93" w14:paraId="293F1FE0" w14:textId="77777777" w:rsidTr="007B7C50">
        <w:tc>
          <w:tcPr>
            <w:tcW w:w="1319" w:type="dxa"/>
          </w:tcPr>
          <w:p w14:paraId="4956E904" w14:textId="77777777" w:rsidR="007B7C50" w:rsidRPr="00431D93" w:rsidRDefault="007B7C50" w:rsidP="007B7C50">
            <w:pPr>
              <w:rPr>
                <w:rFonts w:ascii="Arial" w:hAnsi="Arial" w:cs="Arial"/>
                <w:sz w:val="21"/>
                <w:szCs w:val="21"/>
              </w:rPr>
            </w:pPr>
            <w:r w:rsidRPr="00431D93">
              <w:rPr>
                <w:rFonts w:ascii="Arial" w:hAnsi="Arial" w:cs="Arial"/>
                <w:sz w:val="21"/>
                <w:szCs w:val="21"/>
              </w:rPr>
              <w:lastRenderedPageBreak/>
              <w:t>Leadbeater, Gladstone, Thompson, Sukhawath-aakul &amp; Desjardins (2012)</w:t>
            </w:r>
          </w:p>
        </w:tc>
        <w:tc>
          <w:tcPr>
            <w:tcW w:w="1072" w:type="dxa"/>
          </w:tcPr>
          <w:p w14:paraId="263619D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048B243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68F8AE76"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91" w:type="dxa"/>
          </w:tcPr>
          <w:p w14:paraId="2749E153"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15" w:type="dxa"/>
          </w:tcPr>
          <w:p w14:paraId="5855FBA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75A50378"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CAN’T TELL </w:t>
            </w:r>
          </w:p>
        </w:tc>
        <w:tc>
          <w:tcPr>
            <w:tcW w:w="1468" w:type="dxa"/>
          </w:tcPr>
          <w:p w14:paraId="56831AD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7EA8801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2146ED1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39025336"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Provides valuable insight into implementation factors within school settings from multiple stakeholder perspectives </w:t>
            </w:r>
          </w:p>
        </w:tc>
      </w:tr>
      <w:tr w:rsidR="007B7C50" w:rsidRPr="00431D93" w14:paraId="492564B7" w14:textId="77777777" w:rsidTr="007B7C50">
        <w:tc>
          <w:tcPr>
            <w:tcW w:w="1319" w:type="dxa"/>
          </w:tcPr>
          <w:p w14:paraId="75B6A55F"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Schwartz, Dinnen, Millman, Dixon &amp; Flaspohler. (2016) </w:t>
            </w:r>
          </w:p>
        </w:tc>
        <w:tc>
          <w:tcPr>
            <w:tcW w:w="1072" w:type="dxa"/>
          </w:tcPr>
          <w:p w14:paraId="7AF314E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5A7621F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0101A2D4"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91" w:type="dxa"/>
          </w:tcPr>
          <w:p w14:paraId="36D044EE" w14:textId="77777777" w:rsidR="007B7C50" w:rsidRPr="00431D93" w:rsidRDefault="007B7C50" w:rsidP="007B7C50">
            <w:pPr>
              <w:rPr>
                <w:rFonts w:ascii="Arial" w:hAnsi="Arial" w:cs="Arial"/>
                <w:sz w:val="21"/>
                <w:szCs w:val="21"/>
              </w:rPr>
            </w:pPr>
            <w:r w:rsidRPr="00431D93">
              <w:rPr>
                <w:rFonts w:ascii="Arial" w:hAnsi="Arial" w:cs="Arial"/>
                <w:sz w:val="21"/>
                <w:szCs w:val="21"/>
              </w:rPr>
              <w:t>NO</w:t>
            </w:r>
          </w:p>
        </w:tc>
        <w:tc>
          <w:tcPr>
            <w:tcW w:w="1115" w:type="dxa"/>
          </w:tcPr>
          <w:p w14:paraId="6EF134DA"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3685850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468" w:type="dxa"/>
          </w:tcPr>
          <w:p w14:paraId="3B4E5FA6"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15" w:type="dxa"/>
          </w:tcPr>
          <w:p w14:paraId="48B83CE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5F05E68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0068A242"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Provides detailed insight of the impact of a novel training </w:t>
            </w:r>
          </w:p>
        </w:tc>
      </w:tr>
      <w:tr w:rsidR="007B7C50" w:rsidRPr="00431D93" w14:paraId="0AC22AA0" w14:textId="77777777" w:rsidTr="007B7C50">
        <w:tc>
          <w:tcPr>
            <w:tcW w:w="1319" w:type="dxa"/>
          </w:tcPr>
          <w:p w14:paraId="3A9596CD" w14:textId="77777777" w:rsidR="007B7C50" w:rsidRPr="00431D93" w:rsidRDefault="007B7C50" w:rsidP="007B7C50">
            <w:pPr>
              <w:rPr>
                <w:rFonts w:ascii="Arial" w:hAnsi="Arial" w:cs="Arial"/>
                <w:sz w:val="21"/>
                <w:szCs w:val="21"/>
              </w:rPr>
            </w:pPr>
            <w:r w:rsidRPr="00431D93">
              <w:rPr>
                <w:rFonts w:ascii="Arial" w:hAnsi="Arial" w:cs="Arial"/>
                <w:sz w:val="21"/>
                <w:szCs w:val="21"/>
              </w:rPr>
              <w:t>Lendrum, Humphrey &amp; Wigelsworth. (2013)</w:t>
            </w:r>
          </w:p>
        </w:tc>
        <w:tc>
          <w:tcPr>
            <w:tcW w:w="1072" w:type="dxa"/>
          </w:tcPr>
          <w:p w14:paraId="17C701E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48A1B791"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7F0C00A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0A82E63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5AC7492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2A4EA108"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468" w:type="dxa"/>
          </w:tcPr>
          <w:p w14:paraId="25848267"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115" w:type="dxa"/>
          </w:tcPr>
          <w:p w14:paraId="678B82BB"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062" w:type="dxa"/>
          </w:tcPr>
          <w:p w14:paraId="6E232D8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56977075" w14:textId="77777777" w:rsidR="007B7C50" w:rsidRPr="00431D93" w:rsidRDefault="007B7C50" w:rsidP="007B7C50">
            <w:pPr>
              <w:rPr>
                <w:rFonts w:ascii="Arial" w:hAnsi="Arial" w:cs="Arial"/>
                <w:sz w:val="21"/>
                <w:szCs w:val="21"/>
              </w:rPr>
            </w:pPr>
            <w:r w:rsidRPr="00431D93">
              <w:rPr>
                <w:rFonts w:ascii="Arial" w:hAnsi="Arial" w:cs="Arial"/>
                <w:sz w:val="21"/>
                <w:szCs w:val="21"/>
              </w:rPr>
              <w:t>Provides a thorough and insightful evaluation of implementation</w:t>
            </w:r>
          </w:p>
        </w:tc>
      </w:tr>
      <w:tr w:rsidR="007B7C50" w:rsidRPr="00431D93" w14:paraId="010F3EEB" w14:textId="77777777" w:rsidTr="007B7C50">
        <w:tc>
          <w:tcPr>
            <w:tcW w:w="1319" w:type="dxa"/>
          </w:tcPr>
          <w:p w14:paraId="55E9E1BD"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Jenkins, Bungay, Patterson, Saewyc &amp; Johnson (2018). </w:t>
            </w:r>
          </w:p>
        </w:tc>
        <w:tc>
          <w:tcPr>
            <w:tcW w:w="1072" w:type="dxa"/>
          </w:tcPr>
          <w:p w14:paraId="0885F08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1569D90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18B7441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49BC3E2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55A984E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635BB1B5"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468" w:type="dxa"/>
          </w:tcPr>
          <w:p w14:paraId="4FBD6444"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115" w:type="dxa"/>
          </w:tcPr>
          <w:p w14:paraId="2FBC53AE"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062" w:type="dxa"/>
          </w:tcPr>
          <w:p w14:paraId="66E2FEE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2D5A6CDE" w14:textId="77777777" w:rsidR="007B7C50" w:rsidRPr="00431D93" w:rsidRDefault="007B7C50" w:rsidP="007B7C50">
            <w:pPr>
              <w:rPr>
                <w:rFonts w:ascii="Arial" w:hAnsi="Arial" w:cs="Arial"/>
                <w:sz w:val="21"/>
                <w:szCs w:val="21"/>
              </w:rPr>
            </w:pPr>
            <w:r w:rsidRPr="00431D93">
              <w:rPr>
                <w:rFonts w:ascii="Arial" w:hAnsi="Arial" w:cs="Arial"/>
                <w:sz w:val="21"/>
                <w:szCs w:val="21"/>
              </w:rPr>
              <w:t>Detailed insight into participatory research design completed in a community setting</w:t>
            </w:r>
          </w:p>
        </w:tc>
      </w:tr>
      <w:tr w:rsidR="007B7C50" w:rsidRPr="00431D93" w14:paraId="18A15234" w14:textId="77777777" w:rsidTr="007B7C50">
        <w:tc>
          <w:tcPr>
            <w:tcW w:w="1319" w:type="dxa"/>
          </w:tcPr>
          <w:p w14:paraId="40ED6EAD" w14:textId="77777777" w:rsidR="007B7C50" w:rsidRPr="00431D93" w:rsidRDefault="007B7C50" w:rsidP="007B7C50">
            <w:pPr>
              <w:rPr>
                <w:rFonts w:ascii="Arial" w:hAnsi="Arial" w:cs="Arial"/>
                <w:sz w:val="21"/>
                <w:szCs w:val="21"/>
              </w:rPr>
            </w:pPr>
            <w:r w:rsidRPr="00431D93">
              <w:rPr>
                <w:rFonts w:ascii="Arial" w:hAnsi="Arial" w:cs="Arial"/>
                <w:sz w:val="21"/>
                <w:szCs w:val="21"/>
              </w:rPr>
              <w:t>Wasserman et al. (2012)</w:t>
            </w:r>
          </w:p>
        </w:tc>
        <w:tc>
          <w:tcPr>
            <w:tcW w:w="1072" w:type="dxa"/>
          </w:tcPr>
          <w:p w14:paraId="6FBBAA41" w14:textId="77777777" w:rsidR="007B7C50" w:rsidRPr="00431D93" w:rsidRDefault="007B7C50" w:rsidP="007B7C50">
            <w:pPr>
              <w:rPr>
                <w:rFonts w:ascii="Arial" w:hAnsi="Arial" w:cs="Arial"/>
                <w:sz w:val="21"/>
                <w:szCs w:val="21"/>
              </w:rPr>
            </w:pPr>
            <w:r w:rsidRPr="00431D93">
              <w:rPr>
                <w:rFonts w:ascii="Arial" w:hAnsi="Arial" w:cs="Arial"/>
                <w:sz w:val="21"/>
                <w:szCs w:val="21"/>
              </w:rPr>
              <w:t>NO</w:t>
            </w:r>
          </w:p>
        </w:tc>
        <w:tc>
          <w:tcPr>
            <w:tcW w:w="1319" w:type="dxa"/>
          </w:tcPr>
          <w:p w14:paraId="0D7F68E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6BE7AE3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3214824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57D78E8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0383A09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468" w:type="dxa"/>
          </w:tcPr>
          <w:p w14:paraId="6BB5A37D"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115" w:type="dxa"/>
          </w:tcPr>
          <w:p w14:paraId="324DE74D"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062" w:type="dxa"/>
          </w:tcPr>
          <w:p w14:paraId="71AF363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69C07DA7"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Detailed examination of youth perspectives </w:t>
            </w:r>
          </w:p>
        </w:tc>
      </w:tr>
      <w:tr w:rsidR="007B7C50" w:rsidRPr="00431D93" w14:paraId="7A147EFD" w14:textId="77777777" w:rsidTr="007B7C50">
        <w:tc>
          <w:tcPr>
            <w:tcW w:w="1319" w:type="dxa"/>
          </w:tcPr>
          <w:p w14:paraId="7FDB42E5" w14:textId="77777777" w:rsidR="007B7C50" w:rsidRPr="00431D93" w:rsidRDefault="007B7C50" w:rsidP="007B7C50">
            <w:pPr>
              <w:rPr>
                <w:rFonts w:ascii="Arial" w:hAnsi="Arial" w:cs="Arial"/>
                <w:sz w:val="21"/>
                <w:szCs w:val="21"/>
              </w:rPr>
            </w:pPr>
            <w:r w:rsidRPr="00431D93">
              <w:rPr>
                <w:rFonts w:ascii="Arial" w:hAnsi="Arial" w:cs="Arial"/>
                <w:sz w:val="21"/>
                <w:szCs w:val="21"/>
              </w:rPr>
              <w:lastRenderedPageBreak/>
              <w:t>Firth et al. (2008)</w:t>
            </w:r>
          </w:p>
        </w:tc>
        <w:tc>
          <w:tcPr>
            <w:tcW w:w="1072" w:type="dxa"/>
          </w:tcPr>
          <w:p w14:paraId="19A2394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19" w:type="dxa"/>
          </w:tcPr>
          <w:p w14:paraId="7F7B92B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42B91681"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91" w:type="dxa"/>
          </w:tcPr>
          <w:p w14:paraId="51A1356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308A381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66" w:type="dxa"/>
          </w:tcPr>
          <w:p w14:paraId="4195858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468" w:type="dxa"/>
          </w:tcPr>
          <w:p w14:paraId="203012A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15" w:type="dxa"/>
          </w:tcPr>
          <w:p w14:paraId="6F47D07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62" w:type="dxa"/>
          </w:tcPr>
          <w:p w14:paraId="3114D8C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22" w:type="dxa"/>
          </w:tcPr>
          <w:p w14:paraId="07CDB7E5"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Detailed insight into the  process of implementation of an initiative from the perspective of programme co-ordinatos. </w:t>
            </w:r>
          </w:p>
        </w:tc>
      </w:tr>
    </w:tbl>
    <w:tbl>
      <w:tblPr>
        <w:tblStyle w:val="TableGrid2"/>
        <w:tblW w:w="13960" w:type="dxa"/>
        <w:tblBorders>
          <w:top w:val="none" w:sz="0" w:space="0" w:color="auto"/>
          <w:left w:val="none" w:sz="0" w:space="0" w:color="auto"/>
          <w:right w:val="none" w:sz="0" w:space="0" w:color="auto"/>
        </w:tblBorders>
        <w:tblLook w:val="04A0" w:firstRow="1" w:lastRow="0" w:firstColumn="1" w:lastColumn="0" w:noHBand="0" w:noVBand="1"/>
      </w:tblPr>
      <w:tblGrid>
        <w:gridCol w:w="1418"/>
        <w:gridCol w:w="1150"/>
        <w:gridCol w:w="1419"/>
        <w:gridCol w:w="1279"/>
        <w:gridCol w:w="1279"/>
        <w:gridCol w:w="1197"/>
        <w:gridCol w:w="1361"/>
        <w:gridCol w:w="1582"/>
        <w:gridCol w:w="1197"/>
        <w:gridCol w:w="1139"/>
        <w:gridCol w:w="1641"/>
      </w:tblGrid>
      <w:tr w:rsidR="007B7C50" w:rsidRPr="00431D93" w14:paraId="09495033" w14:textId="77777777" w:rsidTr="007B7C50">
        <w:trPr>
          <w:trHeight w:val="558"/>
        </w:trPr>
        <w:tc>
          <w:tcPr>
            <w:tcW w:w="13960" w:type="dxa"/>
            <w:gridSpan w:val="11"/>
          </w:tcPr>
          <w:p w14:paraId="7F58B5F4" w14:textId="77777777" w:rsidR="007B7C50" w:rsidRPr="00431D93" w:rsidRDefault="007B7C50" w:rsidP="007B7C50">
            <w:pPr>
              <w:rPr>
                <w:rFonts w:ascii="Arial" w:hAnsi="Arial" w:cs="Arial"/>
                <w:sz w:val="21"/>
                <w:szCs w:val="21"/>
              </w:rPr>
            </w:pPr>
            <w:r>
              <w:rPr>
                <w:rFonts w:ascii="Arial" w:hAnsi="Arial" w:cs="Arial"/>
                <w:sz w:val="21"/>
                <w:szCs w:val="21"/>
              </w:rPr>
              <w:t>Appendix B: CASP Researcher summary table</w:t>
            </w:r>
          </w:p>
        </w:tc>
      </w:tr>
      <w:tr w:rsidR="007B7C50" w:rsidRPr="00431D93" w14:paraId="4EE643B0" w14:textId="77777777" w:rsidTr="007B7C50">
        <w:trPr>
          <w:trHeight w:val="2542"/>
        </w:trPr>
        <w:tc>
          <w:tcPr>
            <w:tcW w:w="1349" w:type="dxa"/>
          </w:tcPr>
          <w:p w14:paraId="5C96600F" w14:textId="77777777" w:rsidR="007B7C50" w:rsidRPr="00431D93" w:rsidRDefault="007B7C50" w:rsidP="007B7C50">
            <w:pPr>
              <w:rPr>
                <w:rFonts w:ascii="Arial" w:hAnsi="Arial" w:cs="Arial"/>
                <w:sz w:val="21"/>
                <w:szCs w:val="21"/>
              </w:rPr>
            </w:pPr>
            <w:r w:rsidRPr="00431D93">
              <w:rPr>
                <w:rFonts w:ascii="Arial" w:hAnsi="Arial" w:cs="Arial"/>
                <w:sz w:val="21"/>
                <w:szCs w:val="21"/>
              </w:rPr>
              <w:t>Source Paper</w:t>
            </w:r>
          </w:p>
        </w:tc>
        <w:tc>
          <w:tcPr>
            <w:tcW w:w="1097" w:type="dxa"/>
          </w:tcPr>
          <w:p w14:paraId="0FF00DBF" w14:textId="77777777" w:rsidR="007B7C50" w:rsidRPr="00431D93" w:rsidRDefault="007B7C50" w:rsidP="007B7C50">
            <w:pPr>
              <w:rPr>
                <w:rFonts w:ascii="Arial" w:hAnsi="Arial" w:cs="Arial"/>
                <w:sz w:val="21"/>
                <w:szCs w:val="21"/>
              </w:rPr>
            </w:pPr>
            <w:r w:rsidRPr="00431D93">
              <w:rPr>
                <w:rFonts w:ascii="Arial" w:hAnsi="Arial" w:cs="Arial"/>
                <w:sz w:val="21"/>
                <w:szCs w:val="21"/>
              </w:rPr>
              <w:t>1.Was there a clear statement of the aims of the research?</w:t>
            </w:r>
          </w:p>
        </w:tc>
        <w:tc>
          <w:tcPr>
            <w:tcW w:w="1350" w:type="dxa"/>
          </w:tcPr>
          <w:p w14:paraId="074C1A41" w14:textId="77777777" w:rsidR="007B7C50" w:rsidRPr="00431D93" w:rsidRDefault="007B7C50" w:rsidP="007B7C50">
            <w:pPr>
              <w:rPr>
                <w:rFonts w:ascii="Arial" w:hAnsi="Arial" w:cs="Arial"/>
                <w:sz w:val="21"/>
                <w:szCs w:val="21"/>
              </w:rPr>
            </w:pPr>
            <w:r w:rsidRPr="00431D93">
              <w:rPr>
                <w:rFonts w:ascii="Arial" w:hAnsi="Arial" w:cs="Arial"/>
                <w:sz w:val="21"/>
                <w:szCs w:val="21"/>
              </w:rPr>
              <w:t>2.Is a qualitative methodology appropriate? (Yes/No /Can’t tell)</w:t>
            </w:r>
          </w:p>
        </w:tc>
        <w:tc>
          <w:tcPr>
            <w:tcW w:w="1218" w:type="dxa"/>
          </w:tcPr>
          <w:p w14:paraId="0D97D621" w14:textId="77777777" w:rsidR="007B7C50" w:rsidRPr="00431D93" w:rsidRDefault="007B7C50" w:rsidP="007B7C50">
            <w:pPr>
              <w:rPr>
                <w:rFonts w:ascii="Arial" w:hAnsi="Arial" w:cs="Arial"/>
                <w:sz w:val="21"/>
                <w:szCs w:val="21"/>
              </w:rPr>
            </w:pPr>
            <w:r w:rsidRPr="00431D93">
              <w:rPr>
                <w:rFonts w:ascii="Arial" w:hAnsi="Arial" w:cs="Arial"/>
                <w:sz w:val="21"/>
                <w:szCs w:val="21"/>
              </w:rPr>
              <w:t>3.Was the research design appropriate to address the aims of the research? (Yes/No /Can’t tell)</w:t>
            </w:r>
          </w:p>
        </w:tc>
        <w:tc>
          <w:tcPr>
            <w:tcW w:w="1218" w:type="dxa"/>
          </w:tcPr>
          <w:p w14:paraId="14FE7167" w14:textId="77777777" w:rsidR="007B7C50" w:rsidRPr="00431D93" w:rsidRDefault="007B7C50" w:rsidP="007B7C50">
            <w:pPr>
              <w:rPr>
                <w:rFonts w:ascii="Arial" w:hAnsi="Arial" w:cs="Arial"/>
                <w:sz w:val="21"/>
                <w:szCs w:val="21"/>
              </w:rPr>
            </w:pPr>
            <w:r w:rsidRPr="00431D93">
              <w:rPr>
                <w:rFonts w:ascii="Arial" w:hAnsi="Arial" w:cs="Arial"/>
                <w:sz w:val="21"/>
                <w:szCs w:val="21"/>
              </w:rPr>
              <w:t>4.Was the recruitment strategy appropriate to the aims of the research? (Yes/No /Can’t Tell)</w:t>
            </w:r>
          </w:p>
        </w:tc>
        <w:tc>
          <w:tcPr>
            <w:tcW w:w="1141" w:type="dxa"/>
          </w:tcPr>
          <w:p w14:paraId="005145DA" w14:textId="77777777" w:rsidR="007B7C50" w:rsidRPr="00431D93" w:rsidRDefault="007B7C50" w:rsidP="007B7C50">
            <w:pPr>
              <w:rPr>
                <w:rFonts w:ascii="Arial" w:hAnsi="Arial" w:cs="Arial"/>
                <w:sz w:val="21"/>
                <w:szCs w:val="21"/>
              </w:rPr>
            </w:pPr>
            <w:r w:rsidRPr="00431D93">
              <w:rPr>
                <w:rFonts w:ascii="Arial" w:hAnsi="Arial" w:cs="Arial"/>
                <w:sz w:val="21"/>
                <w:szCs w:val="21"/>
              </w:rPr>
              <w:t>5.Was the data collected in a way that addressed the research issue? Yes/No/ Can’t tell</w:t>
            </w:r>
          </w:p>
        </w:tc>
        <w:tc>
          <w:tcPr>
            <w:tcW w:w="1296" w:type="dxa"/>
          </w:tcPr>
          <w:p w14:paraId="48F16FF8" w14:textId="77777777" w:rsidR="007B7C50" w:rsidRPr="00431D93" w:rsidRDefault="007B7C50" w:rsidP="007B7C50">
            <w:pPr>
              <w:rPr>
                <w:rFonts w:ascii="Arial" w:hAnsi="Arial" w:cs="Arial"/>
                <w:sz w:val="21"/>
                <w:szCs w:val="21"/>
              </w:rPr>
            </w:pPr>
            <w:r w:rsidRPr="00431D93">
              <w:rPr>
                <w:rFonts w:ascii="Arial" w:hAnsi="Arial" w:cs="Arial"/>
                <w:sz w:val="21"/>
                <w:szCs w:val="21"/>
              </w:rPr>
              <w:t>6.Has the relationship between researcher and participants been adequately considered? (Yes/No/ Can’t tell)</w:t>
            </w:r>
          </w:p>
        </w:tc>
        <w:tc>
          <w:tcPr>
            <w:tcW w:w="1504" w:type="dxa"/>
          </w:tcPr>
          <w:p w14:paraId="71616AA3" w14:textId="77777777" w:rsidR="007B7C50" w:rsidRPr="00431D93" w:rsidRDefault="007B7C50" w:rsidP="007B7C50">
            <w:pPr>
              <w:rPr>
                <w:rFonts w:ascii="Arial" w:hAnsi="Arial" w:cs="Arial"/>
                <w:sz w:val="21"/>
                <w:szCs w:val="21"/>
              </w:rPr>
            </w:pPr>
            <w:r w:rsidRPr="00431D93">
              <w:rPr>
                <w:rFonts w:ascii="Arial" w:hAnsi="Arial" w:cs="Arial"/>
                <w:sz w:val="21"/>
                <w:szCs w:val="21"/>
              </w:rPr>
              <w:t>7.Have ethical issues been taken into consideration? (Yes/No/ Can’t tell)</w:t>
            </w:r>
          </w:p>
        </w:tc>
        <w:tc>
          <w:tcPr>
            <w:tcW w:w="1141" w:type="dxa"/>
          </w:tcPr>
          <w:p w14:paraId="4144ECDF" w14:textId="77777777" w:rsidR="007B7C50" w:rsidRPr="00431D93" w:rsidRDefault="007B7C50" w:rsidP="007B7C50">
            <w:pPr>
              <w:rPr>
                <w:rFonts w:ascii="Arial" w:hAnsi="Arial" w:cs="Arial"/>
                <w:sz w:val="21"/>
                <w:szCs w:val="21"/>
              </w:rPr>
            </w:pPr>
            <w:r w:rsidRPr="00431D93">
              <w:rPr>
                <w:rFonts w:ascii="Arial" w:hAnsi="Arial" w:cs="Arial"/>
                <w:sz w:val="21"/>
                <w:szCs w:val="21"/>
              </w:rPr>
              <w:t>8.Was the data analysis sufficiently rigorous? (Yes/No/ Can’t tell)</w:t>
            </w:r>
          </w:p>
        </w:tc>
        <w:tc>
          <w:tcPr>
            <w:tcW w:w="1086" w:type="dxa"/>
          </w:tcPr>
          <w:p w14:paraId="0C3FF205" w14:textId="77777777" w:rsidR="007B7C50" w:rsidRPr="00431D93" w:rsidRDefault="007B7C50" w:rsidP="007B7C50">
            <w:pPr>
              <w:rPr>
                <w:rFonts w:ascii="Arial" w:hAnsi="Arial" w:cs="Arial"/>
                <w:sz w:val="21"/>
                <w:szCs w:val="21"/>
              </w:rPr>
            </w:pPr>
            <w:r w:rsidRPr="00431D93">
              <w:rPr>
                <w:rFonts w:ascii="Arial" w:hAnsi="Arial" w:cs="Arial"/>
                <w:sz w:val="21"/>
                <w:szCs w:val="21"/>
              </w:rPr>
              <w:t>9.Is there a clear statement of findings (Yes/No/ Can’t tell)</w:t>
            </w:r>
          </w:p>
        </w:tc>
        <w:tc>
          <w:tcPr>
            <w:tcW w:w="1560" w:type="dxa"/>
          </w:tcPr>
          <w:p w14:paraId="0C34567A" w14:textId="77777777" w:rsidR="007B7C50" w:rsidRPr="00431D93" w:rsidRDefault="007B7C50" w:rsidP="007B7C50">
            <w:pPr>
              <w:rPr>
                <w:rFonts w:ascii="Arial" w:hAnsi="Arial" w:cs="Arial"/>
                <w:sz w:val="21"/>
                <w:szCs w:val="21"/>
              </w:rPr>
            </w:pPr>
            <w:r w:rsidRPr="00431D93">
              <w:rPr>
                <w:rFonts w:ascii="Arial" w:hAnsi="Arial" w:cs="Arial"/>
                <w:sz w:val="21"/>
                <w:szCs w:val="21"/>
              </w:rPr>
              <w:t>How valuable is the research?</w:t>
            </w:r>
          </w:p>
        </w:tc>
      </w:tr>
      <w:tr w:rsidR="007B7C50" w:rsidRPr="00431D93" w14:paraId="6EDFC305" w14:textId="77777777" w:rsidTr="007B7C50">
        <w:tc>
          <w:tcPr>
            <w:tcW w:w="1349" w:type="dxa"/>
          </w:tcPr>
          <w:p w14:paraId="72BF87B5" w14:textId="77777777" w:rsidR="007B7C50" w:rsidRPr="00431D93" w:rsidRDefault="007B7C50" w:rsidP="007B7C50">
            <w:pPr>
              <w:rPr>
                <w:rFonts w:ascii="Arial" w:hAnsi="Arial" w:cs="Arial"/>
                <w:sz w:val="21"/>
                <w:szCs w:val="21"/>
              </w:rPr>
            </w:pPr>
            <w:r w:rsidRPr="00431D93">
              <w:rPr>
                <w:rFonts w:ascii="Arial" w:hAnsi="Arial" w:cs="Arial"/>
                <w:sz w:val="21"/>
                <w:szCs w:val="21"/>
              </w:rPr>
              <w:t>Watkins, Allen, Goodwill &amp; Noel., (2016)</w:t>
            </w:r>
          </w:p>
        </w:tc>
        <w:tc>
          <w:tcPr>
            <w:tcW w:w="1097" w:type="dxa"/>
          </w:tcPr>
          <w:p w14:paraId="38C6239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2451176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55FC7ED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529A306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003FD1C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2B5EE05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04" w:type="dxa"/>
          </w:tcPr>
          <w:p w14:paraId="71D1FDF1"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41" w:type="dxa"/>
          </w:tcPr>
          <w:p w14:paraId="2007EA9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6ABF1C7C"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40B4B064" w14:textId="77777777" w:rsidR="007B7C50" w:rsidRPr="00431D93" w:rsidRDefault="007B7C50" w:rsidP="007B7C50">
            <w:pPr>
              <w:rPr>
                <w:rFonts w:ascii="Arial" w:hAnsi="Arial" w:cs="Arial"/>
                <w:sz w:val="21"/>
                <w:szCs w:val="21"/>
              </w:rPr>
            </w:pPr>
            <w:r w:rsidRPr="00431D93">
              <w:rPr>
                <w:rFonts w:ascii="Arial" w:hAnsi="Arial" w:cs="Arial"/>
                <w:sz w:val="21"/>
                <w:szCs w:val="21"/>
              </w:rPr>
              <w:t>Provides valuable insight into the reasons for the positive effect of training and suggestions for improvement</w:t>
            </w:r>
          </w:p>
        </w:tc>
      </w:tr>
      <w:tr w:rsidR="007B7C50" w:rsidRPr="00431D93" w14:paraId="2A550E55" w14:textId="77777777" w:rsidTr="007B7C50">
        <w:tc>
          <w:tcPr>
            <w:tcW w:w="1349" w:type="dxa"/>
          </w:tcPr>
          <w:p w14:paraId="194976BA" w14:textId="77777777" w:rsidR="007B7C50" w:rsidRPr="00431D93" w:rsidRDefault="007B7C50" w:rsidP="007B7C50">
            <w:pPr>
              <w:rPr>
                <w:rFonts w:ascii="Arial" w:hAnsi="Arial" w:cs="Arial"/>
                <w:sz w:val="21"/>
                <w:szCs w:val="21"/>
              </w:rPr>
            </w:pPr>
            <w:r w:rsidRPr="00431D93">
              <w:rPr>
                <w:rFonts w:ascii="Arial" w:hAnsi="Arial" w:cs="Arial"/>
                <w:sz w:val="21"/>
                <w:szCs w:val="21"/>
              </w:rPr>
              <w:lastRenderedPageBreak/>
              <w:t>Tilhaun et al., (2017)</w:t>
            </w:r>
          </w:p>
        </w:tc>
        <w:tc>
          <w:tcPr>
            <w:tcW w:w="1097" w:type="dxa"/>
          </w:tcPr>
          <w:p w14:paraId="325C843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224989E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7A3D0F4D"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138104B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579FCBF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2860552A"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04" w:type="dxa"/>
          </w:tcPr>
          <w:p w14:paraId="12AFF9F6"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41" w:type="dxa"/>
          </w:tcPr>
          <w:p w14:paraId="041513B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37A1C93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54B1213D" w14:textId="77777777" w:rsidR="007B7C50" w:rsidRPr="00431D93" w:rsidRDefault="007B7C50" w:rsidP="007B7C50">
            <w:pPr>
              <w:rPr>
                <w:rFonts w:ascii="Arial" w:hAnsi="Arial" w:cs="Arial"/>
                <w:sz w:val="21"/>
                <w:szCs w:val="21"/>
              </w:rPr>
            </w:pPr>
            <w:r w:rsidRPr="00431D93">
              <w:rPr>
                <w:rFonts w:ascii="Arial" w:hAnsi="Arial" w:cs="Arial"/>
                <w:sz w:val="21"/>
                <w:szCs w:val="21"/>
              </w:rPr>
              <w:t>Provides in-depth insight into impact and barriers to impact of training in terms of behaviour change</w:t>
            </w:r>
          </w:p>
        </w:tc>
      </w:tr>
      <w:tr w:rsidR="007B7C50" w:rsidRPr="00431D93" w14:paraId="425F3619" w14:textId="77777777" w:rsidTr="007B7C50">
        <w:tc>
          <w:tcPr>
            <w:tcW w:w="1349" w:type="dxa"/>
          </w:tcPr>
          <w:p w14:paraId="1C139F4F" w14:textId="77777777" w:rsidR="007B7C50" w:rsidRPr="00431D93" w:rsidRDefault="007B7C50" w:rsidP="007B7C50">
            <w:pPr>
              <w:rPr>
                <w:rFonts w:ascii="Arial" w:hAnsi="Arial" w:cs="Arial"/>
                <w:sz w:val="21"/>
                <w:szCs w:val="21"/>
              </w:rPr>
            </w:pPr>
            <w:r w:rsidRPr="00431D93">
              <w:rPr>
                <w:rFonts w:ascii="Arial" w:hAnsi="Arial" w:cs="Arial"/>
                <w:sz w:val="21"/>
                <w:szCs w:val="21"/>
              </w:rPr>
              <w:t>Kidger et al., (2016)</w:t>
            </w:r>
          </w:p>
        </w:tc>
        <w:tc>
          <w:tcPr>
            <w:tcW w:w="1097" w:type="dxa"/>
          </w:tcPr>
          <w:p w14:paraId="37D357AA"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41D6F6EA"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6ECB46E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076BC1D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4BF9331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322A0A91"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504" w:type="dxa"/>
          </w:tcPr>
          <w:p w14:paraId="11E4374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7B28F65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6D7EF16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3A008E48" w14:textId="77777777" w:rsidR="007B7C50" w:rsidRPr="00431D93" w:rsidRDefault="007B7C50" w:rsidP="007B7C50">
            <w:pPr>
              <w:rPr>
                <w:rFonts w:ascii="Arial" w:hAnsi="Arial" w:cs="Arial"/>
                <w:sz w:val="21"/>
                <w:szCs w:val="21"/>
              </w:rPr>
            </w:pPr>
            <w:r w:rsidRPr="00431D93">
              <w:rPr>
                <w:rFonts w:ascii="Arial" w:hAnsi="Arial" w:cs="Arial"/>
                <w:sz w:val="21"/>
                <w:szCs w:val="21"/>
              </w:rPr>
              <w:t>Provides in depth insight into acceptability and impact of an additional intervention to MHFA</w:t>
            </w:r>
          </w:p>
        </w:tc>
      </w:tr>
      <w:tr w:rsidR="007B7C50" w:rsidRPr="00431D93" w14:paraId="20965E4B" w14:textId="77777777" w:rsidTr="007B7C50">
        <w:tc>
          <w:tcPr>
            <w:tcW w:w="1349" w:type="dxa"/>
          </w:tcPr>
          <w:p w14:paraId="59AB4408" w14:textId="77777777" w:rsidR="007B7C50" w:rsidRPr="00431D93" w:rsidRDefault="007B7C50" w:rsidP="007B7C50">
            <w:pPr>
              <w:rPr>
                <w:rFonts w:ascii="Arial" w:hAnsi="Arial" w:cs="Arial"/>
                <w:sz w:val="21"/>
                <w:szCs w:val="21"/>
              </w:rPr>
            </w:pPr>
            <w:r w:rsidRPr="00431D93">
              <w:rPr>
                <w:rFonts w:ascii="Arial" w:hAnsi="Arial" w:cs="Arial"/>
                <w:sz w:val="21"/>
                <w:szCs w:val="21"/>
              </w:rPr>
              <w:t>Wasserman et a.,l (2018)</w:t>
            </w:r>
          </w:p>
        </w:tc>
        <w:tc>
          <w:tcPr>
            <w:tcW w:w="1097" w:type="dxa"/>
          </w:tcPr>
          <w:p w14:paraId="1A5DD6C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1D054B0A"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6F1C81B1"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218" w:type="dxa"/>
          </w:tcPr>
          <w:p w14:paraId="33A852F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5B82DA4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45FC401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04" w:type="dxa"/>
          </w:tcPr>
          <w:p w14:paraId="79328C1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233525E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48FABBD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56053385" w14:textId="77777777" w:rsidR="007B7C50" w:rsidRPr="00431D93" w:rsidRDefault="007B7C50" w:rsidP="007B7C50">
            <w:pPr>
              <w:rPr>
                <w:rFonts w:ascii="Arial" w:hAnsi="Arial" w:cs="Arial"/>
                <w:sz w:val="21"/>
                <w:szCs w:val="21"/>
              </w:rPr>
            </w:pPr>
            <w:r w:rsidRPr="00431D93">
              <w:rPr>
                <w:rFonts w:ascii="Arial" w:hAnsi="Arial" w:cs="Arial"/>
                <w:sz w:val="21"/>
                <w:szCs w:val="21"/>
              </w:rPr>
              <w:t>Provides valuable insight into individual differences in responses and engagement to intervention</w:t>
            </w:r>
          </w:p>
        </w:tc>
      </w:tr>
      <w:tr w:rsidR="007B7C50" w:rsidRPr="00431D93" w14:paraId="709A4803" w14:textId="77777777" w:rsidTr="007B7C50">
        <w:tc>
          <w:tcPr>
            <w:tcW w:w="1349" w:type="dxa"/>
          </w:tcPr>
          <w:p w14:paraId="43AC2914" w14:textId="77777777" w:rsidR="007B7C50" w:rsidRPr="00431D93" w:rsidRDefault="007B7C50" w:rsidP="007B7C50">
            <w:pPr>
              <w:rPr>
                <w:rFonts w:ascii="Arial" w:hAnsi="Arial" w:cs="Arial"/>
                <w:sz w:val="21"/>
                <w:szCs w:val="21"/>
              </w:rPr>
            </w:pPr>
            <w:r w:rsidRPr="00431D93">
              <w:rPr>
                <w:rFonts w:ascii="Arial" w:hAnsi="Arial" w:cs="Arial"/>
                <w:sz w:val="21"/>
                <w:szCs w:val="21"/>
              </w:rPr>
              <w:t>Wilde et al., (2018)</w:t>
            </w:r>
          </w:p>
        </w:tc>
        <w:tc>
          <w:tcPr>
            <w:tcW w:w="1097" w:type="dxa"/>
          </w:tcPr>
          <w:p w14:paraId="3EB0C93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1F23505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28CDF6E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00856824"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41" w:type="dxa"/>
          </w:tcPr>
          <w:p w14:paraId="18F8E25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1F107628"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504" w:type="dxa"/>
          </w:tcPr>
          <w:p w14:paraId="5591AB3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50634F6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0CE973A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73070D68" w14:textId="77777777" w:rsidR="007B7C50" w:rsidRPr="00431D93" w:rsidRDefault="007B7C50" w:rsidP="007B7C50">
            <w:pPr>
              <w:rPr>
                <w:rFonts w:ascii="Arial" w:hAnsi="Arial" w:cs="Arial"/>
                <w:sz w:val="21"/>
                <w:szCs w:val="21"/>
              </w:rPr>
            </w:pPr>
            <w:r w:rsidRPr="00431D93">
              <w:rPr>
                <w:rFonts w:ascii="Arial" w:hAnsi="Arial" w:cs="Arial"/>
                <w:sz w:val="21"/>
                <w:szCs w:val="21"/>
              </w:rPr>
              <w:t>Provides indepth insight into the implementation process of an intervention at different parts of the system</w:t>
            </w:r>
          </w:p>
        </w:tc>
      </w:tr>
      <w:tr w:rsidR="007B7C50" w:rsidRPr="00431D93" w14:paraId="7D81C64A" w14:textId="77777777" w:rsidTr="007B7C50">
        <w:tc>
          <w:tcPr>
            <w:tcW w:w="1349" w:type="dxa"/>
          </w:tcPr>
          <w:p w14:paraId="69C99765" w14:textId="77777777" w:rsidR="007B7C50" w:rsidRPr="00431D93" w:rsidRDefault="007B7C50" w:rsidP="007B7C50">
            <w:pPr>
              <w:rPr>
                <w:rFonts w:ascii="Arial" w:hAnsi="Arial" w:cs="Arial"/>
                <w:sz w:val="21"/>
                <w:szCs w:val="21"/>
              </w:rPr>
            </w:pPr>
            <w:r w:rsidRPr="00431D93">
              <w:rPr>
                <w:rFonts w:ascii="Arial" w:hAnsi="Arial" w:cs="Arial"/>
                <w:sz w:val="21"/>
                <w:szCs w:val="21"/>
              </w:rPr>
              <w:lastRenderedPageBreak/>
              <w:t>Leadbeater, Gladstone, Thompson, Sukhawath-aakul &amp; Desjardins (2012)</w:t>
            </w:r>
          </w:p>
        </w:tc>
        <w:tc>
          <w:tcPr>
            <w:tcW w:w="1097" w:type="dxa"/>
          </w:tcPr>
          <w:p w14:paraId="75C1E4B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2A70375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2E06FB90"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218" w:type="dxa"/>
          </w:tcPr>
          <w:p w14:paraId="5CED94AF"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41" w:type="dxa"/>
          </w:tcPr>
          <w:p w14:paraId="216DE17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0F6EFDDA"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CAN’T TELL </w:t>
            </w:r>
          </w:p>
        </w:tc>
        <w:tc>
          <w:tcPr>
            <w:tcW w:w="1504" w:type="dxa"/>
          </w:tcPr>
          <w:p w14:paraId="300D5E7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0BED3BD8"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271D8DA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33D13F9A"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Provides valuable insight into implementation factors within school settings from multiple stakeholder perspectives </w:t>
            </w:r>
          </w:p>
        </w:tc>
      </w:tr>
      <w:tr w:rsidR="007B7C50" w:rsidRPr="00431D93" w14:paraId="29C13114" w14:textId="77777777" w:rsidTr="007B7C50">
        <w:tc>
          <w:tcPr>
            <w:tcW w:w="1349" w:type="dxa"/>
          </w:tcPr>
          <w:p w14:paraId="76A112CB"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Schwartz, Dinnen, Millman, Dixon &amp; Flaspohler. (2016) </w:t>
            </w:r>
          </w:p>
        </w:tc>
        <w:tc>
          <w:tcPr>
            <w:tcW w:w="1097" w:type="dxa"/>
          </w:tcPr>
          <w:p w14:paraId="1C5AF72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68C83AF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648A8DC9"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218" w:type="dxa"/>
          </w:tcPr>
          <w:p w14:paraId="326E4E7B" w14:textId="77777777" w:rsidR="007B7C50" w:rsidRPr="00431D93" w:rsidRDefault="007B7C50" w:rsidP="007B7C50">
            <w:pPr>
              <w:rPr>
                <w:rFonts w:ascii="Arial" w:hAnsi="Arial" w:cs="Arial"/>
                <w:sz w:val="21"/>
                <w:szCs w:val="21"/>
              </w:rPr>
            </w:pPr>
            <w:r w:rsidRPr="00431D93">
              <w:rPr>
                <w:rFonts w:ascii="Arial" w:hAnsi="Arial" w:cs="Arial"/>
                <w:sz w:val="21"/>
                <w:szCs w:val="21"/>
              </w:rPr>
              <w:t>NO</w:t>
            </w:r>
          </w:p>
        </w:tc>
        <w:tc>
          <w:tcPr>
            <w:tcW w:w="1141" w:type="dxa"/>
          </w:tcPr>
          <w:p w14:paraId="4CC5A531"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555F20D7"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04" w:type="dxa"/>
          </w:tcPr>
          <w:p w14:paraId="3D7BC25B"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141" w:type="dxa"/>
          </w:tcPr>
          <w:p w14:paraId="4FDBE64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421D83F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015B61BD"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Provides detailed insight of the impact of a novel training </w:t>
            </w:r>
          </w:p>
        </w:tc>
      </w:tr>
      <w:tr w:rsidR="007B7C50" w:rsidRPr="00431D93" w14:paraId="00C852EB" w14:textId="77777777" w:rsidTr="007B7C50">
        <w:tc>
          <w:tcPr>
            <w:tcW w:w="1349" w:type="dxa"/>
          </w:tcPr>
          <w:p w14:paraId="7384A68D" w14:textId="77777777" w:rsidR="007B7C50" w:rsidRPr="00431D93" w:rsidRDefault="007B7C50" w:rsidP="007B7C50">
            <w:pPr>
              <w:rPr>
                <w:rFonts w:ascii="Arial" w:hAnsi="Arial" w:cs="Arial"/>
                <w:sz w:val="21"/>
                <w:szCs w:val="21"/>
              </w:rPr>
            </w:pPr>
            <w:r w:rsidRPr="00431D93">
              <w:rPr>
                <w:rFonts w:ascii="Arial" w:hAnsi="Arial" w:cs="Arial"/>
                <w:sz w:val="21"/>
                <w:szCs w:val="21"/>
              </w:rPr>
              <w:t>Lendrum, Humphrey &amp; Wigelsworth. (2013)</w:t>
            </w:r>
          </w:p>
        </w:tc>
        <w:tc>
          <w:tcPr>
            <w:tcW w:w="1097" w:type="dxa"/>
          </w:tcPr>
          <w:p w14:paraId="42F67635"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04219E9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18CE618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407F200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67FC6CA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59E23BA2"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504" w:type="dxa"/>
          </w:tcPr>
          <w:p w14:paraId="57168952"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141" w:type="dxa"/>
          </w:tcPr>
          <w:p w14:paraId="169EF5F8"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086" w:type="dxa"/>
          </w:tcPr>
          <w:p w14:paraId="6B4EE32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4C6CB0D2" w14:textId="77777777" w:rsidR="007B7C50" w:rsidRPr="00431D93" w:rsidRDefault="007B7C50" w:rsidP="007B7C50">
            <w:pPr>
              <w:rPr>
                <w:rFonts w:ascii="Arial" w:hAnsi="Arial" w:cs="Arial"/>
                <w:sz w:val="21"/>
                <w:szCs w:val="21"/>
              </w:rPr>
            </w:pPr>
            <w:r w:rsidRPr="00431D93">
              <w:rPr>
                <w:rFonts w:ascii="Arial" w:hAnsi="Arial" w:cs="Arial"/>
                <w:sz w:val="21"/>
                <w:szCs w:val="21"/>
              </w:rPr>
              <w:t>Provides a thorough and insightful evaluation of implementation</w:t>
            </w:r>
          </w:p>
        </w:tc>
      </w:tr>
      <w:tr w:rsidR="007B7C50" w:rsidRPr="00431D93" w14:paraId="643E17ED" w14:textId="77777777" w:rsidTr="007B7C50">
        <w:tc>
          <w:tcPr>
            <w:tcW w:w="1349" w:type="dxa"/>
          </w:tcPr>
          <w:p w14:paraId="2021A0B2"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Jenkins, Bungay, Patterson, Saewyc &amp; Johnson (2018). </w:t>
            </w:r>
          </w:p>
        </w:tc>
        <w:tc>
          <w:tcPr>
            <w:tcW w:w="1097" w:type="dxa"/>
          </w:tcPr>
          <w:p w14:paraId="451E7D4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3DB9872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1183416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737102E0"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5188523F"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75C812ED" w14:textId="77777777" w:rsidR="007B7C50" w:rsidRPr="00431D93" w:rsidRDefault="007B7C50" w:rsidP="007B7C50">
            <w:pPr>
              <w:rPr>
                <w:rFonts w:ascii="Arial" w:hAnsi="Arial" w:cs="Arial"/>
                <w:sz w:val="21"/>
                <w:szCs w:val="21"/>
              </w:rPr>
            </w:pPr>
            <w:r w:rsidRPr="00431D93">
              <w:rPr>
                <w:rFonts w:ascii="Arial" w:hAnsi="Arial" w:cs="Arial"/>
                <w:sz w:val="21"/>
                <w:szCs w:val="21"/>
              </w:rPr>
              <w:t>CAN’T TELL</w:t>
            </w:r>
          </w:p>
        </w:tc>
        <w:tc>
          <w:tcPr>
            <w:tcW w:w="1504" w:type="dxa"/>
          </w:tcPr>
          <w:p w14:paraId="178AF859"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141" w:type="dxa"/>
          </w:tcPr>
          <w:p w14:paraId="496637B0"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086" w:type="dxa"/>
          </w:tcPr>
          <w:p w14:paraId="71732E1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6ABCB379" w14:textId="77777777" w:rsidR="007B7C50" w:rsidRPr="00431D93" w:rsidRDefault="007B7C50" w:rsidP="007B7C50">
            <w:pPr>
              <w:rPr>
                <w:rFonts w:ascii="Arial" w:hAnsi="Arial" w:cs="Arial"/>
                <w:sz w:val="21"/>
                <w:szCs w:val="21"/>
              </w:rPr>
            </w:pPr>
            <w:r w:rsidRPr="00431D93">
              <w:rPr>
                <w:rFonts w:ascii="Arial" w:hAnsi="Arial" w:cs="Arial"/>
                <w:sz w:val="21"/>
                <w:szCs w:val="21"/>
              </w:rPr>
              <w:t>Detailed insight into participatory research design completed in a community setting</w:t>
            </w:r>
          </w:p>
        </w:tc>
      </w:tr>
      <w:tr w:rsidR="007B7C50" w:rsidRPr="00431D93" w14:paraId="684A3390" w14:textId="77777777" w:rsidTr="007B7C50">
        <w:tc>
          <w:tcPr>
            <w:tcW w:w="1349" w:type="dxa"/>
          </w:tcPr>
          <w:p w14:paraId="3D28B950" w14:textId="77777777" w:rsidR="007B7C50" w:rsidRPr="00431D93" w:rsidRDefault="007B7C50" w:rsidP="007B7C50">
            <w:pPr>
              <w:rPr>
                <w:rFonts w:ascii="Arial" w:hAnsi="Arial" w:cs="Arial"/>
                <w:sz w:val="21"/>
                <w:szCs w:val="21"/>
              </w:rPr>
            </w:pPr>
            <w:r w:rsidRPr="00431D93">
              <w:rPr>
                <w:rFonts w:ascii="Arial" w:hAnsi="Arial" w:cs="Arial"/>
                <w:sz w:val="21"/>
                <w:szCs w:val="21"/>
              </w:rPr>
              <w:t>Wasserman et al. (2012)</w:t>
            </w:r>
          </w:p>
        </w:tc>
        <w:tc>
          <w:tcPr>
            <w:tcW w:w="1097" w:type="dxa"/>
          </w:tcPr>
          <w:p w14:paraId="5E5A0036" w14:textId="77777777" w:rsidR="007B7C50" w:rsidRPr="00431D93" w:rsidRDefault="007B7C50" w:rsidP="007B7C50">
            <w:pPr>
              <w:rPr>
                <w:rFonts w:ascii="Arial" w:hAnsi="Arial" w:cs="Arial"/>
                <w:sz w:val="21"/>
                <w:szCs w:val="21"/>
              </w:rPr>
            </w:pPr>
            <w:r w:rsidRPr="00431D93">
              <w:rPr>
                <w:rFonts w:ascii="Arial" w:hAnsi="Arial" w:cs="Arial"/>
                <w:sz w:val="21"/>
                <w:szCs w:val="21"/>
              </w:rPr>
              <w:t>NO</w:t>
            </w:r>
          </w:p>
        </w:tc>
        <w:tc>
          <w:tcPr>
            <w:tcW w:w="1350" w:type="dxa"/>
          </w:tcPr>
          <w:p w14:paraId="3DC702C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16C1E94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28200F7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70FEB9B9"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7727D87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04" w:type="dxa"/>
          </w:tcPr>
          <w:p w14:paraId="4EA7C9DC"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141" w:type="dxa"/>
          </w:tcPr>
          <w:p w14:paraId="15F7D02C"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YES </w:t>
            </w:r>
          </w:p>
        </w:tc>
        <w:tc>
          <w:tcPr>
            <w:tcW w:w="1086" w:type="dxa"/>
          </w:tcPr>
          <w:p w14:paraId="5EF9D3E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3142BC9A"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Detailed examination of youth perspectives </w:t>
            </w:r>
          </w:p>
        </w:tc>
      </w:tr>
      <w:tr w:rsidR="007B7C50" w:rsidRPr="00431D93" w14:paraId="5173ADB1" w14:textId="77777777" w:rsidTr="007B7C50">
        <w:tc>
          <w:tcPr>
            <w:tcW w:w="1349" w:type="dxa"/>
          </w:tcPr>
          <w:p w14:paraId="01A9106E" w14:textId="77777777" w:rsidR="007B7C50" w:rsidRPr="00431D93" w:rsidRDefault="007B7C50" w:rsidP="007B7C50">
            <w:pPr>
              <w:rPr>
                <w:rFonts w:ascii="Arial" w:hAnsi="Arial" w:cs="Arial"/>
                <w:sz w:val="21"/>
                <w:szCs w:val="21"/>
              </w:rPr>
            </w:pPr>
            <w:r w:rsidRPr="00431D93">
              <w:rPr>
                <w:rFonts w:ascii="Arial" w:hAnsi="Arial" w:cs="Arial"/>
                <w:sz w:val="21"/>
                <w:szCs w:val="21"/>
              </w:rPr>
              <w:t>Firth et al. (2008)</w:t>
            </w:r>
          </w:p>
        </w:tc>
        <w:tc>
          <w:tcPr>
            <w:tcW w:w="1097" w:type="dxa"/>
          </w:tcPr>
          <w:p w14:paraId="4DE7FBC4"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350" w:type="dxa"/>
          </w:tcPr>
          <w:p w14:paraId="57B263B2"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71A792A1"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18" w:type="dxa"/>
          </w:tcPr>
          <w:p w14:paraId="44B12B11"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5BCDF95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296" w:type="dxa"/>
          </w:tcPr>
          <w:p w14:paraId="07E2D04E"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04" w:type="dxa"/>
          </w:tcPr>
          <w:p w14:paraId="235DEA13"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141" w:type="dxa"/>
          </w:tcPr>
          <w:p w14:paraId="64E9950B"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086" w:type="dxa"/>
          </w:tcPr>
          <w:p w14:paraId="7007C566" w14:textId="77777777" w:rsidR="007B7C50" w:rsidRPr="00431D93" w:rsidRDefault="007B7C50" w:rsidP="007B7C50">
            <w:pPr>
              <w:rPr>
                <w:rFonts w:ascii="Arial" w:hAnsi="Arial" w:cs="Arial"/>
                <w:sz w:val="21"/>
                <w:szCs w:val="21"/>
              </w:rPr>
            </w:pPr>
            <w:r w:rsidRPr="00431D93">
              <w:rPr>
                <w:rFonts w:ascii="Arial" w:hAnsi="Arial" w:cs="Arial"/>
                <w:sz w:val="21"/>
                <w:szCs w:val="21"/>
              </w:rPr>
              <w:t>YES</w:t>
            </w:r>
          </w:p>
        </w:tc>
        <w:tc>
          <w:tcPr>
            <w:tcW w:w="1560" w:type="dxa"/>
          </w:tcPr>
          <w:p w14:paraId="752CC44D" w14:textId="77777777" w:rsidR="007B7C50" w:rsidRPr="00431D93" w:rsidRDefault="007B7C50" w:rsidP="007B7C50">
            <w:pPr>
              <w:rPr>
                <w:rFonts w:ascii="Arial" w:hAnsi="Arial" w:cs="Arial"/>
                <w:sz w:val="21"/>
                <w:szCs w:val="21"/>
              </w:rPr>
            </w:pPr>
            <w:r w:rsidRPr="00431D93">
              <w:rPr>
                <w:rFonts w:ascii="Arial" w:hAnsi="Arial" w:cs="Arial"/>
                <w:sz w:val="21"/>
                <w:szCs w:val="21"/>
              </w:rPr>
              <w:t xml:space="preserve">Detailed insight into the  </w:t>
            </w:r>
            <w:r w:rsidRPr="00431D93">
              <w:rPr>
                <w:rFonts w:ascii="Arial" w:hAnsi="Arial" w:cs="Arial"/>
                <w:sz w:val="21"/>
                <w:szCs w:val="21"/>
              </w:rPr>
              <w:lastRenderedPageBreak/>
              <w:t xml:space="preserve">process of implementation of an initiative from the perspective of programme co-ordinatos. </w:t>
            </w:r>
          </w:p>
        </w:tc>
      </w:tr>
    </w:tbl>
    <w:p w14:paraId="3D2EF722" w14:textId="77777777" w:rsidR="007B7C50" w:rsidRDefault="007B7C50" w:rsidP="00393B5A">
      <w:pPr>
        <w:pStyle w:val="xxxmsonormal"/>
        <w:spacing w:before="0" w:beforeAutospacing="0" w:after="0" w:afterAutospacing="0"/>
        <w:rPr>
          <w:b/>
        </w:rPr>
        <w:sectPr w:rsidR="007B7C50" w:rsidSect="007B7C50">
          <w:pgSz w:w="16838" w:h="11906" w:orient="landscape"/>
          <w:pgMar w:top="1440" w:right="1758" w:bottom="1985" w:left="1440" w:header="709" w:footer="709" w:gutter="0"/>
          <w:cols w:space="708"/>
          <w:docGrid w:linePitch="360"/>
        </w:sectPr>
      </w:pPr>
    </w:p>
    <w:p w14:paraId="1689E776" w14:textId="62DCC26D" w:rsidR="007B7C50" w:rsidRPr="004A3CDC" w:rsidRDefault="007B7C50" w:rsidP="007B7C50">
      <w:pPr>
        <w:pStyle w:val="xxxmsonormal"/>
        <w:spacing w:before="0" w:beforeAutospacing="0" w:after="0" w:afterAutospacing="0"/>
        <w:rPr>
          <w:rFonts w:ascii="Arial" w:hAnsi="Arial" w:cs="Arial"/>
          <w:b/>
          <w:bCs/>
          <w:sz w:val="23"/>
          <w:szCs w:val="23"/>
        </w:rPr>
      </w:pPr>
      <w:r w:rsidRPr="004A3CDC">
        <w:rPr>
          <w:rFonts w:ascii="Arial" w:hAnsi="Arial" w:cs="Arial"/>
          <w:b/>
          <w:bCs/>
          <w:sz w:val="23"/>
          <w:szCs w:val="23"/>
        </w:rPr>
        <w:lastRenderedPageBreak/>
        <w:t xml:space="preserve">Appendix </w:t>
      </w:r>
      <w:r>
        <w:rPr>
          <w:rFonts w:ascii="Arial" w:hAnsi="Arial" w:cs="Arial"/>
          <w:b/>
          <w:bCs/>
          <w:sz w:val="23"/>
          <w:szCs w:val="23"/>
        </w:rPr>
        <w:t>C: CASP Second rater rating table</w:t>
      </w:r>
    </w:p>
    <w:p w14:paraId="048D76F9" w14:textId="5DDB328B" w:rsidR="00393B5A" w:rsidRPr="004A3CDC" w:rsidRDefault="00393B5A" w:rsidP="00393B5A">
      <w:pPr>
        <w:pStyle w:val="xxxmsonormal"/>
        <w:spacing w:before="0" w:beforeAutospacing="0" w:after="0" w:afterAutospacing="0"/>
        <w:rPr>
          <w:b/>
        </w:rPr>
      </w:pPr>
    </w:p>
    <w:p w14:paraId="4219DBDD" w14:textId="77777777" w:rsidR="00393B5A" w:rsidRPr="00E906CE" w:rsidRDefault="00393B5A" w:rsidP="00393B5A">
      <w:pPr>
        <w:pStyle w:val="xxxmsonormal"/>
        <w:spacing w:before="0" w:beforeAutospacing="0" w:after="0" w:afterAutospacing="0"/>
        <w:rPr>
          <w:rFonts w:ascii="Arial" w:hAnsi="Arial" w:cs="Arial"/>
          <w:b/>
        </w:rPr>
      </w:pPr>
    </w:p>
    <w:tbl>
      <w:tblPr>
        <w:tblStyle w:val="TableGrid"/>
        <w:tblpPr w:leftFromText="180" w:rightFromText="180" w:vertAnchor="text" w:tblpXSpec="center"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1025"/>
        <w:gridCol w:w="1162"/>
        <w:gridCol w:w="1278"/>
        <w:gridCol w:w="1362"/>
        <w:gridCol w:w="1351"/>
        <w:gridCol w:w="1146"/>
        <w:gridCol w:w="1194"/>
        <w:gridCol w:w="1404"/>
        <w:gridCol w:w="1162"/>
        <w:gridCol w:w="1152"/>
        <w:gridCol w:w="1404"/>
      </w:tblGrid>
      <w:tr w:rsidR="007B7C50" w:rsidRPr="00E906CE" w14:paraId="7F7860BA" w14:textId="77777777" w:rsidTr="007B7C50">
        <w:trPr>
          <w:trHeight w:val="426"/>
        </w:trPr>
        <w:tc>
          <w:tcPr>
            <w:tcW w:w="13640" w:type="dxa"/>
            <w:gridSpan w:val="11"/>
          </w:tcPr>
          <w:p w14:paraId="2509AE81" w14:textId="56FA9AC2" w:rsidR="007B7C50" w:rsidRPr="00E906CE" w:rsidRDefault="007B7C50" w:rsidP="007B7C50">
            <w:pPr>
              <w:rPr>
                <w:rFonts w:ascii="Arial" w:hAnsi="Arial" w:cs="Arial"/>
                <w:bCs/>
                <w:sz w:val="21"/>
                <w:szCs w:val="21"/>
              </w:rPr>
            </w:pPr>
            <w:r w:rsidRPr="00E906CE">
              <w:rPr>
                <w:rFonts w:ascii="Arial" w:hAnsi="Arial" w:cs="Arial"/>
                <w:bCs/>
                <w:sz w:val="21"/>
                <w:szCs w:val="21"/>
              </w:rPr>
              <w:t>Appendix C: CASP Second rater rating tool</w:t>
            </w:r>
          </w:p>
        </w:tc>
      </w:tr>
      <w:tr w:rsidR="007B7C50" w:rsidRPr="00F708D9" w14:paraId="4F01D81C" w14:textId="77777777" w:rsidTr="007B7C50">
        <w:trPr>
          <w:trHeight w:val="2357"/>
        </w:trPr>
        <w:tc>
          <w:tcPr>
            <w:tcW w:w="1026" w:type="dxa"/>
          </w:tcPr>
          <w:p w14:paraId="107EFC7B" w14:textId="77777777" w:rsidR="007B7C50" w:rsidRPr="00F708D9" w:rsidRDefault="007B7C50" w:rsidP="007B7C50">
            <w:pPr>
              <w:rPr>
                <w:b/>
                <w:sz w:val="21"/>
                <w:szCs w:val="21"/>
              </w:rPr>
            </w:pPr>
            <w:r w:rsidRPr="00F708D9">
              <w:rPr>
                <w:b/>
                <w:sz w:val="21"/>
                <w:szCs w:val="21"/>
              </w:rPr>
              <w:t>Source Paper</w:t>
            </w:r>
          </w:p>
          <w:p w14:paraId="72A8B6D9" w14:textId="77777777" w:rsidR="007B7C50" w:rsidRPr="00F708D9" w:rsidRDefault="007B7C50" w:rsidP="007B7C50">
            <w:pPr>
              <w:rPr>
                <w:b/>
                <w:sz w:val="21"/>
                <w:szCs w:val="21"/>
              </w:rPr>
            </w:pPr>
          </w:p>
          <w:p w14:paraId="4D7B9D90" w14:textId="77777777" w:rsidR="007B7C50" w:rsidRPr="00F708D9" w:rsidRDefault="007B7C50" w:rsidP="007B7C50">
            <w:pPr>
              <w:rPr>
                <w:b/>
                <w:sz w:val="21"/>
                <w:szCs w:val="21"/>
              </w:rPr>
            </w:pPr>
            <w:r w:rsidRPr="00F708D9">
              <w:rPr>
                <w:b/>
                <w:color w:val="FF0000"/>
                <w:sz w:val="21"/>
                <w:szCs w:val="21"/>
              </w:rPr>
              <w:t xml:space="preserve"> </w:t>
            </w:r>
          </w:p>
        </w:tc>
        <w:tc>
          <w:tcPr>
            <w:tcW w:w="1166" w:type="dxa"/>
          </w:tcPr>
          <w:p w14:paraId="1A588B89" w14:textId="77777777" w:rsidR="007B7C50" w:rsidRPr="00F708D9" w:rsidRDefault="007B7C50" w:rsidP="007B7C50">
            <w:pPr>
              <w:rPr>
                <w:b/>
                <w:sz w:val="21"/>
                <w:szCs w:val="21"/>
              </w:rPr>
            </w:pPr>
            <w:r w:rsidRPr="00F708D9">
              <w:rPr>
                <w:b/>
                <w:sz w:val="21"/>
                <w:szCs w:val="21"/>
              </w:rPr>
              <w:t>1.Was there a clear statement of the aims of the research?</w:t>
            </w:r>
          </w:p>
        </w:tc>
        <w:tc>
          <w:tcPr>
            <w:tcW w:w="1279" w:type="dxa"/>
          </w:tcPr>
          <w:p w14:paraId="51EDC1AA" w14:textId="77777777" w:rsidR="007B7C50" w:rsidRPr="00F708D9" w:rsidRDefault="007B7C50" w:rsidP="007B7C50">
            <w:pPr>
              <w:rPr>
                <w:b/>
                <w:sz w:val="21"/>
                <w:szCs w:val="21"/>
              </w:rPr>
            </w:pPr>
            <w:r w:rsidRPr="00F708D9">
              <w:rPr>
                <w:b/>
                <w:sz w:val="21"/>
                <w:szCs w:val="21"/>
              </w:rPr>
              <w:t>2.Is a qualitative methodology appropriate? (Yes/No /Can’t tell)</w:t>
            </w:r>
          </w:p>
        </w:tc>
        <w:tc>
          <w:tcPr>
            <w:tcW w:w="1364" w:type="dxa"/>
          </w:tcPr>
          <w:p w14:paraId="292B67C2" w14:textId="77777777" w:rsidR="007B7C50" w:rsidRPr="00F708D9" w:rsidRDefault="007B7C50" w:rsidP="007B7C50">
            <w:pPr>
              <w:rPr>
                <w:b/>
                <w:sz w:val="21"/>
                <w:szCs w:val="21"/>
              </w:rPr>
            </w:pPr>
            <w:r w:rsidRPr="00F708D9">
              <w:rPr>
                <w:b/>
                <w:sz w:val="21"/>
                <w:szCs w:val="21"/>
              </w:rPr>
              <w:t>3.Was the research design appropriate to address the aims of the research? (Yes/No /Can’t tell)</w:t>
            </w:r>
          </w:p>
          <w:p w14:paraId="01383E85" w14:textId="77777777" w:rsidR="007B7C50" w:rsidRPr="00F708D9" w:rsidRDefault="007B7C50" w:rsidP="007B7C50">
            <w:pPr>
              <w:rPr>
                <w:b/>
                <w:sz w:val="21"/>
                <w:szCs w:val="21"/>
              </w:rPr>
            </w:pPr>
          </w:p>
          <w:p w14:paraId="65C31AE7" w14:textId="77777777" w:rsidR="007B7C50" w:rsidRPr="00F708D9" w:rsidRDefault="007B7C50" w:rsidP="007B7C50">
            <w:pPr>
              <w:rPr>
                <w:b/>
                <w:sz w:val="21"/>
                <w:szCs w:val="21"/>
              </w:rPr>
            </w:pPr>
          </w:p>
          <w:p w14:paraId="08EBFEAB" w14:textId="77777777" w:rsidR="007B7C50" w:rsidRPr="00F708D9" w:rsidRDefault="007B7C50" w:rsidP="007B7C50">
            <w:pPr>
              <w:rPr>
                <w:b/>
                <w:sz w:val="21"/>
                <w:szCs w:val="21"/>
              </w:rPr>
            </w:pPr>
          </w:p>
        </w:tc>
        <w:tc>
          <w:tcPr>
            <w:tcW w:w="1335" w:type="dxa"/>
          </w:tcPr>
          <w:p w14:paraId="60959087" w14:textId="77777777" w:rsidR="007B7C50" w:rsidRPr="00F708D9" w:rsidRDefault="007B7C50" w:rsidP="007B7C50">
            <w:pPr>
              <w:rPr>
                <w:b/>
                <w:sz w:val="21"/>
                <w:szCs w:val="21"/>
              </w:rPr>
            </w:pPr>
            <w:r w:rsidRPr="00F708D9">
              <w:rPr>
                <w:b/>
                <w:sz w:val="21"/>
                <w:szCs w:val="21"/>
              </w:rPr>
              <w:t>4.Was the recruitment strategy appropriate to the aims of the research? (Yes/No /Can’t Tell)</w:t>
            </w:r>
          </w:p>
        </w:tc>
        <w:tc>
          <w:tcPr>
            <w:tcW w:w="1139" w:type="dxa"/>
          </w:tcPr>
          <w:p w14:paraId="64D683E6" w14:textId="77777777" w:rsidR="007B7C50" w:rsidRPr="00F708D9" w:rsidRDefault="007B7C50" w:rsidP="007B7C50">
            <w:pPr>
              <w:rPr>
                <w:b/>
                <w:sz w:val="21"/>
                <w:szCs w:val="21"/>
              </w:rPr>
            </w:pPr>
            <w:r w:rsidRPr="00F708D9">
              <w:rPr>
                <w:b/>
                <w:sz w:val="21"/>
                <w:szCs w:val="21"/>
              </w:rPr>
              <w:t>5.Was the data collected in a way that addressed the research issue? Yes/No/ Can’t tell</w:t>
            </w:r>
          </w:p>
        </w:tc>
        <w:tc>
          <w:tcPr>
            <w:tcW w:w="0" w:type="auto"/>
          </w:tcPr>
          <w:p w14:paraId="148F0E3C" w14:textId="77777777" w:rsidR="007B7C50" w:rsidRPr="00F708D9" w:rsidRDefault="007B7C50" w:rsidP="007B7C50">
            <w:pPr>
              <w:rPr>
                <w:b/>
                <w:sz w:val="21"/>
                <w:szCs w:val="21"/>
              </w:rPr>
            </w:pPr>
            <w:r w:rsidRPr="00F708D9">
              <w:rPr>
                <w:b/>
                <w:sz w:val="21"/>
                <w:szCs w:val="21"/>
              </w:rPr>
              <w:t>6.Has the relationship between researcher and participants been adequately considered? (Yes/No/ Can’t tell)</w:t>
            </w:r>
          </w:p>
          <w:p w14:paraId="4F21DB0E" w14:textId="77777777" w:rsidR="007B7C50" w:rsidRPr="00F708D9" w:rsidRDefault="007B7C50" w:rsidP="007B7C50">
            <w:pPr>
              <w:rPr>
                <w:b/>
                <w:sz w:val="21"/>
                <w:szCs w:val="21"/>
              </w:rPr>
            </w:pPr>
          </w:p>
        </w:tc>
        <w:tc>
          <w:tcPr>
            <w:tcW w:w="0" w:type="auto"/>
          </w:tcPr>
          <w:p w14:paraId="60DD77F5" w14:textId="77777777" w:rsidR="007B7C50" w:rsidRPr="00F708D9" w:rsidRDefault="007B7C50" w:rsidP="007B7C50">
            <w:pPr>
              <w:rPr>
                <w:b/>
                <w:sz w:val="21"/>
                <w:szCs w:val="21"/>
              </w:rPr>
            </w:pPr>
            <w:r w:rsidRPr="00F708D9">
              <w:rPr>
                <w:b/>
                <w:sz w:val="21"/>
                <w:szCs w:val="21"/>
              </w:rPr>
              <w:t>7.Have ethical issues been taken into consideration? (Yes/No/ Can’t tell)</w:t>
            </w:r>
          </w:p>
        </w:tc>
        <w:tc>
          <w:tcPr>
            <w:tcW w:w="0" w:type="auto"/>
          </w:tcPr>
          <w:p w14:paraId="2B4FE3F9" w14:textId="77777777" w:rsidR="007B7C50" w:rsidRPr="00F708D9" w:rsidRDefault="007B7C50" w:rsidP="007B7C50">
            <w:pPr>
              <w:rPr>
                <w:b/>
                <w:sz w:val="21"/>
                <w:szCs w:val="21"/>
              </w:rPr>
            </w:pPr>
            <w:r w:rsidRPr="00F708D9">
              <w:rPr>
                <w:b/>
                <w:sz w:val="21"/>
                <w:szCs w:val="21"/>
              </w:rPr>
              <w:t>8.Was the data analysis sufficiently rigorous? (Yes/No/ Can’t tell)</w:t>
            </w:r>
          </w:p>
        </w:tc>
        <w:tc>
          <w:tcPr>
            <w:tcW w:w="0" w:type="auto"/>
          </w:tcPr>
          <w:p w14:paraId="32E98580" w14:textId="77777777" w:rsidR="007B7C50" w:rsidRPr="00F708D9" w:rsidRDefault="007B7C50" w:rsidP="007B7C50">
            <w:pPr>
              <w:rPr>
                <w:b/>
                <w:sz w:val="21"/>
                <w:szCs w:val="21"/>
              </w:rPr>
            </w:pPr>
            <w:r w:rsidRPr="00F708D9">
              <w:rPr>
                <w:b/>
                <w:sz w:val="21"/>
                <w:szCs w:val="21"/>
              </w:rPr>
              <w:t>9.Is there a clear statement of findings (Yes/No/ Can’t tell)</w:t>
            </w:r>
          </w:p>
        </w:tc>
        <w:tc>
          <w:tcPr>
            <w:tcW w:w="0" w:type="auto"/>
          </w:tcPr>
          <w:p w14:paraId="43B34243" w14:textId="77777777" w:rsidR="007B7C50" w:rsidRPr="00F708D9" w:rsidRDefault="007B7C50" w:rsidP="007B7C50">
            <w:pPr>
              <w:rPr>
                <w:b/>
                <w:sz w:val="21"/>
                <w:szCs w:val="21"/>
              </w:rPr>
            </w:pPr>
            <w:r w:rsidRPr="00F708D9">
              <w:rPr>
                <w:b/>
                <w:sz w:val="21"/>
                <w:szCs w:val="21"/>
              </w:rPr>
              <w:t>How valuable is the research?</w:t>
            </w:r>
          </w:p>
        </w:tc>
      </w:tr>
      <w:tr w:rsidR="007B7C50" w:rsidRPr="00F708D9" w14:paraId="4EBD450F" w14:textId="77777777" w:rsidTr="007B7C50">
        <w:trPr>
          <w:trHeight w:val="2357"/>
        </w:trPr>
        <w:tc>
          <w:tcPr>
            <w:tcW w:w="1026" w:type="dxa"/>
          </w:tcPr>
          <w:p w14:paraId="14CC86DC" w14:textId="77777777" w:rsidR="007B7C50" w:rsidRPr="00F708D9" w:rsidRDefault="007B7C50" w:rsidP="007B7C50">
            <w:pPr>
              <w:rPr>
                <w:sz w:val="21"/>
                <w:szCs w:val="21"/>
              </w:rPr>
            </w:pPr>
            <w:r w:rsidRPr="00F708D9">
              <w:rPr>
                <w:sz w:val="21"/>
                <w:szCs w:val="21"/>
              </w:rPr>
              <w:t>Jenkins et al., 2018</w:t>
            </w:r>
          </w:p>
        </w:tc>
        <w:tc>
          <w:tcPr>
            <w:tcW w:w="1166" w:type="dxa"/>
          </w:tcPr>
          <w:p w14:paraId="055E73DA" w14:textId="77777777" w:rsidR="007B7C50" w:rsidRPr="00F708D9" w:rsidRDefault="007B7C50" w:rsidP="007B7C50">
            <w:pPr>
              <w:rPr>
                <w:sz w:val="21"/>
                <w:szCs w:val="21"/>
              </w:rPr>
            </w:pPr>
          </w:p>
          <w:p w14:paraId="138F2214" w14:textId="77777777" w:rsidR="007B7C50" w:rsidRPr="00F708D9" w:rsidRDefault="007B7C50" w:rsidP="007B7C50">
            <w:pPr>
              <w:rPr>
                <w:sz w:val="21"/>
                <w:szCs w:val="21"/>
              </w:rPr>
            </w:pPr>
            <w:r w:rsidRPr="00F708D9">
              <w:rPr>
                <w:sz w:val="21"/>
                <w:szCs w:val="21"/>
              </w:rPr>
              <w:t>Yes</w:t>
            </w:r>
          </w:p>
          <w:p w14:paraId="751B0F5C" w14:textId="77777777" w:rsidR="007B7C50" w:rsidRPr="00F708D9" w:rsidRDefault="007B7C50" w:rsidP="007B7C50">
            <w:pPr>
              <w:rPr>
                <w:sz w:val="21"/>
                <w:szCs w:val="21"/>
              </w:rPr>
            </w:pPr>
          </w:p>
          <w:p w14:paraId="2A29422C" w14:textId="77777777" w:rsidR="007B7C50" w:rsidRPr="00F708D9" w:rsidRDefault="007B7C50" w:rsidP="007B7C50">
            <w:pPr>
              <w:rPr>
                <w:sz w:val="21"/>
                <w:szCs w:val="21"/>
              </w:rPr>
            </w:pPr>
            <w:r w:rsidRPr="00F708D9">
              <w:rPr>
                <w:sz w:val="21"/>
                <w:szCs w:val="21"/>
              </w:rPr>
              <w:t>Research question clearly presented. The introduction makes a case for these research aims</w:t>
            </w:r>
          </w:p>
          <w:p w14:paraId="0BDC4E4E" w14:textId="77777777" w:rsidR="007B7C50" w:rsidRPr="00F708D9" w:rsidRDefault="007B7C50" w:rsidP="007B7C50">
            <w:pPr>
              <w:rPr>
                <w:sz w:val="21"/>
                <w:szCs w:val="21"/>
              </w:rPr>
            </w:pPr>
          </w:p>
        </w:tc>
        <w:tc>
          <w:tcPr>
            <w:tcW w:w="1279" w:type="dxa"/>
          </w:tcPr>
          <w:p w14:paraId="1DB4C248" w14:textId="77777777" w:rsidR="007B7C50" w:rsidRPr="00F708D9" w:rsidRDefault="007B7C50" w:rsidP="007B7C50">
            <w:pPr>
              <w:rPr>
                <w:sz w:val="21"/>
                <w:szCs w:val="21"/>
              </w:rPr>
            </w:pPr>
            <w:r w:rsidRPr="00F708D9">
              <w:rPr>
                <w:sz w:val="21"/>
                <w:szCs w:val="21"/>
              </w:rPr>
              <w:t>Yes</w:t>
            </w:r>
          </w:p>
          <w:p w14:paraId="3A8E039F" w14:textId="77777777" w:rsidR="007B7C50" w:rsidRPr="00F708D9" w:rsidRDefault="007B7C50" w:rsidP="007B7C50">
            <w:pPr>
              <w:rPr>
                <w:sz w:val="21"/>
                <w:szCs w:val="21"/>
              </w:rPr>
            </w:pPr>
          </w:p>
          <w:p w14:paraId="752DBED4" w14:textId="77777777" w:rsidR="007B7C50" w:rsidRPr="00F708D9" w:rsidRDefault="007B7C50" w:rsidP="007B7C50">
            <w:pPr>
              <w:rPr>
                <w:sz w:val="21"/>
                <w:szCs w:val="21"/>
              </w:rPr>
            </w:pPr>
            <w:r w:rsidRPr="00F708D9">
              <w:rPr>
                <w:sz w:val="21"/>
                <w:szCs w:val="21"/>
              </w:rPr>
              <w:t>There is a quant method for outcomes, but impact is best captured using qual method</w:t>
            </w:r>
          </w:p>
        </w:tc>
        <w:tc>
          <w:tcPr>
            <w:tcW w:w="1364" w:type="dxa"/>
          </w:tcPr>
          <w:p w14:paraId="76FEC392" w14:textId="77777777" w:rsidR="007B7C50" w:rsidRPr="00F708D9" w:rsidRDefault="007B7C50" w:rsidP="007B7C50">
            <w:pPr>
              <w:rPr>
                <w:sz w:val="21"/>
                <w:szCs w:val="21"/>
              </w:rPr>
            </w:pPr>
            <w:r w:rsidRPr="00F708D9">
              <w:rPr>
                <w:sz w:val="21"/>
                <w:szCs w:val="21"/>
              </w:rPr>
              <w:t>Yes</w:t>
            </w:r>
          </w:p>
          <w:p w14:paraId="26A1C249" w14:textId="77777777" w:rsidR="007B7C50" w:rsidRPr="00F708D9" w:rsidRDefault="007B7C50" w:rsidP="007B7C50">
            <w:pPr>
              <w:rPr>
                <w:sz w:val="21"/>
                <w:szCs w:val="21"/>
              </w:rPr>
            </w:pPr>
          </w:p>
          <w:p w14:paraId="26A722F1" w14:textId="77777777" w:rsidR="007B7C50" w:rsidRPr="00F708D9" w:rsidRDefault="007B7C50" w:rsidP="007B7C50">
            <w:pPr>
              <w:rPr>
                <w:sz w:val="21"/>
                <w:szCs w:val="21"/>
              </w:rPr>
            </w:pPr>
            <w:r w:rsidRPr="00F708D9">
              <w:rPr>
                <w:sz w:val="21"/>
                <w:szCs w:val="21"/>
              </w:rPr>
              <w:t xml:space="preserve">Mixed method design is justified. Ague this allows for a comprehensive picture of impacts and outcomes </w:t>
            </w:r>
          </w:p>
        </w:tc>
        <w:tc>
          <w:tcPr>
            <w:tcW w:w="1335" w:type="dxa"/>
          </w:tcPr>
          <w:p w14:paraId="74F448C5" w14:textId="77777777" w:rsidR="007B7C50" w:rsidRPr="00F708D9" w:rsidRDefault="007B7C50" w:rsidP="007B7C50">
            <w:pPr>
              <w:rPr>
                <w:sz w:val="21"/>
                <w:szCs w:val="21"/>
              </w:rPr>
            </w:pPr>
            <w:r w:rsidRPr="00F708D9">
              <w:rPr>
                <w:sz w:val="21"/>
                <w:szCs w:val="21"/>
              </w:rPr>
              <w:t>Yes</w:t>
            </w:r>
          </w:p>
          <w:p w14:paraId="5A98A9DF" w14:textId="77777777" w:rsidR="007B7C50" w:rsidRPr="00F708D9" w:rsidRDefault="007B7C50" w:rsidP="007B7C50">
            <w:pPr>
              <w:rPr>
                <w:sz w:val="21"/>
                <w:szCs w:val="21"/>
              </w:rPr>
            </w:pPr>
          </w:p>
          <w:p w14:paraId="2DB9B70A" w14:textId="77777777" w:rsidR="007B7C50" w:rsidRPr="00F708D9" w:rsidRDefault="007B7C50" w:rsidP="007B7C50">
            <w:pPr>
              <w:rPr>
                <w:sz w:val="21"/>
                <w:szCs w:val="21"/>
              </w:rPr>
            </w:pPr>
            <w:r w:rsidRPr="00F708D9">
              <w:rPr>
                <w:sz w:val="21"/>
                <w:szCs w:val="21"/>
              </w:rPr>
              <w:t xml:space="preserve">All student offered quant intervention. The qual interviews selected through purposive sampling </w:t>
            </w:r>
          </w:p>
        </w:tc>
        <w:tc>
          <w:tcPr>
            <w:tcW w:w="1139" w:type="dxa"/>
          </w:tcPr>
          <w:p w14:paraId="48AFCB1B" w14:textId="77777777" w:rsidR="007B7C50" w:rsidRPr="00F708D9" w:rsidRDefault="007B7C50" w:rsidP="007B7C50">
            <w:pPr>
              <w:rPr>
                <w:sz w:val="21"/>
                <w:szCs w:val="21"/>
              </w:rPr>
            </w:pPr>
            <w:r w:rsidRPr="00F708D9">
              <w:rPr>
                <w:sz w:val="21"/>
                <w:szCs w:val="21"/>
              </w:rPr>
              <w:t>Yes</w:t>
            </w:r>
          </w:p>
          <w:p w14:paraId="1B0FA7CC" w14:textId="77777777" w:rsidR="007B7C50" w:rsidRPr="00F708D9" w:rsidRDefault="007B7C50" w:rsidP="007B7C50">
            <w:pPr>
              <w:rPr>
                <w:sz w:val="21"/>
                <w:szCs w:val="21"/>
              </w:rPr>
            </w:pPr>
          </w:p>
          <w:p w14:paraId="42A5008C" w14:textId="77777777" w:rsidR="007B7C50" w:rsidRPr="00F708D9" w:rsidRDefault="007B7C50" w:rsidP="007B7C50">
            <w:pPr>
              <w:rPr>
                <w:sz w:val="21"/>
                <w:szCs w:val="21"/>
              </w:rPr>
            </w:pPr>
            <w:r w:rsidRPr="00F708D9">
              <w:rPr>
                <w:sz w:val="21"/>
                <w:szCs w:val="21"/>
              </w:rPr>
              <w:t xml:space="preserve">Give some details of the interview schedule, and process is outlined </w:t>
            </w:r>
          </w:p>
        </w:tc>
        <w:tc>
          <w:tcPr>
            <w:tcW w:w="0" w:type="auto"/>
          </w:tcPr>
          <w:p w14:paraId="4F12C09E" w14:textId="77777777" w:rsidR="007B7C50" w:rsidRPr="00F708D9" w:rsidRDefault="007B7C50" w:rsidP="007B7C50">
            <w:pPr>
              <w:rPr>
                <w:sz w:val="21"/>
                <w:szCs w:val="21"/>
              </w:rPr>
            </w:pPr>
            <w:r w:rsidRPr="00F708D9">
              <w:rPr>
                <w:sz w:val="21"/>
                <w:szCs w:val="21"/>
              </w:rPr>
              <w:t>Can’t tell</w:t>
            </w:r>
          </w:p>
          <w:p w14:paraId="1D744B5C" w14:textId="77777777" w:rsidR="007B7C50" w:rsidRPr="00F708D9" w:rsidRDefault="007B7C50" w:rsidP="007B7C50">
            <w:pPr>
              <w:rPr>
                <w:sz w:val="21"/>
                <w:szCs w:val="21"/>
              </w:rPr>
            </w:pPr>
          </w:p>
          <w:p w14:paraId="117BD9B9" w14:textId="77777777" w:rsidR="007B7C50" w:rsidRPr="00F708D9" w:rsidRDefault="007B7C50" w:rsidP="007B7C50">
            <w:pPr>
              <w:rPr>
                <w:sz w:val="21"/>
                <w:szCs w:val="21"/>
              </w:rPr>
            </w:pPr>
            <w:r w:rsidRPr="00F708D9">
              <w:rPr>
                <w:sz w:val="21"/>
                <w:szCs w:val="21"/>
              </w:rPr>
              <w:t xml:space="preserve">They have young people researchers, but the relationship between them and the participants is not discussed. </w:t>
            </w:r>
          </w:p>
        </w:tc>
        <w:tc>
          <w:tcPr>
            <w:tcW w:w="0" w:type="auto"/>
          </w:tcPr>
          <w:p w14:paraId="575C44C1" w14:textId="77777777" w:rsidR="007B7C50" w:rsidRPr="00F708D9" w:rsidRDefault="007B7C50" w:rsidP="007B7C50">
            <w:pPr>
              <w:rPr>
                <w:sz w:val="21"/>
                <w:szCs w:val="21"/>
              </w:rPr>
            </w:pPr>
            <w:r w:rsidRPr="00F708D9">
              <w:rPr>
                <w:sz w:val="21"/>
                <w:szCs w:val="21"/>
              </w:rPr>
              <w:t>Yes</w:t>
            </w:r>
          </w:p>
          <w:p w14:paraId="09C682F3" w14:textId="77777777" w:rsidR="007B7C50" w:rsidRPr="00F708D9" w:rsidRDefault="007B7C50" w:rsidP="007B7C50">
            <w:pPr>
              <w:rPr>
                <w:sz w:val="21"/>
                <w:szCs w:val="21"/>
              </w:rPr>
            </w:pPr>
          </w:p>
          <w:p w14:paraId="1F9A47CC" w14:textId="77777777" w:rsidR="007B7C50" w:rsidRPr="00F708D9" w:rsidRDefault="007B7C50" w:rsidP="007B7C50">
            <w:pPr>
              <w:rPr>
                <w:sz w:val="21"/>
                <w:szCs w:val="21"/>
              </w:rPr>
            </w:pPr>
            <w:r w:rsidRPr="00F708D9">
              <w:rPr>
                <w:sz w:val="21"/>
                <w:szCs w:val="21"/>
              </w:rPr>
              <w:t>Study received ethical approval and there is explanation of how ethics was implemented</w:t>
            </w:r>
          </w:p>
        </w:tc>
        <w:tc>
          <w:tcPr>
            <w:tcW w:w="0" w:type="auto"/>
          </w:tcPr>
          <w:p w14:paraId="7CC11454" w14:textId="77777777" w:rsidR="007B7C50" w:rsidRPr="00F708D9" w:rsidRDefault="007B7C50" w:rsidP="007B7C50">
            <w:pPr>
              <w:rPr>
                <w:sz w:val="21"/>
                <w:szCs w:val="21"/>
              </w:rPr>
            </w:pPr>
            <w:r w:rsidRPr="00F708D9">
              <w:rPr>
                <w:sz w:val="21"/>
                <w:szCs w:val="21"/>
              </w:rPr>
              <w:t>Yes</w:t>
            </w:r>
          </w:p>
          <w:p w14:paraId="1635D5B3" w14:textId="77777777" w:rsidR="007B7C50" w:rsidRPr="00F708D9" w:rsidRDefault="007B7C50" w:rsidP="007B7C50">
            <w:pPr>
              <w:rPr>
                <w:sz w:val="21"/>
                <w:szCs w:val="21"/>
              </w:rPr>
            </w:pPr>
          </w:p>
          <w:p w14:paraId="2A53FF2F" w14:textId="77777777" w:rsidR="007B7C50" w:rsidRPr="00F708D9" w:rsidRDefault="007B7C50" w:rsidP="007B7C50">
            <w:pPr>
              <w:rPr>
                <w:sz w:val="21"/>
                <w:szCs w:val="21"/>
              </w:rPr>
            </w:pPr>
            <w:r w:rsidRPr="00F708D9">
              <w:rPr>
                <w:sz w:val="21"/>
                <w:szCs w:val="21"/>
              </w:rPr>
              <w:t xml:space="preserve">Thematic analysis used, detailed description of process, used multiple researchers, used feedback from stakeholders </w:t>
            </w:r>
          </w:p>
        </w:tc>
        <w:tc>
          <w:tcPr>
            <w:tcW w:w="0" w:type="auto"/>
          </w:tcPr>
          <w:p w14:paraId="737168AA" w14:textId="77777777" w:rsidR="007B7C50" w:rsidRPr="00F708D9" w:rsidRDefault="007B7C50" w:rsidP="007B7C50">
            <w:pPr>
              <w:rPr>
                <w:sz w:val="21"/>
                <w:szCs w:val="21"/>
              </w:rPr>
            </w:pPr>
            <w:r w:rsidRPr="00F708D9">
              <w:rPr>
                <w:sz w:val="21"/>
                <w:szCs w:val="21"/>
              </w:rPr>
              <w:t>Yes</w:t>
            </w:r>
          </w:p>
          <w:p w14:paraId="60C9439B" w14:textId="77777777" w:rsidR="007B7C50" w:rsidRPr="00F708D9" w:rsidRDefault="007B7C50" w:rsidP="007B7C50">
            <w:pPr>
              <w:rPr>
                <w:sz w:val="21"/>
                <w:szCs w:val="21"/>
              </w:rPr>
            </w:pPr>
          </w:p>
          <w:p w14:paraId="24338945" w14:textId="77777777" w:rsidR="007B7C50" w:rsidRPr="00F708D9" w:rsidRDefault="007B7C50" w:rsidP="007B7C50">
            <w:pPr>
              <w:rPr>
                <w:sz w:val="21"/>
                <w:szCs w:val="21"/>
              </w:rPr>
            </w:pPr>
            <w:r w:rsidRPr="00F708D9">
              <w:rPr>
                <w:sz w:val="21"/>
                <w:szCs w:val="21"/>
              </w:rPr>
              <w:t>Qual interviews support quant findings, discussed in relation to research question, provide quotes</w:t>
            </w:r>
          </w:p>
        </w:tc>
        <w:tc>
          <w:tcPr>
            <w:tcW w:w="0" w:type="auto"/>
          </w:tcPr>
          <w:p w14:paraId="6825EE7C" w14:textId="77777777" w:rsidR="007B7C50" w:rsidRPr="00F708D9" w:rsidRDefault="007B7C50" w:rsidP="007B7C50">
            <w:pPr>
              <w:rPr>
                <w:sz w:val="21"/>
                <w:szCs w:val="21"/>
              </w:rPr>
            </w:pPr>
            <w:r w:rsidRPr="00F708D9">
              <w:rPr>
                <w:sz w:val="21"/>
                <w:szCs w:val="21"/>
              </w:rPr>
              <w:t>Yes</w:t>
            </w:r>
          </w:p>
          <w:p w14:paraId="123B03C2" w14:textId="77777777" w:rsidR="007B7C50" w:rsidRPr="00F708D9" w:rsidRDefault="007B7C50" w:rsidP="007B7C50">
            <w:pPr>
              <w:rPr>
                <w:sz w:val="21"/>
                <w:szCs w:val="21"/>
              </w:rPr>
            </w:pPr>
          </w:p>
          <w:p w14:paraId="7D0BF4DA" w14:textId="77777777" w:rsidR="007B7C50" w:rsidRPr="00F708D9" w:rsidRDefault="007B7C50" w:rsidP="007B7C50">
            <w:pPr>
              <w:rPr>
                <w:sz w:val="21"/>
                <w:szCs w:val="21"/>
              </w:rPr>
            </w:pPr>
            <w:r w:rsidRPr="00F708D9">
              <w:rPr>
                <w:sz w:val="21"/>
                <w:szCs w:val="21"/>
              </w:rPr>
              <w:t xml:space="preserve">Identify future research and application of the findings </w:t>
            </w:r>
          </w:p>
        </w:tc>
      </w:tr>
      <w:tr w:rsidR="007B7C50" w:rsidRPr="00F708D9" w14:paraId="0F578CAD" w14:textId="77777777" w:rsidTr="007B7C50">
        <w:trPr>
          <w:trHeight w:val="2357"/>
        </w:trPr>
        <w:tc>
          <w:tcPr>
            <w:tcW w:w="1026" w:type="dxa"/>
          </w:tcPr>
          <w:p w14:paraId="4E0F1FA6" w14:textId="77777777" w:rsidR="007B7C50" w:rsidRPr="00F708D9" w:rsidRDefault="007B7C50" w:rsidP="007B7C50">
            <w:pPr>
              <w:rPr>
                <w:sz w:val="21"/>
                <w:szCs w:val="21"/>
              </w:rPr>
            </w:pPr>
            <w:r w:rsidRPr="00F708D9">
              <w:rPr>
                <w:sz w:val="21"/>
                <w:szCs w:val="21"/>
              </w:rPr>
              <w:lastRenderedPageBreak/>
              <w:t>Wise et al., 2016</w:t>
            </w:r>
          </w:p>
        </w:tc>
        <w:tc>
          <w:tcPr>
            <w:tcW w:w="1166" w:type="dxa"/>
          </w:tcPr>
          <w:p w14:paraId="353DFCEB" w14:textId="77777777" w:rsidR="007B7C50" w:rsidRPr="00F708D9" w:rsidRDefault="007B7C50" w:rsidP="007B7C50">
            <w:pPr>
              <w:rPr>
                <w:sz w:val="21"/>
                <w:szCs w:val="21"/>
              </w:rPr>
            </w:pPr>
            <w:r w:rsidRPr="00F708D9">
              <w:rPr>
                <w:sz w:val="21"/>
                <w:szCs w:val="21"/>
              </w:rPr>
              <w:t>Yes</w:t>
            </w:r>
          </w:p>
          <w:p w14:paraId="261CA681" w14:textId="77777777" w:rsidR="007B7C50" w:rsidRPr="00F708D9" w:rsidRDefault="007B7C50" w:rsidP="007B7C50">
            <w:pPr>
              <w:rPr>
                <w:sz w:val="21"/>
                <w:szCs w:val="21"/>
              </w:rPr>
            </w:pPr>
          </w:p>
          <w:p w14:paraId="342C6241" w14:textId="77777777" w:rsidR="007B7C50" w:rsidRPr="00F708D9" w:rsidRDefault="007B7C50" w:rsidP="007B7C50">
            <w:pPr>
              <w:rPr>
                <w:sz w:val="21"/>
                <w:szCs w:val="21"/>
              </w:rPr>
            </w:pPr>
            <w:r w:rsidRPr="00F708D9">
              <w:rPr>
                <w:sz w:val="21"/>
                <w:szCs w:val="21"/>
              </w:rPr>
              <w:t>Research question clearly presented. The introduction makes a case for these research aims</w:t>
            </w:r>
          </w:p>
          <w:p w14:paraId="25C224B7" w14:textId="77777777" w:rsidR="007B7C50" w:rsidRPr="00F708D9" w:rsidRDefault="007B7C50" w:rsidP="007B7C50">
            <w:pPr>
              <w:rPr>
                <w:sz w:val="21"/>
                <w:szCs w:val="21"/>
              </w:rPr>
            </w:pPr>
          </w:p>
        </w:tc>
        <w:tc>
          <w:tcPr>
            <w:tcW w:w="1279" w:type="dxa"/>
          </w:tcPr>
          <w:p w14:paraId="240756CD" w14:textId="77777777" w:rsidR="007B7C50" w:rsidRPr="00F708D9" w:rsidRDefault="007B7C50" w:rsidP="007B7C50">
            <w:pPr>
              <w:rPr>
                <w:sz w:val="21"/>
                <w:szCs w:val="21"/>
              </w:rPr>
            </w:pPr>
            <w:r w:rsidRPr="00F708D9">
              <w:rPr>
                <w:sz w:val="21"/>
                <w:szCs w:val="21"/>
              </w:rPr>
              <w:t>Yes</w:t>
            </w:r>
          </w:p>
          <w:p w14:paraId="4899B38A" w14:textId="77777777" w:rsidR="007B7C50" w:rsidRPr="00F708D9" w:rsidRDefault="007B7C50" w:rsidP="007B7C50">
            <w:pPr>
              <w:rPr>
                <w:sz w:val="21"/>
                <w:szCs w:val="21"/>
              </w:rPr>
            </w:pPr>
          </w:p>
          <w:p w14:paraId="4B899065" w14:textId="77777777" w:rsidR="007B7C50" w:rsidRPr="00F708D9" w:rsidRDefault="007B7C50" w:rsidP="007B7C50">
            <w:pPr>
              <w:rPr>
                <w:sz w:val="21"/>
                <w:szCs w:val="21"/>
              </w:rPr>
            </w:pPr>
            <w:r w:rsidRPr="00F708D9">
              <w:rPr>
                <w:sz w:val="21"/>
                <w:szCs w:val="21"/>
              </w:rPr>
              <w:t xml:space="preserve">There is a quant method looking at feasibility of RCT, using qual method to explore feasibility, acceptability, sustainability, usefulness </w:t>
            </w:r>
          </w:p>
        </w:tc>
        <w:tc>
          <w:tcPr>
            <w:tcW w:w="1364" w:type="dxa"/>
          </w:tcPr>
          <w:p w14:paraId="777555AB" w14:textId="77777777" w:rsidR="007B7C50" w:rsidRPr="00F708D9" w:rsidRDefault="007B7C50" w:rsidP="007B7C50">
            <w:pPr>
              <w:rPr>
                <w:sz w:val="21"/>
                <w:szCs w:val="21"/>
              </w:rPr>
            </w:pPr>
            <w:r w:rsidRPr="00F708D9">
              <w:rPr>
                <w:sz w:val="21"/>
                <w:szCs w:val="21"/>
              </w:rPr>
              <w:t xml:space="preserve">Yes </w:t>
            </w:r>
          </w:p>
          <w:p w14:paraId="6B647F4C" w14:textId="77777777" w:rsidR="007B7C50" w:rsidRPr="00F708D9" w:rsidRDefault="007B7C50" w:rsidP="007B7C50">
            <w:pPr>
              <w:rPr>
                <w:sz w:val="21"/>
                <w:szCs w:val="21"/>
              </w:rPr>
            </w:pPr>
          </w:p>
          <w:p w14:paraId="09748252" w14:textId="77777777" w:rsidR="007B7C50" w:rsidRPr="00F708D9" w:rsidRDefault="007B7C50" w:rsidP="007B7C50">
            <w:pPr>
              <w:rPr>
                <w:sz w:val="21"/>
                <w:szCs w:val="21"/>
              </w:rPr>
            </w:pPr>
            <w:r w:rsidRPr="00F708D9">
              <w:rPr>
                <w:sz w:val="21"/>
                <w:szCs w:val="21"/>
              </w:rPr>
              <w:t xml:space="preserve">Want to answer several research questions, and different methods are appropriate for these different questions </w:t>
            </w:r>
          </w:p>
        </w:tc>
        <w:tc>
          <w:tcPr>
            <w:tcW w:w="1335" w:type="dxa"/>
          </w:tcPr>
          <w:p w14:paraId="55B83311" w14:textId="77777777" w:rsidR="007B7C50" w:rsidRPr="00F708D9" w:rsidRDefault="007B7C50" w:rsidP="007B7C50">
            <w:pPr>
              <w:rPr>
                <w:sz w:val="21"/>
                <w:szCs w:val="21"/>
              </w:rPr>
            </w:pPr>
            <w:r w:rsidRPr="00F708D9">
              <w:rPr>
                <w:sz w:val="21"/>
                <w:szCs w:val="21"/>
              </w:rPr>
              <w:t>Yes</w:t>
            </w:r>
          </w:p>
          <w:p w14:paraId="168C049F" w14:textId="77777777" w:rsidR="007B7C50" w:rsidRPr="00F708D9" w:rsidRDefault="007B7C50" w:rsidP="007B7C50">
            <w:pPr>
              <w:rPr>
                <w:sz w:val="21"/>
                <w:szCs w:val="21"/>
              </w:rPr>
            </w:pPr>
          </w:p>
          <w:p w14:paraId="1499FB64" w14:textId="77777777" w:rsidR="007B7C50" w:rsidRPr="00F708D9" w:rsidRDefault="007B7C50" w:rsidP="007B7C50">
            <w:pPr>
              <w:rPr>
                <w:sz w:val="21"/>
                <w:szCs w:val="21"/>
              </w:rPr>
            </w:pPr>
            <w:r w:rsidRPr="00F708D9">
              <w:rPr>
                <w:sz w:val="21"/>
                <w:szCs w:val="21"/>
              </w:rPr>
              <w:t>Recruit schools until have an appropriate socioeconomic mix</w:t>
            </w:r>
          </w:p>
          <w:p w14:paraId="724DE492" w14:textId="77777777" w:rsidR="007B7C50" w:rsidRPr="00F708D9" w:rsidRDefault="007B7C50" w:rsidP="007B7C50">
            <w:pPr>
              <w:rPr>
                <w:sz w:val="21"/>
                <w:szCs w:val="21"/>
              </w:rPr>
            </w:pPr>
          </w:p>
          <w:p w14:paraId="3146AC8D" w14:textId="77777777" w:rsidR="007B7C50" w:rsidRPr="00F708D9" w:rsidRDefault="007B7C50" w:rsidP="007B7C50">
            <w:pPr>
              <w:rPr>
                <w:sz w:val="21"/>
                <w:szCs w:val="21"/>
              </w:rPr>
            </w:pPr>
            <w:r w:rsidRPr="00F708D9">
              <w:rPr>
                <w:sz w:val="21"/>
                <w:szCs w:val="21"/>
              </w:rPr>
              <w:t xml:space="preserve">For interviews they recruit people with a range of positions </w:t>
            </w:r>
          </w:p>
        </w:tc>
        <w:tc>
          <w:tcPr>
            <w:tcW w:w="1139" w:type="dxa"/>
          </w:tcPr>
          <w:p w14:paraId="7F566C45" w14:textId="77777777" w:rsidR="007B7C50" w:rsidRPr="00F708D9" w:rsidRDefault="007B7C50" w:rsidP="007B7C50">
            <w:pPr>
              <w:rPr>
                <w:sz w:val="21"/>
                <w:szCs w:val="21"/>
              </w:rPr>
            </w:pPr>
            <w:r w:rsidRPr="00F708D9">
              <w:rPr>
                <w:sz w:val="21"/>
                <w:szCs w:val="21"/>
              </w:rPr>
              <w:t>Yes</w:t>
            </w:r>
          </w:p>
          <w:p w14:paraId="3184851C" w14:textId="77777777" w:rsidR="007B7C50" w:rsidRPr="00F708D9" w:rsidRDefault="007B7C50" w:rsidP="007B7C50">
            <w:pPr>
              <w:rPr>
                <w:sz w:val="21"/>
                <w:szCs w:val="21"/>
              </w:rPr>
            </w:pPr>
          </w:p>
          <w:p w14:paraId="43F34855" w14:textId="77777777" w:rsidR="007B7C50" w:rsidRPr="00F708D9" w:rsidRDefault="007B7C50" w:rsidP="007B7C50">
            <w:pPr>
              <w:rPr>
                <w:sz w:val="21"/>
                <w:szCs w:val="21"/>
              </w:rPr>
            </w:pPr>
            <w:r w:rsidRPr="00F708D9">
              <w:rPr>
                <w:sz w:val="21"/>
                <w:szCs w:val="21"/>
              </w:rPr>
              <w:t xml:space="preserve">Use a rage of methods e.g. observation, focus groups, interviews </w:t>
            </w:r>
          </w:p>
          <w:p w14:paraId="672AB174" w14:textId="77777777" w:rsidR="007B7C50" w:rsidRPr="00F708D9" w:rsidRDefault="007B7C50" w:rsidP="007B7C50">
            <w:pPr>
              <w:rPr>
                <w:sz w:val="21"/>
                <w:szCs w:val="21"/>
              </w:rPr>
            </w:pPr>
          </w:p>
        </w:tc>
        <w:tc>
          <w:tcPr>
            <w:tcW w:w="0" w:type="auto"/>
          </w:tcPr>
          <w:p w14:paraId="6BE6A167" w14:textId="77777777" w:rsidR="007B7C50" w:rsidRPr="00F708D9" w:rsidRDefault="007B7C50" w:rsidP="007B7C50">
            <w:pPr>
              <w:rPr>
                <w:sz w:val="21"/>
                <w:szCs w:val="21"/>
              </w:rPr>
            </w:pPr>
            <w:r w:rsidRPr="00F708D9">
              <w:rPr>
                <w:sz w:val="21"/>
                <w:szCs w:val="21"/>
              </w:rPr>
              <w:t>Can’t no</w:t>
            </w:r>
          </w:p>
          <w:p w14:paraId="09CAECB3" w14:textId="77777777" w:rsidR="007B7C50" w:rsidRPr="00F708D9" w:rsidRDefault="007B7C50" w:rsidP="007B7C50">
            <w:pPr>
              <w:rPr>
                <w:sz w:val="21"/>
                <w:szCs w:val="21"/>
              </w:rPr>
            </w:pPr>
          </w:p>
          <w:p w14:paraId="48E7414E" w14:textId="77777777" w:rsidR="007B7C50" w:rsidRPr="00F708D9" w:rsidRDefault="007B7C50" w:rsidP="007B7C50">
            <w:pPr>
              <w:rPr>
                <w:sz w:val="21"/>
                <w:szCs w:val="21"/>
              </w:rPr>
            </w:pPr>
            <w:r w:rsidRPr="00F708D9">
              <w:rPr>
                <w:sz w:val="21"/>
                <w:szCs w:val="21"/>
              </w:rPr>
              <w:t xml:space="preserve">No clear comment on this </w:t>
            </w:r>
          </w:p>
        </w:tc>
        <w:tc>
          <w:tcPr>
            <w:tcW w:w="0" w:type="auto"/>
          </w:tcPr>
          <w:p w14:paraId="6AC1229A" w14:textId="77777777" w:rsidR="007B7C50" w:rsidRPr="00F708D9" w:rsidRDefault="007B7C50" w:rsidP="007B7C50">
            <w:pPr>
              <w:rPr>
                <w:sz w:val="21"/>
                <w:szCs w:val="21"/>
              </w:rPr>
            </w:pPr>
            <w:r w:rsidRPr="00F708D9">
              <w:rPr>
                <w:sz w:val="21"/>
                <w:szCs w:val="21"/>
              </w:rPr>
              <w:t>Yes</w:t>
            </w:r>
          </w:p>
          <w:p w14:paraId="0E5962E9" w14:textId="77777777" w:rsidR="007B7C50" w:rsidRPr="00F708D9" w:rsidRDefault="007B7C50" w:rsidP="007B7C50">
            <w:pPr>
              <w:rPr>
                <w:sz w:val="21"/>
                <w:szCs w:val="21"/>
              </w:rPr>
            </w:pPr>
          </w:p>
          <w:p w14:paraId="16344CE1" w14:textId="77777777" w:rsidR="007B7C50" w:rsidRPr="00F708D9" w:rsidRDefault="007B7C50" w:rsidP="007B7C50">
            <w:pPr>
              <w:rPr>
                <w:sz w:val="21"/>
                <w:szCs w:val="21"/>
              </w:rPr>
            </w:pPr>
            <w:r w:rsidRPr="00F708D9">
              <w:rPr>
                <w:sz w:val="21"/>
                <w:szCs w:val="21"/>
              </w:rPr>
              <w:t>Study received ethical approval and there is explanation of how ethics was implemented</w:t>
            </w:r>
          </w:p>
        </w:tc>
        <w:tc>
          <w:tcPr>
            <w:tcW w:w="0" w:type="auto"/>
          </w:tcPr>
          <w:p w14:paraId="6F760B1C" w14:textId="77777777" w:rsidR="007B7C50" w:rsidRPr="00F708D9" w:rsidRDefault="007B7C50" w:rsidP="007B7C50">
            <w:pPr>
              <w:rPr>
                <w:sz w:val="21"/>
                <w:szCs w:val="21"/>
              </w:rPr>
            </w:pPr>
            <w:r w:rsidRPr="00F708D9">
              <w:rPr>
                <w:sz w:val="21"/>
                <w:szCs w:val="21"/>
              </w:rPr>
              <w:t>Yes</w:t>
            </w:r>
          </w:p>
          <w:p w14:paraId="1E9513EE" w14:textId="77777777" w:rsidR="007B7C50" w:rsidRPr="00F708D9" w:rsidRDefault="007B7C50" w:rsidP="007B7C50">
            <w:pPr>
              <w:rPr>
                <w:sz w:val="21"/>
                <w:szCs w:val="21"/>
              </w:rPr>
            </w:pPr>
          </w:p>
          <w:p w14:paraId="582A5485" w14:textId="77777777" w:rsidR="007B7C50" w:rsidRPr="00F708D9" w:rsidRDefault="007B7C50" w:rsidP="007B7C50">
            <w:pPr>
              <w:rPr>
                <w:sz w:val="21"/>
                <w:szCs w:val="21"/>
              </w:rPr>
            </w:pPr>
            <w:r w:rsidRPr="00F708D9">
              <w:rPr>
                <w:sz w:val="21"/>
                <w:szCs w:val="21"/>
              </w:rPr>
              <w:t>Talk about how the emerging codes develop, use multiple members of research team</w:t>
            </w:r>
          </w:p>
        </w:tc>
        <w:tc>
          <w:tcPr>
            <w:tcW w:w="0" w:type="auto"/>
          </w:tcPr>
          <w:p w14:paraId="6AF961F5" w14:textId="77777777" w:rsidR="007B7C50" w:rsidRPr="00F708D9" w:rsidRDefault="007B7C50" w:rsidP="007B7C50">
            <w:pPr>
              <w:rPr>
                <w:sz w:val="21"/>
                <w:szCs w:val="21"/>
              </w:rPr>
            </w:pPr>
            <w:r w:rsidRPr="00F708D9">
              <w:rPr>
                <w:sz w:val="21"/>
                <w:szCs w:val="21"/>
              </w:rPr>
              <w:t>Yes</w:t>
            </w:r>
          </w:p>
          <w:p w14:paraId="7C2FE691" w14:textId="77777777" w:rsidR="007B7C50" w:rsidRPr="00F708D9" w:rsidRDefault="007B7C50" w:rsidP="007B7C50">
            <w:pPr>
              <w:rPr>
                <w:sz w:val="21"/>
                <w:szCs w:val="21"/>
              </w:rPr>
            </w:pPr>
          </w:p>
          <w:p w14:paraId="54AD3E89" w14:textId="77777777" w:rsidR="007B7C50" w:rsidRPr="00F708D9" w:rsidRDefault="007B7C50" w:rsidP="007B7C50">
            <w:pPr>
              <w:rPr>
                <w:sz w:val="21"/>
                <w:szCs w:val="21"/>
              </w:rPr>
            </w:pPr>
            <w:r w:rsidRPr="00F708D9">
              <w:rPr>
                <w:sz w:val="21"/>
                <w:szCs w:val="21"/>
              </w:rPr>
              <w:t xml:space="preserve">These are discussed relation to research questions, provide quotes </w:t>
            </w:r>
          </w:p>
        </w:tc>
        <w:tc>
          <w:tcPr>
            <w:tcW w:w="0" w:type="auto"/>
          </w:tcPr>
          <w:p w14:paraId="15450356" w14:textId="77777777" w:rsidR="007B7C50" w:rsidRPr="00F708D9" w:rsidRDefault="007B7C50" w:rsidP="007B7C50">
            <w:pPr>
              <w:rPr>
                <w:sz w:val="21"/>
                <w:szCs w:val="21"/>
              </w:rPr>
            </w:pPr>
            <w:r w:rsidRPr="00F708D9">
              <w:rPr>
                <w:sz w:val="21"/>
                <w:szCs w:val="21"/>
              </w:rPr>
              <w:t>Yes</w:t>
            </w:r>
          </w:p>
          <w:p w14:paraId="139DAD7F" w14:textId="77777777" w:rsidR="007B7C50" w:rsidRPr="00F708D9" w:rsidRDefault="007B7C50" w:rsidP="007B7C50">
            <w:pPr>
              <w:rPr>
                <w:sz w:val="21"/>
                <w:szCs w:val="21"/>
              </w:rPr>
            </w:pPr>
          </w:p>
          <w:p w14:paraId="23159DE8" w14:textId="77777777" w:rsidR="007B7C50" w:rsidRPr="00F708D9" w:rsidRDefault="007B7C50" w:rsidP="007B7C50">
            <w:pPr>
              <w:rPr>
                <w:sz w:val="21"/>
                <w:szCs w:val="21"/>
              </w:rPr>
            </w:pPr>
            <w:r w:rsidRPr="00F708D9">
              <w:rPr>
                <w:sz w:val="21"/>
                <w:szCs w:val="21"/>
              </w:rPr>
              <w:t xml:space="preserve">Discuss implications and relevance to wider literature </w:t>
            </w:r>
          </w:p>
        </w:tc>
      </w:tr>
      <w:tr w:rsidR="007B7C50" w:rsidRPr="00F708D9" w14:paraId="596CF95E" w14:textId="77777777" w:rsidTr="007B7C50">
        <w:trPr>
          <w:trHeight w:val="2357"/>
        </w:trPr>
        <w:tc>
          <w:tcPr>
            <w:tcW w:w="1026" w:type="dxa"/>
          </w:tcPr>
          <w:p w14:paraId="2CBC6F96" w14:textId="77777777" w:rsidR="007B7C50" w:rsidRPr="00F708D9" w:rsidRDefault="007B7C50" w:rsidP="007B7C50">
            <w:pPr>
              <w:rPr>
                <w:sz w:val="21"/>
                <w:szCs w:val="21"/>
              </w:rPr>
            </w:pPr>
            <w:r w:rsidRPr="00F708D9">
              <w:rPr>
                <w:sz w:val="21"/>
                <w:szCs w:val="21"/>
              </w:rPr>
              <w:t>Leadbetter et al., 2013</w:t>
            </w:r>
          </w:p>
        </w:tc>
        <w:tc>
          <w:tcPr>
            <w:tcW w:w="1166" w:type="dxa"/>
          </w:tcPr>
          <w:p w14:paraId="5411A3CF" w14:textId="77777777" w:rsidR="007B7C50" w:rsidRPr="00F708D9" w:rsidRDefault="007B7C50" w:rsidP="007B7C50">
            <w:pPr>
              <w:rPr>
                <w:sz w:val="21"/>
                <w:szCs w:val="21"/>
              </w:rPr>
            </w:pPr>
            <w:r w:rsidRPr="00F708D9">
              <w:rPr>
                <w:sz w:val="21"/>
                <w:szCs w:val="21"/>
              </w:rPr>
              <w:t>Yes</w:t>
            </w:r>
          </w:p>
          <w:p w14:paraId="43C61FA1" w14:textId="77777777" w:rsidR="007B7C50" w:rsidRPr="00F708D9" w:rsidRDefault="007B7C50" w:rsidP="007B7C50">
            <w:pPr>
              <w:rPr>
                <w:sz w:val="21"/>
                <w:szCs w:val="21"/>
              </w:rPr>
            </w:pPr>
          </w:p>
          <w:p w14:paraId="22B83EC1" w14:textId="77777777" w:rsidR="007B7C50" w:rsidRPr="00F708D9" w:rsidRDefault="007B7C50" w:rsidP="007B7C50">
            <w:pPr>
              <w:rPr>
                <w:sz w:val="21"/>
                <w:szCs w:val="21"/>
              </w:rPr>
            </w:pPr>
            <w:r w:rsidRPr="00F708D9">
              <w:rPr>
                <w:sz w:val="21"/>
                <w:szCs w:val="21"/>
              </w:rPr>
              <w:t xml:space="preserve">Clear aims which build on existing literature i.e. other reasons schools don’t take up programmes  </w:t>
            </w:r>
          </w:p>
        </w:tc>
        <w:tc>
          <w:tcPr>
            <w:tcW w:w="1279" w:type="dxa"/>
          </w:tcPr>
          <w:p w14:paraId="114C2EBC" w14:textId="77777777" w:rsidR="007B7C50" w:rsidRPr="00F708D9" w:rsidRDefault="007B7C50" w:rsidP="007B7C50">
            <w:pPr>
              <w:rPr>
                <w:sz w:val="21"/>
                <w:szCs w:val="21"/>
              </w:rPr>
            </w:pPr>
          </w:p>
          <w:p w14:paraId="32A993C0" w14:textId="77777777" w:rsidR="007B7C50" w:rsidRPr="00F708D9" w:rsidRDefault="007B7C50" w:rsidP="007B7C50">
            <w:pPr>
              <w:rPr>
                <w:sz w:val="21"/>
                <w:szCs w:val="21"/>
              </w:rPr>
            </w:pPr>
            <w:r w:rsidRPr="00F708D9">
              <w:rPr>
                <w:sz w:val="21"/>
                <w:szCs w:val="21"/>
              </w:rPr>
              <w:t>Yes</w:t>
            </w:r>
          </w:p>
          <w:p w14:paraId="2E960218" w14:textId="77777777" w:rsidR="007B7C50" w:rsidRPr="00F708D9" w:rsidRDefault="007B7C50" w:rsidP="007B7C50">
            <w:pPr>
              <w:rPr>
                <w:sz w:val="21"/>
                <w:szCs w:val="21"/>
              </w:rPr>
            </w:pPr>
          </w:p>
          <w:p w14:paraId="4BDB2849" w14:textId="77777777" w:rsidR="007B7C50" w:rsidRPr="00F708D9" w:rsidRDefault="007B7C50" w:rsidP="007B7C50">
            <w:pPr>
              <w:rPr>
                <w:sz w:val="21"/>
                <w:szCs w:val="21"/>
              </w:rPr>
            </w:pPr>
            <w:r w:rsidRPr="00F708D9">
              <w:rPr>
                <w:sz w:val="21"/>
                <w:szCs w:val="21"/>
              </w:rPr>
              <w:t xml:space="preserve">Want to explore uptake in real world setting. Want to find new reasons for this, so qual method better  </w:t>
            </w:r>
          </w:p>
        </w:tc>
        <w:tc>
          <w:tcPr>
            <w:tcW w:w="1364" w:type="dxa"/>
          </w:tcPr>
          <w:p w14:paraId="31A562FE" w14:textId="77777777" w:rsidR="007B7C50" w:rsidRPr="00F708D9" w:rsidRDefault="007B7C50" w:rsidP="007B7C50">
            <w:pPr>
              <w:rPr>
                <w:sz w:val="21"/>
                <w:szCs w:val="21"/>
              </w:rPr>
            </w:pPr>
            <w:r w:rsidRPr="00F708D9">
              <w:rPr>
                <w:sz w:val="21"/>
                <w:szCs w:val="21"/>
              </w:rPr>
              <w:t>Yes</w:t>
            </w:r>
          </w:p>
        </w:tc>
        <w:tc>
          <w:tcPr>
            <w:tcW w:w="1335" w:type="dxa"/>
          </w:tcPr>
          <w:p w14:paraId="30D38862" w14:textId="77777777" w:rsidR="007B7C50" w:rsidRPr="00F708D9" w:rsidRDefault="007B7C50" w:rsidP="007B7C50">
            <w:pPr>
              <w:rPr>
                <w:sz w:val="21"/>
                <w:szCs w:val="21"/>
              </w:rPr>
            </w:pPr>
            <w:r w:rsidRPr="00F708D9">
              <w:rPr>
                <w:sz w:val="21"/>
                <w:szCs w:val="21"/>
              </w:rPr>
              <w:t>Yes</w:t>
            </w:r>
          </w:p>
          <w:p w14:paraId="3E23F6D6" w14:textId="77777777" w:rsidR="007B7C50" w:rsidRPr="00F708D9" w:rsidRDefault="007B7C50" w:rsidP="007B7C50">
            <w:pPr>
              <w:rPr>
                <w:sz w:val="21"/>
                <w:szCs w:val="21"/>
              </w:rPr>
            </w:pPr>
          </w:p>
          <w:p w14:paraId="04C1446A" w14:textId="77777777" w:rsidR="007B7C50" w:rsidRPr="00F708D9" w:rsidRDefault="007B7C50" w:rsidP="007B7C50">
            <w:pPr>
              <w:rPr>
                <w:sz w:val="21"/>
                <w:szCs w:val="21"/>
              </w:rPr>
            </w:pPr>
            <w:r w:rsidRPr="00F708D9">
              <w:rPr>
                <w:sz w:val="21"/>
                <w:szCs w:val="21"/>
              </w:rPr>
              <w:t xml:space="preserve">Explain how school and individual participants were selected. </w:t>
            </w:r>
          </w:p>
          <w:p w14:paraId="056A53BA" w14:textId="77777777" w:rsidR="007B7C50" w:rsidRPr="00F708D9" w:rsidRDefault="007B7C50" w:rsidP="007B7C50">
            <w:pPr>
              <w:rPr>
                <w:sz w:val="21"/>
                <w:szCs w:val="21"/>
              </w:rPr>
            </w:pPr>
            <w:r w:rsidRPr="00F708D9">
              <w:rPr>
                <w:sz w:val="21"/>
                <w:szCs w:val="21"/>
              </w:rPr>
              <w:t xml:space="preserve">Second wave selected to answer questions arising  </w:t>
            </w:r>
          </w:p>
        </w:tc>
        <w:tc>
          <w:tcPr>
            <w:tcW w:w="1139" w:type="dxa"/>
          </w:tcPr>
          <w:p w14:paraId="5B1AC968" w14:textId="77777777" w:rsidR="007B7C50" w:rsidRPr="00F708D9" w:rsidRDefault="007B7C50" w:rsidP="007B7C50">
            <w:pPr>
              <w:rPr>
                <w:sz w:val="21"/>
                <w:szCs w:val="21"/>
              </w:rPr>
            </w:pPr>
            <w:r w:rsidRPr="00F708D9">
              <w:rPr>
                <w:sz w:val="21"/>
                <w:szCs w:val="21"/>
              </w:rPr>
              <w:t>Yes</w:t>
            </w:r>
          </w:p>
          <w:p w14:paraId="2DAD7585" w14:textId="77777777" w:rsidR="007B7C50" w:rsidRPr="00F708D9" w:rsidRDefault="007B7C50" w:rsidP="007B7C50">
            <w:pPr>
              <w:rPr>
                <w:sz w:val="21"/>
                <w:szCs w:val="21"/>
              </w:rPr>
            </w:pPr>
          </w:p>
          <w:p w14:paraId="728247E1" w14:textId="77777777" w:rsidR="007B7C50" w:rsidRPr="00F708D9" w:rsidRDefault="007B7C50" w:rsidP="007B7C50">
            <w:pPr>
              <w:rPr>
                <w:sz w:val="21"/>
                <w:szCs w:val="21"/>
              </w:rPr>
            </w:pPr>
            <w:r w:rsidRPr="00F708D9">
              <w:rPr>
                <w:sz w:val="21"/>
                <w:szCs w:val="21"/>
              </w:rPr>
              <w:t xml:space="preserve">Give detail of interview questions asked </w:t>
            </w:r>
          </w:p>
        </w:tc>
        <w:tc>
          <w:tcPr>
            <w:tcW w:w="0" w:type="auto"/>
          </w:tcPr>
          <w:p w14:paraId="0B0C7768" w14:textId="77777777" w:rsidR="007B7C50" w:rsidRPr="00F708D9" w:rsidRDefault="007B7C50" w:rsidP="007B7C50">
            <w:pPr>
              <w:rPr>
                <w:sz w:val="21"/>
                <w:szCs w:val="21"/>
              </w:rPr>
            </w:pPr>
            <w:r w:rsidRPr="00F708D9">
              <w:rPr>
                <w:sz w:val="21"/>
                <w:szCs w:val="21"/>
              </w:rPr>
              <w:t>Partially</w:t>
            </w:r>
          </w:p>
          <w:p w14:paraId="784D7D36" w14:textId="77777777" w:rsidR="007B7C50" w:rsidRPr="00F708D9" w:rsidRDefault="007B7C50" w:rsidP="007B7C50">
            <w:pPr>
              <w:rPr>
                <w:sz w:val="21"/>
                <w:szCs w:val="21"/>
              </w:rPr>
            </w:pPr>
          </w:p>
          <w:p w14:paraId="4FC975CE" w14:textId="77777777" w:rsidR="007B7C50" w:rsidRPr="00F708D9" w:rsidRDefault="007B7C50" w:rsidP="007B7C50">
            <w:pPr>
              <w:rPr>
                <w:sz w:val="21"/>
                <w:szCs w:val="21"/>
              </w:rPr>
            </w:pPr>
            <w:r w:rsidRPr="00F708D9">
              <w:rPr>
                <w:sz w:val="21"/>
                <w:szCs w:val="21"/>
              </w:rPr>
              <w:t xml:space="preserve">State that input was limited to doing interviews (rather than the intervention) but they don’t explore the reasons / impact of this </w:t>
            </w:r>
          </w:p>
        </w:tc>
        <w:tc>
          <w:tcPr>
            <w:tcW w:w="0" w:type="auto"/>
          </w:tcPr>
          <w:p w14:paraId="7EB93CF8" w14:textId="77777777" w:rsidR="007B7C50" w:rsidRPr="00F708D9" w:rsidRDefault="007B7C50" w:rsidP="007B7C50">
            <w:pPr>
              <w:rPr>
                <w:sz w:val="21"/>
                <w:szCs w:val="21"/>
              </w:rPr>
            </w:pPr>
            <w:r w:rsidRPr="00F708D9">
              <w:rPr>
                <w:sz w:val="21"/>
                <w:szCs w:val="21"/>
              </w:rPr>
              <w:t>Yes</w:t>
            </w:r>
          </w:p>
          <w:p w14:paraId="2364EDD5" w14:textId="77777777" w:rsidR="007B7C50" w:rsidRPr="00F708D9" w:rsidRDefault="007B7C50" w:rsidP="007B7C50">
            <w:pPr>
              <w:rPr>
                <w:sz w:val="21"/>
                <w:szCs w:val="21"/>
              </w:rPr>
            </w:pPr>
          </w:p>
          <w:p w14:paraId="7204C20B" w14:textId="77777777" w:rsidR="007B7C50" w:rsidRPr="00F708D9" w:rsidRDefault="007B7C50" w:rsidP="007B7C50">
            <w:pPr>
              <w:rPr>
                <w:sz w:val="21"/>
                <w:szCs w:val="21"/>
              </w:rPr>
            </w:pPr>
            <w:r w:rsidRPr="00F708D9">
              <w:rPr>
                <w:sz w:val="21"/>
                <w:szCs w:val="21"/>
              </w:rPr>
              <w:t>Study received ethical approval and there is explanation of how ethics was implemented</w:t>
            </w:r>
          </w:p>
        </w:tc>
        <w:tc>
          <w:tcPr>
            <w:tcW w:w="0" w:type="auto"/>
          </w:tcPr>
          <w:p w14:paraId="3B950CA5" w14:textId="77777777" w:rsidR="007B7C50" w:rsidRPr="00F708D9" w:rsidRDefault="007B7C50" w:rsidP="007B7C50">
            <w:pPr>
              <w:rPr>
                <w:sz w:val="21"/>
                <w:szCs w:val="21"/>
              </w:rPr>
            </w:pPr>
            <w:r w:rsidRPr="00F708D9">
              <w:rPr>
                <w:sz w:val="21"/>
                <w:szCs w:val="21"/>
              </w:rPr>
              <w:t>Yes</w:t>
            </w:r>
          </w:p>
          <w:p w14:paraId="6012D81A" w14:textId="77777777" w:rsidR="007B7C50" w:rsidRPr="00F708D9" w:rsidRDefault="007B7C50" w:rsidP="007B7C50">
            <w:pPr>
              <w:rPr>
                <w:sz w:val="21"/>
                <w:szCs w:val="21"/>
              </w:rPr>
            </w:pPr>
          </w:p>
          <w:p w14:paraId="4DF94632" w14:textId="77777777" w:rsidR="007B7C50" w:rsidRPr="00F708D9" w:rsidRDefault="007B7C50" w:rsidP="007B7C50">
            <w:pPr>
              <w:rPr>
                <w:sz w:val="21"/>
                <w:szCs w:val="21"/>
              </w:rPr>
            </w:pPr>
            <w:r w:rsidRPr="00F708D9">
              <w:rPr>
                <w:sz w:val="21"/>
                <w:szCs w:val="21"/>
              </w:rPr>
              <w:t xml:space="preserve">Clear and rigorous explanation of thematic analysis </w:t>
            </w:r>
          </w:p>
        </w:tc>
        <w:tc>
          <w:tcPr>
            <w:tcW w:w="0" w:type="auto"/>
          </w:tcPr>
          <w:p w14:paraId="6F06C374" w14:textId="77777777" w:rsidR="007B7C50" w:rsidRPr="00F708D9" w:rsidRDefault="007B7C50" w:rsidP="007B7C50">
            <w:pPr>
              <w:rPr>
                <w:sz w:val="21"/>
                <w:szCs w:val="21"/>
              </w:rPr>
            </w:pPr>
            <w:r w:rsidRPr="00F708D9">
              <w:rPr>
                <w:sz w:val="21"/>
                <w:szCs w:val="21"/>
              </w:rPr>
              <w:t>Yes</w:t>
            </w:r>
          </w:p>
          <w:p w14:paraId="71852A6E" w14:textId="77777777" w:rsidR="007B7C50" w:rsidRPr="00F708D9" w:rsidRDefault="007B7C50" w:rsidP="007B7C50">
            <w:pPr>
              <w:rPr>
                <w:sz w:val="21"/>
                <w:szCs w:val="21"/>
              </w:rPr>
            </w:pPr>
          </w:p>
          <w:p w14:paraId="1CB9B061" w14:textId="77777777" w:rsidR="007B7C50" w:rsidRPr="00F708D9" w:rsidRDefault="007B7C50" w:rsidP="007B7C50">
            <w:pPr>
              <w:rPr>
                <w:sz w:val="21"/>
                <w:szCs w:val="21"/>
              </w:rPr>
            </w:pPr>
            <w:r w:rsidRPr="00F708D9">
              <w:rPr>
                <w:sz w:val="21"/>
                <w:szCs w:val="21"/>
              </w:rPr>
              <w:t xml:space="preserve">Clear organisation of results </w:t>
            </w:r>
          </w:p>
        </w:tc>
        <w:tc>
          <w:tcPr>
            <w:tcW w:w="0" w:type="auto"/>
          </w:tcPr>
          <w:p w14:paraId="1AB03ACE" w14:textId="77777777" w:rsidR="007B7C50" w:rsidRPr="00F708D9" w:rsidRDefault="007B7C50" w:rsidP="007B7C50">
            <w:pPr>
              <w:rPr>
                <w:sz w:val="21"/>
                <w:szCs w:val="21"/>
              </w:rPr>
            </w:pPr>
            <w:r w:rsidRPr="00F708D9">
              <w:rPr>
                <w:sz w:val="21"/>
                <w:szCs w:val="21"/>
              </w:rPr>
              <w:t>Yes</w:t>
            </w:r>
          </w:p>
          <w:p w14:paraId="75CCA1D6" w14:textId="77777777" w:rsidR="007B7C50" w:rsidRPr="00F708D9" w:rsidRDefault="007B7C50" w:rsidP="007B7C50">
            <w:pPr>
              <w:rPr>
                <w:sz w:val="21"/>
                <w:szCs w:val="21"/>
              </w:rPr>
            </w:pPr>
          </w:p>
          <w:p w14:paraId="46698701" w14:textId="77777777" w:rsidR="007B7C50" w:rsidRPr="00F708D9" w:rsidRDefault="007B7C50" w:rsidP="007B7C50">
            <w:pPr>
              <w:rPr>
                <w:sz w:val="21"/>
                <w:szCs w:val="21"/>
              </w:rPr>
            </w:pPr>
            <w:r w:rsidRPr="00F708D9">
              <w:rPr>
                <w:sz w:val="21"/>
                <w:szCs w:val="21"/>
              </w:rPr>
              <w:t xml:space="preserve">Give guidance on implementation </w:t>
            </w:r>
          </w:p>
        </w:tc>
      </w:tr>
    </w:tbl>
    <w:p w14:paraId="13151AD4" w14:textId="37C90C3F" w:rsidR="007B7C50" w:rsidRPr="007B7C50" w:rsidRDefault="00A566C8" w:rsidP="007B7C50">
      <w:pPr>
        <w:rPr>
          <w:rFonts w:ascii="Arial" w:hAnsi="Arial" w:cs="Arial"/>
          <w:b/>
          <w:sz w:val="23"/>
          <w:szCs w:val="23"/>
        </w:rPr>
        <w:sectPr w:rsidR="007B7C50" w:rsidRPr="007B7C50" w:rsidSect="007B7C50">
          <w:pgSz w:w="16838" w:h="11906" w:orient="landscape"/>
          <w:pgMar w:top="1440" w:right="1758" w:bottom="1985" w:left="1440" w:header="709" w:footer="709" w:gutter="0"/>
          <w:cols w:space="708"/>
          <w:docGrid w:linePitch="360"/>
        </w:sectPr>
      </w:pPr>
      <w:r>
        <w:rPr>
          <w:rFonts w:ascii="Arial" w:hAnsi="Arial" w:cs="Arial"/>
          <w:b/>
          <w:sz w:val="23"/>
          <w:szCs w:val="23"/>
        </w:rPr>
        <w:br w:type="page"/>
      </w:r>
    </w:p>
    <w:p w14:paraId="673525E9" w14:textId="6D255F92" w:rsidR="00393B5A" w:rsidRPr="007B7C50" w:rsidRDefault="00393B5A" w:rsidP="007B7C50">
      <w:pPr>
        <w:pStyle w:val="Heading2"/>
      </w:pPr>
      <w:r w:rsidRPr="007B7C50">
        <w:rPr>
          <w:rFonts w:cs="Arial"/>
          <w:szCs w:val="23"/>
        </w:rPr>
        <w:lastRenderedPageBreak/>
        <w:t xml:space="preserve">Appendix D: Royal Holloway University ethics application form </w:t>
      </w:r>
    </w:p>
    <w:p w14:paraId="31E7F868" w14:textId="3BE4C52F" w:rsidR="00B179F0" w:rsidRPr="007B7C50" w:rsidRDefault="00B179F0" w:rsidP="00F408A7">
      <w:pPr>
        <w:spacing w:line="480" w:lineRule="auto"/>
        <w:rPr>
          <w:rFonts w:ascii="Arial" w:hAnsi="Arial" w:cs="Arial"/>
          <w:b/>
          <w:sz w:val="23"/>
          <w:szCs w:val="23"/>
        </w:rPr>
      </w:pPr>
    </w:p>
    <w:p w14:paraId="28D1C993" w14:textId="25E77B4F" w:rsidR="00995DFD" w:rsidRDefault="00393B5A" w:rsidP="00FA07F3">
      <w:pPr>
        <w:pStyle w:val="Heading2"/>
      </w:pPr>
      <w:r w:rsidRPr="004A3CDC">
        <w:rPr>
          <w:b w:val="0"/>
          <w:noProof/>
        </w:rPr>
        <w:drawing>
          <wp:inline distT="0" distB="0" distL="0" distR="0" wp14:anchorId="273E083D" wp14:editId="11CEE614">
            <wp:extent cx="5205719" cy="703580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5-22 at 07.00.51.png"/>
                    <pic:cNvPicPr/>
                  </pic:nvPicPr>
                  <pic:blipFill>
                    <a:blip r:embed="rId28">
                      <a:extLst>
                        <a:ext uri="{28A0092B-C50C-407E-A947-70E740481C1C}">
                          <a14:useLocalDpi xmlns:a14="http://schemas.microsoft.com/office/drawing/2010/main" val="0"/>
                        </a:ext>
                      </a:extLst>
                    </a:blip>
                    <a:stretch>
                      <a:fillRect/>
                    </a:stretch>
                  </pic:blipFill>
                  <pic:spPr>
                    <a:xfrm>
                      <a:off x="0" y="0"/>
                      <a:ext cx="5211440" cy="7043532"/>
                    </a:xfrm>
                    <a:prstGeom prst="rect">
                      <a:avLst/>
                    </a:prstGeom>
                  </pic:spPr>
                </pic:pic>
              </a:graphicData>
            </a:graphic>
          </wp:inline>
        </w:drawing>
      </w:r>
      <w:r w:rsidR="00995DFD">
        <w:br w:type="page"/>
      </w:r>
      <w:r w:rsidRPr="004A3CDC">
        <w:rPr>
          <w:b w:val="0"/>
          <w:noProof/>
        </w:rPr>
        <w:lastRenderedPageBreak/>
        <w:drawing>
          <wp:inline distT="0" distB="0" distL="0" distR="0" wp14:anchorId="3C7250B4" wp14:editId="088EDC6A">
            <wp:extent cx="5220983" cy="7543800"/>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5-22 at 07.01.31.png"/>
                    <pic:cNvPicPr/>
                  </pic:nvPicPr>
                  <pic:blipFill>
                    <a:blip r:embed="rId29">
                      <a:extLst>
                        <a:ext uri="{28A0092B-C50C-407E-A947-70E740481C1C}">
                          <a14:useLocalDpi xmlns:a14="http://schemas.microsoft.com/office/drawing/2010/main" val="0"/>
                        </a:ext>
                      </a:extLst>
                    </a:blip>
                    <a:stretch>
                      <a:fillRect/>
                    </a:stretch>
                  </pic:blipFill>
                  <pic:spPr>
                    <a:xfrm>
                      <a:off x="0" y="0"/>
                      <a:ext cx="5223209" cy="7547016"/>
                    </a:xfrm>
                    <a:prstGeom prst="rect">
                      <a:avLst/>
                    </a:prstGeom>
                  </pic:spPr>
                </pic:pic>
              </a:graphicData>
            </a:graphic>
          </wp:inline>
        </w:drawing>
      </w:r>
    </w:p>
    <w:p w14:paraId="62873B60" w14:textId="03FE4174" w:rsidR="00B179F0" w:rsidRDefault="00B179F0" w:rsidP="00F408A7">
      <w:pPr>
        <w:spacing w:line="480" w:lineRule="auto"/>
        <w:rPr>
          <w:rFonts w:ascii="Arial" w:hAnsi="Arial" w:cs="Arial"/>
          <w:b/>
          <w:sz w:val="23"/>
          <w:szCs w:val="23"/>
        </w:rPr>
      </w:pPr>
    </w:p>
    <w:p w14:paraId="3F4069EE" w14:textId="68C53000" w:rsidR="00995DFD" w:rsidRDefault="00393B5A" w:rsidP="00995DFD">
      <w:pPr>
        <w:rPr>
          <w:rFonts w:ascii="Arial" w:hAnsi="Arial" w:cs="Arial"/>
          <w:b/>
          <w:sz w:val="23"/>
          <w:szCs w:val="23"/>
        </w:rPr>
      </w:pPr>
      <w:r w:rsidRPr="004A3CDC">
        <w:rPr>
          <w:b/>
          <w:noProof/>
        </w:rPr>
        <w:lastRenderedPageBreak/>
        <w:drawing>
          <wp:inline distT="0" distB="0" distL="0" distR="0" wp14:anchorId="3CA20167" wp14:editId="2E1C9F5D">
            <wp:extent cx="5156226" cy="7327900"/>
            <wp:effectExtent l="0" t="0" r="6350" b="635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5-22 at 07.01.40.png"/>
                    <pic:cNvPicPr/>
                  </pic:nvPicPr>
                  <pic:blipFill>
                    <a:blip r:embed="rId30">
                      <a:extLst>
                        <a:ext uri="{28A0092B-C50C-407E-A947-70E740481C1C}">
                          <a14:useLocalDpi xmlns:a14="http://schemas.microsoft.com/office/drawing/2010/main" val="0"/>
                        </a:ext>
                      </a:extLst>
                    </a:blip>
                    <a:stretch>
                      <a:fillRect/>
                    </a:stretch>
                  </pic:blipFill>
                  <pic:spPr>
                    <a:xfrm>
                      <a:off x="0" y="0"/>
                      <a:ext cx="5158675" cy="7331380"/>
                    </a:xfrm>
                    <a:prstGeom prst="rect">
                      <a:avLst/>
                    </a:prstGeom>
                  </pic:spPr>
                </pic:pic>
              </a:graphicData>
            </a:graphic>
          </wp:inline>
        </w:drawing>
      </w:r>
      <w:r w:rsidRPr="004A3CDC">
        <w:rPr>
          <w:b/>
          <w:noProof/>
        </w:rPr>
        <w:lastRenderedPageBreak/>
        <w:drawing>
          <wp:inline distT="0" distB="0" distL="0" distR="0" wp14:anchorId="23E66E89" wp14:editId="5A2B372A">
            <wp:extent cx="5048082" cy="7188200"/>
            <wp:effectExtent l="0" t="0" r="635"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5-22 at 07.01.47.png"/>
                    <pic:cNvPicPr/>
                  </pic:nvPicPr>
                  <pic:blipFill>
                    <a:blip r:embed="rId31">
                      <a:extLst>
                        <a:ext uri="{28A0092B-C50C-407E-A947-70E740481C1C}">
                          <a14:useLocalDpi xmlns:a14="http://schemas.microsoft.com/office/drawing/2010/main" val="0"/>
                        </a:ext>
                      </a:extLst>
                    </a:blip>
                    <a:stretch>
                      <a:fillRect/>
                    </a:stretch>
                  </pic:blipFill>
                  <pic:spPr>
                    <a:xfrm>
                      <a:off x="0" y="0"/>
                      <a:ext cx="5050432" cy="7191546"/>
                    </a:xfrm>
                    <a:prstGeom prst="rect">
                      <a:avLst/>
                    </a:prstGeom>
                  </pic:spPr>
                </pic:pic>
              </a:graphicData>
            </a:graphic>
          </wp:inline>
        </w:drawing>
      </w:r>
      <w:r w:rsidRPr="004A3CDC">
        <w:rPr>
          <w:b/>
          <w:noProof/>
        </w:rPr>
        <w:lastRenderedPageBreak/>
        <w:drawing>
          <wp:inline distT="0" distB="0" distL="0" distR="0" wp14:anchorId="375F81E7" wp14:editId="66075A73">
            <wp:extent cx="4838700" cy="4172976"/>
            <wp:effectExtent l="0" t="0" r="0" b="0"/>
            <wp:docPr id="42" name="Picture 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5-22 at 07.01.57.png"/>
                    <pic:cNvPicPr/>
                  </pic:nvPicPr>
                  <pic:blipFill>
                    <a:blip r:embed="rId32">
                      <a:extLst>
                        <a:ext uri="{28A0092B-C50C-407E-A947-70E740481C1C}">
                          <a14:useLocalDpi xmlns:a14="http://schemas.microsoft.com/office/drawing/2010/main" val="0"/>
                        </a:ext>
                      </a:extLst>
                    </a:blip>
                    <a:stretch>
                      <a:fillRect/>
                    </a:stretch>
                  </pic:blipFill>
                  <pic:spPr>
                    <a:xfrm>
                      <a:off x="0" y="0"/>
                      <a:ext cx="4840598" cy="4174612"/>
                    </a:xfrm>
                    <a:prstGeom prst="rect">
                      <a:avLst/>
                    </a:prstGeom>
                  </pic:spPr>
                </pic:pic>
              </a:graphicData>
            </a:graphic>
          </wp:inline>
        </w:drawing>
      </w:r>
      <w:r w:rsidR="00995DFD">
        <w:rPr>
          <w:rFonts w:ascii="Arial" w:hAnsi="Arial" w:cs="Arial"/>
          <w:b/>
          <w:sz w:val="23"/>
          <w:szCs w:val="23"/>
        </w:rPr>
        <w:br w:type="page"/>
      </w:r>
    </w:p>
    <w:p w14:paraId="64FAE22A" w14:textId="77777777" w:rsidR="00393B5A" w:rsidRPr="004A3CDC" w:rsidRDefault="00393B5A" w:rsidP="00393B5A">
      <w:pPr>
        <w:pStyle w:val="xxxmsonormal"/>
        <w:spacing w:before="0" w:beforeAutospacing="0" w:after="0" w:afterAutospacing="0"/>
        <w:rPr>
          <w:rFonts w:ascii="Arial" w:hAnsi="Arial" w:cs="Arial"/>
          <w:b/>
          <w:bCs/>
          <w:sz w:val="23"/>
          <w:szCs w:val="23"/>
        </w:rPr>
      </w:pPr>
      <w:r w:rsidRPr="004A3CDC">
        <w:rPr>
          <w:rFonts w:ascii="Arial" w:hAnsi="Arial" w:cs="Arial"/>
          <w:b/>
          <w:bCs/>
          <w:sz w:val="23"/>
          <w:szCs w:val="23"/>
        </w:rPr>
        <w:lastRenderedPageBreak/>
        <w:t>Royal Holloway University Ethical Approval</w:t>
      </w:r>
    </w:p>
    <w:p w14:paraId="07C35582" w14:textId="77777777" w:rsidR="00393B5A" w:rsidRPr="004A3CDC" w:rsidRDefault="00393B5A" w:rsidP="00393B5A">
      <w:pPr>
        <w:pStyle w:val="xxxmsonormal"/>
        <w:spacing w:before="0" w:beforeAutospacing="0" w:after="0" w:afterAutospacing="0"/>
        <w:rPr>
          <w:b/>
        </w:rPr>
      </w:pPr>
    </w:p>
    <w:p w14:paraId="6BB40416" w14:textId="77777777" w:rsidR="00393B5A" w:rsidRPr="004A3CDC" w:rsidRDefault="00393B5A" w:rsidP="00393B5A">
      <w:pPr>
        <w:rPr>
          <w:rFonts w:ascii="-webkit-standard" w:hAnsi="-webkit-standard"/>
          <w:sz w:val="27"/>
          <w:szCs w:val="27"/>
        </w:rPr>
      </w:pPr>
    </w:p>
    <w:p w14:paraId="740DB21B" w14:textId="77777777" w:rsidR="00393B5A" w:rsidRPr="004A3CDC" w:rsidRDefault="00393B5A" w:rsidP="00393B5A">
      <w:r w:rsidRPr="004A3CDC">
        <w:rPr>
          <w:rFonts w:ascii="-webkit-standard" w:hAnsi="-webkit-standard"/>
          <w:sz w:val="27"/>
          <w:szCs w:val="27"/>
        </w:rPr>
        <w:t>PI: Helen Pote</w:t>
      </w:r>
      <w:r w:rsidRPr="004A3CDC">
        <w:rPr>
          <w:rFonts w:ascii="-webkit-standard" w:hAnsi="-webkit-standard"/>
        </w:rPr>
        <w:br/>
      </w:r>
      <w:r w:rsidRPr="004A3CDC">
        <w:rPr>
          <w:rFonts w:ascii="-webkit-standard" w:hAnsi="-webkit-standard"/>
          <w:sz w:val="27"/>
          <w:szCs w:val="27"/>
        </w:rPr>
        <w:t>Project title: Evaluating the effectiveness MindAid in improving the Mental Health Literacy of secondary school teachers</w:t>
      </w:r>
      <w:r w:rsidRPr="004A3CDC">
        <w:rPr>
          <w:rFonts w:ascii="-webkit-standard" w:hAnsi="-webkit-standard"/>
        </w:rPr>
        <w:br/>
      </w:r>
      <w:r w:rsidRPr="004A3CDC">
        <w:rPr>
          <w:rFonts w:ascii="-webkit-standard" w:hAnsi="-webkit-standard"/>
        </w:rPr>
        <w:br/>
      </w:r>
      <w:r w:rsidRPr="004A3CDC">
        <w:rPr>
          <w:rFonts w:ascii="-webkit-standard" w:hAnsi="-webkit-standard"/>
          <w:sz w:val="27"/>
          <w:szCs w:val="27"/>
        </w:rPr>
        <w:t>REC ProjectID: 750</w:t>
      </w:r>
      <w:r w:rsidRPr="004A3CDC">
        <w:rPr>
          <w:rFonts w:ascii="-webkit-standard" w:hAnsi="-webkit-standard"/>
        </w:rPr>
        <w:br/>
      </w:r>
      <w:r w:rsidRPr="004A3CDC">
        <w:rPr>
          <w:rFonts w:ascii="-webkit-standard" w:hAnsi="-webkit-standard"/>
        </w:rPr>
        <w:br/>
      </w:r>
      <w:r w:rsidRPr="004A3CDC">
        <w:rPr>
          <w:rFonts w:ascii="-webkit-standard" w:hAnsi="-webkit-standard"/>
          <w:sz w:val="27"/>
          <w:szCs w:val="27"/>
        </w:rPr>
        <w:t>Your application has been approved by the Research Ethics Committee.</w:t>
      </w:r>
      <w:r w:rsidRPr="004A3CDC">
        <w:rPr>
          <w:rFonts w:ascii="-webkit-standard" w:hAnsi="-webkit-standard"/>
        </w:rPr>
        <w:br/>
      </w:r>
      <w:r w:rsidRPr="004A3CDC">
        <w:rPr>
          <w:rFonts w:ascii="-webkit-standard" w:hAnsi="-webkit-standard"/>
          <w:sz w:val="27"/>
          <w:szCs w:val="27"/>
        </w:rPr>
        <w:t>Please report any subsequent changes that affect the ethics of the project to the University Research Ethics Committee </w:t>
      </w:r>
      <w:hyperlink r:id="rId33" w:history="1">
        <w:r w:rsidRPr="004A3CDC">
          <w:rPr>
            <w:rFonts w:ascii="-webkit-standard" w:hAnsi="-webkit-standard"/>
            <w:u w:val="single"/>
          </w:rPr>
          <w:t>ethics@rhul.ac.uk</w:t>
        </w:r>
      </w:hyperlink>
    </w:p>
    <w:p w14:paraId="4C76A839" w14:textId="77777777" w:rsidR="00393B5A" w:rsidRPr="004A3CDC" w:rsidRDefault="00393B5A" w:rsidP="00393B5A">
      <w:pPr>
        <w:pStyle w:val="xxxmsonormal"/>
        <w:spacing w:before="0" w:beforeAutospacing="0" w:after="0" w:afterAutospacing="0"/>
        <w:rPr>
          <w:b/>
        </w:rPr>
      </w:pPr>
    </w:p>
    <w:p w14:paraId="02F91155" w14:textId="02C89B4F" w:rsidR="00995DFD" w:rsidRDefault="00995DFD" w:rsidP="00F408A7">
      <w:pPr>
        <w:spacing w:line="480" w:lineRule="auto"/>
        <w:rPr>
          <w:rFonts w:ascii="Arial" w:hAnsi="Arial" w:cs="Arial"/>
          <w:b/>
          <w:sz w:val="23"/>
          <w:szCs w:val="23"/>
        </w:rPr>
      </w:pPr>
    </w:p>
    <w:p w14:paraId="73D98B0B" w14:textId="77777777" w:rsidR="00995DFD" w:rsidRDefault="00995DFD">
      <w:pPr>
        <w:rPr>
          <w:rFonts w:ascii="Arial" w:hAnsi="Arial" w:cs="Arial"/>
          <w:b/>
          <w:sz w:val="23"/>
          <w:szCs w:val="23"/>
        </w:rPr>
      </w:pPr>
      <w:r>
        <w:rPr>
          <w:rFonts w:ascii="Arial" w:hAnsi="Arial" w:cs="Arial"/>
          <w:b/>
          <w:sz w:val="23"/>
          <w:szCs w:val="23"/>
        </w:rPr>
        <w:br w:type="page"/>
      </w:r>
    </w:p>
    <w:p w14:paraId="58C6045D" w14:textId="77777777" w:rsidR="00393B5A" w:rsidRPr="004A3CDC" w:rsidRDefault="00393B5A" w:rsidP="00393B5A">
      <w:pPr>
        <w:pStyle w:val="xxxmsonormal"/>
        <w:spacing w:before="0" w:beforeAutospacing="0" w:after="0" w:afterAutospacing="0"/>
        <w:rPr>
          <w:rFonts w:ascii="Arial" w:hAnsi="Arial" w:cs="Arial"/>
          <w:b/>
          <w:bCs/>
          <w:sz w:val="23"/>
          <w:szCs w:val="23"/>
        </w:rPr>
      </w:pPr>
      <w:r w:rsidRPr="004A3CDC">
        <w:rPr>
          <w:rFonts w:ascii="Arial" w:hAnsi="Arial" w:cs="Arial"/>
          <w:b/>
          <w:bCs/>
          <w:sz w:val="23"/>
          <w:szCs w:val="23"/>
        </w:rPr>
        <w:lastRenderedPageBreak/>
        <w:t xml:space="preserve">Appendix E: Example first email to schools </w:t>
      </w:r>
    </w:p>
    <w:p w14:paraId="3FA24185" w14:textId="77777777" w:rsidR="00393B5A" w:rsidRPr="004A3CDC" w:rsidRDefault="00393B5A" w:rsidP="00393B5A">
      <w:pPr>
        <w:pStyle w:val="xxxmsonormal"/>
        <w:spacing w:before="0" w:beforeAutospacing="0" w:after="0" w:afterAutospacing="0"/>
      </w:pPr>
    </w:p>
    <w:p w14:paraId="4EB86E12"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Dear school colleagues,</w:t>
      </w:r>
    </w:p>
    <w:p w14:paraId="146391D1"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I would like to invite you to participate in the second phase of a project being run by a Clinical Psychology trainee at Royal Holloway University (RHUL), Tessa Saunders, and co-supervised by me.</w:t>
      </w:r>
    </w:p>
    <w:p w14:paraId="4ADDBA45"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b/>
          <w:bCs/>
          <w:i/>
          <w:iCs/>
          <w:sz w:val="23"/>
          <w:szCs w:val="23"/>
        </w:rPr>
        <w:t> </w:t>
      </w:r>
    </w:p>
    <w:p w14:paraId="373FBD83"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This project is giving secondary schools the opportunity to use a </w:t>
      </w:r>
      <w:r w:rsidRPr="004A3CDC">
        <w:rPr>
          <w:rFonts w:ascii="Arial" w:hAnsi="Arial" w:cs="Arial"/>
          <w:b/>
          <w:bCs/>
          <w:sz w:val="23"/>
          <w:szCs w:val="23"/>
        </w:rPr>
        <w:t>free</w:t>
      </w:r>
      <w:r w:rsidRPr="004A3CDC">
        <w:rPr>
          <w:rFonts w:ascii="Arial" w:hAnsi="Arial" w:cs="Arial"/>
          <w:sz w:val="23"/>
          <w:szCs w:val="23"/>
        </w:rPr>
        <w:t>, newly developed web-based application, designed as an easily accessible training tool specifically for the use of secondary school staff to improve their knowledge, ability and confidence in identifying and responding to mental health difficulties in their students.</w:t>
      </w:r>
    </w:p>
    <w:p w14:paraId="23561944"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b/>
          <w:bCs/>
          <w:i/>
          <w:iCs/>
          <w:sz w:val="23"/>
          <w:szCs w:val="23"/>
        </w:rPr>
        <w:t> </w:t>
      </w:r>
    </w:p>
    <w:p w14:paraId="391414E7"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If a school agrees to take part, they will receive a brief 1-2 hour training with Tessa and her RHUL supervisor Dr Helen Pote, who designed and developed the application. Following the training, teachers will then be able to use the application for three months with direct support from Tessa. All we will need is for teachers to complete some brief questionnaires at the time of the training and after the three months. This important in helping us evaluate the efficacy and usability of the application.</w:t>
      </w:r>
    </w:p>
    <w:p w14:paraId="5272BB88"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 </w:t>
      </w:r>
    </w:p>
    <w:p w14:paraId="1691338A"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The project links well to the Government’s recent Green Paper recommending all school staff to have mental health training. Teachers will be provided with certificates at the end of the training that can be used towards their CPD. Schools can be provided with the overall baseline data to identify ongoing training needs in their staff. The school will have ongoing access to the app following the end of the three-month period.</w:t>
      </w:r>
    </w:p>
    <w:p w14:paraId="5B72F485"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 </w:t>
      </w:r>
    </w:p>
    <w:p w14:paraId="641B85C7"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We are very excited about this project and hope that you may be interested in taking part. </w:t>
      </w:r>
    </w:p>
    <w:p w14:paraId="0EE81FFA"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 </w:t>
      </w:r>
    </w:p>
    <w:p w14:paraId="7A1F76E2" w14:textId="77777777" w:rsidR="00393B5A" w:rsidRPr="004A3CDC" w:rsidRDefault="00393B5A" w:rsidP="00393B5A">
      <w:pPr>
        <w:pStyle w:val="xxxmsonormal"/>
        <w:spacing w:before="0" w:beforeAutospacing="0" w:after="0" w:afterAutospacing="0"/>
        <w:rPr>
          <w:rFonts w:ascii="Arial" w:hAnsi="Arial" w:cs="Arial"/>
          <w:sz w:val="23"/>
          <w:szCs w:val="23"/>
        </w:rPr>
      </w:pPr>
      <w:r w:rsidRPr="004A3CDC">
        <w:rPr>
          <w:rFonts w:ascii="Arial" w:hAnsi="Arial" w:cs="Arial"/>
          <w:sz w:val="23"/>
          <w:szCs w:val="23"/>
        </w:rPr>
        <w:t>Tessa will be following up with you herself, but please do contact either of us (</w:t>
      </w:r>
      <w:hyperlink r:id="rId34" w:history="1">
        <w:r w:rsidRPr="004A3CDC">
          <w:rPr>
            <w:rStyle w:val="Hyperlink"/>
            <w:rFonts w:ascii="Arial" w:hAnsi="Arial" w:cs="Arial"/>
            <w:sz w:val="23"/>
            <w:szCs w:val="23"/>
          </w:rPr>
          <w:t>Tessa.Saunders.2016@live.rhul.ac.uk</w:t>
        </w:r>
      </w:hyperlink>
      <w:r w:rsidRPr="004A3CDC">
        <w:rPr>
          <w:rFonts w:ascii="Arial" w:hAnsi="Arial" w:cs="Arial"/>
          <w:sz w:val="23"/>
          <w:szCs w:val="23"/>
        </w:rPr>
        <w:t>) if you would like to know more.</w:t>
      </w:r>
    </w:p>
    <w:p w14:paraId="2420BDBB" w14:textId="77777777" w:rsidR="00393B5A" w:rsidRPr="004A3CDC" w:rsidRDefault="00393B5A" w:rsidP="00393B5A">
      <w:pPr>
        <w:pStyle w:val="xxxmsonormal"/>
        <w:spacing w:before="0" w:beforeAutospacing="0" w:after="0" w:afterAutospacing="0"/>
        <w:rPr>
          <w:rFonts w:ascii="Arial" w:hAnsi="Arial" w:cs="Arial"/>
          <w:sz w:val="23"/>
          <w:szCs w:val="23"/>
        </w:rPr>
      </w:pPr>
    </w:p>
    <w:p w14:paraId="3AF80452" w14:textId="5B11E689" w:rsidR="00C92BC3" w:rsidRDefault="00C92BC3" w:rsidP="00F408A7">
      <w:pPr>
        <w:spacing w:line="480" w:lineRule="auto"/>
        <w:rPr>
          <w:rFonts w:ascii="Arial" w:hAnsi="Arial" w:cs="Arial"/>
          <w:b/>
          <w:sz w:val="23"/>
          <w:szCs w:val="23"/>
        </w:rPr>
      </w:pPr>
    </w:p>
    <w:p w14:paraId="00FF9545" w14:textId="77777777" w:rsidR="00A566C8" w:rsidRDefault="00A566C8">
      <w:pPr>
        <w:rPr>
          <w:rFonts w:ascii="Arial" w:hAnsi="Arial" w:cs="Arial"/>
          <w:b/>
          <w:sz w:val="23"/>
          <w:szCs w:val="23"/>
        </w:rPr>
      </w:pPr>
      <w:r>
        <w:rPr>
          <w:rFonts w:ascii="Arial" w:hAnsi="Arial" w:cs="Arial"/>
          <w:b/>
          <w:sz w:val="23"/>
          <w:szCs w:val="23"/>
        </w:rPr>
        <w:br w:type="page"/>
      </w:r>
    </w:p>
    <w:p w14:paraId="73A57114" w14:textId="4BC21DF6" w:rsidR="00393B5A" w:rsidRPr="004A3CDC" w:rsidRDefault="00393B5A" w:rsidP="00393B5A">
      <w:pPr>
        <w:pStyle w:val="xxxmsonormal"/>
        <w:spacing w:before="0" w:beforeAutospacing="0" w:after="0" w:afterAutospacing="0"/>
        <w:rPr>
          <w:rFonts w:ascii="Arial" w:hAnsi="Arial" w:cs="Arial"/>
          <w:b/>
          <w:bCs/>
          <w:sz w:val="23"/>
          <w:szCs w:val="23"/>
        </w:rPr>
      </w:pPr>
      <w:r w:rsidRPr="004A3CDC">
        <w:rPr>
          <w:rFonts w:ascii="Arial" w:hAnsi="Arial" w:cs="Arial"/>
          <w:b/>
          <w:bCs/>
          <w:sz w:val="23"/>
          <w:szCs w:val="23"/>
        </w:rPr>
        <w:lastRenderedPageBreak/>
        <w:t>Appendix F: Informal invitation poster</w:t>
      </w:r>
    </w:p>
    <w:p w14:paraId="22108DAD" w14:textId="31C256EF" w:rsidR="00393B5A" w:rsidRDefault="00393B5A" w:rsidP="00F408A7">
      <w:pPr>
        <w:spacing w:line="480" w:lineRule="auto"/>
        <w:rPr>
          <w:rFonts w:ascii="Arial" w:hAnsi="Arial" w:cs="Arial"/>
          <w:b/>
          <w:sz w:val="23"/>
          <w:szCs w:val="23"/>
        </w:rPr>
      </w:pPr>
    </w:p>
    <w:p w14:paraId="604D204F" w14:textId="6046ADA0" w:rsidR="00995DFD" w:rsidRDefault="00995DFD" w:rsidP="00F408A7">
      <w:pPr>
        <w:spacing w:line="480" w:lineRule="auto"/>
        <w:rPr>
          <w:rFonts w:ascii="Arial" w:hAnsi="Arial" w:cs="Arial"/>
          <w:b/>
          <w:sz w:val="23"/>
          <w:szCs w:val="23"/>
        </w:rPr>
      </w:pPr>
    </w:p>
    <w:p w14:paraId="34077463" w14:textId="71044E84" w:rsidR="00393B5A" w:rsidRDefault="001C0C6E" w:rsidP="00F408A7">
      <w:pPr>
        <w:spacing w:line="480" w:lineRule="auto"/>
        <w:rPr>
          <w:rFonts w:ascii="Arial" w:hAnsi="Arial" w:cs="Arial"/>
          <w:b/>
          <w:sz w:val="23"/>
          <w:szCs w:val="23"/>
        </w:rPr>
      </w:pPr>
      <w:r w:rsidRPr="004A3CDC">
        <w:rPr>
          <w:b/>
          <w:noProof/>
        </w:rPr>
        <w:drawing>
          <wp:anchor distT="0" distB="0" distL="114300" distR="114300" simplePos="0" relativeHeight="251663360" behindDoc="0" locked="0" layoutInCell="1" allowOverlap="1" wp14:anchorId="1AE372B9" wp14:editId="29492F77">
            <wp:simplePos x="0" y="0"/>
            <wp:positionH relativeFrom="column">
              <wp:posOffset>179531</wp:posOffset>
            </wp:positionH>
            <wp:positionV relativeFrom="paragraph">
              <wp:posOffset>315479</wp:posOffset>
            </wp:positionV>
            <wp:extent cx="5367867" cy="6859628"/>
            <wp:effectExtent l="0" t="0" r="4445" b="0"/>
            <wp:wrapNone/>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5 at 16.07.57.png"/>
                    <pic:cNvPicPr/>
                  </pic:nvPicPr>
                  <pic:blipFill>
                    <a:blip r:embed="rId35">
                      <a:extLst>
                        <a:ext uri="{28A0092B-C50C-407E-A947-70E740481C1C}">
                          <a14:useLocalDpi xmlns:a14="http://schemas.microsoft.com/office/drawing/2010/main" val="0"/>
                        </a:ext>
                      </a:extLst>
                    </a:blip>
                    <a:stretch>
                      <a:fillRect/>
                    </a:stretch>
                  </pic:blipFill>
                  <pic:spPr>
                    <a:xfrm>
                      <a:off x="0" y="0"/>
                      <a:ext cx="5367867" cy="6859628"/>
                    </a:xfrm>
                    <a:prstGeom prst="rect">
                      <a:avLst/>
                    </a:prstGeom>
                  </pic:spPr>
                </pic:pic>
              </a:graphicData>
            </a:graphic>
            <wp14:sizeRelH relativeFrom="page">
              <wp14:pctWidth>0</wp14:pctWidth>
            </wp14:sizeRelH>
            <wp14:sizeRelV relativeFrom="page">
              <wp14:pctHeight>0</wp14:pctHeight>
            </wp14:sizeRelV>
          </wp:anchor>
        </w:drawing>
      </w:r>
    </w:p>
    <w:p w14:paraId="4D0A1B8B" w14:textId="5526F13A" w:rsidR="00393B5A" w:rsidRDefault="00393B5A" w:rsidP="00F408A7">
      <w:pPr>
        <w:spacing w:line="480" w:lineRule="auto"/>
        <w:rPr>
          <w:rFonts w:ascii="Arial" w:hAnsi="Arial" w:cs="Arial"/>
          <w:b/>
          <w:sz w:val="23"/>
          <w:szCs w:val="23"/>
        </w:rPr>
      </w:pPr>
    </w:p>
    <w:p w14:paraId="10FC1BE8" w14:textId="1C2BFEC4" w:rsidR="00393B5A" w:rsidRDefault="00393B5A" w:rsidP="00F408A7">
      <w:pPr>
        <w:spacing w:line="480" w:lineRule="auto"/>
        <w:rPr>
          <w:rFonts w:ascii="Arial" w:hAnsi="Arial" w:cs="Arial"/>
          <w:b/>
          <w:sz w:val="23"/>
          <w:szCs w:val="23"/>
        </w:rPr>
      </w:pPr>
    </w:p>
    <w:p w14:paraId="206E439C" w14:textId="77721064" w:rsidR="00393B5A" w:rsidRDefault="00393B5A" w:rsidP="00F408A7">
      <w:pPr>
        <w:spacing w:line="480" w:lineRule="auto"/>
        <w:rPr>
          <w:rFonts w:ascii="Arial" w:hAnsi="Arial" w:cs="Arial"/>
          <w:b/>
          <w:sz w:val="23"/>
          <w:szCs w:val="23"/>
        </w:rPr>
      </w:pPr>
    </w:p>
    <w:p w14:paraId="3000E204" w14:textId="2CEB8E45" w:rsidR="00393B5A" w:rsidRDefault="00393B5A" w:rsidP="00F408A7">
      <w:pPr>
        <w:spacing w:line="480" w:lineRule="auto"/>
        <w:rPr>
          <w:rFonts w:ascii="Arial" w:hAnsi="Arial" w:cs="Arial"/>
          <w:b/>
          <w:sz w:val="23"/>
          <w:szCs w:val="23"/>
        </w:rPr>
      </w:pPr>
    </w:p>
    <w:p w14:paraId="63BDA63C" w14:textId="7D9F3C56" w:rsidR="00393B5A" w:rsidRDefault="00393B5A" w:rsidP="00F408A7">
      <w:pPr>
        <w:spacing w:line="480" w:lineRule="auto"/>
        <w:rPr>
          <w:rFonts w:ascii="Arial" w:hAnsi="Arial" w:cs="Arial"/>
          <w:b/>
          <w:sz w:val="23"/>
          <w:szCs w:val="23"/>
        </w:rPr>
      </w:pPr>
    </w:p>
    <w:p w14:paraId="60DAA8B3" w14:textId="3F86C5CD" w:rsidR="00393B5A" w:rsidRDefault="00393B5A" w:rsidP="00F408A7">
      <w:pPr>
        <w:spacing w:line="480" w:lineRule="auto"/>
        <w:rPr>
          <w:rFonts w:ascii="Arial" w:hAnsi="Arial" w:cs="Arial"/>
          <w:b/>
          <w:sz w:val="23"/>
          <w:szCs w:val="23"/>
        </w:rPr>
      </w:pPr>
    </w:p>
    <w:p w14:paraId="305F1D18" w14:textId="4BEBF078" w:rsidR="00393B5A" w:rsidRDefault="00393B5A" w:rsidP="00F408A7">
      <w:pPr>
        <w:spacing w:line="480" w:lineRule="auto"/>
        <w:rPr>
          <w:rFonts w:ascii="Arial" w:hAnsi="Arial" w:cs="Arial"/>
          <w:b/>
          <w:sz w:val="23"/>
          <w:szCs w:val="23"/>
        </w:rPr>
      </w:pPr>
    </w:p>
    <w:p w14:paraId="357501C3" w14:textId="64D16B55" w:rsidR="00393B5A" w:rsidRDefault="00393B5A" w:rsidP="00F408A7">
      <w:pPr>
        <w:spacing w:line="480" w:lineRule="auto"/>
        <w:rPr>
          <w:rFonts w:ascii="Arial" w:hAnsi="Arial" w:cs="Arial"/>
          <w:b/>
          <w:sz w:val="23"/>
          <w:szCs w:val="23"/>
        </w:rPr>
      </w:pPr>
    </w:p>
    <w:p w14:paraId="510F7F62" w14:textId="5A96B4D5" w:rsidR="00393B5A" w:rsidRDefault="00393B5A" w:rsidP="00F408A7">
      <w:pPr>
        <w:spacing w:line="480" w:lineRule="auto"/>
        <w:rPr>
          <w:rFonts w:ascii="Arial" w:hAnsi="Arial" w:cs="Arial"/>
          <w:b/>
          <w:sz w:val="23"/>
          <w:szCs w:val="23"/>
        </w:rPr>
      </w:pPr>
    </w:p>
    <w:p w14:paraId="62A42E3D" w14:textId="4F8EB25A" w:rsidR="00393B5A" w:rsidRDefault="00393B5A" w:rsidP="00F408A7">
      <w:pPr>
        <w:spacing w:line="480" w:lineRule="auto"/>
        <w:rPr>
          <w:rFonts w:ascii="Arial" w:hAnsi="Arial" w:cs="Arial"/>
          <w:b/>
          <w:sz w:val="23"/>
          <w:szCs w:val="23"/>
        </w:rPr>
      </w:pPr>
    </w:p>
    <w:p w14:paraId="305CF885" w14:textId="79B6C747" w:rsidR="00393B5A" w:rsidRDefault="00393B5A" w:rsidP="00F408A7">
      <w:pPr>
        <w:spacing w:line="480" w:lineRule="auto"/>
        <w:rPr>
          <w:rFonts w:ascii="Arial" w:hAnsi="Arial" w:cs="Arial"/>
          <w:b/>
          <w:sz w:val="23"/>
          <w:szCs w:val="23"/>
        </w:rPr>
      </w:pPr>
    </w:p>
    <w:p w14:paraId="7407DB23" w14:textId="6C6EC0BA" w:rsidR="00393B5A" w:rsidRDefault="00393B5A" w:rsidP="00F408A7">
      <w:pPr>
        <w:spacing w:line="480" w:lineRule="auto"/>
        <w:rPr>
          <w:rFonts w:ascii="Arial" w:hAnsi="Arial" w:cs="Arial"/>
          <w:b/>
          <w:sz w:val="23"/>
          <w:szCs w:val="23"/>
        </w:rPr>
      </w:pPr>
    </w:p>
    <w:p w14:paraId="6FE498E0" w14:textId="2FC9CC93" w:rsidR="00393B5A" w:rsidRDefault="00393B5A" w:rsidP="00F408A7">
      <w:pPr>
        <w:spacing w:line="480" w:lineRule="auto"/>
        <w:rPr>
          <w:rFonts w:ascii="Arial" w:hAnsi="Arial" w:cs="Arial"/>
          <w:b/>
          <w:sz w:val="23"/>
          <w:szCs w:val="23"/>
        </w:rPr>
      </w:pPr>
    </w:p>
    <w:p w14:paraId="6BB9FF56" w14:textId="59858193" w:rsidR="00393B5A" w:rsidRDefault="00393B5A" w:rsidP="00F408A7">
      <w:pPr>
        <w:spacing w:line="480" w:lineRule="auto"/>
        <w:rPr>
          <w:rFonts w:ascii="Arial" w:hAnsi="Arial" w:cs="Arial"/>
          <w:b/>
          <w:sz w:val="23"/>
          <w:szCs w:val="23"/>
        </w:rPr>
      </w:pPr>
    </w:p>
    <w:p w14:paraId="71C8BDA4" w14:textId="3D20233B" w:rsidR="00393B5A" w:rsidRDefault="00393B5A" w:rsidP="00F408A7">
      <w:pPr>
        <w:spacing w:line="480" w:lineRule="auto"/>
        <w:rPr>
          <w:rFonts w:ascii="Arial" w:hAnsi="Arial" w:cs="Arial"/>
          <w:b/>
          <w:sz w:val="23"/>
          <w:szCs w:val="23"/>
        </w:rPr>
      </w:pPr>
    </w:p>
    <w:p w14:paraId="14F46295" w14:textId="7E76A0ED" w:rsidR="00393B5A" w:rsidRDefault="00393B5A" w:rsidP="00F408A7">
      <w:pPr>
        <w:spacing w:line="480" w:lineRule="auto"/>
        <w:rPr>
          <w:rFonts w:ascii="Arial" w:hAnsi="Arial" w:cs="Arial"/>
          <w:b/>
          <w:sz w:val="23"/>
          <w:szCs w:val="23"/>
        </w:rPr>
      </w:pPr>
    </w:p>
    <w:p w14:paraId="2808AA25" w14:textId="6F7425A1" w:rsidR="00393B5A" w:rsidRDefault="00393B5A" w:rsidP="00F408A7">
      <w:pPr>
        <w:spacing w:line="480" w:lineRule="auto"/>
        <w:rPr>
          <w:rFonts w:ascii="Arial" w:hAnsi="Arial" w:cs="Arial"/>
          <w:b/>
          <w:sz w:val="23"/>
          <w:szCs w:val="23"/>
        </w:rPr>
      </w:pPr>
    </w:p>
    <w:p w14:paraId="326DDC10" w14:textId="77777777" w:rsidR="001C0C6E" w:rsidRDefault="001C0C6E" w:rsidP="00393B5A">
      <w:pPr>
        <w:rPr>
          <w:rFonts w:ascii="Arial" w:hAnsi="Arial" w:cs="Arial"/>
          <w:b/>
          <w:bCs/>
          <w:sz w:val="23"/>
          <w:szCs w:val="23"/>
        </w:rPr>
      </w:pPr>
    </w:p>
    <w:p w14:paraId="0A1C3E54" w14:textId="77777777" w:rsidR="001C0C6E" w:rsidRDefault="001C0C6E" w:rsidP="00393B5A">
      <w:pPr>
        <w:rPr>
          <w:rFonts w:ascii="Arial" w:hAnsi="Arial" w:cs="Arial"/>
          <w:b/>
          <w:bCs/>
          <w:sz w:val="23"/>
          <w:szCs w:val="23"/>
        </w:rPr>
      </w:pPr>
    </w:p>
    <w:p w14:paraId="3EF4A2EA" w14:textId="77777777" w:rsidR="001C0C6E" w:rsidRDefault="001C0C6E" w:rsidP="00393B5A">
      <w:pPr>
        <w:rPr>
          <w:rFonts w:ascii="Arial" w:hAnsi="Arial" w:cs="Arial"/>
          <w:b/>
          <w:bCs/>
          <w:sz w:val="23"/>
          <w:szCs w:val="23"/>
        </w:rPr>
      </w:pPr>
    </w:p>
    <w:p w14:paraId="7DA8A566" w14:textId="77777777" w:rsidR="001C0C6E" w:rsidRDefault="001C0C6E" w:rsidP="00393B5A">
      <w:pPr>
        <w:rPr>
          <w:rFonts w:ascii="Arial" w:hAnsi="Arial" w:cs="Arial"/>
          <w:b/>
          <w:bCs/>
          <w:sz w:val="23"/>
          <w:szCs w:val="23"/>
        </w:rPr>
      </w:pPr>
    </w:p>
    <w:p w14:paraId="6F5671BC" w14:textId="77777777" w:rsidR="001C0C6E" w:rsidRDefault="001C0C6E" w:rsidP="00393B5A">
      <w:pPr>
        <w:rPr>
          <w:rFonts w:ascii="Arial" w:hAnsi="Arial" w:cs="Arial"/>
          <w:b/>
          <w:bCs/>
          <w:sz w:val="23"/>
          <w:szCs w:val="23"/>
        </w:rPr>
      </w:pPr>
    </w:p>
    <w:p w14:paraId="20619B41" w14:textId="77777777" w:rsidR="001C0C6E" w:rsidRDefault="001C0C6E" w:rsidP="00393B5A">
      <w:pPr>
        <w:rPr>
          <w:rFonts w:ascii="Arial" w:hAnsi="Arial" w:cs="Arial"/>
          <w:b/>
          <w:bCs/>
          <w:sz w:val="23"/>
          <w:szCs w:val="23"/>
        </w:rPr>
      </w:pPr>
    </w:p>
    <w:p w14:paraId="6845A191" w14:textId="77777777" w:rsidR="001C0C6E" w:rsidRDefault="001C0C6E" w:rsidP="00393B5A">
      <w:pPr>
        <w:rPr>
          <w:rFonts w:ascii="Arial" w:hAnsi="Arial" w:cs="Arial"/>
          <w:b/>
          <w:bCs/>
          <w:sz w:val="23"/>
          <w:szCs w:val="23"/>
        </w:rPr>
      </w:pPr>
    </w:p>
    <w:p w14:paraId="03A2E7E8" w14:textId="77777777" w:rsidR="001C0C6E" w:rsidRDefault="001C0C6E" w:rsidP="00393B5A">
      <w:pPr>
        <w:rPr>
          <w:rFonts w:ascii="Arial" w:hAnsi="Arial" w:cs="Arial"/>
          <w:b/>
          <w:bCs/>
          <w:sz w:val="23"/>
          <w:szCs w:val="23"/>
        </w:rPr>
      </w:pPr>
    </w:p>
    <w:p w14:paraId="7EE0A584" w14:textId="77777777" w:rsidR="001C0C6E" w:rsidRDefault="001C0C6E" w:rsidP="00393B5A">
      <w:pPr>
        <w:rPr>
          <w:rFonts w:ascii="Arial" w:hAnsi="Arial" w:cs="Arial"/>
          <w:b/>
          <w:bCs/>
          <w:sz w:val="23"/>
          <w:szCs w:val="23"/>
        </w:rPr>
      </w:pPr>
    </w:p>
    <w:p w14:paraId="6781DDD4" w14:textId="77777777" w:rsidR="001C0C6E" w:rsidRDefault="001C0C6E" w:rsidP="00393B5A">
      <w:pPr>
        <w:rPr>
          <w:rFonts w:ascii="Arial" w:hAnsi="Arial" w:cs="Arial"/>
          <w:b/>
          <w:bCs/>
          <w:sz w:val="23"/>
          <w:szCs w:val="23"/>
        </w:rPr>
      </w:pPr>
    </w:p>
    <w:p w14:paraId="6C78D1F6" w14:textId="71184587" w:rsidR="00393B5A" w:rsidRPr="00336783" w:rsidRDefault="00393B5A" w:rsidP="00393B5A">
      <w:pPr>
        <w:rPr>
          <w:rFonts w:ascii="Arial" w:hAnsi="Arial" w:cs="Arial"/>
          <w:b/>
          <w:bCs/>
          <w:sz w:val="23"/>
          <w:szCs w:val="23"/>
        </w:rPr>
      </w:pPr>
      <w:r w:rsidRPr="00336783">
        <w:rPr>
          <w:rFonts w:ascii="Arial" w:hAnsi="Arial" w:cs="Arial"/>
          <w:b/>
          <w:bCs/>
          <w:sz w:val="23"/>
          <w:szCs w:val="23"/>
        </w:rPr>
        <w:lastRenderedPageBreak/>
        <w:t>Appendix G: Participant Information Sheet</w:t>
      </w:r>
    </w:p>
    <w:p w14:paraId="55D489AC" w14:textId="02FD719C" w:rsidR="00393B5A" w:rsidRDefault="00393B5A" w:rsidP="00F408A7">
      <w:pPr>
        <w:spacing w:line="480" w:lineRule="auto"/>
        <w:rPr>
          <w:rFonts w:ascii="Arial" w:hAnsi="Arial" w:cs="Arial"/>
          <w:b/>
          <w:sz w:val="23"/>
          <w:szCs w:val="23"/>
        </w:rPr>
      </w:pPr>
    </w:p>
    <w:p w14:paraId="39EB5B8C" w14:textId="04656B80" w:rsidR="00393B5A" w:rsidRDefault="00393B5A" w:rsidP="00F408A7">
      <w:pPr>
        <w:spacing w:line="480" w:lineRule="auto"/>
        <w:rPr>
          <w:rFonts w:ascii="Arial" w:hAnsi="Arial" w:cs="Arial"/>
          <w:b/>
          <w:sz w:val="23"/>
          <w:szCs w:val="23"/>
        </w:rPr>
      </w:pPr>
    </w:p>
    <w:p w14:paraId="15F0535B" w14:textId="495F8D18" w:rsidR="00393B5A" w:rsidRDefault="00393B5A" w:rsidP="00F408A7">
      <w:pPr>
        <w:spacing w:line="480" w:lineRule="auto"/>
        <w:rPr>
          <w:rFonts w:ascii="Arial" w:hAnsi="Arial" w:cs="Arial"/>
          <w:b/>
          <w:sz w:val="23"/>
          <w:szCs w:val="23"/>
        </w:rPr>
      </w:pPr>
    </w:p>
    <w:p w14:paraId="320C0CEF" w14:textId="4FFC1456" w:rsidR="001C0C6E" w:rsidRDefault="001C0C6E" w:rsidP="00F408A7">
      <w:pPr>
        <w:spacing w:line="480" w:lineRule="auto"/>
        <w:rPr>
          <w:rFonts w:ascii="Arial" w:hAnsi="Arial" w:cs="Arial"/>
          <w:b/>
          <w:sz w:val="23"/>
          <w:szCs w:val="23"/>
        </w:rPr>
      </w:pPr>
      <w:r w:rsidRPr="004A3CDC">
        <w:rPr>
          <w:noProof/>
        </w:rPr>
        <w:drawing>
          <wp:anchor distT="0" distB="0" distL="114300" distR="114300" simplePos="0" relativeHeight="251665408" behindDoc="0" locked="0" layoutInCell="1" allowOverlap="1" wp14:anchorId="0A210248" wp14:editId="3BE0BB5F">
            <wp:simplePos x="0" y="0"/>
            <wp:positionH relativeFrom="margin">
              <wp:posOffset>-248516</wp:posOffset>
            </wp:positionH>
            <wp:positionV relativeFrom="paragraph">
              <wp:posOffset>429491</wp:posOffset>
            </wp:positionV>
            <wp:extent cx="5429250" cy="6953250"/>
            <wp:effectExtent l="0" t="0" r="0" b="0"/>
            <wp:wrapThrough wrapText="bothSides">
              <wp:wrapPolygon edited="0">
                <wp:start x="0" y="0"/>
                <wp:lineTo x="0" y="21541"/>
                <wp:lineTo x="21524" y="21541"/>
                <wp:lineTo x="21524" y="0"/>
                <wp:lineTo x="0" y="0"/>
              </wp:wrapPolygon>
            </wp:wrapThrough>
            <wp:docPr id="47" name="Picture 4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6-02 at 23.51.13.png"/>
                    <pic:cNvPicPr/>
                  </pic:nvPicPr>
                  <pic:blipFill>
                    <a:blip r:embed="rId36">
                      <a:extLst>
                        <a:ext uri="{28A0092B-C50C-407E-A947-70E740481C1C}">
                          <a14:useLocalDpi xmlns:a14="http://schemas.microsoft.com/office/drawing/2010/main" val="0"/>
                        </a:ext>
                      </a:extLst>
                    </a:blip>
                    <a:stretch>
                      <a:fillRect/>
                    </a:stretch>
                  </pic:blipFill>
                  <pic:spPr>
                    <a:xfrm>
                      <a:off x="0" y="0"/>
                      <a:ext cx="5429250" cy="6953250"/>
                    </a:xfrm>
                    <a:prstGeom prst="rect">
                      <a:avLst/>
                    </a:prstGeom>
                  </pic:spPr>
                </pic:pic>
              </a:graphicData>
            </a:graphic>
          </wp:anchor>
        </w:drawing>
      </w:r>
    </w:p>
    <w:p w14:paraId="598C977D" w14:textId="5C9566CC" w:rsidR="001C0C6E" w:rsidRDefault="001C0C6E" w:rsidP="00F408A7">
      <w:pPr>
        <w:spacing w:line="480" w:lineRule="auto"/>
        <w:rPr>
          <w:rFonts w:ascii="Arial" w:hAnsi="Arial" w:cs="Arial"/>
          <w:b/>
          <w:sz w:val="23"/>
          <w:szCs w:val="23"/>
        </w:rPr>
      </w:pPr>
    </w:p>
    <w:p w14:paraId="13C738F4" w14:textId="547D6B37" w:rsidR="00393B5A" w:rsidRPr="00336783" w:rsidRDefault="00393B5A" w:rsidP="00393B5A">
      <w:pPr>
        <w:jc w:val="both"/>
        <w:rPr>
          <w:rFonts w:ascii="Arial" w:hAnsi="Arial" w:cs="Arial"/>
          <w:b/>
          <w:bCs/>
          <w:sz w:val="23"/>
          <w:szCs w:val="23"/>
        </w:rPr>
      </w:pPr>
      <w:r w:rsidRPr="00336783">
        <w:rPr>
          <w:rFonts w:ascii="Arial" w:hAnsi="Arial" w:cs="Arial"/>
          <w:b/>
          <w:bCs/>
          <w:sz w:val="23"/>
          <w:szCs w:val="23"/>
        </w:rPr>
        <w:t>Appendix H: Participant Consent form</w:t>
      </w:r>
    </w:p>
    <w:p w14:paraId="6F5DAEBA" w14:textId="315C3CBB" w:rsidR="00393B5A" w:rsidRDefault="00393B5A" w:rsidP="00F408A7">
      <w:pPr>
        <w:spacing w:line="480" w:lineRule="auto"/>
        <w:rPr>
          <w:rFonts w:ascii="Arial" w:hAnsi="Arial" w:cs="Arial"/>
          <w:b/>
          <w:sz w:val="23"/>
          <w:szCs w:val="23"/>
        </w:rPr>
      </w:pPr>
    </w:p>
    <w:p w14:paraId="516B2327" w14:textId="1FB3CF5E" w:rsidR="003B469E" w:rsidRPr="003B469E" w:rsidRDefault="003B469E" w:rsidP="003B469E">
      <w:pPr>
        <w:rPr>
          <w:rFonts w:ascii="Arial" w:hAnsi="Arial" w:cs="Arial"/>
          <w:sz w:val="23"/>
          <w:szCs w:val="23"/>
        </w:rPr>
      </w:pPr>
    </w:p>
    <w:p w14:paraId="5905B13C" w14:textId="4A6D3725" w:rsidR="003B469E" w:rsidRPr="003B469E" w:rsidRDefault="003B469E" w:rsidP="003B469E">
      <w:pPr>
        <w:rPr>
          <w:rFonts w:ascii="Arial" w:hAnsi="Arial" w:cs="Arial"/>
          <w:sz w:val="23"/>
          <w:szCs w:val="23"/>
        </w:rPr>
      </w:pPr>
    </w:p>
    <w:p w14:paraId="5AE952F1" w14:textId="5EDFB6A9" w:rsidR="003B469E" w:rsidRPr="003B469E" w:rsidRDefault="001C0C6E" w:rsidP="003B469E">
      <w:pPr>
        <w:rPr>
          <w:rFonts w:ascii="Arial" w:hAnsi="Arial" w:cs="Arial"/>
          <w:sz w:val="23"/>
          <w:szCs w:val="23"/>
        </w:rPr>
      </w:pPr>
      <w:r w:rsidRPr="004A3CDC">
        <w:rPr>
          <w:noProof/>
        </w:rPr>
        <w:drawing>
          <wp:anchor distT="0" distB="0" distL="114300" distR="114300" simplePos="0" relativeHeight="251666432" behindDoc="0" locked="0" layoutInCell="1" allowOverlap="1" wp14:anchorId="7A7CFDED" wp14:editId="7A74F0A9">
            <wp:simplePos x="0" y="0"/>
            <wp:positionH relativeFrom="column">
              <wp:posOffset>339840</wp:posOffset>
            </wp:positionH>
            <wp:positionV relativeFrom="paragraph">
              <wp:posOffset>121458</wp:posOffset>
            </wp:positionV>
            <wp:extent cx="5381625" cy="6372225"/>
            <wp:effectExtent l="0" t="0" r="3175" b="3175"/>
            <wp:wrapNone/>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9-06-03 at 00.00.11.png"/>
                    <pic:cNvPicPr/>
                  </pic:nvPicPr>
                  <pic:blipFill>
                    <a:blip r:embed="rId37">
                      <a:extLst>
                        <a:ext uri="{28A0092B-C50C-407E-A947-70E740481C1C}">
                          <a14:useLocalDpi xmlns:a14="http://schemas.microsoft.com/office/drawing/2010/main" val="0"/>
                        </a:ext>
                      </a:extLst>
                    </a:blip>
                    <a:stretch>
                      <a:fillRect/>
                    </a:stretch>
                  </pic:blipFill>
                  <pic:spPr>
                    <a:xfrm>
                      <a:off x="0" y="0"/>
                      <a:ext cx="5381625" cy="6372225"/>
                    </a:xfrm>
                    <a:prstGeom prst="rect">
                      <a:avLst/>
                    </a:prstGeom>
                  </pic:spPr>
                </pic:pic>
              </a:graphicData>
            </a:graphic>
            <wp14:sizeRelH relativeFrom="page">
              <wp14:pctWidth>0</wp14:pctWidth>
            </wp14:sizeRelH>
            <wp14:sizeRelV relativeFrom="page">
              <wp14:pctHeight>0</wp14:pctHeight>
            </wp14:sizeRelV>
          </wp:anchor>
        </w:drawing>
      </w:r>
    </w:p>
    <w:p w14:paraId="13E8ACDF" w14:textId="263CC7B8" w:rsidR="003B469E" w:rsidRPr="003B469E" w:rsidRDefault="003B469E" w:rsidP="003B469E">
      <w:pPr>
        <w:rPr>
          <w:rFonts w:ascii="Arial" w:hAnsi="Arial" w:cs="Arial"/>
          <w:sz w:val="23"/>
          <w:szCs w:val="23"/>
        </w:rPr>
      </w:pPr>
    </w:p>
    <w:p w14:paraId="0FC321CD" w14:textId="7025FF1A" w:rsidR="003B469E" w:rsidRPr="003B469E" w:rsidRDefault="003B469E" w:rsidP="003B469E">
      <w:pPr>
        <w:rPr>
          <w:rFonts w:ascii="Arial" w:hAnsi="Arial" w:cs="Arial"/>
          <w:sz w:val="23"/>
          <w:szCs w:val="23"/>
        </w:rPr>
      </w:pPr>
    </w:p>
    <w:p w14:paraId="7BD253C8" w14:textId="4BBAF898" w:rsidR="003B469E" w:rsidRPr="003B469E" w:rsidRDefault="003B469E" w:rsidP="003B469E">
      <w:pPr>
        <w:rPr>
          <w:rFonts w:ascii="Arial" w:hAnsi="Arial" w:cs="Arial"/>
          <w:sz w:val="23"/>
          <w:szCs w:val="23"/>
        </w:rPr>
      </w:pPr>
    </w:p>
    <w:p w14:paraId="447D49D8" w14:textId="4F2B034B" w:rsidR="003B469E" w:rsidRPr="003B469E" w:rsidRDefault="003B469E" w:rsidP="003B469E">
      <w:pPr>
        <w:rPr>
          <w:rFonts w:ascii="Arial" w:hAnsi="Arial" w:cs="Arial"/>
          <w:sz w:val="23"/>
          <w:szCs w:val="23"/>
        </w:rPr>
      </w:pPr>
    </w:p>
    <w:p w14:paraId="6A59110E" w14:textId="577B1277" w:rsidR="003B469E" w:rsidRPr="003B469E" w:rsidRDefault="003B469E" w:rsidP="003B469E">
      <w:pPr>
        <w:rPr>
          <w:rFonts w:ascii="Arial" w:hAnsi="Arial" w:cs="Arial"/>
          <w:sz w:val="23"/>
          <w:szCs w:val="23"/>
        </w:rPr>
      </w:pPr>
    </w:p>
    <w:p w14:paraId="19C8E478" w14:textId="33291848" w:rsidR="003B469E" w:rsidRPr="003B469E" w:rsidRDefault="003B469E" w:rsidP="003B469E">
      <w:pPr>
        <w:rPr>
          <w:rFonts w:ascii="Arial" w:hAnsi="Arial" w:cs="Arial"/>
          <w:sz w:val="23"/>
          <w:szCs w:val="23"/>
        </w:rPr>
      </w:pPr>
    </w:p>
    <w:p w14:paraId="2EF612EF" w14:textId="05B9B74E" w:rsidR="003B469E" w:rsidRPr="003B469E" w:rsidRDefault="003B469E" w:rsidP="003B469E">
      <w:pPr>
        <w:rPr>
          <w:rFonts w:ascii="Arial" w:hAnsi="Arial" w:cs="Arial"/>
          <w:sz w:val="23"/>
          <w:szCs w:val="23"/>
        </w:rPr>
      </w:pPr>
    </w:p>
    <w:p w14:paraId="2E34E7EE" w14:textId="0D95058E" w:rsidR="003B469E" w:rsidRPr="003B469E" w:rsidRDefault="003B469E" w:rsidP="003B469E">
      <w:pPr>
        <w:rPr>
          <w:rFonts w:ascii="Arial" w:hAnsi="Arial" w:cs="Arial"/>
          <w:sz w:val="23"/>
          <w:szCs w:val="23"/>
        </w:rPr>
      </w:pPr>
    </w:p>
    <w:p w14:paraId="5D003EAE" w14:textId="6D717EE3" w:rsidR="003B469E" w:rsidRPr="003B469E" w:rsidRDefault="003B469E" w:rsidP="003B469E">
      <w:pPr>
        <w:rPr>
          <w:rFonts w:ascii="Arial" w:hAnsi="Arial" w:cs="Arial"/>
          <w:sz w:val="23"/>
          <w:szCs w:val="23"/>
        </w:rPr>
      </w:pPr>
    </w:p>
    <w:p w14:paraId="361DB6F6" w14:textId="71F8826F" w:rsidR="003B469E" w:rsidRPr="003B469E" w:rsidRDefault="003B469E" w:rsidP="003B469E">
      <w:pPr>
        <w:rPr>
          <w:rFonts w:ascii="Arial" w:hAnsi="Arial" w:cs="Arial"/>
          <w:sz w:val="23"/>
          <w:szCs w:val="23"/>
        </w:rPr>
      </w:pPr>
    </w:p>
    <w:p w14:paraId="141722E5" w14:textId="6700C01B" w:rsidR="003B469E" w:rsidRPr="003B469E" w:rsidRDefault="003B469E" w:rsidP="003B469E">
      <w:pPr>
        <w:rPr>
          <w:rFonts w:ascii="Arial" w:hAnsi="Arial" w:cs="Arial"/>
          <w:sz w:val="23"/>
          <w:szCs w:val="23"/>
        </w:rPr>
      </w:pPr>
    </w:p>
    <w:p w14:paraId="2ED44F42" w14:textId="50164957" w:rsidR="003B469E" w:rsidRPr="003B469E" w:rsidRDefault="003B469E" w:rsidP="003B469E">
      <w:pPr>
        <w:rPr>
          <w:rFonts w:ascii="Arial" w:hAnsi="Arial" w:cs="Arial"/>
          <w:sz w:val="23"/>
          <w:szCs w:val="23"/>
        </w:rPr>
      </w:pPr>
    </w:p>
    <w:p w14:paraId="45EC5A53" w14:textId="1751EBA9" w:rsidR="003B469E" w:rsidRPr="003B469E" w:rsidRDefault="003B469E" w:rsidP="003B469E">
      <w:pPr>
        <w:rPr>
          <w:rFonts w:ascii="Arial" w:hAnsi="Arial" w:cs="Arial"/>
          <w:sz w:val="23"/>
          <w:szCs w:val="23"/>
        </w:rPr>
      </w:pPr>
    </w:p>
    <w:p w14:paraId="3CCA6D24" w14:textId="3CC9C124" w:rsidR="003B469E" w:rsidRPr="003B469E" w:rsidRDefault="003B469E" w:rsidP="003B469E">
      <w:pPr>
        <w:rPr>
          <w:rFonts w:ascii="Arial" w:hAnsi="Arial" w:cs="Arial"/>
          <w:sz w:val="23"/>
          <w:szCs w:val="23"/>
        </w:rPr>
      </w:pPr>
    </w:p>
    <w:p w14:paraId="23034B5C" w14:textId="506ED4A0" w:rsidR="003B469E" w:rsidRPr="003B469E" w:rsidRDefault="003B469E" w:rsidP="003B469E">
      <w:pPr>
        <w:rPr>
          <w:rFonts w:ascii="Arial" w:hAnsi="Arial" w:cs="Arial"/>
          <w:sz w:val="23"/>
          <w:szCs w:val="23"/>
        </w:rPr>
      </w:pPr>
    </w:p>
    <w:p w14:paraId="46DFCD8D" w14:textId="12DD6262" w:rsidR="003B469E" w:rsidRPr="003B469E" w:rsidRDefault="003B469E" w:rsidP="003B469E">
      <w:pPr>
        <w:rPr>
          <w:rFonts w:ascii="Arial" w:hAnsi="Arial" w:cs="Arial"/>
          <w:sz w:val="23"/>
          <w:szCs w:val="23"/>
        </w:rPr>
      </w:pPr>
    </w:p>
    <w:p w14:paraId="5213FA01" w14:textId="636ADF3D" w:rsidR="003B469E" w:rsidRPr="003B469E" w:rsidRDefault="003B469E" w:rsidP="003B469E">
      <w:pPr>
        <w:rPr>
          <w:rFonts w:ascii="Arial" w:hAnsi="Arial" w:cs="Arial"/>
          <w:sz w:val="23"/>
          <w:szCs w:val="23"/>
        </w:rPr>
      </w:pPr>
    </w:p>
    <w:p w14:paraId="16031010" w14:textId="0E8BF4AE" w:rsidR="003B469E" w:rsidRDefault="003B469E" w:rsidP="003B469E">
      <w:pPr>
        <w:rPr>
          <w:rFonts w:ascii="Arial" w:hAnsi="Arial" w:cs="Arial"/>
          <w:b/>
          <w:sz w:val="23"/>
          <w:szCs w:val="23"/>
        </w:rPr>
      </w:pPr>
    </w:p>
    <w:p w14:paraId="2A3679E6" w14:textId="06EF395C" w:rsidR="003B469E" w:rsidRPr="003B469E" w:rsidRDefault="003B469E" w:rsidP="003B469E">
      <w:pPr>
        <w:rPr>
          <w:rFonts w:ascii="Arial" w:hAnsi="Arial" w:cs="Arial"/>
          <w:sz w:val="23"/>
          <w:szCs w:val="23"/>
        </w:rPr>
      </w:pPr>
    </w:p>
    <w:p w14:paraId="227838DE" w14:textId="792A6A32" w:rsidR="003B469E" w:rsidRPr="003B469E" w:rsidRDefault="003B469E" w:rsidP="003B469E">
      <w:pPr>
        <w:rPr>
          <w:rFonts w:ascii="Arial" w:hAnsi="Arial" w:cs="Arial"/>
          <w:sz w:val="23"/>
          <w:szCs w:val="23"/>
        </w:rPr>
      </w:pPr>
    </w:p>
    <w:p w14:paraId="6B39004A" w14:textId="04CD081A" w:rsidR="003B469E" w:rsidRDefault="003B469E" w:rsidP="003B469E">
      <w:pPr>
        <w:rPr>
          <w:rFonts w:ascii="Arial" w:hAnsi="Arial" w:cs="Arial"/>
          <w:b/>
          <w:sz w:val="23"/>
          <w:szCs w:val="23"/>
        </w:rPr>
      </w:pPr>
    </w:p>
    <w:p w14:paraId="48BC929B" w14:textId="38CB0010" w:rsidR="003B469E" w:rsidRDefault="003B469E" w:rsidP="003B469E">
      <w:pPr>
        <w:rPr>
          <w:rFonts w:ascii="Arial" w:hAnsi="Arial" w:cs="Arial"/>
          <w:sz w:val="23"/>
          <w:szCs w:val="23"/>
        </w:rPr>
      </w:pPr>
    </w:p>
    <w:p w14:paraId="5ECE47AB" w14:textId="2AA04D81" w:rsidR="00336783" w:rsidRDefault="00336783" w:rsidP="003B469E">
      <w:pPr>
        <w:rPr>
          <w:rFonts w:ascii="Arial" w:hAnsi="Arial" w:cs="Arial"/>
          <w:sz w:val="23"/>
          <w:szCs w:val="23"/>
        </w:rPr>
      </w:pPr>
    </w:p>
    <w:p w14:paraId="62CA144B" w14:textId="77777777" w:rsidR="00336783" w:rsidRDefault="00336783" w:rsidP="003B469E">
      <w:pPr>
        <w:rPr>
          <w:rFonts w:ascii="Arial" w:hAnsi="Arial" w:cs="Arial"/>
          <w:sz w:val="23"/>
          <w:szCs w:val="23"/>
        </w:rPr>
      </w:pPr>
    </w:p>
    <w:p w14:paraId="1201A05F" w14:textId="63721010" w:rsidR="003B469E" w:rsidRDefault="003B469E" w:rsidP="003B469E">
      <w:pPr>
        <w:rPr>
          <w:rFonts w:ascii="Arial" w:hAnsi="Arial" w:cs="Arial"/>
          <w:sz w:val="23"/>
          <w:szCs w:val="23"/>
        </w:rPr>
      </w:pPr>
    </w:p>
    <w:p w14:paraId="1380B027" w14:textId="77777777" w:rsidR="001C0C6E" w:rsidRDefault="001C0C6E" w:rsidP="003B469E">
      <w:pPr>
        <w:rPr>
          <w:rFonts w:ascii="Arial" w:eastAsia="Arial" w:hAnsi="Arial" w:cs="Arial"/>
          <w:b/>
          <w:sz w:val="23"/>
          <w:szCs w:val="23"/>
        </w:rPr>
      </w:pPr>
    </w:p>
    <w:p w14:paraId="55B48123" w14:textId="77777777" w:rsidR="001C0C6E" w:rsidRDefault="001C0C6E" w:rsidP="003B469E">
      <w:pPr>
        <w:rPr>
          <w:rFonts w:ascii="Arial" w:eastAsia="Arial" w:hAnsi="Arial" w:cs="Arial"/>
          <w:b/>
          <w:sz w:val="23"/>
          <w:szCs w:val="23"/>
        </w:rPr>
      </w:pPr>
    </w:p>
    <w:p w14:paraId="6C3B45C4" w14:textId="77777777" w:rsidR="001C0C6E" w:rsidRDefault="001C0C6E" w:rsidP="003B469E">
      <w:pPr>
        <w:rPr>
          <w:rFonts w:ascii="Arial" w:eastAsia="Arial" w:hAnsi="Arial" w:cs="Arial"/>
          <w:b/>
          <w:sz w:val="23"/>
          <w:szCs w:val="23"/>
        </w:rPr>
      </w:pPr>
    </w:p>
    <w:p w14:paraId="568C4EF1" w14:textId="77777777" w:rsidR="001C0C6E" w:rsidRDefault="001C0C6E" w:rsidP="003B469E">
      <w:pPr>
        <w:rPr>
          <w:rFonts w:ascii="Arial" w:eastAsia="Arial" w:hAnsi="Arial" w:cs="Arial"/>
          <w:b/>
          <w:sz w:val="23"/>
          <w:szCs w:val="23"/>
        </w:rPr>
      </w:pPr>
    </w:p>
    <w:p w14:paraId="7D79B98C" w14:textId="77777777" w:rsidR="001C0C6E" w:rsidRDefault="001C0C6E" w:rsidP="003B469E">
      <w:pPr>
        <w:rPr>
          <w:rFonts w:ascii="Arial" w:eastAsia="Arial" w:hAnsi="Arial" w:cs="Arial"/>
          <w:b/>
          <w:sz w:val="23"/>
          <w:szCs w:val="23"/>
        </w:rPr>
      </w:pPr>
    </w:p>
    <w:p w14:paraId="69C273B7" w14:textId="77777777" w:rsidR="001C0C6E" w:rsidRDefault="001C0C6E" w:rsidP="003B469E">
      <w:pPr>
        <w:rPr>
          <w:rFonts w:ascii="Arial" w:eastAsia="Arial" w:hAnsi="Arial" w:cs="Arial"/>
          <w:b/>
          <w:sz w:val="23"/>
          <w:szCs w:val="23"/>
        </w:rPr>
      </w:pPr>
    </w:p>
    <w:p w14:paraId="5A3BA2BE" w14:textId="77777777" w:rsidR="001C0C6E" w:rsidRDefault="001C0C6E" w:rsidP="003B469E">
      <w:pPr>
        <w:rPr>
          <w:rFonts w:ascii="Arial" w:eastAsia="Arial" w:hAnsi="Arial" w:cs="Arial"/>
          <w:b/>
          <w:sz w:val="23"/>
          <w:szCs w:val="23"/>
        </w:rPr>
      </w:pPr>
    </w:p>
    <w:p w14:paraId="5A5879FB" w14:textId="77777777" w:rsidR="001C0C6E" w:rsidRDefault="001C0C6E" w:rsidP="003B469E">
      <w:pPr>
        <w:rPr>
          <w:rFonts w:ascii="Arial" w:eastAsia="Arial" w:hAnsi="Arial" w:cs="Arial"/>
          <w:b/>
          <w:sz w:val="23"/>
          <w:szCs w:val="23"/>
        </w:rPr>
      </w:pPr>
    </w:p>
    <w:p w14:paraId="022C501B" w14:textId="77777777" w:rsidR="001C0C6E" w:rsidRDefault="001C0C6E" w:rsidP="003B469E">
      <w:pPr>
        <w:rPr>
          <w:rFonts w:ascii="Arial" w:eastAsia="Arial" w:hAnsi="Arial" w:cs="Arial"/>
          <w:b/>
          <w:sz w:val="23"/>
          <w:szCs w:val="23"/>
        </w:rPr>
      </w:pPr>
    </w:p>
    <w:p w14:paraId="07A71D9B" w14:textId="77777777" w:rsidR="001C0C6E" w:rsidRDefault="001C0C6E" w:rsidP="003B469E">
      <w:pPr>
        <w:rPr>
          <w:rFonts w:ascii="Arial" w:eastAsia="Arial" w:hAnsi="Arial" w:cs="Arial"/>
          <w:b/>
          <w:sz w:val="23"/>
          <w:szCs w:val="23"/>
        </w:rPr>
      </w:pPr>
    </w:p>
    <w:p w14:paraId="4F8C6B24" w14:textId="77777777" w:rsidR="001C0C6E" w:rsidRDefault="001C0C6E" w:rsidP="003B469E">
      <w:pPr>
        <w:rPr>
          <w:rFonts w:ascii="Arial" w:eastAsia="Arial" w:hAnsi="Arial" w:cs="Arial"/>
          <w:b/>
          <w:sz w:val="23"/>
          <w:szCs w:val="23"/>
        </w:rPr>
      </w:pPr>
    </w:p>
    <w:p w14:paraId="1ED5A8EB" w14:textId="77777777" w:rsidR="001C0C6E" w:rsidRDefault="001C0C6E" w:rsidP="003B469E">
      <w:pPr>
        <w:rPr>
          <w:rFonts w:ascii="Arial" w:eastAsia="Arial" w:hAnsi="Arial" w:cs="Arial"/>
          <w:b/>
          <w:sz w:val="23"/>
          <w:szCs w:val="23"/>
        </w:rPr>
      </w:pPr>
    </w:p>
    <w:p w14:paraId="67DD09AB" w14:textId="77777777" w:rsidR="001C0C6E" w:rsidRDefault="001C0C6E" w:rsidP="003B469E">
      <w:pPr>
        <w:rPr>
          <w:rFonts w:ascii="Arial" w:eastAsia="Arial" w:hAnsi="Arial" w:cs="Arial"/>
          <w:b/>
          <w:sz w:val="23"/>
          <w:szCs w:val="23"/>
        </w:rPr>
      </w:pPr>
    </w:p>
    <w:p w14:paraId="23DC57D0" w14:textId="77777777" w:rsidR="001C0C6E" w:rsidRDefault="001C0C6E" w:rsidP="003B469E">
      <w:pPr>
        <w:rPr>
          <w:rFonts w:ascii="Arial" w:eastAsia="Arial" w:hAnsi="Arial" w:cs="Arial"/>
          <w:b/>
          <w:sz w:val="23"/>
          <w:szCs w:val="23"/>
        </w:rPr>
      </w:pPr>
    </w:p>
    <w:p w14:paraId="3E69F43B" w14:textId="77777777" w:rsidR="001C0C6E" w:rsidRDefault="001C0C6E" w:rsidP="003B469E">
      <w:pPr>
        <w:rPr>
          <w:rFonts w:ascii="Arial" w:eastAsia="Arial" w:hAnsi="Arial" w:cs="Arial"/>
          <w:b/>
          <w:sz w:val="23"/>
          <w:szCs w:val="23"/>
        </w:rPr>
      </w:pPr>
    </w:p>
    <w:p w14:paraId="6FEC779A" w14:textId="77777777" w:rsidR="001C0C6E" w:rsidRDefault="001C0C6E" w:rsidP="003B469E">
      <w:pPr>
        <w:rPr>
          <w:rFonts w:ascii="Arial" w:eastAsia="Arial" w:hAnsi="Arial" w:cs="Arial"/>
          <w:b/>
          <w:sz w:val="23"/>
          <w:szCs w:val="23"/>
        </w:rPr>
      </w:pPr>
    </w:p>
    <w:p w14:paraId="0B2C8137" w14:textId="77777777" w:rsidR="001C0C6E" w:rsidRDefault="001C0C6E" w:rsidP="003B469E">
      <w:pPr>
        <w:rPr>
          <w:rFonts w:ascii="Arial" w:eastAsia="Arial" w:hAnsi="Arial" w:cs="Arial"/>
          <w:b/>
          <w:sz w:val="23"/>
          <w:szCs w:val="23"/>
        </w:rPr>
      </w:pPr>
    </w:p>
    <w:p w14:paraId="6C1322AB" w14:textId="77777777" w:rsidR="001C0C6E" w:rsidRDefault="001C0C6E" w:rsidP="003B469E">
      <w:pPr>
        <w:rPr>
          <w:rFonts w:ascii="Arial" w:eastAsia="Arial" w:hAnsi="Arial" w:cs="Arial"/>
          <w:b/>
          <w:sz w:val="23"/>
          <w:szCs w:val="23"/>
        </w:rPr>
      </w:pPr>
    </w:p>
    <w:p w14:paraId="6D3A4D68" w14:textId="3525E160" w:rsidR="003B469E" w:rsidRPr="00336783" w:rsidRDefault="003B469E" w:rsidP="003B469E">
      <w:pPr>
        <w:rPr>
          <w:rFonts w:ascii="Arial" w:hAnsi="Arial" w:cs="Arial"/>
          <w:b/>
          <w:sz w:val="23"/>
          <w:szCs w:val="23"/>
        </w:rPr>
      </w:pPr>
      <w:r w:rsidRPr="00336783">
        <w:rPr>
          <w:rFonts w:ascii="Arial" w:eastAsia="Arial" w:hAnsi="Arial" w:cs="Arial"/>
          <w:b/>
          <w:sz w:val="23"/>
          <w:szCs w:val="23"/>
        </w:rPr>
        <w:lastRenderedPageBreak/>
        <w:t xml:space="preserve">Appendix I: Outline of Intervention MindAid </w:t>
      </w:r>
      <w:r w:rsidRPr="00336783">
        <w:rPr>
          <w:rFonts w:ascii="Arial" w:hAnsi="Arial" w:cs="Arial"/>
          <w:b/>
          <w:sz w:val="23"/>
          <w:szCs w:val="23"/>
        </w:rPr>
        <w:t>http://mindaid.herokuapp.com/</w:t>
      </w:r>
    </w:p>
    <w:p w14:paraId="70B883BE" w14:textId="77777777" w:rsidR="003B469E" w:rsidRPr="00336783" w:rsidRDefault="003B469E" w:rsidP="003B469E">
      <w:pPr>
        <w:rPr>
          <w:rFonts w:ascii="Arial" w:hAnsi="Arial" w:cs="Arial"/>
          <w:b/>
          <w:bCs/>
          <w:sz w:val="23"/>
          <w:szCs w:val="23"/>
        </w:rPr>
      </w:pPr>
    </w:p>
    <w:p w14:paraId="71A2FEB1" w14:textId="77777777" w:rsidR="003B469E" w:rsidRPr="00336783" w:rsidRDefault="003B469E" w:rsidP="003B469E">
      <w:pPr>
        <w:rPr>
          <w:rFonts w:ascii="Arial" w:hAnsi="Arial" w:cs="Arial"/>
        </w:rPr>
      </w:pPr>
      <w:r w:rsidRPr="00336783">
        <w:rPr>
          <w:rFonts w:ascii="Arial" w:hAnsi="Arial" w:cs="Arial"/>
        </w:rPr>
        <w:t>The intervention (MindAid) is a web-based application that can be accessed on any device. It has been designed as a training tool, specifically for the use of Secondary School teaching staff to improve their mental health literacy. MindAid comprises of four functions:</w:t>
      </w:r>
    </w:p>
    <w:p w14:paraId="1511B115" w14:textId="77777777" w:rsidR="003B469E" w:rsidRPr="00336783" w:rsidRDefault="003B469E" w:rsidP="003B469E">
      <w:pPr>
        <w:rPr>
          <w:rFonts w:ascii="Arial" w:hAnsi="Arial" w:cs="Arial"/>
        </w:rPr>
      </w:pPr>
    </w:p>
    <w:p w14:paraId="62C331F1" w14:textId="77777777" w:rsidR="003B469E" w:rsidRPr="004A3CDC" w:rsidRDefault="003B469E" w:rsidP="007112FD">
      <w:pPr>
        <w:pStyle w:val="ListParagraph"/>
        <w:numPr>
          <w:ilvl w:val="0"/>
          <w:numId w:val="17"/>
        </w:numPr>
        <w:spacing w:after="0" w:line="240" w:lineRule="auto"/>
        <w:rPr>
          <w:rFonts w:ascii="Arial" w:hAnsi="Arial" w:cs="Arial"/>
          <w:sz w:val="23"/>
          <w:szCs w:val="23"/>
        </w:rPr>
      </w:pPr>
      <w:r w:rsidRPr="004A3CDC">
        <w:rPr>
          <w:rFonts w:ascii="Arial" w:hAnsi="Arial" w:cs="Arial"/>
          <w:sz w:val="23"/>
          <w:szCs w:val="23"/>
        </w:rPr>
        <w:t>The LISTEN section is designed to help teachers guide conversations with pupils in order to gain important details about how they are feeling, which can make referrals easier later on. These tips are incorporated into an acronym LISTEN to make it easy to remember and follow. This is supplemented with potential follow up questions, all of which are open to allow pupils to talk freely.</w:t>
      </w:r>
    </w:p>
    <w:p w14:paraId="755FD70B" w14:textId="77777777" w:rsidR="003B469E" w:rsidRPr="004A3CDC" w:rsidRDefault="003B469E" w:rsidP="007112FD">
      <w:pPr>
        <w:pStyle w:val="ListParagraph"/>
        <w:numPr>
          <w:ilvl w:val="0"/>
          <w:numId w:val="17"/>
        </w:numPr>
        <w:spacing w:after="0" w:line="240" w:lineRule="auto"/>
        <w:rPr>
          <w:rFonts w:ascii="Arial" w:hAnsi="Arial" w:cs="Arial"/>
          <w:sz w:val="23"/>
          <w:szCs w:val="23"/>
        </w:rPr>
      </w:pPr>
      <w:r w:rsidRPr="004A3CDC">
        <w:rPr>
          <w:rFonts w:ascii="Arial" w:hAnsi="Arial" w:cs="Arial"/>
          <w:sz w:val="23"/>
          <w:szCs w:val="23"/>
        </w:rPr>
        <w:t>The LEARN section is designed to tell teachers ‘10 things to know’ about a range of common mental health issues, such as anxiety or autism. This gives teachers the essential information to quickly find the information they need. Each section has a link to the website MindEd, which takes you to a page providing further information each topic and an educational video if the individual wishes to learn more.</w:t>
      </w:r>
    </w:p>
    <w:p w14:paraId="78C9C1CB" w14:textId="77777777" w:rsidR="003B469E" w:rsidRPr="004A3CDC" w:rsidRDefault="003B469E" w:rsidP="007112FD">
      <w:pPr>
        <w:pStyle w:val="ListParagraph"/>
        <w:numPr>
          <w:ilvl w:val="0"/>
          <w:numId w:val="17"/>
        </w:numPr>
        <w:spacing w:after="0" w:line="240" w:lineRule="auto"/>
        <w:rPr>
          <w:rFonts w:ascii="Arial" w:hAnsi="Arial" w:cs="Arial"/>
          <w:sz w:val="23"/>
          <w:szCs w:val="23"/>
        </w:rPr>
      </w:pPr>
      <w:r w:rsidRPr="004A3CDC">
        <w:rPr>
          <w:rFonts w:ascii="Arial" w:hAnsi="Arial" w:cs="Arial"/>
          <w:sz w:val="23"/>
          <w:szCs w:val="23"/>
        </w:rPr>
        <w:t>The QUESTION section is designed so that teachers can screen pupils they are concerned about using the ‘Me and My School Questionnaire’ (MMSQ) (Patalay, Deighton, Fonagy, Vostanis, &amp; Wolpert, 2014). This has been standardized against the Strengths and Difficulties Questionnaire (SDQ) and validated for online use (Deighton et al 2013). The SDQ has been recommended as a screening measure by the 2004, National Statistics survey reporting on the prevalence of mental health in children and young people in Great Britain (Green, McGinnity, Meltzer, Ford &amp; Goodman, 2004). The MMSQ has two subscales, emotional difficulties and behavioural difficulties, giving scores for the two areas of difficulties and so will help support specificity in teacher’s ratings of the type of distress (Patalay 2014; Deighton et al, 2013)</w:t>
      </w:r>
    </w:p>
    <w:p w14:paraId="6F1C923D" w14:textId="77777777" w:rsidR="003B469E" w:rsidRPr="004A3CDC" w:rsidRDefault="003B469E" w:rsidP="007112FD">
      <w:pPr>
        <w:pStyle w:val="ListParagraph"/>
        <w:numPr>
          <w:ilvl w:val="0"/>
          <w:numId w:val="17"/>
        </w:numPr>
        <w:spacing w:after="0" w:line="240" w:lineRule="auto"/>
        <w:rPr>
          <w:rFonts w:ascii="Arial" w:hAnsi="Arial" w:cs="Arial"/>
          <w:sz w:val="23"/>
          <w:szCs w:val="23"/>
        </w:rPr>
      </w:pPr>
      <w:r w:rsidRPr="004A3CDC">
        <w:rPr>
          <w:rFonts w:ascii="Arial" w:hAnsi="Arial" w:cs="Arial"/>
          <w:sz w:val="23"/>
          <w:szCs w:val="23"/>
        </w:rPr>
        <w:t xml:space="preserve">The REFER section is GPS localised and is designed to provide details of the local services available to provide professional support, within the school and community. </w:t>
      </w:r>
    </w:p>
    <w:p w14:paraId="4BAC5A24" w14:textId="77777777" w:rsidR="003B469E" w:rsidRDefault="003B469E" w:rsidP="003B469E">
      <w:pPr>
        <w:rPr>
          <w:u w:val="single"/>
        </w:rPr>
      </w:pPr>
    </w:p>
    <w:p w14:paraId="362313FD" w14:textId="39DF6ED9" w:rsidR="003B469E" w:rsidRPr="004A3CDC" w:rsidRDefault="003B469E" w:rsidP="003B469E">
      <w:pPr>
        <w:rPr>
          <w:u w:val="single"/>
        </w:rPr>
      </w:pPr>
      <w:r w:rsidRPr="004A3CDC">
        <w:rPr>
          <w:u w:val="single"/>
        </w:rPr>
        <w:t>References</w:t>
      </w:r>
    </w:p>
    <w:p w14:paraId="1842E341" w14:textId="066055A5" w:rsidR="003B469E" w:rsidRPr="004A3CDC" w:rsidRDefault="003B469E" w:rsidP="003B469E">
      <w:pPr>
        <w:jc w:val="both"/>
      </w:pPr>
      <w:r w:rsidRPr="004A3CDC">
        <w:t xml:space="preserve">Deighton, J., Tymms, P., Vostanis, P., Belsky. J., Fonagy, P., Brown, A., Martin, A., Patalay, P. &amp; Wolpert, W. (2013). The development of a school based measure of child mental health. </w:t>
      </w:r>
      <w:r w:rsidRPr="004A3CDC">
        <w:rPr>
          <w:i/>
        </w:rPr>
        <w:t>Journal of Psychoeducational Assessment</w:t>
      </w:r>
      <w:r w:rsidRPr="004A3CDC">
        <w:t>, 31, 247</w:t>
      </w:r>
    </w:p>
    <w:p w14:paraId="12FE81AF" w14:textId="38C23BE9" w:rsidR="003B469E" w:rsidRPr="00336783" w:rsidRDefault="003B469E" w:rsidP="00336783">
      <w:pPr>
        <w:rPr>
          <w:i/>
        </w:rPr>
      </w:pPr>
      <w:r w:rsidRPr="004A3CDC">
        <w:t xml:space="preserve">Green, H., McGinnity, Á., Meltzer, H., Ford, T., &amp; Goodman, R. (2005). </w:t>
      </w:r>
      <w:r w:rsidRPr="004A3CDC">
        <w:rPr>
          <w:i/>
        </w:rPr>
        <w:t>Mental health ofchildren and young people in Great Britain</w:t>
      </w:r>
      <w:r w:rsidRPr="004A3CDC">
        <w:t>. London: Palagrave</w:t>
      </w:r>
    </w:p>
    <w:p w14:paraId="48C1D92F" w14:textId="77777777" w:rsidR="003B469E" w:rsidRPr="004A3CDC" w:rsidRDefault="003B469E" w:rsidP="003B469E">
      <w:pPr>
        <w:jc w:val="both"/>
      </w:pPr>
      <w:r w:rsidRPr="004A3CDC">
        <w:t xml:space="preserve">Patalay, P., Deighton, J. Fonagy, P. Vostanis, P. &amp; Wolpert, M. (2014). Clinical validity of the me and my school questionnaire: a self report mental health measure for children and adolescents. </w:t>
      </w:r>
      <w:r w:rsidRPr="004A3CDC">
        <w:rPr>
          <w:i/>
        </w:rPr>
        <w:t>Child and Adolescent Psychiatry and Mental Health</w:t>
      </w:r>
      <w:r w:rsidRPr="004A3CDC">
        <w:t>, 8, 17</w:t>
      </w:r>
    </w:p>
    <w:p w14:paraId="61934023" w14:textId="691073E7" w:rsidR="00336783" w:rsidRDefault="00336783" w:rsidP="003B469E">
      <w:pPr>
        <w:pStyle w:val="Title"/>
        <w:tabs>
          <w:tab w:val="left" w:pos="720"/>
        </w:tabs>
        <w:spacing w:line="480" w:lineRule="auto"/>
        <w:jc w:val="left"/>
        <w:rPr>
          <w:rFonts w:ascii="Arial" w:hAnsi="Arial" w:cs="Arial"/>
          <w:sz w:val="23"/>
          <w:szCs w:val="23"/>
        </w:rPr>
      </w:pPr>
    </w:p>
    <w:p w14:paraId="0695AECD" w14:textId="77777777" w:rsidR="00D96311" w:rsidRDefault="00D96311" w:rsidP="00336783">
      <w:pPr>
        <w:rPr>
          <w:rFonts w:ascii="Arial" w:hAnsi="Arial" w:cs="Arial"/>
          <w:b/>
          <w:bCs/>
          <w:sz w:val="23"/>
          <w:szCs w:val="23"/>
        </w:rPr>
      </w:pPr>
    </w:p>
    <w:p w14:paraId="6CF120A2" w14:textId="77777777" w:rsidR="00D96311" w:rsidRDefault="00D96311" w:rsidP="00336783">
      <w:pPr>
        <w:rPr>
          <w:rFonts w:ascii="Arial" w:hAnsi="Arial" w:cs="Arial"/>
          <w:b/>
          <w:bCs/>
          <w:sz w:val="23"/>
          <w:szCs w:val="23"/>
        </w:rPr>
      </w:pPr>
    </w:p>
    <w:p w14:paraId="6CE5238A" w14:textId="77777777" w:rsidR="00D96311" w:rsidRDefault="00D96311" w:rsidP="00336783">
      <w:pPr>
        <w:rPr>
          <w:rFonts w:ascii="Arial" w:hAnsi="Arial" w:cs="Arial"/>
          <w:b/>
          <w:bCs/>
          <w:sz w:val="23"/>
          <w:szCs w:val="23"/>
        </w:rPr>
      </w:pPr>
    </w:p>
    <w:p w14:paraId="3B5FC338" w14:textId="77777777" w:rsidR="00D96311" w:rsidRDefault="00D96311" w:rsidP="00336783">
      <w:pPr>
        <w:rPr>
          <w:rFonts w:ascii="Arial" w:hAnsi="Arial" w:cs="Arial"/>
          <w:b/>
          <w:bCs/>
          <w:sz w:val="23"/>
          <w:szCs w:val="23"/>
        </w:rPr>
      </w:pPr>
    </w:p>
    <w:p w14:paraId="7761E474" w14:textId="2D915467" w:rsidR="00336783" w:rsidRPr="00336783" w:rsidRDefault="00336783" w:rsidP="00336783">
      <w:pPr>
        <w:rPr>
          <w:rFonts w:ascii="Arial" w:hAnsi="Arial" w:cs="Arial"/>
          <w:b/>
          <w:bCs/>
          <w:sz w:val="23"/>
          <w:szCs w:val="23"/>
        </w:rPr>
      </w:pPr>
      <w:r w:rsidRPr="00336783">
        <w:rPr>
          <w:rFonts w:ascii="Arial" w:hAnsi="Arial" w:cs="Arial"/>
          <w:b/>
          <w:bCs/>
          <w:sz w:val="23"/>
          <w:szCs w:val="23"/>
        </w:rPr>
        <w:lastRenderedPageBreak/>
        <w:t>Appendix J: Proudfoot (2011) Guidelines for reporting internet research.</w:t>
      </w:r>
    </w:p>
    <w:p w14:paraId="01864063" w14:textId="77777777" w:rsidR="00336783" w:rsidRPr="00336783" w:rsidRDefault="00336783" w:rsidP="00336783">
      <w:pPr>
        <w:rPr>
          <w:rFonts w:ascii="Arial" w:hAnsi="Arial" w:cs="Arial"/>
          <w:bCs/>
          <w:sz w:val="23"/>
          <w:szCs w:val="23"/>
        </w:rPr>
      </w:pPr>
      <w:r w:rsidRPr="00336783">
        <w:rPr>
          <w:rFonts w:ascii="Arial" w:hAnsi="Arial" w:cs="Arial"/>
          <w:bCs/>
          <w:i/>
          <w:sz w:val="23"/>
          <w:szCs w:val="23"/>
        </w:rPr>
        <w:t>Type and dose of Intervention</w:t>
      </w:r>
    </w:p>
    <w:p w14:paraId="1660CE64" w14:textId="77777777" w:rsidR="00336783" w:rsidRPr="00336783" w:rsidRDefault="00336783" w:rsidP="00336783">
      <w:pPr>
        <w:rPr>
          <w:rFonts w:ascii="Arial" w:hAnsi="Arial" w:cs="Arial"/>
          <w:bCs/>
          <w:sz w:val="23"/>
          <w:szCs w:val="23"/>
        </w:rPr>
      </w:pPr>
      <w:r w:rsidRPr="00336783">
        <w:rPr>
          <w:rFonts w:ascii="Arial" w:hAnsi="Arial" w:cs="Arial"/>
          <w:bCs/>
          <w:sz w:val="23"/>
          <w:szCs w:val="23"/>
        </w:rPr>
        <w:t>MindAid falls into Type B: Preventative, early intervention, treatment and self-management programs that do not require registration and screening and do not include tailoring or tracking. Dose is variable and dependent on user need.</w:t>
      </w:r>
    </w:p>
    <w:p w14:paraId="1ADA7D31" w14:textId="77777777" w:rsidR="00336783" w:rsidRPr="00336783" w:rsidRDefault="00336783" w:rsidP="00336783">
      <w:pPr>
        <w:rPr>
          <w:rFonts w:ascii="Arial" w:hAnsi="Arial" w:cs="Arial"/>
          <w:bCs/>
          <w:i/>
          <w:sz w:val="23"/>
          <w:szCs w:val="23"/>
        </w:rPr>
      </w:pPr>
      <w:r w:rsidRPr="00336783">
        <w:rPr>
          <w:rFonts w:ascii="Arial" w:hAnsi="Arial" w:cs="Arial"/>
          <w:bCs/>
          <w:i/>
          <w:sz w:val="23"/>
          <w:szCs w:val="23"/>
        </w:rPr>
        <w:t>Professional support</w:t>
      </w:r>
    </w:p>
    <w:p w14:paraId="4B017BE2" w14:textId="77777777" w:rsidR="00336783" w:rsidRPr="00336783" w:rsidRDefault="00336783" w:rsidP="00336783">
      <w:pPr>
        <w:rPr>
          <w:rFonts w:ascii="Arial" w:hAnsi="Arial" w:cs="Arial"/>
          <w:bCs/>
          <w:sz w:val="23"/>
          <w:szCs w:val="23"/>
        </w:rPr>
      </w:pPr>
      <w:r w:rsidRPr="00336783">
        <w:rPr>
          <w:rFonts w:ascii="Arial" w:hAnsi="Arial" w:cs="Arial"/>
          <w:bCs/>
          <w:sz w:val="23"/>
          <w:szCs w:val="23"/>
        </w:rPr>
        <w:t>Professional support was provided by the main researcher, a trainee Clinical Psychologist and an identified MindAid champion (internal to each school) during the trial of using MindAid. This support was flexible to what the school needed but included email, telephone and coming in to staff meetings. Following the end of the trial, the MindAid champion took on the support role for MindAid.</w:t>
      </w:r>
    </w:p>
    <w:p w14:paraId="12FA5C57" w14:textId="77777777" w:rsidR="00336783" w:rsidRPr="00336783" w:rsidRDefault="00336783" w:rsidP="00336783">
      <w:pPr>
        <w:rPr>
          <w:rFonts w:ascii="Arial" w:hAnsi="Arial" w:cs="Arial"/>
          <w:bCs/>
          <w:i/>
          <w:sz w:val="23"/>
          <w:szCs w:val="23"/>
        </w:rPr>
      </w:pPr>
      <w:r w:rsidRPr="00336783">
        <w:rPr>
          <w:rFonts w:ascii="Arial" w:hAnsi="Arial" w:cs="Arial"/>
          <w:bCs/>
          <w:i/>
          <w:sz w:val="23"/>
          <w:szCs w:val="23"/>
        </w:rPr>
        <w:t>Programme Interactivity</w:t>
      </w:r>
    </w:p>
    <w:p w14:paraId="29B53F7D" w14:textId="77777777" w:rsidR="00336783" w:rsidRPr="00336783" w:rsidRDefault="00336783" w:rsidP="00336783">
      <w:pPr>
        <w:rPr>
          <w:rFonts w:ascii="Arial" w:hAnsi="Arial" w:cs="Arial"/>
          <w:bCs/>
          <w:sz w:val="23"/>
          <w:szCs w:val="23"/>
        </w:rPr>
      </w:pPr>
      <w:r w:rsidRPr="00336783">
        <w:rPr>
          <w:rFonts w:ascii="Arial" w:hAnsi="Arial" w:cs="Arial"/>
          <w:bCs/>
          <w:sz w:val="23"/>
          <w:szCs w:val="23"/>
        </w:rPr>
        <w:t xml:space="preserve">MindAid includes an interactive questionnaire (Me and My Feelings Questionnaire) to be used with students. MindAid is linked to MindEd a national resource which includes interactive training videos on 19 common problems seen in children and young people. </w:t>
      </w:r>
    </w:p>
    <w:p w14:paraId="295155A2" w14:textId="77777777" w:rsidR="00336783" w:rsidRPr="00336783" w:rsidRDefault="00336783" w:rsidP="00336783">
      <w:pPr>
        <w:rPr>
          <w:rFonts w:ascii="Arial" w:hAnsi="Arial" w:cs="Arial"/>
          <w:bCs/>
          <w:i/>
          <w:sz w:val="23"/>
          <w:szCs w:val="23"/>
        </w:rPr>
      </w:pPr>
      <w:r w:rsidRPr="00336783">
        <w:rPr>
          <w:rFonts w:ascii="Arial" w:hAnsi="Arial" w:cs="Arial"/>
          <w:bCs/>
          <w:i/>
          <w:sz w:val="23"/>
          <w:szCs w:val="23"/>
        </w:rPr>
        <w:t>Multimedia channels of activity</w:t>
      </w:r>
    </w:p>
    <w:p w14:paraId="304EFCAC" w14:textId="77777777" w:rsidR="00336783" w:rsidRPr="00336783" w:rsidRDefault="00336783" w:rsidP="00336783">
      <w:pPr>
        <w:rPr>
          <w:rFonts w:ascii="Arial" w:hAnsi="Arial" w:cs="Arial"/>
          <w:bCs/>
          <w:sz w:val="23"/>
          <w:szCs w:val="23"/>
        </w:rPr>
      </w:pPr>
      <w:r w:rsidRPr="00336783">
        <w:rPr>
          <w:rFonts w:ascii="Arial" w:hAnsi="Arial" w:cs="Arial"/>
          <w:bCs/>
          <w:sz w:val="23"/>
          <w:szCs w:val="23"/>
        </w:rPr>
        <w:t>MindAid is mostly made up of text, graphics and animations</w:t>
      </w:r>
    </w:p>
    <w:p w14:paraId="61401DA3" w14:textId="77777777" w:rsidR="00336783" w:rsidRPr="00336783" w:rsidRDefault="00336783" w:rsidP="00336783">
      <w:pPr>
        <w:rPr>
          <w:rFonts w:ascii="Arial" w:hAnsi="Arial" w:cs="Arial"/>
          <w:bCs/>
          <w:i/>
          <w:sz w:val="23"/>
          <w:szCs w:val="23"/>
        </w:rPr>
      </w:pPr>
      <w:r w:rsidRPr="00336783">
        <w:rPr>
          <w:rFonts w:ascii="Arial" w:hAnsi="Arial" w:cs="Arial"/>
          <w:bCs/>
          <w:i/>
          <w:sz w:val="23"/>
          <w:szCs w:val="23"/>
        </w:rPr>
        <w:t xml:space="preserve">Audience reach </w:t>
      </w:r>
    </w:p>
    <w:p w14:paraId="73BDD72B" w14:textId="77777777" w:rsidR="00336783" w:rsidRPr="00336783" w:rsidRDefault="00336783" w:rsidP="00336783">
      <w:pPr>
        <w:rPr>
          <w:rFonts w:ascii="Arial" w:hAnsi="Arial" w:cs="Arial"/>
          <w:bCs/>
          <w:sz w:val="23"/>
          <w:szCs w:val="23"/>
        </w:rPr>
      </w:pPr>
      <w:r w:rsidRPr="00336783">
        <w:rPr>
          <w:rFonts w:ascii="Arial" w:hAnsi="Arial" w:cs="Arial"/>
          <w:bCs/>
          <w:sz w:val="23"/>
          <w:szCs w:val="23"/>
        </w:rPr>
        <w:t>Type A: broad reach coupled with open access to all users</w:t>
      </w:r>
    </w:p>
    <w:p w14:paraId="54F48E79" w14:textId="77777777" w:rsidR="00336783" w:rsidRPr="00336783" w:rsidRDefault="00336783" w:rsidP="00336783">
      <w:pPr>
        <w:rPr>
          <w:rFonts w:ascii="Arial" w:hAnsi="Arial" w:cs="Arial"/>
          <w:bCs/>
          <w:i/>
          <w:sz w:val="23"/>
          <w:szCs w:val="23"/>
        </w:rPr>
      </w:pPr>
      <w:r w:rsidRPr="00336783">
        <w:rPr>
          <w:rFonts w:ascii="Arial" w:hAnsi="Arial" w:cs="Arial"/>
          <w:bCs/>
          <w:i/>
          <w:sz w:val="23"/>
          <w:szCs w:val="23"/>
        </w:rPr>
        <w:t>Program evaluation</w:t>
      </w:r>
    </w:p>
    <w:p w14:paraId="450A898E" w14:textId="77777777" w:rsidR="00336783" w:rsidRPr="00336783" w:rsidRDefault="00336783" w:rsidP="00336783">
      <w:pPr>
        <w:rPr>
          <w:rFonts w:ascii="Arial" w:hAnsi="Arial" w:cs="Arial"/>
          <w:bCs/>
          <w:sz w:val="23"/>
          <w:szCs w:val="23"/>
        </w:rPr>
      </w:pPr>
      <w:r w:rsidRPr="00336783">
        <w:rPr>
          <w:rFonts w:ascii="Arial" w:hAnsi="Arial" w:cs="Arial"/>
          <w:bCs/>
          <w:sz w:val="23"/>
          <w:szCs w:val="23"/>
        </w:rPr>
        <w:t>Process measures: Web usage through google analytics</w:t>
      </w:r>
    </w:p>
    <w:p w14:paraId="373B420E" w14:textId="77777777" w:rsidR="00336783" w:rsidRPr="00336783" w:rsidRDefault="00336783" w:rsidP="003B469E">
      <w:pPr>
        <w:pStyle w:val="Title"/>
        <w:tabs>
          <w:tab w:val="left" w:pos="720"/>
        </w:tabs>
        <w:spacing w:line="480" w:lineRule="auto"/>
        <w:jc w:val="left"/>
        <w:rPr>
          <w:rFonts w:ascii="Arial" w:hAnsi="Arial" w:cs="Arial"/>
          <w:sz w:val="23"/>
          <w:szCs w:val="23"/>
        </w:rPr>
      </w:pPr>
    </w:p>
    <w:p w14:paraId="0C6A5800" w14:textId="77777777" w:rsidR="003B469E" w:rsidRPr="004A3CDC" w:rsidRDefault="003B469E" w:rsidP="003B469E">
      <w:pPr>
        <w:jc w:val="both"/>
      </w:pPr>
    </w:p>
    <w:p w14:paraId="66BE9ED0" w14:textId="77777777" w:rsidR="003B469E" w:rsidRPr="004A3CDC" w:rsidRDefault="003B469E" w:rsidP="003B469E">
      <w:pPr>
        <w:jc w:val="both"/>
      </w:pPr>
    </w:p>
    <w:p w14:paraId="29DF0E74" w14:textId="5A8DE485" w:rsidR="003B469E" w:rsidRDefault="003B469E" w:rsidP="003B469E">
      <w:pPr>
        <w:rPr>
          <w:rFonts w:ascii="Arial" w:hAnsi="Arial" w:cs="Arial"/>
          <w:sz w:val="23"/>
          <w:szCs w:val="23"/>
        </w:rPr>
      </w:pPr>
    </w:p>
    <w:p w14:paraId="1084A5C0" w14:textId="4BD76BA6" w:rsidR="00336783" w:rsidRDefault="00336783" w:rsidP="003B469E">
      <w:pPr>
        <w:rPr>
          <w:rFonts w:ascii="Arial" w:hAnsi="Arial" w:cs="Arial"/>
          <w:sz w:val="23"/>
          <w:szCs w:val="23"/>
        </w:rPr>
      </w:pPr>
    </w:p>
    <w:p w14:paraId="2249A249" w14:textId="7DE3A255" w:rsidR="00336783" w:rsidRDefault="00336783" w:rsidP="003B469E">
      <w:pPr>
        <w:rPr>
          <w:rFonts w:ascii="Arial" w:hAnsi="Arial" w:cs="Arial"/>
          <w:sz w:val="23"/>
          <w:szCs w:val="23"/>
        </w:rPr>
      </w:pPr>
    </w:p>
    <w:p w14:paraId="20D79296" w14:textId="091F5A24" w:rsidR="00336783" w:rsidRDefault="00336783" w:rsidP="003B469E">
      <w:pPr>
        <w:rPr>
          <w:rFonts w:ascii="Arial" w:hAnsi="Arial" w:cs="Arial"/>
          <w:sz w:val="23"/>
          <w:szCs w:val="23"/>
        </w:rPr>
      </w:pPr>
    </w:p>
    <w:p w14:paraId="12D1BBCC" w14:textId="131E34BD" w:rsidR="00336783" w:rsidRDefault="00336783" w:rsidP="003B469E">
      <w:pPr>
        <w:rPr>
          <w:rFonts w:ascii="Arial" w:hAnsi="Arial" w:cs="Arial"/>
          <w:sz w:val="23"/>
          <w:szCs w:val="23"/>
        </w:rPr>
      </w:pPr>
    </w:p>
    <w:p w14:paraId="08D9EFE9" w14:textId="2BD5686E" w:rsidR="00336783" w:rsidRDefault="00336783" w:rsidP="003B469E">
      <w:pPr>
        <w:rPr>
          <w:rFonts w:ascii="Arial" w:hAnsi="Arial" w:cs="Arial"/>
          <w:sz w:val="23"/>
          <w:szCs w:val="23"/>
        </w:rPr>
      </w:pPr>
    </w:p>
    <w:p w14:paraId="351412F0" w14:textId="5E2745E5" w:rsidR="00336783" w:rsidRDefault="00336783" w:rsidP="003B469E">
      <w:pPr>
        <w:rPr>
          <w:rFonts w:ascii="Arial" w:hAnsi="Arial" w:cs="Arial"/>
          <w:sz w:val="23"/>
          <w:szCs w:val="23"/>
        </w:rPr>
      </w:pPr>
    </w:p>
    <w:p w14:paraId="23B151B0" w14:textId="4DFBA6CC" w:rsidR="00336783" w:rsidRDefault="00336783" w:rsidP="003B469E">
      <w:pPr>
        <w:rPr>
          <w:rFonts w:ascii="Arial" w:hAnsi="Arial" w:cs="Arial"/>
          <w:sz w:val="23"/>
          <w:szCs w:val="23"/>
        </w:rPr>
      </w:pPr>
    </w:p>
    <w:p w14:paraId="4A3AC3D7" w14:textId="4B77DFE1" w:rsidR="00D96311" w:rsidRDefault="00D96311" w:rsidP="003B469E">
      <w:pPr>
        <w:rPr>
          <w:rFonts w:ascii="Arial" w:hAnsi="Arial" w:cs="Arial"/>
          <w:sz w:val="23"/>
          <w:szCs w:val="23"/>
        </w:rPr>
      </w:pPr>
    </w:p>
    <w:p w14:paraId="50D48D3C" w14:textId="053B101E" w:rsidR="00D96311" w:rsidRDefault="00D96311" w:rsidP="003B469E">
      <w:pPr>
        <w:rPr>
          <w:rFonts w:ascii="Arial" w:hAnsi="Arial" w:cs="Arial"/>
          <w:sz w:val="23"/>
          <w:szCs w:val="23"/>
        </w:rPr>
      </w:pPr>
    </w:p>
    <w:p w14:paraId="45E5EFCB" w14:textId="212D0E9F" w:rsidR="00D96311" w:rsidRDefault="00D96311" w:rsidP="003B469E">
      <w:pPr>
        <w:rPr>
          <w:rFonts w:ascii="Arial" w:hAnsi="Arial" w:cs="Arial"/>
          <w:sz w:val="23"/>
          <w:szCs w:val="23"/>
        </w:rPr>
      </w:pPr>
    </w:p>
    <w:p w14:paraId="5896B55D" w14:textId="28B89531" w:rsidR="00D96311" w:rsidRDefault="00D96311" w:rsidP="003B469E">
      <w:pPr>
        <w:rPr>
          <w:rFonts w:ascii="Arial" w:hAnsi="Arial" w:cs="Arial"/>
          <w:sz w:val="23"/>
          <w:szCs w:val="23"/>
        </w:rPr>
      </w:pPr>
    </w:p>
    <w:p w14:paraId="4C403B90" w14:textId="5739D715" w:rsidR="00D96311" w:rsidRDefault="00D96311" w:rsidP="003B469E">
      <w:pPr>
        <w:rPr>
          <w:rFonts w:ascii="Arial" w:hAnsi="Arial" w:cs="Arial"/>
          <w:sz w:val="23"/>
          <w:szCs w:val="23"/>
        </w:rPr>
      </w:pPr>
    </w:p>
    <w:p w14:paraId="60FD1D50" w14:textId="695A7A59" w:rsidR="00D96311" w:rsidRDefault="00D96311" w:rsidP="003B469E">
      <w:pPr>
        <w:rPr>
          <w:rFonts w:ascii="Arial" w:hAnsi="Arial" w:cs="Arial"/>
          <w:sz w:val="23"/>
          <w:szCs w:val="23"/>
        </w:rPr>
      </w:pPr>
    </w:p>
    <w:p w14:paraId="4F14A4F0" w14:textId="660867A6" w:rsidR="00D96311" w:rsidRDefault="00D96311" w:rsidP="003B469E">
      <w:pPr>
        <w:rPr>
          <w:rFonts w:ascii="Arial" w:hAnsi="Arial" w:cs="Arial"/>
          <w:sz w:val="23"/>
          <w:szCs w:val="23"/>
        </w:rPr>
      </w:pPr>
    </w:p>
    <w:p w14:paraId="6B7D2AB0" w14:textId="3BDB848B" w:rsidR="00D96311" w:rsidRDefault="00D96311" w:rsidP="003B469E">
      <w:pPr>
        <w:rPr>
          <w:rFonts w:ascii="Arial" w:hAnsi="Arial" w:cs="Arial"/>
          <w:sz w:val="23"/>
          <w:szCs w:val="23"/>
        </w:rPr>
      </w:pPr>
    </w:p>
    <w:p w14:paraId="6F78A3D5" w14:textId="02320C55" w:rsidR="00D96311" w:rsidRDefault="00D96311" w:rsidP="003B469E">
      <w:pPr>
        <w:rPr>
          <w:rFonts w:ascii="Arial" w:hAnsi="Arial" w:cs="Arial"/>
          <w:sz w:val="23"/>
          <w:szCs w:val="23"/>
        </w:rPr>
      </w:pPr>
    </w:p>
    <w:p w14:paraId="550FC65C" w14:textId="59399B14" w:rsidR="00D96311" w:rsidRDefault="00D96311" w:rsidP="003B469E">
      <w:pPr>
        <w:rPr>
          <w:rFonts w:ascii="Arial" w:hAnsi="Arial" w:cs="Arial"/>
          <w:sz w:val="23"/>
          <w:szCs w:val="23"/>
        </w:rPr>
      </w:pPr>
    </w:p>
    <w:p w14:paraId="11FF2F13" w14:textId="05BDB975" w:rsidR="00D96311" w:rsidRDefault="00D96311" w:rsidP="003B469E">
      <w:pPr>
        <w:rPr>
          <w:rFonts w:ascii="Arial" w:hAnsi="Arial" w:cs="Arial"/>
          <w:sz w:val="23"/>
          <w:szCs w:val="23"/>
        </w:rPr>
      </w:pPr>
    </w:p>
    <w:p w14:paraId="5A8070E7" w14:textId="0C783EFD" w:rsidR="00D96311" w:rsidRDefault="00D96311" w:rsidP="003B469E">
      <w:pPr>
        <w:rPr>
          <w:rFonts w:ascii="Arial" w:hAnsi="Arial" w:cs="Arial"/>
          <w:sz w:val="23"/>
          <w:szCs w:val="23"/>
        </w:rPr>
      </w:pPr>
    </w:p>
    <w:p w14:paraId="7C15270E" w14:textId="5288384D" w:rsidR="00D96311" w:rsidRDefault="00D96311" w:rsidP="003B469E">
      <w:pPr>
        <w:rPr>
          <w:rFonts w:ascii="Arial" w:hAnsi="Arial" w:cs="Arial"/>
          <w:sz w:val="23"/>
          <w:szCs w:val="23"/>
        </w:rPr>
      </w:pPr>
    </w:p>
    <w:p w14:paraId="4EE4B152" w14:textId="36737E57" w:rsidR="00D96311" w:rsidRDefault="00D96311" w:rsidP="003B469E">
      <w:pPr>
        <w:rPr>
          <w:rFonts w:ascii="Arial" w:hAnsi="Arial" w:cs="Arial"/>
          <w:sz w:val="23"/>
          <w:szCs w:val="23"/>
        </w:rPr>
      </w:pPr>
    </w:p>
    <w:p w14:paraId="07C2AA7F" w14:textId="52138A46" w:rsidR="00D96311" w:rsidRDefault="00D96311" w:rsidP="003B469E">
      <w:pPr>
        <w:rPr>
          <w:rFonts w:ascii="Arial" w:hAnsi="Arial" w:cs="Arial"/>
          <w:sz w:val="23"/>
          <w:szCs w:val="23"/>
        </w:rPr>
      </w:pPr>
    </w:p>
    <w:p w14:paraId="52AC8BDA" w14:textId="407DFDAA" w:rsidR="00D96311" w:rsidRDefault="00D96311" w:rsidP="003B469E">
      <w:pPr>
        <w:rPr>
          <w:rFonts w:ascii="Arial" w:hAnsi="Arial" w:cs="Arial"/>
          <w:sz w:val="23"/>
          <w:szCs w:val="23"/>
        </w:rPr>
      </w:pPr>
    </w:p>
    <w:p w14:paraId="3C7949EF" w14:textId="1416343D" w:rsidR="00D96311" w:rsidRDefault="00D96311" w:rsidP="003B469E">
      <w:pPr>
        <w:rPr>
          <w:rFonts w:ascii="Arial" w:hAnsi="Arial" w:cs="Arial"/>
          <w:sz w:val="23"/>
          <w:szCs w:val="23"/>
        </w:rPr>
      </w:pPr>
    </w:p>
    <w:p w14:paraId="32DEB68B" w14:textId="77777777" w:rsidR="00D96311" w:rsidRDefault="00D96311" w:rsidP="003B469E">
      <w:pPr>
        <w:rPr>
          <w:rFonts w:ascii="Arial" w:hAnsi="Arial" w:cs="Arial"/>
          <w:sz w:val="23"/>
          <w:szCs w:val="23"/>
        </w:rPr>
      </w:pPr>
    </w:p>
    <w:p w14:paraId="2B7D51AB" w14:textId="01B2C8D8" w:rsidR="00336783" w:rsidRDefault="00336783" w:rsidP="003B469E">
      <w:pPr>
        <w:rPr>
          <w:rFonts w:ascii="Arial" w:hAnsi="Arial" w:cs="Arial"/>
          <w:sz w:val="23"/>
          <w:szCs w:val="23"/>
        </w:rPr>
      </w:pPr>
    </w:p>
    <w:p w14:paraId="50A85ACA" w14:textId="23DBAEBA" w:rsidR="00336783" w:rsidRPr="00336783" w:rsidRDefault="00336783" w:rsidP="00336783">
      <w:pPr>
        <w:rPr>
          <w:rFonts w:ascii="Arial" w:hAnsi="Arial" w:cs="Arial"/>
          <w:b/>
          <w:bCs/>
          <w:sz w:val="23"/>
          <w:szCs w:val="23"/>
        </w:rPr>
      </w:pPr>
      <w:r w:rsidRPr="00336783">
        <w:rPr>
          <w:rFonts w:ascii="Arial" w:hAnsi="Arial" w:cs="Arial"/>
          <w:b/>
          <w:bCs/>
          <w:sz w:val="23"/>
          <w:szCs w:val="23"/>
        </w:rPr>
        <w:t>Appendix K: Demographics Questionnaire</w:t>
      </w:r>
    </w:p>
    <w:tbl>
      <w:tblPr>
        <w:tblStyle w:val="TableGrid"/>
        <w:tblpPr w:leftFromText="180" w:rightFromText="180" w:vertAnchor="text" w:horzAnchor="margin" w:tblpY="147"/>
        <w:tblW w:w="0" w:type="auto"/>
        <w:tblLook w:val="04A0" w:firstRow="1" w:lastRow="0" w:firstColumn="1" w:lastColumn="0" w:noHBand="0" w:noVBand="1"/>
      </w:tblPr>
      <w:tblGrid>
        <w:gridCol w:w="418"/>
        <w:gridCol w:w="8053"/>
      </w:tblGrid>
      <w:tr w:rsidR="00336783" w:rsidRPr="00336783" w14:paraId="1C276EFC" w14:textId="77777777" w:rsidTr="008E1DD7">
        <w:tc>
          <w:tcPr>
            <w:tcW w:w="421" w:type="dxa"/>
            <w:shd w:val="pct35" w:color="auto" w:fill="auto"/>
          </w:tcPr>
          <w:p w14:paraId="65AFE66D" w14:textId="77777777" w:rsidR="00336783" w:rsidRPr="00336783" w:rsidRDefault="00336783" w:rsidP="008E1DD7">
            <w:pPr>
              <w:rPr>
                <w:b/>
                <w:color w:val="auto"/>
                <w:sz w:val="21"/>
                <w:szCs w:val="21"/>
              </w:rPr>
            </w:pPr>
            <w:r w:rsidRPr="00336783">
              <w:rPr>
                <w:b/>
                <w:color w:val="auto"/>
                <w:sz w:val="21"/>
                <w:szCs w:val="21"/>
              </w:rPr>
              <w:t>1.</w:t>
            </w:r>
          </w:p>
        </w:tc>
        <w:tc>
          <w:tcPr>
            <w:tcW w:w="8505" w:type="dxa"/>
            <w:shd w:val="pct35" w:color="auto" w:fill="auto"/>
          </w:tcPr>
          <w:p w14:paraId="2827DBC9" w14:textId="77777777" w:rsidR="00336783" w:rsidRPr="00336783" w:rsidRDefault="00336783" w:rsidP="008E1DD7">
            <w:pPr>
              <w:rPr>
                <w:b/>
                <w:color w:val="auto"/>
                <w:sz w:val="21"/>
                <w:szCs w:val="21"/>
              </w:rPr>
            </w:pPr>
            <w:r w:rsidRPr="00336783">
              <w:rPr>
                <w:b/>
                <w:color w:val="auto"/>
                <w:sz w:val="21"/>
                <w:szCs w:val="21"/>
              </w:rPr>
              <w:t xml:space="preserve">What is your gender? </w:t>
            </w:r>
            <w:r w:rsidRPr="00336783">
              <w:rPr>
                <w:b/>
                <w:i/>
                <w:color w:val="auto"/>
                <w:sz w:val="21"/>
                <w:szCs w:val="21"/>
              </w:rPr>
              <w:t>Please tick in the left hand box</w:t>
            </w:r>
          </w:p>
        </w:tc>
      </w:tr>
      <w:tr w:rsidR="00336783" w:rsidRPr="00336783" w14:paraId="4872BF94" w14:textId="77777777" w:rsidTr="008E1DD7">
        <w:tc>
          <w:tcPr>
            <w:tcW w:w="421" w:type="dxa"/>
          </w:tcPr>
          <w:p w14:paraId="2FD97F88" w14:textId="77777777" w:rsidR="00336783" w:rsidRPr="00336783" w:rsidRDefault="00336783" w:rsidP="008E1DD7">
            <w:pPr>
              <w:rPr>
                <w:color w:val="auto"/>
                <w:sz w:val="21"/>
                <w:szCs w:val="21"/>
              </w:rPr>
            </w:pPr>
          </w:p>
        </w:tc>
        <w:tc>
          <w:tcPr>
            <w:tcW w:w="8505" w:type="dxa"/>
          </w:tcPr>
          <w:p w14:paraId="45FE50E8" w14:textId="77777777" w:rsidR="00336783" w:rsidRPr="00336783" w:rsidRDefault="00336783" w:rsidP="008E1DD7">
            <w:pPr>
              <w:rPr>
                <w:color w:val="auto"/>
                <w:sz w:val="21"/>
                <w:szCs w:val="21"/>
              </w:rPr>
            </w:pPr>
            <w:r w:rsidRPr="00336783">
              <w:rPr>
                <w:color w:val="auto"/>
                <w:sz w:val="21"/>
                <w:szCs w:val="21"/>
              </w:rPr>
              <w:t xml:space="preserve">Male </w:t>
            </w:r>
          </w:p>
        </w:tc>
      </w:tr>
      <w:tr w:rsidR="00336783" w:rsidRPr="00336783" w14:paraId="5074D999" w14:textId="77777777" w:rsidTr="008E1DD7">
        <w:tc>
          <w:tcPr>
            <w:tcW w:w="421" w:type="dxa"/>
          </w:tcPr>
          <w:p w14:paraId="752C6ECC" w14:textId="77777777" w:rsidR="00336783" w:rsidRPr="00336783" w:rsidRDefault="00336783" w:rsidP="008E1DD7">
            <w:pPr>
              <w:rPr>
                <w:color w:val="auto"/>
                <w:sz w:val="21"/>
                <w:szCs w:val="21"/>
              </w:rPr>
            </w:pPr>
          </w:p>
        </w:tc>
        <w:tc>
          <w:tcPr>
            <w:tcW w:w="8505" w:type="dxa"/>
          </w:tcPr>
          <w:p w14:paraId="44A386BD" w14:textId="77777777" w:rsidR="00336783" w:rsidRPr="00336783" w:rsidRDefault="00336783" w:rsidP="008E1DD7">
            <w:pPr>
              <w:rPr>
                <w:color w:val="auto"/>
                <w:sz w:val="21"/>
                <w:szCs w:val="21"/>
              </w:rPr>
            </w:pPr>
            <w:r w:rsidRPr="00336783">
              <w:rPr>
                <w:color w:val="auto"/>
                <w:sz w:val="21"/>
                <w:szCs w:val="21"/>
              </w:rPr>
              <w:t>Female</w:t>
            </w:r>
          </w:p>
        </w:tc>
      </w:tr>
      <w:tr w:rsidR="00336783" w:rsidRPr="00336783" w14:paraId="2315BDAB" w14:textId="77777777" w:rsidTr="008E1DD7">
        <w:tc>
          <w:tcPr>
            <w:tcW w:w="421" w:type="dxa"/>
          </w:tcPr>
          <w:p w14:paraId="2DCCB3BA" w14:textId="77777777" w:rsidR="00336783" w:rsidRPr="00336783" w:rsidRDefault="00336783" w:rsidP="008E1DD7">
            <w:pPr>
              <w:rPr>
                <w:color w:val="auto"/>
                <w:sz w:val="21"/>
                <w:szCs w:val="21"/>
              </w:rPr>
            </w:pPr>
          </w:p>
        </w:tc>
        <w:tc>
          <w:tcPr>
            <w:tcW w:w="8505" w:type="dxa"/>
          </w:tcPr>
          <w:p w14:paraId="2117A4B0" w14:textId="77777777" w:rsidR="00336783" w:rsidRPr="00336783" w:rsidRDefault="00336783" w:rsidP="008E1DD7">
            <w:pPr>
              <w:rPr>
                <w:color w:val="auto"/>
                <w:sz w:val="21"/>
                <w:szCs w:val="21"/>
              </w:rPr>
            </w:pPr>
            <w:r w:rsidRPr="00336783">
              <w:rPr>
                <w:color w:val="auto"/>
                <w:sz w:val="21"/>
                <w:szCs w:val="21"/>
              </w:rPr>
              <w:t>Prefer not to say</w:t>
            </w:r>
          </w:p>
        </w:tc>
      </w:tr>
    </w:tbl>
    <w:p w14:paraId="141A18C6"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418"/>
        <w:gridCol w:w="8053"/>
      </w:tblGrid>
      <w:tr w:rsidR="00336783" w:rsidRPr="00336783" w14:paraId="3E377ED4" w14:textId="77777777" w:rsidTr="008E1DD7">
        <w:tc>
          <w:tcPr>
            <w:tcW w:w="421" w:type="dxa"/>
            <w:shd w:val="pct30" w:color="auto" w:fill="auto"/>
          </w:tcPr>
          <w:p w14:paraId="48351AA1" w14:textId="77777777" w:rsidR="00336783" w:rsidRPr="00336783" w:rsidRDefault="00336783" w:rsidP="008E1DD7">
            <w:pPr>
              <w:rPr>
                <w:b/>
                <w:color w:val="auto"/>
                <w:sz w:val="21"/>
                <w:szCs w:val="21"/>
              </w:rPr>
            </w:pPr>
            <w:r w:rsidRPr="00336783">
              <w:rPr>
                <w:b/>
                <w:color w:val="auto"/>
                <w:sz w:val="21"/>
                <w:szCs w:val="21"/>
              </w:rPr>
              <w:t>2.</w:t>
            </w:r>
          </w:p>
        </w:tc>
        <w:tc>
          <w:tcPr>
            <w:tcW w:w="8589" w:type="dxa"/>
            <w:shd w:val="pct30" w:color="auto" w:fill="auto"/>
          </w:tcPr>
          <w:p w14:paraId="384B5CE5" w14:textId="77777777" w:rsidR="00336783" w:rsidRPr="00336783" w:rsidRDefault="00336783" w:rsidP="008E1DD7">
            <w:pPr>
              <w:rPr>
                <w:b/>
                <w:color w:val="auto"/>
                <w:sz w:val="21"/>
                <w:szCs w:val="21"/>
              </w:rPr>
            </w:pPr>
            <w:r w:rsidRPr="00336783">
              <w:rPr>
                <w:b/>
                <w:color w:val="auto"/>
                <w:sz w:val="21"/>
                <w:szCs w:val="21"/>
              </w:rPr>
              <w:t xml:space="preserve">What is your age? </w:t>
            </w:r>
            <w:r w:rsidRPr="00336783">
              <w:rPr>
                <w:b/>
                <w:i/>
                <w:color w:val="auto"/>
                <w:sz w:val="21"/>
                <w:szCs w:val="21"/>
              </w:rPr>
              <w:t>Please specify below</w:t>
            </w:r>
          </w:p>
        </w:tc>
      </w:tr>
      <w:tr w:rsidR="00336783" w:rsidRPr="00336783" w14:paraId="6E1B6F78" w14:textId="77777777" w:rsidTr="008E1DD7">
        <w:tc>
          <w:tcPr>
            <w:tcW w:w="9010" w:type="dxa"/>
            <w:gridSpan w:val="2"/>
          </w:tcPr>
          <w:p w14:paraId="72096959" w14:textId="77777777" w:rsidR="00336783" w:rsidRPr="00336783" w:rsidRDefault="00336783" w:rsidP="008E1DD7">
            <w:pPr>
              <w:rPr>
                <w:color w:val="auto"/>
                <w:sz w:val="21"/>
                <w:szCs w:val="21"/>
              </w:rPr>
            </w:pPr>
          </w:p>
        </w:tc>
      </w:tr>
    </w:tbl>
    <w:p w14:paraId="2D903D6A"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252"/>
        <w:gridCol w:w="169"/>
        <w:gridCol w:w="1349"/>
        <w:gridCol w:w="239"/>
        <w:gridCol w:w="1995"/>
        <w:gridCol w:w="234"/>
        <w:gridCol w:w="1905"/>
        <w:gridCol w:w="273"/>
        <w:gridCol w:w="2055"/>
      </w:tblGrid>
      <w:tr w:rsidR="00336783" w:rsidRPr="00336783" w14:paraId="6ACFE06E" w14:textId="77777777" w:rsidTr="008E1DD7">
        <w:tc>
          <w:tcPr>
            <w:tcW w:w="421" w:type="dxa"/>
            <w:gridSpan w:val="2"/>
            <w:tcBorders>
              <w:bottom w:val="single" w:sz="4" w:space="0" w:color="auto"/>
            </w:tcBorders>
            <w:shd w:val="pct30" w:color="auto" w:fill="auto"/>
          </w:tcPr>
          <w:p w14:paraId="1190D7DD" w14:textId="77777777" w:rsidR="00336783" w:rsidRPr="00336783" w:rsidRDefault="00336783" w:rsidP="008E1DD7">
            <w:pPr>
              <w:rPr>
                <w:b/>
                <w:color w:val="auto"/>
                <w:sz w:val="21"/>
                <w:szCs w:val="21"/>
              </w:rPr>
            </w:pPr>
            <w:r w:rsidRPr="00336783">
              <w:rPr>
                <w:b/>
                <w:color w:val="auto"/>
                <w:sz w:val="21"/>
                <w:szCs w:val="21"/>
              </w:rPr>
              <w:t>3.</w:t>
            </w:r>
          </w:p>
        </w:tc>
        <w:tc>
          <w:tcPr>
            <w:tcW w:w="8589" w:type="dxa"/>
            <w:gridSpan w:val="7"/>
            <w:tcBorders>
              <w:bottom w:val="single" w:sz="4" w:space="0" w:color="auto"/>
            </w:tcBorders>
            <w:shd w:val="pct30" w:color="auto" w:fill="auto"/>
          </w:tcPr>
          <w:p w14:paraId="7CB5F047" w14:textId="77777777" w:rsidR="00336783" w:rsidRPr="00336783" w:rsidRDefault="00336783" w:rsidP="008E1DD7">
            <w:pPr>
              <w:rPr>
                <w:color w:val="auto"/>
                <w:sz w:val="21"/>
                <w:szCs w:val="21"/>
              </w:rPr>
            </w:pPr>
            <w:r w:rsidRPr="00336783">
              <w:rPr>
                <w:b/>
                <w:color w:val="auto"/>
                <w:sz w:val="21"/>
                <w:szCs w:val="21"/>
              </w:rPr>
              <w:t>What is your Ethnicity?</w:t>
            </w:r>
          </w:p>
        </w:tc>
      </w:tr>
      <w:tr w:rsidR="00336783" w:rsidRPr="00336783" w14:paraId="3201061F" w14:textId="77777777" w:rsidTr="008E1DD7">
        <w:tc>
          <w:tcPr>
            <w:tcW w:w="1832" w:type="dxa"/>
            <w:gridSpan w:val="3"/>
            <w:shd w:val="pct15" w:color="auto" w:fill="auto"/>
          </w:tcPr>
          <w:p w14:paraId="43E1D9EA" w14:textId="77777777" w:rsidR="00336783" w:rsidRPr="00336783" w:rsidRDefault="00336783" w:rsidP="008E1DD7">
            <w:pPr>
              <w:rPr>
                <w:color w:val="auto"/>
                <w:sz w:val="21"/>
                <w:szCs w:val="21"/>
              </w:rPr>
            </w:pPr>
            <w:r w:rsidRPr="00336783">
              <w:rPr>
                <w:color w:val="auto"/>
                <w:sz w:val="21"/>
                <w:szCs w:val="21"/>
              </w:rPr>
              <w:t>White</w:t>
            </w:r>
          </w:p>
        </w:tc>
        <w:tc>
          <w:tcPr>
            <w:tcW w:w="2416" w:type="dxa"/>
            <w:gridSpan w:val="2"/>
            <w:shd w:val="pct15" w:color="auto" w:fill="auto"/>
          </w:tcPr>
          <w:p w14:paraId="4A71CCE2" w14:textId="77777777" w:rsidR="00336783" w:rsidRPr="00336783" w:rsidRDefault="00336783" w:rsidP="008E1DD7">
            <w:pPr>
              <w:rPr>
                <w:color w:val="auto"/>
                <w:sz w:val="21"/>
                <w:szCs w:val="21"/>
              </w:rPr>
            </w:pPr>
            <w:r w:rsidRPr="00336783">
              <w:rPr>
                <w:color w:val="auto"/>
                <w:sz w:val="21"/>
                <w:szCs w:val="21"/>
              </w:rPr>
              <w:t>Mixed multiple ethnic group</w:t>
            </w:r>
          </w:p>
        </w:tc>
        <w:tc>
          <w:tcPr>
            <w:tcW w:w="2268" w:type="dxa"/>
            <w:gridSpan w:val="2"/>
            <w:shd w:val="pct15" w:color="auto" w:fill="auto"/>
          </w:tcPr>
          <w:p w14:paraId="0ACDE301" w14:textId="77777777" w:rsidR="00336783" w:rsidRPr="00336783" w:rsidRDefault="00336783" w:rsidP="008E1DD7">
            <w:pPr>
              <w:rPr>
                <w:color w:val="auto"/>
                <w:sz w:val="21"/>
                <w:szCs w:val="21"/>
              </w:rPr>
            </w:pPr>
            <w:r w:rsidRPr="00336783">
              <w:rPr>
                <w:color w:val="auto"/>
                <w:sz w:val="21"/>
                <w:szCs w:val="21"/>
              </w:rPr>
              <w:t>Asian/Asian British</w:t>
            </w:r>
          </w:p>
        </w:tc>
        <w:tc>
          <w:tcPr>
            <w:tcW w:w="2494" w:type="dxa"/>
            <w:gridSpan w:val="2"/>
            <w:shd w:val="pct15" w:color="auto" w:fill="auto"/>
          </w:tcPr>
          <w:p w14:paraId="178A5C3B" w14:textId="77777777" w:rsidR="00336783" w:rsidRPr="00336783" w:rsidRDefault="00336783" w:rsidP="008E1DD7">
            <w:pPr>
              <w:rPr>
                <w:color w:val="auto"/>
                <w:sz w:val="21"/>
                <w:szCs w:val="21"/>
              </w:rPr>
            </w:pPr>
            <w:r w:rsidRPr="00336783">
              <w:rPr>
                <w:color w:val="auto"/>
                <w:sz w:val="21"/>
                <w:szCs w:val="21"/>
              </w:rPr>
              <w:t>Black/Black British</w:t>
            </w:r>
          </w:p>
        </w:tc>
      </w:tr>
      <w:tr w:rsidR="00336783" w:rsidRPr="00336783" w14:paraId="463F60F4" w14:textId="77777777" w:rsidTr="008E1DD7">
        <w:tc>
          <w:tcPr>
            <w:tcW w:w="252" w:type="dxa"/>
          </w:tcPr>
          <w:p w14:paraId="6C54A010" w14:textId="77777777" w:rsidR="00336783" w:rsidRPr="00336783" w:rsidRDefault="00336783" w:rsidP="008E1DD7">
            <w:pPr>
              <w:rPr>
                <w:color w:val="auto"/>
                <w:sz w:val="21"/>
                <w:szCs w:val="21"/>
              </w:rPr>
            </w:pPr>
          </w:p>
        </w:tc>
        <w:tc>
          <w:tcPr>
            <w:tcW w:w="1580" w:type="dxa"/>
            <w:gridSpan w:val="2"/>
          </w:tcPr>
          <w:p w14:paraId="058D66A0" w14:textId="77777777" w:rsidR="00336783" w:rsidRPr="00336783" w:rsidRDefault="00336783" w:rsidP="008E1DD7">
            <w:pPr>
              <w:rPr>
                <w:color w:val="auto"/>
                <w:sz w:val="21"/>
                <w:szCs w:val="21"/>
              </w:rPr>
            </w:pPr>
            <w:r w:rsidRPr="00336783">
              <w:rPr>
                <w:color w:val="auto"/>
                <w:sz w:val="21"/>
                <w:szCs w:val="21"/>
              </w:rPr>
              <w:t>British</w:t>
            </w:r>
          </w:p>
        </w:tc>
        <w:tc>
          <w:tcPr>
            <w:tcW w:w="242" w:type="dxa"/>
          </w:tcPr>
          <w:p w14:paraId="1CA6AF51" w14:textId="77777777" w:rsidR="00336783" w:rsidRPr="00336783" w:rsidRDefault="00336783" w:rsidP="008E1DD7">
            <w:pPr>
              <w:rPr>
                <w:color w:val="auto"/>
                <w:sz w:val="21"/>
                <w:szCs w:val="21"/>
              </w:rPr>
            </w:pPr>
          </w:p>
        </w:tc>
        <w:tc>
          <w:tcPr>
            <w:tcW w:w="2174" w:type="dxa"/>
          </w:tcPr>
          <w:p w14:paraId="41A069D4" w14:textId="77777777" w:rsidR="00336783" w:rsidRPr="00336783" w:rsidRDefault="00336783" w:rsidP="008E1DD7">
            <w:pPr>
              <w:rPr>
                <w:color w:val="auto"/>
                <w:sz w:val="21"/>
                <w:szCs w:val="21"/>
              </w:rPr>
            </w:pPr>
            <w:r w:rsidRPr="00336783">
              <w:rPr>
                <w:color w:val="auto"/>
                <w:sz w:val="21"/>
                <w:szCs w:val="21"/>
              </w:rPr>
              <w:t>White and Black Caribbean</w:t>
            </w:r>
          </w:p>
        </w:tc>
        <w:tc>
          <w:tcPr>
            <w:tcW w:w="236" w:type="dxa"/>
          </w:tcPr>
          <w:p w14:paraId="4208B4B8" w14:textId="77777777" w:rsidR="00336783" w:rsidRPr="00336783" w:rsidRDefault="00336783" w:rsidP="008E1DD7">
            <w:pPr>
              <w:rPr>
                <w:color w:val="auto"/>
                <w:sz w:val="21"/>
                <w:szCs w:val="21"/>
              </w:rPr>
            </w:pPr>
          </w:p>
        </w:tc>
        <w:tc>
          <w:tcPr>
            <w:tcW w:w="2032" w:type="dxa"/>
          </w:tcPr>
          <w:p w14:paraId="6309D45A" w14:textId="77777777" w:rsidR="00336783" w:rsidRPr="00336783" w:rsidRDefault="00336783" w:rsidP="008E1DD7">
            <w:pPr>
              <w:rPr>
                <w:color w:val="auto"/>
                <w:sz w:val="21"/>
                <w:szCs w:val="21"/>
              </w:rPr>
            </w:pPr>
            <w:r w:rsidRPr="00336783">
              <w:rPr>
                <w:color w:val="auto"/>
                <w:sz w:val="21"/>
                <w:szCs w:val="21"/>
              </w:rPr>
              <w:t>Indian</w:t>
            </w:r>
          </w:p>
        </w:tc>
        <w:tc>
          <w:tcPr>
            <w:tcW w:w="283" w:type="dxa"/>
          </w:tcPr>
          <w:p w14:paraId="0B2474EA" w14:textId="77777777" w:rsidR="00336783" w:rsidRPr="00336783" w:rsidRDefault="00336783" w:rsidP="008E1DD7">
            <w:pPr>
              <w:rPr>
                <w:color w:val="auto"/>
                <w:sz w:val="21"/>
                <w:szCs w:val="21"/>
              </w:rPr>
            </w:pPr>
          </w:p>
        </w:tc>
        <w:tc>
          <w:tcPr>
            <w:tcW w:w="2211" w:type="dxa"/>
          </w:tcPr>
          <w:p w14:paraId="10A5DDEC" w14:textId="77777777" w:rsidR="00336783" w:rsidRPr="00336783" w:rsidRDefault="00336783" w:rsidP="008E1DD7">
            <w:pPr>
              <w:rPr>
                <w:color w:val="auto"/>
                <w:sz w:val="21"/>
                <w:szCs w:val="21"/>
              </w:rPr>
            </w:pPr>
            <w:r w:rsidRPr="00336783">
              <w:rPr>
                <w:color w:val="auto"/>
                <w:sz w:val="21"/>
                <w:szCs w:val="21"/>
              </w:rPr>
              <w:t xml:space="preserve">African </w:t>
            </w:r>
          </w:p>
        </w:tc>
      </w:tr>
      <w:tr w:rsidR="00336783" w:rsidRPr="00336783" w14:paraId="42B553D5" w14:textId="77777777" w:rsidTr="008E1DD7">
        <w:tc>
          <w:tcPr>
            <w:tcW w:w="252" w:type="dxa"/>
          </w:tcPr>
          <w:p w14:paraId="08774FA7" w14:textId="77777777" w:rsidR="00336783" w:rsidRPr="00336783" w:rsidRDefault="00336783" w:rsidP="008E1DD7">
            <w:pPr>
              <w:rPr>
                <w:color w:val="auto"/>
                <w:sz w:val="21"/>
                <w:szCs w:val="21"/>
              </w:rPr>
            </w:pPr>
          </w:p>
        </w:tc>
        <w:tc>
          <w:tcPr>
            <w:tcW w:w="1580" w:type="dxa"/>
            <w:gridSpan w:val="2"/>
          </w:tcPr>
          <w:p w14:paraId="6437796E" w14:textId="77777777" w:rsidR="00336783" w:rsidRPr="00336783" w:rsidRDefault="00336783" w:rsidP="008E1DD7">
            <w:pPr>
              <w:rPr>
                <w:color w:val="auto"/>
                <w:sz w:val="21"/>
                <w:szCs w:val="21"/>
              </w:rPr>
            </w:pPr>
            <w:r w:rsidRPr="00336783">
              <w:rPr>
                <w:color w:val="auto"/>
                <w:sz w:val="21"/>
                <w:szCs w:val="21"/>
              </w:rPr>
              <w:t>Irish</w:t>
            </w:r>
          </w:p>
        </w:tc>
        <w:tc>
          <w:tcPr>
            <w:tcW w:w="242" w:type="dxa"/>
          </w:tcPr>
          <w:p w14:paraId="3F3A60E7" w14:textId="77777777" w:rsidR="00336783" w:rsidRPr="00336783" w:rsidRDefault="00336783" w:rsidP="008E1DD7">
            <w:pPr>
              <w:rPr>
                <w:color w:val="auto"/>
                <w:sz w:val="21"/>
                <w:szCs w:val="21"/>
              </w:rPr>
            </w:pPr>
          </w:p>
        </w:tc>
        <w:tc>
          <w:tcPr>
            <w:tcW w:w="2174" w:type="dxa"/>
          </w:tcPr>
          <w:p w14:paraId="3DA465FE" w14:textId="77777777" w:rsidR="00336783" w:rsidRPr="00336783" w:rsidRDefault="00336783" w:rsidP="008E1DD7">
            <w:pPr>
              <w:rPr>
                <w:color w:val="auto"/>
                <w:sz w:val="21"/>
                <w:szCs w:val="21"/>
              </w:rPr>
            </w:pPr>
            <w:r w:rsidRPr="00336783">
              <w:rPr>
                <w:color w:val="auto"/>
                <w:sz w:val="21"/>
                <w:szCs w:val="21"/>
              </w:rPr>
              <w:t>White and Black African</w:t>
            </w:r>
          </w:p>
        </w:tc>
        <w:tc>
          <w:tcPr>
            <w:tcW w:w="236" w:type="dxa"/>
          </w:tcPr>
          <w:p w14:paraId="66E9A693" w14:textId="77777777" w:rsidR="00336783" w:rsidRPr="00336783" w:rsidRDefault="00336783" w:rsidP="008E1DD7">
            <w:pPr>
              <w:rPr>
                <w:color w:val="auto"/>
                <w:sz w:val="21"/>
                <w:szCs w:val="21"/>
              </w:rPr>
            </w:pPr>
          </w:p>
        </w:tc>
        <w:tc>
          <w:tcPr>
            <w:tcW w:w="2032" w:type="dxa"/>
          </w:tcPr>
          <w:p w14:paraId="2CA8456C" w14:textId="77777777" w:rsidR="00336783" w:rsidRPr="00336783" w:rsidRDefault="00336783" w:rsidP="008E1DD7">
            <w:pPr>
              <w:rPr>
                <w:color w:val="auto"/>
                <w:sz w:val="21"/>
                <w:szCs w:val="21"/>
              </w:rPr>
            </w:pPr>
            <w:r w:rsidRPr="00336783">
              <w:rPr>
                <w:color w:val="auto"/>
                <w:sz w:val="21"/>
                <w:szCs w:val="21"/>
              </w:rPr>
              <w:t>Pakistani</w:t>
            </w:r>
          </w:p>
        </w:tc>
        <w:tc>
          <w:tcPr>
            <w:tcW w:w="283" w:type="dxa"/>
            <w:tcBorders>
              <w:bottom w:val="single" w:sz="4" w:space="0" w:color="auto"/>
            </w:tcBorders>
          </w:tcPr>
          <w:p w14:paraId="4E7C08EA" w14:textId="77777777" w:rsidR="00336783" w:rsidRPr="00336783" w:rsidRDefault="00336783" w:rsidP="008E1DD7">
            <w:pPr>
              <w:rPr>
                <w:color w:val="auto"/>
                <w:sz w:val="21"/>
                <w:szCs w:val="21"/>
              </w:rPr>
            </w:pPr>
          </w:p>
        </w:tc>
        <w:tc>
          <w:tcPr>
            <w:tcW w:w="2211" w:type="dxa"/>
            <w:tcBorders>
              <w:bottom w:val="single" w:sz="4" w:space="0" w:color="auto"/>
            </w:tcBorders>
          </w:tcPr>
          <w:p w14:paraId="076EDA32" w14:textId="77777777" w:rsidR="00336783" w:rsidRPr="00336783" w:rsidRDefault="00336783" w:rsidP="008E1DD7">
            <w:pPr>
              <w:rPr>
                <w:color w:val="auto"/>
                <w:sz w:val="21"/>
                <w:szCs w:val="21"/>
              </w:rPr>
            </w:pPr>
            <w:r w:rsidRPr="00336783">
              <w:rPr>
                <w:color w:val="auto"/>
                <w:sz w:val="21"/>
                <w:szCs w:val="21"/>
              </w:rPr>
              <w:t>Caribbean</w:t>
            </w:r>
          </w:p>
        </w:tc>
      </w:tr>
      <w:tr w:rsidR="00336783" w:rsidRPr="00336783" w14:paraId="6CBBD371" w14:textId="77777777" w:rsidTr="008E1DD7">
        <w:tc>
          <w:tcPr>
            <w:tcW w:w="252" w:type="dxa"/>
          </w:tcPr>
          <w:p w14:paraId="415DD78A" w14:textId="77777777" w:rsidR="00336783" w:rsidRPr="00336783" w:rsidRDefault="00336783" w:rsidP="008E1DD7">
            <w:pPr>
              <w:rPr>
                <w:color w:val="auto"/>
                <w:sz w:val="21"/>
                <w:szCs w:val="21"/>
              </w:rPr>
            </w:pPr>
          </w:p>
        </w:tc>
        <w:tc>
          <w:tcPr>
            <w:tcW w:w="1580" w:type="dxa"/>
            <w:gridSpan w:val="2"/>
          </w:tcPr>
          <w:p w14:paraId="482295B6" w14:textId="77777777" w:rsidR="00336783" w:rsidRPr="00336783" w:rsidRDefault="00336783" w:rsidP="008E1DD7">
            <w:pPr>
              <w:rPr>
                <w:color w:val="auto"/>
                <w:sz w:val="21"/>
                <w:szCs w:val="21"/>
              </w:rPr>
            </w:pPr>
            <w:r w:rsidRPr="00336783">
              <w:rPr>
                <w:color w:val="auto"/>
                <w:sz w:val="21"/>
                <w:szCs w:val="21"/>
              </w:rPr>
              <w:t>Gypsy/irish traveller</w:t>
            </w:r>
          </w:p>
        </w:tc>
        <w:tc>
          <w:tcPr>
            <w:tcW w:w="242" w:type="dxa"/>
          </w:tcPr>
          <w:p w14:paraId="71D63304" w14:textId="77777777" w:rsidR="00336783" w:rsidRPr="00336783" w:rsidRDefault="00336783" w:rsidP="008E1DD7">
            <w:pPr>
              <w:rPr>
                <w:color w:val="auto"/>
                <w:sz w:val="21"/>
                <w:szCs w:val="21"/>
              </w:rPr>
            </w:pPr>
          </w:p>
        </w:tc>
        <w:tc>
          <w:tcPr>
            <w:tcW w:w="2174" w:type="dxa"/>
          </w:tcPr>
          <w:p w14:paraId="417020BB" w14:textId="77777777" w:rsidR="00336783" w:rsidRPr="00336783" w:rsidRDefault="00336783" w:rsidP="008E1DD7">
            <w:pPr>
              <w:rPr>
                <w:color w:val="auto"/>
                <w:sz w:val="21"/>
                <w:szCs w:val="21"/>
              </w:rPr>
            </w:pPr>
            <w:r w:rsidRPr="00336783">
              <w:rPr>
                <w:color w:val="auto"/>
                <w:sz w:val="21"/>
                <w:szCs w:val="21"/>
              </w:rPr>
              <w:t>White and Asian</w:t>
            </w:r>
          </w:p>
        </w:tc>
        <w:tc>
          <w:tcPr>
            <w:tcW w:w="236" w:type="dxa"/>
          </w:tcPr>
          <w:p w14:paraId="05A47E94" w14:textId="77777777" w:rsidR="00336783" w:rsidRPr="00336783" w:rsidRDefault="00336783" w:rsidP="008E1DD7">
            <w:pPr>
              <w:rPr>
                <w:color w:val="auto"/>
                <w:sz w:val="21"/>
                <w:szCs w:val="21"/>
              </w:rPr>
            </w:pPr>
          </w:p>
        </w:tc>
        <w:tc>
          <w:tcPr>
            <w:tcW w:w="2032" w:type="dxa"/>
          </w:tcPr>
          <w:p w14:paraId="1298A2AD" w14:textId="77777777" w:rsidR="00336783" w:rsidRPr="00336783" w:rsidRDefault="00336783" w:rsidP="008E1DD7">
            <w:pPr>
              <w:rPr>
                <w:color w:val="auto"/>
                <w:sz w:val="21"/>
                <w:szCs w:val="21"/>
              </w:rPr>
            </w:pPr>
            <w:r w:rsidRPr="00336783">
              <w:rPr>
                <w:color w:val="auto"/>
                <w:sz w:val="21"/>
                <w:szCs w:val="21"/>
              </w:rPr>
              <w:t>Bangladeshi</w:t>
            </w:r>
          </w:p>
        </w:tc>
        <w:tc>
          <w:tcPr>
            <w:tcW w:w="283" w:type="dxa"/>
            <w:shd w:val="solid" w:color="auto" w:fill="auto"/>
          </w:tcPr>
          <w:p w14:paraId="04A56F17" w14:textId="77777777" w:rsidR="00336783" w:rsidRPr="00336783" w:rsidRDefault="00336783" w:rsidP="008E1DD7">
            <w:pPr>
              <w:rPr>
                <w:color w:val="auto"/>
                <w:sz w:val="21"/>
                <w:szCs w:val="21"/>
              </w:rPr>
            </w:pPr>
          </w:p>
        </w:tc>
        <w:tc>
          <w:tcPr>
            <w:tcW w:w="2211" w:type="dxa"/>
            <w:shd w:val="solid" w:color="auto" w:fill="auto"/>
          </w:tcPr>
          <w:p w14:paraId="59A36739" w14:textId="77777777" w:rsidR="00336783" w:rsidRPr="00336783" w:rsidRDefault="00336783" w:rsidP="008E1DD7">
            <w:pPr>
              <w:rPr>
                <w:color w:val="auto"/>
                <w:sz w:val="21"/>
                <w:szCs w:val="21"/>
              </w:rPr>
            </w:pPr>
          </w:p>
        </w:tc>
      </w:tr>
      <w:tr w:rsidR="00336783" w:rsidRPr="00336783" w14:paraId="2788406D" w14:textId="77777777" w:rsidTr="00336783">
        <w:trPr>
          <w:trHeight w:val="942"/>
        </w:trPr>
        <w:tc>
          <w:tcPr>
            <w:tcW w:w="252" w:type="dxa"/>
          </w:tcPr>
          <w:p w14:paraId="7CAB78CE" w14:textId="77777777" w:rsidR="00336783" w:rsidRPr="00336783" w:rsidRDefault="00336783" w:rsidP="008E1DD7">
            <w:pPr>
              <w:rPr>
                <w:color w:val="auto"/>
                <w:sz w:val="21"/>
                <w:szCs w:val="21"/>
              </w:rPr>
            </w:pPr>
          </w:p>
        </w:tc>
        <w:tc>
          <w:tcPr>
            <w:tcW w:w="1580" w:type="dxa"/>
            <w:gridSpan w:val="2"/>
          </w:tcPr>
          <w:p w14:paraId="02E586D7" w14:textId="3DCAE213" w:rsidR="00336783" w:rsidRPr="00336783" w:rsidRDefault="00336783" w:rsidP="008E1DD7">
            <w:pPr>
              <w:rPr>
                <w:color w:val="auto"/>
                <w:sz w:val="21"/>
                <w:szCs w:val="21"/>
              </w:rPr>
            </w:pPr>
            <w:r w:rsidRPr="00336783">
              <w:rPr>
                <w:color w:val="auto"/>
                <w:sz w:val="21"/>
                <w:szCs w:val="21"/>
              </w:rPr>
              <w:t>Other. Please specify</w:t>
            </w:r>
          </w:p>
        </w:tc>
        <w:tc>
          <w:tcPr>
            <w:tcW w:w="242" w:type="dxa"/>
          </w:tcPr>
          <w:p w14:paraId="3A728B32" w14:textId="77777777" w:rsidR="00336783" w:rsidRPr="00336783" w:rsidRDefault="00336783" w:rsidP="008E1DD7">
            <w:pPr>
              <w:rPr>
                <w:color w:val="auto"/>
                <w:sz w:val="21"/>
                <w:szCs w:val="21"/>
              </w:rPr>
            </w:pPr>
          </w:p>
        </w:tc>
        <w:tc>
          <w:tcPr>
            <w:tcW w:w="2174" w:type="dxa"/>
          </w:tcPr>
          <w:p w14:paraId="5752D3A2" w14:textId="77777777" w:rsidR="00336783" w:rsidRPr="00336783" w:rsidRDefault="00336783" w:rsidP="008E1DD7">
            <w:pPr>
              <w:rPr>
                <w:color w:val="auto"/>
                <w:sz w:val="21"/>
                <w:szCs w:val="21"/>
              </w:rPr>
            </w:pPr>
            <w:r w:rsidRPr="00336783">
              <w:rPr>
                <w:color w:val="auto"/>
                <w:sz w:val="21"/>
                <w:szCs w:val="21"/>
              </w:rPr>
              <w:t>Other. Please specify</w:t>
            </w:r>
          </w:p>
        </w:tc>
        <w:tc>
          <w:tcPr>
            <w:tcW w:w="236" w:type="dxa"/>
          </w:tcPr>
          <w:p w14:paraId="1F8DCFDC" w14:textId="77777777" w:rsidR="00336783" w:rsidRPr="00336783" w:rsidRDefault="00336783" w:rsidP="008E1DD7">
            <w:pPr>
              <w:rPr>
                <w:color w:val="auto"/>
                <w:sz w:val="21"/>
                <w:szCs w:val="21"/>
              </w:rPr>
            </w:pPr>
          </w:p>
        </w:tc>
        <w:tc>
          <w:tcPr>
            <w:tcW w:w="2032" w:type="dxa"/>
          </w:tcPr>
          <w:p w14:paraId="1E6BF4E1" w14:textId="77777777" w:rsidR="00336783" w:rsidRPr="00336783" w:rsidRDefault="00336783" w:rsidP="008E1DD7">
            <w:pPr>
              <w:rPr>
                <w:color w:val="auto"/>
                <w:sz w:val="21"/>
                <w:szCs w:val="21"/>
              </w:rPr>
            </w:pPr>
            <w:r w:rsidRPr="00336783">
              <w:rPr>
                <w:color w:val="auto"/>
                <w:sz w:val="21"/>
                <w:szCs w:val="21"/>
              </w:rPr>
              <w:t>Other. Please specigy</w:t>
            </w:r>
          </w:p>
        </w:tc>
        <w:tc>
          <w:tcPr>
            <w:tcW w:w="283" w:type="dxa"/>
          </w:tcPr>
          <w:p w14:paraId="2E9E19EE" w14:textId="77777777" w:rsidR="00336783" w:rsidRPr="00336783" w:rsidRDefault="00336783" w:rsidP="008E1DD7">
            <w:pPr>
              <w:rPr>
                <w:color w:val="auto"/>
                <w:sz w:val="21"/>
                <w:szCs w:val="21"/>
              </w:rPr>
            </w:pPr>
          </w:p>
        </w:tc>
        <w:tc>
          <w:tcPr>
            <w:tcW w:w="2211" w:type="dxa"/>
          </w:tcPr>
          <w:p w14:paraId="0255902A" w14:textId="77777777" w:rsidR="00336783" w:rsidRPr="00336783" w:rsidRDefault="00336783" w:rsidP="008E1DD7">
            <w:pPr>
              <w:rPr>
                <w:color w:val="auto"/>
                <w:sz w:val="21"/>
                <w:szCs w:val="21"/>
              </w:rPr>
            </w:pPr>
            <w:r w:rsidRPr="00336783">
              <w:rPr>
                <w:color w:val="auto"/>
                <w:sz w:val="21"/>
                <w:szCs w:val="21"/>
              </w:rPr>
              <w:t>Other Black/Black British. Plesse specify</w:t>
            </w:r>
          </w:p>
        </w:tc>
      </w:tr>
    </w:tbl>
    <w:p w14:paraId="311C4CAC"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418"/>
        <w:gridCol w:w="8053"/>
      </w:tblGrid>
      <w:tr w:rsidR="00336783" w:rsidRPr="00336783" w14:paraId="603A8723" w14:textId="77777777" w:rsidTr="008E1DD7">
        <w:tc>
          <w:tcPr>
            <w:tcW w:w="421" w:type="dxa"/>
            <w:shd w:val="pct30" w:color="auto" w:fill="auto"/>
          </w:tcPr>
          <w:p w14:paraId="25B6405F" w14:textId="77777777" w:rsidR="00336783" w:rsidRPr="00336783" w:rsidRDefault="00336783" w:rsidP="008E1DD7">
            <w:pPr>
              <w:rPr>
                <w:b/>
                <w:color w:val="auto"/>
                <w:sz w:val="21"/>
                <w:szCs w:val="21"/>
              </w:rPr>
            </w:pPr>
            <w:r w:rsidRPr="00336783">
              <w:rPr>
                <w:b/>
                <w:color w:val="auto"/>
                <w:sz w:val="21"/>
                <w:szCs w:val="21"/>
              </w:rPr>
              <w:t>4.</w:t>
            </w:r>
          </w:p>
        </w:tc>
        <w:tc>
          <w:tcPr>
            <w:tcW w:w="8589" w:type="dxa"/>
            <w:shd w:val="pct30" w:color="auto" w:fill="auto"/>
          </w:tcPr>
          <w:p w14:paraId="5BD046D7" w14:textId="77777777" w:rsidR="00336783" w:rsidRPr="00336783" w:rsidRDefault="00336783" w:rsidP="008E1DD7">
            <w:pPr>
              <w:rPr>
                <w:b/>
                <w:color w:val="auto"/>
                <w:sz w:val="21"/>
                <w:szCs w:val="21"/>
              </w:rPr>
            </w:pPr>
            <w:r w:rsidRPr="00336783">
              <w:rPr>
                <w:b/>
                <w:color w:val="auto"/>
                <w:sz w:val="21"/>
                <w:szCs w:val="21"/>
              </w:rPr>
              <w:t xml:space="preserve">What is the highest level of education you have completed? </w:t>
            </w:r>
            <w:r w:rsidRPr="00336783">
              <w:rPr>
                <w:b/>
                <w:i/>
                <w:color w:val="auto"/>
                <w:sz w:val="21"/>
                <w:szCs w:val="21"/>
              </w:rPr>
              <w:t>Please specify below</w:t>
            </w:r>
          </w:p>
        </w:tc>
      </w:tr>
      <w:tr w:rsidR="00336783" w:rsidRPr="00336783" w14:paraId="1E2E6163" w14:textId="77777777" w:rsidTr="008E1DD7">
        <w:trPr>
          <w:trHeight w:val="515"/>
        </w:trPr>
        <w:tc>
          <w:tcPr>
            <w:tcW w:w="9010" w:type="dxa"/>
            <w:gridSpan w:val="2"/>
          </w:tcPr>
          <w:p w14:paraId="405F2C2C" w14:textId="77777777" w:rsidR="00336783" w:rsidRPr="00336783" w:rsidRDefault="00336783" w:rsidP="008E1DD7">
            <w:pPr>
              <w:rPr>
                <w:color w:val="auto"/>
                <w:sz w:val="21"/>
                <w:szCs w:val="21"/>
              </w:rPr>
            </w:pPr>
          </w:p>
        </w:tc>
      </w:tr>
    </w:tbl>
    <w:p w14:paraId="745ADECA"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418"/>
        <w:gridCol w:w="8053"/>
      </w:tblGrid>
      <w:tr w:rsidR="00336783" w:rsidRPr="00336783" w14:paraId="12031594" w14:textId="77777777" w:rsidTr="008E1DD7">
        <w:tc>
          <w:tcPr>
            <w:tcW w:w="421" w:type="dxa"/>
            <w:shd w:val="pct30" w:color="auto" w:fill="auto"/>
          </w:tcPr>
          <w:p w14:paraId="5D21E4B1" w14:textId="77777777" w:rsidR="00336783" w:rsidRPr="00336783" w:rsidRDefault="00336783" w:rsidP="008E1DD7">
            <w:pPr>
              <w:rPr>
                <w:b/>
                <w:color w:val="auto"/>
                <w:sz w:val="21"/>
                <w:szCs w:val="21"/>
              </w:rPr>
            </w:pPr>
            <w:r w:rsidRPr="00336783">
              <w:rPr>
                <w:b/>
                <w:color w:val="auto"/>
                <w:sz w:val="21"/>
                <w:szCs w:val="21"/>
              </w:rPr>
              <w:t>5.</w:t>
            </w:r>
          </w:p>
        </w:tc>
        <w:tc>
          <w:tcPr>
            <w:tcW w:w="8589" w:type="dxa"/>
            <w:shd w:val="pct30" w:color="auto" w:fill="auto"/>
          </w:tcPr>
          <w:p w14:paraId="784F3722" w14:textId="77777777" w:rsidR="00336783" w:rsidRPr="00336783" w:rsidRDefault="00336783" w:rsidP="008E1DD7">
            <w:pPr>
              <w:rPr>
                <w:b/>
                <w:color w:val="auto"/>
                <w:sz w:val="21"/>
                <w:szCs w:val="21"/>
              </w:rPr>
            </w:pPr>
            <w:r w:rsidRPr="00336783">
              <w:rPr>
                <w:b/>
                <w:color w:val="auto"/>
                <w:sz w:val="21"/>
                <w:szCs w:val="21"/>
              </w:rPr>
              <w:t xml:space="preserve">What is your current job title? </w:t>
            </w:r>
            <w:r w:rsidRPr="00336783">
              <w:rPr>
                <w:b/>
                <w:i/>
                <w:color w:val="auto"/>
                <w:sz w:val="21"/>
                <w:szCs w:val="21"/>
              </w:rPr>
              <w:t>Please specify below</w:t>
            </w:r>
          </w:p>
        </w:tc>
      </w:tr>
      <w:tr w:rsidR="00336783" w:rsidRPr="00336783" w14:paraId="3E13A828" w14:textId="77777777" w:rsidTr="008E1DD7">
        <w:trPr>
          <w:trHeight w:val="515"/>
        </w:trPr>
        <w:tc>
          <w:tcPr>
            <w:tcW w:w="9010" w:type="dxa"/>
            <w:gridSpan w:val="2"/>
          </w:tcPr>
          <w:p w14:paraId="1B5F9CEB" w14:textId="77777777" w:rsidR="00336783" w:rsidRPr="00336783" w:rsidRDefault="00336783" w:rsidP="008E1DD7">
            <w:pPr>
              <w:rPr>
                <w:color w:val="auto"/>
                <w:sz w:val="21"/>
                <w:szCs w:val="21"/>
              </w:rPr>
            </w:pPr>
          </w:p>
        </w:tc>
      </w:tr>
    </w:tbl>
    <w:p w14:paraId="1326D6A2"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418"/>
        <w:gridCol w:w="8053"/>
      </w:tblGrid>
      <w:tr w:rsidR="00336783" w:rsidRPr="00336783" w14:paraId="4AC61B18" w14:textId="77777777" w:rsidTr="008E1DD7">
        <w:tc>
          <w:tcPr>
            <w:tcW w:w="421" w:type="dxa"/>
            <w:shd w:val="pct30" w:color="auto" w:fill="auto"/>
          </w:tcPr>
          <w:p w14:paraId="5404BEFF" w14:textId="77777777" w:rsidR="00336783" w:rsidRPr="00336783" w:rsidRDefault="00336783" w:rsidP="008E1DD7">
            <w:pPr>
              <w:rPr>
                <w:b/>
                <w:color w:val="auto"/>
                <w:sz w:val="21"/>
                <w:szCs w:val="21"/>
              </w:rPr>
            </w:pPr>
            <w:r w:rsidRPr="00336783">
              <w:rPr>
                <w:b/>
                <w:color w:val="auto"/>
                <w:sz w:val="21"/>
                <w:szCs w:val="21"/>
              </w:rPr>
              <w:t>6.</w:t>
            </w:r>
          </w:p>
        </w:tc>
        <w:tc>
          <w:tcPr>
            <w:tcW w:w="8589" w:type="dxa"/>
            <w:shd w:val="pct30" w:color="auto" w:fill="auto"/>
          </w:tcPr>
          <w:p w14:paraId="552014AD" w14:textId="77777777" w:rsidR="00336783" w:rsidRPr="00336783" w:rsidRDefault="00336783" w:rsidP="008E1DD7">
            <w:pPr>
              <w:rPr>
                <w:b/>
                <w:i/>
                <w:color w:val="auto"/>
                <w:sz w:val="21"/>
                <w:szCs w:val="21"/>
              </w:rPr>
            </w:pPr>
            <w:r w:rsidRPr="00336783">
              <w:rPr>
                <w:b/>
                <w:color w:val="auto"/>
                <w:sz w:val="21"/>
                <w:szCs w:val="21"/>
              </w:rPr>
              <w:t xml:space="preserve">How many years teaching experience do you have? </w:t>
            </w:r>
            <w:r w:rsidRPr="00336783">
              <w:rPr>
                <w:b/>
                <w:i/>
                <w:color w:val="auto"/>
                <w:sz w:val="21"/>
                <w:szCs w:val="21"/>
              </w:rPr>
              <w:t>Please specify below</w:t>
            </w:r>
          </w:p>
        </w:tc>
      </w:tr>
      <w:tr w:rsidR="00336783" w:rsidRPr="00336783" w14:paraId="00C3771F" w14:textId="77777777" w:rsidTr="008E1DD7">
        <w:trPr>
          <w:trHeight w:val="515"/>
        </w:trPr>
        <w:tc>
          <w:tcPr>
            <w:tcW w:w="9010" w:type="dxa"/>
            <w:gridSpan w:val="2"/>
          </w:tcPr>
          <w:p w14:paraId="2D0A574A" w14:textId="77777777" w:rsidR="00336783" w:rsidRPr="00336783" w:rsidRDefault="00336783" w:rsidP="008E1DD7">
            <w:pPr>
              <w:rPr>
                <w:color w:val="auto"/>
                <w:sz w:val="21"/>
                <w:szCs w:val="21"/>
              </w:rPr>
            </w:pPr>
          </w:p>
        </w:tc>
      </w:tr>
    </w:tbl>
    <w:p w14:paraId="65BD8D71"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417"/>
        <w:gridCol w:w="701"/>
        <w:gridCol w:w="7353"/>
      </w:tblGrid>
      <w:tr w:rsidR="00336783" w:rsidRPr="00336783" w14:paraId="7BC14178" w14:textId="77777777" w:rsidTr="008E1DD7">
        <w:tc>
          <w:tcPr>
            <w:tcW w:w="421" w:type="dxa"/>
            <w:shd w:val="pct30" w:color="auto" w:fill="auto"/>
          </w:tcPr>
          <w:p w14:paraId="33E81633" w14:textId="77777777" w:rsidR="00336783" w:rsidRPr="00336783" w:rsidRDefault="00336783" w:rsidP="008E1DD7">
            <w:pPr>
              <w:rPr>
                <w:b/>
                <w:color w:val="auto"/>
                <w:sz w:val="21"/>
                <w:szCs w:val="21"/>
              </w:rPr>
            </w:pPr>
            <w:r w:rsidRPr="00336783">
              <w:rPr>
                <w:b/>
                <w:color w:val="auto"/>
                <w:sz w:val="21"/>
                <w:szCs w:val="21"/>
              </w:rPr>
              <w:t>7.</w:t>
            </w:r>
          </w:p>
        </w:tc>
        <w:tc>
          <w:tcPr>
            <w:tcW w:w="8589" w:type="dxa"/>
            <w:gridSpan w:val="2"/>
            <w:shd w:val="pct30" w:color="auto" w:fill="auto"/>
          </w:tcPr>
          <w:p w14:paraId="69A861EA" w14:textId="77777777" w:rsidR="00336783" w:rsidRPr="00336783" w:rsidRDefault="00336783" w:rsidP="008E1DD7">
            <w:pPr>
              <w:rPr>
                <w:b/>
                <w:color w:val="auto"/>
                <w:sz w:val="21"/>
                <w:szCs w:val="21"/>
              </w:rPr>
            </w:pPr>
            <w:r w:rsidRPr="00336783">
              <w:rPr>
                <w:b/>
                <w:color w:val="auto"/>
                <w:sz w:val="21"/>
                <w:szCs w:val="21"/>
              </w:rPr>
              <w:t>Have you received specialist mental health training before?</w:t>
            </w:r>
          </w:p>
        </w:tc>
      </w:tr>
      <w:tr w:rsidR="00336783" w:rsidRPr="00336783" w14:paraId="2F8C96E7" w14:textId="77777777" w:rsidTr="008E1DD7">
        <w:trPr>
          <w:trHeight w:val="449"/>
        </w:trPr>
        <w:tc>
          <w:tcPr>
            <w:tcW w:w="421" w:type="dxa"/>
          </w:tcPr>
          <w:p w14:paraId="3FF99546" w14:textId="77777777" w:rsidR="00336783" w:rsidRPr="00336783" w:rsidRDefault="00336783" w:rsidP="008E1DD7">
            <w:pPr>
              <w:rPr>
                <w:color w:val="auto"/>
                <w:sz w:val="21"/>
                <w:szCs w:val="21"/>
              </w:rPr>
            </w:pPr>
          </w:p>
        </w:tc>
        <w:tc>
          <w:tcPr>
            <w:tcW w:w="708" w:type="dxa"/>
          </w:tcPr>
          <w:p w14:paraId="64E081DC" w14:textId="77777777" w:rsidR="00336783" w:rsidRPr="00336783" w:rsidRDefault="00336783" w:rsidP="008E1DD7">
            <w:pPr>
              <w:rPr>
                <w:color w:val="auto"/>
                <w:sz w:val="21"/>
                <w:szCs w:val="21"/>
              </w:rPr>
            </w:pPr>
            <w:r w:rsidRPr="00336783">
              <w:rPr>
                <w:color w:val="auto"/>
                <w:sz w:val="21"/>
                <w:szCs w:val="21"/>
              </w:rPr>
              <w:t>YES</w:t>
            </w:r>
          </w:p>
        </w:tc>
        <w:tc>
          <w:tcPr>
            <w:tcW w:w="7881" w:type="dxa"/>
            <w:vMerge w:val="restart"/>
          </w:tcPr>
          <w:p w14:paraId="13E2B030" w14:textId="77777777" w:rsidR="00336783" w:rsidRPr="00336783" w:rsidRDefault="00336783" w:rsidP="008E1DD7">
            <w:pPr>
              <w:rPr>
                <w:i/>
                <w:color w:val="auto"/>
                <w:sz w:val="21"/>
                <w:szCs w:val="21"/>
              </w:rPr>
            </w:pPr>
            <w:r w:rsidRPr="00336783">
              <w:rPr>
                <w:i/>
                <w:color w:val="auto"/>
                <w:sz w:val="21"/>
                <w:szCs w:val="21"/>
              </w:rPr>
              <w:t>If YES please expand in this box:</w:t>
            </w:r>
          </w:p>
          <w:p w14:paraId="7A8DDE0D" w14:textId="77777777" w:rsidR="00336783" w:rsidRPr="00336783" w:rsidRDefault="00336783" w:rsidP="008E1DD7">
            <w:pPr>
              <w:rPr>
                <w:i/>
                <w:color w:val="auto"/>
                <w:sz w:val="21"/>
                <w:szCs w:val="21"/>
              </w:rPr>
            </w:pPr>
          </w:p>
        </w:tc>
      </w:tr>
      <w:tr w:rsidR="00336783" w:rsidRPr="00336783" w14:paraId="1CCDCC3A" w14:textId="77777777" w:rsidTr="008E1DD7">
        <w:trPr>
          <w:trHeight w:val="438"/>
        </w:trPr>
        <w:tc>
          <w:tcPr>
            <w:tcW w:w="421" w:type="dxa"/>
          </w:tcPr>
          <w:p w14:paraId="3F85F143" w14:textId="77777777" w:rsidR="00336783" w:rsidRPr="00336783" w:rsidRDefault="00336783" w:rsidP="008E1DD7">
            <w:pPr>
              <w:rPr>
                <w:color w:val="auto"/>
                <w:sz w:val="21"/>
                <w:szCs w:val="21"/>
              </w:rPr>
            </w:pPr>
          </w:p>
        </w:tc>
        <w:tc>
          <w:tcPr>
            <w:tcW w:w="708" w:type="dxa"/>
          </w:tcPr>
          <w:p w14:paraId="10856CE9" w14:textId="25502FDE" w:rsidR="00336783" w:rsidRPr="00336783" w:rsidRDefault="00336783" w:rsidP="008E1DD7">
            <w:pPr>
              <w:rPr>
                <w:color w:val="auto"/>
                <w:sz w:val="21"/>
                <w:szCs w:val="21"/>
              </w:rPr>
            </w:pPr>
            <w:r w:rsidRPr="00336783">
              <w:rPr>
                <w:color w:val="auto"/>
                <w:sz w:val="21"/>
                <w:szCs w:val="21"/>
              </w:rPr>
              <w:t>N</w:t>
            </w:r>
            <w:r>
              <w:rPr>
                <w:color w:val="auto"/>
                <w:sz w:val="21"/>
                <w:szCs w:val="21"/>
              </w:rPr>
              <w:t>0</w:t>
            </w:r>
          </w:p>
        </w:tc>
        <w:tc>
          <w:tcPr>
            <w:tcW w:w="7881" w:type="dxa"/>
            <w:vMerge/>
          </w:tcPr>
          <w:p w14:paraId="69AFEAC1" w14:textId="77777777" w:rsidR="00336783" w:rsidRPr="00336783" w:rsidRDefault="00336783" w:rsidP="008E1DD7">
            <w:pPr>
              <w:rPr>
                <w:color w:val="auto"/>
                <w:sz w:val="21"/>
                <w:szCs w:val="21"/>
              </w:rPr>
            </w:pPr>
          </w:p>
        </w:tc>
      </w:tr>
    </w:tbl>
    <w:p w14:paraId="1E2085F1" w14:textId="77777777" w:rsidR="00336783" w:rsidRPr="00336783" w:rsidRDefault="00336783" w:rsidP="00336783">
      <w:pPr>
        <w:rPr>
          <w:sz w:val="21"/>
          <w:szCs w:val="21"/>
        </w:rPr>
      </w:pPr>
    </w:p>
    <w:tbl>
      <w:tblPr>
        <w:tblStyle w:val="TableGrid"/>
        <w:tblW w:w="0" w:type="auto"/>
        <w:tblLook w:val="04A0" w:firstRow="1" w:lastRow="0" w:firstColumn="1" w:lastColumn="0" w:noHBand="0" w:noVBand="1"/>
      </w:tblPr>
      <w:tblGrid>
        <w:gridCol w:w="417"/>
        <w:gridCol w:w="701"/>
        <w:gridCol w:w="7353"/>
      </w:tblGrid>
      <w:tr w:rsidR="00336783" w:rsidRPr="00336783" w14:paraId="4217ACEF" w14:textId="77777777" w:rsidTr="008E1DD7">
        <w:tc>
          <w:tcPr>
            <w:tcW w:w="421" w:type="dxa"/>
            <w:shd w:val="pct30" w:color="auto" w:fill="auto"/>
          </w:tcPr>
          <w:p w14:paraId="60BF4338" w14:textId="77777777" w:rsidR="00336783" w:rsidRPr="00336783" w:rsidRDefault="00336783" w:rsidP="008E1DD7">
            <w:pPr>
              <w:rPr>
                <w:b/>
                <w:color w:val="auto"/>
                <w:sz w:val="21"/>
                <w:szCs w:val="21"/>
              </w:rPr>
            </w:pPr>
            <w:r w:rsidRPr="00336783">
              <w:rPr>
                <w:b/>
                <w:color w:val="auto"/>
                <w:sz w:val="21"/>
                <w:szCs w:val="21"/>
              </w:rPr>
              <w:t>8.</w:t>
            </w:r>
          </w:p>
        </w:tc>
        <w:tc>
          <w:tcPr>
            <w:tcW w:w="8589" w:type="dxa"/>
            <w:gridSpan w:val="2"/>
            <w:shd w:val="pct30" w:color="auto" w:fill="auto"/>
          </w:tcPr>
          <w:p w14:paraId="24829EED" w14:textId="77777777" w:rsidR="00336783" w:rsidRPr="00336783" w:rsidRDefault="00336783" w:rsidP="008E1DD7">
            <w:pPr>
              <w:rPr>
                <w:b/>
                <w:color w:val="auto"/>
                <w:sz w:val="21"/>
                <w:szCs w:val="21"/>
              </w:rPr>
            </w:pPr>
            <w:r w:rsidRPr="00336783">
              <w:rPr>
                <w:b/>
                <w:color w:val="auto"/>
                <w:sz w:val="21"/>
                <w:szCs w:val="21"/>
              </w:rPr>
              <w:t>Have you experienced working with children with mental health problems before?</w:t>
            </w:r>
          </w:p>
        </w:tc>
      </w:tr>
      <w:tr w:rsidR="00336783" w:rsidRPr="00336783" w14:paraId="28AE8F5B" w14:textId="77777777" w:rsidTr="008E1DD7">
        <w:trPr>
          <w:trHeight w:val="403"/>
        </w:trPr>
        <w:tc>
          <w:tcPr>
            <w:tcW w:w="421" w:type="dxa"/>
          </w:tcPr>
          <w:p w14:paraId="21522791" w14:textId="77777777" w:rsidR="00336783" w:rsidRPr="00336783" w:rsidRDefault="00336783" w:rsidP="008E1DD7">
            <w:pPr>
              <w:rPr>
                <w:color w:val="auto"/>
                <w:sz w:val="21"/>
                <w:szCs w:val="21"/>
              </w:rPr>
            </w:pPr>
          </w:p>
        </w:tc>
        <w:tc>
          <w:tcPr>
            <w:tcW w:w="708" w:type="dxa"/>
          </w:tcPr>
          <w:p w14:paraId="67C497E0" w14:textId="77777777" w:rsidR="00336783" w:rsidRPr="00336783" w:rsidRDefault="00336783" w:rsidP="008E1DD7">
            <w:pPr>
              <w:rPr>
                <w:color w:val="auto"/>
                <w:sz w:val="21"/>
                <w:szCs w:val="21"/>
              </w:rPr>
            </w:pPr>
            <w:r w:rsidRPr="00336783">
              <w:rPr>
                <w:color w:val="auto"/>
                <w:sz w:val="21"/>
                <w:szCs w:val="21"/>
              </w:rPr>
              <w:t>YES</w:t>
            </w:r>
          </w:p>
        </w:tc>
        <w:tc>
          <w:tcPr>
            <w:tcW w:w="7881" w:type="dxa"/>
            <w:vMerge w:val="restart"/>
          </w:tcPr>
          <w:p w14:paraId="7C036109" w14:textId="77777777" w:rsidR="00336783" w:rsidRPr="00336783" w:rsidRDefault="00336783" w:rsidP="008E1DD7">
            <w:pPr>
              <w:rPr>
                <w:i/>
                <w:color w:val="auto"/>
                <w:sz w:val="21"/>
                <w:szCs w:val="21"/>
              </w:rPr>
            </w:pPr>
            <w:r w:rsidRPr="00336783">
              <w:rPr>
                <w:i/>
                <w:color w:val="auto"/>
                <w:sz w:val="21"/>
                <w:szCs w:val="21"/>
              </w:rPr>
              <w:t>If YES please expand in this box:</w:t>
            </w:r>
          </w:p>
        </w:tc>
      </w:tr>
      <w:tr w:rsidR="00336783" w:rsidRPr="00336783" w14:paraId="0357EA6F" w14:textId="77777777" w:rsidTr="008E1DD7">
        <w:trPr>
          <w:trHeight w:val="406"/>
        </w:trPr>
        <w:tc>
          <w:tcPr>
            <w:tcW w:w="421" w:type="dxa"/>
          </w:tcPr>
          <w:p w14:paraId="4BBE5DEA" w14:textId="77777777" w:rsidR="00336783" w:rsidRPr="00336783" w:rsidRDefault="00336783" w:rsidP="008E1DD7">
            <w:pPr>
              <w:rPr>
                <w:color w:val="auto"/>
                <w:sz w:val="21"/>
                <w:szCs w:val="21"/>
              </w:rPr>
            </w:pPr>
          </w:p>
        </w:tc>
        <w:tc>
          <w:tcPr>
            <w:tcW w:w="708" w:type="dxa"/>
          </w:tcPr>
          <w:p w14:paraId="6125BB43" w14:textId="77777777" w:rsidR="00336783" w:rsidRPr="00336783" w:rsidRDefault="00336783" w:rsidP="008E1DD7">
            <w:pPr>
              <w:rPr>
                <w:color w:val="auto"/>
                <w:sz w:val="21"/>
                <w:szCs w:val="21"/>
              </w:rPr>
            </w:pPr>
            <w:r w:rsidRPr="00336783">
              <w:rPr>
                <w:color w:val="auto"/>
                <w:sz w:val="21"/>
                <w:szCs w:val="21"/>
              </w:rPr>
              <w:t>NO</w:t>
            </w:r>
          </w:p>
        </w:tc>
        <w:tc>
          <w:tcPr>
            <w:tcW w:w="7881" w:type="dxa"/>
            <w:vMerge/>
          </w:tcPr>
          <w:p w14:paraId="7F8DF0B2" w14:textId="77777777" w:rsidR="00336783" w:rsidRPr="00336783" w:rsidRDefault="00336783" w:rsidP="008E1DD7">
            <w:pPr>
              <w:rPr>
                <w:color w:val="auto"/>
                <w:sz w:val="21"/>
                <w:szCs w:val="21"/>
              </w:rPr>
            </w:pPr>
          </w:p>
        </w:tc>
      </w:tr>
    </w:tbl>
    <w:p w14:paraId="5EC94AE9" w14:textId="33A245F3" w:rsidR="00336783" w:rsidRDefault="00336783" w:rsidP="00336783">
      <w:pPr>
        <w:rPr>
          <w:sz w:val="21"/>
          <w:szCs w:val="21"/>
          <w:u w:val="single"/>
        </w:rPr>
      </w:pPr>
    </w:p>
    <w:p w14:paraId="4A33C0A9" w14:textId="77777777" w:rsidR="00D96311" w:rsidRDefault="00D96311" w:rsidP="00336783">
      <w:pPr>
        <w:rPr>
          <w:rFonts w:ascii="Arial" w:hAnsi="Arial" w:cs="Arial"/>
          <w:b/>
          <w:sz w:val="23"/>
          <w:szCs w:val="23"/>
        </w:rPr>
      </w:pPr>
    </w:p>
    <w:p w14:paraId="5A6E43AF" w14:textId="77777777" w:rsidR="00D96311" w:rsidRDefault="00D96311" w:rsidP="00336783">
      <w:pPr>
        <w:rPr>
          <w:rFonts w:ascii="Arial" w:hAnsi="Arial" w:cs="Arial"/>
          <w:b/>
          <w:sz w:val="23"/>
          <w:szCs w:val="23"/>
        </w:rPr>
      </w:pPr>
    </w:p>
    <w:p w14:paraId="2A3E5547" w14:textId="77777777" w:rsidR="00D96311" w:rsidRDefault="00D96311" w:rsidP="00336783">
      <w:pPr>
        <w:rPr>
          <w:rFonts w:ascii="Arial" w:hAnsi="Arial" w:cs="Arial"/>
          <w:b/>
          <w:sz w:val="23"/>
          <w:szCs w:val="23"/>
        </w:rPr>
      </w:pPr>
    </w:p>
    <w:p w14:paraId="05895118" w14:textId="77777777" w:rsidR="00D96311" w:rsidRDefault="00D96311" w:rsidP="00336783">
      <w:pPr>
        <w:rPr>
          <w:rFonts w:ascii="Arial" w:hAnsi="Arial" w:cs="Arial"/>
          <w:b/>
          <w:sz w:val="23"/>
          <w:szCs w:val="23"/>
        </w:rPr>
      </w:pPr>
    </w:p>
    <w:p w14:paraId="03D7257D" w14:textId="77777777" w:rsidR="00D96311" w:rsidRDefault="00D96311" w:rsidP="00336783">
      <w:pPr>
        <w:rPr>
          <w:rFonts w:ascii="Arial" w:hAnsi="Arial" w:cs="Arial"/>
          <w:b/>
          <w:sz w:val="23"/>
          <w:szCs w:val="23"/>
        </w:rPr>
      </w:pPr>
    </w:p>
    <w:p w14:paraId="12733870" w14:textId="77777777" w:rsidR="00D96311" w:rsidRDefault="00D96311" w:rsidP="00336783">
      <w:pPr>
        <w:rPr>
          <w:rFonts w:ascii="Arial" w:hAnsi="Arial" w:cs="Arial"/>
          <w:b/>
          <w:sz w:val="23"/>
          <w:szCs w:val="23"/>
        </w:rPr>
      </w:pPr>
    </w:p>
    <w:p w14:paraId="29E921F7" w14:textId="77777777" w:rsidR="00D96311" w:rsidRDefault="00D96311" w:rsidP="00336783">
      <w:pPr>
        <w:rPr>
          <w:rFonts w:ascii="Arial" w:hAnsi="Arial" w:cs="Arial"/>
          <w:b/>
          <w:sz w:val="23"/>
          <w:szCs w:val="23"/>
        </w:rPr>
      </w:pPr>
    </w:p>
    <w:p w14:paraId="1C152C58" w14:textId="6948D390" w:rsidR="00336783" w:rsidRPr="00336783" w:rsidRDefault="00336783" w:rsidP="00336783">
      <w:pPr>
        <w:rPr>
          <w:rFonts w:ascii="Arial" w:hAnsi="Arial" w:cs="Arial"/>
          <w:b/>
          <w:sz w:val="23"/>
          <w:szCs w:val="23"/>
        </w:rPr>
      </w:pPr>
      <w:r w:rsidRPr="00336783">
        <w:rPr>
          <w:rFonts w:ascii="Arial" w:hAnsi="Arial" w:cs="Arial"/>
          <w:b/>
          <w:sz w:val="23"/>
          <w:szCs w:val="23"/>
        </w:rPr>
        <w:t>Appendix L: The Vignette Questionnaire</w:t>
      </w:r>
    </w:p>
    <w:p w14:paraId="7352E822" w14:textId="77777777" w:rsidR="00336783" w:rsidRPr="00471A56" w:rsidRDefault="00336783" w:rsidP="00336783">
      <w:pPr>
        <w:rPr>
          <w:rFonts w:ascii="Arial" w:hAnsi="Arial" w:cs="Arial"/>
          <w:sz w:val="21"/>
          <w:szCs w:val="21"/>
        </w:rPr>
      </w:pPr>
    </w:p>
    <w:p w14:paraId="4EA05B15" w14:textId="77777777" w:rsidR="00336783" w:rsidRPr="00471A56" w:rsidRDefault="00336783" w:rsidP="00336783">
      <w:pPr>
        <w:pStyle w:val="Subtitle"/>
        <w:jc w:val="center"/>
        <w:rPr>
          <w:rFonts w:ascii="Arial" w:hAnsi="Arial" w:cs="Arial"/>
          <w:b/>
          <w:color w:val="auto"/>
          <w:sz w:val="21"/>
          <w:szCs w:val="21"/>
          <w:u w:val="single"/>
        </w:rPr>
      </w:pPr>
      <w:r w:rsidRPr="00471A56">
        <w:rPr>
          <w:rFonts w:ascii="Arial" w:hAnsi="Arial" w:cs="Arial"/>
          <w:b/>
          <w:color w:val="auto"/>
          <w:sz w:val="21"/>
          <w:szCs w:val="21"/>
          <w:u w:val="single"/>
        </w:rPr>
        <w:t>The Vignette Questionnaire</w:t>
      </w:r>
    </w:p>
    <w:p w14:paraId="78D322D8" w14:textId="77777777" w:rsidR="00336783" w:rsidRPr="00471A56" w:rsidRDefault="00336783" w:rsidP="00336783">
      <w:pPr>
        <w:pStyle w:val="Default"/>
        <w:jc w:val="center"/>
        <w:rPr>
          <w:rFonts w:ascii="Arial" w:hAnsi="Arial" w:cs="Arial"/>
          <w:color w:val="auto"/>
          <w:sz w:val="21"/>
          <w:szCs w:val="21"/>
        </w:rPr>
      </w:pPr>
      <w:r w:rsidRPr="00471A56">
        <w:rPr>
          <w:rFonts w:ascii="Arial" w:hAnsi="Arial" w:cs="Arial"/>
          <w:color w:val="auto"/>
          <w:sz w:val="21"/>
          <w:szCs w:val="21"/>
        </w:rPr>
        <w:t>(Pre and post training; 12 minute total completion time)</w:t>
      </w:r>
    </w:p>
    <w:p w14:paraId="56ECC017" w14:textId="77777777" w:rsidR="00336783" w:rsidRPr="00471A56" w:rsidRDefault="00336783" w:rsidP="00336783">
      <w:pPr>
        <w:pStyle w:val="Default"/>
        <w:jc w:val="center"/>
        <w:rPr>
          <w:rFonts w:ascii="Arial" w:hAnsi="Arial" w:cs="Arial"/>
          <w:color w:val="auto"/>
          <w:sz w:val="21"/>
          <w:szCs w:val="21"/>
        </w:rPr>
      </w:pPr>
    </w:p>
    <w:p w14:paraId="53920380" w14:textId="77777777" w:rsidR="00336783" w:rsidRPr="00471A56" w:rsidRDefault="00336783" w:rsidP="00336783">
      <w:pPr>
        <w:pStyle w:val="Default"/>
        <w:jc w:val="center"/>
        <w:rPr>
          <w:rFonts w:ascii="Arial" w:hAnsi="Arial" w:cs="Arial"/>
          <w:b/>
          <w:i/>
          <w:color w:val="auto"/>
          <w:sz w:val="21"/>
          <w:szCs w:val="21"/>
        </w:rPr>
      </w:pPr>
      <w:r w:rsidRPr="00471A56">
        <w:rPr>
          <w:rFonts w:ascii="Arial" w:hAnsi="Arial" w:cs="Arial"/>
          <w:b/>
          <w:i/>
          <w:color w:val="auto"/>
          <w:sz w:val="21"/>
          <w:szCs w:val="21"/>
        </w:rPr>
        <w:t>Please read through each of the four vignettes and answer the following questions which are based on the vignettes</w:t>
      </w:r>
    </w:p>
    <w:p w14:paraId="239D3AD7" w14:textId="77777777" w:rsidR="00336783" w:rsidRPr="00471A56" w:rsidRDefault="00336783" w:rsidP="00336783">
      <w:pPr>
        <w:pStyle w:val="Default"/>
        <w:jc w:val="center"/>
        <w:rPr>
          <w:rFonts w:ascii="Arial" w:hAnsi="Arial" w:cs="Arial"/>
          <w:b/>
          <w:color w:val="auto"/>
          <w:sz w:val="21"/>
          <w:szCs w:val="21"/>
        </w:rPr>
      </w:pPr>
    </w:p>
    <w:p w14:paraId="61E70ED0" w14:textId="77777777" w:rsidR="00336783" w:rsidRPr="00471A56" w:rsidRDefault="00336783" w:rsidP="00336783">
      <w:pPr>
        <w:pStyle w:val="Default"/>
        <w:jc w:val="center"/>
        <w:rPr>
          <w:rFonts w:ascii="Arial" w:hAnsi="Arial" w:cs="Arial"/>
          <w:b/>
          <w:color w:val="auto"/>
          <w:sz w:val="21"/>
          <w:szCs w:val="21"/>
        </w:rPr>
      </w:pPr>
      <w:r w:rsidRPr="00471A56">
        <w:rPr>
          <w:rFonts w:ascii="Arial" w:hAnsi="Arial" w:cs="Arial"/>
          <w:b/>
          <w:color w:val="auto"/>
          <w:sz w:val="21"/>
          <w:szCs w:val="21"/>
        </w:rPr>
        <w:t>Oppositional defiant disorder vignette (Loades &amp; Mastroyannopoulou, 2010)</w:t>
      </w:r>
    </w:p>
    <w:p w14:paraId="7830310D" w14:textId="77777777" w:rsidR="00336783" w:rsidRPr="00471A56" w:rsidRDefault="00336783" w:rsidP="00336783">
      <w:pPr>
        <w:pStyle w:val="Default"/>
        <w:jc w:val="center"/>
        <w:rPr>
          <w:rFonts w:ascii="Arial" w:hAnsi="Arial" w:cs="Arial"/>
          <w:color w:val="auto"/>
          <w:sz w:val="21"/>
          <w:szCs w:val="21"/>
        </w:rPr>
      </w:pPr>
      <w:r w:rsidRPr="00471A56">
        <w:rPr>
          <w:rFonts w:ascii="Arial" w:hAnsi="Arial" w:cs="Arial"/>
          <w:color w:val="auto"/>
          <w:sz w:val="21"/>
          <w:szCs w:val="21"/>
        </w:rPr>
        <w:t>(Pre and post training; 12 minute total completion time)</w:t>
      </w:r>
    </w:p>
    <w:p w14:paraId="6BD6CAB6" w14:textId="77777777" w:rsidR="00336783" w:rsidRPr="00471A56" w:rsidRDefault="00336783" w:rsidP="00336783">
      <w:pPr>
        <w:pStyle w:val="Default"/>
        <w:rPr>
          <w:rFonts w:ascii="Arial" w:hAnsi="Arial" w:cs="Arial"/>
          <w:b/>
          <w:color w:val="auto"/>
          <w:sz w:val="21"/>
          <w:szCs w:val="21"/>
        </w:rPr>
      </w:pPr>
    </w:p>
    <w:p w14:paraId="2A2BA639" w14:textId="77777777" w:rsidR="00336783" w:rsidRPr="00471A56" w:rsidRDefault="00336783" w:rsidP="00336783">
      <w:pPr>
        <w:pStyle w:val="Default"/>
        <w:rPr>
          <w:rFonts w:ascii="Arial" w:hAnsi="Arial" w:cs="Arial"/>
          <w:b/>
          <w:color w:val="auto"/>
          <w:sz w:val="21"/>
          <w:szCs w:val="21"/>
          <w:u w:val="single"/>
        </w:rPr>
      </w:pPr>
      <w:r w:rsidRPr="00471A56">
        <w:rPr>
          <w:rFonts w:ascii="Arial" w:hAnsi="Arial" w:cs="Arial"/>
          <w:b/>
          <w:color w:val="auto"/>
          <w:sz w:val="21"/>
          <w:szCs w:val="21"/>
          <w:u w:val="single"/>
        </w:rPr>
        <w:t>Billy’s Story</w:t>
      </w:r>
    </w:p>
    <w:p w14:paraId="6794A728" w14:textId="77777777" w:rsidR="00336783" w:rsidRPr="00471A56" w:rsidRDefault="00336783" w:rsidP="00336783">
      <w:pPr>
        <w:jc w:val="both"/>
        <w:rPr>
          <w:rFonts w:ascii="Arial" w:hAnsi="Arial" w:cs="Arial"/>
          <w:sz w:val="21"/>
          <w:szCs w:val="21"/>
        </w:rPr>
      </w:pPr>
    </w:p>
    <w:p w14:paraId="4CDD8A30" w14:textId="77777777" w:rsidR="00336783" w:rsidRPr="00471A56" w:rsidRDefault="00336783" w:rsidP="00336783">
      <w:pPr>
        <w:jc w:val="both"/>
        <w:rPr>
          <w:rFonts w:ascii="Arial" w:hAnsi="Arial" w:cs="Arial"/>
          <w:sz w:val="21"/>
          <w:szCs w:val="21"/>
        </w:rPr>
      </w:pPr>
      <w:r w:rsidRPr="00471A56">
        <w:rPr>
          <w:rFonts w:ascii="Arial" w:hAnsi="Arial" w:cs="Arial"/>
          <w:sz w:val="21"/>
          <w:szCs w:val="21"/>
        </w:rPr>
        <w:t>Billy is a nine-year-old male living with his mother, father and three sisters. He is in Year 4. He is often disobedient at home and school. He never seems to feel guilty after misbehaving. He frequently destroys his things, and steals, and has run away from home at least six times. He regularly gets into fights and seems to only hang around children who get into trouble. He has physically attacked others twice his size. Billy argues with everyone. He doesn't get along with his sisters or any of the children in the neighbourhood. He is mean and cheats whenever he plays with them. He's always swearing, having temper tantrums, and threatening people. Billy frequently destroys his sister's belongings. He also breaks articles of furniture in the home and other things that don't belong to him. He's mostly irritable and stubborn.</w:t>
      </w:r>
    </w:p>
    <w:p w14:paraId="6A0B396A" w14:textId="77777777" w:rsidR="00336783" w:rsidRPr="00471A56" w:rsidRDefault="00336783" w:rsidP="00336783">
      <w:pPr>
        <w:jc w:val="both"/>
        <w:rPr>
          <w:rFonts w:ascii="Arial" w:hAnsi="Arial" w:cs="Arial"/>
          <w:sz w:val="21"/>
          <w:szCs w:val="21"/>
        </w:rPr>
      </w:pPr>
    </w:p>
    <w:p w14:paraId="4BA67983" w14:textId="77777777" w:rsidR="00336783" w:rsidRPr="00471A56" w:rsidRDefault="00336783" w:rsidP="00336783">
      <w:pPr>
        <w:jc w:val="both"/>
        <w:rPr>
          <w:rFonts w:ascii="Arial" w:hAnsi="Arial" w:cs="Arial"/>
          <w:sz w:val="21"/>
          <w:szCs w:val="21"/>
        </w:rPr>
      </w:pPr>
      <w:r w:rsidRPr="00471A56">
        <w:rPr>
          <w:rFonts w:ascii="Arial" w:hAnsi="Arial" w:cs="Arial"/>
          <w:b/>
          <w:sz w:val="21"/>
          <w:szCs w:val="21"/>
        </w:rPr>
        <w:t xml:space="preserve">1.Do you think Billy has a mental health problem?  </w:t>
      </w:r>
      <w:r w:rsidRPr="00471A56">
        <w:rPr>
          <w:rFonts w:ascii="Arial" w:hAnsi="Arial" w:cs="Arial"/>
          <w:sz w:val="21"/>
          <w:szCs w:val="21"/>
        </w:rPr>
        <w:t xml:space="preserve">YES  </w:t>
      </w:r>
      <w:r w:rsidRPr="00471A56">
        <w:rPr>
          <w:rFonts w:ascii="Arial" w:hAnsi="Arial" w:cs="Arial"/>
          <w:sz w:val="21"/>
          <w:szCs w:val="21"/>
        </w:rPr>
        <w:sym w:font="Symbol" w:char="F090"/>
      </w:r>
      <w:r w:rsidRPr="00471A56">
        <w:rPr>
          <w:rFonts w:ascii="Arial" w:hAnsi="Arial" w:cs="Arial"/>
          <w:sz w:val="21"/>
          <w:szCs w:val="21"/>
        </w:rPr>
        <w:tab/>
      </w:r>
      <w:r w:rsidRPr="00471A56">
        <w:rPr>
          <w:rFonts w:ascii="Arial" w:hAnsi="Arial" w:cs="Arial"/>
          <w:sz w:val="21"/>
          <w:szCs w:val="21"/>
        </w:rPr>
        <w:tab/>
        <w:t xml:space="preserve">NO  </w:t>
      </w:r>
      <w:r w:rsidRPr="00471A56">
        <w:rPr>
          <w:rFonts w:ascii="Arial" w:hAnsi="Arial" w:cs="Arial"/>
          <w:sz w:val="21"/>
          <w:szCs w:val="21"/>
        </w:rPr>
        <w:sym w:font="Symbol" w:char="F090"/>
      </w:r>
      <w:r w:rsidRPr="00471A56">
        <w:rPr>
          <w:rFonts w:ascii="Arial" w:hAnsi="Arial" w:cs="Arial"/>
          <w:sz w:val="21"/>
          <w:szCs w:val="21"/>
        </w:rPr>
        <w:tab/>
      </w:r>
      <w:r w:rsidRPr="00471A56">
        <w:rPr>
          <w:rFonts w:ascii="Arial" w:hAnsi="Arial" w:cs="Arial"/>
          <w:sz w:val="21"/>
          <w:szCs w:val="21"/>
        </w:rPr>
        <w:tab/>
        <w:t xml:space="preserve">Don’t know  </w:t>
      </w:r>
      <w:r w:rsidRPr="00471A56">
        <w:rPr>
          <w:rFonts w:ascii="Arial" w:hAnsi="Arial" w:cs="Arial"/>
          <w:sz w:val="21"/>
          <w:szCs w:val="21"/>
        </w:rPr>
        <w:sym w:font="Symbol" w:char="F090"/>
      </w:r>
    </w:p>
    <w:p w14:paraId="4C9086E8" w14:textId="77777777" w:rsidR="00336783" w:rsidRPr="00471A56" w:rsidRDefault="00336783" w:rsidP="00336783">
      <w:pPr>
        <w:rPr>
          <w:rFonts w:ascii="Arial" w:hAnsi="Arial" w:cs="Arial"/>
          <w:sz w:val="21"/>
          <w:szCs w:val="21"/>
        </w:rPr>
      </w:pPr>
    </w:p>
    <w:tbl>
      <w:tblPr>
        <w:tblStyle w:val="TableGrid"/>
        <w:tblW w:w="9067" w:type="dxa"/>
        <w:tblLook w:val="04A0" w:firstRow="1" w:lastRow="0" w:firstColumn="1" w:lastColumn="0" w:noHBand="0" w:noVBand="1"/>
      </w:tblPr>
      <w:tblGrid>
        <w:gridCol w:w="9067"/>
      </w:tblGrid>
      <w:tr w:rsidR="00336783" w:rsidRPr="00471A56" w14:paraId="58D42070" w14:textId="77777777" w:rsidTr="008E1DD7">
        <w:trPr>
          <w:trHeight w:val="284"/>
        </w:trPr>
        <w:tc>
          <w:tcPr>
            <w:tcW w:w="9067" w:type="dxa"/>
            <w:shd w:val="pct25" w:color="auto" w:fill="auto"/>
          </w:tcPr>
          <w:p w14:paraId="5F9456D5" w14:textId="77777777" w:rsidR="00336783" w:rsidRPr="00471A56" w:rsidRDefault="00336783" w:rsidP="008E1DD7">
            <w:pPr>
              <w:tabs>
                <w:tab w:val="left" w:pos="3330"/>
              </w:tabs>
              <w:rPr>
                <w:i/>
                <w:color w:val="auto"/>
                <w:sz w:val="21"/>
                <w:szCs w:val="21"/>
              </w:rPr>
            </w:pPr>
            <w:r w:rsidRPr="00471A56">
              <w:rPr>
                <w:b/>
                <w:color w:val="auto"/>
                <w:sz w:val="21"/>
                <w:szCs w:val="21"/>
              </w:rPr>
              <w:t>2. If you have answered YES to the above question, what name is given to this problem?</w:t>
            </w:r>
          </w:p>
        </w:tc>
      </w:tr>
      <w:tr w:rsidR="00336783" w:rsidRPr="00471A56" w14:paraId="023F3AC7" w14:textId="77777777" w:rsidTr="008E1DD7">
        <w:tc>
          <w:tcPr>
            <w:tcW w:w="9067" w:type="dxa"/>
          </w:tcPr>
          <w:p w14:paraId="5CED5A94" w14:textId="77777777" w:rsidR="00336783" w:rsidRPr="00471A56" w:rsidRDefault="00336783" w:rsidP="008E1DD7">
            <w:pPr>
              <w:tabs>
                <w:tab w:val="left" w:pos="3330"/>
              </w:tabs>
              <w:rPr>
                <w:color w:val="auto"/>
                <w:sz w:val="21"/>
                <w:szCs w:val="21"/>
              </w:rPr>
            </w:pPr>
          </w:p>
          <w:p w14:paraId="18B8BD34" w14:textId="77777777" w:rsidR="00336783" w:rsidRPr="00471A56" w:rsidRDefault="00336783" w:rsidP="008E1DD7">
            <w:pPr>
              <w:tabs>
                <w:tab w:val="left" w:pos="3330"/>
              </w:tabs>
              <w:rPr>
                <w:color w:val="auto"/>
                <w:sz w:val="21"/>
                <w:szCs w:val="21"/>
              </w:rPr>
            </w:pPr>
          </w:p>
        </w:tc>
      </w:tr>
    </w:tbl>
    <w:p w14:paraId="4EBE9153" w14:textId="77777777" w:rsidR="00336783" w:rsidRPr="00471A56" w:rsidRDefault="00336783" w:rsidP="00336783">
      <w:pPr>
        <w:tabs>
          <w:tab w:val="left" w:pos="3330"/>
        </w:tabs>
        <w:rPr>
          <w:rFonts w:ascii="Arial" w:hAnsi="Arial" w:cs="Arial"/>
          <w:sz w:val="21"/>
          <w:szCs w:val="21"/>
        </w:rPr>
      </w:pPr>
    </w:p>
    <w:tbl>
      <w:tblPr>
        <w:tblStyle w:val="TableGrid"/>
        <w:tblW w:w="9067" w:type="dxa"/>
        <w:tblLook w:val="04A0" w:firstRow="1" w:lastRow="0" w:firstColumn="1" w:lastColumn="0" w:noHBand="0" w:noVBand="1"/>
      </w:tblPr>
      <w:tblGrid>
        <w:gridCol w:w="3171"/>
        <w:gridCol w:w="1188"/>
        <w:gridCol w:w="1189"/>
        <w:gridCol w:w="1239"/>
        <w:gridCol w:w="1189"/>
        <w:gridCol w:w="1091"/>
      </w:tblGrid>
      <w:tr w:rsidR="00336783" w:rsidRPr="00471A56" w14:paraId="3A45CB26" w14:textId="77777777" w:rsidTr="008E1DD7">
        <w:tc>
          <w:tcPr>
            <w:tcW w:w="3426" w:type="dxa"/>
            <w:shd w:val="pct25" w:color="auto" w:fill="auto"/>
          </w:tcPr>
          <w:p w14:paraId="7FD9FD5C" w14:textId="77777777" w:rsidR="00336783" w:rsidRPr="00471A56" w:rsidRDefault="00336783" w:rsidP="008E1DD7">
            <w:pPr>
              <w:tabs>
                <w:tab w:val="left" w:pos="3330"/>
              </w:tabs>
              <w:rPr>
                <w:b/>
                <w:color w:val="auto"/>
                <w:sz w:val="21"/>
                <w:szCs w:val="21"/>
              </w:rPr>
            </w:pPr>
            <w:r w:rsidRPr="00471A56">
              <w:rPr>
                <w:b/>
                <w:color w:val="auto"/>
                <w:sz w:val="21"/>
                <w:szCs w:val="21"/>
              </w:rPr>
              <w:t>3.</w:t>
            </w:r>
          </w:p>
        </w:tc>
        <w:tc>
          <w:tcPr>
            <w:tcW w:w="1209" w:type="dxa"/>
            <w:shd w:val="pct25" w:color="auto" w:fill="auto"/>
          </w:tcPr>
          <w:p w14:paraId="68D9ABF4" w14:textId="77777777" w:rsidR="00336783" w:rsidRPr="00471A56" w:rsidRDefault="00336783" w:rsidP="008E1DD7">
            <w:pPr>
              <w:tabs>
                <w:tab w:val="left" w:pos="3330"/>
              </w:tabs>
              <w:rPr>
                <w:color w:val="auto"/>
                <w:sz w:val="21"/>
                <w:szCs w:val="21"/>
              </w:rPr>
            </w:pPr>
            <w:r w:rsidRPr="00471A56">
              <w:rPr>
                <w:color w:val="auto"/>
                <w:sz w:val="21"/>
                <w:szCs w:val="21"/>
              </w:rPr>
              <w:t>Not at all confident</w:t>
            </w:r>
          </w:p>
        </w:tc>
        <w:tc>
          <w:tcPr>
            <w:tcW w:w="1210" w:type="dxa"/>
            <w:shd w:val="pct25" w:color="auto" w:fill="auto"/>
          </w:tcPr>
          <w:p w14:paraId="01A6A176" w14:textId="77777777" w:rsidR="00336783" w:rsidRPr="00471A56" w:rsidRDefault="00336783" w:rsidP="008E1DD7">
            <w:pPr>
              <w:tabs>
                <w:tab w:val="left" w:pos="3330"/>
              </w:tabs>
              <w:rPr>
                <w:color w:val="auto"/>
                <w:sz w:val="21"/>
                <w:szCs w:val="21"/>
              </w:rPr>
            </w:pPr>
            <w:r w:rsidRPr="00471A56">
              <w:rPr>
                <w:color w:val="auto"/>
                <w:sz w:val="21"/>
                <w:szCs w:val="21"/>
              </w:rPr>
              <w:t>A little bit confident</w:t>
            </w:r>
          </w:p>
        </w:tc>
        <w:tc>
          <w:tcPr>
            <w:tcW w:w="1246" w:type="dxa"/>
            <w:shd w:val="pct25" w:color="auto" w:fill="auto"/>
          </w:tcPr>
          <w:p w14:paraId="708CDBF8" w14:textId="77777777" w:rsidR="00336783" w:rsidRPr="00471A56" w:rsidRDefault="00336783" w:rsidP="008E1DD7">
            <w:pPr>
              <w:tabs>
                <w:tab w:val="left" w:pos="3330"/>
              </w:tabs>
              <w:rPr>
                <w:color w:val="auto"/>
                <w:sz w:val="21"/>
                <w:szCs w:val="21"/>
              </w:rPr>
            </w:pPr>
            <w:r w:rsidRPr="00471A56">
              <w:rPr>
                <w:color w:val="auto"/>
                <w:sz w:val="21"/>
                <w:szCs w:val="21"/>
              </w:rPr>
              <w:t>Moderately confident</w:t>
            </w:r>
          </w:p>
        </w:tc>
        <w:tc>
          <w:tcPr>
            <w:tcW w:w="1210" w:type="dxa"/>
            <w:shd w:val="pct25" w:color="auto" w:fill="auto"/>
          </w:tcPr>
          <w:p w14:paraId="66DFAA76" w14:textId="77777777" w:rsidR="00336783" w:rsidRPr="00471A56" w:rsidRDefault="00336783" w:rsidP="008E1DD7">
            <w:pPr>
              <w:tabs>
                <w:tab w:val="left" w:pos="3330"/>
              </w:tabs>
              <w:rPr>
                <w:color w:val="auto"/>
                <w:sz w:val="21"/>
                <w:szCs w:val="21"/>
              </w:rPr>
            </w:pPr>
            <w:r w:rsidRPr="00471A56">
              <w:rPr>
                <w:color w:val="auto"/>
                <w:sz w:val="21"/>
                <w:szCs w:val="21"/>
              </w:rPr>
              <w:t>Quite a bit confident</w:t>
            </w:r>
          </w:p>
        </w:tc>
        <w:tc>
          <w:tcPr>
            <w:tcW w:w="766" w:type="dxa"/>
            <w:shd w:val="pct25" w:color="auto" w:fill="auto"/>
          </w:tcPr>
          <w:p w14:paraId="2D9B4F81" w14:textId="77777777" w:rsidR="00336783" w:rsidRPr="00471A56" w:rsidRDefault="00336783" w:rsidP="008E1DD7">
            <w:pPr>
              <w:tabs>
                <w:tab w:val="left" w:pos="3330"/>
              </w:tabs>
              <w:rPr>
                <w:color w:val="auto"/>
                <w:sz w:val="21"/>
                <w:szCs w:val="21"/>
              </w:rPr>
            </w:pPr>
            <w:r w:rsidRPr="00471A56">
              <w:rPr>
                <w:color w:val="auto"/>
                <w:sz w:val="21"/>
                <w:szCs w:val="21"/>
              </w:rPr>
              <w:t>Extremely confident</w:t>
            </w:r>
          </w:p>
        </w:tc>
      </w:tr>
      <w:tr w:rsidR="00336783" w:rsidRPr="00471A56" w14:paraId="2235FB43" w14:textId="77777777" w:rsidTr="008E1DD7">
        <w:tc>
          <w:tcPr>
            <w:tcW w:w="3426" w:type="dxa"/>
          </w:tcPr>
          <w:p w14:paraId="228F4EFE" w14:textId="77777777" w:rsidR="00336783" w:rsidRPr="00471A56" w:rsidRDefault="00336783" w:rsidP="008E1DD7">
            <w:pPr>
              <w:tabs>
                <w:tab w:val="left" w:pos="3330"/>
              </w:tabs>
              <w:rPr>
                <w:color w:val="auto"/>
                <w:sz w:val="21"/>
                <w:szCs w:val="21"/>
              </w:rPr>
            </w:pPr>
            <w:r w:rsidRPr="00471A56">
              <w:rPr>
                <w:color w:val="auto"/>
                <w:sz w:val="21"/>
                <w:szCs w:val="21"/>
              </w:rPr>
              <w:t>If Billy was a child you had contact with, how confident would you feel in helping him?</w:t>
            </w:r>
          </w:p>
        </w:tc>
        <w:tc>
          <w:tcPr>
            <w:tcW w:w="1209" w:type="dxa"/>
          </w:tcPr>
          <w:p w14:paraId="6ED6261C" w14:textId="77777777" w:rsidR="00336783" w:rsidRPr="00471A56" w:rsidRDefault="00336783" w:rsidP="008E1DD7">
            <w:pPr>
              <w:tabs>
                <w:tab w:val="left" w:pos="3330"/>
              </w:tabs>
              <w:rPr>
                <w:color w:val="auto"/>
                <w:sz w:val="21"/>
                <w:szCs w:val="21"/>
              </w:rPr>
            </w:pPr>
          </w:p>
        </w:tc>
        <w:tc>
          <w:tcPr>
            <w:tcW w:w="1210" w:type="dxa"/>
          </w:tcPr>
          <w:p w14:paraId="2880F716" w14:textId="77777777" w:rsidR="00336783" w:rsidRPr="00471A56" w:rsidRDefault="00336783" w:rsidP="008E1DD7">
            <w:pPr>
              <w:tabs>
                <w:tab w:val="left" w:pos="3330"/>
              </w:tabs>
              <w:rPr>
                <w:color w:val="auto"/>
                <w:sz w:val="21"/>
                <w:szCs w:val="21"/>
              </w:rPr>
            </w:pPr>
          </w:p>
        </w:tc>
        <w:tc>
          <w:tcPr>
            <w:tcW w:w="1246" w:type="dxa"/>
          </w:tcPr>
          <w:p w14:paraId="7693C4A8" w14:textId="77777777" w:rsidR="00336783" w:rsidRPr="00471A56" w:rsidRDefault="00336783" w:rsidP="008E1DD7">
            <w:pPr>
              <w:tabs>
                <w:tab w:val="left" w:pos="3330"/>
              </w:tabs>
              <w:rPr>
                <w:color w:val="auto"/>
                <w:sz w:val="21"/>
                <w:szCs w:val="21"/>
              </w:rPr>
            </w:pPr>
          </w:p>
        </w:tc>
        <w:tc>
          <w:tcPr>
            <w:tcW w:w="1210" w:type="dxa"/>
          </w:tcPr>
          <w:p w14:paraId="1DEC4DAE" w14:textId="77777777" w:rsidR="00336783" w:rsidRPr="00471A56" w:rsidRDefault="00336783" w:rsidP="008E1DD7">
            <w:pPr>
              <w:tabs>
                <w:tab w:val="left" w:pos="3330"/>
              </w:tabs>
              <w:rPr>
                <w:color w:val="auto"/>
                <w:sz w:val="21"/>
                <w:szCs w:val="21"/>
              </w:rPr>
            </w:pPr>
          </w:p>
        </w:tc>
        <w:tc>
          <w:tcPr>
            <w:tcW w:w="766" w:type="dxa"/>
          </w:tcPr>
          <w:p w14:paraId="0D6CCE60" w14:textId="77777777" w:rsidR="00336783" w:rsidRPr="00471A56" w:rsidRDefault="00336783" w:rsidP="008E1DD7">
            <w:pPr>
              <w:tabs>
                <w:tab w:val="left" w:pos="3330"/>
              </w:tabs>
              <w:rPr>
                <w:color w:val="auto"/>
                <w:sz w:val="21"/>
                <w:szCs w:val="21"/>
              </w:rPr>
            </w:pPr>
          </w:p>
        </w:tc>
      </w:tr>
    </w:tbl>
    <w:p w14:paraId="0BF510A3"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550"/>
        <w:gridCol w:w="7921"/>
      </w:tblGrid>
      <w:tr w:rsidR="00336783" w:rsidRPr="00471A56" w14:paraId="386181B6" w14:textId="77777777" w:rsidTr="008E1DD7">
        <w:tc>
          <w:tcPr>
            <w:tcW w:w="10450" w:type="dxa"/>
            <w:gridSpan w:val="2"/>
            <w:shd w:val="pct25" w:color="auto" w:fill="auto"/>
          </w:tcPr>
          <w:p w14:paraId="538BE1C7" w14:textId="77777777" w:rsidR="00336783" w:rsidRPr="00471A56" w:rsidRDefault="00336783" w:rsidP="008E1DD7">
            <w:pPr>
              <w:tabs>
                <w:tab w:val="left" w:pos="3330"/>
              </w:tabs>
              <w:rPr>
                <w:b/>
                <w:color w:val="auto"/>
                <w:sz w:val="21"/>
                <w:szCs w:val="21"/>
              </w:rPr>
            </w:pPr>
            <w:r w:rsidRPr="00471A56">
              <w:rPr>
                <w:b/>
                <w:color w:val="auto"/>
                <w:sz w:val="21"/>
                <w:szCs w:val="21"/>
              </w:rPr>
              <w:t>4. List 5 symptoms that Billy is displaying that makes you think he has the problem you have named</w:t>
            </w:r>
          </w:p>
        </w:tc>
      </w:tr>
      <w:tr w:rsidR="00336783" w:rsidRPr="00471A56" w14:paraId="03039BC7" w14:textId="77777777" w:rsidTr="008E1DD7">
        <w:tc>
          <w:tcPr>
            <w:tcW w:w="562" w:type="dxa"/>
          </w:tcPr>
          <w:p w14:paraId="0FB9E49C"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tcPr>
          <w:p w14:paraId="6983DEB4" w14:textId="77777777" w:rsidR="00336783" w:rsidRPr="00471A56" w:rsidRDefault="00336783" w:rsidP="008E1DD7">
            <w:pPr>
              <w:tabs>
                <w:tab w:val="left" w:pos="3330"/>
              </w:tabs>
              <w:rPr>
                <w:color w:val="auto"/>
                <w:sz w:val="21"/>
                <w:szCs w:val="21"/>
              </w:rPr>
            </w:pPr>
          </w:p>
        </w:tc>
      </w:tr>
      <w:tr w:rsidR="00336783" w:rsidRPr="00471A56" w14:paraId="3C02363B" w14:textId="77777777" w:rsidTr="008E1DD7">
        <w:tc>
          <w:tcPr>
            <w:tcW w:w="562" w:type="dxa"/>
          </w:tcPr>
          <w:p w14:paraId="3C7BC27D"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tcPr>
          <w:p w14:paraId="72E0FACB" w14:textId="77777777" w:rsidR="00336783" w:rsidRPr="00471A56" w:rsidRDefault="00336783" w:rsidP="008E1DD7">
            <w:pPr>
              <w:tabs>
                <w:tab w:val="left" w:pos="3330"/>
              </w:tabs>
              <w:rPr>
                <w:color w:val="auto"/>
                <w:sz w:val="21"/>
                <w:szCs w:val="21"/>
              </w:rPr>
            </w:pPr>
          </w:p>
        </w:tc>
      </w:tr>
      <w:tr w:rsidR="00336783" w:rsidRPr="00471A56" w14:paraId="62330476" w14:textId="77777777" w:rsidTr="008E1DD7">
        <w:tc>
          <w:tcPr>
            <w:tcW w:w="562" w:type="dxa"/>
          </w:tcPr>
          <w:p w14:paraId="3BE75245"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tcPr>
          <w:p w14:paraId="344BFCEE" w14:textId="77777777" w:rsidR="00336783" w:rsidRPr="00471A56" w:rsidRDefault="00336783" w:rsidP="008E1DD7">
            <w:pPr>
              <w:tabs>
                <w:tab w:val="left" w:pos="3330"/>
              </w:tabs>
              <w:rPr>
                <w:color w:val="auto"/>
                <w:sz w:val="21"/>
                <w:szCs w:val="21"/>
              </w:rPr>
            </w:pPr>
          </w:p>
        </w:tc>
      </w:tr>
      <w:tr w:rsidR="00336783" w:rsidRPr="00471A56" w14:paraId="28463512" w14:textId="77777777" w:rsidTr="008E1DD7">
        <w:tc>
          <w:tcPr>
            <w:tcW w:w="562" w:type="dxa"/>
          </w:tcPr>
          <w:p w14:paraId="5A3F0014" w14:textId="77777777" w:rsidR="00336783" w:rsidRPr="00471A56" w:rsidRDefault="00336783" w:rsidP="008E1DD7">
            <w:pPr>
              <w:tabs>
                <w:tab w:val="left" w:pos="3330"/>
              </w:tabs>
              <w:rPr>
                <w:color w:val="auto"/>
                <w:sz w:val="21"/>
                <w:szCs w:val="21"/>
              </w:rPr>
            </w:pPr>
            <w:r w:rsidRPr="00471A56">
              <w:rPr>
                <w:color w:val="auto"/>
                <w:sz w:val="21"/>
                <w:szCs w:val="21"/>
              </w:rPr>
              <w:t>Iv.</w:t>
            </w:r>
          </w:p>
        </w:tc>
        <w:tc>
          <w:tcPr>
            <w:tcW w:w="9888" w:type="dxa"/>
          </w:tcPr>
          <w:p w14:paraId="3DF2D79B" w14:textId="77777777" w:rsidR="00336783" w:rsidRPr="00471A56" w:rsidRDefault="00336783" w:rsidP="008E1DD7">
            <w:pPr>
              <w:tabs>
                <w:tab w:val="left" w:pos="3330"/>
              </w:tabs>
              <w:rPr>
                <w:color w:val="auto"/>
                <w:sz w:val="21"/>
                <w:szCs w:val="21"/>
              </w:rPr>
            </w:pPr>
          </w:p>
        </w:tc>
      </w:tr>
      <w:tr w:rsidR="00336783" w:rsidRPr="00471A56" w14:paraId="1D40975D" w14:textId="77777777" w:rsidTr="008E1DD7">
        <w:tc>
          <w:tcPr>
            <w:tcW w:w="562" w:type="dxa"/>
          </w:tcPr>
          <w:p w14:paraId="286EAC43" w14:textId="77777777" w:rsidR="00336783" w:rsidRPr="00471A56" w:rsidRDefault="00336783" w:rsidP="008E1DD7">
            <w:pPr>
              <w:tabs>
                <w:tab w:val="left" w:pos="3330"/>
              </w:tabs>
              <w:rPr>
                <w:color w:val="auto"/>
                <w:sz w:val="21"/>
                <w:szCs w:val="21"/>
              </w:rPr>
            </w:pPr>
            <w:r w:rsidRPr="00471A56">
              <w:rPr>
                <w:color w:val="auto"/>
                <w:sz w:val="21"/>
                <w:szCs w:val="21"/>
              </w:rPr>
              <w:t>v.</w:t>
            </w:r>
          </w:p>
        </w:tc>
        <w:tc>
          <w:tcPr>
            <w:tcW w:w="9888" w:type="dxa"/>
          </w:tcPr>
          <w:p w14:paraId="38D34D13" w14:textId="77777777" w:rsidR="00336783" w:rsidRPr="00471A56" w:rsidRDefault="00336783" w:rsidP="008E1DD7">
            <w:pPr>
              <w:tabs>
                <w:tab w:val="left" w:pos="3330"/>
              </w:tabs>
              <w:rPr>
                <w:color w:val="auto"/>
                <w:sz w:val="21"/>
                <w:szCs w:val="21"/>
              </w:rPr>
            </w:pPr>
          </w:p>
        </w:tc>
      </w:tr>
    </w:tbl>
    <w:p w14:paraId="51FB8CDF" w14:textId="77777777" w:rsidR="00336783" w:rsidRPr="00471A56" w:rsidRDefault="00336783" w:rsidP="00336783">
      <w:pPr>
        <w:tabs>
          <w:tab w:val="left" w:pos="3330"/>
        </w:tabs>
        <w:rPr>
          <w:rFonts w:ascii="Arial" w:hAnsi="Arial" w:cs="Arial"/>
          <w:sz w:val="21"/>
          <w:szCs w:val="21"/>
        </w:rPr>
      </w:pPr>
    </w:p>
    <w:tbl>
      <w:tblPr>
        <w:tblStyle w:val="TableGrid"/>
        <w:tblW w:w="0" w:type="auto"/>
        <w:shd w:val="pct25" w:color="auto" w:fill="auto"/>
        <w:tblLook w:val="04A0" w:firstRow="1" w:lastRow="0" w:firstColumn="1" w:lastColumn="0" w:noHBand="0" w:noVBand="1"/>
      </w:tblPr>
      <w:tblGrid>
        <w:gridCol w:w="550"/>
        <w:gridCol w:w="7921"/>
      </w:tblGrid>
      <w:tr w:rsidR="00336783" w:rsidRPr="00471A56" w14:paraId="6321CF28" w14:textId="77777777" w:rsidTr="008E1DD7">
        <w:tc>
          <w:tcPr>
            <w:tcW w:w="10450" w:type="dxa"/>
            <w:gridSpan w:val="2"/>
            <w:tcBorders>
              <w:bottom w:val="single" w:sz="4" w:space="0" w:color="auto"/>
            </w:tcBorders>
            <w:shd w:val="pct25" w:color="auto" w:fill="auto"/>
          </w:tcPr>
          <w:p w14:paraId="3A5828CB" w14:textId="77777777" w:rsidR="00336783" w:rsidRPr="00471A56" w:rsidRDefault="00336783" w:rsidP="008E1DD7">
            <w:pPr>
              <w:tabs>
                <w:tab w:val="left" w:pos="3330"/>
              </w:tabs>
              <w:rPr>
                <w:color w:val="auto"/>
                <w:sz w:val="21"/>
                <w:szCs w:val="21"/>
              </w:rPr>
            </w:pPr>
            <w:r w:rsidRPr="00471A56">
              <w:rPr>
                <w:b/>
                <w:color w:val="auto"/>
                <w:sz w:val="21"/>
                <w:szCs w:val="21"/>
              </w:rPr>
              <w:t>5. Provide 3 reasons why Billy may be displaying this behaviour</w:t>
            </w:r>
          </w:p>
        </w:tc>
      </w:tr>
      <w:tr w:rsidR="00336783" w:rsidRPr="00471A56" w14:paraId="6E5803C9" w14:textId="77777777" w:rsidTr="008E1DD7">
        <w:tc>
          <w:tcPr>
            <w:tcW w:w="562" w:type="dxa"/>
            <w:shd w:val="clear" w:color="auto" w:fill="auto"/>
          </w:tcPr>
          <w:p w14:paraId="23152273"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shd w:val="clear" w:color="auto" w:fill="auto"/>
          </w:tcPr>
          <w:p w14:paraId="7CD76559" w14:textId="77777777" w:rsidR="00336783" w:rsidRPr="00471A56" w:rsidRDefault="00336783" w:rsidP="008E1DD7">
            <w:pPr>
              <w:tabs>
                <w:tab w:val="left" w:pos="3330"/>
              </w:tabs>
              <w:rPr>
                <w:color w:val="auto"/>
                <w:sz w:val="21"/>
                <w:szCs w:val="21"/>
              </w:rPr>
            </w:pPr>
          </w:p>
        </w:tc>
      </w:tr>
      <w:tr w:rsidR="00336783" w:rsidRPr="00471A56" w14:paraId="2F1508E6" w14:textId="77777777" w:rsidTr="008E1DD7">
        <w:tc>
          <w:tcPr>
            <w:tcW w:w="562" w:type="dxa"/>
            <w:shd w:val="clear" w:color="auto" w:fill="auto"/>
          </w:tcPr>
          <w:p w14:paraId="41962AFC"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shd w:val="clear" w:color="auto" w:fill="auto"/>
          </w:tcPr>
          <w:p w14:paraId="38FBCDDA" w14:textId="77777777" w:rsidR="00336783" w:rsidRPr="00471A56" w:rsidRDefault="00336783" w:rsidP="008E1DD7">
            <w:pPr>
              <w:tabs>
                <w:tab w:val="left" w:pos="3330"/>
              </w:tabs>
              <w:rPr>
                <w:color w:val="auto"/>
                <w:sz w:val="21"/>
                <w:szCs w:val="21"/>
              </w:rPr>
            </w:pPr>
          </w:p>
        </w:tc>
      </w:tr>
      <w:tr w:rsidR="00336783" w:rsidRPr="00471A56" w14:paraId="53B1A72D" w14:textId="77777777" w:rsidTr="008E1DD7">
        <w:tc>
          <w:tcPr>
            <w:tcW w:w="562" w:type="dxa"/>
            <w:shd w:val="clear" w:color="auto" w:fill="auto"/>
          </w:tcPr>
          <w:p w14:paraId="55033E30"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shd w:val="clear" w:color="auto" w:fill="auto"/>
          </w:tcPr>
          <w:p w14:paraId="7875A115" w14:textId="77777777" w:rsidR="00336783" w:rsidRPr="00471A56" w:rsidRDefault="00336783" w:rsidP="008E1DD7">
            <w:pPr>
              <w:tabs>
                <w:tab w:val="left" w:pos="3330"/>
              </w:tabs>
              <w:rPr>
                <w:color w:val="auto"/>
                <w:sz w:val="21"/>
                <w:szCs w:val="21"/>
              </w:rPr>
            </w:pPr>
          </w:p>
        </w:tc>
      </w:tr>
    </w:tbl>
    <w:p w14:paraId="61674FA0"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377"/>
        <w:gridCol w:w="8094"/>
      </w:tblGrid>
      <w:tr w:rsidR="00336783" w:rsidRPr="00471A56" w14:paraId="1EFB676A" w14:textId="77777777" w:rsidTr="008E1DD7">
        <w:tc>
          <w:tcPr>
            <w:tcW w:w="10450" w:type="dxa"/>
            <w:gridSpan w:val="2"/>
            <w:shd w:val="pct25" w:color="auto" w:fill="auto"/>
          </w:tcPr>
          <w:p w14:paraId="536684A4" w14:textId="77777777" w:rsidR="00336783" w:rsidRPr="00471A56" w:rsidRDefault="00336783" w:rsidP="008E1DD7">
            <w:pPr>
              <w:rPr>
                <w:b/>
                <w:color w:val="auto"/>
                <w:sz w:val="21"/>
                <w:szCs w:val="21"/>
              </w:rPr>
            </w:pPr>
            <w:r w:rsidRPr="00471A56">
              <w:rPr>
                <w:b/>
                <w:color w:val="auto"/>
                <w:sz w:val="21"/>
                <w:szCs w:val="21"/>
              </w:rPr>
              <w:lastRenderedPageBreak/>
              <w:t xml:space="preserve">6.  If you are concerned about Billy, what could you do? (Select one or more options from the answers below) </w:t>
            </w:r>
          </w:p>
        </w:tc>
      </w:tr>
      <w:tr w:rsidR="00336783" w:rsidRPr="00471A56" w14:paraId="2C3BCAEA" w14:textId="77777777" w:rsidTr="008E1DD7">
        <w:tc>
          <w:tcPr>
            <w:tcW w:w="421" w:type="dxa"/>
          </w:tcPr>
          <w:p w14:paraId="2DBB0D33" w14:textId="77777777" w:rsidR="00336783" w:rsidRPr="00471A56" w:rsidRDefault="00336783" w:rsidP="008E1DD7">
            <w:pPr>
              <w:tabs>
                <w:tab w:val="left" w:pos="3330"/>
              </w:tabs>
              <w:rPr>
                <w:b/>
                <w:color w:val="auto"/>
                <w:sz w:val="21"/>
                <w:szCs w:val="21"/>
              </w:rPr>
            </w:pPr>
          </w:p>
        </w:tc>
        <w:tc>
          <w:tcPr>
            <w:tcW w:w="10029" w:type="dxa"/>
          </w:tcPr>
          <w:p w14:paraId="7BF62023" w14:textId="77777777" w:rsidR="00336783" w:rsidRPr="00471A56" w:rsidRDefault="00336783" w:rsidP="008E1DD7">
            <w:pPr>
              <w:tabs>
                <w:tab w:val="left" w:pos="3330"/>
              </w:tabs>
              <w:rPr>
                <w:b/>
                <w:color w:val="auto"/>
                <w:sz w:val="21"/>
                <w:szCs w:val="21"/>
              </w:rPr>
            </w:pPr>
            <w:r w:rsidRPr="00471A56">
              <w:rPr>
                <w:color w:val="auto"/>
                <w:sz w:val="21"/>
                <w:szCs w:val="21"/>
              </w:rPr>
              <w:t>Refer Billy to CAMHS via his GP</w:t>
            </w:r>
          </w:p>
        </w:tc>
      </w:tr>
      <w:tr w:rsidR="00336783" w:rsidRPr="00471A56" w14:paraId="4899880D" w14:textId="77777777" w:rsidTr="008E1DD7">
        <w:tc>
          <w:tcPr>
            <w:tcW w:w="421" w:type="dxa"/>
          </w:tcPr>
          <w:p w14:paraId="0CE43194" w14:textId="77777777" w:rsidR="00336783" w:rsidRPr="00471A56" w:rsidRDefault="00336783" w:rsidP="008E1DD7">
            <w:pPr>
              <w:tabs>
                <w:tab w:val="left" w:pos="3330"/>
              </w:tabs>
              <w:rPr>
                <w:b/>
                <w:color w:val="auto"/>
                <w:sz w:val="21"/>
                <w:szCs w:val="21"/>
              </w:rPr>
            </w:pPr>
          </w:p>
        </w:tc>
        <w:tc>
          <w:tcPr>
            <w:tcW w:w="10029" w:type="dxa"/>
          </w:tcPr>
          <w:p w14:paraId="294EA195" w14:textId="77777777" w:rsidR="00336783" w:rsidRPr="00471A56" w:rsidRDefault="00336783" w:rsidP="008E1DD7">
            <w:pPr>
              <w:tabs>
                <w:tab w:val="left" w:pos="3330"/>
              </w:tabs>
              <w:rPr>
                <w:color w:val="auto"/>
                <w:sz w:val="21"/>
                <w:szCs w:val="21"/>
              </w:rPr>
            </w:pPr>
            <w:r w:rsidRPr="00471A56">
              <w:rPr>
                <w:color w:val="auto"/>
                <w:sz w:val="21"/>
                <w:szCs w:val="21"/>
              </w:rPr>
              <w:t>Talk to Billy and try to build a positive relationship with him</w:t>
            </w:r>
          </w:p>
        </w:tc>
      </w:tr>
      <w:tr w:rsidR="00336783" w:rsidRPr="00471A56" w14:paraId="583D53F4" w14:textId="77777777" w:rsidTr="008E1DD7">
        <w:tc>
          <w:tcPr>
            <w:tcW w:w="421" w:type="dxa"/>
          </w:tcPr>
          <w:p w14:paraId="45053A08" w14:textId="77777777" w:rsidR="00336783" w:rsidRPr="00471A56" w:rsidRDefault="00336783" w:rsidP="008E1DD7">
            <w:pPr>
              <w:tabs>
                <w:tab w:val="left" w:pos="3330"/>
              </w:tabs>
              <w:rPr>
                <w:b/>
                <w:color w:val="auto"/>
                <w:sz w:val="21"/>
                <w:szCs w:val="21"/>
              </w:rPr>
            </w:pPr>
          </w:p>
        </w:tc>
        <w:tc>
          <w:tcPr>
            <w:tcW w:w="10029" w:type="dxa"/>
          </w:tcPr>
          <w:p w14:paraId="7490208A" w14:textId="77777777" w:rsidR="00336783" w:rsidRPr="00471A56" w:rsidRDefault="00336783" w:rsidP="008E1DD7">
            <w:pPr>
              <w:tabs>
                <w:tab w:val="left" w:pos="3330"/>
              </w:tabs>
              <w:rPr>
                <w:b/>
                <w:color w:val="auto"/>
                <w:sz w:val="21"/>
                <w:szCs w:val="21"/>
              </w:rPr>
            </w:pPr>
            <w:r w:rsidRPr="00471A56">
              <w:rPr>
                <w:color w:val="auto"/>
                <w:sz w:val="21"/>
                <w:szCs w:val="21"/>
              </w:rPr>
              <w:t>Do nothing, his parents need to be more hands on</w:t>
            </w:r>
          </w:p>
        </w:tc>
      </w:tr>
      <w:tr w:rsidR="00336783" w:rsidRPr="00471A56" w14:paraId="615D4644" w14:textId="77777777" w:rsidTr="008E1DD7">
        <w:tc>
          <w:tcPr>
            <w:tcW w:w="421" w:type="dxa"/>
          </w:tcPr>
          <w:p w14:paraId="43CAA15D" w14:textId="77777777" w:rsidR="00336783" w:rsidRPr="00471A56" w:rsidRDefault="00336783" w:rsidP="008E1DD7">
            <w:pPr>
              <w:tabs>
                <w:tab w:val="left" w:pos="3330"/>
              </w:tabs>
              <w:rPr>
                <w:b/>
                <w:color w:val="auto"/>
                <w:sz w:val="21"/>
                <w:szCs w:val="21"/>
              </w:rPr>
            </w:pPr>
          </w:p>
        </w:tc>
        <w:tc>
          <w:tcPr>
            <w:tcW w:w="10029" w:type="dxa"/>
          </w:tcPr>
          <w:p w14:paraId="4F9D51F0" w14:textId="77777777" w:rsidR="00336783" w:rsidRPr="00471A56" w:rsidRDefault="00336783" w:rsidP="008E1DD7">
            <w:pPr>
              <w:tabs>
                <w:tab w:val="left" w:pos="3330"/>
              </w:tabs>
              <w:rPr>
                <w:b/>
                <w:color w:val="auto"/>
                <w:sz w:val="21"/>
                <w:szCs w:val="21"/>
              </w:rPr>
            </w:pPr>
            <w:r w:rsidRPr="00471A56">
              <w:rPr>
                <w:color w:val="auto"/>
                <w:sz w:val="21"/>
                <w:szCs w:val="21"/>
              </w:rPr>
              <w:t xml:space="preserve">Think together with Billy’s parents about developing a consistent home-school approach </w:t>
            </w:r>
          </w:p>
        </w:tc>
      </w:tr>
      <w:tr w:rsidR="00336783" w:rsidRPr="00471A56" w14:paraId="7404600A" w14:textId="77777777" w:rsidTr="008E1DD7">
        <w:tc>
          <w:tcPr>
            <w:tcW w:w="421" w:type="dxa"/>
          </w:tcPr>
          <w:p w14:paraId="525D95FD" w14:textId="77777777" w:rsidR="00336783" w:rsidRPr="00471A56" w:rsidRDefault="00336783" w:rsidP="008E1DD7">
            <w:pPr>
              <w:tabs>
                <w:tab w:val="left" w:pos="3330"/>
              </w:tabs>
              <w:rPr>
                <w:b/>
                <w:color w:val="auto"/>
                <w:sz w:val="21"/>
                <w:szCs w:val="21"/>
              </w:rPr>
            </w:pPr>
          </w:p>
        </w:tc>
        <w:tc>
          <w:tcPr>
            <w:tcW w:w="10029" w:type="dxa"/>
          </w:tcPr>
          <w:p w14:paraId="6B4FEB57" w14:textId="77777777" w:rsidR="00336783" w:rsidRPr="00471A56" w:rsidRDefault="00336783" w:rsidP="008E1DD7">
            <w:pPr>
              <w:tabs>
                <w:tab w:val="left" w:pos="3330"/>
              </w:tabs>
              <w:rPr>
                <w:b/>
                <w:color w:val="auto"/>
                <w:sz w:val="21"/>
                <w:szCs w:val="21"/>
              </w:rPr>
            </w:pPr>
            <w:r w:rsidRPr="00471A56">
              <w:rPr>
                <w:color w:val="auto"/>
                <w:sz w:val="21"/>
                <w:szCs w:val="21"/>
              </w:rPr>
              <w:t>Talk to senior colleagues and consider a referral to appropriate external services such as safeguarding, social services or A&amp;E</w:t>
            </w:r>
          </w:p>
        </w:tc>
      </w:tr>
      <w:tr w:rsidR="00336783" w:rsidRPr="00471A56" w14:paraId="7D710B91" w14:textId="77777777" w:rsidTr="008E1DD7">
        <w:tc>
          <w:tcPr>
            <w:tcW w:w="421" w:type="dxa"/>
          </w:tcPr>
          <w:p w14:paraId="66E54E26" w14:textId="77777777" w:rsidR="00336783" w:rsidRPr="00471A56" w:rsidRDefault="00336783" w:rsidP="008E1DD7">
            <w:pPr>
              <w:tabs>
                <w:tab w:val="left" w:pos="3330"/>
              </w:tabs>
              <w:rPr>
                <w:b/>
                <w:color w:val="auto"/>
                <w:sz w:val="21"/>
                <w:szCs w:val="21"/>
              </w:rPr>
            </w:pPr>
          </w:p>
        </w:tc>
        <w:tc>
          <w:tcPr>
            <w:tcW w:w="10029" w:type="dxa"/>
          </w:tcPr>
          <w:p w14:paraId="05F40504" w14:textId="77777777" w:rsidR="00336783" w:rsidRPr="00471A56" w:rsidRDefault="00336783" w:rsidP="008E1DD7">
            <w:pPr>
              <w:tabs>
                <w:tab w:val="left" w:pos="3330"/>
              </w:tabs>
              <w:rPr>
                <w:b/>
                <w:color w:val="auto"/>
                <w:sz w:val="21"/>
                <w:szCs w:val="21"/>
              </w:rPr>
            </w:pPr>
            <w:r w:rsidRPr="00471A56">
              <w:rPr>
                <w:color w:val="auto"/>
                <w:sz w:val="21"/>
                <w:szCs w:val="21"/>
              </w:rPr>
              <w:t xml:space="preserve">Teach Billy some relaxation exercises </w:t>
            </w:r>
          </w:p>
        </w:tc>
      </w:tr>
      <w:tr w:rsidR="00336783" w:rsidRPr="00471A56" w14:paraId="53E8DF84" w14:textId="77777777" w:rsidTr="008E1DD7">
        <w:tc>
          <w:tcPr>
            <w:tcW w:w="421" w:type="dxa"/>
          </w:tcPr>
          <w:p w14:paraId="74D5C4D1" w14:textId="77777777" w:rsidR="00336783" w:rsidRPr="00471A56" w:rsidRDefault="00336783" w:rsidP="008E1DD7">
            <w:pPr>
              <w:tabs>
                <w:tab w:val="left" w:pos="3330"/>
              </w:tabs>
              <w:rPr>
                <w:b/>
                <w:color w:val="auto"/>
                <w:sz w:val="21"/>
                <w:szCs w:val="21"/>
              </w:rPr>
            </w:pPr>
          </w:p>
        </w:tc>
        <w:tc>
          <w:tcPr>
            <w:tcW w:w="10029" w:type="dxa"/>
          </w:tcPr>
          <w:p w14:paraId="47EC6B9A" w14:textId="77777777" w:rsidR="00336783" w:rsidRPr="00471A56" w:rsidRDefault="00336783" w:rsidP="008E1DD7">
            <w:pPr>
              <w:tabs>
                <w:tab w:val="left" w:pos="3330"/>
              </w:tabs>
              <w:rPr>
                <w:color w:val="auto"/>
                <w:sz w:val="21"/>
                <w:szCs w:val="21"/>
                <w:highlight w:val="yellow"/>
              </w:rPr>
            </w:pPr>
            <w:r w:rsidRPr="00471A56">
              <w:rPr>
                <w:color w:val="auto"/>
                <w:sz w:val="21"/>
                <w:szCs w:val="21"/>
              </w:rPr>
              <w:t>Normalise what Billy is experiencing and that everyone experiences these symptoms sometimes</w:t>
            </w:r>
          </w:p>
        </w:tc>
      </w:tr>
      <w:tr w:rsidR="00336783" w:rsidRPr="00471A56" w14:paraId="47E79638" w14:textId="77777777" w:rsidTr="008E1DD7">
        <w:tc>
          <w:tcPr>
            <w:tcW w:w="421" w:type="dxa"/>
          </w:tcPr>
          <w:p w14:paraId="27D3AC5D" w14:textId="77777777" w:rsidR="00336783" w:rsidRPr="00471A56" w:rsidRDefault="00336783" w:rsidP="008E1DD7">
            <w:pPr>
              <w:tabs>
                <w:tab w:val="left" w:pos="3330"/>
              </w:tabs>
              <w:rPr>
                <w:b/>
                <w:color w:val="auto"/>
                <w:sz w:val="21"/>
                <w:szCs w:val="21"/>
              </w:rPr>
            </w:pPr>
          </w:p>
        </w:tc>
        <w:tc>
          <w:tcPr>
            <w:tcW w:w="10029" w:type="dxa"/>
          </w:tcPr>
          <w:p w14:paraId="7E88245A" w14:textId="77777777" w:rsidR="00336783" w:rsidRPr="00471A56" w:rsidRDefault="00336783" w:rsidP="008E1DD7">
            <w:pPr>
              <w:tabs>
                <w:tab w:val="left" w:pos="3330"/>
              </w:tabs>
              <w:rPr>
                <w:color w:val="auto"/>
                <w:sz w:val="21"/>
                <w:szCs w:val="21"/>
                <w:highlight w:val="yellow"/>
              </w:rPr>
            </w:pPr>
            <w:r w:rsidRPr="00471A56">
              <w:rPr>
                <w:color w:val="auto"/>
                <w:sz w:val="21"/>
                <w:szCs w:val="21"/>
              </w:rPr>
              <w:t>Look at self-help books on how to help Billy.</w:t>
            </w:r>
          </w:p>
        </w:tc>
      </w:tr>
      <w:tr w:rsidR="00336783" w:rsidRPr="00471A56" w14:paraId="232FD246" w14:textId="77777777" w:rsidTr="008E1DD7">
        <w:tc>
          <w:tcPr>
            <w:tcW w:w="421" w:type="dxa"/>
          </w:tcPr>
          <w:p w14:paraId="1A7AB032" w14:textId="77777777" w:rsidR="00336783" w:rsidRPr="00471A56" w:rsidRDefault="00336783" w:rsidP="008E1DD7">
            <w:pPr>
              <w:tabs>
                <w:tab w:val="left" w:pos="3330"/>
              </w:tabs>
              <w:rPr>
                <w:b/>
                <w:color w:val="auto"/>
                <w:sz w:val="21"/>
                <w:szCs w:val="21"/>
              </w:rPr>
            </w:pPr>
          </w:p>
        </w:tc>
        <w:tc>
          <w:tcPr>
            <w:tcW w:w="10029" w:type="dxa"/>
          </w:tcPr>
          <w:p w14:paraId="6FC63D70" w14:textId="77777777" w:rsidR="00336783" w:rsidRPr="00471A56" w:rsidRDefault="00336783" w:rsidP="008E1DD7">
            <w:pPr>
              <w:rPr>
                <w:color w:val="auto"/>
                <w:sz w:val="21"/>
                <w:szCs w:val="21"/>
              </w:rPr>
            </w:pPr>
            <w:r w:rsidRPr="00471A56">
              <w:rPr>
                <w:color w:val="auto"/>
                <w:sz w:val="21"/>
                <w:szCs w:val="21"/>
              </w:rPr>
              <w:t xml:space="preserve">Reward Billy’s positive behaviour and give praise. Provide him with calm limits when he is misbehaving </w:t>
            </w:r>
          </w:p>
        </w:tc>
      </w:tr>
      <w:tr w:rsidR="00336783" w:rsidRPr="00471A56" w14:paraId="087D4961" w14:textId="77777777" w:rsidTr="008E1DD7">
        <w:tc>
          <w:tcPr>
            <w:tcW w:w="421" w:type="dxa"/>
          </w:tcPr>
          <w:p w14:paraId="7CA28026" w14:textId="77777777" w:rsidR="00336783" w:rsidRPr="00471A56" w:rsidRDefault="00336783" w:rsidP="008E1DD7">
            <w:pPr>
              <w:tabs>
                <w:tab w:val="left" w:pos="3330"/>
              </w:tabs>
              <w:rPr>
                <w:b/>
                <w:color w:val="auto"/>
                <w:sz w:val="21"/>
                <w:szCs w:val="21"/>
              </w:rPr>
            </w:pPr>
          </w:p>
        </w:tc>
        <w:tc>
          <w:tcPr>
            <w:tcW w:w="10029" w:type="dxa"/>
          </w:tcPr>
          <w:p w14:paraId="011B1EE8" w14:textId="77777777" w:rsidR="00336783" w:rsidRPr="00471A56" w:rsidRDefault="00336783" w:rsidP="008E1DD7">
            <w:pPr>
              <w:rPr>
                <w:color w:val="auto"/>
                <w:sz w:val="21"/>
                <w:szCs w:val="21"/>
                <w:highlight w:val="green"/>
              </w:rPr>
            </w:pPr>
            <w:r w:rsidRPr="00471A56">
              <w:rPr>
                <w:color w:val="auto"/>
                <w:sz w:val="21"/>
                <w:szCs w:val="21"/>
              </w:rPr>
              <w:t>Tell Billy to ‘snap out of it’</w:t>
            </w:r>
          </w:p>
        </w:tc>
      </w:tr>
    </w:tbl>
    <w:p w14:paraId="4974D053"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823"/>
        <w:gridCol w:w="770"/>
        <w:gridCol w:w="813"/>
        <w:gridCol w:w="1041"/>
        <w:gridCol w:w="1009"/>
        <w:gridCol w:w="1041"/>
        <w:gridCol w:w="1009"/>
        <w:gridCol w:w="965"/>
      </w:tblGrid>
      <w:tr w:rsidR="00336783" w:rsidRPr="00471A56" w14:paraId="5169A56C" w14:textId="77777777" w:rsidTr="008E1DD7">
        <w:tc>
          <w:tcPr>
            <w:tcW w:w="10450" w:type="dxa"/>
            <w:gridSpan w:val="8"/>
            <w:tcBorders>
              <w:bottom w:val="single" w:sz="4" w:space="0" w:color="auto"/>
            </w:tcBorders>
            <w:shd w:val="pct25" w:color="auto" w:fill="auto"/>
          </w:tcPr>
          <w:p w14:paraId="2168ED70" w14:textId="77777777" w:rsidR="00336783" w:rsidRPr="00471A56" w:rsidRDefault="00336783" w:rsidP="008E1DD7">
            <w:pPr>
              <w:tabs>
                <w:tab w:val="left" w:pos="3330"/>
              </w:tabs>
              <w:rPr>
                <w:b/>
                <w:color w:val="auto"/>
                <w:sz w:val="21"/>
                <w:szCs w:val="21"/>
              </w:rPr>
            </w:pPr>
            <w:r w:rsidRPr="00471A56">
              <w:rPr>
                <w:b/>
                <w:color w:val="auto"/>
                <w:sz w:val="21"/>
                <w:szCs w:val="21"/>
              </w:rPr>
              <w:t>7. If Billy were to seek help, how helpful would you rate each of these options?</w:t>
            </w:r>
          </w:p>
        </w:tc>
      </w:tr>
      <w:tr w:rsidR="00336783" w:rsidRPr="00471A56" w14:paraId="26DB6D59" w14:textId="77777777" w:rsidTr="008E1DD7">
        <w:tc>
          <w:tcPr>
            <w:tcW w:w="2536" w:type="dxa"/>
            <w:shd w:val="pct10" w:color="auto" w:fill="auto"/>
          </w:tcPr>
          <w:p w14:paraId="5CFC01DD" w14:textId="77777777" w:rsidR="00336783" w:rsidRPr="00471A56" w:rsidRDefault="00336783" w:rsidP="008E1DD7">
            <w:pPr>
              <w:tabs>
                <w:tab w:val="left" w:pos="3330"/>
              </w:tabs>
              <w:rPr>
                <w:color w:val="auto"/>
                <w:sz w:val="21"/>
                <w:szCs w:val="21"/>
              </w:rPr>
            </w:pPr>
          </w:p>
        </w:tc>
        <w:tc>
          <w:tcPr>
            <w:tcW w:w="1130" w:type="dxa"/>
            <w:shd w:val="pct10" w:color="auto" w:fill="auto"/>
          </w:tcPr>
          <w:p w14:paraId="4AE06F20"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31" w:type="dxa"/>
            <w:shd w:val="pct10" w:color="auto" w:fill="auto"/>
          </w:tcPr>
          <w:p w14:paraId="1F13F16C"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30" w:type="dxa"/>
            <w:shd w:val="pct10" w:color="auto" w:fill="auto"/>
          </w:tcPr>
          <w:p w14:paraId="5B218B0F"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31" w:type="dxa"/>
            <w:shd w:val="pct10" w:color="auto" w:fill="auto"/>
          </w:tcPr>
          <w:p w14:paraId="30E09B96"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30" w:type="dxa"/>
            <w:shd w:val="pct10" w:color="auto" w:fill="auto"/>
          </w:tcPr>
          <w:p w14:paraId="33BD9ADE" w14:textId="77777777" w:rsidR="00336783" w:rsidRPr="00471A56" w:rsidRDefault="00336783" w:rsidP="008E1DD7">
            <w:pPr>
              <w:tabs>
                <w:tab w:val="left" w:pos="3330"/>
              </w:tabs>
              <w:rPr>
                <w:color w:val="auto"/>
                <w:sz w:val="21"/>
                <w:szCs w:val="21"/>
              </w:rPr>
            </w:pPr>
            <w:r w:rsidRPr="00471A56">
              <w:rPr>
                <w:color w:val="auto"/>
                <w:sz w:val="21"/>
                <w:szCs w:val="21"/>
              </w:rPr>
              <w:t xml:space="preserve">Somewhat unhelpful </w:t>
            </w:r>
          </w:p>
        </w:tc>
        <w:tc>
          <w:tcPr>
            <w:tcW w:w="1131" w:type="dxa"/>
            <w:shd w:val="pct10" w:color="auto" w:fill="auto"/>
          </w:tcPr>
          <w:p w14:paraId="0BEAF42B" w14:textId="77777777" w:rsidR="00336783" w:rsidRPr="00471A56" w:rsidRDefault="00336783" w:rsidP="008E1DD7">
            <w:pPr>
              <w:tabs>
                <w:tab w:val="left" w:pos="3330"/>
              </w:tabs>
              <w:rPr>
                <w:color w:val="auto"/>
                <w:sz w:val="21"/>
                <w:szCs w:val="21"/>
              </w:rPr>
            </w:pPr>
            <w:r w:rsidRPr="00471A56">
              <w:rPr>
                <w:color w:val="auto"/>
                <w:sz w:val="21"/>
                <w:szCs w:val="21"/>
              </w:rPr>
              <w:t>Unhelpful</w:t>
            </w:r>
          </w:p>
        </w:tc>
        <w:tc>
          <w:tcPr>
            <w:tcW w:w="1131" w:type="dxa"/>
            <w:shd w:val="pct10" w:color="auto" w:fill="auto"/>
          </w:tcPr>
          <w:p w14:paraId="4FA5CDF7"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1F671A7E" w14:textId="77777777" w:rsidTr="008E1DD7">
        <w:tc>
          <w:tcPr>
            <w:tcW w:w="2536" w:type="dxa"/>
          </w:tcPr>
          <w:p w14:paraId="4AFEC965" w14:textId="77777777" w:rsidR="00336783" w:rsidRPr="00471A56" w:rsidRDefault="00336783" w:rsidP="008E1DD7">
            <w:pPr>
              <w:tabs>
                <w:tab w:val="left" w:pos="3330"/>
              </w:tabs>
              <w:rPr>
                <w:color w:val="auto"/>
                <w:sz w:val="21"/>
                <w:szCs w:val="21"/>
              </w:rPr>
            </w:pPr>
            <w:r w:rsidRPr="00471A56">
              <w:rPr>
                <w:color w:val="auto"/>
                <w:sz w:val="21"/>
                <w:szCs w:val="21"/>
              </w:rPr>
              <w:t>GP or family doctor</w:t>
            </w:r>
          </w:p>
        </w:tc>
        <w:tc>
          <w:tcPr>
            <w:tcW w:w="1130" w:type="dxa"/>
          </w:tcPr>
          <w:p w14:paraId="2B810E45" w14:textId="77777777" w:rsidR="00336783" w:rsidRPr="00471A56" w:rsidRDefault="00336783" w:rsidP="008E1DD7">
            <w:pPr>
              <w:tabs>
                <w:tab w:val="left" w:pos="3330"/>
              </w:tabs>
              <w:rPr>
                <w:color w:val="auto"/>
                <w:sz w:val="21"/>
                <w:szCs w:val="21"/>
              </w:rPr>
            </w:pPr>
          </w:p>
        </w:tc>
        <w:tc>
          <w:tcPr>
            <w:tcW w:w="1131" w:type="dxa"/>
          </w:tcPr>
          <w:p w14:paraId="110D3A19" w14:textId="77777777" w:rsidR="00336783" w:rsidRPr="00471A56" w:rsidRDefault="00336783" w:rsidP="008E1DD7">
            <w:pPr>
              <w:tabs>
                <w:tab w:val="left" w:pos="3330"/>
              </w:tabs>
              <w:rPr>
                <w:color w:val="auto"/>
                <w:sz w:val="21"/>
                <w:szCs w:val="21"/>
              </w:rPr>
            </w:pPr>
          </w:p>
        </w:tc>
        <w:tc>
          <w:tcPr>
            <w:tcW w:w="1130" w:type="dxa"/>
          </w:tcPr>
          <w:p w14:paraId="437A7A11" w14:textId="77777777" w:rsidR="00336783" w:rsidRPr="00471A56" w:rsidRDefault="00336783" w:rsidP="008E1DD7">
            <w:pPr>
              <w:tabs>
                <w:tab w:val="left" w:pos="3330"/>
              </w:tabs>
              <w:rPr>
                <w:color w:val="auto"/>
                <w:sz w:val="21"/>
                <w:szCs w:val="21"/>
              </w:rPr>
            </w:pPr>
          </w:p>
        </w:tc>
        <w:tc>
          <w:tcPr>
            <w:tcW w:w="1131" w:type="dxa"/>
          </w:tcPr>
          <w:p w14:paraId="4CA9C5BA" w14:textId="77777777" w:rsidR="00336783" w:rsidRPr="00471A56" w:rsidRDefault="00336783" w:rsidP="008E1DD7">
            <w:pPr>
              <w:tabs>
                <w:tab w:val="left" w:pos="3330"/>
              </w:tabs>
              <w:rPr>
                <w:color w:val="auto"/>
                <w:sz w:val="21"/>
                <w:szCs w:val="21"/>
              </w:rPr>
            </w:pPr>
          </w:p>
        </w:tc>
        <w:tc>
          <w:tcPr>
            <w:tcW w:w="1130" w:type="dxa"/>
          </w:tcPr>
          <w:p w14:paraId="28134B76" w14:textId="77777777" w:rsidR="00336783" w:rsidRPr="00471A56" w:rsidRDefault="00336783" w:rsidP="008E1DD7">
            <w:pPr>
              <w:tabs>
                <w:tab w:val="left" w:pos="3330"/>
              </w:tabs>
              <w:rPr>
                <w:color w:val="auto"/>
                <w:sz w:val="21"/>
                <w:szCs w:val="21"/>
              </w:rPr>
            </w:pPr>
          </w:p>
        </w:tc>
        <w:tc>
          <w:tcPr>
            <w:tcW w:w="1131" w:type="dxa"/>
          </w:tcPr>
          <w:p w14:paraId="0742AE02" w14:textId="77777777" w:rsidR="00336783" w:rsidRPr="00471A56" w:rsidRDefault="00336783" w:rsidP="008E1DD7">
            <w:pPr>
              <w:tabs>
                <w:tab w:val="left" w:pos="3330"/>
              </w:tabs>
              <w:rPr>
                <w:color w:val="auto"/>
                <w:sz w:val="21"/>
                <w:szCs w:val="21"/>
              </w:rPr>
            </w:pPr>
          </w:p>
        </w:tc>
        <w:tc>
          <w:tcPr>
            <w:tcW w:w="1131" w:type="dxa"/>
          </w:tcPr>
          <w:p w14:paraId="241A48C9" w14:textId="77777777" w:rsidR="00336783" w:rsidRPr="00471A56" w:rsidRDefault="00336783" w:rsidP="008E1DD7">
            <w:pPr>
              <w:tabs>
                <w:tab w:val="left" w:pos="3330"/>
              </w:tabs>
              <w:rPr>
                <w:color w:val="auto"/>
                <w:sz w:val="21"/>
                <w:szCs w:val="21"/>
              </w:rPr>
            </w:pPr>
          </w:p>
        </w:tc>
      </w:tr>
      <w:tr w:rsidR="00336783" w:rsidRPr="00471A56" w14:paraId="61751BD6" w14:textId="77777777" w:rsidTr="008E1DD7">
        <w:tc>
          <w:tcPr>
            <w:tcW w:w="2536" w:type="dxa"/>
          </w:tcPr>
          <w:p w14:paraId="51701496" w14:textId="77777777" w:rsidR="00336783" w:rsidRPr="00471A56" w:rsidRDefault="00336783" w:rsidP="008E1DD7">
            <w:pPr>
              <w:tabs>
                <w:tab w:val="left" w:pos="3330"/>
              </w:tabs>
              <w:rPr>
                <w:color w:val="auto"/>
                <w:sz w:val="21"/>
                <w:szCs w:val="21"/>
              </w:rPr>
            </w:pPr>
            <w:r w:rsidRPr="00471A56">
              <w:rPr>
                <w:color w:val="auto"/>
                <w:sz w:val="21"/>
                <w:szCs w:val="21"/>
              </w:rPr>
              <w:t>Mental Health Professional (e.g. psychologist, counsellor, psychiatrist</w:t>
            </w:r>
          </w:p>
        </w:tc>
        <w:tc>
          <w:tcPr>
            <w:tcW w:w="1130" w:type="dxa"/>
          </w:tcPr>
          <w:p w14:paraId="53D29CE7" w14:textId="77777777" w:rsidR="00336783" w:rsidRPr="00471A56" w:rsidRDefault="00336783" w:rsidP="008E1DD7">
            <w:pPr>
              <w:tabs>
                <w:tab w:val="left" w:pos="3330"/>
              </w:tabs>
              <w:rPr>
                <w:color w:val="auto"/>
                <w:sz w:val="21"/>
                <w:szCs w:val="21"/>
              </w:rPr>
            </w:pPr>
          </w:p>
        </w:tc>
        <w:tc>
          <w:tcPr>
            <w:tcW w:w="1131" w:type="dxa"/>
          </w:tcPr>
          <w:p w14:paraId="51DA1EA9" w14:textId="77777777" w:rsidR="00336783" w:rsidRPr="00471A56" w:rsidRDefault="00336783" w:rsidP="008E1DD7">
            <w:pPr>
              <w:tabs>
                <w:tab w:val="left" w:pos="3330"/>
              </w:tabs>
              <w:rPr>
                <w:color w:val="auto"/>
                <w:sz w:val="21"/>
                <w:szCs w:val="21"/>
              </w:rPr>
            </w:pPr>
          </w:p>
        </w:tc>
        <w:tc>
          <w:tcPr>
            <w:tcW w:w="1130" w:type="dxa"/>
          </w:tcPr>
          <w:p w14:paraId="37D723F2" w14:textId="77777777" w:rsidR="00336783" w:rsidRPr="00471A56" w:rsidRDefault="00336783" w:rsidP="008E1DD7">
            <w:pPr>
              <w:tabs>
                <w:tab w:val="left" w:pos="3330"/>
              </w:tabs>
              <w:rPr>
                <w:color w:val="auto"/>
                <w:sz w:val="21"/>
                <w:szCs w:val="21"/>
              </w:rPr>
            </w:pPr>
          </w:p>
        </w:tc>
        <w:tc>
          <w:tcPr>
            <w:tcW w:w="1131" w:type="dxa"/>
          </w:tcPr>
          <w:p w14:paraId="538AB9A1" w14:textId="77777777" w:rsidR="00336783" w:rsidRPr="00471A56" w:rsidRDefault="00336783" w:rsidP="008E1DD7">
            <w:pPr>
              <w:tabs>
                <w:tab w:val="left" w:pos="3330"/>
              </w:tabs>
              <w:rPr>
                <w:color w:val="auto"/>
                <w:sz w:val="21"/>
                <w:szCs w:val="21"/>
              </w:rPr>
            </w:pPr>
          </w:p>
        </w:tc>
        <w:tc>
          <w:tcPr>
            <w:tcW w:w="1130" w:type="dxa"/>
          </w:tcPr>
          <w:p w14:paraId="0C00309B" w14:textId="77777777" w:rsidR="00336783" w:rsidRPr="00471A56" w:rsidRDefault="00336783" w:rsidP="008E1DD7">
            <w:pPr>
              <w:tabs>
                <w:tab w:val="left" w:pos="3330"/>
              </w:tabs>
              <w:rPr>
                <w:color w:val="auto"/>
                <w:sz w:val="21"/>
                <w:szCs w:val="21"/>
              </w:rPr>
            </w:pPr>
          </w:p>
        </w:tc>
        <w:tc>
          <w:tcPr>
            <w:tcW w:w="1131" w:type="dxa"/>
          </w:tcPr>
          <w:p w14:paraId="7E5558FC" w14:textId="77777777" w:rsidR="00336783" w:rsidRPr="00471A56" w:rsidRDefault="00336783" w:rsidP="008E1DD7">
            <w:pPr>
              <w:tabs>
                <w:tab w:val="left" w:pos="3330"/>
              </w:tabs>
              <w:rPr>
                <w:color w:val="auto"/>
                <w:sz w:val="21"/>
                <w:szCs w:val="21"/>
              </w:rPr>
            </w:pPr>
          </w:p>
        </w:tc>
        <w:tc>
          <w:tcPr>
            <w:tcW w:w="1131" w:type="dxa"/>
          </w:tcPr>
          <w:p w14:paraId="2B43C1F8" w14:textId="77777777" w:rsidR="00336783" w:rsidRPr="00471A56" w:rsidRDefault="00336783" w:rsidP="008E1DD7">
            <w:pPr>
              <w:tabs>
                <w:tab w:val="left" w:pos="3330"/>
              </w:tabs>
              <w:rPr>
                <w:color w:val="auto"/>
                <w:sz w:val="21"/>
                <w:szCs w:val="21"/>
              </w:rPr>
            </w:pPr>
          </w:p>
        </w:tc>
      </w:tr>
      <w:tr w:rsidR="00336783" w:rsidRPr="00471A56" w14:paraId="0C466AF1" w14:textId="77777777" w:rsidTr="008E1DD7">
        <w:trPr>
          <w:trHeight w:val="294"/>
        </w:trPr>
        <w:tc>
          <w:tcPr>
            <w:tcW w:w="2536" w:type="dxa"/>
          </w:tcPr>
          <w:p w14:paraId="64B9CB4A" w14:textId="77777777" w:rsidR="00336783" w:rsidRPr="00471A56" w:rsidRDefault="00336783" w:rsidP="008E1DD7">
            <w:pPr>
              <w:tabs>
                <w:tab w:val="left" w:pos="3330"/>
              </w:tabs>
              <w:rPr>
                <w:color w:val="auto"/>
                <w:sz w:val="21"/>
                <w:szCs w:val="21"/>
              </w:rPr>
            </w:pPr>
            <w:r w:rsidRPr="00471A56">
              <w:rPr>
                <w:color w:val="auto"/>
                <w:sz w:val="21"/>
                <w:szCs w:val="21"/>
              </w:rPr>
              <w:t>Social worker</w:t>
            </w:r>
          </w:p>
        </w:tc>
        <w:tc>
          <w:tcPr>
            <w:tcW w:w="1130" w:type="dxa"/>
          </w:tcPr>
          <w:p w14:paraId="46B8BAF6" w14:textId="77777777" w:rsidR="00336783" w:rsidRPr="00471A56" w:rsidRDefault="00336783" w:rsidP="008E1DD7">
            <w:pPr>
              <w:tabs>
                <w:tab w:val="left" w:pos="3330"/>
              </w:tabs>
              <w:rPr>
                <w:color w:val="auto"/>
                <w:sz w:val="21"/>
                <w:szCs w:val="21"/>
              </w:rPr>
            </w:pPr>
          </w:p>
        </w:tc>
        <w:tc>
          <w:tcPr>
            <w:tcW w:w="1131" w:type="dxa"/>
          </w:tcPr>
          <w:p w14:paraId="37E94A7B" w14:textId="77777777" w:rsidR="00336783" w:rsidRPr="00471A56" w:rsidRDefault="00336783" w:rsidP="008E1DD7">
            <w:pPr>
              <w:tabs>
                <w:tab w:val="left" w:pos="3330"/>
              </w:tabs>
              <w:rPr>
                <w:color w:val="auto"/>
                <w:sz w:val="21"/>
                <w:szCs w:val="21"/>
              </w:rPr>
            </w:pPr>
          </w:p>
        </w:tc>
        <w:tc>
          <w:tcPr>
            <w:tcW w:w="1130" w:type="dxa"/>
          </w:tcPr>
          <w:p w14:paraId="0BDB25BB" w14:textId="77777777" w:rsidR="00336783" w:rsidRPr="00471A56" w:rsidRDefault="00336783" w:rsidP="008E1DD7">
            <w:pPr>
              <w:tabs>
                <w:tab w:val="left" w:pos="3330"/>
              </w:tabs>
              <w:rPr>
                <w:color w:val="auto"/>
                <w:sz w:val="21"/>
                <w:szCs w:val="21"/>
              </w:rPr>
            </w:pPr>
          </w:p>
        </w:tc>
        <w:tc>
          <w:tcPr>
            <w:tcW w:w="1131" w:type="dxa"/>
          </w:tcPr>
          <w:p w14:paraId="714330A0" w14:textId="77777777" w:rsidR="00336783" w:rsidRPr="00471A56" w:rsidRDefault="00336783" w:rsidP="008E1DD7">
            <w:pPr>
              <w:tabs>
                <w:tab w:val="left" w:pos="3330"/>
              </w:tabs>
              <w:rPr>
                <w:color w:val="auto"/>
                <w:sz w:val="21"/>
                <w:szCs w:val="21"/>
              </w:rPr>
            </w:pPr>
          </w:p>
        </w:tc>
        <w:tc>
          <w:tcPr>
            <w:tcW w:w="1130" w:type="dxa"/>
          </w:tcPr>
          <w:p w14:paraId="39AD6515" w14:textId="77777777" w:rsidR="00336783" w:rsidRPr="00471A56" w:rsidRDefault="00336783" w:rsidP="008E1DD7">
            <w:pPr>
              <w:tabs>
                <w:tab w:val="left" w:pos="3330"/>
              </w:tabs>
              <w:rPr>
                <w:color w:val="auto"/>
                <w:sz w:val="21"/>
                <w:szCs w:val="21"/>
              </w:rPr>
            </w:pPr>
          </w:p>
        </w:tc>
        <w:tc>
          <w:tcPr>
            <w:tcW w:w="1131" w:type="dxa"/>
          </w:tcPr>
          <w:p w14:paraId="4C0BB351" w14:textId="77777777" w:rsidR="00336783" w:rsidRPr="00471A56" w:rsidRDefault="00336783" w:rsidP="008E1DD7">
            <w:pPr>
              <w:tabs>
                <w:tab w:val="left" w:pos="3330"/>
              </w:tabs>
              <w:rPr>
                <w:color w:val="auto"/>
                <w:sz w:val="21"/>
                <w:szCs w:val="21"/>
              </w:rPr>
            </w:pPr>
          </w:p>
        </w:tc>
        <w:tc>
          <w:tcPr>
            <w:tcW w:w="1131" w:type="dxa"/>
          </w:tcPr>
          <w:p w14:paraId="77EAF859" w14:textId="77777777" w:rsidR="00336783" w:rsidRPr="00471A56" w:rsidRDefault="00336783" w:rsidP="008E1DD7">
            <w:pPr>
              <w:tabs>
                <w:tab w:val="left" w:pos="3330"/>
              </w:tabs>
              <w:rPr>
                <w:color w:val="auto"/>
                <w:sz w:val="21"/>
                <w:szCs w:val="21"/>
              </w:rPr>
            </w:pPr>
          </w:p>
        </w:tc>
      </w:tr>
      <w:tr w:rsidR="00336783" w:rsidRPr="00471A56" w14:paraId="53F44ED3" w14:textId="77777777" w:rsidTr="008E1DD7">
        <w:tc>
          <w:tcPr>
            <w:tcW w:w="2536" w:type="dxa"/>
          </w:tcPr>
          <w:p w14:paraId="048155BA" w14:textId="77777777" w:rsidR="00336783" w:rsidRPr="00471A56" w:rsidRDefault="00336783" w:rsidP="008E1DD7">
            <w:pPr>
              <w:tabs>
                <w:tab w:val="left" w:pos="3330"/>
              </w:tabs>
              <w:rPr>
                <w:color w:val="auto"/>
                <w:sz w:val="21"/>
                <w:szCs w:val="21"/>
              </w:rPr>
            </w:pPr>
            <w:r w:rsidRPr="00471A56">
              <w:rPr>
                <w:color w:val="auto"/>
                <w:sz w:val="21"/>
                <w:szCs w:val="21"/>
              </w:rPr>
              <w:t>School (eg. teacher, school counsellor)</w:t>
            </w:r>
          </w:p>
        </w:tc>
        <w:tc>
          <w:tcPr>
            <w:tcW w:w="1130" w:type="dxa"/>
          </w:tcPr>
          <w:p w14:paraId="70C2808E" w14:textId="77777777" w:rsidR="00336783" w:rsidRPr="00471A56" w:rsidRDefault="00336783" w:rsidP="008E1DD7">
            <w:pPr>
              <w:tabs>
                <w:tab w:val="left" w:pos="3330"/>
              </w:tabs>
              <w:rPr>
                <w:color w:val="auto"/>
                <w:sz w:val="21"/>
                <w:szCs w:val="21"/>
              </w:rPr>
            </w:pPr>
          </w:p>
        </w:tc>
        <w:tc>
          <w:tcPr>
            <w:tcW w:w="1131" w:type="dxa"/>
          </w:tcPr>
          <w:p w14:paraId="70CACC6E" w14:textId="77777777" w:rsidR="00336783" w:rsidRPr="00471A56" w:rsidRDefault="00336783" w:rsidP="008E1DD7">
            <w:pPr>
              <w:tabs>
                <w:tab w:val="left" w:pos="3330"/>
              </w:tabs>
              <w:rPr>
                <w:color w:val="auto"/>
                <w:sz w:val="21"/>
                <w:szCs w:val="21"/>
              </w:rPr>
            </w:pPr>
          </w:p>
        </w:tc>
        <w:tc>
          <w:tcPr>
            <w:tcW w:w="1130" w:type="dxa"/>
          </w:tcPr>
          <w:p w14:paraId="2F119A1D" w14:textId="77777777" w:rsidR="00336783" w:rsidRPr="00471A56" w:rsidRDefault="00336783" w:rsidP="008E1DD7">
            <w:pPr>
              <w:tabs>
                <w:tab w:val="left" w:pos="3330"/>
              </w:tabs>
              <w:rPr>
                <w:color w:val="auto"/>
                <w:sz w:val="21"/>
                <w:szCs w:val="21"/>
              </w:rPr>
            </w:pPr>
          </w:p>
        </w:tc>
        <w:tc>
          <w:tcPr>
            <w:tcW w:w="1131" w:type="dxa"/>
          </w:tcPr>
          <w:p w14:paraId="515211A4" w14:textId="77777777" w:rsidR="00336783" w:rsidRPr="00471A56" w:rsidRDefault="00336783" w:rsidP="008E1DD7">
            <w:pPr>
              <w:tabs>
                <w:tab w:val="left" w:pos="3330"/>
              </w:tabs>
              <w:rPr>
                <w:color w:val="auto"/>
                <w:sz w:val="21"/>
                <w:szCs w:val="21"/>
              </w:rPr>
            </w:pPr>
          </w:p>
        </w:tc>
        <w:tc>
          <w:tcPr>
            <w:tcW w:w="1130" w:type="dxa"/>
          </w:tcPr>
          <w:p w14:paraId="547BA8E1" w14:textId="77777777" w:rsidR="00336783" w:rsidRPr="00471A56" w:rsidRDefault="00336783" w:rsidP="008E1DD7">
            <w:pPr>
              <w:tabs>
                <w:tab w:val="left" w:pos="3330"/>
              </w:tabs>
              <w:rPr>
                <w:color w:val="auto"/>
                <w:sz w:val="21"/>
                <w:szCs w:val="21"/>
              </w:rPr>
            </w:pPr>
          </w:p>
        </w:tc>
        <w:tc>
          <w:tcPr>
            <w:tcW w:w="1131" w:type="dxa"/>
          </w:tcPr>
          <w:p w14:paraId="270A9396" w14:textId="77777777" w:rsidR="00336783" w:rsidRPr="00471A56" w:rsidRDefault="00336783" w:rsidP="008E1DD7">
            <w:pPr>
              <w:tabs>
                <w:tab w:val="left" w:pos="3330"/>
              </w:tabs>
              <w:rPr>
                <w:color w:val="auto"/>
                <w:sz w:val="21"/>
                <w:szCs w:val="21"/>
              </w:rPr>
            </w:pPr>
          </w:p>
        </w:tc>
        <w:tc>
          <w:tcPr>
            <w:tcW w:w="1131" w:type="dxa"/>
          </w:tcPr>
          <w:p w14:paraId="5BCC9EC8" w14:textId="77777777" w:rsidR="00336783" w:rsidRPr="00471A56" w:rsidRDefault="00336783" w:rsidP="008E1DD7">
            <w:pPr>
              <w:tabs>
                <w:tab w:val="left" w:pos="3330"/>
              </w:tabs>
              <w:rPr>
                <w:color w:val="auto"/>
                <w:sz w:val="21"/>
                <w:szCs w:val="21"/>
              </w:rPr>
            </w:pPr>
          </w:p>
        </w:tc>
      </w:tr>
      <w:tr w:rsidR="00336783" w:rsidRPr="00471A56" w14:paraId="7F7A585B" w14:textId="77777777" w:rsidTr="008E1DD7">
        <w:tc>
          <w:tcPr>
            <w:tcW w:w="2536" w:type="dxa"/>
          </w:tcPr>
          <w:p w14:paraId="5E80CB45" w14:textId="77777777" w:rsidR="00336783" w:rsidRPr="00471A56" w:rsidRDefault="00336783" w:rsidP="008E1DD7">
            <w:pPr>
              <w:tabs>
                <w:tab w:val="left" w:pos="3330"/>
              </w:tabs>
              <w:rPr>
                <w:color w:val="auto"/>
                <w:sz w:val="21"/>
                <w:szCs w:val="21"/>
              </w:rPr>
            </w:pPr>
            <w:r w:rsidRPr="00471A56">
              <w:rPr>
                <w:color w:val="auto"/>
                <w:sz w:val="21"/>
                <w:szCs w:val="21"/>
              </w:rPr>
              <w:t>Naturopath/herbalist</w:t>
            </w:r>
          </w:p>
        </w:tc>
        <w:tc>
          <w:tcPr>
            <w:tcW w:w="1130" w:type="dxa"/>
          </w:tcPr>
          <w:p w14:paraId="0E02EF02" w14:textId="77777777" w:rsidR="00336783" w:rsidRPr="00471A56" w:rsidRDefault="00336783" w:rsidP="008E1DD7">
            <w:pPr>
              <w:tabs>
                <w:tab w:val="left" w:pos="3330"/>
              </w:tabs>
              <w:rPr>
                <w:color w:val="auto"/>
                <w:sz w:val="21"/>
                <w:szCs w:val="21"/>
              </w:rPr>
            </w:pPr>
          </w:p>
        </w:tc>
        <w:tc>
          <w:tcPr>
            <w:tcW w:w="1131" w:type="dxa"/>
          </w:tcPr>
          <w:p w14:paraId="2197EA82" w14:textId="77777777" w:rsidR="00336783" w:rsidRPr="00471A56" w:rsidRDefault="00336783" w:rsidP="008E1DD7">
            <w:pPr>
              <w:tabs>
                <w:tab w:val="left" w:pos="3330"/>
              </w:tabs>
              <w:rPr>
                <w:color w:val="auto"/>
                <w:sz w:val="21"/>
                <w:szCs w:val="21"/>
              </w:rPr>
            </w:pPr>
          </w:p>
        </w:tc>
        <w:tc>
          <w:tcPr>
            <w:tcW w:w="1130" w:type="dxa"/>
          </w:tcPr>
          <w:p w14:paraId="5C0C3B57" w14:textId="77777777" w:rsidR="00336783" w:rsidRPr="00471A56" w:rsidRDefault="00336783" w:rsidP="008E1DD7">
            <w:pPr>
              <w:tabs>
                <w:tab w:val="left" w:pos="3330"/>
              </w:tabs>
              <w:rPr>
                <w:color w:val="auto"/>
                <w:sz w:val="21"/>
                <w:szCs w:val="21"/>
              </w:rPr>
            </w:pPr>
          </w:p>
        </w:tc>
        <w:tc>
          <w:tcPr>
            <w:tcW w:w="1131" w:type="dxa"/>
          </w:tcPr>
          <w:p w14:paraId="5C4D68B2" w14:textId="77777777" w:rsidR="00336783" w:rsidRPr="00471A56" w:rsidRDefault="00336783" w:rsidP="008E1DD7">
            <w:pPr>
              <w:tabs>
                <w:tab w:val="left" w:pos="3330"/>
              </w:tabs>
              <w:rPr>
                <w:color w:val="auto"/>
                <w:sz w:val="21"/>
                <w:szCs w:val="21"/>
              </w:rPr>
            </w:pPr>
          </w:p>
        </w:tc>
        <w:tc>
          <w:tcPr>
            <w:tcW w:w="1130" w:type="dxa"/>
          </w:tcPr>
          <w:p w14:paraId="20B66AAE" w14:textId="77777777" w:rsidR="00336783" w:rsidRPr="00471A56" w:rsidRDefault="00336783" w:rsidP="008E1DD7">
            <w:pPr>
              <w:tabs>
                <w:tab w:val="left" w:pos="3330"/>
              </w:tabs>
              <w:rPr>
                <w:color w:val="auto"/>
                <w:sz w:val="21"/>
                <w:szCs w:val="21"/>
              </w:rPr>
            </w:pPr>
          </w:p>
        </w:tc>
        <w:tc>
          <w:tcPr>
            <w:tcW w:w="1131" w:type="dxa"/>
          </w:tcPr>
          <w:p w14:paraId="11274BE9" w14:textId="77777777" w:rsidR="00336783" w:rsidRPr="00471A56" w:rsidRDefault="00336783" w:rsidP="008E1DD7">
            <w:pPr>
              <w:tabs>
                <w:tab w:val="left" w:pos="3330"/>
              </w:tabs>
              <w:rPr>
                <w:color w:val="auto"/>
                <w:sz w:val="21"/>
                <w:szCs w:val="21"/>
              </w:rPr>
            </w:pPr>
          </w:p>
        </w:tc>
        <w:tc>
          <w:tcPr>
            <w:tcW w:w="1131" w:type="dxa"/>
          </w:tcPr>
          <w:p w14:paraId="2B97F40D" w14:textId="77777777" w:rsidR="00336783" w:rsidRPr="00471A56" w:rsidRDefault="00336783" w:rsidP="008E1DD7">
            <w:pPr>
              <w:tabs>
                <w:tab w:val="left" w:pos="3330"/>
              </w:tabs>
              <w:rPr>
                <w:color w:val="auto"/>
                <w:sz w:val="21"/>
                <w:szCs w:val="21"/>
              </w:rPr>
            </w:pPr>
          </w:p>
        </w:tc>
      </w:tr>
      <w:tr w:rsidR="00336783" w:rsidRPr="00471A56" w14:paraId="0F76002C" w14:textId="77777777" w:rsidTr="008E1DD7">
        <w:tc>
          <w:tcPr>
            <w:tcW w:w="2536" w:type="dxa"/>
          </w:tcPr>
          <w:p w14:paraId="139C9FC2" w14:textId="77777777" w:rsidR="00336783" w:rsidRPr="00471A56" w:rsidRDefault="00336783" w:rsidP="008E1DD7">
            <w:pPr>
              <w:tabs>
                <w:tab w:val="left" w:pos="3330"/>
              </w:tabs>
              <w:rPr>
                <w:color w:val="auto"/>
                <w:sz w:val="21"/>
                <w:szCs w:val="21"/>
              </w:rPr>
            </w:pPr>
            <w:r w:rsidRPr="00471A56">
              <w:rPr>
                <w:color w:val="auto"/>
                <w:sz w:val="21"/>
                <w:szCs w:val="21"/>
              </w:rPr>
              <w:t>Spiritiual Healer (Clergy, minister, priest)</w:t>
            </w:r>
          </w:p>
        </w:tc>
        <w:tc>
          <w:tcPr>
            <w:tcW w:w="1130" w:type="dxa"/>
          </w:tcPr>
          <w:p w14:paraId="7AA9A353" w14:textId="77777777" w:rsidR="00336783" w:rsidRPr="00471A56" w:rsidRDefault="00336783" w:rsidP="008E1DD7">
            <w:pPr>
              <w:tabs>
                <w:tab w:val="left" w:pos="3330"/>
              </w:tabs>
              <w:rPr>
                <w:color w:val="auto"/>
                <w:sz w:val="21"/>
                <w:szCs w:val="21"/>
              </w:rPr>
            </w:pPr>
          </w:p>
        </w:tc>
        <w:tc>
          <w:tcPr>
            <w:tcW w:w="1131" w:type="dxa"/>
          </w:tcPr>
          <w:p w14:paraId="58EB9CCA" w14:textId="77777777" w:rsidR="00336783" w:rsidRPr="00471A56" w:rsidRDefault="00336783" w:rsidP="008E1DD7">
            <w:pPr>
              <w:tabs>
                <w:tab w:val="left" w:pos="3330"/>
              </w:tabs>
              <w:rPr>
                <w:color w:val="auto"/>
                <w:sz w:val="21"/>
                <w:szCs w:val="21"/>
              </w:rPr>
            </w:pPr>
          </w:p>
        </w:tc>
        <w:tc>
          <w:tcPr>
            <w:tcW w:w="1130" w:type="dxa"/>
          </w:tcPr>
          <w:p w14:paraId="61EAD21D" w14:textId="77777777" w:rsidR="00336783" w:rsidRPr="00471A56" w:rsidRDefault="00336783" w:rsidP="008E1DD7">
            <w:pPr>
              <w:tabs>
                <w:tab w:val="left" w:pos="3330"/>
              </w:tabs>
              <w:rPr>
                <w:color w:val="auto"/>
                <w:sz w:val="21"/>
                <w:szCs w:val="21"/>
              </w:rPr>
            </w:pPr>
          </w:p>
        </w:tc>
        <w:tc>
          <w:tcPr>
            <w:tcW w:w="1131" w:type="dxa"/>
          </w:tcPr>
          <w:p w14:paraId="088B8F7C" w14:textId="77777777" w:rsidR="00336783" w:rsidRPr="00471A56" w:rsidRDefault="00336783" w:rsidP="008E1DD7">
            <w:pPr>
              <w:tabs>
                <w:tab w:val="left" w:pos="3330"/>
              </w:tabs>
              <w:rPr>
                <w:color w:val="auto"/>
                <w:sz w:val="21"/>
                <w:szCs w:val="21"/>
              </w:rPr>
            </w:pPr>
          </w:p>
        </w:tc>
        <w:tc>
          <w:tcPr>
            <w:tcW w:w="1130" w:type="dxa"/>
          </w:tcPr>
          <w:p w14:paraId="6D0C3F91" w14:textId="77777777" w:rsidR="00336783" w:rsidRPr="00471A56" w:rsidRDefault="00336783" w:rsidP="008E1DD7">
            <w:pPr>
              <w:tabs>
                <w:tab w:val="left" w:pos="3330"/>
              </w:tabs>
              <w:rPr>
                <w:color w:val="auto"/>
                <w:sz w:val="21"/>
                <w:szCs w:val="21"/>
              </w:rPr>
            </w:pPr>
          </w:p>
        </w:tc>
        <w:tc>
          <w:tcPr>
            <w:tcW w:w="1131" w:type="dxa"/>
          </w:tcPr>
          <w:p w14:paraId="09EF8E5F" w14:textId="77777777" w:rsidR="00336783" w:rsidRPr="00471A56" w:rsidRDefault="00336783" w:rsidP="008E1DD7">
            <w:pPr>
              <w:tabs>
                <w:tab w:val="left" w:pos="3330"/>
              </w:tabs>
              <w:rPr>
                <w:color w:val="auto"/>
                <w:sz w:val="21"/>
                <w:szCs w:val="21"/>
              </w:rPr>
            </w:pPr>
          </w:p>
        </w:tc>
        <w:tc>
          <w:tcPr>
            <w:tcW w:w="1131" w:type="dxa"/>
          </w:tcPr>
          <w:p w14:paraId="46358D2E" w14:textId="77777777" w:rsidR="00336783" w:rsidRPr="00471A56" w:rsidRDefault="00336783" w:rsidP="008E1DD7">
            <w:pPr>
              <w:tabs>
                <w:tab w:val="left" w:pos="3330"/>
              </w:tabs>
              <w:rPr>
                <w:color w:val="auto"/>
                <w:sz w:val="21"/>
                <w:szCs w:val="21"/>
              </w:rPr>
            </w:pPr>
          </w:p>
        </w:tc>
      </w:tr>
      <w:tr w:rsidR="00336783" w:rsidRPr="00471A56" w14:paraId="208175F0" w14:textId="77777777" w:rsidTr="008E1DD7">
        <w:tc>
          <w:tcPr>
            <w:tcW w:w="2536" w:type="dxa"/>
          </w:tcPr>
          <w:p w14:paraId="3CF13F06" w14:textId="77777777" w:rsidR="00336783" w:rsidRPr="00471A56" w:rsidRDefault="00336783" w:rsidP="008E1DD7">
            <w:pPr>
              <w:tabs>
                <w:tab w:val="left" w:pos="3330"/>
              </w:tabs>
              <w:rPr>
                <w:color w:val="auto"/>
                <w:sz w:val="21"/>
                <w:szCs w:val="21"/>
              </w:rPr>
            </w:pPr>
            <w:r w:rsidRPr="00471A56">
              <w:rPr>
                <w:color w:val="auto"/>
                <w:sz w:val="21"/>
                <w:szCs w:val="21"/>
              </w:rPr>
              <w:t>Billy tries to deal with his problems on his own</w:t>
            </w:r>
          </w:p>
        </w:tc>
        <w:tc>
          <w:tcPr>
            <w:tcW w:w="1130" w:type="dxa"/>
          </w:tcPr>
          <w:p w14:paraId="0E0B9503" w14:textId="77777777" w:rsidR="00336783" w:rsidRPr="00471A56" w:rsidRDefault="00336783" w:rsidP="008E1DD7">
            <w:pPr>
              <w:tabs>
                <w:tab w:val="left" w:pos="3330"/>
              </w:tabs>
              <w:rPr>
                <w:color w:val="auto"/>
                <w:sz w:val="21"/>
                <w:szCs w:val="21"/>
              </w:rPr>
            </w:pPr>
          </w:p>
        </w:tc>
        <w:tc>
          <w:tcPr>
            <w:tcW w:w="1131" w:type="dxa"/>
          </w:tcPr>
          <w:p w14:paraId="6D6040AB" w14:textId="77777777" w:rsidR="00336783" w:rsidRPr="00471A56" w:rsidRDefault="00336783" w:rsidP="008E1DD7">
            <w:pPr>
              <w:tabs>
                <w:tab w:val="left" w:pos="3330"/>
              </w:tabs>
              <w:rPr>
                <w:color w:val="auto"/>
                <w:sz w:val="21"/>
                <w:szCs w:val="21"/>
              </w:rPr>
            </w:pPr>
          </w:p>
        </w:tc>
        <w:tc>
          <w:tcPr>
            <w:tcW w:w="1130" w:type="dxa"/>
          </w:tcPr>
          <w:p w14:paraId="209DE33F" w14:textId="77777777" w:rsidR="00336783" w:rsidRPr="00471A56" w:rsidRDefault="00336783" w:rsidP="008E1DD7">
            <w:pPr>
              <w:tabs>
                <w:tab w:val="left" w:pos="3330"/>
              </w:tabs>
              <w:rPr>
                <w:color w:val="auto"/>
                <w:sz w:val="21"/>
                <w:szCs w:val="21"/>
              </w:rPr>
            </w:pPr>
          </w:p>
        </w:tc>
        <w:tc>
          <w:tcPr>
            <w:tcW w:w="1131" w:type="dxa"/>
          </w:tcPr>
          <w:p w14:paraId="6423BCEE" w14:textId="77777777" w:rsidR="00336783" w:rsidRPr="00471A56" w:rsidRDefault="00336783" w:rsidP="008E1DD7">
            <w:pPr>
              <w:tabs>
                <w:tab w:val="left" w:pos="3330"/>
              </w:tabs>
              <w:rPr>
                <w:color w:val="auto"/>
                <w:sz w:val="21"/>
                <w:szCs w:val="21"/>
              </w:rPr>
            </w:pPr>
          </w:p>
        </w:tc>
        <w:tc>
          <w:tcPr>
            <w:tcW w:w="1130" w:type="dxa"/>
          </w:tcPr>
          <w:p w14:paraId="4A13D685" w14:textId="77777777" w:rsidR="00336783" w:rsidRPr="00471A56" w:rsidRDefault="00336783" w:rsidP="008E1DD7">
            <w:pPr>
              <w:tabs>
                <w:tab w:val="left" w:pos="3330"/>
              </w:tabs>
              <w:rPr>
                <w:color w:val="auto"/>
                <w:sz w:val="21"/>
                <w:szCs w:val="21"/>
              </w:rPr>
            </w:pPr>
          </w:p>
        </w:tc>
        <w:tc>
          <w:tcPr>
            <w:tcW w:w="1131" w:type="dxa"/>
          </w:tcPr>
          <w:p w14:paraId="761980E8" w14:textId="77777777" w:rsidR="00336783" w:rsidRPr="00471A56" w:rsidRDefault="00336783" w:rsidP="008E1DD7">
            <w:pPr>
              <w:tabs>
                <w:tab w:val="left" w:pos="3330"/>
              </w:tabs>
              <w:rPr>
                <w:color w:val="auto"/>
                <w:sz w:val="21"/>
                <w:szCs w:val="21"/>
              </w:rPr>
            </w:pPr>
          </w:p>
        </w:tc>
        <w:tc>
          <w:tcPr>
            <w:tcW w:w="1131" w:type="dxa"/>
          </w:tcPr>
          <w:p w14:paraId="4B734741" w14:textId="77777777" w:rsidR="00336783" w:rsidRPr="00471A56" w:rsidRDefault="00336783" w:rsidP="008E1DD7">
            <w:pPr>
              <w:tabs>
                <w:tab w:val="left" w:pos="3330"/>
              </w:tabs>
              <w:rPr>
                <w:color w:val="auto"/>
                <w:sz w:val="21"/>
                <w:szCs w:val="21"/>
              </w:rPr>
            </w:pPr>
          </w:p>
        </w:tc>
      </w:tr>
      <w:tr w:rsidR="00336783" w:rsidRPr="00471A56" w14:paraId="7CBC3C95" w14:textId="77777777" w:rsidTr="008E1DD7">
        <w:tc>
          <w:tcPr>
            <w:tcW w:w="10450" w:type="dxa"/>
            <w:gridSpan w:val="8"/>
          </w:tcPr>
          <w:p w14:paraId="21962C31" w14:textId="77777777" w:rsidR="00336783" w:rsidRPr="00471A56" w:rsidRDefault="00336783" w:rsidP="008E1DD7">
            <w:pPr>
              <w:tabs>
                <w:tab w:val="left" w:pos="3330"/>
              </w:tabs>
              <w:rPr>
                <w:i/>
                <w:color w:val="auto"/>
                <w:sz w:val="21"/>
                <w:szCs w:val="21"/>
              </w:rPr>
            </w:pPr>
            <w:r w:rsidRPr="00471A56">
              <w:rPr>
                <w:color w:val="auto"/>
                <w:sz w:val="21"/>
                <w:szCs w:val="21"/>
              </w:rPr>
              <w:t xml:space="preserve">Of these 7 options, which </w:t>
            </w:r>
            <w:r w:rsidRPr="00471A56">
              <w:rPr>
                <w:color w:val="auto"/>
                <w:sz w:val="21"/>
                <w:szCs w:val="21"/>
                <w:u w:val="single"/>
              </w:rPr>
              <w:t xml:space="preserve">one </w:t>
            </w:r>
            <w:r w:rsidRPr="00471A56">
              <w:rPr>
                <w:color w:val="auto"/>
                <w:sz w:val="21"/>
                <w:szCs w:val="21"/>
              </w:rPr>
              <w:t xml:space="preserve">do you think will be the </w:t>
            </w:r>
            <w:r w:rsidRPr="00471A56">
              <w:rPr>
                <w:color w:val="auto"/>
                <w:sz w:val="21"/>
                <w:szCs w:val="21"/>
                <w:u w:val="single"/>
              </w:rPr>
              <w:t xml:space="preserve">most </w:t>
            </w:r>
            <w:r w:rsidRPr="00471A56">
              <w:rPr>
                <w:color w:val="auto"/>
                <w:sz w:val="21"/>
                <w:szCs w:val="21"/>
              </w:rPr>
              <w:t xml:space="preserve">helpful? </w:t>
            </w:r>
            <w:r w:rsidRPr="00471A56">
              <w:rPr>
                <w:i/>
                <w:color w:val="auto"/>
                <w:sz w:val="21"/>
                <w:szCs w:val="21"/>
              </w:rPr>
              <w:t>Please write your answer below</w:t>
            </w:r>
          </w:p>
          <w:p w14:paraId="192A0987" w14:textId="77777777" w:rsidR="00336783" w:rsidRPr="00471A56" w:rsidRDefault="00336783" w:rsidP="008E1DD7">
            <w:pPr>
              <w:tabs>
                <w:tab w:val="left" w:pos="3330"/>
              </w:tabs>
              <w:rPr>
                <w:color w:val="auto"/>
                <w:sz w:val="21"/>
                <w:szCs w:val="21"/>
              </w:rPr>
            </w:pPr>
          </w:p>
        </w:tc>
      </w:tr>
    </w:tbl>
    <w:p w14:paraId="5C6D1757" w14:textId="77777777" w:rsidR="00336783" w:rsidRPr="00471A56" w:rsidRDefault="00336783" w:rsidP="00336783">
      <w:pPr>
        <w:tabs>
          <w:tab w:val="left" w:pos="3330"/>
        </w:tabs>
        <w:rPr>
          <w:rFonts w:ascii="Arial" w:hAnsi="Arial" w:cs="Arial"/>
          <w:sz w:val="21"/>
          <w:szCs w:val="21"/>
        </w:rPr>
      </w:pPr>
    </w:p>
    <w:p w14:paraId="60253E25"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671"/>
        <w:gridCol w:w="786"/>
        <w:gridCol w:w="831"/>
        <w:gridCol w:w="1066"/>
        <w:gridCol w:w="1032"/>
        <w:gridCol w:w="1066"/>
        <w:gridCol w:w="1032"/>
        <w:gridCol w:w="987"/>
      </w:tblGrid>
      <w:tr w:rsidR="00336783" w:rsidRPr="00471A56" w14:paraId="6A2116D1" w14:textId="77777777" w:rsidTr="008E1DD7">
        <w:tc>
          <w:tcPr>
            <w:tcW w:w="10450" w:type="dxa"/>
            <w:gridSpan w:val="8"/>
            <w:tcBorders>
              <w:bottom w:val="single" w:sz="4" w:space="0" w:color="auto"/>
            </w:tcBorders>
            <w:shd w:val="pct25" w:color="auto" w:fill="auto"/>
          </w:tcPr>
          <w:p w14:paraId="0FCDED9B" w14:textId="77777777" w:rsidR="00336783" w:rsidRPr="00471A56" w:rsidRDefault="00336783" w:rsidP="008E1DD7">
            <w:pPr>
              <w:tabs>
                <w:tab w:val="left" w:pos="3330"/>
              </w:tabs>
              <w:rPr>
                <w:b/>
                <w:color w:val="auto"/>
                <w:sz w:val="21"/>
                <w:szCs w:val="21"/>
              </w:rPr>
            </w:pPr>
            <w:r w:rsidRPr="00471A56">
              <w:rPr>
                <w:b/>
                <w:color w:val="auto"/>
                <w:sz w:val="21"/>
                <w:szCs w:val="21"/>
              </w:rPr>
              <w:t>8. How helpful do you think the following approaches would be for Billy?</w:t>
            </w:r>
          </w:p>
        </w:tc>
      </w:tr>
      <w:tr w:rsidR="00336783" w:rsidRPr="00471A56" w14:paraId="3F09A1CD" w14:textId="77777777" w:rsidTr="008E1DD7">
        <w:tc>
          <w:tcPr>
            <w:tcW w:w="2406" w:type="dxa"/>
            <w:shd w:val="pct10" w:color="auto" w:fill="auto"/>
          </w:tcPr>
          <w:p w14:paraId="12754305" w14:textId="77777777" w:rsidR="00336783" w:rsidRPr="00471A56" w:rsidRDefault="00336783" w:rsidP="008E1DD7">
            <w:pPr>
              <w:tabs>
                <w:tab w:val="left" w:pos="3330"/>
              </w:tabs>
              <w:rPr>
                <w:color w:val="auto"/>
                <w:sz w:val="21"/>
                <w:szCs w:val="21"/>
              </w:rPr>
            </w:pPr>
          </w:p>
        </w:tc>
        <w:tc>
          <w:tcPr>
            <w:tcW w:w="1149" w:type="dxa"/>
            <w:shd w:val="pct10" w:color="auto" w:fill="auto"/>
          </w:tcPr>
          <w:p w14:paraId="3798CA4B"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49" w:type="dxa"/>
            <w:shd w:val="pct10" w:color="auto" w:fill="auto"/>
          </w:tcPr>
          <w:p w14:paraId="7B9570EA"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49" w:type="dxa"/>
            <w:shd w:val="pct10" w:color="auto" w:fill="auto"/>
          </w:tcPr>
          <w:p w14:paraId="2F19C0C3"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49" w:type="dxa"/>
            <w:shd w:val="pct10" w:color="auto" w:fill="auto"/>
          </w:tcPr>
          <w:p w14:paraId="0A04C725"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49" w:type="dxa"/>
            <w:shd w:val="pct10" w:color="auto" w:fill="auto"/>
          </w:tcPr>
          <w:p w14:paraId="745882CC" w14:textId="77777777" w:rsidR="00336783" w:rsidRPr="00471A56" w:rsidRDefault="00336783" w:rsidP="008E1DD7">
            <w:pPr>
              <w:tabs>
                <w:tab w:val="left" w:pos="3330"/>
              </w:tabs>
              <w:rPr>
                <w:color w:val="auto"/>
                <w:sz w:val="21"/>
                <w:szCs w:val="21"/>
              </w:rPr>
            </w:pPr>
            <w:r w:rsidRPr="00471A56">
              <w:rPr>
                <w:color w:val="auto"/>
                <w:sz w:val="21"/>
                <w:szCs w:val="21"/>
              </w:rPr>
              <w:t xml:space="preserve">Somewhat unhelpful </w:t>
            </w:r>
          </w:p>
        </w:tc>
        <w:tc>
          <w:tcPr>
            <w:tcW w:w="1149" w:type="dxa"/>
            <w:shd w:val="pct10" w:color="auto" w:fill="auto"/>
          </w:tcPr>
          <w:p w14:paraId="029EBA55" w14:textId="77777777" w:rsidR="00336783" w:rsidRPr="00471A56" w:rsidRDefault="00336783" w:rsidP="008E1DD7">
            <w:pPr>
              <w:tabs>
                <w:tab w:val="left" w:pos="3330"/>
              </w:tabs>
              <w:rPr>
                <w:color w:val="auto"/>
                <w:sz w:val="21"/>
                <w:szCs w:val="21"/>
              </w:rPr>
            </w:pPr>
            <w:r w:rsidRPr="00471A56">
              <w:rPr>
                <w:color w:val="auto"/>
                <w:sz w:val="21"/>
                <w:szCs w:val="21"/>
              </w:rPr>
              <w:t>Unhelpful</w:t>
            </w:r>
          </w:p>
        </w:tc>
        <w:tc>
          <w:tcPr>
            <w:tcW w:w="1150" w:type="dxa"/>
            <w:shd w:val="pct10" w:color="auto" w:fill="auto"/>
          </w:tcPr>
          <w:p w14:paraId="1E5F09DA"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03AC6A9B" w14:textId="77777777" w:rsidTr="008E1DD7">
        <w:tc>
          <w:tcPr>
            <w:tcW w:w="2406" w:type="dxa"/>
          </w:tcPr>
          <w:p w14:paraId="6F910964" w14:textId="77777777" w:rsidR="00336783" w:rsidRPr="00471A56" w:rsidRDefault="00336783" w:rsidP="008E1DD7">
            <w:pPr>
              <w:tabs>
                <w:tab w:val="left" w:pos="3330"/>
              </w:tabs>
              <w:rPr>
                <w:color w:val="auto"/>
                <w:sz w:val="21"/>
                <w:szCs w:val="21"/>
              </w:rPr>
            </w:pPr>
            <w:r w:rsidRPr="00471A56">
              <w:rPr>
                <w:color w:val="auto"/>
                <w:sz w:val="21"/>
                <w:szCs w:val="21"/>
              </w:rPr>
              <w:t>Behavioural support team within a school</w:t>
            </w:r>
          </w:p>
        </w:tc>
        <w:tc>
          <w:tcPr>
            <w:tcW w:w="1149" w:type="dxa"/>
          </w:tcPr>
          <w:p w14:paraId="2A222BF4" w14:textId="77777777" w:rsidR="00336783" w:rsidRPr="00471A56" w:rsidRDefault="00336783" w:rsidP="008E1DD7">
            <w:pPr>
              <w:tabs>
                <w:tab w:val="left" w:pos="3330"/>
              </w:tabs>
              <w:rPr>
                <w:color w:val="auto"/>
                <w:sz w:val="21"/>
                <w:szCs w:val="21"/>
              </w:rPr>
            </w:pPr>
          </w:p>
        </w:tc>
        <w:tc>
          <w:tcPr>
            <w:tcW w:w="1149" w:type="dxa"/>
          </w:tcPr>
          <w:p w14:paraId="7BFCF565" w14:textId="77777777" w:rsidR="00336783" w:rsidRPr="00471A56" w:rsidRDefault="00336783" w:rsidP="008E1DD7">
            <w:pPr>
              <w:tabs>
                <w:tab w:val="left" w:pos="3330"/>
              </w:tabs>
              <w:rPr>
                <w:color w:val="auto"/>
                <w:sz w:val="21"/>
                <w:szCs w:val="21"/>
              </w:rPr>
            </w:pPr>
          </w:p>
        </w:tc>
        <w:tc>
          <w:tcPr>
            <w:tcW w:w="1149" w:type="dxa"/>
          </w:tcPr>
          <w:p w14:paraId="325F2804" w14:textId="77777777" w:rsidR="00336783" w:rsidRPr="00471A56" w:rsidRDefault="00336783" w:rsidP="008E1DD7">
            <w:pPr>
              <w:tabs>
                <w:tab w:val="left" w:pos="3330"/>
              </w:tabs>
              <w:rPr>
                <w:color w:val="auto"/>
                <w:sz w:val="21"/>
                <w:szCs w:val="21"/>
              </w:rPr>
            </w:pPr>
          </w:p>
        </w:tc>
        <w:tc>
          <w:tcPr>
            <w:tcW w:w="1149" w:type="dxa"/>
          </w:tcPr>
          <w:p w14:paraId="078EF2E7" w14:textId="77777777" w:rsidR="00336783" w:rsidRPr="00471A56" w:rsidRDefault="00336783" w:rsidP="008E1DD7">
            <w:pPr>
              <w:tabs>
                <w:tab w:val="left" w:pos="3330"/>
              </w:tabs>
              <w:rPr>
                <w:color w:val="auto"/>
                <w:sz w:val="21"/>
                <w:szCs w:val="21"/>
              </w:rPr>
            </w:pPr>
          </w:p>
        </w:tc>
        <w:tc>
          <w:tcPr>
            <w:tcW w:w="1149" w:type="dxa"/>
          </w:tcPr>
          <w:p w14:paraId="12094C68" w14:textId="77777777" w:rsidR="00336783" w:rsidRPr="00471A56" w:rsidRDefault="00336783" w:rsidP="008E1DD7">
            <w:pPr>
              <w:tabs>
                <w:tab w:val="left" w:pos="3330"/>
              </w:tabs>
              <w:rPr>
                <w:color w:val="auto"/>
                <w:sz w:val="21"/>
                <w:szCs w:val="21"/>
              </w:rPr>
            </w:pPr>
          </w:p>
        </w:tc>
        <w:tc>
          <w:tcPr>
            <w:tcW w:w="1149" w:type="dxa"/>
          </w:tcPr>
          <w:p w14:paraId="09C4E603" w14:textId="77777777" w:rsidR="00336783" w:rsidRPr="00471A56" w:rsidRDefault="00336783" w:rsidP="008E1DD7">
            <w:pPr>
              <w:tabs>
                <w:tab w:val="left" w:pos="3330"/>
              </w:tabs>
              <w:rPr>
                <w:color w:val="auto"/>
                <w:sz w:val="21"/>
                <w:szCs w:val="21"/>
              </w:rPr>
            </w:pPr>
          </w:p>
        </w:tc>
        <w:tc>
          <w:tcPr>
            <w:tcW w:w="1150" w:type="dxa"/>
          </w:tcPr>
          <w:p w14:paraId="61B8A55A" w14:textId="77777777" w:rsidR="00336783" w:rsidRPr="00471A56" w:rsidRDefault="00336783" w:rsidP="008E1DD7">
            <w:pPr>
              <w:tabs>
                <w:tab w:val="left" w:pos="3330"/>
              </w:tabs>
              <w:rPr>
                <w:color w:val="auto"/>
                <w:sz w:val="21"/>
                <w:szCs w:val="21"/>
              </w:rPr>
            </w:pPr>
          </w:p>
        </w:tc>
      </w:tr>
      <w:tr w:rsidR="00336783" w:rsidRPr="00471A56" w14:paraId="0C2B6911" w14:textId="77777777" w:rsidTr="008E1DD7">
        <w:tc>
          <w:tcPr>
            <w:tcW w:w="2406" w:type="dxa"/>
          </w:tcPr>
          <w:p w14:paraId="088267EC" w14:textId="77777777" w:rsidR="00336783" w:rsidRPr="00471A56" w:rsidRDefault="00336783" w:rsidP="008E1DD7">
            <w:pPr>
              <w:tabs>
                <w:tab w:val="left" w:pos="3330"/>
              </w:tabs>
              <w:rPr>
                <w:color w:val="auto"/>
                <w:sz w:val="21"/>
                <w:szCs w:val="21"/>
              </w:rPr>
            </w:pPr>
            <w:r w:rsidRPr="00471A56">
              <w:rPr>
                <w:color w:val="auto"/>
                <w:sz w:val="21"/>
                <w:szCs w:val="21"/>
              </w:rPr>
              <w:lastRenderedPageBreak/>
              <w:t>Family therapy</w:t>
            </w:r>
          </w:p>
        </w:tc>
        <w:tc>
          <w:tcPr>
            <w:tcW w:w="1149" w:type="dxa"/>
          </w:tcPr>
          <w:p w14:paraId="0DD97146" w14:textId="77777777" w:rsidR="00336783" w:rsidRPr="00471A56" w:rsidRDefault="00336783" w:rsidP="008E1DD7">
            <w:pPr>
              <w:tabs>
                <w:tab w:val="left" w:pos="3330"/>
              </w:tabs>
              <w:rPr>
                <w:color w:val="auto"/>
                <w:sz w:val="21"/>
                <w:szCs w:val="21"/>
              </w:rPr>
            </w:pPr>
          </w:p>
        </w:tc>
        <w:tc>
          <w:tcPr>
            <w:tcW w:w="1149" w:type="dxa"/>
          </w:tcPr>
          <w:p w14:paraId="69DB482B" w14:textId="77777777" w:rsidR="00336783" w:rsidRPr="00471A56" w:rsidRDefault="00336783" w:rsidP="008E1DD7">
            <w:pPr>
              <w:tabs>
                <w:tab w:val="left" w:pos="3330"/>
              </w:tabs>
              <w:rPr>
                <w:color w:val="auto"/>
                <w:sz w:val="21"/>
                <w:szCs w:val="21"/>
              </w:rPr>
            </w:pPr>
          </w:p>
        </w:tc>
        <w:tc>
          <w:tcPr>
            <w:tcW w:w="1149" w:type="dxa"/>
          </w:tcPr>
          <w:p w14:paraId="1C6C8D3D" w14:textId="77777777" w:rsidR="00336783" w:rsidRPr="00471A56" w:rsidRDefault="00336783" w:rsidP="008E1DD7">
            <w:pPr>
              <w:tabs>
                <w:tab w:val="left" w:pos="3330"/>
              </w:tabs>
              <w:rPr>
                <w:color w:val="auto"/>
                <w:sz w:val="21"/>
                <w:szCs w:val="21"/>
              </w:rPr>
            </w:pPr>
          </w:p>
        </w:tc>
        <w:tc>
          <w:tcPr>
            <w:tcW w:w="1149" w:type="dxa"/>
          </w:tcPr>
          <w:p w14:paraId="0B731B0E" w14:textId="77777777" w:rsidR="00336783" w:rsidRPr="00471A56" w:rsidRDefault="00336783" w:rsidP="008E1DD7">
            <w:pPr>
              <w:tabs>
                <w:tab w:val="left" w:pos="3330"/>
              </w:tabs>
              <w:rPr>
                <w:color w:val="auto"/>
                <w:sz w:val="21"/>
                <w:szCs w:val="21"/>
              </w:rPr>
            </w:pPr>
          </w:p>
        </w:tc>
        <w:tc>
          <w:tcPr>
            <w:tcW w:w="1149" w:type="dxa"/>
          </w:tcPr>
          <w:p w14:paraId="59E19CE9" w14:textId="77777777" w:rsidR="00336783" w:rsidRPr="00471A56" w:rsidRDefault="00336783" w:rsidP="008E1DD7">
            <w:pPr>
              <w:tabs>
                <w:tab w:val="left" w:pos="3330"/>
              </w:tabs>
              <w:rPr>
                <w:color w:val="auto"/>
                <w:sz w:val="21"/>
                <w:szCs w:val="21"/>
              </w:rPr>
            </w:pPr>
          </w:p>
        </w:tc>
        <w:tc>
          <w:tcPr>
            <w:tcW w:w="1149" w:type="dxa"/>
          </w:tcPr>
          <w:p w14:paraId="3F4D72A8" w14:textId="77777777" w:rsidR="00336783" w:rsidRPr="00471A56" w:rsidRDefault="00336783" w:rsidP="008E1DD7">
            <w:pPr>
              <w:tabs>
                <w:tab w:val="left" w:pos="3330"/>
              </w:tabs>
              <w:rPr>
                <w:color w:val="auto"/>
                <w:sz w:val="21"/>
                <w:szCs w:val="21"/>
              </w:rPr>
            </w:pPr>
          </w:p>
        </w:tc>
        <w:tc>
          <w:tcPr>
            <w:tcW w:w="1150" w:type="dxa"/>
          </w:tcPr>
          <w:p w14:paraId="193472F9" w14:textId="77777777" w:rsidR="00336783" w:rsidRPr="00471A56" w:rsidRDefault="00336783" w:rsidP="008E1DD7">
            <w:pPr>
              <w:tabs>
                <w:tab w:val="left" w:pos="3330"/>
              </w:tabs>
              <w:rPr>
                <w:color w:val="auto"/>
                <w:sz w:val="21"/>
                <w:szCs w:val="21"/>
              </w:rPr>
            </w:pPr>
          </w:p>
        </w:tc>
      </w:tr>
      <w:tr w:rsidR="00336783" w:rsidRPr="00471A56" w14:paraId="41E2BE28" w14:textId="77777777" w:rsidTr="008E1DD7">
        <w:tc>
          <w:tcPr>
            <w:tcW w:w="2406" w:type="dxa"/>
          </w:tcPr>
          <w:p w14:paraId="786A63E6" w14:textId="77777777" w:rsidR="00336783" w:rsidRPr="00471A56" w:rsidRDefault="00336783" w:rsidP="008E1DD7">
            <w:pPr>
              <w:tabs>
                <w:tab w:val="left" w:pos="3330"/>
              </w:tabs>
              <w:rPr>
                <w:color w:val="auto"/>
                <w:sz w:val="21"/>
                <w:szCs w:val="21"/>
              </w:rPr>
            </w:pPr>
            <w:r w:rsidRPr="00471A56">
              <w:rPr>
                <w:color w:val="auto"/>
                <w:sz w:val="21"/>
                <w:szCs w:val="21"/>
              </w:rPr>
              <w:t>Electroconvulsive Therapy (ECT)</w:t>
            </w:r>
          </w:p>
        </w:tc>
        <w:tc>
          <w:tcPr>
            <w:tcW w:w="1149" w:type="dxa"/>
          </w:tcPr>
          <w:p w14:paraId="24876DA3" w14:textId="77777777" w:rsidR="00336783" w:rsidRPr="00471A56" w:rsidRDefault="00336783" w:rsidP="008E1DD7">
            <w:pPr>
              <w:tabs>
                <w:tab w:val="left" w:pos="3330"/>
              </w:tabs>
              <w:rPr>
                <w:color w:val="auto"/>
                <w:sz w:val="21"/>
                <w:szCs w:val="21"/>
              </w:rPr>
            </w:pPr>
          </w:p>
        </w:tc>
        <w:tc>
          <w:tcPr>
            <w:tcW w:w="1149" w:type="dxa"/>
          </w:tcPr>
          <w:p w14:paraId="7A85BC16" w14:textId="77777777" w:rsidR="00336783" w:rsidRPr="00471A56" w:rsidRDefault="00336783" w:rsidP="008E1DD7">
            <w:pPr>
              <w:tabs>
                <w:tab w:val="left" w:pos="3330"/>
              </w:tabs>
              <w:rPr>
                <w:color w:val="auto"/>
                <w:sz w:val="21"/>
                <w:szCs w:val="21"/>
              </w:rPr>
            </w:pPr>
          </w:p>
        </w:tc>
        <w:tc>
          <w:tcPr>
            <w:tcW w:w="1149" w:type="dxa"/>
          </w:tcPr>
          <w:p w14:paraId="778D88D5" w14:textId="77777777" w:rsidR="00336783" w:rsidRPr="00471A56" w:rsidRDefault="00336783" w:rsidP="008E1DD7">
            <w:pPr>
              <w:tabs>
                <w:tab w:val="left" w:pos="3330"/>
              </w:tabs>
              <w:rPr>
                <w:color w:val="auto"/>
                <w:sz w:val="21"/>
                <w:szCs w:val="21"/>
              </w:rPr>
            </w:pPr>
          </w:p>
        </w:tc>
        <w:tc>
          <w:tcPr>
            <w:tcW w:w="1149" w:type="dxa"/>
          </w:tcPr>
          <w:p w14:paraId="0BC74280" w14:textId="77777777" w:rsidR="00336783" w:rsidRPr="00471A56" w:rsidRDefault="00336783" w:rsidP="008E1DD7">
            <w:pPr>
              <w:tabs>
                <w:tab w:val="left" w:pos="3330"/>
              </w:tabs>
              <w:rPr>
                <w:color w:val="auto"/>
                <w:sz w:val="21"/>
                <w:szCs w:val="21"/>
              </w:rPr>
            </w:pPr>
          </w:p>
        </w:tc>
        <w:tc>
          <w:tcPr>
            <w:tcW w:w="1149" w:type="dxa"/>
          </w:tcPr>
          <w:p w14:paraId="764EEA5C" w14:textId="77777777" w:rsidR="00336783" w:rsidRPr="00471A56" w:rsidRDefault="00336783" w:rsidP="008E1DD7">
            <w:pPr>
              <w:tabs>
                <w:tab w:val="left" w:pos="3330"/>
              </w:tabs>
              <w:rPr>
                <w:color w:val="auto"/>
                <w:sz w:val="21"/>
                <w:szCs w:val="21"/>
              </w:rPr>
            </w:pPr>
          </w:p>
        </w:tc>
        <w:tc>
          <w:tcPr>
            <w:tcW w:w="1149" w:type="dxa"/>
          </w:tcPr>
          <w:p w14:paraId="4C81BEA9" w14:textId="77777777" w:rsidR="00336783" w:rsidRPr="00471A56" w:rsidRDefault="00336783" w:rsidP="008E1DD7">
            <w:pPr>
              <w:tabs>
                <w:tab w:val="left" w:pos="3330"/>
              </w:tabs>
              <w:rPr>
                <w:color w:val="auto"/>
                <w:sz w:val="21"/>
                <w:szCs w:val="21"/>
              </w:rPr>
            </w:pPr>
          </w:p>
        </w:tc>
        <w:tc>
          <w:tcPr>
            <w:tcW w:w="1150" w:type="dxa"/>
          </w:tcPr>
          <w:p w14:paraId="287C4152" w14:textId="77777777" w:rsidR="00336783" w:rsidRPr="00471A56" w:rsidRDefault="00336783" w:rsidP="008E1DD7">
            <w:pPr>
              <w:tabs>
                <w:tab w:val="left" w:pos="3330"/>
              </w:tabs>
              <w:rPr>
                <w:color w:val="auto"/>
                <w:sz w:val="21"/>
                <w:szCs w:val="21"/>
              </w:rPr>
            </w:pPr>
          </w:p>
        </w:tc>
      </w:tr>
      <w:tr w:rsidR="00336783" w:rsidRPr="00471A56" w14:paraId="758B9F99" w14:textId="77777777" w:rsidTr="008E1DD7">
        <w:tc>
          <w:tcPr>
            <w:tcW w:w="2406" w:type="dxa"/>
          </w:tcPr>
          <w:p w14:paraId="32A5D66E" w14:textId="77777777" w:rsidR="00336783" w:rsidRPr="00471A56" w:rsidRDefault="00336783" w:rsidP="008E1DD7">
            <w:pPr>
              <w:tabs>
                <w:tab w:val="left" w:pos="3330"/>
              </w:tabs>
              <w:rPr>
                <w:color w:val="auto"/>
                <w:sz w:val="21"/>
                <w:szCs w:val="21"/>
              </w:rPr>
            </w:pPr>
            <w:r w:rsidRPr="00471A56">
              <w:rPr>
                <w:color w:val="auto"/>
                <w:sz w:val="21"/>
                <w:szCs w:val="21"/>
              </w:rPr>
              <w:t>Parent training</w:t>
            </w:r>
          </w:p>
        </w:tc>
        <w:tc>
          <w:tcPr>
            <w:tcW w:w="1149" w:type="dxa"/>
          </w:tcPr>
          <w:p w14:paraId="1F2001E5" w14:textId="77777777" w:rsidR="00336783" w:rsidRPr="00471A56" w:rsidRDefault="00336783" w:rsidP="008E1DD7">
            <w:pPr>
              <w:tabs>
                <w:tab w:val="left" w:pos="3330"/>
              </w:tabs>
              <w:rPr>
                <w:color w:val="auto"/>
                <w:sz w:val="21"/>
                <w:szCs w:val="21"/>
              </w:rPr>
            </w:pPr>
          </w:p>
        </w:tc>
        <w:tc>
          <w:tcPr>
            <w:tcW w:w="1149" w:type="dxa"/>
          </w:tcPr>
          <w:p w14:paraId="29F5700E" w14:textId="77777777" w:rsidR="00336783" w:rsidRPr="00471A56" w:rsidRDefault="00336783" w:rsidP="008E1DD7">
            <w:pPr>
              <w:tabs>
                <w:tab w:val="left" w:pos="3330"/>
              </w:tabs>
              <w:rPr>
                <w:color w:val="auto"/>
                <w:sz w:val="21"/>
                <w:szCs w:val="21"/>
              </w:rPr>
            </w:pPr>
          </w:p>
        </w:tc>
        <w:tc>
          <w:tcPr>
            <w:tcW w:w="1149" w:type="dxa"/>
          </w:tcPr>
          <w:p w14:paraId="47D895F6" w14:textId="77777777" w:rsidR="00336783" w:rsidRPr="00471A56" w:rsidRDefault="00336783" w:rsidP="008E1DD7">
            <w:pPr>
              <w:tabs>
                <w:tab w:val="left" w:pos="3330"/>
              </w:tabs>
              <w:rPr>
                <w:color w:val="auto"/>
                <w:sz w:val="21"/>
                <w:szCs w:val="21"/>
              </w:rPr>
            </w:pPr>
          </w:p>
        </w:tc>
        <w:tc>
          <w:tcPr>
            <w:tcW w:w="1149" w:type="dxa"/>
          </w:tcPr>
          <w:p w14:paraId="5AFDE624" w14:textId="77777777" w:rsidR="00336783" w:rsidRPr="00471A56" w:rsidRDefault="00336783" w:rsidP="008E1DD7">
            <w:pPr>
              <w:tabs>
                <w:tab w:val="left" w:pos="3330"/>
              </w:tabs>
              <w:rPr>
                <w:color w:val="auto"/>
                <w:sz w:val="21"/>
                <w:szCs w:val="21"/>
              </w:rPr>
            </w:pPr>
          </w:p>
        </w:tc>
        <w:tc>
          <w:tcPr>
            <w:tcW w:w="1149" w:type="dxa"/>
          </w:tcPr>
          <w:p w14:paraId="5972E2DF" w14:textId="77777777" w:rsidR="00336783" w:rsidRPr="00471A56" w:rsidRDefault="00336783" w:rsidP="008E1DD7">
            <w:pPr>
              <w:tabs>
                <w:tab w:val="left" w:pos="3330"/>
              </w:tabs>
              <w:rPr>
                <w:color w:val="auto"/>
                <w:sz w:val="21"/>
                <w:szCs w:val="21"/>
              </w:rPr>
            </w:pPr>
          </w:p>
        </w:tc>
        <w:tc>
          <w:tcPr>
            <w:tcW w:w="1149" w:type="dxa"/>
          </w:tcPr>
          <w:p w14:paraId="27765F27" w14:textId="77777777" w:rsidR="00336783" w:rsidRPr="00471A56" w:rsidRDefault="00336783" w:rsidP="008E1DD7">
            <w:pPr>
              <w:tabs>
                <w:tab w:val="left" w:pos="3330"/>
              </w:tabs>
              <w:rPr>
                <w:color w:val="auto"/>
                <w:sz w:val="21"/>
                <w:szCs w:val="21"/>
              </w:rPr>
            </w:pPr>
          </w:p>
        </w:tc>
        <w:tc>
          <w:tcPr>
            <w:tcW w:w="1150" w:type="dxa"/>
          </w:tcPr>
          <w:p w14:paraId="032D225B" w14:textId="77777777" w:rsidR="00336783" w:rsidRPr="00471A56" w:rsidRDefault="00336783" w:rsidP="008E1DD7">
            <w:pPr>
              <w:tabs>
                <w:tab w:val="left" w:pos="3330"/>
              </w:tabs>
              <w:rPr>
                <w:color w:val="auto"/>
                <w:sz w:val="21"/>
                <w:szCs w:val="21"/>
              </w:rPr>
            </w:pPr>
          </w:p>
        </w:tc>
      </w:tr>
      <w:tr w:rsidR="00336783" w:rsidRPr="00471A56" w14:paraId="28996872" w14:textId="77777777" w:rsidTr="008E1DD7">
        <w:tc>
          <w:tcPr>
            <w:tcW w:w="2406" w:type="dxa"/>
          </w:tcPr>
          <w:p w14:paraId="0876A6AD" w14:textId="77777777" w:rsidR="00336783" w:rsidRPr="00471A56" w:rsidRDefault="00336783" w:rsidP="008E1DD7">
            <w:pPr>
              <w:tabs>
                <w:tab w:val="left" w:pos="3330"/>
              </w:tabs>
              <w:rPr>
                <w:color w:val="auto"/>
                <w:sz w:val="21"/>
                <w:szCs w:val="21"/>
              </w:rPr>
            </w:pPr>
            <w:r w:rsidRPr="00471A56">
              <w:rPr>
                <w:color w:val="auto"/>
                <w:sz w:val="21"/>
                <w:szCs w:val="21"/>
              </w:rPr>
              <w:t>Cognitive behavioural therapy (CBT)</w:t>
            </w:r>
          </w:p>
        </w:tc>
        <w:tc>
          <w:tcPr>
            <w:tcW w:w="1149" w:type="dxa"/>
          </w:tcPr>
          <w:p w14:paraId="4AE4E93A" w14:textId="77777777" w:rsidR="00336783" w:rsidRPr="00471A56" w:rsidRDefault="00336783" w:rsidP="008E1DD7">
            <w:pPr>
              <w:tabs>
                <w:tab w:val="left" w:pos="3330"/>
              </w:tabs>
              <w:rPr>
                <w:color w:val="auto"/>
                <w:sz w:val="21"/>
                <w:szCs w:val="21"/>
              </w:rPr>
            </w:pPr>
          </w:p>
        </w:tc>
        <w:tc>
          <w:tcPr>
            <w:tcW w:w="1149" w:type="dxa"/>
          </w:tcPr>
          <w:p w14:paraId="4AD4409E" w14:textId="77777777" w:rsidR="00336783" w:rsidRPr="00471A56" w:rsidRDefault="00336783" w:rsidP="008E1DD7">
            <w:pPr>
              <w:tabs>
                <w:tab w:val="left" w:pos="3330"/>
              </w:tabs>
              <w:rPr>
                <w:color w:val="auto"/>
                <w:sz w:val="21"/>
                <w:szCs w:val="21"/>
              </w:rPr>
            </w:pPr>
          </w:p>
        </w:tc>
        <w:tc>
          <w:tcPr>
            <w:tcW w:w="1149" w:type="dxa"/>
          </w:tcPr>
          <w:p w14:paraId="4BBFD27A" w14:textId="77777777" w:rsidR="00336783" w:rsidRPr="00471A56" w:rsidRDefault="00336783" w:rsidP="008E1DD7">
            <w:pPr>
              <w:tabs>
                <w:tab w:val="left" w:pos="3330"/>
              </w:tabs>
              <w:rPr>
                <w:color w:val="auto"/>
                <w:sz w:val="21"/>
                <w:szCs w:val="21"/>
              </w:rPr>
            </w:pPr>
          </w:p>
        </w:tc>
        <w:tc>
          <w:tcPr>
            <w:tcW w:w="1149" w:type="dxa"/>
          </w:tcPr>
          <w:p w14:paraId="18FA6D70" w14:textId="77777777" w:rsidR="00336783" w:rsidRPr="00471A56" w:rsidRDefault="00336783" w:rsidP="008E1DD7">
            <w:pPr>
              <w:tabs>
                <w:tab w:val="left" w:pos="3330"/>
              </w:tabs>
              <w:rPr>
                <w:color w:val="auto"/>
                <w:sz w:val="21"/>
                <w:szCs w:val="21"/>
              </w:rPr>
            </w:pPr>
          </w:p>
        </w:tc>
        <w:tc>
          <w:tcPr>
            <w:tcW w:w="1149" w:type="dxa"/>
          </w:tcPr>
          <w:p w14:paraId="5A45105E" w14:textId="77777777" w:rsidR="00336783" w:rsidRPr="00471A56" w:rsidRDefault="00336783" w:rsidP="008E1DD7">
            <w:pPr>
              <w:tabs>
                <w:tab w:val="left" w:pos="3330"/>
              </w:tabs>
              <w:rPr>
                <w:color w:val="auto"/>
                <w:sz w:val="21"/>
                <w:szCs w:val="21"/>
              </w:rPr>
            </w:pPr>
          </w:p>
        </w:tc>
        <w:tc>
          <w:tcPr>
            <w:tcW w:w="1149" w:type="dxa"/>
          </w:tcPr>
          <w:p w14:paraId="2691C635" w14:textId="77777777" w:rsidR="00336783" w:rsidRPr="00471A56" w:rsidRDefault="00336783" w:rsidP="008E1DD7">
            <w:pPr>
              <w:tabs>
                <w:tab w:val="left" w:pos="3330"/>
              </w:tabs>
              <w:rPr>
                <w:color w:val="auto"/>
                <w:sz w:val="21"/>
                <w:szCs w:val="21"/>
              </w:rPr>
            </w:pPr>
          </w:p>
        </w:tc>
        <w:tc>
          <w:tcPr>
            <w:tcW w:w="1150" w:type="dxa"/>
          </w:tcPr>
          <w:p w14:paraId="416DB3D9" w14:textId="77777777" w:rsidR="00336783" w:rsidRPr="00471A56" w:rsidRDefault="00336783" w:rsidP="008E1DD7">
            <w:pPr>
              <w:tabs>
                <w:tab w:val="left" w:pos="3330"/>
              </w:tabs>
              <w:rPr>
                <w:color w:val="auto"/>
                <w:sz w:val="21"/>
                <w:szCs w:val="21"/>
              </w:rPr>
            </w:pPr>
          </w:p>
        </w:tc>
      </w:tr>
      <w:tr w:rsidR="00336783" w:rsidRPr="00471A56" w14:paraId="2F8E871F" w14:textId="77777777" w:rsidTr="008E1DD7">
        <w:tc>
          <w:tcPr>
            <w:tcW w:w="2406" w:type="dxa"/>
          </w:tcPr>
          <w:p w14:paraId="2048A460" w14:textId="77777777" w:rsidR="00336783" w:rsidRPr="00471A56" w:rsidRDefault="00336783" w:rsidP="008E1DD7">
            <w:pPr>
              <w:tabs>
                <w:tab w:val="left" w:pos="3330"/>
              </w:tabs>
              <w:rPr>
                <w:color w:val="auto"/>
                <w:sz w:val="21"/>
                <w:szCs w:val="21"/>
              </w:rPr>
            </w:pPr>
            <w:r w:rsidRPr="00471A56">
              <w:rPr>
                <w:color w:val="auto"/>
                <w:sz w:val="21"/>
                <w:szCs w:val="21"/>
              </w:rPr>
              <w:t>Hypnosis</w:t>
            </w:r>
          </w:p>
        </w:tc>
        <w:tc>
          <w:tcPr>
            <w:tcW w:w="1149" w:type="dxa"/>
          </w:tcPr>
          <w:p w14:paraId="1DD6AAE1" w14:textId="77777777" w:rsidR="00336783" w:rsidRPr="00471A56" w:rsidRDefault="00336783" w:rsidP="008E1DD7">
            <w:pPr>
              <w:tabs>
                <w:tab w:val="left" w:pos="3330"/>
              </w:tabs>
              <w:rPr>
                <w:color w:val="auto"/>
                <w:sz w:val="21"/>
                <w:szCs w:val="21"/>
              </w:rPr>
            </w:pPr>
          </w:p>
        </w:tc>
        <w:tc>
          <w:tcPr>
            <w:tcW w:w="1149" w:type="dxa"/>
          </w:tcPr>
          <w:p w14:paraId="4F662F76" w14:textId="77777777" w:rsidR="00336783" w:rsidRPr="00471A56" w:rsidRDefault="00336783" w:rsidP="008E1DD7">
            <w:pPr>
              <w:tabs>
                <w:tab w:val="left" w:pos="3330"/>
              </w:tabs>
              <w:rPr>
                <w:color w:val="auto"/>
                <w:sz w:val="21"/>
                <w:szCs w:val="21"/>
              </w:rPr>
            </w:pPr>
          </w:p>
        </w:tc>
        <w:tc>
          <w:tcPr>
            <w:tcW w:w="1149" w:type="dxa"/>
          </w:tcPr>
          <w:p w14:paraId="1E37A4C6" w14:textId="77777777" w:rsidR="00336783" w:rsidRPr="00471A56" w:rsidRDefault="00336783" w:rsidP="008E1DD7">
            <w:pPr>
              <w:tabs>
                <w:tab w:val="left" w:pos="3330"/>
              </w:tabs>
              <w:rPr>
                <w:color w:val="auto"/>
                <w:sz w:val="21"/>
                <w:szCs w:val="21"/>
              </w:rPr>
            </w:pPr>
          </w:p>
        </w:tc>
        <w:tc>
          <w:tcPr>
            <w:tcW w:w="1149" w:type="dxa"/>
          </w:tcPr>
          <w:p w14:paraId="57B910C7" w14:textId="77777777" w:rsidR="00336783" w:rsidRPr="00471A56" w:rsidRDefault="00336783" w:rsidP="008E1DD7">
            <w:pPr>
              <w:tabs>
                <w:tab w:val="left" w:pos="3330"/>
              </w:tabs>
              <w:rPr>
                <w:color w:val="auto"/>
                <w:sz w:val="21"/>
                <w:szCs w:val="21"/>
              </w:rPr>
            </w:pPr>
          </w:p>
        </w:tc>
        <w:tc>
          <w:tcPr>
            <w:tcW w:w="1149" w:type="dxa"/>
          </w:tcPr>
          <w:p w14:paraId="71C57BC1" w14:textId="77777777" w:rsidR="00336783" w:rsidRPr="00471A56" w:rsidRDefault="00336783" w:rsidP="008E1DD7">
            <w:pPr>
              <w:tabs>
                <w:tab w:val="left" w:pos="3330"/>
              </w:tabs>
              <w:rPr>
                <w:color w:val="auto"/>
                <w:sz w:val="21"/>
                <w:szCs w:val="21"/>
              </w:rPr>
            </w:pPr>
          </w:p>
        </w:tc>
        <w:tc>
          <w:tcPr>
            <w:tcW w:w="1149" w:type="dxa"/>
          </w:tcPr>
          <w:p w14:paraId="402996AC" w14:textId="77777777" w:rsidR="00336783" w:rsidRPr="00471A56" w:rsidRDefault="00336783" w:rsidP="008E1DD7">
            <w:pPr>
              <w:tabs>
                <w:tab w:val="left" w:pos="3330"/>
              </w:tabs>
              <w:rPr>
                <w:color w:val="auto"/>
                <w:sz w:val="21"/>
                <w:szCs w:val="21"/>
              </w:rPr>
            </w:pPr>
          </w:p>
        </w:tc>
        <w:tc>
          <w:tcPr>
            <w:tcW w:w="1150" w:type="dxa"/>
          </w:tcPr>
          <w:p w14:paraId="16860C32" w14:textId="77777777" w:rsidR="00336783" w:rsidRPr="00471A56" w:rsidRDefault="00336783" w:rsidP="008E1DD7">
            <w:pPr>
              <w:tabs>
                <w:tab w:val="left" w:pos="3330"/>
              </w:tabs>
              <w:rPr>
                <w:color w:val="auto"/>
                <w:sz w:val="21"/>
                <w:szCs w:val="21"/>
              </w:rPr>
            </w:pPr>
          </w:p>
        </w:tc>
      </w:tr>
      <w:tr w:rsidR="00336783" w:rsidRPr="00471A56" w14:paraId="3378B099" w14:textId="77777777" w:rsidTr="008E1DD7">
        <w:tc>
          <w:tcPr>
            <w:tcW w:w="2406" w:type="dxa"/>
          </w:tcPr>
          <w:p w14:paraId="09E28981" w14:textId="77777777" w:rsidR="00336783" w:rsidRPr="00471A56" w:rsidRDefault="00336783" w:rsidP="008E1DD7">
            <w:pPr>
              <w:tabs>
                <w:tab w:val="left" w:pos="3330"/>
              </w:tabs>
              <w:rPr>
                <w:color w:val="auto"/>
                <w:sz w:val="21"/>
                <w:szCs w:val="21"/>
              </w:rPr>
            </w:pPr>
            <w:r w:rsidRPr="00471A56">
              <w:rPr>
                <w:color w:val="auto"/>
                <w:sz w:val="21"/>
                <w:szCs w:val="21"/>
              </w:rPr>
              <w:t>Admission to a psychiatric ward</w:t>
            </w:r>
          </w:p>
        </w:tc>
        <w:tc>
          <w:tcPr>
            <w:tcW w:w="1149" w:type="dxa"/>
          </w:tcPr>
          <w:p w14:paraId="52C1DA27" w14:textId="77777777" w:rsidR="00336783" w:rsidRPr="00471A56" w:rsidRDefault="00336783" w:rsidP="008E1DD7">
            <w:pPr>
              <w:tabs>
                <w:tab w:val="left" w:pos="3330"/>
              </w:tabs>
              <w:rPr>
                <w:color w:val="auto"/>
                <w:sz w:val="21"/>
                <w:szCs w:val="21"/>
              </w:rPr>
            </w:pPr>
          </w:p>
        </w:tc>
        <w:tc>
          <w:tcPr>
            <w:tcW w:w="1149" w:type="dxa"/>
          </w:tcPr>
          <w:p w14:paraId="71DADE29" w14:textId="77777777" w:rsidR="00336783" w:rsidRPr="00471A56" w:rsidRDefault="00336783" w:rsidP="008E1DD7">
            <w:pPr>
              <w:tabs>
                <w:tab w:val="left" w:pos="3330"/>
              </w:tabs>
              <w:rPr>
                <w:color w:val="auto"/>
                <w:sz w:val="21"/>
                <w:szCs w:val="21"/>
              </w:rPr>
            </w:pPr>
          </w:p>
        </w:tc>
        <w:tc>
          <w:tcPr>
            <w:tcW w:w="1149" w:type="dxa"/>
          </w:tcPr>
          <w:p w14:paraId="7489BC7C" w14:textId="77777777" w:rsidR="00336783" w:rsidRPr="00471A56" w:rsidRDefault="00336783" w:rsidP="008E1DD7">
            <w:pPr>
              <w:tabs>
                <w:tab w:val="left" w:pos="3330"/>
              </w:tabs>
              <w:rPr>
                <w:color w:val="auto"/>
                <w:sz w:val="21"/>
                <w:szCs w:val="21"/>
              </w:rPr>
            </w:pPr>
          </w:p>
        </w:tc>
        <w:tc>
          <w:tcPr>
            <w:tcW w:w="1149" w:type="dxa"/>
          </w:tcPr>
          <w:p w14:paraId="6310C8F8" w14:textId="77777777" w:rsidR="00336783" w:rsidRPr="00471A56" w:rsidRDefault="00336783" w:rsidP="008E1DD7">
            <w:pPr>
              <w:tabs>
                <w:tab w:val="left" w:pos="3330"/>
              </w:tabs>
              <w:rPr>
                <w:color w:val="auto"/>
                <w:sz w:val="21"/>
                <w:szCs w:val="21"/>
              </w:rPr>
            </w:pPr>
          </w:p>
        </w:tc>
        <w:tc>
          <w:tcPr>
            <w:tcW w:w="1149" w:type="dxa"/>
          </w:tcPr>
          <w:p w14:paraId="15FACFE7" w14:textId="77777777" w:rsidR="00336783" w:rsidRPr="00471A56" w:rsidRDefault="00336783" w:rsidP="008E1DD7">
            <w:pPr>
              <w:tabs>
                <w:tab w:val="left" w:pos="3330"/>
              </w:tabs>
              <w:rPr>
                <w:color w:val="auto"/>
                <w:sz w:val="21"/>
                <w:szCs w:val="21"/>
              </w:rPr>
            </w:pPr>
          </w:p>
        </w:tc>
        <w:tc>
          <w:tcPr>
            <w:tcW w:w="1149" w:type="dxa"/>
          </w:tcPr>
          <w:p w14:paraId="5206836B" w14:textId="77777777" w:rsidR="00336783" w:rsidRPr="00471A56" w:rsidRDefault="00336783" w:rsidP="008E1DD7">
            <w:pPr>
              <w:tabs>
                <w:tab w:val="left" w:pos="3330"/>
              </w:tabs>
              <w:rPr>
                <w:color w:val="auto"/>
                <w:sz w:val="21"/>
                <w:szCs w:val="21"/>
              </w:rPr>
            </w:pPr>
          </w:p>
        </w:tc>
        <w:tc>
          <w:tcPr>
            <w:tcW w:w="1150" w:type="dxa"/>
          </w:tcPr>
          <w:p w14:paraId="5EEC8A0B" w14:textId="77777777" w:rsidR="00336783" w:rsidRPr="00471A56" w:rsidRDefault="00336783" w:rsidP="008E1DD7">
            <w:pPr>
              <w:tabs>
                <w:tab w:val="left" w:pos="3330"/>
              </w:tabs>
              <w:rPr>
                <w:color w:val="auto"/>
                <w:sz w:val="21"/>
                <w:szCs w:val="21"/>
              </w:rPr>
            </w:pPr>
          </w:p>
        </w:tc>
      </w:tr>
      <w:tr w:rsidR="00336783" w:rsidRPr="00471A56" w14:paraId="063F1408" w14:textId="77777777" w:rsidTr="008E1DD7">
        <w:tc>
          <w:tcPr>
            <w:tcW w:w="2406" w:type="dxa"/>
          </w:tcPr>
          <w:p w14:paraId="381BA6F0" w14:textId="77777777" w:rsidR="00336783" w:rsidRPr="00471A56" w:rsidRDefault="00336783" w:rsidP="008E1DD7">
            <w:pPr>
              <w:tabs>
                <w:tab w:val="left" w:pos="3330"/>
              </w:tabs>
              <w:rPr>
                <w:color w:val="auto"/>
                <w:sz w:val="21"/>
                <w:szCs w:val="21"/>
              </w:rPr>
            </w:pPr>
            <w:r w:rsidRPr="00471A56">
              <w:rPr>
                <w:color w:val="auto"/>
                <w:sz w:val="21"/>
                <w:szCs w:val="21"/>
              </w:rPr>
              <w:t>A special diet of avoiding certain foods</w:t>
            </w:r>
          </w:p>
        </w:tc>
        <w:tc>
          <w:tcPr>
            <w:tcW w:w="1149" w:type="dxa"/>
          </w:tcPr>
          <w:p w14:paraId="17E0185C" w14:textId="77777777" w:rsidR="00336783" w:rsidRPr="00471A56" w:rsidRDefault="00336783" w:rsidP="008E1DD7">
            <w:pPr>
              <w:tabs>
                <w:tab w:val="left" w:pos="3330"/>
              </w:tabs>
              <w:rPr>
                <w:color w:val="auto"/>
                <w:sz w:val="21"/>
                <w:szCs w:val="21"/>
              </w:rPr>
            </w:pPr>
          </w:p>
        </w:tc>
        <w:tc>
          <w:tcPr>
            <w:tcW w:w="1149" w:type="dxa"/>
          </w:tcPr>
          <w:p w14:paraId="0B134CBA" w14:textId="77777777" w:rsidR="00336783" w:rsidRPr="00471A56" w:rsidRDefault="00336783" w:rsidP="008E1DD7">
            <w:pPr>
              <w:tabs>
                <w:tab w:val="left" w:pos="3330"/>
              </w:tabs>
              <w:rPr>
                <w:color w:val="auto"/>
                <w:sz w:val="21"/>
                <w:szCs w:val="21"/>
              </w:rPr>
            </w:pPr>
          </w:p>
        </w:tc>
        <w:tc>
          <w:tcPr>
            <w:tcW w:w="1149" w:type="dxa"/>
          </w:tcPr>
          <w:p w14:paraId="7E734419" w14:textId="77777777" w:rsidR="00336783" w:rsidRPr="00471A56" w:rsidRDefault="00336783" w:rsidP="008E1DD7">
            <w:pPr>
              <w:tabs>
                <w:tab w:val="left" w:pos="3330"/>
              </w:tabs>
              <w:rPr>
                <w:color w:val="auto"/>
                <w:sz w:val="21"/>
                <w:szCs w:val="21"/>
              </w:rPr>
            </w:pPr>
          </w:p>
        </w:tc>
        <w:tc>
          <w:tcPr>
            <w:tcW w:w="1149" w:type="dxa"/>
          </w:tcPr>
          <w:p w14:paraId="27086CB1" w14:textId="77777777" w:rsidR="00336783" w:rsidRPr="00471A56" w:rsidRDefault="00336783" w:rsidP="008E1DD7">
            <w:pPr>
              <w:tabs>
                <w:tab w:val="left" w:pos="3330"/>
              </w:tabs>
              <w:rPr>
                <w:color w:val="auto"/>
                <w:sz w:val="21"/>
                <w:szCs w:val="21"/>
              </w:rPr>
            </w:pPr>
          </w:p>
        </w:tc>
        <w:tc>
          <w:tcPr>
            <w:tcW w:w="1149" w:type="dxa"/>
          </w:tcPr>
          <w:p w14:paraId="093E94A7" w14:textId="77777777" w:rsidR="00336783" w:rsidRPr="00471A56" w:rsidRDefault="00336783" w:rsidP="008E1DD7">
            <w:pPr>
              <w:tabs>
                <w:tab w:val="left" w:pos="3330"/>
              </w:tabs>
              <w:rPr>
                <w:color w:val="auto"/>
                <w:sz w:val="21"/>
                <w:szCs w:val="21"/>
              </w:rPr>
            </w:pPr>
          </w:p>
        </w:tc>
        <w:tc>
          <w:tcPr>
            <w:tcW w:w="1149" w:type="dxa"/>
          </w:tcPr>
          <w:p w14:paraId="40D96FAF" w14:textId="77777777" w:rsidR="00336783" w:rsidRPr="00471A56" w:rsidRDefault="00336783" w:rsidP="008E1DD7">
            <w:pPr>
              <w:tabs>
                <w:tab w:val="left" w:pos="3330"/>
              </w:tabs>
              <w:rPr>
                <w:color w:val="auto"/>
                <w:sz w:val="21"/>
                <w:szCs w:val="21"/>
              </w:rPr>
            </w:pPr>
          </w:p>
        </w:tc>
        <w:tc>
          <w:tcPr>
            <w:tcW w:w="1150" w:type="dxa"/>
          </w:tcPr>
          <w:p w14:paraId="709E5C12" w14:textId="77777777" w:rsidR="00336783" w:rsidRPr="00471A56" w:rsidRDefault="00336783" w:rsidP="008E1DD7">
            <w:pPr>
              <w:tabs>
                <w:tab w:val="left" w:pos="3330"/>
              </w:tabs>
              <w:rPr>
                <w:color w:val="auto"/>
                <w:sz w:val="21"/>
                <w:szCs w:val="21"/>
              </w:rPr>
            </w:pPr>
          </w:p>
        </w:tc>
      </w:tr>
    </w:tbl>
    <w:p w14:paraId="3CF02330" w14:textId="77777777" w:rsidR="00336783" w:rsidRPr="00471A56" w:rsidRDefault="00336783" w:rsidP="00336783">
      <w:pPr>
        <w:tabs>
          <w:tab w:val="left" w:pos="3330"/>
        </w:tabs>
        <w:rPr>
          <w:rFonts w:ascii="Arial" w:hAnsi="Arial" w:cs="Arial"/>
          <w:sz w:val="21"/>
          <w:szCs w:val="21"/>
        </w:rPr>
      </w:pPr>
    </w:p>
    <w:p w14:paraId="2C667851" w14:textId="77777777" w:rsidR="00336783" w:rsidRPr="00471A56" w:rsidRDefault="00336783" w:rsidP="00336783">
      <w:pPr>
        <w:tabs>
          <w:tab w:val="left" w:pos="3330"/>
        </w:tabs>
        <w:rPr>
          <w:rFonts w:ascii="Arial" w:hAnsi="Arial" w:cs="Arial"/>
          <w:b/>
          <w:sz w:val="21"/>
          <w:szCs w:val="21"/>
          <w:u w:val="single"/>
        </w:rPr>
      </w:pPr>
    </w:p>
    <w:p w14:paraId="72228C0C" w14:textId="77777777" w:rsidR="00336783" w:rsidRPr="00471A56" w:rsidRDefault="00336783" w:rsidP="00336783">
      <w:pPr>
        <w:tabs>
          <w:tab w:val="left" w:pos="3330"/>
        </w:tabs>
        <w:jc w:val="center"/>
        <w:rPr>
          <w:rFonts w:ascii="Arial" w:hAnsi="Arial" w:cs="Arial"/>
          <w:b/>
          <w:sz w:val="21"/>
          <w:szCs w:val="21"/>
          <w:u w:val="single"/>
        </w:rPr>
      </w:pPr>
      <w:r w:rsidRPr="00471A56">
        <w:rPr>
          <w:rFonts w:ascii="Arial" w:hAnsi="Arial" w:cs="Arial"/>
          <w:b/>
          <w:sz w:val="21"/>
          <w:szCs w:val="21"/>
          <w:u w:val="single"/>
        </w:rPr>
        <w:t xml:space="preserve">Depression vignette (Jorm, Wright &amp; Morgan, 2007) </w:t>
      </w:r>
    </w:p>
    <w:p w14:paraId="32639349" w14:textId="77777777" w:rsidR="00336783" w:rsidRPr="00471A56" w:rsidRDefault="00336783" w:rsidP="00336783">
      <w:pPr>
        <w:tabs>
          <w:tab w:val="left" w:pos="3330"/>
        </w:tabs>
        <w:rPr>
          <w:rFonts w:ascii="Arial" w:hAnsi="Arial" w:cs="Arial"/>
          <w:b/>
          <w:sz w:val="21"/>
          <w:szCs w:val="21"/>
          <w:u w:val="single"/>
        </w:rPr>
      </w:pPr>
      <w:r w:rsidRPr="00471A56">
        <w:rPr>
          <w:rFonts w:ascii="Arial" w:hAnsi="Arial" w:cs="Arial"/>
          <w:b/>
          <w:sz w:val="21"/>
          <w:szCs w:val="21"/>
          <w:u w:val="single"/>
        </w:rPr>
        <w:t>John’s Story</w:t>
      </w:r>
    </w:p>
    <w:p w14:paraId="311612CA" w14:textId="77777777" w:rsidR="00336783" w:rsidRPr="00471A56" w:rsidRDefault="00336783" w:rsidP="00336783">
      <w:pPr>
        <w:pStyle w:val="ListParagraph"/>
        <w:ind w:left="0"/>
        <w:rPr>
          <w:rFonts w:ascii="Arial" w:hAnsi="Arial" w:cs="Arial"/>
          <w:sz w:val="21"/>
          <w:szCs w:val="21"/>
        </w:rPr>
      </w:pPr>
      <w:r w:rsidRPr="00471A56">
        <w:rPr>
          <w:rFonts w:ascii="Arial" w:hAnsi="Arial" w:cs="Arial"/>
          <w:sz w:val="21"/>
          <w:szCs w:val="21"/>
        </w:rPr>
        <w:t xml:space="preserve">John is a 16 year old who has been unusually sad and miserable for the last few weeks. He is tired all the time and has trouble sleeping at night. John doesn’t feel like eating and has lost weight. He can’t keep his mind on his studies and his marks have dropped. He puts off making any decisions and even day-to-day tasks seem too much for him. His parents and friends are very concerned about him. </w:t>
      </w:r>
    </w:p>
    <w:p w14:paraId="36DB9CDC" w14:textId="77777777" w:rsidR="00336783" w:rsidRPr="00471A56" w:rsidRDefault="00336783" w:rsidP="00336783">
      <w:pPr>
        <w:jc w:val="both"/>
        <w:rPr>
          <w:rFonts w:ascii="Arial" w:hAnsi="Arial" w:cs="Arial"/>
          <w:sz w:val="21"/>
          <w:szCs w:val="21"/>
        </w:rPr>
      </w:pPr>
      <w:r w:rsidRPr="00471A56">
        <w:rPr>
          <w:rFonts w:ascii="Arial" w:hAnsi="Arial" w:cs="Arial"/>
          <w:b/>
          <w:sz w:val="21"/>
          <w:szCs w:val="21"/>
        </w:rPr>
        <w:t>1.Do you think John has a mental health proble</w:t>
      </w:r>
      <w:r w:rsidRPr="00471A56">
        <w:rPr>
          <w:rFonts w:ascii="Arial" w:hAnsi="Arial" w:cs="Arial"/>
          <w:sz w:val="21"/>
          <w:szCs w:val="21"/>
        </w:rPr>
        <w:t xml:space="preserve">YES  </w:t>
      </w:r>
      <w:r w:rsidRPr="00471A56">
        <w:rPr>
          <w:rFonts w:ascii="Arial" w:hAnsi="Arial" w:cs="Arial"/>
          <w:sz w:val="21"/>
          <w:szCs w:val="21"/>
        </w:rPr>
        <w:sym w:font="Symbol" w:char="F090"/>
      </w:r>
      <w:r w:rsidRPr="00471A56">
        <w:rPr>
          <w:rFonts w:ascii="Arial" w:hAnsi="Arial" w:cs="Arial"/>
          <w:sz w:val="21"/>
          <w:szCs w:val="21"/>
        </w:rPr>
        <w:tab/>
      </w:r>
      <w:r w:rsidRPr="00471A56">
        <w:rPr>
          <w:rFonts w:ascii="Arial" w:hAnsi="Arial" w:cs="Arial"/>
          <w:sz w:val="21"/>
          <w:szCs w:val="21"/>
        </w:rPr>
        <w:tab/>
        <w:t xml:space="preserve">NO  </w:t>
      </w:r>
      <w:r w:rsidRPr="00471A56">
        <w:rPr>
          <w:rFonts w:ascii="Arial" w:hAnsi="Arial" w:cs="Arial"/>
          <w:sz w:val="21"/>
          <w:szCs w:val="21"/>
        </w:rPr>
        <w:sym w:font="Symbol" w:char="F090"/>
      </w:r>
      <w:r w:rsidRPr="00471A56">
        <w:rPr>
          <w:rFonts w:ascii="Arial" w:hAnsi="Arial" w:cs="Arial"/>
          <w:sz w:val="21"/>
          <w:szCs w:val="21"/>
        </w:rPr>
        <w:tab/>
      </w:r>
      <w:r w:rsidRPr="00471A56">
        <w:rPr>
          <w:rFonts w:ascii="Arial" w:hAnsi="Arial" w:cs="Arial"/>
          <w:sz w:val="21"/>
          <w:szCs w:val="21"/>
        </w:rPr>
        <w:tab/>
        <w:t xml:space="preserve">Don’t know  </w:t>
      </w:r>
      <w:r w:rsidRPr="00471A56">
        <w:rPr>
          <w:rFonts w:ascii="Arial" w:hAnsi="Arial" w:cs="Arial"/>
          <w:sz w:val="21"/>
          <w:szCs w:val="21"/>
        </w:rPr>
        <w:sym w:font="Symbol" w:char="F090"/>
      </w:r>
    </w:p>
    <w:p w14:paraId="221D76B8" w14:textId="77777777" w:rsidR="00336783" w:rsidRPr="00471A56" w:rsidRDefault="00336783" w:rsidP="00336783">
      <w:pPr>
        <w:rPr>
          <w:rFonts w:ascii="Arial" w:hAnsi="Arial" w:cs="Arial"/>
          <w:sz w:val="21"/>
          <w:szCs w:val="21"/>
        </w:rPr>
      </w:pPr>
    </w:p>
    <w:tbl>
      <w:tblPr>
        <w:tblStyle w:val="TableGrid"/>
        <w:tblW w:w="9067" w:type="dxa"/>
        <w:tblLook w:val="04A0" w:firstRow="1" w:lastRow="0" w:firstColumn="1" w:lastColumn="0" w:noHBand="0" w:noVBand="1"/>
      </w:tblPr>
      <w:tblGrid>
        <w:gridCol w:w="9067"/>
      </w:tblGrid>
      <w:tr w:rsidR="00336783" w:rsidRPr="00471A56" w14:paraId="0A776043" w14:textId="77777777" w:rsidTr="008E1DD7">
        <w:tc>
          <w:tcPr>
            <w:tcW w:w="9067" w:type="dxa"/>
            <w:shd w:val="pct25" w:color="auto" w:fill="auto"/>
          </w:tcPr>
          <w:p w14:paraId="5F603FAB" w14:textId="77777777" w:rsidR="00336783" w:rsidRPr="00471A56" w:rsidRDefault="00336783" w:rsidP="008E1DD7">
            <w:pPr>
              <w:tabs>
                <w:tab w:val="left" w:pos="3330"/>
              </w:tabs>
              <w:rPr>
                <w:i/>
                <w:color w:val="auto"/>
                <w:sz w:val="21"/>
                <w:szCs w:val="21"/>
              </w:rPr>
            </w:pPr>
            <w:r w:rsidRPr="00471A56">
              <w:rPr>
                <w:b/>
                <w:color w:val="auto"/>
                <w:sz w:val="21"/>
                <w:szCs w:val="21"/>
              </w:rPr>
              <w:t>2. If you have answered YES to the above question, what name is given to this problem?</w:t>
            </w:r>
          </w:p>
        </w:tc>
      </w:tr>
      <w:tr w:rsidR="00336783" w:rsidRPr="00471A56" w14:paraId="03020555" w14:textId="77777777" w:rsidTr="008E1DD7">
        <w:tc>
          <w:tcPr>
            <w:tcW w:w="9067" w:type="dxa"/>
          </w:tcPr>
          <w:p w14:paraId="20B4955A" w14:textId="77777777" w:rsidR="00336783" w:rsidRPr="00471A56" w:rsidRDefault="00336783" w:rsidP="008E1DD7">
            <w:pPr>
              <w:tabs>
                <w:tab w:val="left" w:pos="3330"/>
              </w:tabs>
              <w:rPr>
                <w:color w:val="auto"/>
                <w:sz w:val="21"/>
                <w:szCs w:val="21"/>
              </w:rPr>
            </w:pPr>
          </w:p>
          <w:p w14:paraId="4AD25B36" w14:textId="77777777" w:rsidR="00336783" w:rsidRPr="00471A56" w:rsidRDefault="00336783" w:rsidP="008E1DD7">
            <w:pPr>
              <w:tabs>
                <w:tab w:val="left" w:pos="3330"/>
              </w:tabs>
              <w:rPr>
                <w:color w:val="auto"/>
                <w:sz w:val="21"/>
                <w:szCs w:val="21"/>
              </w:rPr>
            </w:pPr>
          </w:p>
        </w:tc>
      </w:tr>
    </w:tbl>
    <w:p w14:paraId="7F9331C4" w14:textId="77777777" w:rsidR="00336783" w:rsidRPr="00471A56" w:rsidRDefault="00336783" w:rsidP="00336783">
      <w:pPr>
        <w:tabs>
          <w:tab w:val="left" w:pos="3330"/>
        </w:tabs>
        <w:rPr>
          <w:rFonts w:ascii="Arial" w:hAnsi="Arial" w:cs="Arial"/>
          <w:sz w:val="21"/>
          <w:szCs w:val="21"/>
        </w:rPr>
      </w:pPr>
    </w:p>
    <w:tbl>
      <w:tblPr>
        <w:tblStyle w:val="TableGrid"/>
        <w:tblW w:w="9067" w:type="dxa"/>
        <w:tblLook w:val="04A0" w:firstRow="1" w:lastRow="0" w:firstColumn="1" w:lastColumn="0" w:noHBand="0" w:noVBand="1"/>
      </w:tblPr>
      <w:tblGrid>
        <w:gridCol w:w="3171"/>
        <w:gridCol w:w="1188"/>
        <w:gridCol w:w="1189"/>
        <w:gridCol w:w="1239"/>
        <w:gridCol w:w="1189"/>
        <w:gridCol w:w="1091"/>
      </w:tblGrid>
      <w:tr w:rsidR="00336783" w:rsidRPr="00471A56" w14:paraId="20FB9E0D" w14:textId="77777777" w:rsidTr="008E1DD7">
        <w:tc>
          <w:tcPr>
            <w:tcW w:w="3426" w:type="dxa"/>
            <w:shd w:val="pct25" w:color="auto" w:fill="auto"/>
          </w:tcPr>
          <w:p w14:paraId="4CE92CA2" w14:textId="77777777" w:rsidR="00336783" w:rsidRPr="00471A56" w:rsidRDefault="00336783" w:rsidP="008E1DD7">
            <w:pPr>
              <w:tabs>
                <w:tab w:val="left" w:pos="3330"/>
              </w:tabs>
              <w:rPr>
                <w:b/>
                <w:color w:val="auto"/>
                <w:sz w:val="21"/>
                <w:szCs w:val="21"/>
              </w:rPr>
            </w:pPr>
            <w:r w:rsidRPr="00471A56">
              <w:rPr>
                <w:b/>
                <w:color w:val="auto"/>
                <w:sz w:val="21"/>
                <w:szCs w:val="21"/>
              </w:rPr>
              <w:t>3.</w:t>
            </w:r>
          </w:p>
        </w:tc>
        <w:tc>
          <w:tcPr>
            <w:tcW w:w="1209" w:type="dxa"/>
            <w:shd w:val="pct25" w:color="auto" w:fill="auto"/>
          </w:tcPr>
          <w:p w14:paraId="28621A25" w14:textId="77777777" w:rsidR="00336783" w:rsidRPr="00471A56" w:rsidRDefault="00336783" w:rsidP="008E1DD7">
            <w:pPr>
              <w:tabs>
                <w:tab w:val="left" w:pos="3330"/>
              </w:tabs>
              <w:rPr>
                <w:color w:val="auto"/>
                <w:sz w:val="21"/>
                <w:szCs w:val="21"/>
              </w:rPr>
            </w:pPr>
            <w:r w:rsidRPr="00471A56">
              <w:rPr>
                <w:color w:val="auto"/>
                <w:sz w:val="21"/>
                <w:szCs w:val="21"/>
              </w:rPr>
              <w:t>Not at all confident</w:t>
            </w:r>
          </w:p>
        </w:tc>
        <w:tc>
          <w:tcPr>
            <w:tcW w:w="1210" w:type="dxa"/>
            <w:shd w:val="pct25" w:color="auto" w:fill="auto"/>
          </w:tcPr>
          <w:p w14:paraId="5691C85E" w14:textId="77777777" w:rsidR="00336783" w:rsidRPr="00471A56" w:rsidRDefault="00336783" w:rsidP="008E1DD7">
            <w:pPr>
              <w:tabs>
                <w:tab w:val="left" w:pos="3330"/>
              </w:tabs>
              <w:rPr>
                <w:color w:val="auto"/>
                <w:sz w:val="21"/>
                <w:szCs w:val="21"/>
              </w:rPr>
            </w:pPr>
            <w:r w:rsidRPr="00471A56">
              <w:rPr>
                <w:color w:val="auto"/>
                <w:sz w:val="21"/>
                <w:szCs w:val="21"/>
              </w:rPr>
              <w:t>A little bit confident</w:t>
            </w:r>
          </w:p>
        </w:tc>
        <w:tc>
          <w:tcPr>
            <w:tcW w:w="1246" w:type="dxa"/>
            <w:shd w:val="pct25" w:color="auto" w:fill="auto"/>
          </w:tcPr>
          <w:p w14:paraId="31C0B091" w14:textId="77777777" w:rsidR="00336783" w:rsidRPr="00471A56" w:rsidRDefault="00336783" w:rsidP="008E1DD7">
            <w:pPr>
              <w:tabs>
                <w:tab w:val="left" w:pos="3330"/>
              </w:tabs>
              <w:rPr>
                <w:color w:val="auto"/>
                <w:sz w:val="21"/>
                <w:szCs w:val="21"/>
              </w:rPr>
            </w:pPr>
            <w:r w:rsidRPr="00471A56">
              <w:rPr>
                <w:color w:val="auto"/>
                <w:sz w:val="21"/>
                <w:szCs w:val="21"/>
              </w:rPr>
              <w:t>Moderately confident</w:t>
            </w:r>
          </w:p>
        </w:tc>
        <w:tc>
          <w:tcPr>
            <w:tcW w:w="1210" w:type="dxa"/>
            <w:shd w:val="pct25" w:color="auto" w:fill="auto"/>
          </w:tcPr>
          <w:p w14:paraId="48426C2A" w14:textId="77777777" w:rsidR="00336783" w:rsidRPr="00471A56" w:rsidRDefault="00336783" w:rsidP="008E1DD7">
            <w:pPr>
              <w:tabs>
                <w:tab w:val="left" w:pos="3330"/>
              </w:tabs>
              <w:rPr>
                <w:color w:val="auto"/>
                <w:sz w:val="21"/>
                <w:szCs w:val="21"/>
              </w:rPr>
            </w:pPr>
            <w:r w:rsidRPr="00471A56">
              <w:rPr>
                <w:color w:val="auto"/>
                <w:sz w:val="21"/>
                <w:szCs w:val="21"/>
              </w:rPr>
              <w:t>Quite a bit confident</w:t>
            </w:r>
          </w:p>
        </w:tc>
        <w:tc>
          <w:tcPr>
            <w:tcW w:w="766" w:type="dxa"/>
            <w:shd w:val="pct25" w:color="auto" w:fill="auto"/>
          </w:tcPr>
          <w:p w14:paraId="373C57A8" w14:textId="77777777" w:rsidR="00336783" w:rsidRPr="00471A56" w:rsidRDefault="00336783" w:rsidP="008E1DD7">
            <w:pPr>
              <w:tabs>
                <w:tab w:val="left" w:pos="3330"/>
              </w:tabs>
              <w:rPr>
                <w:color w:val="auto"/>
                <w:sz w:val="21"/>
                <w:szCs w:val="21"/>
              </w:rPr>
            </w:pPr>
            <w:r w:rsidRPr="00471A56">
              <w:rPr>
                <w:color w:val="auto"/>
                <w:sz w:val="21"/>
                <w:szCs w:val="21"/>
              </w:rPr>
              <w:t>Extremely confident</w:t>
            </w:r>
          </w:p>
        </w:tc>
      </w:tr>
      <w:tr w:rsidR="00336783" w:rsidRPr="00471A56" w14:paraId="752A815B" w14:textId="77777777" w:rsidTr="008E1DD7">
        <w:tc>
          <w:tcPr>
            <w:tcW w:w="3426" w:type="dxa"/>
          </w:tcPr>
          <w:p w14:paraId="6FEB2047" w14:textId="77777777" w:rsidR="00336783" w:rsidRPr="00471A56" w:rsidRDefault="00336783" w:rsidP="008E1DD7">
            <w:pPr>
              <w:tabs>
                <w:tab w:val="left" w:pos="3330"/>
              </w:tabs>
              <w:rPr>
                <w:color w:val="auto"/>
                <w:sz w:val="21"/>
                <w:szCs w:val="21"/>
              </w:rPr>
            </w:pPr>
            <w:r w:rsidRPr="00471A56">
              <w:rPr>
                <w:color w:val="auto"/>
                <w:sz w:val="21"/>
                <w:szCs w:val="21"/>
              </w:rPr>
              <w:t>If John was a child you had contact with, how confident would you feel in helping him?</w:t>
            </w:r>
          </w:p>
        </w:tc>
        <w:tc>
          <w:tcPr>
            <w:tcW w:w="1209" w:type="dxa"/>
          </w:tcPr>
          <w:p w14:paraId="2A422F8B" w14:textId="77777777" w:rsidR="00336783" w:rsidRPr="00471A56" w:rsidRDefault="00336783" w:rsidP="008E1DD7">
            <w:pPr>
              <w:tabs>
                <w:tab w:val="left" w:pos="3330"/>
              </w:tabs>
              <w:rPr>
                <w:color w:val="auto"/>
                <w:sz w:val="21"/>
                <w:szCs w:val="21"/>
              </w:rPr>
            </w:pPr>
          </w:p>
        </w:tc>
        <w:tc>
          <w:tcPr>
            <w:tcW w:w="1210" w:type="dxa"/>
          </w:tcPr>
          <w:p w14:paraId="4826A2C4" w14:textId="77777777" w:rsidR="00336783" w:rsidRPr="00471A56" w:rsidRDefault="00336783" w:rsidP="008E1DD7">
            <w:pPr>
              <w:tabs>
                <w:tab w:val="left" w:pos="3330"/>
              </w:tabs>
              <w:rPr>
                <w:color w:val="auto"/>
                <w:sz w:val="21"/>
                <w:szCs w:val="21"/>
              </w:rPr>
            </w:pPr>
          </w:p>
        </w:tc>
        <w:tc>
          <w:tcPr>
            <w:tcW w:w="1246" w:type="dxa"/>
          </w:tcPr>
          <w:p w14:paraId="0D3F06AF" w14:textId="77777777" w:rsidR="00336783" w:rsidRPr="00471A56" w:rsidRDefault="00336783" w:rsidP="008E1DD7">
            <w:pPr>
              <w:tabs>
                <w:tab w:val="left" w:pos="3330"/>
              </w:tabs>
              <w:rPr>
                <w:color w:val="auto"/>
                <w:sz w:val="21"/>
                <w:szCs w:val="21"/>
              </w:rPr>
            </w:pPr>
          </w:p>
        </w:tc>
        <w:tc>
          <w:tcPr>
            <w:tcW w:w="1210" w:type="dxa"/>
          </w:tcPr>
          <w:p w14:paraId="45F01402" w14:textId="77777777" w:rsidR="00336783" w:rsidRPr="00471A56" w:rsidRDefault="00336783" w:rsidP="008E1DD7">
            <w:pPr>
              <w:tabs>
                <w:tab w:val="left" w:pos="3330"/>
              </w:tabs>
              <w:rPr>
                <w:color w:val="auto"/>
                <w:sz w:val="21"/>
                <w:szCs w:val="21"/>
              </w:rPr>
            </w:pPr>
          </w:p>
        </w:tc>
        <w:tc>
          <w:tcPr>
            <w:tcW w:w="766" w:type="dxa"/>
          </w:tcPr>
          <w:p w14:paraId="263C5F8E" w14:textId="77777777" w:rsidR="00336783" w:rsidRPr="00471A56" w:rsidRDefault="00336783" w:rsidP="008E1DD7">
            <w:pPr>
              <w:tabs>
                <w:tab w:val="left" w:pos="3330"/>
              </w:tabs>
              <w:rPr>
                <w:color w:val="auto"/>
                <w:sz w:val="21"/>
                <w:szCs w:val="21"/>
              </w:rPr>
            </w:pPr>
          </w:p>
        </w:tc>
      </w:tr>
    </w:tbl>
    <w:p w14:paraId="7AB177CA" w14:textId="77777777" w:rsidR="00336783" w:rsidRPr="00471A56" w:rsidRDefault="00336783" w:rsidP="00336783">
      <w:pPr>
        <w:tabs>
          <w:tab w:val="left" w:pos="3330"/>
        </w:tabs>
        <w:rPr>
          <w:rFonts w:ascii="Arial" w:hAnsi="Arial" w:cs="Arial"/>
          <w:sz w:val="21"/>
          <w:szCs w:val="21"/>
        </w:rPr>
      </w:pPr>
    </w:p>
    <w:p w14:paraId="054D8AC7"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550"/>
        <w:gridCol w:w="7921"/>
      </w:tblGrid>
      <w:tr w:rsidR="00336783" w:rsidRPr="00471A56" w14:paraId="2AF261A6" w14:textId="77777777" w:rsidTr="008E1DD7">
        <w:trPr>
          <w:trHeight w:val="559"/>
        </w:trPr>
        <w:tc>
          <w:tcPr>
            <w:tcW w:w="10450" w:type="dxa"/>
            <w:gridSpan w:val="2"/>
            <w:shd w:val="pct25" w:color="auto" w:fill="auto"/>
          </w:tcPr>
          <w:p w14:paraId="0AD1BAA7" w14:textId="77777777" w:rsidR="00336783" w:rsidRPr="00471A56" w:rsidRDefault="00336783" w:rsidP="008E1DD7">
            <w:pPr>
              <w:tabs>
                <w:tab w:val="left" w:pos="3330"/>
              </w:tabs>
              <w:rPr>
                <w:b/>
                <w:color w:val="auto"/>
                <w:sz w:val="21"/>
                <w:szCs w:val="21"/>
              </w:rPr>
            </w:pPr>
            <w:r w:rsidRPr="00471A56">
              <w:rPr>
                <w:b/>
                <w:color w:val="auto"/>
                <w:sz w:val="21"/>
                <w:szCs w:val="21"/>
              </w:rPr>
              <w:t>4. List 5 symptoms that John is displaying that makes you think he has the problem you have named</w:t>
            </w:r>
          </w:p>
        </w:tc>
      </w:tr>
      <w:tr w:rsidR="00336783" w:rsidRPr="00471A56" w14:paraId="29728A85" w14:textId="77777777" w:rsidTr="008E1DD7">
        <w:tc>
          <w:tcPr>
            <w:tcW w:w="562" w:type="dxa"/>
          </w:tcPr>
          <w:p w14:paraId="2F98F400"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tcPr>
          <w:p w14:paraId="19D55D8C" w14:textId="77777777" w:rsidR="00336783" w:rsidRPr="00471A56" w:rsidRDefault="00336783" w:rsidP="008E1DD7">
            <w:pPr>
              <w:tabs>
                <w:tab w:val="left" w:pos="3330"/>
              </w:tabs>
              <w:rPr>
                <w:color w:val="auto"/>
                <w:sz w:val="21"/>
                <w:szCs w:val="21"/>
              </w:rPr>
            </w:pPr>
          </w:p>
        </w:tc>
      </w:tr>
      <w:tr w:rsidR="00336783" w:rsidRPr="00471A56" w14:paraId="42D6F430" w14:textId="77777777" w:rsidTr="008E1DD7">
        <w:tc>
          <w:tcPr>
            <w:tcW w:w="562" w:type="dxa"/>
          </w:tcPr>
          <w:p w14:paraId="2A38CECF"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tcPr>
          <w:p w14:paraId="6062A168" w14:textId="77777777" w:rsidR="00336783" w:rsidRPr="00471A56" w:rsidRDefault="00336783" w:rsidP="008E1DD7">
            <w:pPr>
              <w:tabs>
                <w:tab w:val="left" w:pos="3330"/>
              </w:tabs>
              <w:rPr>
                <w:color w:val="auto"/>
                <w:sz w:val="21"/>
                <w:szCs w:val="21"/>
              </w:rPr>
            </w:pPr>
          </w:p>
        </w:tc>
      </w:tr>
      <w:tr w:rsidR="00336783" w:rsidRPr="00471A56" w14:paraId="5564B72F" w14:textId="77777777" w:rsidTr="008E1DD7">
        <w:tc>
          <w:tcPr>
            <w:tcW w:w="562" w:type="dxa"/>
          </w:tcPr>
          <w:p w14:paraId="4B62B45F"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tcPr>
          <w:p w14:paraId="24AE7FAC" w14:textId="77777777" w:rsidR="00336783" w:rsidRPr="00471A56" w:rsidRDefault="00336783" w:rsidP="008E1DD7">
            <w:pPr>
              <w:tabs>
                <w:tab w:val="left" w:pos="3330"/>
              </w:tabs>
              <w:rPr>
                <w:color w:val="auto"/>
                <w:sz w:val="21"/>
                <w:szCs w:val="21"/>
              </w:rPr>
            </w:pPr>
          </w:p>
        </w:tc>
      </w:tr>
      <w:tr w:rsidR="00336783" w:rsidRPr="00471A56" w14:paraId="04DC2361" w14:textId="77777777" w:rsidTr="008E1DD7">
        <w:tc>
          <w:tcPr>
            <w:tcW w:w="562" w:type="dxa"/>
          </w:tcPr>
          <w:p w14:paraId="13D46DC7" w14:textId="77777777" w:rsidR="00336783" w:rsidRPr="00471A56" w:rsidRDefault="00336783" w:rsidP="008E1DD7">
            <w:pPr>
              <w:tabs>
                <w:tab w:val="left" w:pos="3330"/>
              </w:tabs>
              <w:rPr>
                <w:color w:val="auto"/>
                <w:sz w:val="21"/>
                <w:szCs w:val="21"/>
              </w:rPr>
            </w:pPr>
            <w:r w:rsidRPr="00471A56">
              <w:rPr>
                <w:color w:val="auto"/>
                <w:sz w:val="21"/>
                <w:szCs w:val="21"/>
              </w:rPr>
              <w:t>Iv.</w:t>
            </w:r>
          </w:p>
        </w:tc>
        <w:tc>
          <w:tcPr>
            <w:tcW w:w="9888" w:type="dxa"/>
          </w:tcPr>
          <w:p w14:paraId="57842DC1" w14:textId="77777777" w:rsidR="00336783" w:rsidRPr="00471A56" w:rsidRDefault="00336783" w:rsidP="008E1DD7">
            <w:pPr>
              <w:tabs>
                <w:tab w:val="left" w:pos="3330"/>
              </w:tabs>
              <w:rPr>
                <w:color w:val="auto"/>
                <w:sz w:val="21"/>
                <w:szCs w:val="21"/>
              </w:rPr>
            </w:pPr>
          </w:p>
        </w:tc>
      </w:tr>
      <w:tr w:rsidR="00336783" w:rsidRPr="00471A56" w14:paraId="1C5AF255" w14:textId="77777777" w:rsidTr="008E1DD7">
        <w:tc>
          <w:tcPr>
            <w:tcW w:w="562" w:type="dxa"/>
          </w:tcPr>
          <w:p w14:paraId="0C45E0B0" w14:textId="77777777" w:rsidR="00336783" w:rsidRPr="00471A56" w:rsidRDefault="00336783" w:rsidP="008E1DD7">
            <w:pPr>
              <w:tabs>
                <w:tab w:val="left" w:pos="3330"/>
              </w:tabs>
              <w:rPr>
                <w:color w:val="auto"/>
                <w:sz w:val="21"/>
                <w:szCs w:val="21"/>
              </w:rPr>
            </w:pPr>
            <w:r w:rsidRPr="00471A56">
              <w:rPr>
                <w:color w:val="auto"/>
                <w:sz w:val="21"/>
                <w:szCs w:val="21"/>
              </w:rPr>
              <w:t>v.</w:t>
            </w:r>
          </w:p>
        </w:tc>
        <w:tc>
          <w:tcPr>
            <w:tcW w:w="9888" w:type="dxa"/>
          </w:tcPr>
          <w:p w14:paraId="6FC96600" w14:textId="77777777" w:rsidR="00336783" w:rsidRPr="00471A56" w:rsidRDefault="00336783" w:rsidP="008E1DD7">
            <w:pPr>
              <w:tabs>
                <w:tab w:val="left" w:pos="3330"/>
              </w:tabs>
              <w:rPr>
                <w:color w:val="auto"/>
                <w:sz w:val="21"/>
                <w:szCs w:val="21"/>
              </w:rPr>
            </w:pPr>
          </w:p>
        </w:tc>
      </w:tr>
    </w:tbl>
    <w:p w14:paraId="680F62BF" w14:textId="77777777" w:rsidR="00336783" w:rsidRPr="00471A56" w:rsidRDefault="00336783" w:rsidP="00336783">
      <w:pPr>
        <w:tabs>
          <w:tab w:val="left" w:pos="3330"/>
        </w:tabs>
        <w:rPr>
          <w:rFonts w:ascii="Arial" w:hAnsi="Arial" w:cs="Arial"/>
          <w:sz w:val="21"/>
          <w:szCs w:val="21"/>
        </w:rPr>
      </w:pPr>
    </w:p>
    <w:tbl>
      <w:tblPr>
        <w:tblStyle w:val="TableGrid"/>
        <w:tblW w:w="0" w:type="auto"/>
        <w:shd w:val="pct25" w:color="auto" w:fill="auto"/>
        <w:tblLook w:val="04A0" w:firstRow="1" w:lastRow="0" w:firstColumn="1" w:lastColumn="0" w:noHBand="0" w:noVBand="1"/>
      </w:tblPr>
      <w:tblGrid>
        <w:gridCol w:w="550"/>
        <w:gridCol w:w="7921"/>
      </w:tblGrid>
      <w:tr w:rsidR="00336783" w:rsidRPr="00471A56" w14:paraId="4F4B0114" w14:textId="77777777" w:rsidTr="008E1DD7">
        <w:tc>
          <w:tcPr>
            <w:tcW w:w="10450" w:type="dxa"/>
            <w:gridSpan w:val="2"/>
            <w:tcBorders>
              <w:bottom w:val="single" w:sz="4" w:space="0" w:color="auto"/>
            </w:tcBorders>
            <w:shd w:val="pct25" w:color="auto" w:fill="auto"/>
          </w:tcPr>
          <w:p w14:paraId="314C183F" w14:textId="77777777" w:rsidR="00336783" w:rsidRPr="00471A56" w:rsidRDefault="00336783" w:rsidP="008E1DD7">
            <w:pPr>
              <w:tabs>
                <w:tab w:val="left" w:pos="3330"/>
              </w:tabs>
              <w:rPr>
                <w:color w:val="auto"/>
                <w:sz w:val="21"/>
                <w:szCs w:val="21"/>
              </w:rPr>
            </w:pPr>
            <w:r w:rsidRPr="00471A56">
              <w:rPr>
                <w:b/>
                <w:color w:val="auto"/>
                <w:sz w:val="21"/>
                <w:szCs w:val="21"/>
              </w:rPr>
              <w:t>5. Provide 3 reasons why John may be displaying this behaviour</w:t>
            </w:r>
          </w:p>
        </w:tc>
      </w:tr>
      <w:tr w:rsidR="00336783" w:rsidRPr="00471A56" w14:paraId="2B84B4C6" w14:textId="77777777" w:rsidTr="008E1DD7">
        <w:tc>
          <w:tcPr>
            <w:tcW w:w="562" w:type="dxa"/>
            <w:shd w:val="clear" w:color="auto" w:fill="auto"/>
          </w:tcPr>
          <w:p w14:paraId="0B752E17"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shd w:val="clear" w:color="auto" w:fill="auto"/>
          </w:tcPr>
          <w:p w14:paraId="2975E952" w14:textId="77777777" w:rsidR="00336783" w:rsidRPr="00471A56" w:rsidRDefault="00336783" w:rsidP="008E1DD7">
            <w:pPr>
              <w:tabs>
                <w:tab w:val="left" w:pos="3330"/>
              </w:tabs>
              <w:rPr>
                <w:color w:val="auto"/>
                <w:sz w:val="21"/>
                <w:szCs w:val="21"/>
              </w:rPr>
            </w:pPr>
          </w:p>
        </w:tc>
      </w:tr>
      <w:tr w:rsidR="00336783" w:rsidRPr="00471A56" w14:paraId="6B36E902" w14:textId="77777777" w:rsidTr="008E1DD7">
        <w:tc>
          <w:tcPr>
            <w:tcW w:w="562" w:type="dxa"/>
            <w:shd w:val="clear" w:color="auto" w:fill="auto"/>
          </w:tcPr>
          <w:p w14:paraId="1D17DC6F"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shd w:val="clear" w:color="auto" w:fill="auto"/>
          </w:tcPr>
          <w:p w14:paraId="37705342" w14:textId="77777777" w:rsidR="00336783" w:rsidRPr="00471A56" w:rsidRDefault="00336783" w:rsidP="008E1DD7">
            <w:pPr>
              <w:tabs>
                <w:tab w:val="left" w:pos="3330"/>
              </w:tabs>
              <w:rPr>
                <w:color w:val="auto"/>
                <w:sz w:val="21"/>
                <w:szCs w:val="21"/>
              </w:rPr>
            </w:pPr>
          </w:p>
        </w:tc>
      </w:tr>
      <w:tr w:rsidR="00336783" w:rsidRPr="00471A56" w14:paraId="6DFD46C7" w14:textId="77777777" w:rsidTr="008E1DD7">
        <w:tc>
          <w:tcPr>
            <w:tcW w:w="562" w:type="dxa"/>
            <w:shd w:val="clear" w:color="auto" w:fill="auto"/>
          </w:tcPr>
          <w:p w14:paraId="3495F05B"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shd w:val="clear" w:color="auto" w:fill="auto"/>
          </w:tcPr>
          <w:p w14:paraId="7732ABFF" w14:textId="77777777" w:rsidR="00336783" w:rsidRPr="00471A56" w:rsidRDefault="00336783" w:rsidP="008E1DD7">
            <w:pPr>
              <w:tabs>
                <w:tab w:val="left" w:pos="3330"/>
              </w:tabs>
              <w:rPr>
                <w:color w:val="auto"/>
                <w:sz w:val="21"/>
                <w:szCs w:val="21"/>
              </w:rPr>
            </w:pPr>
          </w:p>
        </w:tc>
      </w:tr>
    </w:tbl>
    <w:p w14:paraId="289124EC"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376"/>
        <w:gridCol w:w="8095"/>
      </w:tblGrid>
      <w:tr w:rsidR="00336783" w:rsidRPr="00471A56" w14:paraId="01099BB3" w14:textId="77777777" w:rsidTr="008E1DD7">
        <w:tc>
          <w:tcPr>
            <w:tcW w:w="10450" w:type="dxa"/>
            <w:gridSpan w:val="2"/>
            <w:shd w:val="pct25" w:color="auto" w:fill="auto"/>
          </w:tcPr>
          <w:p w14:paraId="63424979" w14:textId="77777777" w:rsidR="00336783" w:rsidRPr="00471A56" w:rsidRDefault="00336783" w:rsidP="008E1DD7">
            <w:pPr>
              <w:rPr>
                <w:b/>
                <w:color w:val="auto"/>
                <w:sz w:val="21"/>
                <w:szCs w:val="21"/>
              </w:rPr>
            </w:pPr>
            <w:r w:rsidRPr="00471A56">
              <w:rPr>
                <w:b/>
                <w:color w:val="auto"/>
                <w:sz w:val="21"/>
                <w:szCs w:val="21"/>
              </w:rPr>
              <w:t xml:space="preserve">6.  If you are concerned about John, what could you do? (Select one or more options from the answers below) </w:t>
            </w:r>
          </w:p>
        </w:tc>
      </w:tr>
      <w:tr w:rsidR="00336783" w:rsidRPr="00471A56" w14:paraId="2024A3D8" w14:textId="77777777" w:rsidTr="008E1DD7">
        <w:tc>
          <w:tcPr>
            <w:tcW w:w="421" w:type="dxa"/>
          </w:tcPr>
          <w:p w14:paraId="68A6D55A" w14:textId="77777777" w:rsidR="00336783" w:rsidRPr="00471A56" w:rsidRDefault="00336783" w:rsidP="008E1DD7">
            <w:pPr>
              <w:tabs>
                <w:tab w:val="left" w:pos="3330"/>
              </w:tabs>
              <w:rPr>
                <w:b/>
                <w:color w:val="auto"/>
                <w:sz w:val="21"/>
                <w:szCs w:val="21"/>
              </w:rPr>
            </w:pPr>
          </w:p>
        </w:tc>
        <w:tc>
          <w:tcPr>
            <w:tcW w:w="10029" w:type="dxa"/>
          </w:tcPr>
          <w:p w14:paraId="6353C7CB" w14:textId="77777777" w:rsidR="00336783" w:rsidRPr="00471A56" w:rsidRDefault="00336783" w:rsidP="008E1DD7">
            <w:pPr>
              <w:tabs>
                <w:tab w:val="left" w:pos="3330"/>
              </w:tabs>
              <w:rPr>
                <w:b/>
                <w:color w:val="auto"/>
                <w:sz w:val="21"/>
                <w:szCs w:val="21"/>
              </w:rPr>
            </w:pPr>
            <w:r w:rsidRPr="00471A56">
              <w:rPr>
                <w:color w:val="auto"/>
                <w:sz w:val="21"/>
                <w:szCs w:val="21"/>
              </w:rPr>
              <w:t>Refer John to CAMHS via his GP</w:t>
            </w:r>
          </w:p>
        </w:tc>
      </w:tr>
      <w:tr w:rsidR="00336783" w:rsidRPr="00471A56" w14:paraId="0B17C2A5" w14:textId="77777777" w:rsidTr="008E1DD7">
        <w:tc>
          <w:tcPr>
            <w:tcW w:w="421" w:type="dxa"/>
          </w:tcPr>
          <w:p w14:paraId="38AE5AEE" w14:textId="77777777" w:rsidR="00336783" w:rsidRPr="00471A56" w:rsidRDefault="00336783" w:rsidP="008E1DD7">
            <w:pPr>
              <w:tabs>
                <w:tab w:val="left" w:pos="3330"/>
              </w:tabs>
              <w:rPr>
                <w:b/>
                <w:color w:val="auto"/>
                <w:sz w:val="21"/>
                <w:szCs w:val="21"/>
              </w:rPr>
            </w:pPr>
          </w:p>
        </w:tc>
        <w:tc>
          <w:tcPr>
            <w:tcW w:w="10029" w:type="dxa"/>
          </w:tcPr>
          <w:p w14:paraId="13E31E8D" w14:textId="77777777" w:rsidR="00336783" w:rsidRPr="00471A56" w:rsidRDefault="00336783" w:rsidP="008E1DD7">
            <w:pPr>
              <w:tabs>
                <w:tab w:val="left" w:pos="3330"/>
              </w:tabs>
              <w:rPr>
                <w:color w:val="auto"/>
                <w:sz w:val="21"/>
                <w:szCs w:val="21"/>
              </w:rPr>
            </w:pPr>
            <w:r w:rsidRPr="00471A56">
              <w:rPr>
                <w:color w:val="auto"/>
                <w:sz w:val="21"/>
                <w:szCs w:val="21"/>
              </w:rPr>
              <w:t>Talk to John and try to build a positive relationship with him</w:t>
            </w:r>
          </w:p>
        </w:tc>
      </w:tr>
      <w:tr w:rsidR="00336783" w:rsidRPr="00471A56" w14:paraId="3AA1EE97" w14:textId="77777777" w:rsidTr="008E1DD7">
        <w:tc>
          <w:tcPr>
            <w:tcW w:w="421" w:type="dxa"/>
          </w:tcPr>
          <w:p w14:paraId="2992E8FE" w14:textId="77777777" w:rsidR="00336783" w:rsidRPr="00471A56" w:rsidRDefault="00336783" w:rsidP="008E1DD7">
            <w:pPr>
              <w:tabs>
                <w:tab w:val="left" w:pos="3330"/>
              </w:tabs>
              <w:rPr>
                <w:b/>
                <w:color w:val="auto"/>
                <w:sz w:val="21"/>
                <w:szCs w:val="21"/>
              </w:rPr>
            </w:pPr>
          </w:p>
        </w:tc>
        <w:tc>
          <w:tcPr>
            <w:tcW w:w="10029" w:type="dxa"/>
          </w:tcPr>
          <w:p w14:paraId="040122D5" w14:textId="77777777" w:rsidR="00336783" w:rsidRPr="00471A56" w:rsidRDefault="00336783" w:rsidP="008E1DD7">
            <w:pPr>
              <w:tabs>
                <w:tab w:val="left" w:pos="3330"/>
              </w:tabs>
              <w:rPr>
                <w:b/>
                <w:color w:val="auto"/>
                <w:sz w:val="21"/>
                <w:szCs w:val="21"/>
              </w:rPr>
            </w:pPr>
            <w:r w:rsidRPr="00471A56">
              <w:rPr>
                <w:color w:val="auto"/>
                <w:sz w:val="21"/>
                <w:szCs w:val="21"/>
              </w:rPr>
              <w:t>Do nothing, it’s not your responsibility. It is the pastoral teams responsibility.</w:t>
            </w:r>
          </w:p>
        </w:tc>
      </w:tr>
      <w:tr w:rsidR="00336783" w:rsidRPr="00471A56" w14:paraId="226C441A" w14:textId="77777777" w:rsidTr="008E1DD7">
        <w:tc>
          <w:tcPr>
            <w:tcW w:w="421" w:type="dxa"/>
          </w:tcPr>
          <w:p w14:paraId="714AECF2" w14:textId="77777777" w:rsidR="00336783" w:rsidRPr="00471A56" w:rsidRDefault="00336783" w:rsidP="008E1DD7">
            <w:pPr>
              <w:tabs>
                <w:tab w:val="left" w:pos="3330"/>
              </w:tabs>
              <w:rPr>
                <w:b/>
                <w:color w:val="auto"/>
                <w:sz w:val="21"/>
                <w:szCs w:val="21"/>
              </w:rPr>
            </w:pPr>
          </w:p>
        </w:tc>
        <w:tc>
          <w:tcPr>
            <w:tcW w:w="10029" w:type="dxa"/>
          </w:tcPr>
          <w:p w14:paraId="6270F4CD" w14:textId="77777777" w:rsidR="00336783" w:rsidRPr="00471A56" w:rsidRDefault="00336783" w:rsidP="008E1DD7">
            <w:pPr>
              <w:tabs>
                <w:tab w:val="left" w:pos="3330"/>
              </w:tabs>
              <w:rPr>
                <w:b/>
                <w:color w:val="auto"/>
                <w:sz w:val="21"/>
                <w:szCs w:val="21"/>
              </w:rPr>
            </w:pPr>
            <w:r w:rsidRPr="00471A56">
              <w:rPr>
                <w:color w:val="auto"/>
                <w:sz w:val="21"/>
                <w:szCs w:val="21"/>
              </w:rPr>
              <w:t xml:space="preserve">Be empathetic in a real way, acknowledge what is difficult or painful </w:t>
            </w:r>
          </w:p>
        </w:tc>
      </w:tr>
      <w:tr w:rsidR="00336783" w:rsidRPr="00471A56" w14:paraId="6F827078" w14:textId="77777777" w:rsidTr="008E1DD7">
        <w:tc>
          <w:tcPr>
            <w:tcW w:w="421" w:type="dxa"/>
          </w:tcPr>
          <w:p w14:paraId="2E7D54F1" w14:textId="77777777" w:rsidR="00336783" w:rsidRPr="00471A56" w:rsidRDefault="00336783" w:rsidP="008E1DD7">
            <w:pPr>
              <w:tabs>
                <w:tab w:val="left" w:pos="3330"/>
              </w:tabs>
              <w:rPr>
                <w:b/>
                <w:color w:val="auto"/>
                <w:sz w:val="21"/>
                <w:szCs w:val="21"/>
              </w:rPr>
            </w:pPr>
          </w:p>
        </w:tc>
        <w:tc>
          <w:tcPr>
            <w:tcW w:w="10029" w:type="dxa"/>
          </w:tcPr>
          <w:p w14:paraId="19305D92" w14:textId="77777777" w:rsidR="00336783" w:rsidRPr="00471A56" w:rsidRDefault="00336783" w:rsidP="008E1DD7">
            <w:pPr>
              <w:tabs>
                <w:tab w:val="left" w:pos="3330"/>
              </w:tabs>
              <w:rPr>
                <w:b/>
                <w:color w:val="auto"/>
                <w:sz w:val="21"/>
                <w:szCs w:val="21"/>
              </w:rPr>
            </w:pPr>
            <w:r w:rsidRPr="00471A56">
              <w:rPr>
                <w:color w:val="auto"/>
                <w:sz w:val="21"/>
                <w:szCs w:val="21"/>
              </w:rPr>
              <w:t>Talk to senior colleagues and consider a referral to appropriate external services such as safeguarding, social services or A&amp;E</w:t>
            </w:r>
          </w:p>
        </w:tc>
      </w:tr>
      <w:tr w:rsidR="00336783" w:rsidRPr="00471A56" w14:paraId="6302526C" w14:textId="77777777" w:rsidTr="008E1DD7">
        <w:tc>
          <w:tcPr>
            <w:tcW w:w="421" w:type="dxa"/>
          </w:tcPr>
          <w:p w14:paraId="7A21A1E7" w14:textId="77777777" w:rsidR="00336783" w:rsidRPr="00471A56" w:rsidRDefault="00336783" w:rsidP="008E1DD7">
            <w:pPr>
              <w:tabs>
                <w:tab w:val="left" w:pos="3330"/>
              </w:tabs>
              <w:rPr>
                <w:b/>
                <w:color w:val="auto"/>
                <w:sz w:val="21"/>
                <w:szCs w:val="21"/>
              </w:rPr>
            </w:pPr>
          </w:p>
        </w:tc>
        <w:tc>
          <w:tcPr>
            <w:tcW w:w="10029" w:type="dxa"/>
          </w:tcPr>
          <w:p w14:paraId="774D13ED" w14:textId="77777777" w:rsidR="00336783" w:rsidRPr="00471A56" w:rsidRDefault="00336783" w:rsidP="008E1DD7">
            <w:pPr>
              <w:tabs>
                <w:tab w:val="left" w:pos="3330"/>
              </w:tabs>
              <w:rPr>
                <w:b/>
                <w:color w:val="auto"/>
                <w:sz w:val="21"/>
                <w:szCs w:val="21"/>
              </w:rPr>
            </w:pPr>
            <w:r w:rsidRPr="00471A56">
              <w:rPr>
                <w:color w:val="auto"/>
                <w:sz w:val="21"/>
                <w:szCs w:val="21"/>
              </w:rPr>
              <w:t xml:space="preserve">Teach John some relaxation exercises </w:t>
            </w:r>
          </w:p>
        </w:tc>
      </w:tr>
      <w:tr w:rsidR="00336783" w:rsidRPr="00471A56" w14:paraId="5CD2E2D3" w14:textId="77777777" w:rsidTr="008E1DD7">
        <w:tc>
          <w:tcPr>
            <w:tcW w:w="421" w:type="dxa"/>
          </w:tcPr>
          <w:p w14:paraId="6B20E5A7" w14:textId="77777777" w:rsidR="00336783" w:rsidRPr="00471A56" w:rsidRDefault="00336783" w:rsidP="008E1DD7">
            <w:pPr>
              <w:tabs>
                <w:tab w:val="left" w:pos="3330"/>
              </w:tabs>
              <w:rPr>
                <w:b/>
                <w:color w:val="auto"/>
                <w:sz w:val="21"/>
                <w:szCs w:val="21"/>
              </w:rPr>
            </w:pPr>
          </w:p>
        </w:tc>
        <w:tc>
          <w:tcPr>
            <w:tcW w:w="10029" w:type="dxa"/>
          </w:tcPr>
          <w:p w14:paraId="68173180" w14:textId="77777777" w:rsidR="00336783" w:rsidRPr="00471A56" w:rsidRDefault="00336783" w:rsidP="008E1DD7">
            <w:pPr>
              <w:tabs>
                <w:tab w:val="left" w:pos="3330"/>
              </w:tabs>
              <w:rPr>
                <w:color w:val="auto"/>
                <w:sz w:val="21"/>
                <w:szCs w:val="21"/>
                <w:highlight w:val="yellow"/>
              </w:rPr>
            </w:pPr>
            <w:r w:rsidRPr="00471A56">
              <w:rPr>
                <w:color w:val="auto"/>
                <w:sz w:val="21"/>
                <w:szCs w:val="21"/>
              </w:rPr>
              <w:t xml:space="preserve">Reconnect John with his previous interests and support him to good lifestyle habits such as exercise </w:t>
            </w:r>
          </w:p>
        </w:tc>
      </w:tr>
      <w:tr w:rsidR="00336783" w:rsidRPr="00471A56" w14:paraId="1954C2CD" w14:textId="77777777" w:rsidTr="008E1DD7">
        <w:tc>
          <w:tcPr>
            <w:tcW w:w="421" w:type="dxa"/>
          </w:tcPr>
          <w:p w14:paraId="2154A500" w14:textId="77777777" w:rsidR="00336783" w:rsidRPr="00471A56" w:rsidRDefault="00336783" w:rsidP="008E1DD7">
            <w:pPr>
              <w:tabs>
                <w:tab w:val="left" w:pos="3330"/>
              </w:tabs>
              <w:rPr>
                <w:b/>
                <w:color w:val="auto"/>
                <w:sz w:val="21"/>
                <w:szCs w:val="21"/>
              </w:rPr>
            </w:pPr>
          </w:p>
        </w:tc>
        <w:tc>
          <w:tcPr>
            <w:tcW w:w="10029" w:type="dxa"/>
          </w:tcPr>
          <w:p w14:paraId="474ABD80" w14:textId="77777777" w:rsidR="00336783" w:rsidRPr="00471A56" w:rsidRDefault="00336783" w:rsidP="008E1DD7">
            <w:pPr>
              <w:tabs>
                <w:tab w:val="left" w:pos="3330"/>
              </w:tabs>
              <w:rPr>
                <w:color w:val="auto"/>
                <w:sz w:val="21"/>
                <w:szCs w:val="21"/>
                <w:highlight w:val="yellow"/>
              </w:rPr>
            </w:pPr>
            <w:r w:rsidRPr="00471A56">
              <w:rPr>
                <w:color w:val="auto"/>
                <w:sz w:val="21"/>
                <w:szCs w:val="21"/>
              </w:rPr>
              <w:t>Tell John to ‘snap out of it’</w:t>
            </w:r>
          </w:p>
        </w:tc>
      </w:tr>
      <w:tr w:rsidR="00336783" w:rsidRPr="00471A56" w14:paraId="3E8AA98B" w14:textId="77777777" w:rsidTr="008E1DD7">
        <w:tc>
          <w:tcPr>
            <w:tcW w:w="421" w:type="dxa"/>
          </w:tcPr>
          <w:p w14:paraId="63C1EA24" w14:textId="77777777" w:rsidR="00336783" w:rsidRPr="00471A56" w:rsidRDefault="00336783" w:rsidP="008E1DD7">
            <w:pPr>
              <w:tabs>
                <w:tab w:val="left" w:pos="3330"/>
              </w:tabs>
              <w:rPr>
                <w:b/>
                <w:color w:val="auto"/>
                <w:sz w:val="21"/>
                <w:szCs w:val="21"/>
              </w:rPr>
            </w:pPr>
          </w:p>
        </w:tc>
        <w:tc>
          <w:tcPr>
            <w:tcW w:w="10029" w:type="dxa"/>
          </w:tcPr>
          <w:p w14:paraId="214065B6" w14:textId="77777777" w:rsidR="00336783" w:rsidRPr="00471A56" w:rsidRDefault="00336783" w:rsidP="008E1DD7">
            <w:pPr>
              <w:rPr>
                <w:color w:val="auto"/>
                <w:sz w:val="21"/>
                <w:szCs w:val="21"/>
              </w:rPr>
            </w:pPr>
            <w:r w:rsidRPr="00471A56">
              <w:rPr>
                <w:color w:val="auto"/>
                <w:sz w:val="21"/>
                <w:szCs w:val="21"/>
              </w:rPr>
              <w:t xml:space="preserve">Reward John positive behaviour and give praise. Provide him with calm limits when he is misbehaving </w:t>
            </w:r>
          </w:p>
        </w:tc>
      </w:tr>
      <w:tr w:rsidR="00336783" w:rsidRPr="00471A56" w14:paraId="7144EDBA" w14:textId="77777777" w:rsidTr="008E1DD7">
        <w:tc>
          <w:tcPr>
            <w:tcW w:w="421" w:type="dxa"/>
          </w:tcPr>
          <w:p w14:paraId="68971CB3" w14:textId="77777777" w:rsidR="00336783" w:rsidRPr="00471A56" w:rsidRDefault="00336783" w:rsidP="008E1DD7">
            <w:pPr>
              <w:tabs>
                <w:tab w:val="left" w:pos="3330"/>
              </w:tabs>
              <w:rPr>
                <w:b/>
                <w:color w:val="auto"/>
                <w:sz w:val="21"/>
                <w:szCs w:val="21"/>
              </w:rPr>
            </w:pPr>
          </w:p>
        </w:tc>
        <w:tc>
          <w:tcPr>
            <w:tcW w:w="10029" w:type="dxa"/>
          </w:tcPr>
          <w:p w14:paraId="0834EBC1" w14:textId="77777777" w:rsidR="00336783" w:rsidRPr="00471A56" w:rsidRDefault="00336783" w:rsidP="008E1DD7">
            <w:pPr>
              <w:rPr>
                <w:color w:val="auto"/>
                <w:sz w:val="21"/>
                <w:szCs w:val="21"/>
                <w:highlight w:val="green"/>
              </w:rPr>
            </w:pPr>
            <w:r w:rsidRPr="00471A56">
              <w:rPr>
                <w:color w:val="auto"/>
                <w:sz w:val="21"/>
                <w:szCs w:val="21"/>
              </w:rPr>
              <w:t xml:space="preserve">Deal with actively harmful or negative stresses like bullying </w:t>
            </w:r>
          </w:p>
        </w:tc>
      </w:tr>
    </w:tbl>
    <w:p w14:paraId="7C60F59F"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823"/>
        <w:gridCol w:w="770"/>
        <w:gridCol w:w="813"/>
        <w:gridCol w:w="1041"/>
        <w:gridCol w:w="1009"/>
        <w:gridCol w:w="1041"/>
        <w:gridCol w:w="1009"/>
        <w:gridCol w:w="965"/>
      </w:tblGrid>
      <w:tr w:rsidR="00336783" w:rsidRPr="00471A56" w14:paraId="77D18EDF" w14:textId="77777777" w:rsidTr="008E1DD7">
        <w:tc>
          <w:tcPr>
            <w:tcW w:w="10450" w:type="dxa"/>
            <w:gridSpan w:val="8"/>
            <w:tcBorders>
              <w:bottom w:val="single" w:sz="4" w:space="0" w:color="auto"/>
            </w:tcBorders>
            <w:shd w:val="pct25" w:color="auto" w:fill="auto"/>
          </w:tcPr>
          <w:p w14:paraId="2EBBDB1C" w14:textId="77777777" w:rsidR="00336783" w:rsidRPr="00471A56" w:rsidRDefault="00336783" w:rsidP="008E1DD7">
            <w:pPr>
              <w:tabs>
                <w:tab w:val="left" w:pos="3330"/>
              </w:tabs>
              <w:rPr>
                <w:b/>
                <w:color w:val="auto"/>
                <w:sz w:val="21"/>
                <w:szCs w:val="21"/>
              </w:rPr>
            </w:pPr>
            <w:r w:rsidRPr="00471A56">
              <w:rPr>
                <w:b/>
                <w:color w:val="auto"/>
                <w:sz w:val="21"/>
                <w:szCs w:val="21"/>
              </w:rPr>
              <w:t>7. If John were to seek help, how helpful would you rate each of these options?</w:t>
            </w:r>
          </w:p>
        </w:tc>
      </w:tr>
      <w:tr w:rsidR="00336783" w:rsidRPr="00471A56" w14:paraId="08CA6821" w14:textId="77777777" w:rsidTr="008E1DD7">
        <w:tc>
          <w:tcPr>
            <w:tcW w:w="2536" w:type="dxa"/>
            <w:shd w:val="pct10" w:color="auto" w:fill="auto"/>
          </w:tcPr>
          <w:p w14:paraId="3D62E8B7" w14:textId="77777777" w:rsidR="00336783" w:rsidRPr="00471A56" w:rsidRDefault="00336783" w:rsidP="008E1DD7">
            <w:pPr>
              <w:tabs>
                <w:tab w:val="left" w:pos="3330"/>
              </w:tabs>
              <w:rPr>
                <w:color w:val="auto"/>
                <w:sz w:val="21"/>
                <w:szCs w:val="21"/>
              </w:rPr>
            </w:pPr>
          </w:p>
        </w:tc>
        <w:tc>
          <w:tcPr>
            <w:tcW w:w="1130" w:type="dxa"/>
            <w:shd w:val="pct10" w:color="auto" w:fill="auto"/>
          </w:tcPr>
          <w:p w14:paraId="168676F2"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31" w:type="dxa"/>
            <w:shd w:val="pct10" w:color="auto" w:fill="auto"/>
          </w:tcPr>
          <w:p w14:paraId="3F8DD9D0"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30" w:type="dxa"/>
            <w:shd w:val="pct10" w:color="auto" w:fill="auto"/>
          </w:tcPr>
          <w:p w14:paraId="3FE9C75F"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31" w:type="dxa"/>
            <w:shd w:val="pct10" w:color="auto" w:fill="auto"/>
          </w:tcPr>
          <w:p w14:paraId="069253F1"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30" w:type="dxa"/>
            <w:shd w:val="pct10" w:color="auto" w:fill="auto"/>
          </w:tcPr>
          <w:p w14:paraId="36AB0284" w14:textId="77777777" w:rsidR="00336783" w:rsidRPr="00471A56" w:rsidRDefault="00336783" w:rsidP="008E1DD7">
            <w:pPr>
              <w:tabs>
                <w:tab w:val="left" w:pos="3330"/>
              </w:tabs>
              <w:rPr>
                <w:color w:val="auto"/>
                <w:sz w:val="21"/>
                <w:szCs w:val="21"/>
              </w:rPr>
            </w:pPr>
            <w:r w:rsidRPr="00471A56">
              <w:rPr>
                <w:color w:val="auto"/>
                <w:sz w:val="21"/>
                <w:szCs w:val="21"/>
              </w:rPr>
              <w:t>Somewhat unhelpful</w:t>
            </w:r>
          </w:p>
        </w:tc>
        <w:tc>
          <w:tcPr>
            <w:tcW w:w="1131" w:type="dxa"/>
            <w:shd w:val="pct10" w:color="auto" w:fill="auto"/>
          </w:tcPr>
          <w:p w14:paraId="598C641C" w14:textId="77777777" w:rsidR="00336783" w:rsidRPr="00471A56" w:rsidRDefault="00336783" w:rsidP="008E1DD7">
            <w:pPr>
              <w:tabs>
                <w:tab w:val="left" w:pos="3330"/>
              </w:tabs>
              <w:rPr>
                <w:color w:val="auto"/>
                <w:sz w:val="21"/>
                <w:szCs w:val="21"/>
              </w:rPr>
            </w:pPr>
            <w:r w:rsidRPr="00471A56">
              <w:rPr>
                <w:color w:val="auto"/>
                <w:sz w:val="21"/>
                <w:szCs w:val="21"/>
              </w:rPr>
              <w:t xml:space="preserve">Unhelpful </w:t>
            </w:r>
          </w:p>
        </w:tc>
        <w:tc>
          <w:tcPr>
            <w:tcW w:w="1131" w:type="dxa"/>
            <w:shd w:val="pct10" w:color="auto" w:fill="auto"/>
          </w:tcPr>
          <w:p w14:paraId="79E95E0F"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45BC27B4" w14:textId="77777777" w:rsidTr="008E1DD7">
        <w:tc>
          <w:tcPr>
            <w:tcW w:w="2536" w:type="dxa"/>
          </w:tcPr>
          <w:p w14:paraId="58096512" w14:textId="77777777" w:rsidR="00336783" w:rsidRPr="00471A56" w:rsidRDefault="00336783" w:rsidP="008E1DD7">
            <w:pPr>
              <w:tabs>
                <w:tab w:val="left" w:pos="3330"/>
              </w:tabs>
              <w:rPr>
                <w:color w:val="auto"/>
                <w:sz w:val="21"/>
                <w:szCs w:val="21"/>
              </w:rPr>
            </w:pPr>
            <w:r w:rsidRPr="00471A56">
              <w:rPr>
                <w:color w:val="auto"/>
                <w:sz w:val="21"/>
                <w:szCs w:val="21"/>
              </w:rPr>
              <w:t>GP or family doctor</w:t>
            </w:r>
          </w:p>
        </w:tc>
        <w:tc>
          <w:tcPr>
            <w:tcW w:w="1130" w:type="dxa"/>
          </w:tcPr>
          <w:p w14:paraId="7B774E62" w14:textId="77777777" w:rsidR="00336783" w:rsidRPr="00471A56" w:rsidRDefault="00336783" w:rsidP="008E1DD7">
            <w:pPr>
              <w:tabs>
                <w:tab w:val="left" w:pos="3330"/>
              </w:tabs>
              <w:rPr>
                <w:color w:val="auto"/>
                <w:sz w:val="21"/>
                <w:szCs w:val="21"/>
              </w:rPr>
            </w:pPr>
          </w:p>
        </w:tc>
        <w:tc>
          <w:tcPr>
            <w:tcW w:w="1131" w:type="dxa"/>
          </w:tcPr>
          <w:p w14:paraId="2B07068E" w14:textId="77777777" w:rsidR="00336783" w:rsidRPr="00471A56" w:rsidRDefault="00336783" w:rsidP="008E1DD7">
            <w:pPr>
              <w:tabs>
                <w:tab w:val="left" w:pos="3330"/>
              </w:tabs>
              <w:rPr>
                <w:color w:val="auto"/>
                <w:sz w:val="21"/>
                <w:szCs w:val="21"/>
              </w:rPr>
            </w:pPr>
          </w:p>
        </w:tc>
        <w:tc>
          <w:tcPr>
            <w:tcW w:w="1130" w:type="dxa"/>
          </w:tcPr>
          <w:p w14:paraId="4793404A" w14:textId="77777777" w:rsidR="00336783" w:rsidRPr="00471A56" w:rsidRDefault="00336783" w:rsidP="008E1DD7">
            <w:pPr>
              <w:tabs>
                <w:tab w:val="left" w:pos="3330"/>
              </w:tabs>
              <w:rPr>
                <w:color w:val="auto"/>
                <w:sz w:val="21"/>
                <w:szCs w:val="21"/>
              </w:rPr>
            </w:pPr>
          </w:p>
        </w:tc>
        <w:tc>
          <w:tcPr>
            <w:tcW w:w="1131" w:type="dxa"/>
          </w:tcPr>
          <w:p w14:paraId="77163464" w14:textId="77777777" w:rsidR="00336783" w:rsidRPr="00471A56" w:rsidRDefault="00336783" w:rsidP="008E1DD7">
            <w:pPr>
              <w:tabs>
                <w:tab w:val="left" w:pos="3330"/>
              </w:tabs>
              <w:rPr>
                <w:color w:val="auto"/>
                <w:sz w:val="21"/>
                <w:szCs w:val="21"/>
              </w:rPr>
            </w:pPr>
          </w:p>
        </w:tc>
        <w:tc>
          <w:tcPr>
            <w:tcW w:w="1130" w:type="dxa"/>
          </w:tcPr>
          <w:p w14:paraId="29E4D48B" w14:textId="77777777" w:rsidR="00336783" w:rsidRPr="00471A56" w:rsidRDefault="00336783" w:rsidP="008E1DD7">
            <w:pPr>
              <w:tabs>
                <w:tab w:val="left" w:pos="3330"/>
              </w:tabs>
              <w:rPr>
                <w:color w:val="auto"/>
                <w:sz w:val="21"/>
                <w:szCs w:val="21"/>
              </w:rPr>
            </w:pPr>
          </w:p>
        </w:tc>
        <w:tc>
          <w:tcPr>
            <w:tcW w:w="1131" w:type="dxa"/>
          </w:tcPr>
          <w:p w14:paraId="4ABAA7D8" w14:textId="77777777" w:rsidR="00336783" w:rsidRPr="00471A56" w:rsidRDefault="00336783" w:rsidP="008E1DD7">
            <w:pPr>
              <w:tabs>
                <w:tab w:val="left" w:pos="3330"/>
              </w:tabs>
              <w:rPr>
                <w:color w:val="auto"/>
                <w:sz w:val="21"/>
                <w:szCs w:val="21"/>
              </w:rPr>
            </w:pPr>
          </w:p>
        </w:tc>
        <w:tc>
          <w:tcPr>
            <w:tcW w:w="1131" w:type="dxa"/>
          </w:tcPr>
          <w:p w14:paraId="75C5F104" w14:textId="77777777" w:rsidR="00336783" w:rsidRPr="00471A56" w:rsidRDefault="00336783" w:rsidP="008E1DD7">
            <w:pPr>
              <w:tabs>
                <w:tab w:val="left" w:pos="3330"/>
              </w:tabs>
              <w:rPr>
                <w:color w:val="auto"/>
                <w:sz w:val="21"/>
                <w:szCs w:val="21"/>
              </w:rPr>
            </w:pPr>
          </w:p>
        </w:tc>
      </w:tr>
      <w:tr w:rsidR="00336783" w:rsidRPr="00471A56" w14:paraId="0F8B0950" w14:textId="77777777" w:rsidTr="008E1DD7">
        <w:tc>
          <w:tcPr>
            <w:tcW w:w="2536" w:type="dxa"/>
          </w:tcPr>
          <w:p w14:paraId="5E4C0AF7" w14:textId="77777777" w:rsidR="00336783" w:rsidRPr="00471A56" w:rsidRDefault="00336783" w:rsidP="008E1DD7">
            <w:pPr>
              <w:tabs>
                <w:tab w:val="left" w:pos="3330"/>
              </w:tabs>
              <w:rPr>
                <w:color w:val="auto"/>
                <w:sz w:val="21"/>
                <w:szCs w:val="21"/>
              </w:rPr>
            </w:pPr>
            <w:r w:rsidRPr="00471A56">
              <w:rPr>
                <w:color w:val="auto"/>
                <w:sz w:val="21"/>
                <w:szCs w:val="21"/>
              </w:rPr>
              <w:t>Mental Health Professional (e.g. psychologist, counsellor, psychiatrist</w:t>
            </w:r>
          </w:p>
        </w:tc>
        <w:tc>
          <w:tcPr>
            <w:tcW w:w="1130" w:type="dxa"/>
          </w:tcPr>
          <w:p w14:paraId="264D991F" w14:textId="77777777" w:rsidR="00336783" w:rsidRPr="00471A56" w:rsidRDefault="00336783" w:rsidP="008E1DD7">
            <w:pPr>
              <w:tabs>
                <w:tab w:val="left" w:pos="3330"/>
              </w:tabs>
              <w:rPr>
                <w:color w:val="auto"/>
                <w:sz w:val="21"/>
                <w:szCs w:val="21"/>
              </w:rPr>
            </w:pPr>
          </w:p>
        </w:tc>
        <w:tc>
          <w:tcPr>
            <w:tcW w:w="1131" w:type="dxa"/>
          </w:tcPr>
          <w:p w14:paraId="09F8099D" w14:textId="77777777" w:rsidR="00336783" w:rsidRPr="00471A56" w:rsidRDefault="00336783" w:rsidP="008E1DD7">
            <w:pPr>
              <w:tabs>
                <w:tab w:val="left" w:pos="3330"/>
              </w:tabs>
              <w:rPr>
                <w:color w:val="auto"/>
                <w:sz w:val="21"/>
                <w:szCs w:val="21"/>
              </w:rPr>
            </w:pPr>
          </w:p>
        </w:tc>
        <w:tc>
          <w:tcPr>
            <w:tcW w:w="1130" w:type="dxa"/>
          </w:tcPr>
          <w:p w14:paraId="0B958D3A" w14:textId="77777777" w:rsidR="00336783" w:rsidRPr="00471A56" w:rsidRDefault="00336783" w:rsidP="008E1DD7">
            <w:pPr>
              <w:tabs>
                <w:tab w:val="left" w:pos="3330"/>
              </w:tabs>
              <w:rPr>
                <w:color w:val="auto"/>
                <w:sz w:val="21"/>
                <w:szCs w:val="21"/>
              </w:rPr>
            </w:pPr>
          </w:p>
        </w:tc>
        <w:tc>
          <w:tcPr>
            <w:tcW w:w="1131" w:type="dxa"/>
          </w:tcPr>
          <w:p w14:paraId="03579E99" w14:textId="77777777" w:rsidR="00336783" w:rsidRPr="00471A56" w:rsidRDefault="00336783" w:rsidP="008E1DD7">
            <w:pPr>
              <w:tabs>
                <w:tab w:val="left" w:pos="3330"/>
              </w:tabs>
              <w:rPr>
                <w:color w:val="auto"/>
                <w:sz w:val="21"/>
                <w:szCs w:val="21"/>
              </w:rPr>
            </w:pPr>
          </w:p>
        </w:tc>
        <w:tc>
          <w:tcPr>
            <w:tcW w:w="1130" w:type="dxa"/>
          </w:tcPr>
          <w:p w14:paraId="536C13B8" w14:textId="77777777" w:rsidR="00336783" w:rsidRPr="00471A56" w:rsidRDefault="00336783" w:rsidP="008E1DD7">
            <w:pPr>
              <w:tabs>
                <w:tab w:val="left" w:pos="3330"/>
              </w:tabs>
              <w:rPr>
                <w:color w:val="auto"/>
                <w:sz w:val="21"/>
                <w:szCs w:val="21"/>
              </w:rPr>
            </w:pPr>
          </w:p>
        </w:tc>
        <w:tc>
          <w:tcPr>
            <w:tcW w:w="1131" w:type="dxa"/>
          </w:tcPr>
          <w:p w14:paraId="743D6643" w14:textId="77777777" w:rsidR="00336783" w:rsidRPr="00471A56" w:rsidRDefault="00336783" w:rsidP="008E1DD7">
            <w:pPr>
              <w:tabs>
                <w:tab w:val="left" w:pos="3330"/>
              </w:tabs>
              <w:rPr>
                <w:color w:val="auto"/>
                <w:sz w:val="21"/>
                <w:szCs w:val="21"/>
              </w:rPr>
            </w:pPr>
          </w:p>
        </w:tc>
        <w:tc>
          <w:tcPr>
            <w:tcW w:w="1131" w:type="dxa"/>
          </w:tcPr>
          <w:p w14:paraId="7289122C" w14:textId="77777777" w:rsidR="00336783" w:rsidRPr="00471A56" w:rsidRDefault="00336783" w:rsidP="008E1DD7">
            <w:pPr>
              <w:tabs>
                <w:tab w:val="left" w:pos="3330"/>
              </w:tabs>
              <w:rPr>
                <w:color w:val="auto"/>
                <w:sz w:val="21"/>
                <w:szCs w:val="21"/>
              </w:rPr>
            </w:pPr>
          </w:p>
        </w:tc>
      </w:tr>
      <w:tr w:rsidR="00336783" w:rsidRPr="00471A56" w14:paraId="21471202" w14:textId="77777777" w:rsidTr="008E1DD7">
        <w:trPr>
          <w:trHeight w:val="294"/>
        </w:trPr>
        <w:tc>
          <w:tcPr>
            <w:tcW w:w="2536" w:type="dxa"/>
          </w:tcPr>
          <w:p w14:paraId="63F1081E" w14:textId="77777777" w:rsidR="00336783" w:rsidRPr="00471A56" w:rsidRDefault="00336783" w:rsidP="008E1DD7">
            <w:pPr>
              <w:tabs>
                <w:tab w:val="left" w:pos="3330"/>
              </w:tabs>
              <w:rPr>
                <w:color w:val="auto"/>
                <w:sz w:val="21"/>
                <w:szCs w:val="21"/>
              </w:rPr>
            </w:pPr>
            <w:r w:rsidRPr="00471A56">
              <w:rPr>
                <w:color w:val="auto"/>
                <w:sz w:val="21"/>
                <w:szCs w:val="21"/>
              </w:rPr>
              <w:t>Social worker</w:t>
            </w:r>
          </w:p>
        </w:tc>
        <w:tc>
          <w:tcPr>
            <w:tcW w:w="1130" w:type="dxa"/>
          </w:tcPr>
          <w:p w14:paraId="30D160BC" w14:textId="77777777" w:rsidR="00336783" w:rsidRPr="00471A56" w:rsidRDefault="00336783" w:rsidP="008E1DD7">
            <w:pPr>
              <w:tabs>
                <w:tab w:val="left" w:pos="3330"/>
              </w:tabs>
              <w:rPr>
                <w:color w:val="auto"/>
                <w:sz w:val="21"/>
                <w:szCs w:val="21"/>
              </w:rPr>
            </w:pPr>
          </w:p>
        </w:tc>
        <w:tc>
          <w:tcPr>
            <w:tcW w:w="1131" w:type="dxa"/>
          </w:tcPr>
          <w:p w14:paraId="6B78CD1C" w14:textId="77777777" w:rsidR="00336783" w:rsidRPr="00471A56" w:rsidRDefault="00336783" w:rsidP="008E1DD7">
            <w:pPr>
              <w:tabs>
                <w:tab w:val="left" w:pos="3330"/>
              </w:tabs>
              <w:rPr>
                <w:color w:val="auto"/>
                <w:sz w:val="21"/>
                <w:szCs w:val="21"/>
              </w:rPr>
            </w:pPr>
          </w:p>
        </w:tc>
        <w:tc>
          <w:tcPr>
            <w:tcW w:w="1130" w:type="dxa"/>
          </w:tcPr>
          <w:p w14:paraId="14618996" w14:textId="77777777" w:rsidR="00336783" w:rsidRPr="00471A56" w:rsidRDefault="00336783" w:rsidP="008E1DD7">
            <w:pPr>
              <w:tabs>
                <w:tab w:val="left" w:pos="3330"/>
              </w:tabs>
              <w:rPr>
                <w:color w:val="auto"/>
                <w:sz w:val="21"/>
                <w:szCs w:val="21"/>
              </w:rPr>
            </w:pPr>
          </w:p>
        </w:tc>
        <w:tc>
          <w:tcPr>
            <w:tcW w:w="1131" w:type="dxa"/>
          </w:tcPr>
          <w:p w14:paraId="7CE7EDDF" w14:textId="77777777" w:rsidR="00336783" w:rsidRPr="00471A56" w:rsidRDefault="00336783" w:rsidP="008E1DD7">
            <w:pPr>
              <w:tabs>
                <w:tab w:val="left" w:pos="3330"/>
              </w:tabs>
              <w:rPr>
                <w:color w:val="auto"/>
                <w:sz w:val="21"/>
                <w:szCs w:val="21"/>
              </w:rPr>
            </w:pPr>
          </w:p>
        </w:tc>
        <w:tc>
          <w:tcPr>
            <w:tcW w:w="1130" w:type="dxa"/>
          </w:tcPr>
          <w:p w14:paraId="689D6E8F" w14:textId="77777777" w:rsidR="00336783" w:rsidRPr="00471A56" w:rsidRDefault="00336783" w:rsidP="008E1DD7">
            <w:pPr>
              <w:tabs>
                <w:tab w:val="left" w:pos="3330"/>
              </w:tabs>
              <w:rPr>
                <w:color w:val="auto"/>
                <w:sz w:val="21"/>
                <w:szCs w:val="21"/>
              </w:rPr>
            </w:pPr>
          </w:p>
        </w:tc>
        <w:tc>
          <w:tcPr>
            <w:tcW w:w="1131" w:type="dxa"/>
          </w:tcPr>
          <w:p w14:paraId="7AA7492D" w14:textId="77777777" w:rsidR="00336783" w:rsidRPr="00471A56" w:rsidRDefault="00336783" w:rsidP="008E1DD7">
            <w:pPr>
              <w:tabs>
                <w:tab w:val="left" w:pos="3330"/>
              </w:tabs>
              <w:rPr>
                <w:color w:val="auto"/>
                <w:sz w:val="21"/>
                <w:szCs w:val="21"/>
              </w:rPr>
            </w:pPr>
          </w:p>
        </w:tc>
        <w:tc>
          <w:tcPr>
            <w:tcW w:w="1131" w:type="dxa"/>
          </w:tcPr>
          <w:p w14:paraId="7EAF2C65" w14:textId="77777777" w:rsidR="00336783" w:rsidRPr="00471A56" w:rsidRDefault="00336783" w:rsidP="008E1DD7">
            <w:pPr>
              <w:tabs>
                <w:tab w:val="left" w:pos="3330"/>
              </w:tabs>
              <w:rPr>
                <w:color w:val="auto"/>
                <w:sz w:val="21"/>
                <w:szCs w:val="21"/>
              </w:rPr>
            </w:pPr>
          </w:p>
        </w:tc>
      </w:tr>
      <w:tr w:rsidR="00336783" w:rsidRPr="00471A56" w14:paraId="0203BA4E" w14:textId="77777777" w:rsidTr="008E1DD7">
        <w:tc>
          <w:tcPr>
            <w:tcW w:w="2536" w:type="dxa"/>
          </w:tcPr>
          <w:p w14:paraId="3E8A9F2F" w14:textId="77777777" w:rsidR="00336783" w:rsidRPr="00471A56" w:rsidRDefault="00336783" w:rsidP="008E1DD7">
            <w:pPr>
              <w:tabs>
                <w:tab w:val="left" w:pos="3330"/>
              </w:tabs>
              <w:rPr>
                <w:color w:val="auto"/>
                <w:sz w:val="21"/>
                <w:szCs w:val="21"/>
              </w:rPr>
            </w:pPr>
            <w:r w:rsidRPr="00471A56">
              <w:rPr>
                <w:color w:val="auto"/>
                <w:sz w:val="21"/>
                <w:szCs w:val="21"/>
              </w:rPr>
              <w:t>School (eg. teacher, school counsellor)</w:t>
            </w:r>
          </w:p>
        </w:tc>
        <w:tc>
          <w:tcPr>
            <w:tcW w:w="1130" w:type="dxa"/>
          </w:tcPr>
          <w:p w14:paraId="67099A59" w14:textId="77777777" w:rsidR="00336783" w:rsidRPr="00471A56" w:rsidRDefault="00336783" w:rsidP="008E1DD7">
            <w:pPr>
              <w:tabs>
                <w:tab w:val="left" w:pos="3330"/>
              </w:tabs>
              <w:rPr>
                <w:color w:val="auto"/>
                <w:sz w:val="21"/>
                <w:szCs w:val="21"/>
              </w:rPr>
            </w:pPr>
          </w:p>
        </w:tc>
        <w:tc>
          <w:tcPr>
            <w:tcW w:w="1131" w:type="dxa"/>
          </w:tcPr>
          <w:p w14:paraId="76734516" w14:textId="77777777" w:rsidR="00336783" w:rsidRPr="00471A56" w:rsidRDefault="00336783" w:rsidP="008E1DD7">
            <w:pPr>
              <w:tabs>
                <w:tab w:val="left" w:pos="3330"/>
              </w:tabs>
              <w:rPr>
                <w:color w:val="auto"/>
                <w:sz w:val="21"/>
                <w:szCs w:val="21"/>
              </w:rPr>
            </w:pPr>
          </w:p>
        </w:tc>
        <w:tc>
          <w:tcPr>
            <w:tcW w:w="1130" w:type="dxa"/>
          </w:tcPr>
          <w:p w14:paraId="3F2E4764" w14:textId="77777777" w:rsidR="00336783" w:rsidRPr="00471A56" w:rsidRDefault="00336783" w:rsidP="008E1DD7">
            <w:pPr>
              <w:tabs>
                <w:tab w:val="left" w:pos="3330"/>
              </w:tabs>
              <w:rPr>
                <w:color w:val="auto"/>
                <w:sz w:val="21"/>
                <w:szCs w:val="21"/>
              </w:rPr>
            </w:pPr>
          </w:p>
        </w:tc>
        <w:tc>
          <w:tcPr>
            <w:tcW w:w="1131" w:type="dxa"/>
          </w:tcPr>
          <w:p w14:paraId="6D759E78" w14:textId="77777777" w:rsidR="00336783" w:rsidRPr="00471A56" w:rsidRDefault="00336783" w:rsidP="008E1DD7">
            <w:pPr>
              <w:tabs>
                <w:tab w:val="left" w:pos="3330"/>
              </w:tabs>
              <w:rPr>
                <w:color w:val="auto"/>
                <w:sz w:val="21"/>
                <w:szCs w:val="21"/>
              </w:rPr>
            </w:pPr>
          </w:p>
        </w:tc>
        <w:tc>
          <w:tcPr>
            <w:tcW w:w="1130" w:type="dxa"/>
          </w:tcPr>
          <w:p w14:paraId="544D44F3" w14:textId="77777777" w:rsidR="00336783" w:rsidRPr="00471A56" w:rsidRDefault="00336783" w:rsidP="008E1DD7">
            <w:pPr>
              <w:tabs>
                <w:tab w:val="left" w:pos="3330"/>
              </w:tabs>
              <w:rPr>
                <w:color w:val="auto"/>
                <w:sz w:val="21"/>
                <w:szCs w:val="21"/>
              </w:rPr>
            </w:pPr>
          </w:p>
        </w:tc>
        <w:tc>
          <w:tcPr>
            <w:tcW w:w="1131" w:type="dxa"/>
          </w:tcPr>
          <w:p w14:paraId="335AF2B9" w14:textId="77777777" w:rsidR="00336783" w:rsidRPr="00471A56" w:rsidRDefault="00336783" w:rsidP="008E1DD7">
            <w:pPr>
              <w:tabs>
                <w:tab w:val="left" w:pos="3330"/>
              </w:tabs>
              <w:rPr>
                <w:color w:val="auto"/>
                <w:sz w:val="21"/>
                <w:szCs w:val="21"/>
              </w:rPr>
            </w:pPr>
          </w:p>
        </w:tc>
        <w:tc>
          <w:tcPr>
            <w:tcW w:w="1131" w:type="dxa"/>
          </w:tcPr>
          <w:p w14:paraId="431E71E2" w14:textId="77777777" w:rsidR="00336783" w:rsidRPr="00471A56" w:rsidRDefault="00336783" w:rsidP="008E1DD7">
            <w:pPr>
              <w:tabs>
                <w:tab w:val="left" w:pos="3330"/>
              </w:tabs>
              <w:rPr>
                <w:color w:val="auto"/>
                <w:sz w:val="21"/>
                <w:szCs w:val="21"/>
              </w:rPr>
            </w:pPr>
          </w:p>
        </w:tc>
      </w:tr>
      <w:tr w:rsidR="00336783" w:rsidRPr="00471A56" w14:paraId="70F97A21" w14:textId="77777777" w:rsidTr="008E1DD7">
        <w:tc>
          <w:tcPr>
            <w:tcW w:w="2536" w:type="dxa"/>
          </w:tcPr>
          <w:p w14:paraId="640EF596" w14:textId="77777777" w:rsidR="00336783" w:rsidRPr="00471A56" w:rsidRDefault="00336783" w:rsidP="008E1DD7">
            <w:pPr>
              <w:tabs>
                <w:tab w:val="left" w:pos="3330"/>
              </w:tabs>
              <w:rPr>
                <w:color w:val="auto"/>
                <w:sz w:val="21"/>
                <w:szCs w:val="21"/>
              </w:rPr>
            </w:pPr>
            <w:r w:rsidRPr="00471A56">
              <w:rPr>
                <w:color w:val="auto"/>
                <w:sz w:val="21"/>
                <w:szCs w:val="21"/>
              </w:rPr>
              <w:t>Naturopath/herbalist</w:t>
            </w:r>
          </w:p>
        </w:tc>
        <w:tc>
          <w:tcPr>
            <w:tcW w:w="1130" w:type="dxa"/>
          </w:tcPr>
          <w:p w14:paraId="2CF05EA0" w14:textId="77777777" w:rsidR="00336783" w:rsidRPr="00471A56" w:rsidRDefault="00336783" w:rsidP="008E1DD7">
            <w:pPr>
              <w:tabs>
                <w:tab w:val="left" w:pos="3330"/>
              </w:tabs>
              <w:rPr>
                <w:color w:val="auto"/>
                <w:sz w:val="21"/>
                <w:szCs w:val="21"/>
              </w:rPr>
            </w:pPr>
          </w:p>
        </w:tc>
        <w:tc>
          <w:tcPr>
            <w:tcW w:w="1131" w:type="dxa"/>
          </w:tcPr>
          <w:p w14:paraId="1C6AF685" w14:textId="77777777" w:rsidR="00336783" w:rsidRPr="00471A56" w:rsidRDefault="00336783" w:rsidP="008E1DD7">
            <w:pPr>
              <w:tabs>
                <w:tab w:val="left" w:pos="3330"/>
              </w:tabs>
              <w:rPr>
                <w:color w:val="auto"/>
                <w:sz w:val="21"/>
                <w:szCs w:val="21"/>
              </w:rPr>
            </w:pPr>
          </w:p>
        </w:tc>
        <w:tc>
          <w:tcPr>
            <w:tcW w:w="1130" w:type="dxa"/>
          </w:tcPr>
          <w:p w14:paraId="4E80105A" w14:textId="77777777" w:rsidR="00336783" w:rsidRPr="00471A56" w:rsidRDefault="00336783" w:rsidP="008E1DD7">
            <w:pPr>
              <w:tabs>
                <w:tab w:val="left" w:pos="3330"/>
              </w:tabs>
              <w:rPr>
                <w:color w:val="auto"/>
                <w:sz w:val="21"/>
                <w:szCs w:val="21"/>
              </w:rPr>
            </w:pPr>
          </w:p>
        </w:tc>
        <w:tc>
          <w:tcPr>
            <w:tcW w:w="1131" w:type="dxa"/>
          </w:tcPr>
          <w:p w14:paraId="220023D7" w14:textId="77777777" w:rsidR="00336783" w:rsidRPr="00471A56" w:rsidRDefault="00336783" w:rsidP="008E1DD7">
            <w:pPr>
              <w:tabs>
                <w:tab w:val="left" w:pos="3330"/>
              </w:tabs>
              <w:rPr>
                <w:color w:val="auto"/>
                <w:sz w:val="21"/>
                <w:szCs w:val="21"/>
              </w:rPr>
            </w:pPr>
          </w:p>
        </w:tc>
        <w:tc>
          <w:tcPr>
            <w:tcW w:w="1130" w:type="dxa"/>
          </w:tcPr>
          <w:p w14:paraId="7A6BAC18" w14:textId="77777777" w:rsidR="00336783" w:rsidRPr="00471A56" w:rsidRDefault="00336783" w:rsidP="008E1DD7">
            <w:pPr>
              <w:tabs>
                <w:tab w:val="left" w:pos="3330"/>
              </w:tabs>
              <w:rPr>
                <w:color w:val="auto"/>
                <w:sz w:val="21"/>
                <w:szCs w:val="21"/>
              </w:rPr>
            </w:pPr>
          </w:p>
        </w:tc>
        <w:tc>
          <w:tcPr>
            <w:tcW w:w="1131" w:type="dxa"/>
          </w:tcPr>
          <w:p w14:paraId="0FB60F61" w14:textId="77777777" w:rsidR="00336783" w:rsidRPr="00471A56" w:rsidRDefault="00336783" w:rsidP="008E1DD7">
            <w:pPr>
              <w:tabs>
                <w:tab w:val="left" w:pos="3330"/>
              </w:tabs>
              <w:rPr>
                <w:color w:val="auto"/>
                <w:sz w:val="21"/>
                <w:szCs w:val="21"/>
              </w:rPr>
            </w:pPr>
          </w:p>
        </w:tc>
        <w:tc>
          <w:tcPr>
            <w:tcW w:w="1131" w:type="dxa"/>
          </w:tcPr>
          <w:p w14:paraId="5678BD0D" w14:textId="77777777" w:rsidR="00336783" w:rsidRPr="00471A56" w:rsidRDefault="00336783" w:rsidP="008E1DD7">
            <w:pPr>
              <w:tabs>
                <w:tab w:val="left" w:pos="3330"/>
              </w:tabs>
              <w:rPr>
                <w:color w:val="auto"/>
                <w:sz w:val="21"/>
                <w:szCs w:val="21"/>
              </w:rPr>
            </w:pPr>
          </w:p>
        </w:tc>
      </w:tr>
      <w:tr w:rsidR="00336783" w:rsidRPr="00471A56" w14:paraId="083BE832" w14:textId="77777777" w:rsidTr="008E1DD7">
        <w:tc>
          <w:tcPr>
            <w:tcW w:w="2536" w:type="dxa"/>
          </w:tcPr>
          <w:p w14:paraId="2DCF3F19" w14:textId="77777777" w:rsidR="00336783" w:rsidRPr="00471A56" w:rsidRDefault="00336783" w:rsidP="008E1DD7">
            <w:pPr>
              <w:tabs>
                <w:tab w:val="left" w:pos="3330"/>
              </w:tabs>
              <w:rPr>
                <w:color w:val="auto"/>
                <w:sz w:val="21"/>
                <w:szCs w:val="21"/>
              </w:rPr>
            </w:pPr>
            <w:r w:rsidRPr="00471A56">
              <w:rPr>
                <w:color w:val="auto"/>
                <w:sz w:val="21"/>
                <w:szCs w:val="21"/>
              </w:rPr>
              <w:t>Spiritiual Healer (Clergy, minister, priest)</w:t>
            </w:r>
          </w:p>
        </w:tc>
        <w:tc>
          <w:tcPr>
            <w:tcW w:w="1130" w:type="dxa"/>
          </w:tcPr>
          <w:p w14:paraId="02B46659" w14:textId="77777777" w:rsidR="00336783" w:rsidRPr="00471A56" w:rsidRDefault="00336783" w:rsidP="008E1DD7">
            <w:pPr>
              <w:tabs>
                <w:tab w:val="left" w:pos="3330"/>
              </w:tabs>
              <w:rPr>
                <w:color w:val="auto"/>
                <w:sz w:val="21"/>
                <w:szCs w:val="21"/>
              </w:rPr>
            </w:pPr>
          </w:p>
        </w:tc>
        <w:tc>
          <w:tcPr>
            <w:tcW w:w="1131" w:type="dxa"/>
          </w:tcPr>
          <w:p w14:paraId="5DC703A7" w14:textId="77777777" w:rsidR="00336783" w:rsidRPr="00471A56" w:rsidRDefault="00336783" w:rsidP="008E1DD7">
            <w:pPr>
              <w:tabs>
                <w:tab w:val="left" w:pos="3330"/>
              </w:tabs>
              <w:rPr>
                <w:color w:val="auto"/>
                <w:sz w:val="21"/>
                <w:szCs w:val="21"/>
              </w:rPr>
            </w:pPr>
          </w:p>
        </w:tc>
        <w:tc>
          <w:tcPr>
            <w:tcW w:w="1130" w:type="dxa"/>
          </w:tcPr>
          <w:p w14:paraId="36E3F4AA" w14:textId="77777777" w:rsidR="00336783" w:rsidRPr="00471A56" w:rsidRDefault="00336783" w:rsidP="008E1DD7">
            <w:pPr>
              <w:tabs>
                <w:tab w:val="left" w:pos="3330"/>
              </w:tabs>
              <w:rPr>
                <w:color w:val="auto"/>
                <w:sz w:val="21"/>
                <w:szCs w:val="21"/>
              </w:rPr>
            </w:pPr>
          </w:p>
        </w:tc>
        <w:tc>
          <w:tcPr>
            <w:tcW w:w="1131" w:type="dxa"/>
          </w:tcPr>
          <w:p w14:paraId="622DE3D0" w14:textId="77777777" w:rsidR="00336783" w:rsidRPr="00471A56" w:rsidRDefault="00336783" w:rsidP="008E1DD7">
            <w:pPr>
              <w:tabs>
                <w:tab w:val="left" w:pos="3330"/>
              </w:tabs>
              <w:rPr>
                <w:color w:val="auto"/>
                <w:sz w:val="21"/>
                <w:szCs w:val="21"/>
              </w:rPr>
            </w:pPr>
          </w:p>
        </w:tc>
        <w:tc>
          <w:tcPr>
            <w:tcW w:w="1130" w:type="dxa"/>
          </w:tcPr>
          <w:p w14:paraId="15899C66" w14:textId="77777777" w:rsidR="00336783" w:rsidRPr="00471A56" w:rsidRDefault="00336783" w:rsidP="008E1DD7">
            <w:pPr>
              <w:tabs>
                <w:tab w:val="left" w:pos="3330"/>
              </w:tabs>
              <w:rPr>
                <w:color w:val="auto"/>
                <w:sz w:val="21"/>
                <w:szCs w:val="21"/>
              </w:rPr>
            </w:pPr>
          </w:p>
        </w:tc>
        <w:tc>
          <w:tcPr>
            <w:tcW w:w="1131" w:type="dxa"/>
          </w:tcPr>
          <w:p w14:paraId="5B41B5DE" w14:textId="77777777" w:rsidR="00336783" w:rsidRPr="00471A56" w:rsidRDefault="00336783" w:rsidP="008E1DD7">
            <w:pPr>
              <w:tabs>
                <w:tab w:val="left" w:pos="3330"/>
              </w:tabs>
              <w:rPr>
                <w:color w:val="auto"/>
                <w:sz w:val="21"/>
                <w:szCs w:val="21"/>
              </w:rPr>
            </w:pPr>
          </w:p>
        </w:tc>
        <w:tc>
          <w:tcPr>
            <w:tcW w:w="1131" w:type="dxa"/>
          </w:tcPr>
          <w:p w14:paraId="02EAE410" w14:textId="77777777" w:rsidR="00336783" w:rsidRPr="00471A56" w:rsidRDefault="00336783" w:rsidP="008E1DD7">
            <w:pPr>
              <w:tabs>
                <w:tab w:val="left" w:pos="3330"/>
              </w:tabs>
              <w:rPr>
                <w:color w:val="auto"/>
                <w:sz w:val="21"/>
                <w:szCs w:val="21"/>
              </w:rPr>
            </w:pPr>
          </w:p>
        </w:tc>
      </w:tr>
      <w:tr w:rsidR="00336783" w:rsidRPr="00471A56" w14:paraId="77FCF382" w14:textId="77777777" w:rsidTr="008E1DD7">
        <w:tc>
          <w:tcPr>
            <w:tcW w:w="2536" w:type="dxa"/>
          </w:tcPr>
          <w:p w14:paraId="7D478A59" w14:textId="77777777" w:rsidR="00336783" w:rsidRPr="00471A56" w:rsidRDefault="00336783" w:rsidP="008E1DD7">
            <w:pPr>
              <w:tabs>
                <w:tab w:val="left" w:pos="3330"/>
              </w:tabs>
              <w:rPr>
                <w:color w:val="auto"/>
                <w:sz w:val="21"/>
                <w:szCs w:val="21"/>
              </w:rPr>
            </w:pPr>
            <w:r w:rsidRPr="00471A56">
              <w:rPr>
                <w:color w:val="auto"/>
                <w:sz w:val="21"/>
                <w:szCs w:val="21"/>
              </w:rPr>
              <w:t>John tries to deal with his problems on his own</w:t>
            </w:r>
          </w:p>
        </w:tc>
        <w:tc>
          <w:tcPr>
            <w:tcW w:w="1130" w:type="dxa"/>
          </w:tcPr>
          <w:p w14:paraId="3C937468" w14:textId="77777777" w:rsidR="00336783" w:rsidRPr="00471A56" w:rsidRDefault="00336783" w:rsidP="008E1DD7">
            <w:pPr>
              <w:tabs>
                <w:tab w:val="left" w:pos="3330"/>
              </w:tabs>
              <w:rPr>
                <w:color w:val="auto"/>
                <w:sz w:val="21"/>
                <w:szCs w:val="21"/>
              </w:rPr>
            </w:pPr>
          </w:p>
        </w:tc>
        <w:tc>
          <w:tcPr>
            <w:tcW w:w="1131" w:type="dxa"/>
          </w:tcPr>
          <w:p w14:paraId="7FE57CB0" w14:textId="77777777" w:rsidR="00336783" w:rsidRPr="00471A56" w:rsidRDefault="00336783" w:rsidP="008E1DD7">
            <w:pPr>
              <w:tabs>
                <w:tab w:val="left" w:pos="3330"/>
              </w:tabs>
              <w:rPr>
                <w:color w:val="auto"/>
                <w:sz w:val="21"/>
                <w:szCs w:val="21"/>
              </w:rPr>
            </w:pPr>
          </w:p>
        </w:tc>
        <w:tc>
          <w:tcPr>
            <w:tcW w:w="1130" w:type="dxa"/>
          </w:tcPr>
          <w:p w14:paraId="21ED7402" w14:textId="77777777" w:rsidR="00336783" w:rsidRPr="00471A56" w:rsidRDefault="00336783" w:rsidP="008E1DD7">
            <w:pPr>
              <w:tabs>
                <w:tab w:val="left" w:pos="3330"/>
              </w:tabs>
              <w:rPr>
                <w:color w:val="auto"/>
                <w:sz w:val="21"/>
                <w:szCs w:val="21"/>
              </w:rPr>
            </w:pPr>
          </w:p>
        </w:tc>
        <w:tc>
          <w:tcPr>
            <w:tcW w:w="1131" w:type="dxa"/>
          </w:tcPr>
          <w:p w14:paraId="2D88452C" w14:textId="77777777" w:rsidR="00336783" w:rsidRPr="00471A56" w:rsidRDefault="00336783" w:rsidP="008E1DD7">
            <w:pPr>
              <w:tabs>
                <w:tab w:val="left" w:pos="3330"/>
              </w:tabs>
              <w:rPr>
                <w:color w:val="auto"/>
                <w:sz w:val="21"/>
                <w:szCs w:val="21"/>
              </w:rPr>
            </w:pPr>
          </w:p>
        </w:tc>
        <w:tc>
          <w:tcPr>
            <w:tcW w:w="1130" w:type="dxa"/>
          </w:tcPr>
          <w:p w14:paraId="5FD277A8" w14:textId="77777777" w:rsidR="00336783" w:rsidRPr="00471A56" w:rsidRDefault="00336783" w:rsidP="008E1DD7">
            <w:pPr>
              <w:tabs>
                <w:tab w:val="left" w:pos="3330"/>
              </w:tabs>
              <w:rPr>
                <w:color w:val="auto"/>
                <w:sz w:val="21"/>
                <w:szCs w:val="21"/>
              </w:rPr>
            </w:pPr>
          </w:p>
        </w:tc>
        <w:tc>
          <w:tcPr>
            <w:tcW w:w="1131" w:type="dxa"/>
          </w:tcPr>
          <w:p w14:paraId="28455D98" w14:textId="77777777" w:rsidR="00336783" w:rsidRPr="00471A56" w:rsidRDefault="00336783" w:rsidP="008E1DD7">
            <w:pPr>
              <w:tabs>
                <w:tab w:val="left" w:pos="3330"/>
              </w:tabs>
              <w:rPr>
                <w:color w:val="auto"/>
                <w:sz w:val="21"/>
                <w:szCs w:val="21"/>
              </w:rPr>
            </w:pPr>
          </w:p>
        </w:tc>
        <w:tc>
          <w:tcPr>
            <w:tcW w:w="1131" w:type="dxa"/>
          </w:tcPr>
          <w:p w14:paraId="082469D6" w14:textId="77777777" w:rsidR="00336783" w:rsidRPr="00471A56" w:rsidRDefault="00336783" w:rsidP="008E1DD7">
            <w:pPr>
              <w:tabs>
                <w:tab w:val="left" w:pos="3330"/>
              </w:tabs>
              <w:rPr>
                <w:color w:val="auto"/>
                <w:sz w:val="21"/>
                <w:szCs w:val="21"/>
              </w:rPr>
            </w:pPr>
          </w:p>
        </w:tc>
      </w:tr>
      <w:tr w:rsidR="00336783" w:rsidRPr="00471A56" w14:paraId="0A3E2795" w14:textId="77777777" w:rsidTr="008E1DD7">
        <w:tc>
          <w:tcPr>
            <w:tcW w:w="10450" w:type="dxa"/>
            <w:gridSpan w:val="8"/>
          </w:tcPr>
          <w:p w14:paraId="3E16A7FB" w14:textId="77777777" w:rsidR="00336783" w:rsidRPr="00471A56" w:rsidRDefault="00336783" w:rsidP="008E1DD7">
            <w:pPr>
              <w:tabs>
                <w:tab w:val="left" w:pos="3330"/>
              </w:tabs>
              <w:rPr>
                <w:i/>
                <w:color w:val="auto"/>
                <w:sz w:val="21"/>
                <w:szCs w:val="21"/>
              </w:rPr>
            </w:pPr>
            <w:r w:rsidRPr="00471A56">
              <w:rPr>
                <w:color w:val="auto"/>
                <w:sz w:val="21"/>
                <w:szCs w:val="21"/>
              </w:rPr>
              <w:t xml:space="preserve">Of these 7 options, which </w:t>
            </w:r>
            <w:r w:rsidRPr="00471A56">
              <w:rPr>
                <w:color w:val="auto"/>
                <w:sz w:val="21"/>
                <w:szCs w:val="21"/>
                <w:u w:val="single"/>
              </w:rPr>
              <w:t xml:space="preserve">one </w:t>
            </w:r>
            <w:r w:rsidRPr="00471A56">
              <w:rPr>
                <w:color w:val="auto"/>
                <w:sz w:val="21"/>
                <w:szCs w:val="21"/>
              </w:rPr>
              <w:t xml:space="preserve">do you think will be the </w:t>
            </w:r>
            <w:r w:rsidRPr="00471A56">
              <w:rPr>
                <w:color w:val="auto"/>
                <w:sz w:val="21"/>
                <w:szCs w:val="21"/>
                <w:u w:val="single"/>
              </w:rPr>
              <w:t xml:space="preserve">most </w:t>
            </w:r>
            <w:r w:rsidRPr="00471A56">
              <w:rPr>
                <w:color w:val="auto"/>
                <w:sz w:val="21"/>
                <w:szCs w:val="21"/>
              </w:rPr>
              <w:t xml:space="preserve">helpful? </w:t>
            </w:r>
            <w:r w:rsidRPr="00471A56">
              <w:rPr>
                <w:i/>
                <w:color w:val="auto"/>
                <w:sz w:val="21"/>
                <w:szCs w:val="21"/>
              </w:rPr>
              <w:t>Please write your answer below</w:t>
            </w:r>
          </w:p>
          <w:p w14:paraId="06371570" w14:textId="77777777" w:rsidR="00336783" w:rsidRPr="00471A56" w:rsidRDefault="00336783" w:rsidP="008E1DD7">
            <w:pPr>
              <w:tabs>
                <w:tab w:val="left" w:pos="3330"/>
              </w:tabs>
              <w:rPr>
                <w:color w:val="auto"/>
                <w:sz w:val="21"/>
                <w:szCs w:val="21"/>
              </w:rPr>
            </w:pPr>
          </w:p>
        </w:tc>
      </w:tr>
    </w:tbl>
    <w:p w14:paraId="0D8133F5"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414"/>
        <w:gridCol w:w="802"/>
        <w:gridCol w:w="17"/>
        <w:gridCol w:w="825"/>
        <w:gridCol w:w="39"/>
        <w:gridCol w:w="1090"/>
        <w:gridCol w:w="15"/>
        <w:gridCol w:w="1070"/>
        <w:gridCol w:w="9"/>
        <w:gridCol w:w="1066"/>
        <w:gridCol w:w="30"/>
        <w:gridCol w:w="1054"/>
        <w:gridCol w:w="16"/>
        <w:gridCol w:w="1024"/>
      </w:tblGrid>
      <w:tr w:rsidR="00336783" w:rsidRPr="00471A56" w14:paraId="5C3A299B" w14:textId="77777777" w:rsidTr="008E1DD7">
        <w:tc>
          <w:tcPr>
            <w:tcW w:w="10450" w:type="dxa"/>
            <w:gridSpan w:val="14"/>
            <w:tcBorders>
              <w:bottom w:val="single" w:sz="4" w:space="0" w:color="auto"/>
            </w:tcBorders>
            <w:shd w:val="pct25" w:color="auto" w:fill="auto"/>
          </w:tcPr>
          <w:p w14:paraId="30B2F3A7" w14:textId="77777777" w:rsidR="00336783" w:rsidRPr="00471A56" w:rsidRDefault="00336783" w:rsidP="008E1DD7">
            <w:pPr>
              <w:tabs>
                <w:tab w:val="left" w:pos="3330"/>
              </w:tabs>
              <w:rPr>
                <w:b/>
                <w:color w:val="auto"/>
                <w:sz w:val="21"/>
                <w:szCs w:val="21"/>
              </w:rPr>
            </w:pPr>
            <w:r w:rsidRPr="00471A56">
              <w:rPr>
                <w:b/>
                <w:color w:val="auto"/>
                <w:sz w:val="21"/>
                <w:szCs w:val="21"/>
              </w:rPr>
              <w:t>8. How helpful do you think the following approaches would be for John?</w:t>
            </w:r>
          </w:p>
        </w:tc>
      </w:tr>
      <w:tr w:rsidR="00336783" w:rsidRPr="00471A56" w14:paraId="76B1E3DF" w14:textId="77777777" w:rsidTr="008E1DD7">
        <w:tc>
          <w:tcPr>
            <w:tcW w:w="2377" w:type="dxa"/>
            <w:shd w:val="pct10" w:color="auto" w:fill="auto"/>
          </w:tcPr>
          <w:p w14:paraId="3E5AF447" w14:textId="77777777" w:rsidR="00336783" w:rsidRPr="00471A56" w:rsidRDefault="00336783" w:rsidP="008E1DD7">
            <w:pPr>
              <w:tabs>
                <w:tab w:val="left" w:pos="3330"/>
              </w:tabs>
              <w:rPr>
                <w:color w:val="auto"/>
                <w:sz w:val="21"/>
                <w:szCs w:val="21"/>
              </w:rPr>
            </w:pPr>
          </w:p>
        </w:tc>
        <w:tc>
          <w:tcPr>
            <w:tcW w:w="1153" w:type="dxa"/>
            <w:gridSpan w:val="2"/>
            <w:shd w:val="pct10" w:color="auto" w:fill="auto"/>
          </w:tcPr>
          <w:p w14:paraId="425A20E2"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53" w:type="dxa"/>
            <w:gridSpan w:val="2"/>
            <w:shd w:val="pct10" w:color="auto" w:fill="auto"/>
          </w:tcPr>
          <w:p w14:paraId="16AC56D2"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53" w:type="dxa"/>
            <w:gridSpan w:val="2"/>
            <w:shd w:val="pct10" w:color="auto" w:fill="auto"/>
          </w:tcPr>
          <w:p w14:paraId="6C8B6C29"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54" w:type="dxa"/>
            <w:shd w:val="pct10" w:color="auto" w:fill="auto"/>
          </w:tcPr>
          <w:p w14:paraId="3BC151BD"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53" w:type="dxa"/>
            <w:gridSpan w:val="3"/>
            <w:shd w:val="pct10" w:color="auto" w:fill="auto"/>
          </w:tcPr>
          <w:p w14:paraId="0269886B" w14:textId="77777777" w:rsidR="00336783" w:rsidRPr="00471A56" w:rsidRDefault="00336783" w:rsidP="008E1DD7">
            <w:pPr>
              <w:tabs>
                <w:tab w:val="left" w:pos="3330"/>
              </w:tabs>
              <w:rPr>
                <w:color w:val="auto"/>
                <w:sz w:val="21"/>
                <w:szCs w:val="21"/>
              </w:rPr>
            </w:pPr>
            <w:r w:rsidRPr="00471A56">
              <w:rPr>
                <w:color w:val="auto"/>
                <w:sz w:val="21"/>
                <w:szCs w:val="21"/>
              </w:rPr>
              <w:t>Somewhat unhelpful</w:t>
            </w:r>
          </w:p>
        </w:tc>
        <w:tc>
          <w:tcPr>
            <w:tcW w:w="1153" w:type="dxa"/>
            <w:gridSpan w:val="2"/>
            <w:shd w:val="pct10" w:color="auto" w:fill="auto"/>
          </w:tcPr>
          <w:p w14:paraId="25A332A9" w14:textId="77777777" w:rsidR="00336783" w:rsidRPr="00471A56" w:rsidRDefault="00336783" w:rsidP="008E1DD7">
            <w:pPr>
              <w:tabs>
                <w:tab w:val="left" w:pos="3330"/>
              </w:tabs>
              <w:rPr>
                <w:color w:val="auto"/>
                <w:sz w:val="21"/>
                <w:szCs w:val="21"/>
              </w:rPr>
            </w:pPr>
            <w:r w:rsidRPr="00471A56">
              <w:rPr>
                <w:color w:val="auto"/>
                <w:sz w:val="21"/>
                <w:szCs w:val="21"/>
              </w:rPr>
              <w:t xml:space="preserve">Unhelpful </w:t>
            </w:r>
          </w:p>
        </w:tc>
        <w:tc>
          <w:tcPr>
            <w:tcW w:w="1154" w:type="dxa"/>
            <w:shd w:val="pct10" w:color="auto" w:fill="auto"/>
          </w:tcPr>
          <w:p w14:paraId="00DB434F"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06B786AB" w14:textId="77777777" w:rsidTr="008E1DD7">
        <w:tc>
          <w:tcPr>
            <w:tcW w:w="2377" w:type="dxa"/>
          </w:tcPr>
          <w:p w14:paraId="217FC85E" w14:textId="77777777" w:rsidR="00336783" w:rsidRPr="00471A56" w:rsidRDefault="00336783" w:rsidP="008E1DD7">
            <w:pPr>
              <w:tabs>
                <w:tab w:val="left" w:pos="3330"/>
              </w:tabs>
              <w:rPr>
                <w:color w:val="auto"/>
                <w:sz w:val="21"/>
                <w:szCs w:val="21"/>
              </w:rPr>
            </w:pPr>
            <w:r w:rsidRPr="00471A56">
              <w:rPr>
                <w:color w:val="auto"/>
                <w:sz w:val="21"/>
                <w:szCs w:val="21"/>
              </w:rPr>
              <w:t>Anti-depressants once talking therapy has been considered</w:t>
            </w:r>
          </w:p>
        </w:tc>
        <w:tc>
          <w:tcPr>
            <w:tcW w:w="1153" w:type="dxa"/>
            <w:gridSpan w:val="2"/>
          </w:tcPr>
          <w:p w14:paraId="3E3681CF" w14:textId="77777777" w:rsidR="00336783" w:rsidRPr="00471A56" w:rsidRDefault="00336783" w:rsidP="008E1DD7">
            <w:pPr>
              <w:tabs>
                <w:tab w:val="left" w:pos="3330"/>
              </w:tabs>
              <w:rPr>
                <w:color w:val="auto"/>
                <w:sz w:val="21"/>
                <w:szCs w:val="21"/>
              </w:rPr>
            </w:pPr>
          </w:p>
        </w:tc>
        <w:tc>
          <w:tcPr>
            <w:tcW w:w="1153" w:type="dxa"/>
            <w:gridSpan w:val="2"/>
          </w:tcPr>
          <w:p w14:paraId="4C1EBCDD" w14:textId="77777777" w:rsidR="00336783" w:rsidRPr="00471A56" w:rsidRDefault="00336783" w:rsidP="008E1DD7">
            <w:pPr>
              <w:tabs>
                <w:tab w:val="left" w:pos="3330"/>
              </w:tabs>
              <w:rPr>
                <w:color w:val="auto"/>
                <w:sz w:val="21"/>
                <w:szCs w:val="21"/>
              </w:rPr>
            </w:pPr>
          </w:p>
        </w:tc>
        <w:tc>
          <w:tcPr>
            <w:tcW w:w="1153" w:type="dxa"/>
            <w:gridSpan w:val="2"/>
          </w:tcPr>
          <w:p w14:paraId="52403BE2" w14:textId="77777777" w:rsidR="00336783" w:rsidRPr="00471A56" w:rsidRDefault="00336783" w:rsidP="008E1DD7">
            <w:pPr>
              <w:tabs>
                <w:tab w:val="left" w:pos="3330"/>
              </w:tabs>
              <w:rPr>
                <w:color w:val="auto"/>
                <w:sz w:val="21"/>
                <w:szCs w:val="21"/>
              </w:rPr>
            </w:pPr>
          </w:p>
        </w:tc>
        <w:tc>
          <w:tcPr>
            <w:tcW w:w="1154" w:type="dxa"/>
          </w:tcPr>
          <w:p w14:paraId="05461F87" w14:textId="77777777" w:rsidR="00336783" w:rsidRPr="00471A56" w:rsidRDefault="00336783" w:rsidP="008E1DD7">
            <w:pPr>
              <w:tabs>
                <w:tab w:val="left" w:pos="3330"/>
              </w:tabs>
              <w:rPr>
                <w:color w:val="auto"/>
                <w:sz w:val="21"/>
                <w:szCs w:val="21"/>
              </w:rPr>
            </w:pPr>
          </w:p>
        </w:tc>
        <w:tc>
          <w:tcPr>
            <w:tcW w:w="1153" w:type="dxa"/>
            <w:gridSpan w:val="3"/>
          </w:tcPr>
          <w:p w14:paraId="6E342A06" w14:textId="77777777" w:rsidR="00336783" w:rsidRPr="00471A56" w:rsidRDefault="00336783" w:rsidP="008E1DD7">
            <w:pPr>
              <w:tabs>
                <w:tab w:val="left" w:pos="3330"/>
              </w:tabs>
              <w:rPr>
                <w:color w:val="auto"/>
                <w:sz w:val="21"/>
                <w:szCs w:val="21"/>
              </w:rPr>
            </w:pPr>
          </w:p>
        </w:tc>
        <w:tc>
          <w:tcPr>
            <w:tcW w:w="1153" w:type="dxa"/>
            <w:gridSpan w:val="2"/>
          </w:tcPr>
          <w:p w14:paraId="623D19EB" w14:textId="77777777" w:rsidR="00336783" w:rsidRPr="00471A56" w:rsidRDefault="00336783" w:rsidP="008E1DD7">
            <w:pPr>
              <w:tabs>
                <w:tab w:val="left" w:pos="3330"/>
              </w:tabs>
              <w:rPr>
                <w:color w:val="auto"/>
                <w:sz w:val="21"/>
                <w:szCs w:val="21"/>
              </w:rPr>
            </w:pPr>
          </w:p>
        </w:tc>
        <w:tc>
          <w:tcPr>
            <w:tcW w:w="1154" w:type="dxa"/>
          </w:tcPr>
          <w:p w14:paraId="5D184262" w14:textId="77777777" w:rsidR="00336783" w:rsidRPr="00471A56" w:rsidRDefault="00336783" w:rsidP="008E1DD7">
            <w:pPr>
              <w:tabs>
                <w:tab w:val="left" w:pos="3330"/>
              </w:tabs>
              <w:rPr>
                <w:color w:val="auto"/>
                <w:sz w:val="21"/>
                <w:szCs w:val="21"/>
              </w:rPr>
            </w:pPr>
          </w:p>
        </w:tc>
      </w:tr>
      <w:tr w:rsidR="00336783" w:rsidRPr="00471A56" w14:paraId="554DD33D" w14:textId="77777777" w:rsidTr="008E1DD7">
        <w:tc>
          <w:tcPr>
            <w:tcW w:w="2377" w:type="dxa"/>
          </w:tcPr>
          <w:p w14:paraId="49B5F229" w14:textId="77777777" w:rsidR="00336783" w:rsidRPr="00471A56" w:rsidRDefault="00336783" w:rsidP="008E1DD7">
            <w:pPr>
              <w:tabs>
                <w:tab w:val="left" w:pos="3330"/>
              </w:tabs>
              <w:rPr>
                <w:color w:val="auto"/>
                <w:sz w:val="21"/>
                <w:szCs w:val="21"/>
              </w:rPr>
            </w:pPr>
            <w:r w:rsidRPr="00471A56">
              <w:rPr>
                <w:color w:val="auto"/>
                <w:sz w:val="21"/>
                <w:szCs w:val="21"/>
              </w:rPr>
              <w:t>Antipsychotic medication</w:t>
            </w:r>
          </w:p>
        </w:tc>
        <w:tc>
          <w:tcPr>
            <w:tcW w:w="1153" w:type="dxa"/>
            <w:gridSpan w:val="2"/>
          </w:tcPr>
          <w:p w14:paraId="6417F6E5" w14:textId="77777777" w:rsidR="00336783" w:rsidRPr="00471A56" w:rsidRDefault="00336783" w:rsidP="008E1DD7">
            <w:pPr>
              <w:tabs>
                <w:tab w:val="left" w:pos="3330"/>
              </w:tabs>
              <w:rPr>
                <w:color w:val="auto"/>
                <w:sz w:val="21"/>
                <w:szCs w:val="21"/>
              </w:rPr>
            </w:pPr>
          </w:p>
        </w:tc>
        <w:tc>
          <w:tcPr>
            <w:tcW w:w="1153" w:type="dxa"/>
            <w:gridSpan w:val="2"/>
          </w:tcPr>
          <w:p w14:paraId="06678D88" w14:textId="77777777" w:rsidR="00336783" w:rsidRPr="00471A56" w:rsidRDefault="00336783" w:rsidP="008E1DD7">
            <w:pPr>
              <w:tabs>
                <w:tab w:val="left" w:pos="3330"/>
              </w:tabs>
              <w:rPr>
                <w:color w:val="auto"/>
                <w:sz w:val="21"/>
                <w:szCs w:val="21"/>
              </w:rPr>
            </w:pPr>
          </w:p>
        </w:tc>
        <w:tc>
          <w:tcPr>
            <w:tcW w:w="1153" w:type="dxa"/>
            <w:gridSpan w:val="2"/>
          </w:tcPr>
          <w:p w14:paraId="4DAD41D1" w14:textId="77777777" w:rsidR="00336783" w:rsidRPr="00471A56" w:rsidRDefault="00336783" w:rsidP="008E1DD7">
            <w:pPr>
              <w:tabs>
                <w:tab w:val="left" w:pos="3330"/>
              </w:tabs>
              <w:rPr>
                <w:color w:val="auto"/>
                <w:sz w:val="21"/>
                <w:szCs w:val="21"/>
              </w:rPr>
            </w:pPr>
          </w:p>
        </w:tc>
        <w:tc>
          <w:tcPr>
            <w:tcW w:w="1154" w:type="dxa"/>
          </w:tcPr>
          <w:p w14:paraId="0AC2DD99" w14:textId="77777777" w:rsidR="00336783" w:rsidRPr="00471A56" w:rsidRDefault="00336783" w:rsidP="008E1DD7">
            <w:pPr>
              <w:tabs>
                <w:tab w:val="left" w:pos="3330"/>
              </w:tabs>
              <w:rPr>
                <w:color w:val="auto"/>
                <w:sz w:val="21"/>
                <w:szCs w:val="21"/>
              </w:rPr>
            </w:pPr>
          </w:p>
        </w:tc>
        <w:tc>
          <w:tcPr>
            <w:tcW w:w="1153" w:type="dxa"/>
            <w:gridSpan w:val="3"/>
          </w:tcPr>
          <w:p w14:paraId="70BBF4EB" w14:textId="77777777" w:rsidR="00336783" w:rsidRPr="00471A56" w:rsidRDefault="00336783" w:rsidP="008E1DD7">
            <w:pPr>
              <w:tabs>
                <w:tab w:val="left" w:pos="3330"/>
              </w:tabs>
              <w:rPr>
                <w:color w:val="auto"/>
                <w:sz w:val="21"/>
                <w:szCs w:val="21"/>
              </w:rPr>
            </w:pPr>
          </w:p>
        </w:tc>
        <w:tc>
          <w:tcPr>
            <w:tcW w:w="1153" w:type="dxa"/>
            <w:gridSpan w:val="2"/>
          </w:tcPr>
          <w:p w14:paraId="75AFE05E" w14:textId="77777777" w:rsidR="00336783" w:rsidRPr="00471A56" w:rsidRDefault="00336783" w:rsidP="008E1DD7">
            <w:pPr>
              <w:tabs>
                <w:tab w:val="left" w:pos="3330"/>
              </w:tabs>
              <w:rPr>
                <w:color w:val="auto"/>
                <w:sz w:val="21"/>
                <w:szCs w:val="21"/>
              </w:rPr>
            </w:pPr>
          </w:p>
        </w:tc>
        <w:tc>
          <w:tcPr>
            <w:tcW w:w="1154" w:type="dxa"/>
          </w:tcPr>
          <w:p w14:paraId="773F5FDF" w14:textId="77777777" w:rsidR="00336783" w:rsidRPr="00471A56" w:rsidRDefault="00336783" w:rsidP="008E1DD7">
            <w:pPr>
              <w:tabs>
                <w:tab w:val="left" w:pos="3330"/>
              </w:tabs>
              <w:rPr>
                <w:color w:val="auto"/>
                <w:sz w:val="21"/>
                <w:szCs w:val="21"/>
              </w:rPr>
            </w:pPr>
          </w:p>
        </w:tc>
      </w:tr>
      <w:tr w:rsidR="00336783" w:rsidRPr="00471A56" w14:paraId="6A7EA82E" w14:textId="77777777" w:rsidTr="008E1DD7">
        <w:tc>
          <w:tcPr>
            <w:tcW w:w="2377" w:type="dxa"/>
          </w:tcPr>
          <w:p w14:paraId="25ADB449" w14:textId="77777777" w:rsidR="00336783" w:rsidRPr="00471A56" w:rsidRDefault="00336783" w:rsidP="008E1DD7">
            <w:pPr>
              <w:tabs>
                <w:tab w:val="left" w:pos="3330"/>
              </w:tabs>
              <w:rPr>
                <w:color w:val="auto"/>
                <w:sz w:val="21"/>
                <w:szCs w:val="21"/>
              </w:rPr>
            </w:pPr>
            <w:r w:rsidRPr="00471A56">
              <w:rPr>
                <w:color w:val="auto"/>
                <w:sz w:val="21"/>
                <w:szCs w:val="21"/>
              </w:rPr>
              <w:t>Hypnosis</w:t>
            </w:r>
          </w:p>
        </w:tc>
        <w:tc>
          <w:tcPr>
            <w:tcW w:w="1153" w:type="dxa"/>
            <w:gridSpan w:val="2"/>
          </w:tcPr>
          <w:p w14:paraId="13EA284B" w14:textId="77777777" w:rsidR="00336783" w:rsidRPr="00471A56" w:rsidRDefault="00336783" w:rsidP="008E1DD7">
            <w:pPr>
              <w:tabs>
                <w:tab w:val="left" w:pos="3330"/>
              </w:tabs>
              <w:rPr>
                <w:color w:val="auto"/>
                <w:sz w:val="21"/>
                <w:szCs w:val="21"/>
              </w:rPr>
            </w:pPr>
          </w:p>
        </w:tc>
        <w:tc>
          <w:tcPr>
            <w:tcW w:w="1153" w:type="dxa"/>
            <w:gridSpan w:val="2"/>
          </w:tcPr>
          <w:p w14:paraId="19187B92" w14:textId="77777777" w:rsidR="00336783" w:rsidRPr="00471A56" w:rsidRDefault="00336783" w:rsidP="008E1DD7">
            <w:pPr>
              <w:tabs>
                <w:tab w:val="left" w:pos="3330"/>
              </w:tabs>
              <w:rPr>
                <w:color w:val="auto"/>
                <w:sz w:val="21"/>
                <w:szCs w:val="21"/>
              </w:rPr>
            </w:pPr>
          </w:p>
        </w:tc>
        <w:tc>
          <w:tcPr>
            <w:tcW w:w="1153" w:type="dxa"/>
            <w:gridSpan w:val="2"/>
          </w:tcPr>
          <w:p w14:paraId="5B495DF7" w14:textId="77777777" w:rsidR="00336783" w:rsidRPr="00471A56" w:rsidRDefault="00336783" w:rsidP="008E1DD7">
            <w:pPr>
              <w:tabs>
                <w:tab w:val="left" w:pos="3330"/>
              </w:tabs>
              <w:rPr>
                <w:color w:val="auto"/>
                <w:sz w:val="21"/>
                <w:szCs w:val="21"/>
              </w:rPr>
            </w:pPr>
          </w:p>
        </w:tc>
        <w:tc>
          <w:tcPr>
            <w:tcW w:w="1154" w:type="dxa"/>
          </w:tcPr>
          <w:p w14:paraId="28A6A2FA" w14:textId="77777777" w:rsidR="00336783" w:rsidRPr="00471A56" w:rsidRDefault="00336783" w:rsidP="008E1DD7">
            <w:pPr>
              <w:tabs>
                <w:tab w:val="left" w:pos="3330"/>
              </w:tabs>
              <w:rPr>
                <w:color w:val="auto"/>
                <w:sz w:val="21"/>
                <w:szCs w:val="21"/>
              </w:rPr>
            </w:pPr>
          </w:p>
        </w:tc>
        <w:tc>
          <w:tcPr>
            <w:tcW w:w="1153" w:type="dxa"/>
            <w:gridSpan w:val="3"/>
          </w:tcPr>
          <w:p w14:paraId="1BC706EC" w14:textId="77777777" w:rsidR="00336783" w:rsidRPr="00471A56" w:rsidRDefault="00336783" w:rsidP="008E1DD7">
            <w:pPr>
              <w:tabs>
                <w:tab w:val="left" w:pos="3330"/>
              </w:tabs>
              <w:rPr>
                <w:color w:val="auto"/>
                <w:sz w:val="21"/>
                <w:szCs w:val="21"/>
              </w:rPr>
            </w:pPr>
          </w:p>
        </w:tc>
        <w:tc>
          <w:tcPr>
            <w:tcW w:w="1153" w:type="dxa"/>
            <w:gridSpan w:val="2"/>
          </w:tcPr>
          <w:p w14:paraId="3D6144C1" w14:textId="77777777" w:rsidR="00336783" w:rsidRPr="00471A56" w:rsidRDefault="00336783" w:rsidP="008E1DD7">
            <w:pPr>
              <w:tabs>
                <w:tab w:val="left" w:pos="3330"/>
              </w:tabs>
              <w:rPr>
                <w:color w:val="auto"/>
                <w:sz w:val="21"/>
                <w:szCs w:val="21"/>
              </w:rPr>
            </w:pPr>
          </w:p>
        </w:tc>
        <w:tc>
          <w:tcPr>
            <w:tcW w:w="1154" w:type="dxa"/>
          </w:tcPr>
          <w:p w14:paraId="579782B8" w14:textId="77777777" w:rsidR="00336783" w:rsidRPr="00471A56" w:rsidRDefault="00336783" w:rsidP="008E1DD7">
            <w:pPr>
              <w:tabs>
                <w:tab w:val="left" w:pos="3330"/>
              </w:tabs>
              <w:rPr>
                <w:color w:val="auto"/>
                <w:sz w:val="21"/>
                <w:szCs w:val="21"/>
              </w:rPr>
            </w:pPr>
          </w:p>
        </w:tc>
      </w:tr>
      <w:tr w:rsidR="00336783" w:rsidRPr="00471A56" w14:paraId="51DE99A2" w14:textId="77777777" w:rsidTr="008E1DD7">
        <w:tc>
          <w:tcPr>
            <w:tcW w:w="2377" w:type="dxa"/>
          </w:tcPr>
          <w:p w14:paraId="1806D6AA" w14:textId="77777777" w:rsidR="00336783" w:rsidRPr="00471A56" w:rsidRDefault="00336783" w:rsidP="008E1DD7">
            <w:pPr>
              <w:tabs>
                <w:tab w:val="left" w:pos="3330"/>
              </w:tabs>
              <w:rPr>
                <w:color w:val="auto"/>
                <w:sz w:val="21"/>
                <w:szCs w:val="21"/>
              </w:rPr>
            </w:pPr>
            <w:r w:rsidRPr="00471A56">
              <w:rPr>
                <w:color w:val="auto"/>
                <w:sz w:val="21"/>
                <w:szCs w:val="21"/>
              </w:rPr>
              <w:lastRenderedPageBreak/>
              <w:t>Cognitive behavioural therapy (CBT)</w:t>
            </w:r>
          </w:p>
        </w:tc>
        <w:tc>
          <w:tcPr>
            <w:tcW w:w="1153" w:type="dxa"/>
            <w:gridSpan w:val="2"/>
          </w:tcPr>
          <w:p w14:paraId="5965E517" w14:textId="77777777" w:rsidR="00336783" w:rsidRPr="00471A56" w:rsidRDefault="00336783" w:rsidP="008E1DD7">
            <w:pPr>
              <w:tabs>
                <w:tab w:val="left" w:pos="3330"/>
              </w:tabs>
              <w:rPr>
                <w:color w:val="auto"/>
                <w:sz w:val="21"/>
                <w:szCs w:val="21"/>
              </w:rPr>
            </w:pPr>
          </w:p>
        </w:tc>
        <w:tc>
          <w:tcPr>
            <w:tcW w:w="1153" w:type="dxa"/>
            <w:gridSpan w:val="2"/>
          </w:tcPr>
          <w:p w14:paraId="35127913" w14:textId="77777777" w:rsidR="00336783" w:rsidRPr="00471A56" w:rsidRDefault="00336783" w:rsidP="008E1DD7">
            <w:pPr>
              <w:tabs>
                <w:tab w:val="left" w:pos="3330"/>
              </w:tabs>
              <w:rPr>
                <w:color w:val="auto"/>
                <w:sz w:val="21"/>
                <w:szCs w:val="21"/>
              </w:rPr>
            </w:pPr>
          </w:p>
        </w:tc>
        <w:tc>
          <w:tcPr>
            <w:tcW w:w="1153" w:type="dxa"/>
            <w:gridSpan w:val="2"/>
          </w:tcPr>
          <w:p w14:paraId="20BB9FF3" w14:textId="77777777" w:rsidR="00336783" w:rsidRPr="00471A56" w:rsidRDefault="00336783" w:rsidP="008E1DD7">
            <w:pPr>
              <w:tabs>
                <w:tab w:val="left" w:pos="3330"/>
              </w:tabs>
              <w:rPr>
                <w:color w:val="auto"/>
                <w:sz w:val="21"/>
                <w:szCs w:val="21"/>
              </w:rPr>
            </w:pPr>
          </w:p>
        </w:tc>
        <w:tc>
          <w:tcPr>
            <w:tcW w:w="1154" w:type="dxa"/>
          </w:tcPr>
          <w:p w14:paraId="58F40325" w14:textId="77777777" w:rsidR="00336783" w:rsidRPr="00471A56" w:rsidRDefault="00336783" w:rsidP="008E1DD7">
            <w:pPr>
              <w:tabs>
                <w:tab w:val="left" w:pos="3330"/>
              </w:tabs>
              <w:rPr>
                <w:color w:val="auto"/>
                <w:sz w:val="21"/>
                <w:szCs w:val="21"/>
              </w:rPr>
            </w:pPr>
          </w:p>
        </w:tc>
        <w:tc>
          <w:tcPr>
            <w:tcW w:w="1153" w:type="dxa"/>
            <w:gridSpan w:val="3"/>
          </w:tcPr>
          <w:p w14:paraId="2429826D" w14:textId="77777777" w:rsidR="00336783" w:rsidRPr="00471A56" w:rsidRDefault="00336783" w:rsidP="008E1DD7">
            <w:pPr>
              <w:tabs>
                <w:tab w:val="left" w:pos="3330"/>
              </w:tabs>
              <w:rPr>
                <w:color w:val="auto"/>
                <w:sz w:val="21"/>
                <w:szCs w:val="21"/>
              </w:rPr>
            </w:pPr>
          </w:p>
        </w:tc>
        <w:tc>
          <w:tcPr>
            <w:tcW w:w="1153" w:type="dxa"/>
            <w:gridSpan w:val="2"/>
          </w:tcPr>
          <w:p w14:paraId="677D5D39" w14:textId="77777777" w:rsidR="00336783" w:rsidRPr="00471A56" w:rsidRDefault="00336783" w:rsidP="008E1DD7">
            <w:pPr>
              <w:tabs>
                <w:tab w:val="left" w:pos="3330"/>
              </w:tabs>
              <w:rPr>
                <w:color w:val="auto"/>
                <w:sz w:val="21"/>
                <w:szCs w:val="21"/>
              </w:rPr>
            </w:pPr>
          </w:p>
        </w:tc>
        <w:tc>
          <w:tcPr>
            <w:tcW w:w="1154" w:type="dxa"/>
          </w:tcPr>
          <w:p w14:paraId="4F6E3470" w14:textId="77777777" w:rsidR="00336783" w:rsidRPr="00471A56" w:rsidRDefault="00336783" w:rsidP="008E1DD7">
            <w:pPr>
              <w:tabs>
                <w:tab w:val="left" w:pos="3330"/>
              </w:tabs>
              <w:rPr>
                <w:color w:val="auto"/>
                <w:sz w:val="21"/>
                <w:szCs w:val="21"/>
              </w:rPr>
            </w:pPr>
          </w:p>
        </w:tc>
      </w:tr>
      <w:tr w:rsidR="00336783" w:rsidRPr="00471A56" w14:paraId="3BA3D9D3" w14:textId="77777777" w:rsidTr="008E1DD7">
        <w:trPr>
          <w:trHeight w:val="330"/>
        </w:trPr>
        <w:tc>
          <w:tcPr>
            <w:tcW w:w="2377" w:type="dxa"/>
          </w:tcPr>
          <w:p w14:paraId="63B8B9BC" w14:textId="77777777" w:rsidR="00336783" w:rsidRPr="00471A56" w:rsidRDefault="00336783" w:rsidP="008E1DD7">
            <w:pPr>
              <w:tabs>
                <w:tab w:val="left" w:pos="3330"/>
              </w:tabs>
              <w:rPr>
                <w:color w:val="auto"/>
                <w:sz w:val="21"/>
                <w:szCs w:val="21"/>
              </w:rPr>
            </w:pPr>
            <w:r w:rsidRPr="00471A56">
              <w:rPr>
                <w:color w:val="auto"/>
                <w:sz w:val="21"/>
                <w:szCs w:val="21"/>
              </w:rPr>
              <w:t>Family therapy</w:t>
            </w:r>
          </w:p>
        </w:tc>
        <w:tc>
          <w:tcPr>
            <w:tcW w:w="1153" w:type="dxa"/>
            <w:gridSpan w:val="2"/>
          </w:tcPr>
          <w:p w14:paraId="40BA51FD" w14:textId="77777777" w:rsidR="00336783" w:rsidRPr="00471A56" w:rsidRDefault="00336783" w:rsidP="008E1DD7">
            <w:pPr>
              <w:tabs>
                <w:tab w:val="left" w:pos="3330"/>
              </w:tabs>
              <w:rPr>
                <w:color w:val="auto"/>
                <w:sz w:val="21"/>
                <w:szCs w:val="21"/>
              </w:rPr>
            </w:pPr>
          </w:p>
        </w:tc>
        <w:tc>
          <w:tcPr>
            <w:tcW w:w="1153" w:type="dxa"/>
            <w:gridSpan w:val="2"/>
          </w:tcPr>
          <w:p w14:paraId="46E837F1" w14:textId="77777777" w:rsidR="00336783" w:rsidRPr="00471A56" w:rsidRDefault="00336783" w:rsidP="008E1DD7">
            <w:pPr>
              <w:tabs>
                <w:tab w:val="left" w:pos="3330"/>
              </w:tabs>
              <w:rPr>
                <w:color w:val="auto"/>
                <w:sz w:val="21"/>
                <w:szCs w:val="21"/>
              </w:rPr>
            </w:pPr>
          </w:p>
        </w:tc>
        <w:tc>
          <w:tcPr>
            <w:tcW w:w="1153" w:type="dxa"/>
            <w:gridSpan w:val="2"/>
          </w:tcPr>
          <w:p w14:paraId="55B6FB01" w14:textId="77777777" w:rsidR="00336783" w:rsidRPr="00471A56" w:rsidRDefault="00336783" w:rsidP="008E1DD7">
            <w:pPr>
              <w:tabs>
                <w:tab w:val="left" w:pos="3330"/>
              </w:tabs>
              <w:rPr>
                <w:color w:val="auto"/>
                <w:sz w:val="21"/>
                <w:szCs w:val="21"/>
              </w:rPr>
            </w:pPr>
          </w:p>
        </w:tc>
        <w:tc>
          <w:tcPr>
            <w:tcW w:w="1154" w:type="dxa"/>
          </w:tcPr>
          <w:p w14:paraId="67C84920" w14:textId="77777777" w:rsidR="00336783" w:rsidRPr="00471A56" w:rsidRDefault="00336783" w:rsidP="008E1DD7">
            <w:pPr>
              <w:tabs>
                <w:tab w:val="left" w:pos="3330"/>
              </w:tabs>
              <w:rPr>
                <w:color w:val="auto"/>
                <w:sz w:val="21"/>
                <w:szCs w:val="21"/>
              </w:rPr>
            </w:pPr>
          </w:p>
        </w:tc>
        <w:tc>
          <w:tcPr>
            <w:tcW w:w="1153" w:type="dxa"/>
            <w:gridSpan w:val="3"/>
          </w:tcPr>
          <w:p w14:paraId="09AA42D2" w14:textId="77777777" w:rsidR="00336783" w:rsidRPr="00471A56" w:rsidRDefault="00336783" w:rsidP="008E1DD7">
            <w:pPr>
              <w:tabs>
                <w:tab w:val="left" w:pos="3330"/>
              </w:tabs>
              <w:rPr>
                <w:color w:val="auto"/>
                <w:sz w:val="21"/>
                <w:szCs w:val="21"/>
              </w:rPr>
            </w:pPr>
          </w:p>
        </w:tc>
        <w:tc>
          <w:tcPr>
            <w:tcW w:w="1153" w:type="dxa"/>
            <w:gridSpan w:val="2"/>
          </w:tcPr>
          <w:p w14:paraId="63D21EDF" w14:textId="77777777" w:rsidR="00336783" w:rsidRPr="00471A56" w:rsidRDefault="00336783" w:rsidP="008E1DD7">
            <w:pPr>
              <w:tabs>
                <w:tab w:val="left" w:pos="3330"/>
              </w:tabs>
              <w:rPr>
                <w:color w:val="auto"/>
                <w:sz w:val="21"/>
                <w:szCs w:val="21"/>
              </w:rPr>
            </w:pPr>
          </w:p>
        </w:tc>
        <w:tc>
          <w:tcPr>
            <w:tcW w:w="1154" w:type="dxa"/>
          </w:tcPr>
          <w:p w14:paraId="0EF72DC7" w14:textId="77777777" w:rsidR="00336783" w:rsidRPr="00471A56" w:rsidRDefault="00336783" w:rsidP="008E1DD7">
            <w:pPr>
              <w:tabs>
                <w:tab w:val="left" w:pos="3330"/>
              </w:tabs>
              <w:rPr>
                <w:color w:val="auto"/>
                <w:sz w:val="21"/>
                <w:szCs w:val="21"/>
              </w:rPr>
            </w:pPr>
          </w:p>
        </w:tc>
      </w:tr>
      <w:tr w:rsidR="00336783" w:rsidRPr="00471A56" w14:paraId="5DF35B7D" w14:textId="77777777" w:rsidTr="008E1DD7">
        <w:tc>
          <w:tcPr>
            <w:tcW w:w="2377" w:type="dxa"/>
          </w:tcPr>
          <w:p w14:paraId="17E845C7" w14:textId="77777777" w:rsidR="00336783" w:rsidRPr="00471A56" w:rsidRDefault="00336783" w:rsidP="008E1DD7">
            <w:pPr>
              <w:tabs>
                <w:tab w:val="left" w:pos="3330"/>
              </w:tabs>
              <w:rPr>
                <w:color w:val="auto"/>
                <w:sz w:val="21"/>
                <w:szCs w:val="21"/>
              </w:rPr>
            </w:pPr>
            <w:r w:rsidRPr="00471A56">
              <w:rPr>
                <w:color w:val="auto"/>
                <w:sz w:val="21"/>
                <w:szCs w:val="21"/>
              </w:rPr>
              <w:t>Physical exercise</w:t>
            </w:r>
          </w:p>
        </w:tc>
        <w:tc>
          <w:tcPr>
            <w:tcW w:w="1153" w:type="dxa"/>
            <w:gridSpan w:val="2"/>
          </w:tcPr>
          <w:p w14:paraId="44C999C4" w14:textId="77777777" w:rsidR="00336783" w:rsidRPr="00471A56" w:rsidRDefault="00336783" w:rsidP="008E1DD7">
            <w:pPr>
              <w:tabs>
                <w:tab w:val="left" w:pos="3330"/>
              </w:tabs>
              <w:rPr>
                <w:color w:val="auto"/>
                <w:sz w:val="21"/>
                <w:szCs w:val="21"/>
              </w:rPr>
            </w:pPr>
          </w:p>
        </w:tc>
        <w:tc>
          <w:tcPr>
            <w:tcW w:w="1153" w:type="dxa"/>
            <w:gridSpan w:val="2"/>
          </w:tcPr>
          <w:p w14:paraId="051CD012" w14:textId="77777777" w:rsidR="00336783" w:rsidRPr="00471A56" w:rsidRDefault="00336783" w:rsidP="008E1DD7">
            <w:pPr>
              <w:tabs>
                <w:tab w:val="left" w:pos="3330"/>
              </w:tabs>
              <w:rPr>
                <w:color w:val="auto"/>
                <w:sz w:val="21"/>
                <w:szCs w:val="21"/>
              </w:rPr>
            </w:pPr>
          </w:p>
        </w:tc>
        <w:tc>
          <w:tcPr>
            <w:tcW w:w="1153" w:type="dxa"/>
            <w:gridSpan w:val="2"/>
          </w:tcPr>
          <w:p w14:paraId="3D66EA2D" w14:textId="77777777" w:rsidR="00336783" w:rsidRPr="00471A56" w:rsidRDefault="00336783" w:rsidP="008E1DD7">
            <w:pPr>
              <w:tabs>
                <w:tab w:val="left" w:pos="3330"/>
              </w:tabs>
              <w:rPr>
                <w:color w:val="auto"/>
                <w:sz w:val="21"/>
                <w:szCs w:val="21"/>
              </w:rPr>
            </w:pPr>
          </w:p>
        </w:tc>
        <w:tc>
          <w:tcPr>
            <w:tcW w:w="1154" w:type="dxa"/>
          </w:tcPr>
          <w:p w14:paraId="30329D8F" w14:textId="77777777" w:rsidR="00336783" w:rsidRPr="00471A56" w:rsidRDefault="00336783" w:rsidP="008E1DD7">
            <w:pPr>
              <w:tabs>
                <w:tab w:val="left" w:pos="3330"/>
              </w:tabs>
              <w:rPr>
                <w:color w:val="auto"/>
                <w:sz w:val="21"/>
                <w:szCs w:val="21"/>
              </w:rPr>
            </w:pPr>
          </w:p>
        </w:tc>
        <w:tc>
          <w:tcPr>
            <w:tcW w:w="1153" w:type="dxa"/>
            <w:gridSpan w:val="3"/>
          </w:tcPr>
          <w:p w14:paraId="20D34F4B" w14:textId="77777777" w:rsidR="00336783" w:rsidRPr="00471A56" w:rsidRDefault="00336783" w:rsidP="008E1DD7">
            <w:pPr>
              <w:tabs>
                <w:tab w:val="left" w:pos="3330"/>
              </w:tabs>
              <w:rPr>
                <w:color w:val="auto"/>
                <w:sz w:val="21"/>
                <w:szCs w:val="21"/>
              </w:rPr>
            </w:pPr>
          </w:p>
        </w:tc>
        <w:tc>
          <w:tcPr>
            <w:tcW w:w="1153" w:type="dxa"/>
            <w:gridSpan w:val="2"/>
          </w:tcPr>
          <w:p w14:paraId="6595A9A4" w14:textId="77777777" w:rsidR="00336783" w:rsidRPr="00471A56" w:rsidRDefault="00336783" w:rsidP="008E1DD7">
            <w:pPr>
              <w:tabs>
                <w:tab w:val="left" w:pos="3330"/>
              </w:tabs>
              <w:rPr>
                <w:color w:val="auto"/>
                <w:sz w:val="21"/>
                <w:szCs w:val="21"/>
              </w:rPr>
            </w:pPr>
          </w:p>
        </w:tc>
        <w:tc>
          <w:tcPr>
            <w:tcW w:w="1154" w:type="dxa"/>
          </w:tcPr>
          <w:p w14:paraId="3999D7AA" w14:textId="77777777" w:rsidR="00336783" w:rsidRPr="00471A56" w:rsidRDefault="00336783" w:rsidP="008E1DD7">
            <w:pPr>
              <w:tabs>
                <w:tab w:val="left" w:pos="3330"/>
              </w:tabs>
              <w:rPr>
                <w:color w:val="auto"/>
                <w:sz w:val="21"/>
                <w:szCs w:val="21"/>
              </w:rPr>
            </w:pPr>
          </w:p>
        </w:tc>
      </w:tr>
      <w:tr w:rsidR="00336783" w:rsidRPr="00471A56" w14:paraId="6C6EC30F" w14:textId="77777777" w:rsidTr="008E1DD7">
        <w:tc>
          <w:tcPr>
            <w:tcW w:w="2377" w:type="dxa"/>
          </w:tcPr>
          <w:p w14:paraId="5C09B63B" w14:textId="77777777" w:rsidR="00336783" w:rsidRPr="00471A56" w:rsidRDefault="00336783" w:rsidP="008E1DD7">
            <w:pPr>
              <w:tabs>
                <w:tab w:val="left" w:pos="3330"/>
              </w:tabs>
              <w:rPr>
                <w:color w:val="auto"/>
                <w:sz w:val="21"/>
                <w:szCs w:val="21"/>
              </w:rPr>
            </w:pPr>
            <w:r w:rsidRPr="00471A56">
              <w:rPr>
                <w:color w:val="auto"/>
                <w:sz w:val="21"/>
                <w:szCs w:val="21"/>
              </w:rPr>
              <w:t>Hypnosis</w:t>
            </w:r>
          </w:p>
        </w:tc>
        <w:tc>
          <w:tcPr>
            <w:tcW w:w="1153" w:type="dxa"/>
            <w:gridSpan w:val="2"/>
          </w:tcPr>
          <w:p w14:paraId="7BA0DDE1" w14:textId="77777777" w:rsidR="00336783" w:rsidRPr="00471A56" w:rsidRDefault="00336783" w:rsidP="008E1DD7">
            <w:pPr>
              <w:tabs>
                <w:tab w:val="left" w:pos="3330"/>
              </w:tabs>
              <w:rPr>
                <w:color w:val="auto"/>
                <w:sz w:val="21"/>
                <w:szCs w:val="21"/>
              </w:rPr>
            </w:pPr>
          </w:p>
        </w:tc>
        <w:tc>
          <w:tcPr>
            <w:tcW w:w="1153" w:type="dxa"/>
            <w:gridSpan w:val="2"/>
          </w:tcPr>
          <w:p w14:paraId="656D08E2" w14:textId="77777777" w:rsidR="00336783" w:rsidRPr="00471A56" w:rsidRDefault="00336783" w:rsidP="008E1DD7">
            <w:pPr>
              <w:tabs>
                <w:tab w:val="left" w:pos="3330"/>
              </w:tabs>
              <w:rPr>
                <w:color w:val="auto"/>
                <w:sz w:val="21"/>
                <w:szCs w:val="21"/>
              </w:rPr>
            </w:pPr>
          </w:p>
        </w:tc>
        <w:tc>
          <w:tcPr>
            <w:tcW w:w="1153" w:type="dxa"/>
            <w:gridSpan w:val="2"/>
          </w:tcPr>
          <w:p w14:paraId="22FAA197" w14:textId="77777777" w:rsidR="00336783" w:rsidRPr="00471A56" w:rsidRDefault="00336783" w:rsidP="008E1DD7">
            <w:pPr>
              <w:tabs>
                <w:tab w:val="left" w:pos="3330"/>
              </w:tabs>
              <w:rPr>
                <w:color w:val="auto"/>
                <w:sz w:val="21"/>
                <w:szCs w:val="21"/>
              </w:rPr>
            </w:pPr>
          </w:p>
        </w:tc>
        <w:tc>
          <w:tcPr>
            <w:tcW w:w="1154" w:type="dxa"/>
          </w:tcPr>
          <w:p w14:paraId="0415EF62" w14:textId="77777777" w:rsidR="00336783" w:rsidRPr="00471A56" w:rsidRDefault="00336783" w:rsidP="008E1DD7">
            <w:pPr>
              <w:tabs>
                <w:tab w:val="left" w:pos="3330"/>
              </w:tabs>
              <w:rPr>
                <w:color w:val="auto"/>
                <w:sz w:val="21"/>
                <w:szCs w:val="21"/>
              </w:rPr>
            </w:pPr>
          </w:p>
        </w:tc>
        <w:tc>
          <w:tcPr>
            <w:tcW w:w="1153" w:type="dxa"/>
            <w:gridSpan w:val="3"/>
          </w:tcPr>
          <w:p w14:paraId="588D27B1" w14:textId="77777777" w:rsidR="00336783" w:rsidRPr="00471A56" w:rsidRDefault="00336783" w:rsidP="008E1DD7">
            <w:pPr>
              <w:tabs>
                <w:tab w:val="left" w:pos="3330"/>
              </w:tabs>
              <w:rPr>
                <w:color w:val="auto"/>
                <w:sz w:val="21"/>
                <w:szCs w:val="21"/>
              </w:rPr>
            </w:pPr>
          </w:p>
        </w:tc>
        <w:tc>
          <w:tcPr>
            <w:tcW w:w="1153" w:type="dxa"/>
            <w:gridSpan w:val="2"/>
          </w:tcPr>
          <w:p w14:paraId="3A3887C5" w14:textId="77777777" w:rsidR="00336783" w:rsidRPr="00471A56" w:rsidRDefault="00336783" w:rsidP="008E1DD7">
            <w:pPr>
              <w:tabs>
                <w:tab w:val="left" w:pos="3330"/>
              </w:tabs>
              <w:rPr>
                <w:color w:val="auto"/>
                <w:sz w:val="21"/>
                <w:szCs w:val="21"/>
              </w:rPr>
            </w:pPr>
          </w:p>
        </w:tc>
        <w:tc>
          <w:tcPr>
            <w:tcW w:w="1154" w:type="dxa"/>
          </w:tcPr>
          <w:p w14:paraId="25BD5B92" w14:textId="77777777" w:rsidR="00336783" w:rsidRPr="00471A56" w:rsidRDefault="00336783" w:rsidP="008E1DD7">
            <w:pPr>
              <w:tabs>
                <w:tab w:val="left" w:pos="3330"/>
              </w:tabs>
              <w:rPr>
                <w:color w:val="auto"/>
                <w:sz w:val="21"/>
                <w:szCs w:val="21"/>
              </w:rPr>
            </w:pPr>
          </w:p>
        </w:tc>
      </w:tr>
      <w:tr w:rsidR="00336783" w:rsidRPr="00471A56" w14:paraId="1D823D5B" w14:textId="77777777" w:rsidTr="008E1DD7">
        <w:tc>
          <w:tcPr>
            <w:tcW w:w="2377" w:type="dxa"/>
          </w:tcPr>
          <w:p w14:paraId="703DFA2D" w14:textId="77777777" w:rsidR="00336783" w:rsidRPr="00471A56" w:rsidRDefault="00336783" w:rsidP="008E1DD7">
            <w:pPr>
              <w:tabs>
                <w:tab w:val="left" w:pos="3330"/>
              </w:tabs>
              <w:rPr>
                <w:color w:val="auto"/>
                <w:sz w:val="21"/>
                <w:szCs w:val="21"/>
              </w:rPr>
            </w:pPr>
            <w:r w:rsidRPr="00471A56">
              <w:rPr>
                <w:color w:val="auto"/>
                <w:sz w:val="21"/>
                <w:szCs w:val="21"/>
              </w:rPr>
              <w:t>A special diet of avoiding certain foods</w:t>
            </w:r>
          </w:p>
        </w:tc>
        <w:tc>
          <w:tcPr>
            <w:tcW w:w="1109" w:type="dxa"/>
          </w:tcPr>
          <w:p w14:paraId="14B38790" w14:textId="77777777" w:rsidR="00336783" w:rsidRPr="00471A56" w:rsidRDefault="00336783" w:rsidP="008E1DD7">
            <w:pPr>
              <w:tabs>
                <w:tab w:val="left" w:pos="3330"/>
              </w:tabs>
              <w:rPr>
                <w:color w:val="auto"/>
                <w:sz w:val="21"/>
                <w:szCs w:val="21"/>
              </w:rPr>
            </w:pPr>
          </w:p>
        </w:tc>
        <w:tc>
          <w:tcPr>
            <w:tcW w:w="1117" w:type="dxa"/>
            <w:gridSpan w:val="2"/>
          </w:tcPr>
          <w:p w14:paraId="4664527D" w14:textId="77777777" w:rsidR="00336783" w:rsidRPr="00471A56" w:rsidRDefault="00336783" w:rsidP="008E1DD7">
            <w:pPr>
              <w:tabs>
                <w:tab w:val="left" w:pos="3330"/>
              </w:tabs>
              <w:rPr>
                <w:color w:val="auto"/>
                <w:sz w:val="21"/>
                <w:szCs w:val="21"/>
              </w:rPr>
            </w:pPr>
          </w:p>
        </w:tc>
        <w:tc>
          <w:tcPr>
            <w:tcW w:w="1209" w:type="dxa"/>
            <w:gridSpan w:val="2"/>
          </w:tcPr>
          <w:p w14:paraId="11BD6193" w14:textId="77777777" w:rsidR="00336783" w:rsidRPr="00471A56" w:rsidRDefault="00336783" w:rsidP="008E1DD7">
            <w:pPr>
              <w:tabs>
                <w:tab w:val="left" w:pos="3330"/>
              </w:tabs>
              <w:rPr>
                <w:color w:val="auto"/>
                <w:sz w:val="21"/>
                <w:szCs w:val="21"/>
              </w:rPr>
            </w:pPr>
          </w:p>
        </w:tc>
        <w:tc>
          <w:tcPr>
            <w:tcW w:w="1187" w:type="dxa"/>
            <w:gridSpan w:val="3"/>
          </w:tcPr>
          <w:p w14:paraId="295507EA" w14:textId="77777777" w:rsidR="00336783" w:rsidRPr="00471A56" w:rsidRDefault="00336783" w:rsidP="008E1DD7">
            <w:pPr>
              <w:tabs>
                <w:tab w:val="left" w:pos="3330"/>
              </w:tabs>
              <w:rPr>
                <w:color w:val="auto"/>
                <w:sz w:val="21"/>
                <w:szCs w:val="21"/>
              </w:rPr>
            </w:pPr>
          </w:p>
        </w:tc>
        <w:tc>
          <w:tcPr>
            <w:tcW w:w="1084" w:type="dxa"/>
          </w:tcPr>
          <w:p w14:paraId="3E1D68BC" w14:textId="77777777" w:rsidR="00336783" w:rsidRPr="00471A56" w:rsidRDefault="00336783" w:rsidP="008E1DD7">
            <w:pPr>
              <w:tabs>
                <w:tab w:val="left" w:pos="3330"/>
              </w:tabs>
              <w:rPr>
                <w:color w:val="auto"/>
                <w:sz w:val="21"/>
                <w:szCs w:val="21"/>
              </w:rPr>
            </w:pPr>
          </w:p>
        </w:tc>
        <w:tc>
          <w:tcPr>
            <w:tcW w:w="1187" w:type="dxa"/>
            <w:gridSpan w:val="2"/>
          </w:tcPr>
          <w:p w14:paraId="0947CE24" w14:textId="77777777" w:rsidR="00336783" w:rsidRPr="00471A56" w:rsidRDefault="00336783" w:rsidP="008E1DD7">
            <w:pPr>
              <w:tabs>
                <w:tab w:val="left" w:pos="3330"/>
              </w:tabs>
              <w:rPr>
                <w:color w:val="auto"/>
                <w:sz w:val="21"/>
                <w:szCs w:val="21"/>
              </w:rPr>
            </w:pPr>
          </w:p>
        </w:tc>
        <w:tc>
          <w:tcPr>
            <w:tcW w:w="1180" w:type="dxa"/>
            <w:gridSpan w:val="2"/>
          </w:tcPr>
          <w:p w14:paraId="22BBE664" w14:textId="77777777" w:rsidR="00336783" w:rsidRPr="00471A56" w:rsidRDefault="00336783" w:rsidP="008E1DD7">
            <w:pPr>
              <w:tabs>
                <w:tab w:val="left" w:pos="3330"/>
              </w:tabs>
              <w:rPr>
                <w:color w:val="auto"/>
                <w:sz w:val="21"/>
                <w:szCs w:val="21"/>
              </w:rPr>
            </w:pPr>
          </w:p>
        </w:tc>
      </w:tr>
    </w:tbl>
    <w:p w14:paraId="28789A49" w14:textId="77777777" w:rsidR="00336783" w:rsidRPr="00471A56" w:rsidRDefault="00336783" w:rsidP="00336783">
      <w:pPr>
        <w:tabs>
          <w:tab w:val="left" w:pos="3330"/>
        </w:tabs>
        <w:rPr>
          <w:rFonts w:ascii="Arial" w:hAnsi="Arial" w:cs="Arial"/>
          <w:b/>
          <w:sz w:val="21"/>
          <w:szCs w:val="21"/>
        </w:rPr>
      </w:pPr>
    </w:p>
    <w:p w14:paraId="35C3AE46" w14:textId="77777777" w:rsidR="00336783" w:rsidRPr="00471A56" w:rsidRDefault="00336783" w:rsidP="00336783">
      <w:pPr>
        <w:tabs>
          <w:tab w:val="left" w:pos="3330"/>
        </w:tabs>
        <w:rPr>
          <w:rFonts w:ascii="Arial" w:hAnsi="Arial" w:cs="Arial"/>
          <w:b/>
          <w:sz w:val="21"/>
          <w:szCs w:val="21"/>
        </w:rPr>
      </w:pPr>
    </w:p>
    <w:p w14:paraId="678199A9" w14:textId="772BDD81" w:rsidR="00336783" w:rsidRPr="00471A56" w:rsidRDefault="00336783" w:rsidP="00336783">
      <w:pPr>
        <w:tabs>
          <w:tab w:val="left" w:pos="3330"/>
        </w:tabs>
        <w:jc w:val="center"/>
        <w:rPr>
          <w:rFonts w:ascii="Arial" w:hAnsi="Arial" w:cs="Arial"/>
          <w:b/>
          <w:sz w:val="21"/>
          <w:szCs w:val="21"/>
        </w:rPr>
      </w:pPr>
      <w:r w:rsidRPr="00471A56">
        <w:rPr>
          <w:rFonts w:ascii="Arial" w:hAnsi="Arial" w:cs="Arial"/>
          <w:b/>
          <w:sz w:val="21"/>
          <w:szCs w:val="21"/>
          <w:u w:val="single"/>
        </w:rPr>
        <w:t>Anxiety vignette (Jorm, Wright &amp; Morgan, 2007)</w:t>
      </w:r>
    </w:p>
    <w:p w14:paraId="71F0E346" w14:textId="77777777" w:rsidR="00336783" w:rsidRPr="00471A56" w:rsidRDefault="00336783" w:rsidP="00336783">
      <w:pPr>
        <w:tabs>
          <w:tab w:val="left" w:pos="3330"/>
        </w:tabs>
        <w:rPr>
          <w:rFonts w:ascii="Arial" w:hAnsi="Arial" w:cs="Arial"/>
          <w:b/>
          <w:sz w:val="21"/>
          <w:szCs w:val="21"/>
          <w:u w:val="single"/>
        </w:rPr>
      </w:pPr>
    </w:p>
    <w:p w14:paraId="414BF070" w14:textId="77777777" w:rsidR="00336783" w:rsidRPr="00471A56" w:rsidRDefault="00336783" w:rsidP="00336783">
      <w:pPr>
        <w:tabs>
          <w:tab w:val="left" w:pos="3330"/>
        </w:tabs>
        <w:rPr>
          <w:rFonts w:ascii="Arial" w:hAnsi="Arial" w:cs="Arial"/>
          <w:b/>
          <w:sz w:val="21"/>
          <w:szCs w:val="21"/>
          <w:u w:val="single"/>
        </w:rPr>
      </w:pPr>
      <w:r w:rsidRPr="00471A56">
        <w:rPr>
          <w:rFonts w:ascii="Arial" w:hAnsi="Arial" w:cs="Arial"/>
          <w:b/>
          <w:sz w:val="21"/>
          <w:szCs w:val="21"/>
          <w:u w:val="single"/>
        </w:rPr>
        <w:t>Jeanie’s story</w:t>
      </w:r>
    </w:p>
    <w:p w14:paraId="1953C3D8" w14:textId="77777777" w:rsidR="00336783" w:rsidRPr="00471A56" w:rsidRDefault="00336783" w:rsidP="00336783">
      <w:pPr>
        <w:adjustRightInd w:val="0"/>
        <w:rPr>
          <w:rFonts w:ascii="Arial" w:hAnsi="Arial" w:cs="Arial"/>
          <w:sz w:val="21"/>
          <w:szCs w:val="21"/>
        </w:rPr>
      </w:pPr>
      <w:r w:rsidRPr="00471A56">
        <w:rPr>
          <w:rFonts w:ascii="Arial" w:hAnsi="Arial" w:cs="Arial"/>
          <w:sz w:val="21"/>
          <w:szCs w:val="21"/>
        </w:rPr>
        <w:t>Jeanie is a 16 year old living at home with her parents. Jeanie started at your school last year and you are the only friend she has made so far. She seems very shy and when you ask her why she doesn't make more of an effort, she says she would really like to make more friends but is scared that she’ll do or say something embarrassing when she’s around others. Although Jeanie’s schoolwork is OK she rarely says a word in class and becomes incredibly nervous, trembles, blushes and seems like she might vomit if she has to answer a question or speak in front of the class. At her house you have seen that Jeanie is quite talkative with her family, but becomes quiet if anyone she doesn’t know well comes over. She has stopped answering the phone and doesn't come to parties anymore. Jeanie says she knows her fears are unreasonable but she can’t seem to control them and this really upsets her.</w:t>
      </w:r>
    </w:p>
    <w:p w14:paraId="3D8CF010" w14:textId="77777777" w:rsidR="00336783" w:rsidRPr="00471A56" w:rsidRDefault="00336783" w:rsidP="00336783">
      <w:pPr>
        <w:rPr>
          <w:rFonts w:ascii="Arial" w:hAnsi="Arial" w:cs="Arial"/>
          <w:sz w:val="21"/>
          <w:szCs w:val="21"/>
        </w:rPr>
      </w:pPr>
    </w:p>
    <w:p w14:paraId="62E2714C" w14:textId="77777777" w:rsidR="00336783" w:rsidRPr="00471A56" w:rsidRDefault="00336783" w:rsidP="00336783">
      <w:pPr>
        <w:jc w:val="both"/>
        <w:rPr>
          <w:rFonts w:ascii="Arial" w:hAnsi="Arial" w:cs="Arial"/>
          <w:sz w:val="21"/>
          <w:szCs w:val="21"/>
        </w:rPr>
      </w:pPr>
      <w:r w:rsidRPr="00471A56">
        <w:rPr>
          <w:rFonts w:ascii="Arial" w:hAnsi="Arial" w:cs="Arial"/>
          <w:b/>
          <w:sz w:val="21"/>
          <w:szCs w:val="21"/>
        </w:rPr>
        <w:t xml:space="preserve">1.Do you think Jeanie has a mental health problem?    </w:t>
      </w:r>
      <w:r w:rsidRPr="00471A56">
        <w:rPr>
          <w:rFonts w:ascii="Arial" w:hAnsi="Arial" w:cs="Arial"/>
          <w:sz w:val="21"/>
          <w:szCs w:val="21"/>
        </w:rPr>
        <w:t xml:space="preserve">YES  </w:t>
      </w:r>
      <w:r w:rsidRPr="00471A56">
        <w:rPr>
          <w:rFonts w:ascii="Arial" w:hAnsi="Arial" w:cs="Arial"/>
          <w:sz w:val="21"/>
          <w:szCs w:val="21"/>
        </w:rPr>
        <w:sym w:font="Symbol" w:char="F090"/>
      </w:r>
      <w:r w:rsidRPr="00471A56">
        <w:rPr>
          <w:rFonts w:ascii="Arial" w:hAnsi="Arial" w:cs="Arial"/>
          <w:sz w:val="21"/>
          <w:szCs w:val="21"/>
        </w:rPr>
        <w:tab/>
        <w:t xml:space="preserve">  NO  </w:t>
      </w:r>
      <w:r w:rsidRPr="00471A56">
        <w:rPr>
          <w:rFonts w:ascii="Arial" w:hAnsi="Arial" w:cs="Arial"/>
          <w:sz w:val="21"/>
          <w:szCs w:val="21"/>
        </w:rPr>
        <w:sym w:font="Symbol" w:char="F090"/>
      </w:r>
      <w:r w:rsidRPr="00471A56">
        <w:rPr>
          <w:rFonts w:ascii="Arial" w:hAnsi="Arial" w:cs="Arial"/>
          <w:sz w:val="21"/>
          <w:szCs w:val="21"/>
        </w:rPr>
        <w:tab/>
      </w:r>
      <w:r w:rsidRPr="00471A56">
        <w:rPr>
          <w:rFonts w:ascii="Arial" w:hAnsi="Arial" w:cs="Arial"/>
          <w:sz w:val="21"/>
          <w:szCs w:val="21"/>
        </w:rPr>
        <w:tab/>
        <w:t xml:space="preserve">Don’t know  </w:t>
      </w:r>
      <w:r w:rsidRPr="00471A56">
        <w:rPr>
          <w:rFonts w:ascii="Arial" w:hAnsi="Arial" w:cs="Arial"/>
          <w:sz w:val="21"/>
          <w:szCs w:val="21"/>
        </w:rPr>
        <w:sym w:font="Symbol" w:char="F090"/>
      </w:r>
    </w:p>
    <w:p w14:paraId="30B29B97" w14:textId="77777777" w:rsidR="00336783" w:rsidRPr="00471A56" w:rsidRDefault="00336783" w:rsidP="00336783">
      <w:pPr>
        <w:rPr>
          <w:rFonts w:ascii="Arial" w:hAnsi="Arial" w:cs="Arial"/>
          <w:sz w:val="21"/>
          <w:szCs w:val="21"/>
        </w:rPr>
      </w:pPr>
    </w:p>
    <w:tbl>
      <w:tblPr>
        <w:tblStyle w:val="TableGrid"/>
        <w:tblW w:w="9067" w:type="dxa"/>
        <w:tblLook w:val="04A0" w:firstRow="1" w:lastRow="0" w:firstColumn="1" w:lastColumn="0" w:noHBand="0" w:noVBand="1"/>
      </w:tblPr>
      <w:tblGrid>
        <w:gridCol w:w="9067"/>
      </w:tblGrid>
      <w:tr w:rsidR="00336783" w:rsidRPr="00471A56" w14:paraId="78502927" w14:textId="77777777" w:rsidTr="008E1DD7">
        <w:tc>
          <w:tcPr>
            <w:tcW w:w="9067" w:type="dxa"/>
            <w:shd w:val="pct25" w:color="auto" w:fill="auto"/>
          </w:tcPr>
          <w:p w14:paraId="4F07C652" w14:textId="77777777" w:rsidR="00336783" w:rsidRPr="00471A56" w:rsidRDefault="00336783" w:rsidP="008E1DD7">
            <w:pPr>
              <w:tabs>
                <w:tab w:val="left" w:pos="3330"/>
              </w:tabs>
              <w:rPr>
                <w:i/>
                <w:color w:val="auto"/>
                <w:sz w:val="21"/>
                <w:szCs w:val="21"/>
              </w:rPr>
            </w:pPr>
            <w:r w:rsidRPr="00471A56">
              <w:rPr>
                <w:b/>
                <w:color w:val="auto"/>
                <w:sz w:val="21"/>
                <w:szCs w:val="21"/>
              </w:rPr>
              <w:t>2. If you have answered YES to the above question, what name is given to this problem?</w:t>
            </w:r>
          </w:p>
        </w:tc>
      </w:tr>
      <w:tr w:rsidR="00336783" w:rsidRPr="00471A56" w14:paraId="5CD0BB69" w14:textId="77777777" w:rsidTr="008E1DD7">
        <w:tc>
          <w:tcPr>
            <w:tcW w:w="9067" w:type="dxa"/>
          </w:tcPr>
          <w:p w14:paraId="3647B68D" w14:textId="77777777" w:rsidR="00336783" w:rsidRPr="00471A56" w:rsidRDefault="00336783" w:rsidP="008E1DD7">
            <w:pPr>
              <w:tabs>
                <w:tab w:val="left" w:pos="3330"/>
              </w:tabs>
              <w:rPr>
                <w:color w:val="auto"/>
                <w:sz w:val="21"/>
                <w:szCs w:val="21"/>
              </w:rPr>
            </w:pPr>
          </w:p>
          <w:p w14:paraId="783322F3" w14:textId="77777777" w:rsidR="00336783" w:rsidRPr="00471A56" w:rsidRDefault="00336783" w:rsidP="008E1DD7">
            <w:pPr>
              <w:tabs>
                <w:tab w:val="left" w:pos="3330"/>
              </w:tabs>
              <w:rPr>
                <w:color w:val="auto"/>
                <w:sz w:val="21"/>
                <w:szCs w:val="21"/>
              </w:rPr>
            </w:pPr>
          </w:p>
        </w:tc>
      </w:tr>
    </w:tbl>
    <w:p w14:paraId="4EB2A427" w14:textId="77777777" w:rsidR="00336783" w:rsidRPr="00471A56" w:rsidRDefault="00336783" w:rsidP="00336783">
      <w:pPr>
        <w:tabs>
          <w:tab w:val="left" w:pos="3330"/>
        </w:tabs>
        <w:rPr>
          <w:rFonts w:ascii="Arial" w:hAnsi="Arial" w:cs="Arial"/>
          <w:sz w:val="21"/>
          <w:szCs w:val="21"/>
        </w:rPr>
      </w:pPr>
    </w:p>
    <w:tbl>
      <w:tblPr>
        <w:tblStyle w:val="TableGrid"/>
        <w:tblW w:w="9067" w:type="dxa"/>
        <w:tblLook w:val="04A0" w:firstRow="1" w:lastRow="0" w:firstColumn="1" w:lastColumn="0" w:noHBand="0" w:noVBand="1"/>
      </w:tblPr>
      <w:tblGrid>
        <w:gridCol w:w="3171"/>
        <w:gridCol w:w="1188"/>
        <w:gridCol w:w="1189"/>
        <w:gridCol w:w="1239"/>
        <w:gridCol w:w="1189"/>
        <w:gridCol w:w="1091"/>
      </w:tblGrid>
      <w:tr w:rsidR="00336783" w:rsidRPr="00471A56" w14:paraId="3917DA17" w14:textId="77777777" w:rsidTr="008E1DD7">
        <w:tc>
          <w:tcPr>
            <w:tcW w:w="3426" w:type="dxa"/>
            <w:shd w:val="pct25" w:color="auto" w:fill="auto"/>
          </w:tcPr>
          <w:p w14:paraId="3650536C" w14:textId="77777777" w:rsidR="00336783" w:rsidRPr="00471A56" w:rsidRDefault="00336783" w:rsidP="008E1DD7">
            <w:pPr>
              <w:tabs>
                <w:tab w:val="left" w:pos="3330"/>
              </w:tabs>
              <w:rPr>
                <w:b/>
                <w:color w:val="auto"/>
                <w:sz w:val="21"/>
                <w:szCs w:val="21"/>
              </w:rPr>
            </w:pPr>
            <w:r w:rsidRPr="00471A56">
              <w:rPr>
                <w:b/>
                <w:color w:val="auto"/>
                <w:sz w:val="21"/>
                <w:szCs w:val="21"/>
              </w:rPr>
              <w:t>3.</w:t>
            </w:r>
          </w:p>
        </w:tc>
        <w:tc>
          <w:tcPr>
            <w:tcW w:w="1209" w:type="dxa"/>
            <w:shd w:val="pct25" w:color="auto" w:fill="auto"/>
          </w:tcPr>
          <w:p w14:paraId="429D1540" w14:textId="77777777" w:rsidR="00336783" w:rsidRPr="00471A56" w:rsidRDefault="00336783" w:rsidP="008E1DD7">
            <w:pPr>
              <w:tabs>
                <w:tab w:val="left" w:pos="3330"/>
              </w:tabs>
              <w:rPr>
                <w:color w:val="auto"/>
                <w:sz w:val="21"/>
                <w:szCs w:val="21"/>
              </w:rPr>
            </w:pPr>
            <w:r w:rsidRPr="00471A56">
              <w:rPr>
                <w:color w:val="auto"/>
                <w:sz w:val="21"/>
                <w:szCs w:val="21"/>
              </w:rPr>
              <w:t>Not at all confident</w:t>
            </w:r>
          </w:p>
        </w:tc>
        <w:tc>
          <w:tcPr>
            <w:tcW w:w="1210" w:type="dxa"/>
            <w:shd w:val="pct25" w:color="auto" w:fill="auto"/>
          </w:tcPr>
          <w:p w14:paraId="1F4508E0" w14:textId="77777777" w:rsidR="00336783" w:rsidRPr="00471A56" w:rsidRDefault="00336783" w:rsidP="008E1DD7">
            <w:pPr>
              <w:tabs>
                <w:tab w:val="left" w:pos="3330"/>
              </w:tabs>
              <w:rPr>
                <w:color w:val="auto"/>
                <w:sz w:val="21"/>
                <w:szCs w:val="21"/>
              </w:rPr>
            </w:pPr>
            <w:r w:rsidRPr="00471A56">
              <w:rPr>
                <w:color w:val="auto"/>
                <w:sz w:val="21"/>
                <w:szCs w:val="21"/>
              </w:rPr>
              <w:t>A little bit confident</w:t>
            </w:r>
          </w:p>
        </w:tc>
        <w:tc>
          <w:tcPr>
            <w:tcW w:w="1246" w:type="dxa"/>
            <w:shd w:val="pct25" w:color="auto" w:fill="auto"/>
          </w:tcPr>
          <w:p w14:paraId="36723DEF" w14:textId="77777777" w:rsidR="00336783" w:rsidRPr="00471A56" w:rsidRDefault="00336783" w:rsidP="008E1DD7">
            <w:pPr>
              <w:tabs>
                <w:tab w:val="left" w:pos="3330"/>
              </w:tabs>
              <w:rPr>
                <w:color w:val="auto"/>
                <w:sz w:val="21"/>
                <w:szCs w:val="21"/>
              </w:rPr>
            </w:pPr>
            <w:r w:rsidRPr="00471A56">
              <w:rPr>
                <w:color w:val="auto"/>
                <w:sz w:val="21"/>
                <w:szCs w:val="21"/>
              </w:rPr>
              <w:t>Moderately confident</w:t>
            </w:r>
          </w:p>
        </w:tc>
        <w:tc>
          <w:tcPr>
            <w:tcW w:w="1210" w:type="dxa"/>
            <w:shd w:val="pct25" w:color="auto" w:fill="auto"/>
          </w:tcPr>
          <w:p w14:paraId="57BEDB61" w14:textId="77777777" w:rsidR="00336783" w:rsidRPr="00471A56" w:rsidRDefault="00336783" w:rsidP="008E1DD7">
            <w:pPr>
              <w:tabs>
                <w:tab w:val="left" w:pos="3330"/>
              </w:tabs>
              <w:rPr>
                <w:color w:val="auto"/>
                <w:sz w:val="21"/>
                <w:szCs w:val="21"/>
              </w:rPr>
            </w:pPr>
            <w:r w:rsidRPr="00471A56">
              <w:rPr>
                <w:color w:val="auto"/>
                <w:sz w:val="21"/>
                <w:szCs w:val="21"/>
              </w:rPr>
              <w:t>Quite a bit confident</w:t>
            </w:r>
          </w:p>
        </w:tc>
        <w:tc>
          <w:tcPr>
            <w:tcW w:w="766" w:type="dxa"/>
            <w:shd w:val="pct25" w:color="auto" w:fill="auto"/>
          </w:tcPr>
          <w:p w14:paraId="4FF3051C" w14:textId="77777777" w:rsidR="00336783" w:rsidRPr="00471A56" w:rsidRDefault="00336783" w:rsidP="008E1DD7">
            <w:pPr>
              <w:tabs>
                <w:tab w:val="left" w:pos="3330"/>
              </w:tabs>
              <w:rPr>
                <w:color w:val="auto"/>
                <w:sz w:val="21"/>
                <w:szCs w:val="21"/>
              </w:rPr>
            </w:pPr>
            <w:r w:rsidRPr="00471A56">
              <w:rPr>
                <w:color w:val="auto"/>
                <w:sz w:val="21"/>
                <w:szCs w:val="21"/>
              </w:rPr>
              <w:t>Extremely confident</w:t>
            </w:r>
          </w:p>
        </w:tc>
      </w:tr>
      <w:tr w:rsidR="00336783" w:rsidRPr="00471A56" w14:paraId="768233DA" w14:textId="77777777" w:rsidTr="008E1DD7">
        <w:tc>
          <w:tcPr>
            <w:tcW w:w="3426" w:type="dxa"/>
          </w:tcPr>
          <w:p w14:paraId="631672CE" w14:textId="77777777" w:rsidR="00336783" w:rsidRPr="00471A56" w:rsidRDefault="00336783" w:rsidP="008E1DD7">
            <w:pPr>
              <w:tabs>
                <w:tab w:val="left" w:pos="3330"/>
              </w:tabs>
              <w:rPr>
                <w:color w:val="auto"/>
                <w:sz w:val="21"/>
                <w:szCs w:val="21"/>
              </w:rPr>
            </w:pPr>
            <w:r w:rsidRPr="00471A56">
              <w:rPr>
                <w:color w:val="auto"/>
                <w:sz w:val="21"/>
                <w:szCs w:val="21"/>
              </w:rPr>
              <w:t>If Jeanie was a child you had contact with, how confident would you feel in helping her?</w:t>
            </w:r>
          </w:p>
        </w:tc>
        <w:tc>
          <w:tcPr>
            <w:tcW w:w="1209" w:type="dxa"/>
          </w:tcPr>
          <w:p w14:paraId="6F3F297E" w14:textId="77777777" w:rsidR="00336783" w:rsidRPr="00471A56" w:rsidRDefault="00336783" w:rsidP="008E1DD7">
            <w:pPr>
              <w:tabs>
                <w:tab w:val="left" w:pos="3330"/>
              </w:tabs>
              <w:rPr>
                <w:color w:val="auto"/>
                <w:sz w:val="21"/>
                <w:szCs w:val="21"/>
              </w:rPr>
            </w:pPr>
          </w:p>
        </w:tc>
        <w:tc>
          <w:tcPr>
            <w:tcW w:w="1210" w:type="dxa"/>
          </w:tcPr>
          <w:p w14:paraId="6527ACC0" w14:textId="77777777" w:rsidR="00336783" w:rsidRPr="00471A56" w:rsidRDefault="00336783" w:rsidP="008E1DD7">
            <w:pPr>
              <w:tabs>
                <w:tab w:val="left" w:pos="3330"/>
              </w:tabs>
              <w:rPr>
                <w:color w:val="auto"/>
                <w:sz w:val="21"/>
                <w:szCs w:val="21"/>
              </w:rPr>
            </w:pPr>
          </w:p>
        </w:tc>
        <w:tc>
          <w:tcPr>
            <w:tcW w:w="1246" w:type="dxa"/>
          </w:tcPr>
          <w:p w14:paraId="3E1B23D5" w14:textId="77777777" w:rsidR="00336783" w:rsidRPr="00471A56" w:rsidRDefault="00336783" w:rsidP="008E1DD7">
            <w:pPr>
              <w:tabs>
                <w:tab w:val="left" w:pos="3330"/>
              </w:tabs>
              <w:rPr>
                <w:color w:val="auto"/>
                <w:sz w:val="21"/>
                <w:szCs w:val="21"/>
              </w:rPr>
            </w:pPr>
          </w:p>
        </w:tc>
        <w:tc>
          <w:tcPr>
            <w:tcW w:w="1210" w:type="dxa"/>
          </w:tcPr>
          <w:p w14:paraId="323A734D" w14:textId="77777777" w:rsidR="00336783" w:rsidRPr="00471A56" w:rsidRDefault="00336783" w:rsidP="008E1DD7">
            <w:pPr>
              <w:tabs>
                <w:tab w:val="left" w:pos="3330"/>
              </w:tabs>
              <w:rPr>
                <w:color w:val="auto"/>
                <w:sz w:val="21"/>
                <w:szCs w:val="21"/>
              </w:rPr>
            </w:pPr>
          </w:p>
        </w:tc>
        <w:tc>
          <w:tcPr>
            <w:tcW w:w="766" w:type="dxa"/>
          </w:tcPr>
          <w:p w14:paraId="07663169" w14:textId="77777777" w:rsidR="00336783" w:rsidRPr="00471A56" w:rsidRDefault="00336783" w:rsidP="008E1DD7">
            <w:pPr>
              <w:tabs>
                <w:tab w:val="left" w:pos="3330"/>
              </w:tabs>
              <w:rPr>
                <w:color w:val="auto"/>
                <w:sz w:val="21"/>
                <w:szCs w:val="21"/>
              </w:rPr>
            </w:pPr>
          </w:p>
        </w:tc>
      </w:tr>
    </w:tbl>
    <w:p w14:paraId="7C0C2090"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550"/>
        <w:gridCol w:w="7921"/>
      </w:tblGrid>
      <w:tr w:rsidR="00336783" w:rsidRPr="00471A56" w14:paraId="4F43DAED" w14:textId="77777777" w:rsidTr="008E1DD7">
        <w:tc>
          <w:tcPr>
            <w:tcW w:w="10450" w:type="dxa"/>
            <w:gridSpan w:val="2"/>
            <w:shd w:val="pct25" w:color="auto" w:fill="auto"/>
          </w:tcPr>
          <w:p w14:paraId="784A2394" w14:textId="77777777" w:rsidR="00336783" w:rsidRPr="00471A56" w:rsidRDefault="00336783" w:rsidP="008E1DD7">
            <w:pPr>
              <w:tabs>
                <w:tab w:val="left" w:pos="3330"/>
              </w:tabs>
              <w:rPr>
                <w:b/>
                <w:color w:val="auto"/>
                <w:sz w:val="21"/>
                <w:szCs w:val="21"/>
              </w:rPr>
            </w:pPr>
            <w:r w:rsidRPr="00471A56">
              <w:rPr>
                <w:b/>
                <w:color w:val="auto"/>
                <w:sz w:val="21"/>
                <w:szCs w:val="21"/>
              </w:rPr>
              <w:t>4. List 5 symptoms that Jeanie is displaying that makes you think she has the problem you have named</w:t>
            </w:r>
          </w:p>
        </w:tc>
      </w:tr>
      <w:tr w:rsidR="00336783" w:rsidRPr="00471A56" w14:paraId="7A1EE329" w14:textId="77777777" w:rsidTr="008E1DD7">
        <w:tc>
          <w:tcPr>
            <w:tcW w:w="562" w:type="dxa"/>
          </w:tcPr>
          <w:p w14:paraId="7932A12B"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tcPr>
          <w:p w14:paraId="265DDE1E" w14:textId="77777777" w:rsidR="00336783" w:rsidRPr="00471A56" w:rsidRDefault="00336783" w:rsidP="008E1DD7">
            <w:pPr>
              <w:tabs>
                <w:tab w:val="left" w:pos="3330"/>
              </w:tabs>
              <w:rPr>
                <w:color w:val="auto"/>
                <w:sz w:val="21"/>
                <w:szCs w:val="21"/>
              </w:rPr>
            </w:pPr>
          </w:p>
        </w:tc>
      </w:tr>
      <w:tr w:rsidR="00336783" w:rsidRPr="00471A56" w14:paraId="03E5526B" w14:textId="77777777" w:rsidTr="008E1DD7">
        <w:tc>
          <w:tcPr>
            <w:tcW w:w="562" w:type="dxa"/>
          </w:tcPr>
          <w:p w14:paraId="0DFD99ED"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tcPr>
          <w:p w14:paraId="5506E0A7" w14:textId="77777777" w:rsidR="00336783" w:rsidRPr="00471A56" w:rsidRDefault="00336783" w:rsidP="008E1DD7">
            <w:pPr>
              <w:tabs>
                <w:tab w:val="left" w:pos="3330"/>
              </w:tabs>
              <w:rPr>
                <w:color w:val="auto"/>
                <w:sz w:val="21"/>
                <w:szCs w:val="21"/>
              </w:rPr>
            </w:pPr>
          </w:p>
        </w:tc>
      </w:tr>
      <w:tr w:rsidR="00336783" w:rsidRPr="00471A56" w14:paraId="5B71EE99" w14:textId="77777777" w:rsidTr="008E1DD7">
        <w:tc>
          <w:tcPr>
            <w:tcW w:w="562" w:type="dxa"/>
          </w:tcPr>
          <w:p w14:paraId="0F978DFE"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tcPr>
          <w:p w14:paraId="442F08D0" w14:textId="77777777" w:rsidR="00336783" w:rsidRPr="00471A56" w:rsidRDefault="00336783" w:rsidP="008E1DD7">
            <w:pPr>
              <w:tabs>
                <w:tab w:val="left" w:pos="3330"/>
              </w:tabs>
              <w:rPr>
                <w:color w:val="auto"/>
                <w:sz w:val="21"/>
                <w:szCs w:val="21"/>
              </w:rPr>
            </w:pPr>
          </w:p>
        </w:tc>
      </w:tr>
      <w:tr w:rsidR="00336783" w:rsidRPr="00471A56" w14:paraId="558959DB" w14:textId="77777777" w:rsidTr="008E1DD7">
        <w:tc>
          <w:tcPr>
            <w:tcW w:w="562" w:type="dxa"/>
          </w:tcPr>
          <w:p w14:paraId="3CDB5805" w14:textId="77777777" w:rsidR="00336783" w:rsidRPr="00471A56" w:rsidRDefault="00336783" w:rsidP="008E1DD7">
            <w:pPr>
              <w:tabs>
                <w:tab w:val="left" w:pos="3330"/>
              </w:tabs>
              <w:rPr>
                <w:color w:val="auto"/>
                <w:sz w:val="21"/>
                <w:szCs w:val="21"/>
              </w:rPr>
            </w:pPr>
            <w:r w:rsidRPr="00471A56">
              <w:rPr>
                <w:color w:val="auto"/>
                <w:sz w:val="21"/>
                <w:szCs w:val="21"/>
              </w:rPr>
              <w:t>Iv.</w:t>
            </w:r>
          </w:p>
        </w:tc>
        <w:tc>
          <w:tcPr>
            <w:tcW w:w="9888" w:type="dxa"/>
          </w:tcPr>
          <w:p w14:paraId="45CC9BFF" w14:textId="77777777" w:rsidR="00336783" w:rsidRPr="00471A56" w:rsidRDefault="00336783" w:rsidP="008E1DD7">
            <w:pPr>
              <w:tabs>
                <w:tab w:val="left" w:pos="3330"/>
              </w:tabs>
              <w:rPr>
                <w:color w:val="auto"/>
                <w:sz w:val="21"/>
                <w:szCs w:val="21"/>
              </w:rPr>
            </w:pPr>
          </w:p>
        </w:tc>
      </w:tr>
      <w:tr w:rsidR="00336783" w:rsidRPr="00471A56" w14:paraId="46A5E9C6" w14:textId="77777777" w:rsidTr="008E1DD7">
        <w:tc>
          <w:tcPr>
            <w:tcW w:w="562" w:type="dxa"/>
          </w:tcPr>
          <w:p w14:paraId="114906B2" w14:textId="77777777" w:rsidR="00336783" w:rsidRPr="00471A56" w:rsidRDefault="00336783" w:rsidP="008E1DD7">
            <w:pPr>
              <w:tabs>
                <w:tab w:val="left" w:pos="3330"/>
              </w:tabs>
              <w:rPr>
                <w:color w:val="auto"/>
                <w:sz w:val="21"/>
                <w:szCs w:val="21"/>
              </w:rPr>
            </w:pPr>
            <w:r w:rsidRPr="00471A56">
              <w:rPr>
                <w:color w:val="auto"/>
                <w:sz w:val="21"/>
                <w:szCs w:val="21"/>
              </w:rPr>
              <w:t>v.</w:t>
            </w:r>
          </w:p>
        </w:tc>
        <w:tc>
          <w:tcPr>
            <w:tcW w:w="9888" w:type="dxa"/>
          </w:tcPr>
          <w:p w14:paraId="39928FDD" w14:textId="77777777" w:rsidR="00336783" w:rsidRPr="00471A56" w:rsidRDefault="00336783" w:rsidP="008E1DD7">
            <w:pPr>
              <w:tabs>
                <w:tab w:val="left" w:pos="3330"/>
              </w:tabs>
              <w:rPr>
                <w:color w:val="auto"/>
                <w:sz w:val="21"/>
                <w:szCs w:val="21"/>
              </w:rPr>
            </w:pPr>
          </w:p>
        </w:tc>
      </w:tr>
    </w:tbl>
    <w:p w14:paraId="66063E9F" w14:textId="77777777" w:rsidR="00336783" w:rsidRPr="00471A56" w:rsidRDefault="00336783" w:rsidP="00336783">
      <w:pPr>
        <w:tabs>
          <w:tab w:val="left" w:pos="3330"/>
        </w:tabs>
        <w:rPr>
          <w:rFonts w:ascii="Arial" w:hAnsi="Arial" w:cs="Arial"/>
          <w:sz w:val="21"/>
          <w:szCs w:val="21"/>
        </w:rPr>
      </w:pPr>
    </w:p>
    <w:tbl>
      <w:tblPr>
        <w:tblStyle w:val="TableGrid"/>
        <w:tblW w:w="0" w:type="auto"/>
        <w:shd w:val="pct25" w:color="auto" w:fill="auto"/>
        <w:tblLook w:val="04A0" w:firstRow="1" w:lastRow="0" w:firstColumn="1" w:lastColumn="0" w:noHBand="0" w:noVBand="1"/>
      </w:tblPr>
      <w:tblGrid>
        <w:gridCol w:w="550"/>
        <w:gridCol w:w="7921"/>
      </w:tblGrid>
      <w:tr w:rsidR="00336783" w:rsidRPr="00471A56" w14:paraId="671E2F93" w14:textId="77777777" w:rsidTr="008E1DD7">
        <w:tc>
          <w:tcPr>
            <w:tcW w:w="10450" w:type="dxa"/>
            <w:gridSpan w:val="2"/>
            <w:tcBorders>
              <w:bottom w:val="single" w:sz="4" w:space="0" w:color="auto"/>
            </w:tcBorders>
            <w:shd w:val="pct25" w:color="auto" w:fill="auto"/>
          </w:tcPr>
          <w:p w14:paraId="189D56F8" w14:textId="77777777" w:rsidR="00336783" w:rsidRPr="00471A56" w:rsidRDefault="00336783" w:rsidP="008E1DD7">
            <w:pPr>
              <w:tabs>
                <w:tab w:val="left" w:pos="3330"/>
              </w:tabs>
              <w:rPr>
                <w:color w:val="auto"/>
                <w:sz w:val="21"/>
                <w:szCs w:val="21"/>
              </w:rPr>
            </w:pPr>
            <w:r w:rsidRPr="00471A56">
              <w:rPr>
                <w:b/>
                <w:color w:val="auto"/>
                <w:sz w:val="21"/>
                <w:szCs w:val="21"/>
              </w:rPr>
              <w:t>5. Provide 3 reasons why Jeanie may be displaying this behaviour</w:t>
            </w:r>
          </w:p>
        </w:tc>
      </w:tr>
      <w:tr w:rsidR="00336783" w:rsidRPr="00471A56" w14:paraId="613B7B97" w14:textId="77777777" w:rsidTr="008E1DD7">
        <w:tc>
          <w:tcPr>
            <w:tcW w:w="562" w:type="dxa"/>
            <w:shd w:val="clear" w:color="auto" w:fill="auto"/>
          </w:tcPr>
          <w:p w14:paraId="0C13FF2F"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shd w:val="clear" w:color="auto" w:fill="auto"/>
          </w:tcPr>
          <w:p w14:paraId="76316D50" w14:textId="77777777" w:rsidR="00336783" w:rsidRPr="00471A56" w:rsidRDefault="00336783" w:rsidP="008E1DD7">
            <w:pPr>
              <w:tabs>
                <w:tab w:val="left" w:pos="3330"/>
              </w:tabs>
              <w:rPr>
                <w:color w:val="auto"/>
                <w:sz w:val="21"/>
                <w:szCs w:val="21"/>
              </w:rPr>
            </w:pPr>
          </w:p>
        </w:tc>
      </w:tr>
      <w:tr w:rsidR="00336783" w:rsidRPr="00471A56" w14:paraId="2BEF2CA3" w14:textId="77777777" w:rsidTr="008E1DD7">
        <w:tc>
          <w:tcPr>
            <w:tcW w:w="562" w:type="dxa"/>
            <w:shd w:val="clear" w:color="auto" w:fill="auto"/>
          </w:tcPr>
          <w:p w14:paraId="42012E7D"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shd w:val="clear" w:color="auto" w:fill="auto"/>
          </w:tcPr>
          <w:p w14:paraId="42615B0F" w14:textId="77777777" w:rsidR="00336783" w:rsidRPr="00471A56" w:rsidRDefault="00336783" w:rsidP="008E1DD7">
            <w:pPr>
              <w:tabs>
                <w:tab w:val="left" w:pos="3330"/>
              </w:tabs>
              <w:rPr>
                <w:color w:val="auto"/>
                <w:sz w:val="21"/>
                <w:szCs w:val="21"/>
              </w:rPr>
            </w:pPr>
          </w:p>
        </w:tc>
      </w:tr>
      <w:tr w:rsidR="00336783" w:rsidRPr="00471A56" w14:paraId="759B00CE" w14:textId="77777777" w:rsidTr="008E1DD7">
        <w:tc>
          <w:tcPr>
            <w:tcW w:w="562" w:type="dxa"/>
            <w:shd w:val="clear" w:color="auto" w:fill="auto"/>
          </w:tcPr>
          <w:p w14:paraId="1190290F"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shd w:val="clear" w:color="auto" w:fill="auto"/>
          </w:tcPr>
          <w:p w14:paraId="6283CEA2" w14:textId="77777777" w:rsidR="00336783" w:rsidRPr="00471A56" w:rsidRDefault="00336783" w:rsidP="008E1DD7">
            <w:pPr>
              <w:tabs>
                <w:tab w:val="left" w:pos="3330"/>
              </w:tabs>
              <w:rPr>
                <w:color w:val="auto"/>
                <w:sz w:val="21"/>
                <w:szCs w:val="21"/>
              </w:rPr>
            </w:pPr>
          </w:p>
        </w:tc>
      </w:tr>
    </w:tbl>
    <w:p w14:paraId="567AC483" w14:textId="77777777" w:rsidR="00336783" w:rsidRPr="00471A56" w:rsidRDefault="00336783" w:rsidP="00336783">
      <w:pPr>
        <w:tabs>
          <w:tab w:val="left" w:pos="3330"/>
        </w:tabs>
        <w:rPr>
          <w:rFonts w:ascii="Arial" w:hAnsi="Arial" w:cs="Arial"/>
          <w:sz w:val="21"/>
          <w:szCs w:val="21"/>
        </w:rPr>
      </w:pPr>
    </w:p>
    <w:p w14:paraId="3ED1C229"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376"/>
        <w:gridCol w:w="8095"/>
      </w:tblGrid>
      <w:tr w:rsidR="00336783" w:rsidRPr="00471A56" w14:paraId="30D0E8E8" w14:textId="77777777" w:rsidTr="008E1DD7">
        <w:tc>
          <w:tcPr>
            <w:tcW w:w="10450" w:type="dxa"/>
            <w:gridSpan w:val="2"/>
            <w:shd w:val="pct25" w:color="auto" w:fill="auto"/>
          </w:tcPr>
          <w:p w14:paraId="1012804E" w14:textId="77777777" w:rsidR="00336783" w:rsidRPr="00471A56" w:rsidRDefault="00336783" w:rsidP="008E1DD7">
            <w:pPr>
              <w:rPr>
                <w:b/>
                <w:color w:val="auto"/>
                <w:sz w:val="21"/>
                <w:szCs w:val="21"/>
              </w:rPr>
            </w:pPr>
            <w:r w:rsidRPr="00471A56">
              <w:rPr>
                <w:b/>
                <w:color w:val="auto"/>
                <w:sz w:val="21"/>
                <w:szCs w:val="21"/>
              </w:rPr>
              <w:t xml:space="preserve">6.  If you are concerned about Jeanie, what could you do? (Select one or more options from the answers below) </w:t>
            </w:r>
          </w:p>
        </w:tc>
      </w:tr>
      <w:tr w:rsidR="00336783" w:rsidRPr="00471A56" w14:paraId="60F17C73" w14:textId="77777777" w:rsidTr="008E1DD7">
        <w:tc>
          <w:tcPr>
            <w:tcW w:w="421" w:type="dxa"/>
          </w:tcPr>
          <w:p w14:paraId="5983EB70" w14:textId="77777777" w:rsidR="00336783" w:rsidRPr="00471A56" w:rsidRDefault="00336783" w:rsidP="008E1DD7">
            <w:pPr>
              <w:tabs>
                <w:tab w:val="left" w:pos="3330"/>
              </w:tabs>
              <w:rPr>
                <w:b/>
                <w:color w:val="auto"/>
                <w:sz w:val="21"/>
                <w:szCs w:val="21"/>
              </w:rPr>
            </w:pPr>
          </w:p>
        </w:tc>
        <w:tc>
          <w:tcPr>
            <w:tcW w:w="10029" w:type="dxa"/>
          </w:tcPr>
          <w:p w14:paraId="34EC1BC1" w14:textId="77777777" w:rsidR="00336783" w:rsidRPr="00471A56" w:rsidRDefault="00336783" w:rsidP="008E1DD7">
            <w:pPr>
              <w:tabs>
                <w:tab w:val="left" w:pos="3330"/>
              </w:tabs>
              <w:rPr>
                <w:b/>
                <w:color w:val="auto"/>
                <w:sz w:val="21"/>
                <w:szCs w:val="21"/>
              </w:rPr>
            </w:pPr>
            <w:r w:rsidRPr="00471A56">
              <w:rPr>
                <w:color w:val="auto"/>
                <w:sz w:val="21"/>
                <w:szCs w:val="21"/>
              </w:rPr>
              <w:t>Refer Jeanie to CAMHS via her GP</w:t>
            </w:r>
          </w:p>
        </w:tc>
      </w:tr>
      <w:tr w:rsidR="00336783" w:rsidRPr="00471A56" w14:paraId="75E5520F" w14:textId="77777777" w:rsidTr="008E1DD7">
        <w:tc>
          <w:tcPr>
            <w:tcW w:w="421" w:type="dxa"/>
          </w:tcPr>
          <w:p w14:paraId="2B40309B" w14:textId="77777777" w:rsidR="00336783" w:rsidRPr="00471A56" w:rsidRDefault="00336783" w:rsidP="008E1DD7">
            <w:pPr>
              <w:tabs>
                <w:tab w:val="left" w:pos="3330"/>
              </w:tabs>
              <w:rPr>
                <w:b/>
                <w:color w:val="auto"/>
                <w:sz w:val="21"/>
                <w:szCs w:val="21"/>
              </w:rPr>
            </w:pPr>
          </w:p>
        </w:tc>
        <w:tc>
          <w:tcPr>
            <w:tcW w:w="10029" w:type="dxa"/>
          </w:tcPr>
          <w:p w14:paraId="58956234" w14:textId="77777777" w:rsidR="00336783" w:rsidRPr="00471A56" w:rsidRDefault="00336783" w:rsidP="008E1DD7">
            <w:pPr>
              <w:tabs>
                <w:tab w:val="left" w:pos="3330"/>
              </w:tabs>
              <w:rPr>
                <w:color w:val="auto"/>
                <w:sz w:val="21"/>
                <w:szCs w:val="21"/>
              </w:rPr>
            </w:pPr>
            <w:r w:rsidRPr="00471A56">
              <w:rPr>
                <w:color w:val="auto"/>
                <w:sz w:val="21"/>
                <w:szCs w:val="21"/>
              </w:rPr>
              <w:t>Talk to Jeanie and try to build a positive relationship with her</w:t>
            </w:r>
          </w:p>
        </w:tc>
      </w:tr>
      <w:tr w:rsidR="00336783" w:rsidRPr="00471A56" w14:paraId="07B361A5" w14:textId="77777777" w:rsidTr="008E1DD7">
        <w:tc>
          <w:tcPr>
            <w:tcW w:w="421" w:type="dxa"/>
          </w:tcPr>
          <w:p w14:paraId="7989FC3C" w14:textId="77777777" w:rsidR="00336783" w:rsidRPr="00471A56" w:rsidRDefault="00336783" w:rsidP="008E1DD7">
            <w:pPr>
              <w:tabs>
                <w:tab w:val="left" w:pos="3330"/>
              </w:tabs>
              <w:rPr>
                <w:b/>
                <w:color w:val="auto"/>
                <w:sz w:val="21"/>
                <w:szCs w:val="21"/>
              </w:rPr>
            </w:pPr>
          </w:p>
        </w:tc>
        <w:tc>
          <w:tcPr>
            <w:tcW w:w="10029" w:type="dxa"/>
          </w:tcPr>
          <w:p w14:paraId="3D9E947D" w14:textId="77777777" w:rsidR="00336783" w:rsidRPr="00471A56" w:rsidRDefault="00336783" w:rsidP="008E1DD7">
            <w:pPr>
              <w:tabs>
                <w:tab w:val="left" w:pos="3330"/>
              </w:tabs>
              <w:rPr>
                <w:b/>
                <w:color w:val="auto"/>
                <w:sz w:val="21"/>
                <w:szCs w:val="21"/>
              </w:rPr>
            </w:pPr>
            <w:r w:rsidRPr="00471A56">
              <w:rPr>
                <w:color w:val="auto"/>
                <w:sz w:val="21"/>
                <w:szCs w:val="21"/>
              </w:rPr>
              <w:t>Tell Jeanie to ‘snap out of it’</w:t>
            </w:r>
          </w:p>
        </w:tc>
      </w:tr>
      <w:tr w:rsidR="00336783" w:rsidRPr="00471A56" w14:paraId="1B8B1090" w14:textId="77777777" w:rsidTr="008E1DD7">
        <w:tc>
          <w:tcPr>
            <w:tcW w:w="421" w:type="dxa"/>
          </w:tcPr>
          <w:p w14:paraId="07B5AF71" w14:textId="77777777" w:rsidR="00336783" w:rsidRPr="00471A56" w:rsidRDefault="00336783" w:rsidP="008E1DD7">
            <w:pPr>
              <w:tabs>
                <w:tab w:val="left" w:pos="3330"/>
              </w:tabs>
              <w:rPr>
                <w:b/>
                <w:color w:val="auto"/>
                <w:sz w:val="21"/>
                <w:szCs w:val="21"/>
              </w:rPr>
            </w:pPr>
          </w:p>
        </w:tc>
        <w:tc>
          <w:tcPr>
            <w:tcW w:w="10029" w:type="dxa"/>
          </w:tcPr>
          <w:p w14:paraId="601833E0" w14:textId="77777777" w:rsidR="00336783" w:rsidRPr="00471A56" w:rsidRDefault="00336783" w:rsidP="008E1DD7">
            <w:pPr>
              <w:tabs>
                <w:tab w:val="left" w:pos="3330"/>
              </w:tabs>
              <w:rPr>
                <w:b/>
                <w:color w:val="auto"/>
                <w:sz w:val="21"/>
                <w:szCs w:val="21"/>
              </w:rPr>
            </w:pPr>
            <w:r w:rsidRPr="00471A56">
              <w:rPr>
                <w:color w:val="auto"/>
                <w:sz w:val="21"/>
                <w:szCs w:val="21"/>
              </w:rPr>
              <w:t>Do nothing, the parents need to be more hands on</w:t>
            </w:r>
          </w:p>
        </w:tc>
      </w:tr>
      <w:tr w:rsidR="00336783" w:rsidRPr="00471A56" w14:paraId="5C2ED0CB" w14:textId="77777777" w:rsidTr="008E1DD7">
        <w:tc>
          <w:tcPr>
            <w:tcW w:w="421" w:type="dxa"/>
          </w:tcPr>
          <w:p w14:paraId="41072547" w14:textId="77777777" w:rsidR="00336783" w:rsidRPr="00471A56" w:rsidRDefault="00336783" w:rsidP="008E1DD7">
            <w:pPr>
              <w:tabs>
                <w:tab w:val="left" w:pos="3330"/>
              </w:tabs>
              <w:rPr>
                <w:b/>
                <w:color w:val="auto"/>
                <w:sz w:val="21"/>
                <w:szCs w:val="21"/>
              </w:rPr>
            </w:pPr>
          </w:p>
        </w:tc>
        <w:tc>
          <w:tcPr>
            <w:tcW w:w="10029" w:type="dxa"/>
          </w:tcPr>
          <w:p w14:paraId="4A2DDAC7" w14:textId="77777777" w:rsidR="00336783" w:rsidRPr="00471A56" w:rsidRDefault="00336783" w:rsidP="008E1DD7">
            <w:pPr>
              <w:tabs>
                <w:tab w:val="left" w:pos="3330"/>
              </w:tabs>
              <w:rPr>
                <w:b/>
                <w:color w:val="auto"/>
                <w:sz w:val="21"/>
                <w:szCs w:val="21"/>
              </w:rPr>
            </w:pPr>
            <w:r w:rsidRPr="00471A56">
              <w:rPr>
                <w:color w:val="auto"/>
                <w:sz w:val="21"/>
                <w:szCs w:val="21"/>
              </w:rPr>
              <w:t>Do nothing, Jeanie will grow out of it</w:t>
            </w:r>
          </w:p>
        </w:tc>
      </w:tr>
      <w:tr w:rsidR="00336783" w:rsidRPr="00471A56" w14:paraId="23985E2D" w14:textId="77777777" w:rsidTr="008E1DD7">
        <w:tc>
          <w:tcPr>
            <w:tcW w:w="421" w:type="dxa"/>
          </w:tcPr>
          <w:p w14:paraId="0B0CE70C" w14:textId="77777777" w:rsidR="00336783" w:rsidRPr="00471A56" w:rsidRDefault="00336783" w:rsidP="008E1DD7">
            <w:pPr>
              <w:tabs>
                <w:tab w:val="left" w:pos="3330"/>
              </w:tabs>
              <w:rPr>
                <w:b/>
                <w:color w:val="auto"/>
                <w:sz w:val="21"/>
                <w:szCs w:val="21"/>
              </w:rPr>
            </w:pPr>
          </w:p>
        </w:tc>
        <w:tc>
          <w:tcPr>
            <w:tcW w:w="10029" w:type="dxa"/>
          </w:tcPr>
          <w:p w14:paraId="09086F09" w14:textId="77777777" w:rsidR="00336783" w:rsidRPr="00471A56" w:rsidRDefault="00336783" w:rsidP="008E1DD7">
            <w:pPr>
              <w:tabs>
                <w:tab w:val="left" w:pos="3330"/>
              </w:tabs>
              <w:rPr>
                <w:b/>
                <w:color w:val="auto"/>
                <w:sz w:val="21"/>
                <w:szCs w:val="21"/>
              </w:rPr>
            </w:pPr>
            <w:r w:rsidRPr="00471A56">
              <w:rPr>
                <w:color w:val="auto"/>
                <w:sz w:val="21"/>
                <w:szCs w:val="21"/>
              </w:rPr>
              <w:t xml:space="preserve">Teach Jeanie some relaxation and breathing exercises </w:t>
            </w:r>
          </w:p>
        </w:tc>
      </w:tr>
      <w:tr w:rsidR="00336783" w:rsidRPr="00471A56" w14:paraId="2C1EBE13" w14:textId="77777777" w:rsidTr="008E1DD7">
        <w:tc>
          <w:tcPr>
            <w:tcW w:w="421" w:type="dxa"/>
          </w:tcPr>
          <w:p w14:paraId="276196C7" w14:textId="77777777" w:rsidR="00336783" w:rsidRPr="00471A56" w:rsidRDefault="00336783" w:rsidP="008E1DD7">
            <w:pPr>
              <w:tabs>
                <w:tab w:val="left" w:pos="3330"/>
              </w:tabs>
              <w:rPr>
                <w:b/>
                <w:color w:val="auto"/>
                <w:sz w:val="21"/>
                <w:szCs w:val="21"/>
              </w:rPr>
            </w:pPr>
            <w:r w:rsidRPr="00471A56">
              <w:rPr>
                <w:b/>
                <w:color w:val="auto"/>
                <w:sz w:val="21"/>
                <w:szCs w:val="21"/>
              </w:rPr>
              <w:t xml:space="preserve"> </w:t>
            </w:r>
          </w:p>
        </w:tc>
        <w:tc>
          <w:tcPr>
            <w:tcW w:w="10029" w:type="dxa"/>
          </w:tcPr>
          <w:p w14:paraId="65E20D22" w14:textId="77777777" w:rsidR="00336783" w:rsidRPr="00471A56" w:rsidRDefault="00336783" w:rsidP="008E1DD7">
            <w:pPr>
              <w:tabs>
                <w:tab w:val="left" w:pos="3330"/>
              </w:tabs>
              <w:rPr>
                <w:color w:val="auto"/>
                <w:sz w:val="21"/>
                <w:szCs w:val="21"/>
              </w:rPr>
            </w:pPr>
            <w:r w:rsidRPr="00471A56">
              <w:rPr>
                <w:color w:val="auto"/>
                <w:sz w:val="21"/>
                <w:szCs w:val="21"/>
              </w:rPr>
              <w:t>Normalise what Jeanie is experiencing and that everyone experiences these symptoms sometimes</w:t>
            </w:r>
          </w:p>
        </w:tc>
      </w:tr>
      <w:tr w:rsidR="00336783" w:rsidRPr="00471A56" w14:paraId="4D06CEA7" w14:textId="77777777" w:rsidTr="008E1DD7">
        <w:tc>
          <w:tcPr>
            <w:tcW w:w="421" w:type="dxa"/>
          </w:tcPr>
          <w:p w14:paraId="326EA7E2" w14:textId="77777777" w:rsidR="00336783" w:rsidRPr="00471A56" w:rsidRDefault="00336783" w:rsidP="008E1DD7">
            <w:pPr>
              <w:tabs>
                <w:tab w:val="left" w:pos="3330"/>
              </w:tabs>
              <w:rPr>
                <w:b/>
                <w:color w:val="auto"/>
                <w:sz w:val="21"/>
                <w:szCs w:val="21"/>
              </w:rPr>
            </w:pPr>
          </w:p>
        </w:tc>
        <w:tc>
          <w:tcPr>
            <w:tcW w:w="10029" w:type="dxa"/>
          </w:tcPr>
          <w:p w14:paraId="5A2B5FCB" w14:textId="77777777" w:rsidR="00336783" w:rsidRPr="00471A56" w:rsidRDefault="00336783" w:rsidP="008E1DD7">
            <w:pPr>
              <w:tabs>
                <w:tab w:val="left" w:pos="3330"/>
              </w:tabs>
              <w:rPr>
                <w:color w:val="auto"/>
                <w:sz w:val="21"/>
                <w:szCs w:val="21"/>
                <w:highlight w:val="yellow"/>
              </w:rPr>
            </w:pPr>
            <w:r w:rsidRPr="00471A56">
              <w:rPr>
                <w:color w:val="auto"/>
                <w:sz w:val="21"/>
                <w:szCs w:val="21"/>
              </w:rPr>
              <w:t>Do nothing, it’s not your responsibility. It is the pastoral teams responsibility.</w:t>
            </w:r>
          </w:p>
        </w:tc>
      </w:tr>
      <w:tr w:rsidR="00336783" w:rsidRPr="00471A56" w14:paraId="0ACBB6F5" w14:textId="77777777" w:rsidTr="008E1DD7">
        <w:tc>
          <w:tcPr>
            <w:tcW w:w="421" w:type="dxa"/>
          </w:tcPr>
          <w:p w14:paraId="1932C9B1" w14:textId="77777777" w:rsidR="00336783" w:rsidRPr="00471A56" w:rsidRDefault="00336783" w:rsidP="008E1DD7">
            <w:pPr>
              <w:tabs>
                <w:tab w:val="left" w:pos="3330"/>
              </w:tabs>
              <w:rPr>
                <w:b/>
                <w:color w:val="auto"/>
                <w:sz w:val="21"/>
                <w:szCs w:val="21"/>
              </w:rPr>
            </w:pPr>
          </w:p>
        </w:tc>
        <w:tc>
          <w:tcPr>
            <w:tcW w:w="10029" w:type="dxa"/>
          </w:tcPr>
          <w:p w14:paraId="4C7049CA" w14:textId="77777777" w:rsidR="00336783" w:rsidRPr="00471A56" w:rsidRDefault="00336783" w:rsidP="008E1DD7">
            <w:pPr>
              <w:rPr>
                <w:color w:val="auto"/>
                <w:sz w:val="21"/>
                <w:szCs w:val="21"/>
              </w:rPr>
            </w:pPr>
            <w:r w:rsidRPr="00471A56">
              <w:rPr>
                <w:color w:val="auto"/>
                <w:sz w:val="21"/>
                <w:szCs w:val="21"/>
              </w:rPr>
              <w:t>Refer Jeanie to the school counsellor</w:t>
            </w:r>
          </w:p>
        </w:tc>
      </w:tr>
      <w:tr w:rsidR="00336783" w:rsidRPr="00471A56" w14:paraId="63F54B67" w14:textId="77777777" w:rsidTr="008E1DD7">
        <w:tc>
          <w:tcPr>
            <w:tcW w:w="421" w:type="dxa"/>
          </w:tcPr>
          <w:p w14:paraId="4436900C" w14:textId="77777777" w:rsidR="00336783" w:rsidRPr="00471A56" w:rsidRDefault="00336783" w:rsidP="008E1DD7">
            <w:pPr>
              <w:tabs>
                <w:tab w:val="left" w:pos="3330"/>
              </w:tabs>
              <w:rPr>
                <w:b/>
                <w:color w:val="auto"/>
                <w:sz w:val="21"/>
                <w:szCs w:val="21"/>
              </w:rPr>
            </w:pPr>
          </w:p>
        </w:tc>
        <w:tc>
          <w:tcPr>
            <w:tcW w:w="10029" w:type="dxa"/>
          </w:tcPr>
          <w:p w14:paraId="7C40FB4A" w14:textId="77777777" w:rsidR="00336783" w:rsidRPr="00471A56" w:rsidRDefault="00336783" w:rsidP="008E1DD7">
            <w:pPr>
              <w:rPr>
                <w:color w:val="auto"/>
                <w:sz w:val="21"/>
                <w:szCs w:val="21"/>
                <w:highlight w:val="green"/>
              </w:rPr>
            </w:pPr>
            <w:r w:rsidRPr="00471A56">
              <w:rPr>
                <w:color w:val="auto"/>
                <w:sz w:val="21"/>
                <w:szCs w:val="21"/>
              </w:rPr>
              <w:t xml:space="preserve">Listen to Jeanie’s fears and praise her for attempts at coping  </w:t>
            </w:r>
          </w:p>
        </w:tc>
      </w:tr>
    </w:tbl>
    <w:p w14:paraId="545AA2A1"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823"/>
        <w:gridCol w:w="770"/>
        <w:gridCol w:w="813"/>
        <w:gridCol w:w="1041"/>
        <w:gridCol w:w="1009"/>
        <w:gridCol w:w="1041"/>
        <w:gridCol w:w="1009"/>
        <w:gridCol w:w="965"/>
      </w:tblGrid>
      <w:tr w:rsidR="00336783" w:rsidRPr="00471A56" w14:paraId="7B91DC34" w14:textId="77777777" w:rsidTr="008E1DD7">
        <w:tc>
          <w:tcPr>
            <w:tcW w:w="10450" w:type="dxa"/>
            <w:gridSpan w:val="8"/>
            <w:tcBorders>
              <w:bottom w:val="single" w:sz="4" w:space="0" w:color="auto"/>
            </w:tcBorders>
            <w:shd w:val="pct25" w:color="auto" w:fill="auto"/>
          </w:tcPr>
          <w:p w14:paraId="341DF020" w14:textId="77777777" w:rsidR="00336783" w:rsidRPr="00471A56" w:rsidRDefault="00336783" w:rsidP="008E1DD7">
            <w:pPr>
              <w:tabs>
                <w:tab w:val="left" w:pos="3330"/>
              </w:tabs>
              <w:rPr>
                <w:b/>
                <w:color w:val="auto"/>
                <w:sz w:val="21"/>
                <w:szCs w:val="21"/>
              </w:rPr>
            </w:pPr>
            <w:r w:rsidRPr="00471A56">
              <w:rPr>
                <w:b/>
                <w:color w:val="auto"/>
                <w:sz w:val="21"/>
                <w:szCs w:val="21"/>
              </w:rPr>
              <w:t>7. If Jeanie were to seek help, how helpful would you rate each of these options?</w:t>
            </w:r>
          </w:p>
        </w:tc>
      </w:tr>
      <w:tr w:rsidR="00336783" w:rsidRPr="00471A56" w14:paraId="7AB51A91" w14:textId="77777777" w:rsidTr="008E1DD7">
        <w:tc>
          <w:tcPr>
            <w:tcW w:w="2487" w:type="dxa"/>
            <w:shd w:val="pct10" w:color="auto" w:fill="auto"/>
          </w:tcPr>
          <w:p w14:paraId="25B9BC44" w14:textId="77777777" w:rsidR="00336783" w:rsidRPr="00471A56" w:rsidRDefault="00336783" w:rsidP="008E1DD7">
            <w:pPr>
              <w:tabs>
                <w:tab w:val="left" w:pos="3330"/>
              </w:tabs>
              <w:rPr>
                <w:color w:val="auto"/>
                <w:sz w:val="21"/>
                <w:szCs w:val="21"/>
              </w:rPr>
            </w:pPr>
          </w:p>
        </w:tc>
        <w:tc>
          <w:tcPr>
            <w:tcW w:w="1137" w:type="dxa"/>
            <w:shd w:val="pct10" w:color="auto" w:fill="auto"/>
          </w:tcPr>
          <w:p w14:paraId="61783C77"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38" w:type="dxa"/>
            <w:shd w:val="pct10" w:color="auto" w:fill="auto"/>
          </w:tcPr>
          <w:p w14:paraId="5CB4912C"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37" w:type="dxa"/>
            <w:shd w:val="pct10" w:color="auto" w:fill="auto"/>
          </w:tcPr>
          <w:p w14:paraId="16322D10"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38" w:type="dxa"/>
            <w:shd w:val="pct10" w:color="auto" w:fill="auto"/>
          </w:tcPr>
          <w:p w14:paraId="1DF77DC1"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37" w:type="dxa"/>
            <w:shd w:val="pct10" w:color="auto" w:fill="auto"/>
          </w:tcPr>
          <w:p w14:paraId="3AA01EC5" w14:textId="77777777" w:rsidR="00336783" w:rsidRPr="00471A56" w:rsidRDefault="00336783" w:rsidP="008E1DD7">
            <w:pPr>
              <w:tabs>
                <w:tab w:val="left" w:pos="3330"/>
              </w:tabs>
              <w:rPr>
                <w:color w:val="auto"/>
                <w:sz w:val="21"/>
                <w:szCs w:val="21"/>
              </w:rPr>
            </w:pPr>
            <w:r w:rsidRPr="00471A56">
              <w:rPr>
                <w:color w:val="auto"/>
                <w:sz w:val="21"/>
                <w:szCs w:val="21"/>
              </w:rPr>
              <w:t>Somewhat unhelpful</w:t>
            </w:r>
          </w:p>
        </w:tc>
        <w:tc>
          <w:tcPr>
            <w:tcW w:w="1138" w:type="dxa"/>
            <w:shd w:val="pct10" w:color="auto" w:fill="auto"/>
          </w:tcPr>
          <w:p w14:paraId="2BC93440" w14:textId="77777777" w:rsidR="00336783" w:rsidRPr="00471A56" w:rsidRDefault="00336783" w:rsidP="008E1DD7">
            <w:pPr>
              <w:tabs>
                <w:tab w:val="left" w:pos="3330"/>
              </w:tabs>
              <w:rPr>
                <w:color w:val="auto"/>
                <w:sz w:val="21"/>
                <w:szCs w:val="21"/>
              </w:rPr>
            </w:pPr>
            <w:r w:rsidRPr="00471A56">
              <w:rPr>
                <w:color w:val="auto"/>
                <w:sz w:val="21"/>
                <w:szCs w:val="21"/>
              </w:rPr>
              <w:t xml:space="preserve">Unhelpful </w:t>
            </w:r>
          </w:p>
        </w:tc>
        <w:tc>
          <w:tcPr>
            <w:tcW w:w="1138" w:type="dxa"/>
            <w:shd w:val="pct10" w:color="auto" w:fill="auto"/>
          </w:tcPr>
          <w:p w14:paraId="60E63611"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1A8EC2BA" w14:textId="77777777" w:rsidTr="008E1DD7">
        <w:tc>
          <w:tcPr>
            <w:tcW w:w="2487" w:type="dxa"/>
          </w:tcPr>
          <w:p w14:paraId="10C91833" w14:textId="77777777" w:rsidR="00336783" w:rsidRPr="00471A56" w:rsidRDefault="00336783" w:rsidP="008E1DD7">
            <w:pPr>
              <w:tabs>
                <w:tab w:val="left" w:pos="3330"/>
              </w:tabs>
              <w:rPr>
                <w:color w:val="auto"/>
                <w:sz w:val="21"/>
                <w:szCs w:val="21"/>
              </w:rPr>
            </w:pPr>
            <w:r w:rsidRPr="00471A56">
              <w:rPr>
                <w:color w:val="auto"/>
                <w:sz w:val="21"/>
                <w:szCs w:val="21"/>
              </w:rPr>
              <w:t>GP or family doctor</w:t>
            </w:r>
          </w:p>
        </w:tc>
        <w:tc>
          <w:tcPr>
            <w:tcW w:w="1137" w:type="dxa"/>
          </w:tcPr>
          <w:p w14:paraId="0DB2292F" w14:textId="77777777" w:rsidR="00336783" w:rsidRPr="00471A56" w:rsidRDefault="00336783" w:rsidP="008E1DD7">
            <w:pPr>
              <w:tabs>
                <w:tab w:val="left" w:pos="3330"/>
              </w:tabs>
              <w:rPr>
                <w:color w:val="auto"/>
                <w:sz w:val="21"/>
                <w:szCs w:val="21"/>
              </w:rPr>
            </w:pPr>
          </w:p>
        </w:tc>
        <w:tc>
          <w:tcPr>
            <w:tcW w:w="1138" w:type="dxa"/>
          </w:tcPr>
          <w:p w14:paraId="06E29C96" w14:textId="77777777" w:rsidR="00336783" w:rsidRPr="00471A56" w:rsidRDefault="00336783" w:rsidP="008E1DD7">
            <w:pPr>
              <w:tabs>
                <w:tab w:val="left" w:pos="3330"/>
              </w:tabs>
              <w:rPr>
                <w:color w:val="auto"/>
                <w:sz w:val="21"/>
                <w:szCs w:val="21"/>
              </w:rPr>
            </w:pPr>
          </w:p>
        </w:tc>
        <w:tc>
          <w:tcPr>
            <w:tcW w:w="1137" w:type="dxa"/>
          </w:tcPr>
          <w:p w14:paraId="3E9DD5EC" w14:textId="77777777" w:rsidR="00336783" w:rsidRPr="00471A56" w:rsidRDefault="00336783" w:rsidP="008E1DD7">
            <w:pPr>
              <w:tabs>
                <w:tab w:val="left" w:pos="3330"/>
              </w:tabs>
              <w:rPr>
                <w:color w:val="auto"/>
                <w:sz w:val="21"/>
                <w:szCs w:val="21"/>
              </w:rPr>
            </w:pPr>
          </w:p>
        </w:tc>
        <w:tc>
          <w:tcPr>
            <w:tcW w:w="1138" w:type="dxa"/>
          </w:tcPr>
          <w:p w14:paraId="482497C0" w14:textId="77777777" w:rsidR="00336783" w:rsidRPr="00471A56" w:rsidRDefault="00336783" w:rsidP="008E1DD7">
            <w:pPr>
              <w:tabs>
                <w:tab w:val="left" w:pos="3330"/>
              </w:tabs>
              <w:rPr>
                <w:color w:val="auto"/>
                <w:sz w:val="21"/>
                <w:szCs w:val="21"/>
              </w:rPr>
            </w:pPr>
          </w:p>
        </w:tc>
        <w:tc>
          <w:tcPr>
            <w:tcW w:w="1137" w:type="dxa"/>
          </w:tcPr>
          <w:p w14:paraId="3EDE727F" w14:textId="77777777" w:rsidR="00336783" w:rsidRPr="00471A56" w:rsidRDefault="00336783" w:rsidP="008E1DD7">
            <w:pPr>
              <w:tabs>
                <w:tab w:val="left" w:pos="3330"/>
              </w:tabs>
              <w:rPr>
                <w:color w:val="auto"/>
                <w:sz w:val="21"/>
                <w:szCs w:val="21"/>
              </w:rPr>
            </w:pPr>
          </w:p>
        </w:tc>
        <w:tc>
          <w:tcPr>
            <w:tcW w:w="1138" w:type="dxa"/>
          </w:tcPr>
          <w:p w14:paraId="76DB527E" w14:textId="77777777" w:rsidR="00336783" w:rsidRPr="00471A56" w:rsidRDefault="00336783" w:rsidP="008E1DD7">
            <w:pPr>
              <w:tabs>
                <w:tab w:val="left" w:pos="3330"/>
              </w:tabs>
              <w:rPr>
                <w:color w:val="auto"/>
                <w:sz w:val="21"/>
                <w:szCs w:val="21"/>
              </w:rPr>
            </w:pPr>
          </w:p>
        </w:tc>
        <w:tc>
          <w:tcPr>
            <w:tcW w:w="1138" w:type="dxa"/>
          </w:tcPr>
          <w:p w14:paraId="56F89C3D" w14:textId="77777777" w:rsidR="00336783" w:rsidRPr="00471A56" w:rsidRDefault="00336783" w:rsidP="008E1DD7">
            <w:pPr>
              <w:tabs>
                <w:tab w:val="left" w:pos="3330"/>
              </w:tabs>
              <w:rPr>
                <w:color w:val="auto"/>
                <w:sz w:val="21"/>
                <w:szCs w:val="21"/>
              </w:rPr>
            </w:pPr>
          </w:p>
        </w:tc>
      </w:tr>
      <w:tr w:rsidR="00336783" w:rsidRPr="00471A56" w14:paraId="6E16C02F" w14:textId="77777777" w:rsidTr="008E1DD7">
        <w:tc>
          <w:tcPr>
            <w:tcW w:w="2487" w:type="dxa"/>
          </w:tcPr>
          <w:p w14:paraId="71D128FE" w14:textId="77777777" w:rsidR="00336783" w:rsidRPr="00471A56" w:rsidRDefault="00336783" w:rsidP="008E1DD7">
            <w:pPr>
              <w:tabs>
                <w:tab w:val="left" w:pos="3330"/>
              </w:tabs>
              <w:rPr>
                <w:color w:val="auto"/>
                <w:sz w:val="21"/>
                <w:szCs w:val="21"/>
              </w:rPr>
            </w:pPr>
            <w:r w:rsidRPr="00471A56">
              <w:rPr>
                <w:color w:val="auto"/>
                <w:sz w:val="21"/>
                <w:szCs w:val="21"/>
              </w:rPr>
              <w:t>Mental Health Professional (e.g. psychologist, counsellor, psychiatrist</w:t>
            </w:r>
          </w:p>
        </w:tc>
        <w:tc>
          <w:tcPr>
            <w:tcW w:w="1137" w:type="dxa"/>
          </w:tcPr>
          <w:p w14:paraId="001E86CC" w14:textId="77777777" w:rsidR="00336783" w:rsidRPr="00471A56" w:rsidRDefault="00336783" w:rsidP="008E1DD7">
            <w:pPr>
              <w:tabs>
                <w:tab w:val="left" w:pos="3330"/>
              </w:tabs>
              <w:rPr>
                <w:color w:val="auto"/>
                <w:sz w:val="21"/>
                <w:szCs w:val="21"/>
              </w:rPr>
            </w:pPr>
          </w:p>
        </w:tc>
        <w:tc>
          <w:tcPr>
            <w:tcW w:w="1138" w:type="dxa"/>
          </w:tcPr>
          <w:p w14:paraId="2E25F097" w14:textId="77777777" w:rsidR="00336783" w:rsidRPr="00471A56" w:rsidRDefault="00336783" w:rsidP="008E1DD7">
            <w:pPr>
              <w:tabs>
                <w:tab w:val="left" w:pos="3330"/>
              </w:tabs>
              <w:rPr>
                <w:color w:val="auto"/>
                <w:sz w:val="21"/>
                <w:szCs w:val="21"/>
              </w:rPr>
            </w:pPr>
          </w:p>
        </w:tc>
        <w:tc>
          <w:tcPr>
            <w:tcW w:w="1137" w:type="dxa"/>
          </w:tcPr>
          <w:p w14:paraId="008B9858" w14:textId="77777777" w:rsidR="00336783" w:rsidRPr="00471A56" w:rsidRDefault="00336783" w:rsidP="008E1DD7">
            <w:pPr>
              <w:tabs>
                <w:tab w:val="left" w:pos="3330"/>
              </w:tabs>
              <w:rPr>
                <w:color w:val="auto"/>
                <w:sz w:val="21"/>
                <w:szCs w:val="21"/>
              </w:rPr>
            </w:pPr>
          </w:p>
        </w:tc>
        <w:tc>
          <w:tcPr>
            <w:tcW w:w="1138" w:type="dxa"/>
          </w:tcPr>
          <w:p w14:paraId="06600E69" w14:textId="77777777" w:rsidR="00336783" w:rsidRPr="00471A56" w:rsidRDefault="00336783" w:rsidP="008E1DD7">
            <w:pPr>
              <w:tabs>
                <w:tab w:val="left" w:pos="3330"/>
              </w:tabs>
              <w:rPr>
                <w:color w:val="auto"/>
                <w:sz w:val="21"/>
                <w:szCs w:val="21"/>
              </w:rPr>
            </w:pPr>
          </w:p>
        </w:tc>
        <w:tc>
          <w:tcPr>
            <w:tcW w:w="1137" w:type="dxa"/>
          </w:tcPr>
          <w:p w14:paraId="2E158C97" w14:textId="77777777" w:rsidR="00336783" w:rsidRPr="00471A56" w:rsidRDefault="00336783" w:rsidP="008E1DD7">
            <w:pPr>
              <w:tabs>
                <w:tab w:val="left" w:pos="3330"/>
              </w:tabs>
              <w:rPr>
                <w:color w:val="auto"/>
                <w:sz w:val="21"/>
                <w:szCs w:val="21"/>
              </w:rPr>
            </w:pPr>
          </w:p>
        </w:tc>
        <w:tc>
          <w:tcPr>
            <w:tcW w:w="1138" w:type="dxa"/>
          </w:tcPr>
          <w:p w14:paraId="0BBF55E8" w14:textId="77777777" w:rsidR="00336783" w:rsidRPr="00471A56" w:rsidRDefault="00336783" w:rsidP="008E1DD7">
            <w:pPr>
              <w:tabs>
                <w:tab w:val="left" w:pos="3330"/>
              </w:tabs>
              <w:rPr>
                <w:color w:val="auto"/>
                <w:sz w:val="21"/>
                <w:szCs w:val="21"/>
              </w:rPr>
            </w:pPr>
          </w:p>
        </w:tc>
        <w:tc>
          <w:tcPr>
            <w:tcW w:w="1138" w:type="dxa"/>
          </w:tcPr>
          <w:p w14:paraId="464F5FB0" w14:textId="77777777" w:rsidR="00336783" w:rsidRPr="00471A56" w:rsidRDefault="00336783" w:rsidP="008E1DD7">
            <w:pPr>
              <w:tabs>
                <w:tab w:val="left" w:pos="3330"/>
              </w:tabs>
              <w:rPr>
                <w:color w:val="auto"/>
                <w:sz w:val="21"/>
                <w:szCs w:val="21"/>
              </w:rPr>
            </w:pPr>
          </w:p>
        </w:tc>
      </w:tr>
      <w:tr w:rsidR="00336783" w:rsidRPr="00471A56" w14:paraId="2D0F0E60" w14:textId="77777777" w:rsidTr="008E1DD7">
        <w:trPr>
          <w:trHeight w:val="294"/>
        </w:trPr>
        <w:tc>
          <w:tcPr>
            <w:tcW w:w="2487" w:type="dxa"/>
          </w:tcPr>
          <w:p w14:paraId="79D7BA1D" w14:textId="77777777" w:rsidR="00336783" w:rsidRPr="00471A56" w:rsidRDefault="00336783" w:rsidP="008E1DD7">
            <w:pPr>
              <w:tabs>
                <w:tab w:val="left" w:pos="3330"/>
              </w:tabs>
              <w:rPr>
                <w:color w:val="auto"/>
                <w:sz w:val="21"/>
                <w:szCs w:val="21"/>
              </w:rPr>
            </w:pPr>
            <w:r w:rsidRPr="00471A56">
              <w:rPr>
                <w:color w:val="auto"/>
                <w:sz w:val="21"/>
                <w:szCs w:val="21"/>
              </w:rPr>
              <w:t>Social worker</w:t>
            </w:r>
          </w:p>
        </w:tc>
        <w:tc>
          <w:tcPr>
            <w:tcW w:w="1137" w:type="dxa"/>
          </w:tcPr>
          <w:p w14:paraId="640BF23A" w14:textId="77777777" w:rsidR="00336783" w:rsidRPr="00471A56" w:rsidRDefault="00336783" w:rsidP="008E1DD7">
            <w:pPr>
              <w:tabs>
                <w:tab w:val="left" w:pos="3330"/>
              </w:tabs>
              <w:rPr>
                <w:color w:val="auto"/>
                <w:sz w:val="21"/>
                <w:szCs w:val="21"/>
              </w:rPr>
            </w:pPr>
          </w:p>
        </w:tc>
        <w:tc>
          <w:tcPr>
            <w:tcW w:w="1138" w:type="dxa"/>
          </w:tcPr>
          <w:p w14:paraId="3958997A" w14:textId="77777777" w:rsidR="00336783" w:rsidRPr="00471A56" w:rsidRDefault="00336783" w:rsidP="008E1DD7">
            <w:pPr>
              <w:tabs>
                <w:tab w:val="left" w:pos="3330"/>
              </w:tabs>
              <w:rPr>
                <w:color w:val="auto"/>
                <w:sz w:val="21"/>
                <w:szCs w:val="21"/>
              </w:rPr>
            </w:pPr>
          </w:p>
        </w:tc>
        <w:tc>
          <w:tcPr>
            <w:tcW w:w="1137" w:type="dxa"/>
          </w:tcPr>
          <w:p w14:paraId="1704A135" w14:textId="77777777" w:rsidR="00336783" w:rsidRPr="00471A56" w:rsidRDefault="00336783" w:rsidP="008E1DD7">
            <w:pPr>
              <w:tabs>
                <w:tab w:val="left" w:pos="3330"/>
              </w:tabs>
              <w:rPr>
                <w:color w:val="auto"/>
                <w:sz w:val="21"/>
                <w:szCs w:val="21"/>
              </w:rPr>
            </w:pPr>
          </w:p>
        </w:tc>
        <w:tc>
          <w:tcPr>
            <w:tcW w:w="1138" w:type="dxa"/>
          </w:tcPr>
          <w:p w14:paraId="27A93776" w14:textId="77777777" w:rsidR="00336783" w:rsidRPr="00471A56" w:rsidRDefault="00336783" w:rsidP="008E1DD7">
            <w:pPr>
              <w:tabs>
                <w:tab w:val="left" w:pos="3330"/>
              </w:tabs>
              <w:rPr>
                <w:color w:val="auto"/>
                <w:sz w:val="21"/>
                <w:szCs w:val="21"/>
              </w:rPr>
            </w:pPr>
          </w:p>
        </w:tc>
        <w:tc>
          <w:tcPr>
            <w:tcW w:w="1137" w:type="dxa"/>
          </w:tcPr>
          <w:p w14:paraId="21C16F1A" w14:textId="77777777" w:rsidR="00336783" w:rsidRPr="00471A56" w:rsidRDefault="00336783" w:rsidP="008E1DD7">
            <w:pPr>
              <w:tabs>
                <w:tab w:val="left" w:pos="3330"/>
              </w:tabs>
              <w:rPr>
                <w:color w:val="auto"/>
                <w:sz w:val="21"/>
                <w:szCs w:val="21"/>
              </w:rPr>
            </w:pPr>
          </w:p>
        </w:tc>
        <w:tc>
          <w:tcPr>
            <w:tcW w:w="1138" w:type="dxa"/>
          </w:tcPr>
          <w:p w14:paraId="14D00BFE" w14:textId="77777777" w:rsidR="00336783" w:rsidRPr="00471A56" w:rsidRDefault="00336783" w:rsidP="008E1DD7">
            <w:pPr>
              <w:tabs>
                <w:tab w:val="left" w:pos="3330"/>
              </w:tabs>
              <w:rPr>
                <w:color w:val="auto"/>
                <w:sz w:val="21"/>
                <w:szCs w:val="21"/>
              </w:rPr>
            </w:pPr>
          </w:p>
        </w:tc>
        <w:tc>
          <w:tcPr>
            <w:tcW w:w="1138" w:type="dxa"/>
          </w:tcPr>
          <w:p w14:paraId="0C68D70F" w14:textId="77777777" w:rsidR="00336783" w:rsidRPr="00471A56" w:rsidRDefault="00336783" w:rsidP="008E1DD7">
            <w:pPr>
              <w:tabs>
                <w:tab w:val="left" w:pos="3330"/>
              </w:tabs>
              <w:rPr>
                <w:color w:val="auto"/>
                <w:sz w:val="21"/>
                <w:szCs w:val="21"/>
              </w:rPr>
            </w:pPr>
          </w:p>
        </w:tc>
      </w:tr>
      <w:tr w:rsidR="00336783" w:rsidRPr="00471A56" w14:paraId="44E593F4" w14:textId="77777777" w:rsidTr="008E1DD7">
        <w:tc>
          <w:tcPr>
            <w:tcW w:w="2487" w:type="dxa"/>
          </w:tcPr>
          <w:p w14:paraId="35A74DFF" w14:textId="77777777" w:rsidR="00336783" w:rsidRPr="00471A56" w:rsidRDefault="00336783" w:rsidP="008E1DD7">
            <w:pPr>
              <w:tabs>
                <w:tab w:val="left" w:pos="3330"/>
              </w:tabs>
              <w:rPr>
                <w:color w:val="auto"/>
                <w:sz w:val="21"/>
                <w:szCs w:val="21"/>
              </w:rPr>
            </w:pPr>
            <w:r w:rsidRPr="00471A56">
              <w:rPr>
                <w:color w:val="auto"/>
                <w:sz w:val="21"/>
                <w:szCs w:val="21"/>
              </w:rPr>
              <w:t>School (eg. teacher, school counsellor)</w:t>
            </w:r>
          </w:p>
        </w:tc>
        <w:tc>
          <w:tcPr>
            <w:tcW w:w="1137" w:type="dxa"/>
          </w:tcPr>
          <w:p w14:paraId="6E67F04C" w14:textId="77777777" w:rsidR="00336783" w:rsidRPr="00471A56" w:rsidRDefault="00336783" w:rsidP="008E1DD7">
            <w:pPr>
              <w:tabs>
                <w:tab w:val="left" w:pos="3330"/>
              </w:tabs>
              <w:rPr>
                <w:color w:val="auto"/>
                <w:sz w:val="21"/>
                <w:szCs w:val="21"/>
              </w:rPr>
            </w:pPr>
          </w:p>
        </w:tc>
        <w:tc>
          <w:tcPr>
            <w:tcW w:w="1138" w:type="dxa"/>
          </w:tcPr>
          <w:p w14:paraId="247A8A73" w14:textId="77777777" w:rsidR="00336783" w:rsidRPr="00471A56" w:rsidRDefault="00336783" w:rsidP="008E1DD7">
            <w:pPr>
              <w:tabs>
                <w:tab w:val="left" w:pos="3330"/>
              </w:tabs>
              <w:rPr>
                <w:color w:val="auto"/>
                <w:sz w:val="21"/>
                <w:szCs w:val="21"/>
              </w:rPr>
            </w:pPr>
          </w:p>
        </w:tc>
        <w:tc>
          <w:tcPr>
            <w:tcW w:w="1137" w:type="dxa"/>
          </w:tcPr>
          <w:p w14:paraId="0C1E148E" w14:textId="77777777" w:rsidR="00336783" w:rsidRPr="00471A56" w:rsidRDefault="00336783" w:rsidP="008E1DD7">
            <w:pPr>
              <w:tabs>
                <w:tab w:val="left" w:pos="3330"/>
              </w:tabs>
              <w:rPr>
                <w:color w:val="auto"/>
                <w:sz w:val="21"/>
                <w:szCs w:val="21"/>
              </w:rPr>
            </w:pPr>
          </w:p>
        </w:tc>
        <w:tc>
          <w:tcPr>
            <w:tcW w:w="1138" w:type="dxa"/>
          </w:tcPr>
          <w:p w14:paraId="79073697" w14:textId="77777777" w:rsidR="00336783" w:rsidRPr="00471A56" w:rsidRDefault="00336783" w:rsidP="008E1DD7">
            <w:pPr>
              <w:tabs>
                <w:tab w:val="left" w:pos="3330"/>
              </w:tabs>
              <w:rPr>
                <w:color w:val="auto"/>
                <w:sz w:val="21"/>
                <w:szCs w:val="21"/>
              </w:rPr>
            </w:pPr>
          </w:p>
        </w:tc>
        <w:tc>
          <w:tcPr>
            <w:tcW w:w="1137" w:type="dxa"/>
          </w:tcPr>
          <w:p w14:paraId="24C6491A" w14:textId="77777777" w:rsidR="00336783" w:rsidRPr="00471A56" w:rsidRDefault="00336783" w:rsidP="008E1DD7">
            <w:pPr>
              <w:tabs>
                <w:tab w:val="left" w:pos="3330"/>
              </w:tabs>
              <w:rPr>
                <w:color w:val="auto"/>
                <w:sz w:val="21"/>
                <w:szCs w:val="21"/>
              </w:rPr>
            </w:pPr>
          </w:p>
        </w:tc>
        <w:tc>
          <w:tcPr>
            <w:tcW w:w="1138" w:type="dxa"/>
          </w:tcPr>
          <w:p w14:paraId="65EF22DD" w14:textId="77777777" w:rsidR="00336783" w:rsidRPr="00471A56" w:rsidRDefault="00336783" w:rsidP="008E1DD7">
            <w:pPr>
              <w:tabs>
                <w:tab w:val="left" w:pos="3330"/>
              </w:tabs>
              <w:rPr>
                <w:color w:val="auto"/>
                <w:sz w:val="21"/>
                <w:szCs w:val="21"/>
              </w:rPr>
            </w:pPr>
          </w:p>
        </w:tc>
        <w:tc>
          <w:tcPr>
            <w:tcW w:w="1138" w:type="dxa"/>
          </w:tcPr>
          <w:p w14:paraId="22196FDF" w14:textId="77777777" w:rsidR="00336783" w:rsidRPr="00471A56" w:rsidRDefault="00336783" w:rsidP="008E1DD7">
            <w:pPr>
              <w:tabs>
                <w:tab w:val="left" w:pos="3330"/>
              </w:tabs>
              <w:rPr>
                <w:color w:val="auto"/>
                <w:sz w:val="21"/>
                <w:szCs w:val="21"/>
              </w:rPr>
            </w:pPr>
          </w:p>
        </w:tc>
      </w:tr>
      <w:tr w:rsidR="00336783" w:rsidRPr="00471A56" w14:paraId="4F9B6179" w14:textId="77777777" w:rsidTr="008E1DD7">
        <w:tc>
          <w:tcPr>
            <w:tcW w:w="2487" w:type="dxa"/>
          </w:tcPr>
          <w:p w14:paraId="3669DE98" w14:textId="77777777" w:rsidR="00336783" w:rsidRPr="00471A56" w:rsidRDefault="00336783" w:rsidP="008E1DD7">
            <w:pPr>
              <w:tabs>
                <w:tab w:val="left" w:pos="3330"/>
              </w:tabs>
              <w:rPr>
                <w:color w:val="auto"/>
                <w:sz w:val="21"/>
                <w:szCs w:val="21"/>
              </w:rPr>
            </w:pPr>
            <w:r w:rsidRPr="00471A56">
              <w:rPr>
                <w:color w:val="auto"/>
                <w:sz w:val="21"/>
                <w:szCs w:val="21"/>
              </w:rPr>
              <w:t>Naturopath/herbalist</w:t>
            </w:r>
          </w:p>
        </w:tc>
        <w:tc>
          <w:tcPr>
            <w:tcW w:w="1137" w:type="dxa"/>
          </w:tcPr>
          <w:p w14:paraId="168D36BA" w14:textId="77777777" w:rsidR="00336783" w:rsidRPr="00471A56" w:rsidRDefault="00336783" w:rsidP="008E1DD7">
            <w:pPr>
              <w:tabs>
                <w:tab w:val="left" w:pos="3330"/>
              </w:tabs>
              <w:rPr>
                <w:color w:val="auto"/>
                <w:sz w:val="21"/>
                <w:szCs w:val="21"/>
              </w:rPr>
            </w:pPr>
          </w:p>
        </w:tc>
        <w:tc>
          <w:tcPr>
            <w:tcW w:w="1138" w:type="dxa"/>
          </w:tcPr>
          <w:p w14:paraId="42793850" w14:textId="77777777" w:rsidR="00336783" w:rsidRPr="00471A56" w:rsidRDefault="00336783" w:rsidP="008E1DD7">
            <w:pPr>
              <w:tabs>
                <w:tab w:val="left" w:pos="3330"/>
              </w:tabs>
              <w:rPr>
                <w:color w:val="auto"/>
                <w:sz w:val="21"/>
                <w:szCs w:val="21"/>
              </w:rPr>
            </w:pPr>
          </w:p>
        </w:tc>
        <w:tc>
          <w:tcPr>
            <w:tcW w:w="1137" w:type="dxa"/>
          </w:tcPr>
          <w:p w14:paraId="3F723E7D" w14:textId="77777777" w:rsidR="00336783" w:rsidRPr="00471A56" w:rsidRDefault="00336783" w:rsidP="008E1DD7">
            <w:pPr>
              <w:tabs>
                <w:tab w:val="left" w:pos="3330"/>
              </w:tabs>
              <w:rPr>
                <w:color w:val="auto"/>
                <w:sz w:val="21"/>
                <w:szCs w:val="21"/>
              </w:rPr>
            </w:pPr>
          </w:p>
        </w:tc>
        <w:tc>
          <w:tcPr>
            <w:tcW w:w="1138" w:type="dxa"/>
          </w:tcPr>
          <w:p w14:paraId="1CD40AB1" w14:textId="77777777" w:rsidR="00336783" w:rsidRPr="00471A56" w:rsidRDefault="00336783" w:rsidP="008E1DD7">
            <w:pPr>
              <w:tabs>
                <w:tab w:val="left" w:pos="3330"/>
              </w:tabs>
              <w:rPr>
                <w:color w:val="auto"/>
                <w:sz w:val="21"/>
                <w:szCs w:val="21"/>
              </w:rPr>
            </w:pPr>
          </w:p>
        </w:tc>
        <w:tc>
          <w:tcPr>
            <w:tcW w:w="1137" w:type="dxa"/>
          </w:tcPr>
          <w:p w14:paraId="0DAAF482" w14:textId="77777777" w:rsidR="00336783" w:rsidRPr="00471A56" w:rsidRDefault="00336783" w:rsidP="008E1DD7">
            <w:pPr>
              <w:tabs>
                <w:tab w:val="left" w:pos="3330"/>
              </w:tabs>
              <w:rPr>
                <w:color w:val="auto"/>
                <w:sz w:val="21"/>
                <w:szCs w:val="21"/>
              </w:rPr>
            </w:pPr>
          </w:p>
        </w:tc>
        <w:tc>
          <w:tcPr>
            <w:tcW w:w="1138" w:type="dxa"/>
          </w:tcPr>
          <w:p w14:paraId="7272C849" w14:textId="77777777" w:rsidR="00336783" w:rsidRPr="00471A56" w:rsidRDefault="00336783" w:rsidP="008E1DD7">
            <w:pPr>
              <w:tabs>
                <w:tab w:val="left" w:pos="3330"/>
              </w:tabs>
              <w:rPr>
                <w:color w:val="auto"/>
                <w:sz w:val="21"/>
                <w:szCs w:val="21"/>
              </w:rPr>
            </w:pPr>
          </w:p>
        </w:tc>
        <w:tc>
          <w:tcPr>
            <w:tcW w:w="1138" w:type="dxa"/>
          </w:tcPr>
          <w:p w14:paraId="387A870A" w14:textId="77777777" w:rsidR="00336783" w:rsidRPr="00471A56" w:rsidRDefault="00336783" w:rsidP="008E1DD7">
            <w:pPr>
              <w:tabs>
                <w:tab w:val="left" w:pos="3330"/>
              </w:tabs>
              <w:rPr>
                <w:color w:val="auto"/>
                <w:sz w:val="21"/>
                <w:szCs w:val="21"/>
              </w:rPr>
            </w:pPr>
          </w:p>
        </w:tc>
      </w:tr>
      <w:tr w:rsidR="00336783" w:rsidRPr="00471A56" w14:paraId="534148BE" w14:textId="77777777" w:rsidTr="008E1DD7">
        <w:tc>
          <w:tcPr>
            <w:tcW w:w="2487" w:type="dxa"/>
          </w:tcPr>
          <w:p w14:paraId="16F74CCE" w14:textId="77777777" w:rsidR="00336783" w:rsidRPr="00471A56" w:rsidRDefault="00336783" w:rsidP="008E1DD7">
            <w:pPr>
              <w:tabs>
                <w:tab w:val="left" w:pos="3330"/>
              </w:tabs>
              <w:rPr>
                <w:color w:val="auto"/>
                <w:sz w:val="21"/>
                <w:szCs w:val="21"/>
              </w:rPr>
            </w:pPr>
            <w:r w:rsidRPr="00471A56">
              <w:rPr>
                <w:color w:val="auto"/>
                <w:sz w:val="21"/>
                <w:szCs w:val="21"/>
              </w:rPr>
              <w:t>Spiritiual Healer (Clergy, minister, priest)</w:t>
            </w:r>
          </w:p>
        </w:tc>
        <w:tc>
          <w:tcPr>
            <w:tcW w:w="1137" w:type="dxa"/>
          </w:tcPr>
          <w:p w14:paraId="284A3941" w14:textId="77777777" w:rsidR="00336783" w:rsidRPr="00471A56" w:rsidRDefault="00336783" w:rsidP="008E1DD7">
            <w:pPr>
              <w:tabs>
                <w:tab w:val="left" w:pos="3330"/>
              </w:tabs>
              <w:rPr>
                <w:color w:val="auto"/>
                <w:sz w:val="21"/>
                <w:szCs w:val="21"/>
              </w:rPr>
            </w:pPr>
          </w:p>
        </w:tc>
        <w:tc>
          <w:tcPr>
            <w:tcW w:w="1138" w:type="dxa"/>
          </w:tcPr>
          <w:p w14:paraId="428331DA" w14:textId="77777777" w:rsidR="00336783" w:rsidRPr="00471A56" w:rsidRDefault="00336783" w:rsidP="008E1DD7">
            <w:pPr>
              <w:tabs>
                <w:tab w:val="left" w:pos="3330"/>
              </w:tabs>
              <w:rPr>
                <w:color w:val="auto"/>
                <w:sz w:val="21"/>
                <w:szCs w:val="21"/>
              </w:rPr>
            </w:pPr>
          </w:p>
        </w:tc>
        <w:tc>
          <w:tcPr>
            <w:tcW w:w="1137" w:type="dxa"/>
          </w:tcPr>
          <w:p w14:paraId="3E1C5DB9" w14:textId="77777777" w:rsidR="00336783" w:rsidRPr="00471A56" w:rsidRDefault="00336783" w:rsidP="008E1DD7">
            <w:pPr>
              <w:tabs>
                <w:tab w:val="left" w:pos="3330"/>
              </w:tabs>
              <w:rPr>
                <w:color w:val="auto"/>
                <w:sz w:val="21"/>
                <w:szCs w:val="21"/>
              </w:rPr>
            </w:pPr>
          </w:p>
        </w:tc>
        <w:tc>
          <w:tcPr>
            <w:tcW w:w="1138" w:type="dxa"/>
          </w:tcPr>
          <w:p w14:paraId="614460C4" w14:textId="77777777" w:rsidR="00336783" w:rsidRPr="00471A56" w:rsidRDefault="00336783" w:rsidP="008E1DD7">
            <w:pPr>
              <w:tabs>
                <w:tab w:val="left" w:pos="3330"/>
              </w:tabs>
              <w:rPr>
                <w:color w:val="auto"/>
                <w:sz w:val="21"/>
                <w:szCs w:val="21"/>
              </w:rPr>
            </w:pPr>
          </w:p>
        </w:tc>
        <w:tc>
          <w:tcPr>
            <w:tcW w:w="1137" w:type="dxa"/>
          </w:tcPr>
          <w:p w14:paraId="174121E3" w14:textId="77777777" w:rsidR="00336783" w:rsidRPr="00471A56" w:rsidRDefault="00336783" w:rsidP="008E1DD7">
            <w:pPr>
              <w:tabs>
                <w:tab w:val="left" w:pos="3330"/>
              </w:tabs>
              <w:rPr>
                <w:color w:val="auto"/>
                <w:sz w:val="21"/>
                <w:szCs w:val="21"/>
              </w:rPr>
            </w:pPr>
          </w:p>
        </w:tc>
        <w:tc>
          <w:tcPr>
            <w:tcW w:w="1138" w:type="dxa"/>
          </w:tcPr>
          <w:p w14:paraId="38BDBD69" w14:textId="77777777" w:rsidR="00336783" w:rsidRPr="00471A56" w:rsidRDefault="00336783" w:rsidP="008E1DD7">
            <w:pPr>
              <w:tabs>
                <w:tab w:val="left" w:pos="3330"/>
              </w:tabs>
              <w:rPr>
                <w:color w:val="auto"/>
                <w:sz w:val="21"/>
                <w:szCs w:val="21"/>
              </w:rPr>
            </w:pPr>
          </w:p>
        </w:tc>
        <w:tc>
          <w:tcPr>
            <w:tcW w:w="1138" w:type="dxa"/>
          </w:tcPr>
          <w:p w14:paraId="6218249B" w14:textId="77777777" w:rsidR="00336783" w:rsidRPr="00471A56" w:rsidRDefault="00336783" w:rsidP="008E1DD7">
            <w:pPr>
              <w:tabs>
                <w:tab w:val="left" w:pos="3330"/>
              </w:tabs>
              <w:rPr>
                <w:color w:val="auto"/>
                <w:sz w:val="21"/>
                <w:szCs w:val="21"/>
              </w:rPr>
            </w:pPr>
          </w:p>
        </w:tc>
      </w:tr>
      <w:tr w:rsidR="00336783" w:rsidRPr="00471A56" w14:paraId="3F63F22F" w14:textId="77777777" w:rsidTr="008E1DD7">
        <w:tc>
          <w:tcPr>
            <w:tcW w:w="2487" w:type="dxa"/>
          </w:tcPr>
          <w:p w14:paraId="0A907339" w14:textId="77777777" w:rsidR="00336783" w:rsidRPr="00471A56" w:rsidRDefault="00336783" w:rsidP="008E1DD7">
            <w:pPr>
              <w:tabs>
                <w:tab w:val="left" w:pos="3330"/>
              </w:tabs>
              <w:rPr>
                <w:color w:val="auto"/>
                <w:sz w:val="21"/>
                <w:szCs w:val="21"/>
              </w:rPr>
            </w:pPr>
            <w:r w:rsidRPr="00471A56">
              <w:rPr>
                <w:color w:val="auto"/>
                <w:sz w:val="21"/>
                <w:szCs w:val="21"/>
              </w:rPr>
              <w:t>Jeanie tries to deal with her problems on her own</w:t>
            </w:r>
          </w:p>
        </w:tc>
        <w:tc>
          <w:tcPr>
            <w:tcW w:w="1137" w:type="dxa"/>
          </w:tcPr>
          <w:p w14:paraId="62A10F25" w14:textId="77777777" w:rsidR="00336783" w:rsidRPr="00471A56" w:rsidRDefault="00336783" w:rsidP="008E1DD7">
            <w:pPr>
              <w:tabs>
                <w:tab w:val="left" w:pos="3330"/>
              </w:tabs>
              <w:rPr>
                <w:color w:val="auto"/>
                <w:sz w:val="21"/>
                <w:szCs w:val="21"/>
              </w:rPr>
            </w:pPr>
          </w:p>
        </w:tc>
        <w:tc>
          <w:tcPr>
            <w:tcW w:w="1138" w:type="dxa"/>
          </w:tcPr>
          <w:p w14:paraId="57CEFC8B" w14:textId="77777777" w:rsidR="00336783" w:rsidRPr="00471A56" w:rsidRDefault="00336783" w:rsidP="008E1DD7">
            <w:pPr>
              <w:tabs>
                <w:tab w:val="left" w:pos="3330"/>
              </w:tabs>
              <w:rPr>
                <w:color w:val="auto"/>
                <w:sz w:val="21"/>
                <w:szCs w:val="21"/>
              </w:rPr>
            </w:pPr>
          </w:p>
        </w:tc>
        <w:tc>
          <w:tcPr>
            <w:tcW w:w="1137" w:type="dxa"/>
          </w:tcPr>
          <w:p w14:paraId="3ABB553C" w14:textId="77777777" w:rsidR="00336783" w:rsidRPr="00471A56" w:rsidRDefault="00336783" w:rsidP="008E1DD7">
            <w:pPr>
              <w:tabs>
                <w:tab w:val="left" w:pos="3330"/>
              </w:tabs>
              <w:rPr>
                <w:color w:val="auto"/>
                <w:sz w:val="21"/>
                <w:szCs w:val="21"/>
              </w:rPr>
            </w:pPr>
          </w:p>
        </w:tc>
        <w:tc>
          <w:tcPr>
            <w:tcW w:w="1138" w:type="dxa"/>
          </w:tcPr>
          <w:p w14:paraId="3FC1B87D" w14:textId="77777777" w:rsidR="00336783" w:rsidRPr="00471A56" w:rsidRDefault="00336783" w:rsidP="008E1DD7">
            <w:pPr>
              <w:tabs>
                <w:tab w:val="left" w:pos="3330"/>
              </w:tabs>
              <w:rPr>
                <w:color w:val="auto"/>
                <w:sz w:val="21"/>
                <w:szCs w:val="21"/>
              </w:rPr>
            </w:pPr>
          </w:p>
        </w:tc>
        <w:tc>
          <w:tcPr>
            <w:tcW w:w="1137" w:type="dxa"/>
          </w:tcPr>
          <w:p w14:paraId="05CF5726" w14:textId="77777777" w:rsidR="00336783" w:rsidRPr="00471A56" w:rsidRDefault="00336783" w:rsidP="008E1DD7">
            <w:pPr>
              <w:tabs>
                <w:tab w:val="left" w:pos="3330"/>
              </w:tabs>
              <w:rPr>
                <w:color w:val="auto"/>
                <w:sz w:val="21"/>
                <w:szCs w:val="21"/>
              </w:rPr>
            </w:pPr>
          </w:p>
        </w:tc>
        <w:tc>
          <w:tcPr>
            <w:tcW w:w="1138" w:type="dxa"/>
          </w:tcPr>
          <w:p w14:paraId="7E4F0812" w14:textId="77777777" w:rsidR="00336783" w:rsidRPr="00471A56" w:rsidRDefault="00336783" w:rsidP="008E1DD7">
            <w:pPr>
              <w:tabs>
                <w:tab w:val="left" w:pos="3330"/>
              </w:tabs>
              <w:rPr>
                <w:color w:val="auto"/>
                <w:sz w:val="21"/>
                <w:szCs w:val="21"/>
              </w:rPr>
            </w:pPr>
          </w:p>
        </w:tc>
        <w:tc>
          <w:tcPr>
            <w:tcW w:w="1138" w:type="dxa"/>
          </w:tcPr>
          <w:p w14:paraId="38F58E61" w14:textId="77777777" w:rsidR="00336783" w:rsidRPr="00471A56" w:rsidRDefault="00336783" w:rsidP="008E1DD7">
            <w:pPr>
              <w:tabs>
                <w:tab w:val="left" w:pos="3330"/>
              </w:tabs>
              <w:rPr>
                <w:color w:val="auto"/>
                <w:sz w:val="21"/>
                <w:szCs w:val="21"/>
              </w:rPr>
            </w:pPr>
          </w:p>
        </w:tc>
      </w:tr>
      <w:tr w:rsidR="00336783" w:rsidRPr="00471A56" w14:paraId="39C7E669" w14:textId="77777777" w:rsidTr="008E1DD7">
        <w:tc>
          <w:tcPr>
            <w:tcW w:w="10450" w:type="dxa"/>
            <w:gridSpan w:val="8"/>
          </w:tcPr>
          <w:p w14:paraId="784ED1D5" w14:textId="77777777" w:rsidR="00336783" w:rsidRPr="00471A56" w:rsidRDefault="00336783" w:rsidP="008E1DD7">
            <w:pPr>
              <w:tabs>
                <w:tab w:val="left" w:pos="3330"/>
              </w:tabs>
              <w:rPr>
                <w:i/>
                <w:color w:val="auto"/>
                <w:sz w:val="21"/>
                <w:szCs w:val="21"/>
              </w:rPr>
            </w:pPr>
            <w:r w:rsidRPr="00471A56">
              <w:rPr>
                <w:color w:val="auto"/>
                <w:sz w:val="21"/>
                <w:szCs w:val="21"/>
              </w:rPr>
              <w:t xml:space="preserve">Of these 7 options, which </w:t>
            </w:r>
            <w:r w:rsidRPr="00471A56">
              <w:rPr>
                <w:color w:val="auto"/>
                <w:sz w:val="21"/>
                <w:szCs w:val="21"/>
                <w:u w:val="single"/>
              </w:rPr>
              <w:t xml:space="preserve">one </w:t>
            </w:r>
            <w:r w:rsidRPr="00471A56">
              <w:rPr>
                <w:color w:val="auto"/>
                <w:sz w:val="21"/>
                <w:szCs w:val="21"/>
              </w:rPr>
              <w:t xml:space="preserve">do you think will be the </w:t>
            </w:r>
            <w:r w:rsidRPr="00471A56">
              <w:rPr>
                <w:color w:val="auto"/>
                <w:sz w:val="21"/>
                <w:szCs w:val="21"/>
                <w:u w:val="single"/>
              </w:rPr>
              <w:t xml:space="preserve">most </w:t>
            </w:r>
            <w:r w:rsidRPr="00471A56">
              <w:rPr>
                <w:color w:val="auto"/>
                <w:sz w:val="21"/>
                <w:szCs w:val="21"/>
              </w:rPr>
              <w:t xml:space="preserve">helpful? </w:t>
            </w:r>
            <w:r w:rsidRPr="00471A56">
              <w:rPr>
                <w:i/>
                <w:color w:val="auto"/>
                <w:sz w:val="21"/>
                <w:szCs w:val="21"/>
              </w:rPr>
              <w:t>Please write your answer below</w:t>
            </w:r>
          </w:p>
          <w:p w14:paraId="02D4D3A4" w14:textId="77777777" w:rsidR="00336783" w:rsidRPr="00471A56" w:rsidRDefault="00336783" w:rsidP="008E1DD7">
            <w:pPr>
              <w:tabs>
                <w:tab w:val="left" w:pos="3330"/>
              </w:tabs>
              <w:rPr>
                <w:color w:val="auto"/>
                <w:sz w:val="21"/>
                <w:szCs w:val="21"/>
              </w:rPr>
            </w:pPr>
          </w:p>
        </w:tc>
      </w:tr>
    </w:tbl>
    <w:p w14:paraId="44DF2DF4" w14:textId="77777777" w:rsidR="00336783" w:rsidRPr="00471A56" w:rsidRDefault="00336783" w:rsidP="00336783">
      <w:pPr>
        <w:tabs>
          <w:tab w:val="left" w:pos="3330"/>
        </w:tabs>
        <w:rPr>
          <w:rFonts w:ascii="Arial" w:hAnsi="Arial" w:cs="Arial"/>
          <w:sz w:val="21"/>
          <w:szCs w:val="21"/>
        </w:rPr>
      </w:pPr>
    </w:p>
    <w:p w14:paraId="40F2B206"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671"/>
        <w:gridCol w:w="786"/>
        <w:gridCol w:w="831"/>
        <w:gridCol w:w="1066"/>
        <w:gridCol w:w="1032"/>
        <w:gridCol w:w="1066"/>
        <w:gridCol w:w="1032"/>
        <w:gridCol w:w="987"/>
      </w:tblGrid>
      <w:tr w:rsidR="00336783" w:rsidRPr="00471A56" w14:paraId="707076EC" w14:textId="77777777" w:rsidTr="008E1DD7">
        <w:tc>
          <w:tcPr>
            <w:tcW w:w="10450" w:type="dxa"/>
            <w:gridSpan w:val="8"/>
            <w:tcBorders>
              <w:bottom w:val="single" w:sz="4" w:space="0" w:color="auto"/>
            </w:tcBorders>
            <w:shd w:val="pct25" w:color="auto" w:fill="auto"/>
          </w:tcPr>
          <w:p w14:paraId="39A4557D" w14:textId="77777777" w:rsidR="00336783" w:rsidRPr="00471A56" w:rsidRDefault="00336783" w:rsidP="008E1DD7">
            <w:pPr>
              <w:tabs>
                <w:tab w:val="left" w:pos="3330"/>
              </w:tabs>
              <w:rPr>
                <w:b/>
                <w:color w:val="auto"/>
                <w:sz w:val="21"/>
                <w:szCs w:val="21"/>
              </w:rPr>
            </w:pPr>
            <w:r w:rsidRPr="00471A56">
              <w:rPr>
                <w:b/>
                <w:color w:val="auto"/>
                <w:sz w:val="21"/>
                <w:szCs w:val="21"/>
              </w:rPr>
              <w:t>8. How helpful do you think the following approaches would be for Jeanie?</w:t>
            </w:r>
          </w:p>
        </w:tc>
      </w:tr>
      <w:tr w:rsidR="00336783" w:rsidRPr="00471A56" w14:paraId="05354C50" w14:textId="77777777" w:rsidTr="008E1DD7">
        <w:tc>
          <w:tcPr>
            <w:tcW w:w="2413" w:type="dxa"/>
            <w:shd w:val="pct10" w:color="auto" w:fill="auto"/>
          </w:tcPr>
          <w:p w14:paraId="258F25C3" w14:textId="77777777" w:rsidR="00336783" w:rsidRPr="00471A56" w:rsidRDefault="00336783" w:rsidP="008E1DD7">
            <w:pPr>
              <w:tabs>
                <w:tab w:val="left" w:pos="3330"/>
              </w:tabs>
              <w:rPr>
                <w:color w:val="auto"/>
                <w:sz w:val="21"/>
                <w:szCs w:val="21"/>
              </w:rPr>
            </w:pPr>
          </w:p>
        </w:tc>
        <w:tc>
          <w:tcPr>
            <w:tcW w:w="1148" w:type="dxa"/>
            <w:shd w:val="pct10" w:color="auto" w:fill="auto"/>
          </w:tcPr>
          <w:p w14:paraId="7FA85E36"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48" w:type="dxa"/>
            <w:shd w:val="pct10" w:color="auto" w:fill="auto"/>
          </w:tcPr>
          <w:p w14:paraId="79333C8B"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48" w:type="dxa"/>
            <w:shd w:val="pct10" w:color="auto" w:fill="auto"/>
          </w:tcPr>
          <w:p w14:paraId="3DA6954F"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48" w:type="dxa"/>
            <w:shd w:val="pct10" w:color="auto" w:fill="auto"/>
          </w:tcPr>
          <w:p w14:paraId="3ABAD86F"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48" w:type="dxa"/>
            <w:shd w:val="pct10" w:color="auto" w:fill="auto"/>
          </w:tcPr>
          <w:p w14:paraId="2D0DE0E8" w14:textId="77777777" w:rsidR="00336783" w:rsidRPr="00471A56" w:rsidRDefault="00336783" w:rsidP="008E1DD7">
            <w:pPr>
              <w:tabs>
                <w:tab w:val="left" w:pos="3330"/>
              </w:tabs>
              <w:rPr>
                <w:color w:val="auto"/>
                <w:sz w:val="21"/>
                <w:szCs w:val="21"/>
              </w:rPr>
            </w:pPr>
            <w:r w:rsidRPr="00471A56">
              <w:rPr>
                <w:color w:val="auto"/>
                <w:sz w:val="21"/>
                <w:szCs w:val="21"/>
              </w:rPr>
              <w:t>Somewhat unhelpful</w:t>
            </w:r>
          </w:p>
        </w:tc>
        <w:tc>
          <w:tcPr>
            <w:tcW w:w="1148" w:type="dxa"/>
            <w:shd w:val="pct10" w:color="auto" w:fill="auto"/>
          </w:tcPr>
          <w:p w14:paraId="087A022C" w14:textId="77777777" w:rsidR="00336783" w:rsidRPr="00471A56" w:rsidRDefault="00336783" w:rsidP="008E1DD7">
            <w:pPr>
              <w:tabs>
                <w:tab w:val="left" w:pos="3330"/>
              </w:tabs>
              <w:rPr>
                <w:color w:val="auto"/>
                <w:sz w:val="21"/>
                <w:szCs w:val="21"/>
              </w:rPr>
            </w:pPr>
            <w:r w:rsidRPr="00471A56">
              <w:rPr>
                <w:color w:val="auto"/>
                <w:sz w:val="21"/>
                <w:szCs w:val="21"/>
              </w:rPr>
              <w:t xml:space="preserve">Unhelpful </w:t>
            </w:r>
          </w:p>
        </w:tc>
        <w:tc>
          <w:tcPr>
            <w:tcW w:w="1149" w:type="dxa"/>
            <w:shd w:val="pct10" w:color="auto" w:fill="auto"/>
          </w:tcPr>
          <w:p w14:paraId="4BB1F5F3"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496191F7" w14:textId="77777777" w:rsidTr="008E1DD7">
        <w:tc>
          <w:tcPr>
            <w:tcW w:w="2413" w:type="dxa"/>
          </w:tcPr>
          <w:p w14:paraId="68BD5527" w14:textId="77777777" w:rsidR="00336783" w:rsidRPr="00471A56" w:rsidRDefault="00336783" w:rsidP="008E1DD7">
            <w:pPr>
              <w:tabs>
                <w:tab w:val="left" w:pos="3330"/>
              </w:tabs>
              <w:rPr>
                <w:color w:val="auto"/>
                <w:sz w:val="21"/>
                <w:szCs w:val="21"/>
              </w:rPr>
            </w:pPr>
            <w:r w:rsidRPr="00471A56">
              <w:rPr>
                <w:color w:val="auto"/>
                <w:sz w:val="21"/>
                <w:szCs w:val="21"/>
              </w:rPr>
              <w:t>Antipsychotic medication</w:t>
            </w:r>
          </w:p>
        </w:tc>
        <w:tc>
          <w:tcPr>
            <w:tcW w:w="1148" w:type="dxa"/>
          </w:tcPr>
          <w:p w14:paraId="4278ACEF" w14:textId="77777777" w:rsidR="00336783" w:rsidRPr="00471A56" w:rsidRDefault="00336783" w:rsidP="008E1DD7">
            <w:pPr>
              <w:tabs>
                <w:tab w:val="left" w:pos="3330"/>
              </w:tabs>
              <w:rPr>
                <w:color w:val="auto"/>
                <w:sz w:val="21"/>
                <w:szCs w:val="21"/>
              </w:rPr>
            </w:pPr>
          </w:p>
        </w:tc>
        <w:tc>
          <w:tcPr>
            <w:tcW w:w="1148" w:type="dxa"/>
          </w:tcPr>
          <w:p w14:paraId="2A8F18A7" w14:textId="77777777" w:rsidR="00336783" w:rsidRPr="00471A56" w:rsidRDefault="00336783" w:rsidP="008E1DD7">
            <w:pPr>
              <w:tabs>
                <w:tab w:val="left" w:pos="3330"/>
              </w:tabs>
              <w:rPr>
                <w:color w:val="auto"/>
                <w:sz w:val="21"/>
                <w:szCs w:val="21"/>
              </w:rPr>
            </w:pPr>
          </w:p>
        </w:tc>
        <w:tc>
          <w:tcPr>
            <w:tcW w:w="1148" w:type="dxa"/>
          </w:tcPr>
          <w:p w14:paraId="4EB1919D" w14:textId="77777777" w:rsidR="00336783" w:rsidRPr="00471A56" w:rsidRDefault="00336783" w:rsidP="008E1DD7">
            <w:pPr>
              <w:tabs>
                <w:tab w:val="left" w:pos="3330"/>
              </w:tabs>
              <w:rPr>
                <w:color w:val="auto"/>
                <w:sz w:val="21"/>
                <w:szCs w:val="21"/>
              </w:rPr>
            </w:pPr>
          </w:p>
        </w:tc>
        <w:tc>
          <w:tcPr>
            <w:tcW w:w="1148" w:type="dxa"/>
          </w:tcPr>
          <w:p w14:paraId="0D2C10CD" w14:textId="77777777" w:rsidR="00336783" w:rsidRPr="00471A56" w:rsidRDefault="00336783" w:rsidP="008E1DD7">
            <w:pPr>
              <w:tabs>
                <w:tab w:val="left" w:pos="3330"/>
              </w:tabs>
              <w:rPr>
                <w:color w:val="auto"/>
                <w:sz w:val="21"/>
                <w:szCs w:val="21"/>
              </w:rPr>
            </w:pPr>
          </w:p>
        </w:tc>
        <w:tc>
          <w:tcPr>
            <w:tcW w:w="1148" w:type="dxa"/>
          </w:tcPr>
          <w:p w14:paraId="6E8D3700" w14:textId="77777777" w:rsidR="00336783" w:rsidRPr="00471A56" w:rsidRDefault="00336783" w:rsidP="008E1DD7">
            <w:pPr>
              <w:tabs>
                <w:tab w:val="left" w:pos="3330"/>
              </w:tabs>
              <w:rPr>
                <w:color w:val="auto"/>
                <w:sz w:val="21"/>
                <w:szCs w:val="21"/>
              </w:rPr>
            </w:pPr>
          </w:p>
        </w:tc>
        <w:tc>
          <w:tcPr>
            <w:tcW w:w="1148" w:type="dxa"/>
          </w:tcPr>
          <w:p w14:paraId="3A83F37C" w14:textId="77777777" w:rsidR="00336783" w:rsidRPr="00471A56" w:rsidRDefault="00336783" w:rsidP="008E1DD7">
            <w:pPr>
              <w:tabs>
                <w:tab w:val="left" w:pos="3330"/>
              </w:tabs>
              <w:rPr>
                <w:color w:val="auto"/>
                <w:sz w:val="21"/>
                <w:szCs w:val="21"/>
              </w:rPr>
            </w:pPr>
          </w:p>
        </w:tc>
        <w:tc>
          <w:tcPr>
            <w:tcW w:w="1149" w:type="dxa"/>
          </w:tcPr>
          <w:p w14:paraId="7320B8E1" w14:textId="77777777" w:rsidR="00336783" w:rsidRPr="00471A56" w:rsidRDefault="00336783" w:rsidP="008E1DD7">
            <w:pPr>
              <w:tabs>
                <w:tab w:val="left" w:pos="3330"/>
              </w:tabs>
              <w:rPr>
                <w:color w:val="auto"/>
                <w:sz w:val="21"/>
                <w:szCs w:val="21"/>
              </w:rPr>
            </w:pPr>
          </w:p>
        </w:tc>
      </w:tr>
      <w:tr w:rsidR="00336783" w:rsidRPr="00471A56" w14:paraId="363EF1BB" w14:textId="77777777" w:rsidTr="008E1DD7">
        <w:tc>
          <w:tcPr>
            <w:tcW w:w="2413" w:type="dxa"/>
          </w:tcPr>
          <w:p w14:paraId="3F297EE2" w14:textId="77777777" w:rsidR="00336783" w:rsidRPr="00471A56" w:rsidRDefault="00336783" w:rsidP="008E1DD7">
            <w:pPr>
              <w:tabs>
                <w:tab w:val="left" w:pos="3330"/>
              </w:tabs>
              <w:rPr>
                <w:color w:val="auto"/>
                <w:sz w:val="21"/>
                <w:szCs w:val="21"/>
              </w:rPr>
            </w:pPr>
            <w:r w:rsidRPr="00471A56">
              <w:rPr>
                <w:color w:val="auto"/>
                <w:sz w:val="21"/>
                <w:szCs w:val="21"/>
              </w:rPr>
              <w:t>Hypnosis</w:t>
            </w:r>
          </w:p>
        </w:tc>
        <w:tc>
          <w:tcPr>
            <w:tcW w:w="1148" w:type="dxa"/>
          </w:tcPr>
          <w:p w14:paraId="35F568E3" w14:textId="77777777" w:rsidR="00336783" w:rsidRPr="00471A56" w:rsidRDefault="00336783" w:rsidP="008E1DD7">
            <w:pPr>
              <w:tabs>
                <w:tab w:val="left" w:pos="3330"/>
              </w:tabs>
              <w:rPr>
                <w:color w:val="auto"/>
                <w:sz w:val="21"/>
                <w:szCs w:val="21"/>
              </w:rPr>
            </w:pPr>
          </w:p>
        </w:tc>
        <w:tc>
          <w:tcPr>
            <w:tcW w:w="1148" w:type="dxa"/>
          </w:tcPr>
          <w:p w14:paraId="22C59C91" w14:textId="77777777" w:rsidR="00336783" w:rsidRPr="00471A56" w:rsidRDefault="00336783" w:rsidP="008E1DD7">
            <w:pPr>
              <w:tabs>
                <w:tab w:val="left" w:pos="3330"/>
              </w:tabs>
              <w:rPr>
                <w:color w:val="auto"/>
                <w:sz w:val="21"/>
                <w:szCs w:val="21"/>
              </w:rPr>
            </w:pPr>
          </w:p>
        </w:tc>
        <w:tc>
          <w:tcPr>
            <w:tcW w:w="1148" w:type="dxa"/>
          </w:tcPr>
          <w:p w14:paraId="121420D3" w14:textId="77777777" w:rsidR="00336783" w:rsidRPr="00471A56" w:rsidRDefault="00336783" w:rsidP="008E1DD7">
            <w:pPr>
              <w:tabs>
                <w:tab w:val="left" w:pos="3330"/>
              </w:tabs>
              <w:rPr>
                <w:color w:val="auto"/>
                <w:sz w:val="21"/>
                <w:szCs w:val="21"/>
              </w:rPr>
            </w:pPr>
          </w:p>
        </w:tc>
        <w:tc>
          <w:tcPr>
            <w:tcW w:w="1148" w:type="dxa"/>
          </w:tcPr>
          <w:p w14:paraId="293BF055" w14:textId="77777777" w:rsidR="00336783" w:rsidRPr="00471A56" w:rsidRDefault="00336783" w:rsidP="008E1DD7">
            <w:pPr>
              <w:tabs>
                <w:tab w:val="left" w:pos="3330"/>
              </w:tabs>
              <w:rPr>
                <w:color w:val="auto"/>
                <w:sz w:val="21"/>
                <w:szCs w:val="21"/>
              </w:rPr>
            </w:pPr>
          </w:p>
        </w:tc>
        <w:tc>
          <w:tcPr>
            <w:tcW w:w="1148" w:type="dxa"/>
          </w:tcPr>
          <w:p w14:paraId="7B7FB0C3" w14:textId="77777777" w:rsidR="00336783" w:rsidRPr="00471A56" w:rsidRDefault="00336783" w:rsidP="008E1DD7">
            <w:pPr>
              <w:tabs>
                <w:tab w:val="left" w:pos="3330"/>
              </w:tabs>
              <w:rPr>
                <w:color w:val="auto"/>
                <w:sz w:val="21"/>
                <w:szCs w:val="21"/>
              </w:rPr>
            </w:pPr>
          </w:p>
        </w:tc>
        <w:tc>
          <w:tcPr>
            <w:tcW w:w="1148" w:type="dxa"/>
          </w:tcPr>
          <w:p w14:paraId="6CAD1868" w14:textId="77777777" w:rsidR="00336783" w:rsidRPr="00471A56" w:rsidRDefault="00336783" w:rsidP="008E1DD7">
            <w:pPr>
              <w:tabs>
                <w:tab w:val="left" w:pos="3330"/>
              </w:tabs>
              <w:rPr>
                <w:color w:val="auto"/>
                <w:sz w:val="21"/>
                <w:szCs w:val="21"/>
              </w:rPr>
            </w:pPr>
          </w:p>
        </w:tc>
        <w:tc>
          <w:tcPr>
            <w:tcW w:w="1149" w:type="dxa"/>
          </w:tcPr>
          <w:p w14:paraId="478E3974" w14:textId="77777777" w:rsidR="00336783" w:rsidRPr="00471A56" w:rsidRDefault="00336783" w:rsidP="008E1DD7">
            <w:pPr>
              <w:tabs>
                <w:tab w:val="left" w:pos="3330"/>
              </w:tabs>
              <w:rPr>
                <w:color w:val="auto"/>
                <w:sz w:val="21"/>
                <w:szCs w:val="21"/>
              </w:rPr>
            </w:pPr>
          </w:p>
        </w:tc>
      </w:tr>
      <w:tr w:rsidR="00336783" w:rsidRPr="00471A56" w14:paraId="6A8E03FC" w14:textId="77777777" w:rsidTr="008E1DD7">
        <w:tc>
          <w:tcPr>
            <w:tcW w:w="2413" w:type="dxa"/>
          </w:tcPr>
          <w:p w14:paraId="27CC5D90" w14:textId="77777777" w:rsidR="00336783" w:rsidRPr="00471A56" w:rsidRDefault="00336783" w:rsidP="008E1DD7">
            <w:pPr>
              <w:tabs>
                <w:tab w:val="left" w:pos="3330"/>
              </w:tabs>
              <w:rPr>
                <w:color w:val="auto"/>
                <w:sz w:val="21"/>
                <w:szCs w:val="21"/>
              </w:rPr>
            </w:pPr>
            <w:r w:rsidRPr="00471A56">
              <w:rPr>
                <w:color w:val="auto"/>
                <w:sz w:val="21"/>
                <w:szCs w:val="21"/>
              </w:rPr>
              <w:lastRenderedPageBreak/>
              <w:t>Admission to a psychiatric ward</w:t>
            </w:r>
          </w:p>
        </w:tc>
        <w:tc>
          <w:tcPr>
            <w:tcW w:w="1148" w:type="dxa"/>
          </w:tcPr>
          <w:p w14:paraId="662E33DA" w14:textId="77777777" w:rsidR="00336783" w:rsidRPr="00471A56" w:rsidRDefault="00336783" w:rsidP="008E1DD7">
            <w:pPr>
              <w:tabs>
                <w:tab w:val="left" w:pos="3330"/>
              </w:tabs>
              <w:rPr>
                <w:color w:val="auto"/>
                <w:sz w:val="21"/>
                <w:szCs w:val="21"/>
              </w:rPr>
            </w:pPr>
          </w:p>
        </w:tc>
        <w:tc>
          <w:tcPr>
            <w:tcW w:w="1148" w:type="dxa"/>
          </w:tcPr>
          <w:p w14:paraId="15882A88" w14:textId="77777777" w:rsidR="00336783" w:rsidRPr="00471A56" w:rsidRDefault="00336783" w:rsidP="008E1DD7">
            <w:pPr>
              <w:tabs>
                <w:tab w:val="left" w:pos="3330"/>
              </w:tabs>
              <w:rPr>
                <w:color w:val="auto"/>
                <w:sz w:val="21"/>
                <w:szCs w:val="21"/>
              </w:rPr>
            </w:pPr>
          </w:p>
        </w:tc>
        <w:tc>
          <w:tcPr>
            <w:tcW w:w="1148" w:type="dxa"/>
          </w:tcPr>
          <w:p w14:paraId="23D4724F" w14:textId="77777777" w:rsidR="00336783" w:rsidRPr="00471A56" w:rsidRDefault="00336783" w:rsidP="008E1DD7">
            <w:pPr>
              <w:tabs>
                <w:tab w:val="left" w:pos="3330"/>
              </w:tabs>
              <w:rPr>
                <w:color w:val="auto"/>
                <w:sz w:val="21"/>
                <w:szCs w:val="21"/>
              </w:rPr>
            </w:pPr>
          </w:p>
        </w:tc>
        <w:tc>
          <w:tcPr>
            <w:tcW w:w="1148" w:type="dxa"/>
          </w:tcPr>
          <w:p w14:paraId="2831FE71" w14:textId="77777777" w:rsidR="00336783" w:rsidRPr="00471A56" w:rsidRDefault="00336783" w:rsidP="008E1DD7">
            <w:pPr>
              <w:tabs>
                <w:tab w:val="left" w:pos="3330"/>
              </w:tabs>
              <w:rPr>
                <w:color w:val="auto"/>
                <w:sz w:val="21"/>
                <w:szCs w:val="21"/>
              </w:rPr>
            </w:pPr>
          </w:p>
        </w:tc>
        <w:tc>
          <w:tcPr>
            <w:tcW w:w="1148" w:type="dxa"/>
          </w:tcPr>
          <w:p w14:paraId="20FB024E" w14:textId="77777777" w:rsidR="00336783" w:rsidRPr="00471A56" w:rsidRDefault="00336783" w:rsidP="008E1DD7">
            <w:pPr>
              <w:tabs>
                <w:tab w:val="left" w:pos="3330"/>
              </w:tabs>
              <w:rPr>
                <w:color w:val="auto"/>
                <w:sz w:val="21"/>
                <w:szCs w:val="21"/>
              </w:rPr>
            </w:pPr>
          </w:p>
        </w:tc>
        <w:tc>
          <w:tcPr>
            <w:tcW w:w="1148" w:type="dxa"/>
          </w:tcPr>
          <w:p w14:paraId="5894283A" w14:textId="77777777" w:rsidR="00336783" w:rsidRPr="00471A56" w:rsidRDefault="00336783" w:rsidP="008E1DD7">
            <w:pPr>
              <w:tabs>
                <w:tab w:val="left" w:pos="3330"/>
              </w:tabs>
              <w:rPr>
                <w:color w:val="auto"/>
                <w:sz w:val="21"/>
                <w:szCs w:val="21"/>
              </w:rPr>
            </w:pPr>
          </w:p>
        </w:tc>
        <w:tc>
          <w:tcPr>
            <w:tcW w:w="1149" w:type="dxa"/>
          </w:tcPr>
          <w:p w14:paraId="46D81442" w14:textId="77777777" w:rsidR="00336783" w:rsidRPr="00471A56" w:rsidRDefault="00336783" w:rsidP="008E1DD7">
            <w:pPr>
              <w:tabs>
                <w:tab w:val="left" w:pos="3330"/>
              </w:tabs>
              <w:rPr>
                <w:color w:val="auto"/>
                <w:sz w:val="21"/>
                <w:szCs w:val="21"/>
              </w:rPr>
            </w:pPr>
          </w:p>
        </w:tc>
      </w:tr>
      <w:tr w:rsidR="00336783" w:rsidRPr="00471A56" w14:paraId="102A7984" w14:textId="77777777" w:rsidTr="008E1DD7">
        <w:tc>
          <w:tcPr>
            <w:tcW w:w="2413" w:type="dxa"/>
          </w:tcPr>
          <w:p w14:paraId="653BDCD8" w14:textId="77777777" w:rsidR="00336783" w:rsidRPr="00471A56" w:rsidRDefault="00336783" w:rsidP="008E1DD7">
            <w:pPr>
              <w:tabs>
                <w:tab w:val="left" w:pos="3330"/>
              </w:tabs>
              <w:rPr>
                <w:color w:val="auto"/>
                <w:sz w:val="21"/>
                <w:szCs w:val="21"/>
              </w:rPr>
            </w:pPr>
            <w:r w:rsidRPr="00471A56">
              <w:rPr>
                <w:color w:val="auto"/>
                <w:sz w:val="21"/>
                <w:szCs w:val="21"/>
              </w:rPr>
              <w:t>Relaxation techniques</w:t>
            </w:r>
          </w:p>
        </w:tc>
        <w:tc>
          <w:tcPr>
            <w:tcW w:w="1148" w:type="dxa"/>
          </w:tcPr>
          <w:p w14:paraId="449445CD" w14:textId="77777777" w:rsidR="00336783" w:rsidRPr="00471A56" w:rsidRDefault="00336783" w:rsidP="008E1DD7">
            <w:pPr>
              <w:tabs>
                <w:tab w:val="left" w:pos="3330"/>
              </w:tabs>
              <w:rPr>
                <w:color w:val="auto"/>
                <w:sz w:val="21"/>
                <w:szCs w:val="21"/>
              </w:rPr>
            </w:pPr>
          </w:p>
        </w:tc>
        <w:tc>
          <w:tcPr>
            <w:tcW w:w="1148" w:type="dxa"/>
          </w:tcPr>
          <w:p w14:paraId="0746A291" w14:textId="77777777" w:rsidR="00336783" w:rsidRPr="00471A56" w:rsidRDefault="00336783" w:rsidP="008E1DD7">
            <w:pPr>
              <w:tabs>
                <w:tab w:val="left" w:pos="3330"/>
              </w:tabs>
              <w:rPr>
                <w:color w:val="auto"/>
                <w:sz w:val="21"/>
                <w:szCs w:val="21"/>
              </w:rPr>
            </w:pPr>
          </w:p>
        </w:tc>
        <w:tc>
          <w:tcPr>
            <w:tcW w:w="1148" w:type="dxa"/>
          </w:tcPr>
          <w:p w14:paraId="3BD74707" w14:textId="77777777" w:rsidR="00336783" w:rsidRPr="00471A56" w:rsidRDefault="00336783" w:rsidP="008E1DD7">
            <w:pPr>
              <w:tabs>
                <w:tab w:val="left" w:pos="3330"/>
              </w:tabs>
              <w:rPr>
                <w:color w:val="auto"/>
                <w:sz w:val="21"/>
                <w:szCs w:val="21"/>
              </w:rPr>
            </w:pPr>
          </w:p>
        </w:tc>
        <w:tc>
          <w:tcPr>
            <w:tcW w:w="1148" w:type="dxa"/>
          </w:tcPr>
          <w:p w14:paraId="4CCCB3C7" w14:textId="77777777" w:rsidR="00336783" w:rsidRPr="00471A56" w:rsidRDefault="00336783" w:rsidP="008E1DD7">
            <w:pPr>
              <w:tabs>
                <w:tab w:val="left" w:pos="3330"/>
              </w:tabs>
              <w:rPr>
                <w:color w:val="auto"/>
                <w:sz w:val="21"/>
                <w:szCs w:val="21"/>
              </w:rPr>
            </w:pPr>
          </w:p>
        </w:tc>
        <w:tc>
          <w:tcPr>
            <w:tcW w:w="1148" w:type="dxa"/>
          </w:tcPr>
          <w:p w14:paraId="6419CA22" w14:textId="77777777" w:rsidR="00336783" w:rsidRPr="00471A56" w:rsidRDefault="00336783" w:rsidP="008E1DD7">
            <w:pPr>
              <w:tabs>
                <w:tab w:val="left" w:pos="3330"/>
              </w:tabs>
              <w:rPr>
                <w:color w:val="auto"/>
                <w:sz w:val="21"/>
                <w:szCs w:val="21"/>
              </w:rPr>
            </w:pPr>
          </w:p>
        </w:tc>
        <w:tc>
          <w:tcPr>
            <w:tcW w:w="1148" w:type="dxa"/>
          </w:tcPr>
          <w:p w14:paraId="4C6C6952" w14:textId="77777777" w:rsidR="00336783" w:rsidRPr="00471A56" w:rsidRDefault="00336783" w:rsidP="008E1DD7">
            <w:pPr>
              <w:tabs>
                <w:tab w:val="left" w:pos="3330"/>
              </w:tabs>
              <w:rPr>
                <w:color w:val="auto"/>
                <w:sz w:val="21"/>
                <w:szCs w:val="21"/>
              </w:rPr>
            </w:pPr>
          </w:p>
        </w:tc>
        <w:tc>
          <w:tcPr>
            <w:tcW w:w="1149" w:type="dxa"/>
          </w:tcPr>
          <w:p w14:paraId="76114900" w14:textId="77777777" w:rsidR="00336783" w:rsidRPr="00471A56" w:rsidRDefault="00336783" w:rsidP="008E1DD7">
            <w:pPr>
              <w:tabs>
                <w:tab w:val="left" w:pos="3330"/>
              </w:tabs>
              <w:rPr>
                <w:color w:val="auto"/>
                <w:sz w:val="21"/>
                <w:szCs w:val="21"/>
              </w:rPr>
            </w:pPr>
          </w:p>
        </w:tc>
      </w:tr>
      <w:tr w:rsidR="00336783" w:rsidRPr="00471A56" w14:paraId="44A08AB3" w14:textId="77777777" w:rsidTr="008E1DD7">
        <w:tc>
          <w:tcPr>
            <w:tcW w:w="2413" w:type="dxa"/>
          </w:tcPr>
          <w:p w14:paraId="488481D0" w14:textId="77777777" w:rsidR="00336783" w:rsidRPr="00471A56" w:rsidRDefault="00336783" w:rsidP="008E1DD7">
            <w:pPr>
              <w:tabs>
                <w:tab w:val="left" w:pos="3330"/>
              </w:tabs>
              <w:rPr>
                <w:color w:val="auto"/>
                <w:sz w:val="21"/>
                <w:szCs w:val="21"/>
              </w:rPr>
            </w:pPr>
            <w:r w:rsidRPr="00471A56">
              <w:rPr>
                <w:color w:val="auto"/>
                <w:sz w:val="21"/>
                <w:szCs w:val="21"/>
              </w:rPr>
              <w:t>Cognitive behavioural therapy (CBT)</w:t>
            </w:r>
          </w:p>
        </w:tc>
        <w:tc>
          <w:tcPr>
            <w:tcW w:w="1148" w:type="dxa"/>
          </w:tcPr>
          <w:p w14:paraId="1E74DFA2" w14:textId="77777777" w:rsidR="00336783" w:rsidRPr="00471A56" w:rsidRDefault="00336783" w:rsidP="008E1DD7">
            <w:pPr>
              <w:tabs>
                <w:tab w:val="left" w:pos="3330"/>
              </w:tabs>
              <w:rPr>
                <w:color w:val="auto"/>
                <w:sz w:val="21"/>
                <w:szCs w:val="21"/>
              </w:rPr>
            </w:pPr>
          </w:p>
        </w:tc>
        <w:tc>
          <w:tcPr>
            <w:tcW w:w="1148" w:type="dxa"/>
          </w:tcPr>
          <w:p w14:paraId="04B3FFE1" w14:textId="77777777" w:rsidR="00336783" w:rsidRPr="00471A56" w:rsidRDefault="00336783" w:rsidP="008E1DD7">
            <w:pPr>
              <w:tabs>
                <w:tab w:val="left" w:pos="3330"/>
              </w:tabs>
              <w:rPr>
                <w:color w:val="auto"/>
                <w:sz w:val="21"/>
                <w:szCs w:val="21"/>
              </w:rPr>
            </w:pPr>
          </w:p>
        </w:tc>
        <w:tc>
          <w:tcPr>
            <w:tcW w:w="1148" w:type="dxa"/>
          </w:tcPr>
          <w:p w14:paraId="086C0CCB" w14:textId="77777777" w:rsidR="00336783" w:rsidRPr="00471A56" w:rsidRDefault="00336783" w:rsidP="008E1DD7">
            <w:pPr>
              <w:tabs>
                <w:tab w:val="left" w:pos="3330"/>
              </w:tabs>
              <w:rPr>
                <w:color w:val="auto"/>
                <w:sz w:val="21"/>
                <w:szCs w:val="21"/>
              </w:rPr>
            </w:pPr>
          </w:p>
        </w:tc>
        <w:tc>
          <w:tcPr>
            <w:tcW w:w="1148" w:type="dxa"/>
          </w:tcPr>
          <w:p w14:paraId="3433881C" w14:textId="77777777" w:rsidR="00336783" w:rsidRPr="00471A56" w:rsidRDefault="00336783" w:rsidP="008E1DD7">
            <w:pPr>
              <w:tabs>
                <w:tab w:val="left" w:pos="3330"/>
              </w:tabs>
              <w:rPr>
                <w:color w:val="auto"/>
                <w:sz w:val="21"/>
                <w:szCs w:val="21"/>
              </w:rPr>
            </w:pPr>
          </w:p>
        </w:tc>
        <w:tc>
          <w:tcPr>
            <w:tcW w:w="1148" w:type="dxa"/>
          </w:tcPr>
          <w:p w14:paraId="37F97523" w14:textId="77777777" w:rsidR="00336783" w:rsidRPr="00471A56" w:rsidRDefault="00336783" w:rsidP="008E1DD7">
            <w:pPr>
              <w:tabs>
                <w:tab w:val="left" w:pos="3330"/>
              </w:tabs>
              <w:rPr>
                <w:color w:val="auto"/>
                <w:sz w:val="21"/>
                <w:szCs w:val="21"/>
              </w:rPr>
            </w:pPr>
          </w:p>
        </w:tc>
        <w:tc>
          <w:tcPr>
            <w:tcW w:w="1148" w:type="dxa"/>
          </w:tcPr>
          <w:p w14:paraId="780F86D2" w14:textId="77777777" w:rsidR="00336783" w:rsidRPr="00471A56" w:rsidRDefault="00336783" w:rsidP="008E1DD7">
            <w:pPr>
              <w:tabs>
                <w:tab w:val="left" w:pos="3330"/>
              </w:tabs>
              <w:rPr>
                <w:color w:val="auto"/>
                <w:sz w:val="21"/>
                <w:szCs w:val="21"/>
              </w:rPr>
            </w:pPr>
          </w:p>
        </w:tc>
        <w:tc>
          <w:tcPr>
            <w:tcW w:w="1149" w:type="dxa"/>
          </w:tcPr>
          <w:p w14:paraId="06B40E98" w14:textId="77777777" w:rsidR="00336783" w:rsidRPr="00471A56" w:rsidRDefault="00336783" w:rsidP="008E1DD7">
            <w:pPr>
              <w:tabs>
                <w:tab w:val="left" w:pos="3330"/>
              </w:tabs>
              <w:rPr>
                <w:color w:val="auto"/>
                <w:sz w:val="21"/>
                <w:szCs w:val="21"/>
              </w:rPr>
            </w:pPr>
          </w:p>
        </w:tc>
      </w:tr>
      <w:tr w:rsidR="00336783" w:rsidRPr="00471A56" w14:paraId="30E4C5A2" w14:textId="77777777" w:rsidTr="008E1DD7">
        <w:tc>
          <w:tcPr>
            <w:tcW w:w="2413" w:type="dxa"/>
          </w:tcPr>
          <w:p w14:paraId="5DF5D8AE" w14:textId="77777777" w:rsidR="00336783" w:rsidRPr="00471A56" w:rsidRDefault="00336783" w:rsidP="008E1DD7">
            <w:pPr>
              <w:tabs>
                <w:tab w:val="left" w:pos="3330"/>
              </w:tabs>
              <w:rPr>
                <w:color w:val="auto"/>
                <w:sz w:val="21"/>
                <w:szCs w:val="21"/>
              </w:rPr>
            </w:pPr>
            <w:r w:rsidRPr="00471A56">
              <w:rPr>
                <w:color w:val="auto"/>
                <w:sz w:val="21"/>
                <w:szCs w:val="21"/>
              </w:rPr>
              <w:t>Family therapy</w:t>
            </w:r>
          </w:p>
        </w:tc>
        <w:tc>
          <w:tcPr>
            <w:tcW w:w="1148" w:type="dxa"/>
          </w:tcPr>
          <w:p w14:paraId="3B867B61" w14:textId="77777777" w:rsidR="00336783" w:rsidRPr="00471A56" w:rsidRDefault="00336783" w:rsidP="008E1DD7">
            <w:pPr>
              <w:tabs>
                <w:tab w:val="left" w:pos="3330"/>
              </w:tabs>
              <w:rPr>
                <w:color w:val="auto"/>
                <w:sz w:val="21"/>
                <w:szCs w:val="21"/>
              </w:rPr>
            </w:pPr>
          </w:p>
        </w:tc>
        <w:tc>
          <w:tcPr>
            <w:tcW w:w="1148" w:type="dxa"/>
          </w:tcPr>
          <w:p w14:paraId="31380EDB" w14:textId="77777777" w:rsidR="00336783" w:rsidRPr="00471A56" w:rsidRDefault="00336783" w:rsidP="008E1DD7">
            <w:pPr>
              <w:tabs>
                <w:tab w:val="left" w:pos="3330"/>
              </w:tabs>
              <w:rPr>
                <w:color w:val="auto"/>
                <w:sz w:val="21"/>
                <w:szCs w:val="21"/>
              </w:rPr>
            </w:pPr>
          </w:p>
        </w:tc>
        <w:tc>
          <w:tcPr>
            <w:tcW w:w="1148" w:type="dxa"/>
          </w:tcPr>
          <w:p w14:paraId="4E9EC07F" w14:textId="77777777" w:rsidR="00336783" w:rsidRPr="00471A56" w:rsidRDefault="00336783" w:rsidP="008E1DD7">
            <w:pPr>
              <w:tabs>
                <w:tab w:val="left" w:pos="3330"/>
              </w:tabs>
              <w:rPr>
                <w:color w:val="auto"/>
                <w:sz w:val="21"/>
                <w:szCs w:val="21"/>
              </w:rPr>
            </w:pPr>
          </w:p>
        </w:tc>
        <w:tc>
          <w:tcPr>
            <w:tcW w:w="1148" w:type="dxa"/>
          </w:tcPr>
          <w:p w14:paraId="3B4BB947" w14:textId="77777777" w:rsidR="00336783" w:rsidRPr="00471A56" w:rsidRDefault="00336783" w:rsidP="008E1DD7">
            <w:pPr>
              <w:tabs>
                <w:tab w:val="left" w:pos="3330"/>
              </w:tabs>
              <w:rPr>
                <w:color w:val="auto"/>
                <w:sz w:val="21"/>
                <w:szCs w:val="21"/>
              </w:rPr>
            </w:pPr>
          </w:p>
        </w:tc>
        <w:tc>
          <w:tcPr>
            <w:tcW w:w="1148" w:type="dxa"/>
          </w:tcPr>
          <w:p w14:paraId="630FBD45" w14:textId="77777777" w:rsidR="00336783" w:rsidRPr="00471A56" w:rsidRDefault="00336783" w:rsidP="008E1DD7">
            <w:pPr>
              <w:tabs>
                <w:tab w:val="left" w:pos="3330"/>
              </w:tabs>
              <w:rPr>
                <w:color w:val="auto"/>
                <w:sz w:val="21"/>
                <w:szCs w:val="21"/>
              </w:rPr>
            </w:pPr>
          </w:p>
        </w:tc>
        <w:tc>
          <w:tcPr>
            <w:tcW w:w="1148" w:type="dxa"/>
          </w:tcPr>
          <w:p w14:paraId="6DDCF028" w14:textId="77777777" w:rsidR="00336783" w:rsidRPr="00471A56" w:rsidRDefault="00336783" w:rsidP="008E1DD7">
            <w:pPr>
              <w:tabs>
                <w:tab w:val="left" w:pos="3330"/>
              </w:tabs>
              <w:rPr>
                <w:color w:val="auto"/>
                <w:sz w:val="21"/>
                <w:szCs w:val="21"/>
              </w:rPr>
            </w:pPr>
          </w:p>
        </w:tc>
        <w:tc>
          <w:tcPr>
            <w:tcW w:w="1149" w:type="dxa"/>
          </w:tcPr>
          <w:p w14:paraId="4FF6248B" w14:textId="77777777" w:rsidR="00336783" w:rsidRPr="00471A56" w:rsidRDefault="00336783" w:rsidP="008E1DD7">
            <w:pPr>
              <w:tabs>
                <w:tab w:val="left" w:pos="3330"/>
              </w:tabs>
              <w:rPr>
                <w:color w:val="auto"/>
                <w:sz w:val="21"/>
                <w:szCs w:val="21"/>
              </w:rPr>
            </w:pPr>
          </w:p>
        </w:tc>
      </w:tr>
      <w:tr w:rsidR="00336783" w:rsidRPr="00471A56" w14:paraId="3976B759" w14:textId="77777777" w:rsidTr="008E1DD7">
        <w:tc>
          <w:tcPr>
            <w:tcW w:w="2413" w:type="dxa"/>
          </w:tcPr>
          <w:p w14:paraId="537EA939" w14:textId="77777777" w:rsidR="00336783" w:rsidRPr="00471A56" w:rsidRDefault="00336783" w:rsidP="008E1DD7">
            <w:pPr>
              <w:tabs>
                <w:tab w:val="left" w:pos="3330"/>
              </w:tabs>
              <w:rPr>
                <w:color w:val="auto"/>
                <w:sz w:val="21"/>
                <w:szCs w:val="21"/>
              </w:rPr>
            </w:pPr>
            <w:r w:rsidRPr="00471A56">
              <w:rPr>
                <w:color w:val="auto"/>
                <w:sz w:val="21"/>
                <w:szCs w:val="21"/>
              </w:rPr>
              <w:t>Electroconvulsive therapy (ECT)</w:t>
            </w:r>
          </w:p>
        </w:tc>
        <w:tc>
          <w:tcPr>
            <w:tcW w:w="1148" w:type="dxa"/>
          </w:tcPr>
          <w:p w14:paraId="3D2ED396" w14:textId="77777777" w:rsidR="00336783" w:rsidRPr="00471A56" w:rsidRDefault="00336783" w:rsidP="008E1DD7">
            <w:pPr>
              <w:tabs>
                <w:tab w:val="left" w:pos="3330"/>
              </w:tabs>
              <w:rPr>
                <w:color w:val="auto"/>
                <w:sz w:val="21"/>
                <w:szCs w:val="21"/>
              </w:rPr>
            </w:pPr>
          </w:p>
        </w:tc>
        <w:tc>
          <w:tcPr>
            <w:tcW w:w="1148" w:type="dxa"/>
          </w:tcPr>
          <w:p w14:paraId="48780034" w14:textId="77777777" w:rsidR="00336783" w:rsidRPr="00471A56" w:rsidRDefault="00336783" w:rsidP="008E1DD7">
            <w:pPr>
              <w:tabs>
                <w:tab w:val="left" w:pos="3330"/>
              </w:tabs>
              <w:rPr>
                <w:color w:val="auto"/>
                <w:sz w:val="21"/>
                <w:szCs w:val="21"/>
              </w:rPr>
            </w:pPr>
          </w:p>
        </w:tc>
        <w:tc>
          <w:tcPr>
            <w:tcW w:w="1148" w:type="dxa"/>
          </w:tcPr>
          <w:p w14:paraId="3EAC9525" w14:textId="77777777" w:rsidR="00336783" w:rsidRPr="00471A56" w:rsidRDefault="00336783" w:rsidP="008E1DD7">
            <w:pPr>
              <w:tabs>
                <w:tab w:val="left" w:pos="3330"/>
              </w:tabs>
              <w:rPr>
                <w:color w:val="auto"/>
                <w:sz w:val="21"/>
                <w:szCs w:val="21"/>
              </w:rPr>
            </w:pPr>
          </w:p>
        </w:tc>
        <w:tc>
          <w:tcPr>
            <w:tcW w:w="1148" w:type="dxa"/>
          </w:tcPr>
          <w:p w14:paraId="7DE28680" w14:textId="77777777" w:rsidR="00336783" w:rsidRPr="00471A56" w:rsidRDefault="00336783" w:rsidP="008E1DD7">
            <w:pPr>
              <w:tabs>
                <w:tab w:val="left" w:pos="3330"/>
              </w:tabs>
              <w:rPr>
                <w:color w:val="auto"/>
                <w:sz w:val="21"/>
                <w:szCs w:val="21"/>
              </w:rPr>
            </w:pPr>
          </w:p>
        </w:tc>
        <w:tc>
          <w:tcPr>
            <w:tcW w:w="1148" w:type="dxa"/>
          </w:tcPr>
          <w:p w14:paraId="764EE970" w14:textId="77777777" w:rsidR="00336783" w:rsidRPr="00471A56" w:rsidRDefault="00336783" w:rsidP="008E1DD7">
            <w:pPr>
              <w:tabs>
                <w:tab w:val="left" w:pos="3330"/>
              </w:tabs>
              <w:rPr>
                <w:color w:val="auto"/>
                <w:sz w:val="21"/>
                <w:szCs w:val="21"/>
              </w:rPr>
            </w:pPr>
          </w:p>
        </w:tc>
        <w:tc>
          <w:tcPr>
            <w:tcW w:w="1148" w:type="dxa"/>
          </w:tcPr>
          <w:p w14:paraId="4C5E6127" w14:textId="77777777" w:rsidR="00336783" w:rsidRPr="00471A56" w:rsidRDefault="00336783" w:rsidP="008E1DD7">
            <w:pPr>
              <w:tabs>
                <w:tab w:val="left" w:pos="3330"/>
              </w:tabs>
              <w:rPr>
                <w:color w:val="auto"/>
                <w:sz w:val="21"/>
                <w:szCs w:val="21"/>
              </w:rPr>
            </w:pPr>
          </w:p>
        </w:tc>
        <w:tc>
          <w:tcPr>
            <w:tcW w:w="1149" w:type="dxa"/>
          </w:tcPr>
          <w:p w14:paraId="5BC1EB8F" w14:textId="77777777" w:rsidR="00336783" w:rsidRPr="00471A56" w:rsidRDefault="00336783" w:rsidP="008E1DD7">
            <w:pPr>
              <w:tabs>
                <w:tab w:val="left" w:pos="3330"/>
              </w:tabs>
              <w:rPr>
                <w:color w:val="auto"/>
                <w:sz w:val="21"/>
                <w:szCs w:val="21"/>
              </w:rPr>
            </w:pPr>
          </w:p>
        </w:tc>
      </w:tr>
      <w:tr w:rsidR="00336783" w:rsidRPr="00471A56" w14:paraId="61033A5F" w14:textId="77777777" w:rsidTr="008E1DD7">
        <w:tc>
          <w:tcPr>
            <w:tcW w:w="2413" w:type="dxa"/>
          </w:tcPr>
          <w:p w14:paraId="1A64A87A" w14:textId="77777777" w:rsidR="00336783" w:rsidRPr="00471A56" w:rsidRDefault="00336783" w:rsidP="008E1DD7">
            <w:pPr>
              <w:tabs>
                <w:tab w:val="left" w:pos="3330"/>
              </w:tabs>
              <w:rPr>
                <w:color w:val="auto"/>
                <w:sz w:val="21"/>
                <w:szCs w:val="21"/>
              </w:rPr>
            </w:pPr>
            <w:r w:rsidRPr="00471A56">
              <w:rPr>
                <w:color w:val="auto"/>
                <w:sz w:val="21"/>
                <w:szCs w:val="21"/>
              </w:rPr>
              <w:t>Medication on a short-term basis</w:t>
            </w:r>
          </w:p>
        </w:tc>
        <w:tc>
          <w:tcPr>
            <w:tcW w:w="1148" w:type="dxa"/>
          </w:tcPr>
          <w:p w14:paraId="22A00D50" w14:textId="77777777" w:rsidR="00336783" w:rsidRPr="00471A56" w:rsidRDefault="00336783" w:rsidP="008E1DD7">
            <w:pPr>
              <w:tabs>
                <w:tab w:val="left" w:pos="3330"/>
              </w:tabs>
              <w:rPr>
                <w:color w:val="auto"/>
                <w:sz w:val="21"/>
                <w:szCs w:val="21"/>
              </w:rPr>
            </w:pPr>
          </w:p>
        </w:tc>
        <w:tc>
          <w:tcPr>
            <w:tcW w:w="1148" w:type="dxa"/>
          </w:tcPr>
          <w:p w14:paraId="712B8A5B" w14:textId="77777777" w:rsidR="00336783" w:rsidRPr="00471A56" w:rsidRDefault="00336783" w:rsidP="008E1DD7">
            <w:pPr>
              <w:tabs>
                <w:tab w:val="left" w:pos="3330"/>
              </w:tabs>
              <w:rPr>
                <w:color w:val="auto"/>
                <w:sz w:val="21"/>
                <w:szCs w:val="21"/>
              </w:rPr>
            </w:pPr>
          </w:p>
        </w:tc>
        <w:tc>
          <w:tcPr>
            <w:tcW w:w="1148" w:type="dxa"/>
          </w:tcPr>
          <w:p w14:paraId="2E67AC29" w14:textId="77777777" w:rsidR="00336783" w:rsidRPr="00471A56" w:rsidRDefault="00336783" w:rsidP="008E1DD7">
            <w:pPr>
              <w:tabs>
                <w:tab w:val="left" w:pos="3330"/>
              </w:tabs>
              <w:rPr>
                <w:color w:val="auto"/>
                <w:sz w:val="21"/>
                <w:szCs w:val="21"/>
              </w:rPr>
            </w:pPr>
          </w:p>
        </w:tc>
        <w:tc>
          <w:tcPr>
            <w:tcW w:w="1148" w:type="dxa"/>
          </w:tcPr>
          <w:p w14:paraId="5A447856" w14:textId="77777777" w:rsidR="00336783" w:rsidRPr="00471A56" w:rsidRDefault="00336783" w:rsidP="008E1DD7">
            <w:pPr>
              <w:tabs>
                <w:tab w:val="left" w:pos="3330"/>
              </w:tabs>
              <w:rPr>
                <w:color w:val="auto"/>
                <w:sz w:val="21"/>
                <w:szCs w:val="21"/>
              </w:rPr>
            </w:pPr>
          </w:p>
        </w:tc>
        <w:tc>
          <w:tcPr>
            <w:tcW w:w="1148" w:type="dxa"/>
          </w:tcPr>
          <w:p w14:paraId="0FC9541C" w14:textId="77777777" w:rsidR="00336783" w:rsidRPr="00471A56" w:rsidRDefault="00336783" w:rsidP="008E1DD7">
            <w:pPr>
              <w:tabs>
                <w:tab w:val="left" w:pos="3330"/>
              </w:tabs>
              <w:rPr>
                <w:color w:val="auto"/>
                <w:sz w:val="21"/>
                <w:szCs w:val="21"/>
              </w:rPr>
            </w:pPr>
          </w:p>
        </w:tc>
        <w:tc>
          <w:tcPr>
            <w:tcW w:w="1148" w:type="dxa"/>
          </w:tcPr>
          <w:p w14:paraId="39AC79FC" w14:textId="77777777" w:rsidR="00336783" w:rsidRPr="00471A56" w:rsidRDefault="00336783" w:rsidP="008E1DD7">
            <w:pPr>
              <w:tabs>
                <w:tab w:val="left" w:pos="3330"/>
              </w:tabs>
              <w:rPr>
                <w:color w:val="auto"/>
                <w:sz w:val="21"/>
                <w:szCs w:val="21"/>
              </w:rPr>
            </w:pPr>
          </w:p>
        </w:tc>
        <w:tc>
          <w:tcPr>
            <w:tcW w:w="1149" w:type="dxa"/>
          </w:tcPr>
          <w:p w14:paraId="28D07AC9" w14:textId="77777777" w:rsidR="00336783" w:rsidRPr="00471A56" w:rsidRDefault="00336783" w:rsidP="008E1DD7">
            <w:pPr>
              <w:tabs>
                <w:tab w:val="left" w:pos="3330"/>
              </w:tabs>
              <w:rPr>
                <w:color w:val="auto"/>
                <w:sz w:val="21"/>
                <w:szCs w:val="21"/>
              </w:rPr>
            </w:pPr>
          </w:p>
        </w:tc>
      </w:tr>
    </w:tbl>
    <w:p w14:paraId="53E3480B" w14:textId="77777777" w:rsidR="00336783" w:rsidRPr="00471A56" w:rsidRDefault="00336783" w:rsidP="00336783">
      <w:pPr>
        <w:rPr>
          <w:rFonts w:ascii="Arial" w:hAnsi="Arial" w:cs="Arial"/>
          <w:b/>
          <w:sz w:val="21"/>
          <w:szCs w:val="21"/>
        </w:rPr>
      </w:pPr>
    </w:p>
    <w:p w14:paraId="514FBFA9" w14:textId="77777777" w:rsidR="00336783" w:rsidRPr="00471A56" w:rsidRDefault="00336783" w:rsidP="00336783">
      <w:pPr>
        <w:jc w:val="center"/>
        <w:rPr>
          <w:rFonts w:ascii="Arial" w:hAnsi="Arial" w:cs="Arial"/>
          <w:b/>
          <w:sz w:val="21"/>
          <w:szCs w:val="21"/>
          <w:u w:val="single"/>
        </w:rPr>
      </w:pPr>
      <w:r w:rsidRPr="00471A56">
        <w:rPr>
          <w:rFonts w:ascii="Arial" w:hAnsi="Arial" w:cs="Arial"/>
          <w:b/>
          <w:sz w:val="21"/>
          <w:szCs w:val="21"/>
          <w:u w:val="single"/>
        </w:rPr>
        <w:t>Eating disorder vignette (Jorm, Wright &amp; Morgan, 2007)</w:t>
      </w:r>
    </w:p>
    <w:p w14:paraId="7B78A549" w14:textId="77777777" w:rsidR="00336783" w:rsidRPr="00471A56" w:rsidRDefault="00336783" w:rsidP="00336783">
      <w:pPr>
        <w:rPr>
          <w:rFonts w:ascii="Arial" w:hAnsi="Arial" w:cs="Arial"/>
          <w:b/>
          <w:sz w:val="21"/>
          <w:szCs w:val="21"/>
          <w:u w:val="single"/>
        </w:rPr>
      </w:pPr>
    </w:p>
    <w:p w14:paraId="5E69DB20" w14:textId="77777777" w:rsidR="00336783" w:rsidRPr="00471A56" w:rsidRDefault="00336783" w:rsidP="00336783">
      <w:pPr>
        <w:rPr>
          <w:rFonts w:ascii="Arial" w:hAnsi="Arial" w:cs="Arial"/>
          <w:b/>
          <w:sz w:val="21"/>
          <w:szCs w:val="21"/>
          <w:u w:val="single"/>
        </w:rPr>
      </w:pPr>
      <w:r w:rsidRPr="00471A56">
        <w:rPr>
          <w:rFonts w:ascii="Arial" w:hAnsi="Arial" w:cs="Arial"/>
          <w:b/>
          <w:sz w:val="21"/>
          <w:szCs w:val="21"/>
          <w:u w:val="single"/>
        </w:rPr>
        <w:t xml:space="preserve">Simone’s story </w:t>
      </w:r>
    </w:p>
    <w:p w14:paraId="1E085356" w14:textId="77777777" w:rsidR="00336783" w:rsidRPr="00471A56" w:rsidRDefault="00336783" w:rsidP="00336783">
      <w:pPr>
        <w:rPr>
          <w:rFonts w:ascii="Arial" w:hAnsi="Arial" w:cs="Arial"/>
          <w:sz w:val="21"/>
          <w:szCs w:val="21"/>
        </w:rPr>
      </w:pPr>
    </w:p>
    <w:p w14:paraId="4071D59F" w14:textId="77777777" w:rsidR="00336783" w:rsidRPr="00471A56" w:rsidRDefault="00336783" w:rsidP="00336783">
      <w:pPr>
        <w:rPr>
          <w:rFonts w:ascii="Arial" w:hAnsi="Arial" w:cs="Arial"/>
          <w:sz w:val="21"/>
          <w:szCs w:val="21"/>
        </w:rPr>
      </w:pPr>
      <w:r w:rsidRPr="00471A56">
        <w:rPr>
          <w:rFonts w:ascii="Arial" w:hAnsi="Arial" w:cs="Arial"/>
          <w:sz w:val="21"/>
          <w:szCs w:val="21"/>
        </w:rPr>
        <w:t>Simone is a 15 year-old living at home with her parents. A few times a week, when she is feeling upset, she sneaks food into her bedroom, including biscuits and chocolate bars. She eats until uncomfortably full, then feels guilty about overeating. Although she feels disgusted with herself about the amount she can eat, she cannot seem to stop herself from eating. When she is finished, she hides the empty plates and wrappers under the bed or under piles of clothes on the floor. The next day she tells herself that she will exercise hard to make up for it, running and doing sit-ups until she is exhausted. Simone’s mum has noticed that she has been doing this for at least half a year.</w:t>
      </w:r>
    </w:p>
    <w:p w14:paraId="6A1D0442" w14:textId="77777777" w:rsidR="00336783" w:rsidRPr="00471A56" w:rsidRDefault="00336783" w:rsidP="00336783">
      <w:pPr>
        <w:adjustRightInd w:val="0"/>
        <w:rPr>
          <w:rFonts w:ascii="Arial" w:hAnsi="Arial" w:cs="Arial"/>
          <w:sz w:val="21"/>
          <w:szCs w:val="21"/>
        </w:rPr>
      </w:pPr>
    </w:p>
    <w:p w14:paraId="76394D76" w14:textId="77777777" w:rsidR="00336783" w:rsidRPr="00471A56" w:rsidRDefault="00336783" w:rsidP="00336783">
      <w:pPr>
        <w:jc w:val="both"/>
        <w:rPr>
          <w:rFonts w:ascii="Arial" w:hAnsi="Arial" w:cs="Arial"/>
          <w:b/>
          <w:sz w:val="21"/>
          <w:szCs w:val="21"/>
        </w:rPr>
      </w:pPr>
      <w:r w:rsidRPr="00471A56">
        <w:rPr>
          <w:rFonts w:ascii="Arial" w:hAnsi="Arial" w:cs="Arial"/>
          <w:b/>
          <w:sz w:val="21"/>
          <w:szCs w:val="21"/>
        </w:rPr>
        <w:t xml:space="preserve">1.Do you think Simone has a mental health problem?  </w:t>
      </w:r>
      <w:r w:rsidRPr="00471A56">
        <w:rPr>
          <w:rFonts w:ascii="Arial" w:hAnsi="Arial" w:cs="Arial"/>
          <w:b/>
          <w:sz w:val="21"/>
          <w:szCs w:val="21"/>
        </w:rPr>
        <w:tab/>
      </w:r>
      <w:r w:rsidRPr="00471A56">
        <w:rPr>
          <w:rFonts w:ascii="Arial" w:hAnsi="Arial" w:cs="Arial"/>
          <w:sz w:val="21"/>
          <w:szCs w:val="21"/>
        </w:rPr>
        <w:t xml:space="preserve">YES  </w:t>
      </w:r>
      <w:r w:rsidRPr="00471A56">
        <w:rPr>
          <w:rFonts w:ascii="Arial" w:hAnsi="Arial" w:cs="Arial"/>
          <w:sz w:val="21"/>
          <w:szCs w:val="21"/>
        </w:rPr>
        <w:sym w:font="Symbol" w:char="F090"/>
      </w:r>
      <w:r w:rsidRPr="00471A56">
        <w:rPr>
          <w:rFonts w:ascii="Arial" w:hAnsi="Arial" w:cs="Arial"/>
          <w:sz w:val="21"/>
          <w:szCs w:val="21"/>
        </w:rPr>
        <w:tab/>
        <w:t xml:space="preserve">          NO  </w:t>
      </w:r>
      <w:r w:rsidRPr="00471A56">
        <w:rPr>
          <w:rFonts w:ascii="Arial" w:hAnsi="Arial" w:cs="Arial"/>
          <w:sz w:val="21"/>
          <w:szCs w:val="21"/>
        </w:rPr>
        <w:sym w:font="Symbol" w:char="F090"/>
      </w:r>
      <w:r w:rsidRPr="00471A56">
        <w:rPr>
          <w:rFonts w:ascii="Arial" w:hAnsi="Arial" w:cs="Arial"/>
          <w:sz w:val="21"/>
          <w:szCs w:val="21"/>
        </w:rPr>
        <w:tab/>
        <w:t xml:space="preserve">    Don’t know  </w:t>
      </w:r>
      <w:r w:rsidRPr="00471A56">
        <w:rPr>
          <w:rFonts w:ascii="Arial" w:hAnsi="Arial" w:cs="Arial"/>
          <w:sz w:val="21"/>
          <w:szCs w:val="21"/>
        </w:rPr>
        <w:sym w:font="Symbol" w:char="F090"/>
      </w:r>
    </w:p>
    <w:p w14:paraId="0F5DA0E1" w14:textId="77777777" w:rsidR="00336783" w:rsidRPr="00471A56" w:rsidRDefault="00336783" w:rsidP="00336783">
      <w:pPr>
        <w:rPr>
          <w:rFonts w:ascii="Arial" w:hAnsi="Arial" w:cs="Arial"/>
          <w:sz w:val="21"/>
          <w:szCs w:val="21"/>
        </w:rPr>
      </w:pPr>
    </w:p>
    <w:tbl>
      <w:tblPr>
        <w:tblStyle w:val="TableGrid"/>
        <w:tblW w:w="9209" w:type="dxa"/>
        <w:tblLook w:val="04A0" w:firstRow="1" w:lastRow="0" w:firstColumn="1" w:lastColumn="0" w:noHBand="0" w:noVBand="1"/>
      </w:tblPr>
      <w:tblGrid>
        <w:gridCol w:w="9209"/>
      </w:tblGrid>
      <w:tr w:rsidR="00336783" w:rsidRPr="00471A56" w14:paraId="707BF75F" w14:textId="77777777" w:rsidTr="008E1DD7">
        <w:tc>
          <w:tcPr>
            <w:tcW w:w="9209" w:type="dxa"/>
            <w:shd w:val="pct25" w:color="auto" w:fill="auto"/>
          </w:tcPr>
          <w:p w14:paraId="15F198B4" w14:textId="77777777" w:rsidR="00336783" w:rsidRPr="00471A56" w:rsidRDefault="00336783" w:rsidP="008E1DD7">
            <w:pPr>
              <w:tabs>
                <w:tab w:val="left" w:pos="3330"/>
              </w:tabs>
              <w:rPr>
                <w:i/>
                <w:color w:val="auto"/>
                <w:sz w:val="21"/>
                <w:szCs w:val="21"/>
              </w:rPr>
            </w:pPr>
            <w:r w:rsidRPr="00471A56">
              <w:rPr>
                <w:b/>
                <w:color w:val="auto"/>
                <w:sz w:val="21"/>
                <w:szCs w:val="21"/>
              </w:rPr>
              <w:t>2. If you have answered YES to the above question, what name is given to this problem?</w:t>
            </w:r>
          </w:p>
        </w:tc>
      </w:tr>
      <w:tr w:rsidR="00336783" w:rsidRPr="00471A56" w14:paraId="0D0465E5" w14:textId="77777777" w:rsidTr="008E1DD7">
        <w:tc>
          <w:tcPr>
            <w:tcW w:w="9209" w:type="dxa"/>
          </w:tcPr>
          <w:p w14:paraId="5ECDEA60" w14:textId="77777777" w:rsidR="00336783" w:rsidRPr="00471A56" w:rsidRDefault="00336783" w:rsidP="008E1DD7">
            <w:pPr>
              <w:tabs>
                <w:tab w:val="left" w:pos="3330"/>
              </w:tabs>
              <w:rPr>
                <w:color w:val="auto"/>
                <w:sz w:val="21"/>
                <w:szCs w:val="21"/>
              </w:rPr>
            </w:pPr>
          </w:p>
          <w:p w14:paraId="1CA55040" w14:textId="77777777" w:rsidR="00336783" w:rsidRPr="00471A56" w:rsidRDefault="00336783" w:rsidP="008E1DD7">
            <w:pPr>
              <w:tabs>
                <w:tab w:val="left" w:pos="3330"/>
              </w:tabs>
              <w:rPr>
                <w:color w:val="auto"/>
                <w:sz w:val="21"/>
                <w:szCs w:val="21"/>
              </w:rPr>
            </w:pPr>
          </w:p>
        </w:tc>
      </w:tr>
    </w:tbl>
    <w:p w14:paraId="7CC5AFF8" w14:textId="77777777" w:rsidR="00336783" w:rsidRPr="00471A56" w:rsidRDefault="00336783" w:rsidP="00336783">
      <w:pPr>
        <w:tabs>
          <w:tab w:val="left" w:pos="3330"/>
        </w:tabs>
        <w:rPr>
          <w:rFonts w:ascii="Arial" w:hAnsi="Arial" w:cs="Arial"/>
          <w:sz w:val="21"/>
          <w:szCs w:val="21"/>
        </w:rPr>
      </w:pPr>
    </w:p>
    <w:tbl>
      <w:tblPr>
        <w:tblStyle w:val="TableGrid"/>
        <w:tblW w:w="9209" w:type="dxa"/>
        <w:tblLook w:val="04A0" w:firstRow="1" w:lastRow="0" w:firstColumn="1" w:lastColumn="0" w:noHBand="0" w:noVBand="1"/>
      </w:tblPr>
      <w:tblGrid>
        <w:gridCol w:w="3279"/>
        <w:gridCol w:w="1198"/>
        <w:gridCol w:w="1199"/>
        <w:gridCol w:w="1243"/>
        <w:gridCol w:w="1199"/>
        <w:gridCol w:w="1091"/>
      </w:tblGrid>
      <w:tr w:rsidR="00336783" w:rsidRPr="00471A56" w14:paraId="1B962E47" w14:textId="77777777" w:rsidTr="008E1DD7">
        <w:tc>
          <w:tcPr>
            <w:tcW w:w="3492" w:type="dxa"/>
            <w:shd w:val="pct25" w:color="auto" w:fill="auto"/>
          </w:tcPr>
          <w:p w14:paraId="46FCBC9F" w14:textId="77777777" w:rsidR="00336783" w:rsidRPr="00471A56" w:rsidRDefault="00336783" w:rsidP="008E1DD7">
            <w:pPr>
              <w:tabs>
                <w:tab w:val="left" w:pos="3330"/>
              </w:tabs>
              <w:rPr>
                <w:b/>
                <w:color w:val="auto"/>
                <w:sz w:val="21"/>
                <w:szCs w:val="21"/>
              </w:rPr>
            </w:pPr>
            <w:r w:rsidRPr="00471A56">
              <w:rPr>
                <w:b/>
                <w:color w:val="auto"/>
                <w:sz w:val="21"/>
                <w:szCs w:val="21"/>
              </w:rPr>
              <w:t>3.</w:t>
            </w:r>
          </w:p>
        </w:tc>
        <w:tc>
          <w:tcPr>
            <w:tcW w:w="1216" w:type="dxa"/>
            <w:shd w:val="pct25" w:color="auto" w:fill="auto"/>
          </w:tcPr>
          <w:p w14:paraId="68DCFF98" w14:textId="77777777" w:rsidR="00336783" w:rsidRPr="00471A56" w:rsidRDefault="00336783" w:rsidP="008E1DD7">
            <w:pPr>
              <w:tabs>
                <w:tab w:val="left" w:pos="3330"/>
              </w:tabs>
              <w:rPr>
                <w:color w:val="auto"/>
                <w:sz w:val="21"/>
                <w:szCs w:val="21"/>
              </w:rPr>
            </w:pPr>
            <w:r w:rsidRPr="00471A56">
              <w:rPr>
                <w:color w:val="auto"/>
                <w:sz w:val="21"/>
                <w:szCs w:val="21"/>
              </w:rPr>
              <w:t>Not at all confident</w:t>
            </w:r>
          </w:p>
        </w:tc>
        <w:tc>
          <w:tcPr>
            <w:tcW w:w="1217" w:type="dxa"/>
            <w:shd w:val="pct25" w:color="auto" w:fill="auto"/>
          </w:tcPr>
          <w:p w14:paraId="01465046" w14:textId="77777777" w:rsidR="00336783" w:rsidRPr="00471A56" w:rsidRDefault="00336783" w:rsidP="008E1DD7">
            <w:pPr>
              <w:tabs>
                <w:tab w:val="left" w:pos="3330"/>
              </w:tabs>
              <w:rPr>
                <w:color w:val="auto"/>
                <w:sz w:val="21"/>
                <w:szCs w:val="21"/>
              </w:rPr>
            </w:pPr>
            <w:r w:rsidRPr="00471A56">
              <w:rPr>
                <w:color w:val="auto"/>
                <w:sz w:val="21"/>
                <w:szCs w:val="21"/>
              </w:rPr>
              <w:t>A little bit confident</w:t>
            </w:r>
          </w:p>
        </w:tc>
        <w:tc>
          <w:tcPr>
            <w:tcW w:w="1249" w:type="dxa"/>
            <w:shd w:val="pct25" w:color="auto" w:fill="auto"/>
          </w:tcPr>
          <w:p w14:paraId="0182500C" w14:textId="77777777" w:rsidR="00336783" w:rsidRPr="00471A56" w:rsidRDefault="00336783" w:rsidP="008E1DD7">
            <w:pPr>
              <w:tabs>
                <w:tab w:val="left" w:pos="3330"/>
              </w:tabs>
              <w:rPr>
                <w:color w:val="auto"/>
                <w:sz w:val="21"/>
                <w:szCs w:val="21"/>
              </w:rPr>
            </w:pPr>
            <w:r w:rsidRPr="00471A56">
              <w:rPr>
                <w:color w:val="auto"/>
                <w:sz w:val="21"/>
                <w:szCs w:val="21"/>
              </w:rPr>
              <w:t>Moderately confident</w:t>
            </w:r>
          </w:p>
        </w:tc>
        <w:tc>
          <w:tcPr>
            <w:tcW w:w="1217" w:type="dxa"/>
            <w:shd w:val="pct25" w:color="auto" w:fill="auto"/>
          </w:tcPr>
          <w:p w14:paraId="7F457BD4" w14:textId="77777777" w:rsidR="00336783" w:rsidRPr="00471A56" w:rsidRDefault="00336783" w:rsidP="008E1DD7">
            <w:pPr>
              <w:tabs>
                <w:tab w:val="left" w:pos="3330"/>
              </w:tabs>
              <w:rPr>
                <w:color w:val="auto"/>
                <w:sz w:val="21"/>
                <w:szCs w:val="21"/>
              </w:rPr>
            </w:pPr>
            <w:r w:rsidRPr="00471A56">
              <w:rPr>
                <w:color w:val="auto"/>
                <w:sz w:val="21"/>
                <w:szCs w:val="21"/>
              </w:rPr>
              <w:t>Quite a bit confident</w:t>
            </w:r>
          </w:p>
        </w:tc>
        <w:tc>
          <w:tcPr>
            <w:tcW w:w="818" w:type="dxa"/>
            <w:shd w:val="pct25" w:color="auto" w:fill="auto"/>
          </w:tcPr>
          <w:p w14:paraId="27AC6472" w14:textId="77777777" w:rsidR="00336783" w:rsidRPr="00471A56" w:rsidRDefault="00336783" w:rsidP="008E1DD7">
            <w:pPr>
              <w:tabs>
                <w:tab w:val="left" w:pos="3330"/>
              </w:tabs>
              <w:rPr>
                <w:color w:val="auto"/>
                <w:sz w:val="21"/>
                <w:szCs w:val="21"/>
              </w:rPr>
            </w:pPr>
            <w:r w:rsidRPr="00471A56">
              <w:rPr>
                <w:color w:val="auto"/>
                <w:sz w:val="21"/>
                <w:szCs w:val="21"/>
              </w:rPr>
              <w:t>Extremely confident</w:t>
            </w:r>
          </w:p>
        </w:tc>
      </w:tr>
      <w:tr w:rsidR="00336783" w:rsidRPr="00471A56" w14:paraId="73035581" w14:textId="77777777" w:rsidTr="008E1DD7">
        <w:tc>
          <w:tcPr>
            <w:tcW w:w="3492" w:type="dxa"/>
          </w:tcPr>
          <w:p w14:paraId="6B7A0A7E" w14:textId="77777777" w:rsidR="00336783" w:rsidRPr="00471A56" w:rsidRDefault="00336783" w:rsidP="008E1DD7">
            <w:pPr>
              <w:tabs>
                <w:tab w:val="left" w:pos="3330"/>
              </w:tabs>
              <w:rPr>
                <w:color w:val="auto"/>
                <w:sz w:val="21"/>
                <w:szCs w:val="21"/>
              </w:rPr>
            </w:pPr>
            <w:r w:rsidRPr="00471A56">
              <w:rPr>
                <w:color w:val="auto"/>
                <w:sz w:val="21"/>
                <w:szCs w:val="21"/>
              </w:rPr>
              <w:t>If Simone was a child you had contact with how confident would you feel in helping her?</w:t>
            </w:r>
          </w:p>
        </w:tc>
        <w:tc>
          <w:tcPr>
            <w:tcW w:w="1216" w:type="dxa"/>
          </w:tcPr>
          <w:p w14:paraId="43F18686" w14:textId="77777777" w:rsidR="00336783" w:rsidRPr="00471A56" w:rsidRDefault="00336783" w:rsidP="008E1DD7">
            <w:pPr>
              <w:tabs>
                <w:tab w:val="left" w:pos="3330"/>
              </w:tabs>
              <w:rPr>
                <w:color w:val="auto"/>
                <w:sz w:val="21"/>
                <w:szCs w:val="21"/>
              </w:rPr>
            </w:pPr>
          </w:p>
        </w:tc>
        <w:tc>
          <w:tcPr>
            <w:tcW w:w="1217" w:type="dxa"/>
          </w:tcPr>
          <w:p w14:paraId="23C29B2C" w14:textId="77777777" w:rsidR="00336783" w:rsidRPr="00471A56" w:rsidRDefault="00336783" w:rsidP="008E1DD7">
            <w:pPr>
              <w:tabs>
                <w:tab w:val="left" w:pos="3330"/>
              </w:tabs>
              <w:rPr>
                <w:color w:val="auto"/>
                <w:sz w:val="21"/>
                <w:szCs w:val="21"/>
              </w:rPr>
            </w:pPr>
          </w:p>
        </w:tc>
        <w:tc>
          <w:tcPr>
            <w:tcW w:w="1249" w:type="dxa"/>
          </w:tcPr>
          <w:p w14:paraId="7BC7AE50" w14:textId="77777777" w:rsidR="00336783" w:rsidRPr="00471A56" w:rsidRDefault="00336783" w:rsidP="008E1DD7">
            <w:pPr>
              <w:tabs>
                <w:tab w:val="left" w:pos="3330"/>
              </w:tabs>
              <w:rPr>
                <w:color w:val="auto"/>
                <w:sz w:val="21"/>
                <w:szCs w:val="21"/>
              </w:rPr>
            </w:pPr>
          </w:p>
        </w:tc>
        <w:tc>
          <w:tcPr>
            <w:tcW w:w="1217" w:type="dxa"/>
          </w:tcPr>
          <w:p w14:paraId="36773045" w14:textId="77777777" w:rsidR="00336783" w:rsidRPr="00471A56" w:rsidRDefault="00336783" w:rsidP="008E1DD7">
            <w:pPr>
              <w:tabs>
                <w:tab w:val="left" w:pos="3330"/>
              </w:tabs>
              <w:rPr>
                <w:color w:val="auto"/>
                <w:sz w:val="21"/>
                <w:szCs w:val="21"/>
              </w:rPr>
            </w:pPr>
          </w:p>
        </w:tc>
        <w:tc>
          <w:tcPr>
            <w:tcW w:w="818" w:type="dxa"/>
          </w:tcPr>
          <w:p w14:paraId="15838EA0" w14:textId="77777777" w:rsidR="00336783" w:rsidRPr="00471A56" w:rsidRDefault="00336783" w:rsidP="008E1DD7">
            <w:pPr>
              <w:tabs>
                <w:tab w:val="left" w:pos="3330"/>
              </w:tabs>
              <w:rPr>
                <w:color w:val="auto"/>
                <w:sz w:val="21"/>
                <w:szCs w:val="21"/>
              </w:rPr>
            </w:pPr>
          </w:p>
        </w:tc>
      </w:tr>
    </w:tbl>
    <w:p w14:paraId="61F43DB5" w14:textId="77777777" w:rsidR="00336783" w:rsidRPr="00471A56" w:rsidRDefault="00336783" w:rsidP="00336783">
      <w:pPr>
        <w:tabs>
          <w:tab w:val="left" w:pos="3330"/>
        </w:tabs>
        <w:rPr>
          <w:rFonts w:ascii="Arial" w:hAnsi="Arial" w:cs="Arial"/>
          <w:sz w:val="21"/>
          <w:szCs w:val="21"/>
        </w:rPr>
      </w:pPr>
    </w:p>
    <w:tbl>
      <w:tblPr>
        <w:tblStyle w:val="TableGrid"/>
        <w:tblW w:w="0" w:type="auto"/>
        <w:shd w:val="pct25" w:color="auto" w:fill="auto"/>
        <w:tblLook w:val="04A0" w:firstRow="1" w:lastRow="0" w:firstColumn="1" w:lastColumn="0" w:noHBand="0" w:noVBand="1"/>
      </w:tblPr>
      <w:tblGrid>
        <w:gridCol w:w="550"/>
        <w:gridCol w:w="7921"/>
      </w:tblGrid>
      <w:tr w:rsidR="00336783" w:rsidRPr="00471A56" w14:paraId="263D9DF1" w14:textId="77777777" w:rsidTr="008E1DD7">
        <w:tc>
          <w:tcPr>
            <w:tcW w:w="10450" w:type="dxa"/>
            <w:gridSpan w:val="2"/>
            <w:tcBorders>
              <w:bottom w:val="single" w:sz="4" w:space="0" w:color="auto"/>
            </w:tcBorders>
            <w:shd w:val="pct25" w:color="auto" w:fill="auto"/>
          </w:tcPr>
          <w:p w14:paraId="71F02EBB" w14:textId="77777777" w:rsidR="00336783" w:rsidRPr="00471A56" w:rsidRDefault="00336783" w:rsidP="008E1DD7">
            <w:pPr>
              <w:tabs>
                <w:tab w:val="left" w:pos="3330"/>
              </w:tabs>
              <w:rPr>
                <w:b/>
                <w:color w:val="auto"/>
                <w:sz w:val="21"/>
                <w:szCs w:val="21"/>
              </w:rPr>
            </w:pPr>
            <w:r w:rsidRPr="00471A56">
              <w:rPr>
                <w:b/>
                <w:color w:val="auto"/>
                <w:sz w:val="21"/>
                <w:szCs w:val="21"/>
              </w:rPr>
              <w:t>4</w:t>
            </w:r>
            <w:r w:rsidRPr="00471A56">
              <w:rPr>
                <w:b/>
                <w:color w:val="auto"/>
                <w:sz w:val="21"/>
                <w:szCs w:val="21"/>
                <w:shd w:val="pct25" w:color="auto" w:fill="auto"/>
              </w:rPr>
              <w:t>. List 5 symptoms that Simone is displaying that makes you think she has the problem you have named</w:t>
            </w:r>
          </w:p>
        </w:tc>
      </w:tr>
      <w:tr w:rsidR="00336783" w:rsidRPr="00471A56" w14:paraId="5413FE91" w14:textId="77777777" w:rsidTr="008E1DD7">
        <w:tc>
          <w:tcPr>
            <w:tcW w:w="562" w:type="dxa"/>
            <w:shd w:val="clear" w:color="auto" w:fill="auto"/>
          </w:tcPr>
          <w:p w14:paraId="24E0F082"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shd w:val="clear" w:color="auto" w:fill="auto"/>
          </w:tcPr>
          <w:p w14:paraId="6477696A" w14:textId="77777777" w:rsidR="00336783" w:rsidRPr="00471A56" w:rsidRDefault="00336783" w:rsidP="008E1DD7">
            <w:pPr>
              <w:tabs>
                <w:tab w:val="left" w:pos="3330"/>
              </w:tabs>
              <w:rPr>
                <w:color w:val="auto"/>
                <w:sz w:val="21"/>
                <w:szCs w:val="21"/>
              </w:rPr>
            </w:pPr>
          </w:p>
        </w:tc>
      </w:tr>
      <w:tr w:rsidR="00336783" w:rsidRPr="00471A56" w14:paraId="713B596A" w14:textId="77777777" w:rsidTr="008E1DD7">
        <w:tc>
          <w:tcPr>
            <w:tcW w:w="562" w:type="dxa"/>
            <w:shd w:val="clear" w:color="auto" w:fill="auto"/>
          </w:tcPr>
          <w:p w14:paraId="1E19F292"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shd w:val="clear" w:color="auto" w:fill="auto"/>
          </w:tcPr>
          <w:p w14:paraId="647B821C" w14:textId="77777777" w:rsidR="00336783" w:rsidRPr="00471A56" w:rsidRDefault="00336783" w:rsidP="008E1DD7">
            <w:pPr>
              <w:tabs>
                <w:tab w:val="left" w:pos="3330"/>
              </w:tabs>
              <w:rPr>
                <w:color w:val="auto"/>
                <w:sz w:val="21"/>
                <w:szCs w:val="21"/>
              </w:rPr>
            </w:pPr>
          </w:p>
        </w:tc>
      </w:tr>
      <w:tr w:rsidR="00336783" w:rsidRPr="00471A56" w14:paraId="09B8F60D" w14:textId="77777777" w:rsidTr="008E1DD7">
        <w:tc>
          <w:tcPr>
            <w:tcW w:w="562" w:type="dxa"/>
            <w:shd w:val="clear" w:color="auto" w:fill="auto"/>
          </w:tcPr>
          <w:p w14:paraId="0CE23145"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shd w:val="clear" w:color="auto" w:fill="auto"/>
          </w:tcPr>
          <w:p w14:paraId="5C88DDFC" w14:textId="77777777" w:rsidR="00336783" w:rsidRPr="00471A56" w:rsidRDefault="00336783" w:rsidP="008E1DD7">
            <w:pPr>
              <w:tabs>
                <w:tab w:val="left" w:pos="3330"/>
              </w:tabs>
              <w:rPr>
                <w:color w:val="auto"/>
                <w:sz w:val="21"/>
                <w:szCs w:val="21"/>
              </w:rPr>
            </w:pPr>
          </w:p>
        </w:tc>
      </w:tr>
      <w:tr w:rsidR="00336783" w:rsidRPr="00471A56" w14:paraId="33AD8DEA" w14:textId="77777777" w:rsidTr="008E1DD7">
        <w:tc>
          <w:tcPr>
            <w:tcW w:w="562" w:type="dxa"/>
            <w:shd w:val="clear" w:color="auto" w:fill="auto"/>
          </w:tcPr>
          <w:p w14:paraId="17C3FA9C" w14:textId="77777777" w:rsidR="00336783" w:rsidRPr="00471A56" w:rsidRDefault="00336783" w:rsidP="008E1DD7">
            <w:pPr>
              <w:tabs>
                <w:tab w:val="left" w:pos="3330"/>
              </w:tabs>
              <w:rPr>
                <w:color w:val="auto"/>
                <w:sz w:val="21"/>
                <w:szCs w:val="21"/>
              </w:rPr>
            </w:pPr>
            <w:r w:rsidRPr="00471A56">
              <w:rPr>
                <w:color w:val="auto"/>
                <w:sz w:val="21"/>
                <w:szCs w:val="21"/>
              </w:rPr>
              <w:t>Iv.</w:t>
            </w:r>
          </w:p>
        </w:tc>
        <w:tc>
          <w:tcPr>
            <w:tcW w:w="9888" w:type="dxa"/>
            <w:shd w:val="clear" w:color="auto" w:fill="auto"/>
          </w:tcPr>
          <w:p w14:paraId="5471FAC1" w14:textId="77777777" w:rsidR="00336783" w:rsidRPr="00471A56" w:rsidRDefault="00336783" w:rsidP="008E1DD7">
            <w:pPr>
              <w:tabs>
                <w:tab w:val="left" w:pos="3330"/>
              </w:tabs>
              <w:rPr>
                <w:color w:val="auto"/>
                <w:sz w:val="21"/>
                <w:szCs w:val="21"/>
              </w:rPr>
            </w:pPr>
          </w:p>
        </w:tc>
      </w:tr>
      <w:tr w:rsidR="00336783" w:rsidRPr="00471A56" w14:paraId="6B71D831" w14:textId="77777777" w:rsidTr="008E1DD7">
        <w:tc>
          <w:tcPr>
            <w:tcW w:w="562" w:type="dxa"/>
            <w:shd w:val="clear" w:color="auto" w:fill="auto"/>
          </w:tcPr>
          <w:p w14:paraId="242A0EA5" w14:textId="77777777" w:rsidR="00336783" w:rsidRPr="00471A56" w:rsidRDefault="00336783" w:rsidP="008E1DD7">
            <w:pPr>
              <w:tabs>
                <w:tab w:val="left" w:pos="3330"/>
              </w:tabs>
              <w:rPr>
                <w:color w:val="auto"/>
                <w:sz w:val="21"/>
                <w:szCs w:val="21"/>
              </w:rPr>
            </w:pPr>
            <w:r w:rsidRPr="00471A56">
              <w:rPr>
                <w:color w:val="auto"/>
                <w:sz w:val="21"/>
                <w:szCs w:val="21"/>
              </w:rPr>
              <w:t>v.</w:t>
            </w:r>
          </w:p>
        </w:tc>
        <w:tc>
          <w:tcPr>
            <w:tcW w:w="9888" w:type="dxa"/>
            <w:shd w:val="clear" w:color="auto" w:fill="auto"/>
          </w:tcPr>
          <w:p w14:paraId="7C80921A" w14:textId="77777777" w:rsidR="00336783" w:rsidRPr="00471A56" w:rsidRDefault="00336783" w:rsidP="008E1DD7">
            <w:pPr>
              <w:tabs>
                <w:tab w:val="left" w:pos="3330"/>
              </w:tabs>
              <w:rPr>
                <w:color w:val="auto"/>
                <w:sz w:val="21"/>
                <w:szCs w:val="21"/>
              </w:rPr>
            </w:pPr>
          </w:p>
        </w:tc>
      </w:tr>
    </w:tbl>
    <w:p w14:paraId="097FCD9C" w14:textId="77777777" w:rsidR="00336783" w:rsidRPr="00471A56" w:rsidRDefault="00336783" w:rsidP="00336783">
      <w:pPr>
        <w:tabs>
          <w:tab w:val="left" w:pos="3330"/>
        </w:tabs>
        <w:rPr>
          <w:rFonts w:ascii="Arial" w:hAnsi="Arial" w:cs="Arial"/>
          <w:sz w:val="21"/>
          <w:szCs w:val="21"/>
        </w:rPr>
      </w:pPr>
    </w:p>
    <w:tbl>
      <w:tblPr>
        <w:tblStyle w:val="TableGrid"/>
        <w:tblW w:w="0" w:type="auto"/>
        <w:shd w:val="pct25" w:color="auto" w:fill="auto"/>
        <w:tblLook w:val="04A0" w:firstRow="1" w:lastRow="0" w:firstColumn="1" w:lastColumn="0" w:noHBand="0" w:noVBand="1"/>
      </w:tblPr>
      <w:tblGrid>
        <w:gridCol w:w="550"/>
        <w:gridCol w:w="7921"/>
      </w:tblGrid>
      <w:tr w:rsidR="00336783" w:rsidRPr="00471A56" w14:paraId="14B43E08" w14:textId="77777777" w:rsidTr="008E1DD7">
        <w:tc>
          <w:tcPr>
            <w:tcW w:w="10450" w:type="dxa"/>
            <w:gridSpan w:val="2"/>
            <w:tcBorders>
              <w:bottom w:val="single" w:sz="4" w:space="0" w:color="auto"/>
            </w:tcBorders>
            <w:shd w:val="pct25" w:color="auto" w:fill="auto"/>
          </w:tcPr>
          <w:p w14:paraId="06FF8C41" w14:textId="77777777" w:rsidR="00336783" w:rsidRPr="00471A56" w:rsidRDefault="00336783" w:rsidP="008E1DD7">
            <w:pPr>
              <w:tabs>
                <w:tab w:val="left" w:pos="3330"/>
              </w:tabs>
              <w:rPr>
                <w:color w:val="auto"/>
                <w:sz w:val="21"/>
                <w:szCs w:val="21"/>
              </w:rPr>
            </w:pPr>
            <w:r w:rsidRPr="00471A56">
              <w:rPr>
                <w:b/>
                <w:color w:val="auto"/>
                <w:sz w:val="21"/>
                <w:szCs w:val="21"/>
              </w:rPr>
              <w:t>5. Provide 3 reasons why Simone may be displaying this behaviour</w:t>
            </w:r>
          </w:p>
        </w:tc>
      </w:tr>
      <w:tr w:rsidR="00336783" w:rsidRPr="00471A56" w14:paraId="20F6BC4C" w14:textId="77777777" w:rsidTr="008E1DD7">
        <w:tc>
          <w:tcPr>
            <w:tcW w:w="562" w:type="dxa"/>
            <w:shd w:val="clear" w:color="auto" w:fill="auto"/>
          </w:tcPr>
          <w:p w14:paraId="61BC7705" w14:textId="77777777" w:rsidR="00336783" w:rsidRPr="00471A56" w:rsidRDefault="00336783" w:rsidP="008E1DD7">
            <w:pPr>
              <w:tabs>
                <w:tab w:val="left" w:pos="3330"/>
              </w:tabs>
              <w:rPr>
                <w:color w:val="auto"/>
                <w:sz w:val="21"/>
                <w:szCs w:val="21"/>
              </w:rPr>
            </w:pPr>
            <w:r w:rsidRPr="00471A56">
              <w:rPr>
                <w:color w:val="auto"/>
                <w:sz w:val="21"/>
                <w:szCs w:val="21"/>
              </w:rPr>
              <w:t>i.</w:t>
            </w:r>
          </w:p>
        </w:tc>
        <w:tc>
          <w:tcPr>
            <w:tcW w:w="9888" w:type="dxa"/>
            <w:shd w:val="clear" w:color="auto" w:fill="auto"/>
          </w:tcPr>
          <w:p w14:paraId="162EEAE9" w14:textId="77777777" w:rsidR="00336783" w:rsidRPr="00471A56" w:rsidRDefault="00336783" w:rsidP="008E1DD7">
            <w:pPr>
              <w:tabs>
                <w:tab w:val="left" w:pos="3330"/>
              </w:tabs>
              <w:rPr>
                <w:color w:val="auto"/>
                <w:sz w:val="21"/>
                <w:szCs w:val="21"/>
              </w:rPr>
            </w:pPr>
          </w:p>
        </w:tc>
      </w:tr>
      <w:tr w:rsidR="00336783" w:rsidRPr="00471A56" w14:paraId="6DB96071" w14:textId="77777777" w:rsidTr="008E1DD7">
        <w:tc>
          <w:tcPr>
            <w:tcW w:w="562" w:type="dxa"/>
            <w:shd w:val="clear" w:color="auto" w:fill="auto"/>
          </w:tcPr>
          <w:p w14:paraId="34A2664F" w14:textId="77777777" w:rsidR="00336783" w:rsidRPr="00471A56" w:rsidRDefault="00336783" w:rsidP="008E1DD7">
            <w:pPr>
              <w:tabs>
                <w:tab w:val="left" w:pos="3330"/>
              </w:tabs>
              <w:rPr>
                <w:color w:val="auto"/>
                <w:sz w:val="21"/>
                <w:szCs w:val="21"/>
              </w:rPr>
            </w:pPr>
            <w:r w:rsidRPr="00471A56">
              <w:rPr>
                <w:color w:val="auto"/>
                <w:sz w:val="21"/>
                <w:szCs w:val="21"/>
              </w:rPr>
              <w:t>ii.</w:t>
            </w:r>
          </w:p>
        </w:tc>
        <w:tc>
          <w:tcPr>
            <w:tcW w:w="9888" w:type="dxa"/>
            <w:shd w:val="clear" w:color="auto" w:fill="auto"/>
          </w:tcPr>
          <w:p w14:paraId="553BAF1A" w14:textId="77777777" w:rsidR="00336783" w:rsidRPr="00471A56" w:rsidRDefault="00336783" w:rsidP="008E1DD7">
            <w:pPr>
              <w:tabs>
                <w:tab w:val="left" w:pos="3330"/>
              </w:tabs>
              <w:rPr>
                <w:color w:val="auto"/>
                <w:sz w:val="21"/>
                <w:szCs w:val="21"/>
              </w:rPr>
            </w:pPr>
          </w:p>
        </w:tc>
      </w:tr>
      <w:tr w:rsidR="00336783" w:rsidRPr="00471A56" w14:paraId="7099F54B" w14:textId="77777777" w:rsidTr="008E1DD7">
        <w:tc>
          <w:tcPr>
            <w:tcW w:w="562" w:type="dxa"/>
            <w:shd w:val="clear" w:color="auto" w:fill="auto"/>
          </w:tcPr>
          <w:p w14:paraId="7BB5D3BF" w14:textId="77777777" w:rsidR="00336783" w:rsidRPr="00471A56" w:rsidRDefault="00336783" w:rsidP="008E1DD7">
            <w:pPr>
              <w:tabs>
                <w:tab w:val="left" w:pos="3330"/>
              </w:tabs>
              <w:rPr>
                <w:color w:val="auto"/>
                <w:sz w:val="21"/>
                <w:szCs w:val="21"/>
              </w:rPr>
            </w:pPr>
            <w:r w:rsidRPr="00471A56">
              <w:rPr>
                <w:color w:val="auto"/>
                <w:sz w:val="21"/>
                <w:szCs w:val="21"/>
              </w:rPr>
              <w:t>iii.</w:t>
            </w:r>
          </w:p>
        </w:tc>
        <w:tc>
          <w:tcPr>
            <w:tcW w:w="9888" w:type="dxa"/>
            <w:shd w:val="clear" w:color="auto" w:fill="auto"/>
          </w:tcPr>
          <w:p w14:paraId="09893A9B" w14:textId="77777777" w:rsidR="00336783" w:rsidRPr="00471A56" w:rsidRDefault="00336783" w:rsidP="008E1DD7">
            <w:pPr>
              <w:tabs>
                <w:tab w:val="left" w:pos="3330"/>
              </w:tabs>
              <w:rPr>
                <w:color w:val="auto"/>
                <w:sz w:val="21"/>
                <w:szCs w:val="21"/>
              </w:rPr>
            </w:pPr>
          </w:p>
        </w:tc>
      </w:tr>
    </w:tbl>
    <w:p w14:paraId="5D6425CC"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376"/>
        <w:gridCol w:w="8095"/>
      </w:tblGrid>
      <w:tr w:rsidR="00336783" w:rsidRPr="00471A56" w14:paraId="49F925E1" w14:textId="77777777" w:rsidTr="008E1DD7">
        <w:tc>
          <w:tcPr>
            <w:tcW w:w="10450" w:type="dxa"/>
            <w:gridSpan w:val="2"/>
            <w:shd w:val="pct25" w:color="auto" w:fill="auto"/>
          </w:tcPr>
          <w:p w14:paraId="660ADE25" w14:textId="77777777" w:rsidR="00336783" w:rsidRPr="00471A56" w:rsidRDefault="00336783" w:rsidP="008E1DD7">
            <w:pPr>
              <w:rPr>
                <w:b/>
                <w:color w:val="auto"/>
                <w:sz w:val="21"/>
                <w:szCs w:val="21"/>
              </w:rPr>
            </w:pPr>
            <w:r w:rsidRPr="00471A56">
              <w:rPr>
                <w:b/>
                <w:color w:val="auto"/>
                <w:sz w:val="21"/>
                <w:szCs w:val="21"/>
              </w:rPr>
              <w:t xml:space="preserve">6.  If you are concerned about Simone, what could you do? (Select one or more options from the answers below) </w:t>
            </w:r>
          </w:p>
        </w:tc>
      </w:tr>
      <w:tr w:rsidR="00336783" w:rsidRPr="00471A56" w14:paraId="1805EBFE" w14:textId="77777777" w:rsidTr="008E1DD7">
        <w:tc>
          <w:tcPr>
            <w:tcW w:w="421" w:type="dxa"/>
          </w:tcPr>
          <w:p w14:paraId="762F0CEA" w14:textId="77777777" w:rsidR="00336783" w:rsidRPr="00471A56" w:rsidRDefault="00336783" w:rsidP="008E1DD7">
            <w:pPr>
              <w:tabs>
                <w:tab w:val="left" w:pos="3330"/>
              </w:tabs>
              <w:rPr>
                <w:b/>
                <w:color w:val="auto"/>
                <w:sz w:val="21"/>
                <w:szCs w:val="21"/>
              </w:rPr>
            </w:pPr>
          </w:p>
        </w:tc>
        <w:tc>
          <w:tcPr>
            <w:tcW w:w="10029" w:type="dxa"/>
          </w:tcPr>
          <w:p w14:paraId="060F6798" w14:textId="77777777" w:rsidR="00336783" w:rsidRPr="00471A56" w:rsidRDefault="00336783" w:rsidP="008E1DD7">
            <w:pPr>
              <w:tabs>
                <w:tab w:val="left" w:pos="3330"/>
              </w:tabs>
              <w:rPr>
                <w:b/>
                <w:color w:val="auto"/>
                <w:sz w:val="21"/>
                <w:szCs w:val="21"/>
              </w:rPr>
            </w:pPr>
            <w:r w:rsidRPr="00471A56">
              <w:rPr>
                <w:color w:val="auto"/>
                <w:sz w:val="21"/>
                <w:szCs w:val="21"/>
              </w:rPr>
              <w:t>Talk to Simone and try to build a positive relationship with her</w:t>
            </w:r>
          </w:p>
        </w:tc>
      </w:tr>
      <w:tr w:rsidR="00336783" w:rsidRPr="00471A56" w14:paraId="287E191C" w14:textId="77777777" w:rsidTr="008E1DD7">
        <w:tc>
          <w:tcPr>
            <w:tcW w:w="421" w:type="dxa"/>
          </w:tcPr>
          <w:p w14:paraId="363B2479" w14:textId="77777777" w:rsidR="00336783" w:rsidRPr="00471A56" w:rsidRDefault="00336783" w:rsidP="008E1DD7">
            <w:pPr>
              <w:tabs>
                <w:tab w:val="left" w:pos="3330"/>
              </w:tabs>
              <w:rPr>
                <w:b/>
                <w:color w:val="auto"/>
                <w:sz w:val="21"/>
                <w:szCs w:val="21"/>
              </w:rPr>
            </w:pPr>
          </w:p>
        </w:tc>
        <w:tc>
          <w:tcPr>
            <w:tcW w:w="10029" w:type="dxa"/>
          </w:tcPr>
          <w:p w14:paraId="15F30E73" w14:textId="77777777" w:rsidR="00336783" w:rsidRPr="00471A56" w:rsidRDefault="00336783" w:rsidP="008E1DD7">
            <w:pPr>
              <w:tabs>
                <w:tab w:val="left" w:pos="3330"/>
              </w:tabs>
              <w:rPr>
                <w:color w:val="auto"/>
                <w:sz w:val="21"/>
                <w:szCs w:val="21"/>
              </w:rPr>
            </w:pPr>
            <w:r w:rsidRPr="00471A56">
              <w:rPr>
                <w:color w:val="auto"/>
                <w:sz w:val="21"/>
                <w:szCs w:val="21"/>
              </w:rPr>
              <w:t>Tell Simone she needs to manage her diet better</w:t>
            </w:r>
          </w:p>
        </w:tc>
      </w:tr>
      <w:tr w:rsidR="00336783" w:rsidRPr="00471A56" w14:paraId="5F50239A" w14:textId="77777777" w:rsidTr="008E1DD7">
        <w:tc>
          <w:tcPr>
            <w:tcW w:w="421" w:type="dxa"/>
          </w:tcPr>
          <w:p w14:paraId="08961E04" w14:textId="77777777" w:rsidR="00336783" w:rsidRPr="00471A56" w:rsidRDefault="00336783" w:rsidP="008E1DD7">
            <w:pPr>
              <w:tabs>
                <w:tab w:val="left" w:pos="3330"/>
              </w:tabs>
              <w:rPr>
                <w:b/>
                <w:color w:val="auto"/>
                <w:sz w:val="21"/>
                <w:szCs w:val="21"/>
              </w:rPr>
            </w:pPr>
          </w:p>
        </w:tc>
        <w:tc>
          <w:tcPr>
            <w:tcW w:w="10029" w:type="dxa"/>
          </w:tcPr>
          <w:p w14:paraId="020A46F0" w14:textId="77777777" w:rsidR="00336783" w:rsidRPr="00471A56" w:rsidRDefault="00336783" w:rsidP="008E1DD7">
            <w:pPr>
              <w:tabs>
                <w:tab w:val="left" w:pos="3330"/>
              </w:tabs>
              <w:rPr>
                <w:b/>
                <w:color w:val="auto"/>
                <w:sz w:val="21"/>
                <w:szCs w:val="21"/>
              </w:rPr>
            </w:pPr>
            <w:r w:rsidRPr="00471A56">
              <w:rPr>
                <w:color w:val="auto"/>
                <w:sz w:val="21"/>
                <w:szCs w:val="21"/>
              </w:rPr>
              <w:t>Do nothing, her parents need to be more hands on</w:t>
            </w:r>
          </w:p>
        </w:tc>
      </w:tr>
      <w:tr w:rsidR="00336783" w:rsidRPr="00471A56" w14:paraId="7718BCD1" w14:textId="77777777" w:rsidTr="008E1DD7">
        <w:tc>
          <w:tcPr>
            <w:tcW w:w="421" w:type="dxa"/>
          </w:tcPr>
          <w:p w14:paraId="2072B08D" w14:textId="77777777" w:rsidR="00336783" w:rsidRPr="00471A56" w:rsidRDefault="00336783" w:rsidP="008E1DD7">
            <w:pPr>
              <w:tabs>
                <w:tab w:val="left" w:pos="3330"/>
              </w:tabs>
              <w:rPr>
                <w:b/>
                <w:color w:val="auto"/>
                <w:sz w:val="21"/>
                <w:szCs w:val="21"/>
              </w:rPr>
            </w:pPr>
          </w:p>
        </w:tc>
        <w:tc>
          <w:tcPr>
            <w:tcW w:w="10029" w:type="dxa"/>
          </w:tcPr>
          <w:p w14:paraId="6AEBE763" w14:textId="77777777" w:rsidR="00336783" w:rsidRPr="00471A56" w:rsidRDefault="00336783" w:rsidP="008E1DD7">
            <w:pPr>
              <w:tabs>
                <w:tab w:val="left" w:pos="3330"/>
              </w:tabs>
              <w:rPr>
                <w:b/>
                <w:color w:val="auto"/>
                <w:sz w:val="21"/>
                <w:szCs w:val="21"/>
              </w:rPr>
            </w:pPr>
            <w:r w:rsidRPr="00471A56">
              <w:rPr>
                <w:color w:val="auto"/>
                <w:sz w:val="21"/>
                <w:szCs w:val="21"/>
              </w:rPr>
              <w:t>Deal with actively harmful or negative stresses like bullying</w:t>
            </w:r>
          </w:p>
        </w:tc>
      </w:tr>
      <w:tr w:rsidR="00336783" w:rsidRPr="00471A56" w14:paraId="6A02B770" w14:textId="77777777" w:rsidTr="008E1DD7">
        <w:tc>
          <w:tcPr>
            <w:tcW w:w="421" w:type="dxa"/>
          </w:tcPr>
          <w:p w14:paraId="0B10A7DF" w14:textId="77777777" w:rsidR="00336783" w:rsidRPr="00471A56" w:rsidRDefault="00336783" w:rsidP="008E1DD7">
            <w:pPr>
              <w:tabs>
                <w:tab w:val="left" w:pos="3330"/>
              </w:tabs>
              <w:rPr>
                <w:b/>
                <w:color w:val="auto"/>
                <w:sz w:val="21"/>
                <w:szCs w:val="21"/>
              </w:rPr>
            </w:pPr>
          </w:p>
        </w:tc>
        <w:tc>
          <w:tcPr>
            <w:tcW w:w="10029" w:type="dxa"/>
          </w:tcPr>
          <w:p w14:paraId="1904D8ED" w14:textId="77777777" w:rsidR="00336783" w:rsidRPr="00471A56" w:rsidRDefault="00336783" w:rsidP="008E1DD7">
            <w:pPr>
              <w:tabs>
                <w:tab w:val="left" w:pos="3330"/>
              </w:tabs>
              <w:rPr>
                <w:color w:val="auto"/>
                <w:sz w:val="21"/>
                <w:szCs w:val="21"/>
              </w:rPr>
            </w:pPr>
            <w:r w:rsidRPr="00471A56">
              <w:rPr>
                <w:color w:val="auto"/>
                <w:sz w:val="21"/>
                <w:szCs w:val="21"/>
              </w:rPr>
              <w:t>Use ‘I’ statements that are non-accusing like “I’m worried about you” not “you are making me worried”</w:t>
            </w:r>
          </w:p>
        </w:tc>
      </w:tr>
      <w:tr w:rsidR="00336783" w:rsidRPr="00471A56" w14:paraId="75DB66C2" w14:textId="77777777" w:rsidTr="008E1DD7">
        <w:tc>
          <w:tcPr>
            <w:tcW w:w="421" w:type="dxa"/>
          </w:tcPr>
          <w:p w14:paraId="05443E80" w14:textId="77777777" w:rsidR="00336783" w:rsidRPr="00471A56" w:rsidRDefault="00336783" w:rsidP="008E1DD7">
            <w:pPr>
              <w:tabs>
                <w:tab w:val="left" w:pos="3330"/>
              </w:tabs>
              <w:rPr>
                <w:b/>
                <w:color w:val="auto"/>
                <w:sz w:val="21"/>
                <w:szCs w:val="21"/>
              </w:rPr>
            </w:pPr>
          </w:p>
        </w:tc>
        <w:tc>
          <w:tcPr>
            <w:tcW w:w="10029" w:type="dxa"/>
          </w:tcPr>
          <w:p w14:paraId="261E5CD0" w14:textId="77777777" w:rsidR="00336783" w:rsidRPr="00471A56" w:rsidRDefault="00336783" w:rsidP="008E1DD7">
            <w:pPr>
              <w:tabs>
                <w:tab w:val="left" w:pos="3330"/>
              </w:tabs>
              <w:rPr>
                <w:b/>
                <w:color w:val="auto"/>
                <w:sz w:val="21"/>
                <w:szCs w:val="21"/>
              </w:rPr>
            </w:pPr>
            <w:r w:rsidRPr="00471A56">
              <w:rPr>
                <w:color w:val="auto"/>
                <w:sz w:val="21"/>
                <w:szCs w:val="21"/>
              </w:rPr>
              <w:t xml:space="preserve">Teach Simone some relaxation exercises </w:t>
            </w:r>
          </w:p>
        </w:tc>
      </w:tr>
      <w:tr w:rsidR="00336783" w:rsidRPr="00471A56" w14:paraId="0B9F6DE6" w14:textId="77777777" w:rsidTr="008E1DD7">
        <w:tc>
          <w:tcPr>
            <w:tcW w:w="421" w:type="dxa"/>
          </w:tcPr>
          <w:p w14:paraId="7D022073" w14:textId="77777777" w:rsidR="00336783" w:rsidRPr="00471A56" w:rsidRDefault="00336783" w:rsidP="008E1DD7">
            <w:pPr>
              <w:tabs>
                <w:tab w:val="left" w:pos="3330"/>
              </w:tabs>
              <w:rPr>
                <w:b/>
                <w:color w:val="auto"/>
                <w:sz w:val="21"/>
                <w:szCs w:val="21"/>
              </w:rPr>
            </w:pPr>
          </w:p>
        </w:tc>
        <w:tc>
          <w:tcPr>
            <w:tcW w:w="10029" w:type="dxa"/>
          </w:tcPr>
          <w:p w14:paraId="55A3E545" w14:textId="77777777" w:rsidR="00336783" w:rsidRPr="00471A56" w:rsidRDefault="00336783" w:rsidP="008E1DD7">
            <w:pPr>
              <w:tabs>
                <w:tab w:val="left" w:pos="3330"/>
              </w:tabs>
              <w:rPr>
                <w:color w:val="auto"/>
                <w:sz w:val="21"/>
                <w:szCs w:val="21"/>
                <w:highlight w:val="yellow"/>
              </w:rPr>
            </w:pPr>
            <w:r w:rsidRPr="00471A56">
              <w:rPr>
                <w:color w:val="auto"/>
                <w:sz w:val="21"/>
                <w:szCs w:val="21"/>
              </w:rPr>
              <w:t>Talk to senior colleagues and consider a referral to a specialist mental health service</w:t>
            </w:r>
          </w:p>
        </w:tc>
      </w:tr>
      <w:tr w:rsidR="00336783" w:rsidRPr="00471A56" w14:paraId="36B185A6" w14:textId="77777777" w:rsidTr="008E1DD7">
        <w:tc>
          <w:tcPr>
            <w:tcW w:w="421" w:type="dxa"/>
          </w:tcPr>
          <w:p w14:paraId="7E47BE42" w14:textId="77777777" w:rsidR="00336783" w:rsidRPr="00471A56" w:rsidRDefault="00336783" w:rsidP="008E1DD7">
            <w:pPr>
              <w:tabs>
                <w:tab w:val="left" w:pos="3330"/>
              </w:tabs>
              <w:rPr>
                <w:b/>
                <w:color w:val="auto"/>
                <w:sz w:val="21"/>
                <w:szCs w:val="21"/>
              </w:rPr>
            </w:pPr>
          </w:p>
        </w:tc>
        <w:tc>
          <w:tcPr>
            <w:tcW w:w="10029" w:type="dxa"/>
          </w:tcPr>
          <w:p w14:paraId="215AE28A" w14:textId="77777777" w:rsidR="00336783" w:rsidRPr="00471A56" w:rsidRDefault="00336783" w:rsidP="008E1DD7">
            <w:pPr>
              <w:tabs>
                <w:tab w:val="left" w:pos="3330"/>
              </w:tabs>
              <w:rPr>
                <w:color w:val="auto"/>
                <w:sz w:val="21"/>
                <w:szCs w:val="21"/>
                <w:highlight w:val="yellow"/>
              </w:rPr>
            </w:pPr>
            <w:r w:rsidRPr="00471A56">
              <w:rPr>
                <w:color w:val="auto"/>
                <w:sz w:val="21"/>
                <w:szCs w:val="21"/>
              </w:rPr>
              <w:t>Involve Simone’s parents to provide her with consistent support</w:t>
            </w:r>
          </w:p>
        </w:tc>
      </w:tr>
      <w:tr w:rsidR="00336783" w:rsidRPr="00471A56" w14:paraId="7BBC80D0" w14:textId="77777777" w:rsidTr="008E1DD7">
        <w:tc>
          <w:tcPr>
            <w:tcW w:w="421" w:type="dxa"/>
          </w:tcPr>
          <w:p w14:paraId="53611003" w14:textId="77777777" w:rsidR="00336783" w:rsidRPr="00471A56" w:rsidRDefault="00336783" w:rsidP="008E1DD7">
            <w:pPr>
              <w:tabs>
                <w:tab w:val="left" w:pos="3330"/>
              </w:tabs>
              <w:rPr>
                <w:b/>
                <w:color w:val="auto"/>
                <w:sz w:val="21"/>
                <w:szCs w:val="21"/>
              </w:rPr>
            </w:pPr>
          </w:p>
        </w:tc>
        <w:tc>
          <w:tcPr>
            <w:tcW w:w="10029" w:type="dxa"/>
          </w:tcPr>
          <w:p w14:paraId="4DB033B5" w14:textId="77777777" w:rsidR="00336783" w:rsidRPr="00471A56" w:rsidRDefault="00336783" w:rsidP="008E1DD7">
            <w:pPr>
              <w:rPr>
                <w:color w:val="auto"/>
                <w:sz w:val="21"/>
                <w:szCs w:val="21"/>
              </w:rPr>
            </w:pPr>
            <w:r w:rsidRPr="00471A56">
              <w:rPr>
                <w:color w:val="auto"/>
                <w:sz w:val="21"/>
                <w:szCs w:val="21"/>
              </w:rPr>
              <w:t>Do nothing, it’s not your responsibility, it’s the pastoral teams responsibility</w:t>
            </w:r>
          </w:p>
        </w:tc>
      </w:tr>
      <w:tr w:rsidR="00336783" w:rsidRPr="00471A56" w14:paraId="2C824F0D" w14:textId="77777777" w:rsidTr="008E1DD7">
        <w:tc>
          <w:tcPr>
            <w:tcW w:w="421" w:type="dxa"/>
          </w:tcPr>
          <w:p w14:paraId="09A6B882" w14:textId="77777777" w:rsidR="00336783" w:rsidRPr="00471A56" w:rsidRDefault="00336783" w:rsidP="008E1DD7">
            <w:pPr>
              <w:tabs>
                <w:tab w:val="left" w:pos="3330"/>
              </w:tabs>
              <w:rPr>
                <w:b/>
                <w:color w:val="auto"/>
                <w:sz w:val="21"/>
                <w:szCs w:val="21"/>
              </w:rPr>
            </w:pPr>
          </w:p>
        </w:tc>
        <w:tc>
          <w:tcPr>
            <w:tcW w:w="10029" w:type="dxa"/>
          </w:tcPr>
          <w:p w14:paraId="5C00F9F7" w14:textId="77777777" w:rsidR="00336783" w:rsidRPr="00471A56" w:rsidRDefault="00336783" w:rsidP="008E1DD7">
            <w:pPr>
              <w:rPr>
                <w:color w:val="auto"/>
                <w:sz w:val="21"/>
                <w:szCs w:val="21"/>
                <w:highlight w:val="green"/>
              </w:rPr>
            </w:pPr>
            <w:r w:rsidRPr="00471A56">
              <w:rPr>
                <w:color w:val="auto"/>
                <w:sz w:val="21"/>
                <w:szCs w:val="21"/>
              </w:rPr>
              <w:t>Refer Simone to CAMHS via her GP</w:t>
            </w:r>
          </w:p>
        </w:tc>
      </w:tr>
    </w:tbl>
    <w:p w14:paraId="1E1F62CB"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823"/>
        <w:gridCol w:w="770"/>
        <w:gridCol w:w="813"/>
        <w:gridCol w:w="1041"/>
        <w:gridCol w:w="1009"/>
        <w:gridCol w:w="1041"/>
        <w:gridCol w:w="1009"/>
        <w:gridCol w:w="965"/>
      </w:tblGrid>
      <w:tr w:rsidR="00336783" w:rsidRPr="00471A56" w14:paraId="508E2EEC" w14:textId="77777777" w:rsidTr="008E1DD7">
        <w:tc>
          <w:tcPr>
            <w:tcW w:w="10450" w:type="dxa"/>
            <w:gridSpan w:val="8"/>
            <w:tcBorders>
              <w:bottom w:val="single" w:sz="4" w:space="0" w:color="auto"/>
            </w:tcBorders>
            <w:shd w:val="pct25" w:color="auto" w:fill="auto"/>
          </w:tcPr>
          <w:p w14:paraId="351DBAA5" w14:textId="77777777" w:rsidR="00336783" w:rsidRPr="00471A56" w:rsidRDefault="00336783" w:rsidP="008E1DD7">
            <w:pPr>
              <w:tabs>
                <w:tab w:val="left" w:pos="3330"/>
              </w:tabs>
              <w:rPr>
                <w:b/>
                <w:color w:val="auto"/>
                <w:sz w:val="21"/>
                <w:szCs w:val="21"/>
              </w:rPr>
            </w:pPr>
            <w:r w:rsidRPr="00471A56">
              <w:rPr>
                <w:b/>
                <w:color w:val="auto"/>
                <w:sz w:val="21"/>
                <w:szCs w:val="21"/>
              </w:rPr>
              <w:t>7. If Simone were to seek help, how helpful would you rate each of these options?</w:t>
            </w:r>
          </w:p>
        </w:tc>
      </w:tr>
      <w:tr w:rsidR="00336783" w:rsidRPr="00471A56" w14:paraId="7961B97C" w14:textId="77777777" w:rsidTr="008E1DD7">
        <w:tc>
          <w:tcPr>
            <w:tcW w:w="2487" w:type="dxa"/>
            <w:shd w:val="pct10" w:color="auto" w:fill="auto"/>
          </w:tcPr>
          <w:p w14:paraId="79AAEB8C" w14:textId="77777777" w:rsidR="00336783" w:rsidRPr="00471A56" w:rsidRDefault="00336783" w:rsidP="008E1DD7">
            <w:pPr>
              <w:tabs>
                <w:tab w:val="left" w:pos="3330"/>
              </w:tabs>
              <w:rPr>
                <w:color w:val="auto"/>
                <w:sz w:val="21"/>
                <w:szCs w:val="21"/>
              </w:rPr>
            </w:pPr>
          </w:p>
        </w:tc>
        <w:tc>
          <w:tcPr>
            <w:tcW w:w="1137" w:type="dxa"/>
            <w:shd w:val="pct10" w:color="auto" w:fill="auto"/>
          </w:tcPr>
          <w:p w14:paraId="2D1B5591"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38" w:type="dxa"/>
            <w:shd w:val="pct10" w:color="auto" w:fill="auto"/>
          </w:tcPr>
          <w:p w14:paraId="0CAE7153"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37" w:type="dxa"/>
            <w:shd w:val="pct10" w:color="auto" w:fill="auto"/>
          </w:tcPr>
          <w:p w14:paraId="1B3E21DF"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38" w:type="dxa"/>
            <w:shd w:val="pct10" w:color="auto" w:fill="auto"/>
          </w:tcPr>
          <w:p w14:paraId="39A61BA3"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37" w:type="dxa"/>
            <w:shd w:val="pct10" w:color="auto" w:fill="auto"/>
          </w:tcPr>
          <w:p w14:paraId="347F1BD3" w14:textId="77777777" w:rsidR="00336783" w:rsidRPr="00471A56" w:rsidRDefault="00336783" w:rsidP="008E1DD7">
            <w:pPr>
              <w:tabs>
                <w:tab w:val="left" w:pos="3330"/>
              </w:tabs>
              <w:rPr>
                <w:color w:val="auto"/>
                <w:sz w:val="21"/>
                <w:szCs w:val="21"/>
              </w:rPr>
            </w:pPr>
            <w:r w:rsidRPr="00471A56">
              <w:rPr>
                <w:color w:val="auto"/>
                <w:sz w:val="21"/>
                <w:szCs w:val="21"/>
              </w:rPr>
              <w:t>Somewhat unhelpful</w:t>
            </w:r>
          </w:p>
        </w:tc>
        <w:tc>
          <w:tcPr>
            <w:tcW w:w="1138" w:type="dxa"/>
            <w:shd w:val="pct10" w:color="auto" w:fill="auto"/>
          </w:tcPr>
          <w:p w14:paraId="0B5B3ECE" w14:textId="77777777" w:rsidR="00336783" w:rsidRPr="00471A56" w:rsidRDefault="00336783" w:rsidP="008E1DD7">
            <w:pPr>
              <w:tabs>
                <w:tab w:val="left" w:pos="3330"/>
              </w:tabs>
              <w:rPr>
                <w:color w:val="auto"/>
                <w:sz w:val="21"/>
                <w:szCs w:val="21"/>
              </w:rPr>
            </w:pPr>
            <w:r w:rsidRPr="00471A56">
              <w:rPr>
                <w:color w:val="auto"/>
                <w:sz w:val="21"/>
                <w:szCs w:val="21"/>
              </w:rPr>
              <w:t xml:space="preserve">Unhelpful </w:t>
            </w:r>
          </w:p>
        </w:tc>
        <w:tc>
          <w:tcPr>
            <w:tcW w:w="1138" w:type="dxa"/>
            <w:shd w:val="pct10" w:color="auto" w:fill="auto"/>
          </w:tcPr>
          <w:p w14:paraId="46850D72"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0AB8C9D6" w14:textId="77777777" w:rsidTr="008E1DD7">
        <w:tc>
          <w:tcPr>
            <w:tcW w:w="2487" w:type="dxa"/>
          </w:tcPr>
          <w:p w14:paraId="3515B98B" w14:textId="77777777" w:rsidR="00336783" w:rsidRPr="00471A56" w:rsidRDefault="00336783" w:rsidP="008E1DD7">
            <w:pPr>
              <w:tabs>
                <w:tab w:val="left" w:pos="3330"/>
              </w:tabs>
              <w:rPr>
                <w:color w:val="auto"/>
                <w:sz w:val="21"/>
                <w:szCs w:val="21"/>
              </w:rPr>
            </w:pPr>
            <w:r w:rsidRPr="00471A56">
              <w:rPr>
                <w:color w:val="auto"/>
                <w:sz w:val="21"/>
                <w:szCs w:val="21"/>
              </w:rPr>
              <w:t>GP or family doctor</w:t>
            </w:r>
          </w:p>
        </w:tc>
        <w:tc>
          <w:tcPr>
            <w:tcW w:w="1137" w:type="dxa"/>
          </w:tcPr>
          <w:p w14:paraId="1D7BC7C4" w14:textId="77777777" w:rsidR="00336783" w:rsidRPr="00471A56" w:rsidRDefault="00336783" w:rsidP="008E1DD7">
            <w:pPr>
              <w:tabs>
                <w:tab w:val="left" w:pos="3330"/>
              </w:tabs>
              <w:rPr>
                <w:color w:val="auto"/>
                <w:sz w:val="21"/>
                <w:szCs w:val="21"/>
              </w:rPr>
            </w:pPr>
          </w:p>
        </w:tc>
        <w:tc>
          <w:tcPr>
            <w:tcW w:w="1138" w:type="dxa"/>
          </w:tcPr>
          <w:p w14:paraId="30AB5B82" w14:textId="77777777" w:rsidR="00336783" w:rsidRPr="00471A56" w:rsidRDefault="00336783" w:rsidP="008E1DD7">
            <w:pPr>
              <w:tabs>
                <w:tab w:val="left" w:pos="3330"/>
              </w:tabs>
              <w:rPr>
                <w:color w:val="auto"/>
                <w:sz w:val="21"/>
                <w:szCs w:val="21"/>
              </w:rPr>
            </w:pPr>
          </w:p>
        </w:tc>
        <w:tc>
          <w:tcPr>
            <w:tcW w:w="1137" w:type="dxa"/>
          </w:tcPr>
          <w:p w14:paraId="38E251A2" w14:textId="77777777" w:rsidR="00336783" w:rsidRPr="00471A56" w:rsidRDefault="00336783" w:rsidP="008E1DD7">
            <w:pPr>
              <w:tabs>
                <w:tab w:val="left" w:pos="3330"/>
              </w:tabs>
              <w:rPr>
                <w:color w:val="auto"/>
                <w:sz w:val="21"/>
                <w:szCs w:val="21"/>
              </w:rPr>
            </w:pPr>
          </w:p>
        </w:tc>
        <w:tc>
          <w:tcPr>
            <w:tcW w:w="1138" w:type="dxa"/>
          </w:tcPr>
          <w:p w14:paraId="5D6291A9" w14:textId="77777777" w:rsidR="00336783" w:rsidRPr="00471A56" w:rsidRDefault="00336783" w:rsidP="008E1DD7">
            <w:pPr>
              <w:tabs>
                <w:tab w:val="left" w:pos="3330"/>
              </w:tabs>
              <w:rPr>
                <w:color w:val="auto"/>
                <w:sz w:val="21"/>
                <w:szCs w:val="21"/>
              </w:rPr>
            </w:pPr>
          </w:p>
        </w:tc>
        <w:tc>
          <w:tcPr>
            <w:tcW w:w="1137" w:type="dxa"/>
          </w:tcPr>
          <w:p w14:paraId="297AEA1F" w14:textId="77777777" w:rsidR="00336783" w:rsidRPr="00471A56" w:rsidRDefault="00336783" w:rsidP="008E1DD7">
            <w:pPr>
              <w:tabs>
                <w:tab w:val="left" w:pos="3330"/>
              </w:tabs>
              <w:rPr>
                <w:color w:val="auto"/>
                <w:sz w:val="21"/>
                <w:szCs w:val="21"/>
              </w:rPr>
            </w:pPr>
          </w:p>
        </w:tc>
        <w:tc>
          <w:tcPr>
            <w:tcW w:w="1138" w:type="dxa"/>
          </w:tcPr>
          <w:p w14:paraId="6B74660D" w14:textId="77777777" w:rsidR="00336783" w:rsidRPr="00471A56" w:rsidRDefault="00336783" w:rsidP="008E1DD7">
            <w:pPr>
              <w:tabs>
                <w:tab w:val="left" w:pos="3330"/>
              </w:tabs>
              <w:rPr>
                <w:color w:val="auto"/>
                <w:sz w:val="21"/>
                <w:szCs w:val="21"/>
              </w:rPr>
            </w:pPr>
          </w:p>
        </w:tc>
        <w:tc>
          <w:tcPr>
            <w:tcW w:w="1138" w:type="dxa"/>
          </w:tcPr>
          <w:p w14:paraId="6B7BE2CD" w14:textId="77777777" w:rsidR="00336783" w:rsidRPr="00471A56" w:rsidRDefault="00336783" w:rsidP="008E1DD7">
            <w:pPr>
              <w:tabs>
                <w:tab w:val="left" w:pos="3330"/>
              </w:tabs>
              <w:rPr>
                <w:color w:val="auto"/>
                <w:sz w:val="21"/>
                <w:szCs w:val="21"/>
              </w:rPr>
            </w:pPr>
          </w:p>
        </w:tc>
      </w:tr>
      <w:tr w:rsidR="00336783" w:rsidRPr="00471A56" w14:paraId="1515D3C2" w14:textId="77777777" w:rsidTr="008E1DD7">
        <w:tc>
          <w:tcPr>
            <w:tcW w:w="2487" w:type="dxa"/>
          </w:tcPr>
          <w:p w14:paraId="6E23D7DA" w14:textId="77777777" w:rsidR="00336783" w:rsidRPr="00471A56" w:rsidRDefault="00336783" w:rsidP="008E1DD7">
            <w:pPr>
              <w:tabs>
                <w:tab w:val="left" w:pos="3330"/>
              </w:tabs>
              <w:rPr>
                <w:color w:val="auto"/>
                <w:sz w:val="21"/>
                <w:szCs w:val="21"/>
              </w:rPr>
            </w:pPr>
            <w:r w:rsidRPr="00471A56">
              <w:rPr>
                <w:color w:val="auto"/>
                <w:sz w:val="21"/>
                <w:szCs w:val="21"/>
              </w:rPr>
              <w:t>Mental Health Professional (e.g. psychologist, counsellor, psychiatrist</w:t>
            </w:r>
          </w:p>
        </w:tc>
        <w:tc>
          <w:tcPr>
            <w:tcW w:w="1137" w:type="dxa"/>
          </w:tcPr>
          <w:p w14:paraId="701CC07A" w14:textId="77777777" w:rsidR="00336783" w:rsidRPr="00471A56" w:rsidRDefault="00336783" w:rsidP="008E1DD7">
            <w:pPr>
              <w:tabs>
                <w:tab w:val="left" w:pos="3330"/>
              </w:tabs>
              <w:rPr>
                <w:color w:val="auto"/>
                <w:sz w:val="21"/>
                <w:szCs w:val="21"/>
              </w:rPr>
            </w:pPr>
          </w:p>
        </w:tc>
        <w:tc>
          <w:tcPr>
            <w:tcW w:w="1138" w:type="dxa"/>
          </w:tcPr>
          <w:p w14:paraId="1A10F2F2" w14:textId="77777777" w:rsidR="00336783" w:rsidRPr="00471A56" w:rsidRDefault="00336783" w:rsidP="008E1DD7">
            <w:pPr>
              <w:tabs>
                <w:tab w:val="left" w:pos="3330"/>
              </w:tabs>
              <w:rPr>
                <w:color w:val="auto"/>
                <w:sz w:val="21"/>
                <w:szCs w:val="21"/>
              </w:rPr>
            </w:pPr>
          </w:p>
        </w:tc>
        <w:tc>
          <w:tcPr>
            <w:tcW w:w="1137" w:type="dxa"/>
          </w:tcPr>
          <w:p w14:paraId="1744F3AD" w14:textId="77777777" w:rsidR="00336783" w:rsidRPr="00471A56" w:rsidRDefault="00336783" w:rsidP="008E1DD7">
            <w:pPr>
              <w:tabs>
                <w:tab w:val="left" w:pos="3330"/>
              </w:tabs>
              <w:rPr>
                <w:color w:val="auto"/>
                <w:sz w:val="21"/>
                <w:szCs w:val="21"/>
              </w:rPr>
            </w:pPr>
          </w:p>
        </w:tc>
        <w:tc>
          <w:tcPr>
            <w:tcW w:w="1138" w:type="dxa"/>
          </w:tcPr>
          <w:p w14:paraId="4B44EB72" w14:textId="77777777" w:rsidR="00336783" w:rsidRPr="00471A56" w:rsidRDefault="00336783" w:rsidP="008E1DD7">
            <w:pPr>
              <w:tabs>
                <w:tab w:val="left" w:pos="3330"/>
              </w:tabs>
              <w:rPr>
                <w:color w:val="auto"/>
                <w:sz w:val="21"/>
                <w:szCs w:val="21"/>
              </w:rPr>
            </w:pPr>
          </w:p>
        </w:tc>
        <w:tc>
          <w:tcPr>
            <w:tcW w:w="1137" w:type="dxa"/>
          </w:tcPr>
          <w:p w14:paraId="2E0945B6" w14:textId="77777777" w:rsidR="00336783" w:rsidRPr="00471A56" w:rsidRDefault="00336783" w:rsidP="008E1DD7">
            <w:pPr>
              <w:tabs>
                <w:tab w:val="left" w:pos="3330"/>
              </w:tabs>
              <w:rPr>
                <w:color w:val="auto"/>
                <w:sz w:val="21"/>
                <w:szCs w:val="21"/>
              </w:rPr>
            </w:pPr>
          </w:p>
        </w:tc>
        <w:tc>
          <w:tcPr>
            <w:tcW w:w="1138" w:type="dxa"/>
          </w:tcPr>
          <w:p w14:paraId="34C43407" w14:textId="77777777" w:rsidR="00336783" w:rsidRPr="00471A56" w:rsidRDefault="00336783" w:rsidP="008E1DD7">
            <w:pPr>
              <w:tabs>
                <w:tab w:val="left" w:pos="3330"/>
              </w:tabs>
              <w:rPr>
                <w:color w:val="auto"/>
                <w:sz w:val="21"/>
                <w:szCs w:val="21"/>
              </w:rPr>
            </w:pPr>
          </w:p>
        </w:tc>
        <w:tc>
          <w:tcPr>
            <w:tcW w:w="1138" w:type="dxa"/>
          </w:tcPr>
          <w:p w14:paraId="660CD35F" w14:textId="77777777" w:rsidR="00336783" w:rsidRPr="00471A56" w:rsidRDefault="00336783" w:rsidP="008E1DD7">
            <w:pPr>
              <w:tabs>
                <w:tab w:val="left" w:pos="3330"/>
              </w:tabs>
              <w:rPr>
                <w:color w:val="auto"/>
                <w:sz w:val="21"/>
                <w:szCs w:val="21"/>
              </w:rPr>
            </w:pPr>
          </w:p>
        </w:tc>
      </w:tr>
      <w:tr w:rsidR="00336783" w:rsidRPr="00471A56" w14:paraId="27A37259" w14:textId="77777777" w:rsidTr="008E1DD7">
        <w:trPr>
          <w:trHeight w:val="294"/>
        </w:trPr>
        <w:tc>
          <w:tcPr>
            <w:tcW w:w="2487" w:type="dxa"/>
          </w:tcPr>
          <w:p w14:paraId="016970B4" w14:textId="77777777" w:rsidR="00336783" w:rsidRPr="00471A56" w:rsidRDefault="00336783" w:rsidP="008E1DD7">
            <w:pPr>
              <w:tabs>
                <w:tab w:val="left" w:pos="3330"/>
              </w:tabs>
              <w:rPr>
                <w:color w:val="auto"/>
                <w:sz w:val="21"/>
                <w:szCs w:val="21"/>
              </w:rPr>
            </w:pPr>
            <w:r w:rsidRPr="00471A56">
              <w:rPr>
                <w:color w:val="auto"/>
                <w:sz w:val="21"/>
                <w:szCs w:val="21"/>
              </w:rPr>
              <w:t>Social worker</w:t>
            </w:r>
          </w:p>
        </w:tc>
        <w:tc>
          <w:tcPr>
            <w:tcW w:w="1137" w:type="dxa"/>
          </w:tcPr>
          <w:p w14:paraId="451557D9" w14:textId="77777777" w:rsidR="00336783" w:rsidRPr="00471A56" w:rsidRDefault="00336783" w:rsidP="008E1DD7">
            <w:pPr>
              <w:tabs>
                <w:tab w:val="left" w:pos="3330"/>
              </w:tabs>
              <w:rPr>
                <w:color w:val="auto"/>
                <w:sz w:val="21"/>
                <w:szCs w:val="21"/>
              </w:rPr>
            </w:pPr>
          </w:p>
        </w:tc>
        <w:tc>
          <w:tcPr>
            <w:tcW w:w="1138" w:type="dxa"/>
          </w:tcPr>
          <w:p w14:paraId="5ED7EAFC" w14:textId="77777777" w:rsidR="00336783" w:rsidRPr="00471A56" w:rsidRDefault="00336783" w:rsidP="008E1DD7">
            <w:pPr>
              <w:tabs>
                <w:tab w:val="left" w:pos="3330"/>
              </w:tabs>
              <w:rPr>
                <w:color w:val="auto"/>
                <w:sz w:val="21"/>
                <w:szCs w:val="21"/>
              </w:rPr>
            </w:pPr>
          </w:p>
        </w:tc>
        <w:tc>
          <w:tcPr>
            <w:tcW w:w="1137" w:type="dxa"/>
          </w:tcPr>
          <w:p w14:paraId="1C5EB1F8" w14:textId="77777777" w:rsidR="00336783" w:rsidRPr="00471A56" w:rsidRDefault="00336783" w:rsidP="008E1DD7">
            <w:pPr>
              <w:tabs>
                <w:tab w:val="left" w:pos="3330"/>
              </w:tabs>
              <w:rPr>
                <w:color w:val="auto"/>
                <w:sz w:val="21"/>
                <w:szCs w:val="21"/>
              </w:rPr>
            </w:pPr>
          </w:p>
        </w:tc>
        <w:tc>
          <w:tcPr>
            <w:tcW w:w="1138" w:type="dxa"/>
          </w:tcPr>
          <w:p w14:paraId="77DE4A90" w14:textId="77777777" w:rsidR="00336783" w:rsidRPr="00471A56" w:rsidRDefault="00336783" w:rsidP="008E1DD7">
            <w:pPr>
              <w:tabs>
                <w:tab w:val="left" w:pos="3330"/>
              </w:tabs>
              <w:rPr>
                <w:color w:val="auto"/>
                <w:sz w:val="21"/>
                <w:szCs w:val="21"/>
              </w:rPr>
            </w:pPr>
          </w:p>
        </w:tc>
        <w:tc>
          <w:tcPr>
            <w:tcW w:w="1137" w:type="dxa"/>
          </w:tcPr>
          <w:p w14:paraId="25DF5D7E" w14:textId="77777777" w:rsidR="00336783" w:rsidRPr="00471A56" w:rsidRDefault="00336783" w:rsidP="008E1DD7">
            <w:pPr>
              <w:tabs>
                <w:tab w:val="left" w:pos="3330"/>
              </w:tabs>
              <w:rPr>
                <w:color w:val="auto"/>
                <w:sz w:val="21"/>
                <w:szCs w:val="21"/>
              </w:rPr>
            </w:pPr>
          </w:p>
        </w:tc>
        <w:tc>
          <w:tcPr>
            <w:tcW w:w="1138" w:type="dxa"/>
          </w:tcPr>
          <w:p w14:paraId="051262E6" w14:textId="77777777" w:rsidR="00336783" w:rsidRPr="00471A56" w:rsidRDefault="00336783" w:rsidP="008E1DD7">
            <w:pPr>
              <w:tabs>
                <w:tab w:val="left" w:pos="3330"/>
              </w:tabs>
              <w:rPr>
                <w:color w:val="auto"/>
                <w:sz w:val="21"/>
                <w:szCs w:val="21"/>
              </w:rPr>
            </w:pPr>
          </w:p>
        </w:tc>
        <w:tc>
          <w:tcPr>
            <w:tcW w:w="1138" w:type="dxa"/>
          </w:tcPr>
          <w:p w14:paraId="2D68C6E8" w14:textId="77777777" w:rsidR="00336783" w:rsidRPr="00471A56" w:rsidRDefault="00336783" w:rsidP="008E1DD7">
            <w:pPr>
              <w:tabs>
                <w:tab w:val="left" w:pos="3330"/>
              </w:tabs>
              <w:rPr>
                <w:color w:val="auto"/>
                <w:sz w:val="21"/>
                <w:szCs w:val="21"/>
              </w:rPr>
            </w:pPr>
          </w:p>
        </w:tc>
      </w:tr>
      <w:tr w:rsidR="00336783" w:rsidRPr="00471A56" w14:paraId="66ACCE29" w14:textId="77777777" w:rsidTr="008E1DD7">
        <w:tc>
          <w:tcPr>
            <w:tcW w:w="2487" w:type="dxa"/>
          </w:tcPr>
          <w:p w14:paraId="44667F6C" w14:textId="77777777" w:rsidR="00336783" w:rsidRPr="00471A56" w:rsidRDefault="00336783" w:rsidP="008E1DD7">
            <w:pPr>
              <w:tabs>
                <w:tab w:val="left" w:pos="3330"/>
              </w:tabs>
              <w:rPr>
                <w:color w:val="auto"/>
                <w:sz w:val="21"/>
                <w:szCs w:val="21"/>
              </w:rPr>
            </w:pPr>
            <w:r w:rsidRPr="00471A56">
              <w:rPr>
                <w:color w:val="auto"/>
                <w:sz w:val="21"/>
                <w:szCs w:val="21"/>
              </w:rPr>
              <w:t>School (eg. teacher, school counsellor)</w:t>
            </w:r>
          </w:p>
        </w:tc>
        <w:tc>
          <w:tcPr>
            <w:tcW w:w="1137" w:type="dxa"/>
          </w:tcPr>
          <w:p w14:paraId="2B3329D4" w14:textId="77777777" w:rsidR="00336783" w:rsidRPr="00471A56" w:rsidRDefault="00336783" w:rsidP="008E1DD7">
            <w:pPr>
              <w:tabs>
                <w:tab w:val="left" w:pos="3330"/>
              </w:tabs>
              <w:rPr>
                <w:color w:val="auto"/>
                <w:sz w:val="21"/>
                <w:szCs w:val="21"/>
              </w:rPr>
            </w:pPr>
          </w:p>
        </w:tc>
        <w:tc>
          <w:tcPr>
            <w:tcW w:w="1138" w:type="dxa"/>
          </w:tcPr>
          <w:p w14:paraId="64D86A74" w14:textId="77777777" w:rsidR="00336783" w:rsidRPr="00471A56" w:rsidRDefault="00336783" w:rsidP="008E1DD7">
            <w:pPr>
              <w:tabs>
                <w:tab w:val="left" w:pos="3330"/>
              </w:tabs>
              <w:rPr>
                <w:color w:val="auto"/>
                <w:sz w:val="21"/>
                <w:szCs w:val="21"/>
              </w:rPr>
            </w:pPr>
          </w:p>
        </w:tc>
        <w:tc>
          <w:tcPr>
            <w:tcW w:w="1137" w:type="dxa"/>
          </w:tcPr>
          <w:p w14:paraId="5D78C612" w14:textId="77777777" w:rsidR="00336783" w:rsidRPr="00471A56" w:rsidRDefault="00336783" w:rsidP="008E1DD7">
            <w:pPr>
              <w:tabs>
                <w:tab w:val="left" w:pos="3330"/>
              </w:tabs>
              <w:rPr>
                <w:color w:val="auto"/>
                <w:sz w:val="21"/>
                <w:szCs w:val="21"/>
              </w:rPr>
            </w:pPr>
          </w:p>
        </w:tc>
        <w:tc>
          <w:tcPr>
            <w:tcW w:w="1138" w:type="dxa"/>
          </w:tcPr>
          <w:p w14:paraId="7D5389E3" w14:textId="77777777" w:rsidR="00336783" w:rsidRPr="00471A56" w:rsidRDefault="00336783" w:rsidP="008E1DD7">
            <w:pPr>
              <w:tabs>
                <w:tab w:val="left" w:pos="3330"/>
              </w:tabs>
              <w:rPr>
                <w:color w:val="auto"/>
                <w:sz w:val="21"/>
                <w:szCs w:val="21"/>
              </w:rPr>
            </w:pPr>
          </w:p>
        </w:tc>
        <w:tc>
          <w:tcPr>
            <w:tcW w:w="1137" w:type="dxa"/>
          </w:tcPr>
          <w:p w14:paraId="08DDB225" w14:textId="77777777" w:rsidR="00336783" w:rsidRPr="00471A56" w:rsidRDefault="00336783" w:rsidP="008E1DD7">
            <w:pPr>
              <w:tabs>
                <w:tab w:val="left" w:pos="3330"/>
              </w:tabs>
              <w:rPr>
                <w:color w:val="auto"/>
                <w:sz w:val="21"/>
                <w:szCs w:val="21"/>
              </w:rPr>
            </w:pPr>
          </w:p>
        </w:tc>
        <w:tc>
          <w:tcPr>
            <w:tcW w:w="1138" w:type="dxa"/>
          </w:tcPr>
          <w:p w14:paraId="3C07DF7A" w14:textId="77777777" w:rsidR="00336783" w:rsidRPr="00471A56" w:rsidRDefault="00336783" w:rsidP="008E1DD7">
            <w:pPr>
              <w:tabs>
                <w:tab w:val="left" w:pos="3330"/>
              </w:tabs>
              <w:rPr>
                <w:color w:val="auto"/>
                <w:sz w:val="21"/>
                <w:szCs w:val="21"/>
              </w:rPr>
            </w:pPr>
          </w:p>
        </w:tc>
        <w:tc>
          <w:tcPr>
            <w:tcW w:w="1138" w:type="dxa"/>
          </w:tcPr>
          <w:p w14:paraId="15152157" w14:textId="77777777" w:rsidR="00336783" w:rsidRPr="00471A56" w:rsidRDefault="00336783" w:rsidP="008E1DD7">
            <w:pPr>
              <w:tabs>
                <w:tab w:val="left" w:pos="3330"/>
              </w:tabs>
              <w:rPr>
                <w:color w:val="auto"/>
                <w:sz w:val="21"/>
                <w:szCs w:val="21"/>
              </w:rPr>
            </w:pPr>
          </w:p>
        </w:tc>
      </w:tr>
      <w:tr w:rsidR="00336783" w:rsidRPr="00471A56" w14:paraId="24B2B857" w14:textId="77777777" w:rsidTr="008E1DD7">
        <w:tc>
          <w:tcPr>
            <w:tcW w:w="2487" w:type="dxa"/>
          </w:tcPr>
          <w:p w14:paraId="0E6DE6A5" w14:textId="77777777" w:rsidR="00336783" w:rsidRPr="00471A56" w:rsidRDefault="00336783" w:rsidP="008E1DD7">
            <w:pPr>
              <w:tabs>
                <w:tab w:val="left" w:pos="3330"/>
              </w:tabs>
              <w:rPr>
                <w:color w:val="auto"/>
                <w:sz w:val="21"/>
                <w:szCs w:val="21"/>
              </w:rPr>
            </w:pPr>
            <w:r w:rsidRPr="00471A56">
              <w:rPr>
                <w:color w:val="auto"/>
                <w:sz w:val="21"/>
                <w:szCs w:val="21"/>
              </w:rPr>
              <w:t>Naturopath/herbalist</w:t>
            </w:r>
          </w:p>
        </w:tc>
        <w:tc>
          <w:tcPr>
            <w:tcW w:w="1137" w:type="dxa"/>
          </w:tcPr>
          <w:p w14:paraId="29360310" w14:textId="77777777" w:rsidR="00336783" w:rsidRPr="00471A56" w:rsidRDefault="00336783" w:rsidP="008E1DD7">
            <w:pPr>
              <w:tabs>
                <w:tab w:val="left" w:pos="3330"/>
              </w:tabs>
              <w:rPr>
                <w:color w:val="auto"/>
                <w:sz w:val="21"/>
                <w:szCs w:val="21"/>
              </w:rPr>
            </w:pPr>
          </w:p>
        </w:tc>
        <w:tc>
          <w:tcPr>
            <w:tcW w:w="1138" w:type="dxa"/>
          </w:tcPr>
          <w:p w14:paraId="18203C5B" w14:textId="77777777" w:rsidR="00336783" w:rsidRPr="00471A56" w:rsidRDefault="00336783" w:rsidP="008E1DD7">
            <w:pPr>
              <w:tabs>
                <w:tab w:val="left" w:pos="3330"/>
              </w:tabs>
              <w:rPr>
                <w:color w:val="auto"/>
                <w:sz w:val="21"/>
                <w:szCs w:val="21"/>
              </w:rPr>
            </w:pPr>
          </w:p>
        </w:tc>
        <w:tc>
          <w:tcPr>
            <w:tcW w:w="1137" w:type="dxa"/>
          </w:tcPr>
          <w:p w14:paraId="27B823BC" w14:textId="77777777" w:rsidR="00336783" w:rsidRPr="00471A56" w:rsidRDefault="00336783" w:rsidP="008E1DD7">
            <w:pPr>
              <w:tabs>
                <w:tab w:val="left" w:pos="3330"/>
              </w:tabs>
              <w:rPr>
                <w:color w:val="auto"/>
                <w:sz w:val="21"/>
                <w:szCs w:val="21"/>
              </w:rPr>
            </w:pPr>
          </w:p>
        </w:tc>
        <w:tc>
          <w:tcPr>
            <w:tcW w:w="1138" w:type="dxa"/>
          </w:tcPr>
          <w:p w14:paraId="5E3FB15F" w14:textId="77777777" w:rsidR="00336783" w:rsidRPr="00471A56" w:rsidRDefault="00336783" w:rsidP="008E1DD7">
            <w:pPr>
              <w:tabs>
                <w:tab w:val="left" w:pos="3330"/>
              </w:tabs>
              <w:rPr>
                <w:color w:val="auto"/>
                <w:sz w:val="21"/>
                <w:szCs w:val="21"/>
              </w:rPr>
            </w:pPr>
          </w:p>
        </w:tc>
        <w:tc>
          <w:tcPr>
            <w:tcW w:w="1137" w:type="dxa"/>
          </w:tcPr>
          <w:p w14:paraId="4C846DB1" w14:textId="77777777" w:rsidR="00336783" w:rsidRPr="00471A56" w:rsidRDefault="00336783" w:rsidP="008E1DD7">
            <w:pPr>
              <w:tabs>
                <w:tab w:val="left" w:pos="3330"/>
              </w:tabs>
              <w:rPr>
                <w:color w:val="auto"/>
                <w:sz w:val="21"/>
                <w:szCs w:val="21"/>
              </w:rPr>
            </w:pPr>
          </w:p>
        </w:tc>
        <w:tc>
          <w:tcPr>
            <w:tcW w:w="1138" w:type="dxa"/>
          </w:tcPr>
          <w:p w14:paraId="0F70F386" w14:textId="77777777" w:rsidR="00336783" w:rsidRPr="00471A56" w:rsidRDefault="00336783" w:rsidP="008E1DD7">
            <w:pPr>
              <w:tabs>
                <w:tab w:val="left" w:pos="3330"/>
              </w:tabs>
              <w:rPr>
                <w:color w:val="auto"/>
                <w:sz w:val="21"/>
                <w:szCs w:val="21"/>
              </w:rPr>
            </w:pPr>
          </w:p>
        </w:tc>
        <w:tc>
          <w:tcPr>
            <w:tcW w:w="1138" w:type="dxa"/>
          </w:tcPr>
          <w:p w14:paraId="7B3B1572" w14:textId="77777777" w:rsidR="00336783" w:rsidRPr="00471A56" w:rsidRDefault="00336783" w:rsidP="008E1DD7">
            <w:pPr>
              <w:tabs>
                <w:tab w:val="left" w:pos="3330"/>
              </w:tabs>
              <w:rPr>
                <w:color w:val="auto"/>
                <w:sz w:val="21"/>
                <w:szCs w:val="21"/>
              </w:rPr>
            </w:pPr>
          </w:p>
        </w:tc>
      </w:tr>
      <w:tr w:rsidR="00336783" w:rsidRPr="00471A56" w14:paraId="12BBFAAB" w14:textId="77777777" w:rsidTr="008E1DD7">
        <w:tc>
          <w:tcPr>
            <w:tcW w:w="2487" w:type="dxa"/>
          </w:tcPr>
          <w:p w14:paraId="7756BA3E" w14:textId="77777777" w:rsidR="00336783" w:rsidRPr="00471A56" w:rsidRDefault="00336783" w:rsidP="008E1DD7">
            <w:pPr>
              <w:tabs>
                <w:tab w:val="left" w:pos="3330"/>
              </w:tabs>
              <w:rPr>
                <w:color w:val="auto"/>
                <w:sz w:val="21"/>
                <w:szCs w:val="21"/>
              </w:rPr>
            </w:pPr>
            <w:r w:rsidRPr="00471A56">
              <w:rPr>
                <w:color w:val="auto"/>
                <w:sz w:val="21"/>
                <w:szCs w:val="21"/>
              </w:rPr>
              <w:t>Spiritiual Healer (Clergy, minister, priest)</w:t>
            </w:r>
          </w:p>
        </w:tc>
        <w:tc>
          <w:tcPr>
            <w:tcW w:w="1137" w:type="dxa"/>
          </w:tcPr>
          <w:p w14:paraId="5533D827" w14:textId="77777777" w:rsidR="00336783" w:rsidRPr="00471A56" w:rsidRDefault="00336783" w:rsidP="008E1DD7">
            <w:pPr>
              <w:tabs>
                <w:tab w:val="left" w:pos="3330"/>
              </w:tabs>
              <w:rPr>
                <w:color w:val="auto"/>
                <w:sz w:val="21"/>
                <w:szCs w:val="21"/>
              </w:rPr>
            </w:pPr>
          </w:p>
        </w:tc>
        <w:tc>
          <w:tcPr>
            <w:tcW w:w="1138" w:type="dxa"/>
          </w:tcPr>
          <w:p w14:paraId="40F84548" w14:textId="77777777" w:rsidR="00336783" w:rsidRPr="00471A56" w:rsidRDefault="00336783" w:rsidP="008E1DD7">
            <w:pPr>
              <w:tabs>
                <w:tab w:val="left" w:pos="3330"/>
              </w:tabs>
              <w:rPr>
                <w:color w:val="auto"/>
                <w:sz w:val="21"/>
                <w:szCs w:val="21"/>
              </w:rPr>
            </w:pPr>
          </w:p>
        </w:tc>
        <w:tc>
          <w:tcPr>
            <w:tcW w:w="1137" w:type="dxa"/>
          </w:tcPr>
          <w:p w14:paraId="0F86B154" w14:textId="77777777" w:rsidR="00336783" w:rsidRPr="00471A56" w:rsidRDefault="00336783" w:rsidP="008E1DD7">
            <w:pPr>
              <w:tabs>
                <w:tab w:val="left" w:pos="3330"/>
              </w:tabs>
              <w:rPr>
                <w:color w:val="auto"/>
                <w:sz w:val="21"/>
                <w:szCs w:val="21"/>
              </w:rPr>
            </w:pPr>
          </w:p>
        </w:tc>
        <w:tc>
          <w:tcPr>
            <w:tcW w:w="1138" w:type="dxa"/>
          </w:tcPr>
          <w:p w14:paraId="3D4D92A5" w14:textId="77777777" w:rsidR="00336783" w:rsidRPr="00471A56" w:rsidRDefault="00336783" w:rsidP="008E1DD7">
            <w:pPr>
              <w:tabs>
                <w:tab w:val="left" w:pos="3330"/>
              </w:tabs>
              <w:rPr>
                <w:color w:val="auto"/>
                <w:sz w:val="21"/>
                <w:szCs w:val="21"/>
              </w:rPr>
            </w:pPr>
          </w:p>
        </w:tc>
        <w:tc>
          <w:tcPr>
            <w:tcW w:w="1137" w:type="dxa"/>
          </w:tcPr>
          <w:p w14:paraId="63FFA772" w14:textId="77777777" w:rsidR="00336783" w:rsidRPr="00471A56" w:rsidRDefault="00336783" w:rsidP="008E1DD7">
            <w:pPr>
              <w:tabs>
                <w:tab w:val="left" w:pos="3330"/>
              </w:tabs>
              <w:rPr>
                <w:color w:val="auto"/>
                <w:sz w:val="21"/>
                <w:szCs w:val="21"/>
              </w:rPr>
            </w:pPr>
          </w:p>
        </w:tc>
        <w:tc>
          <w:tcPr>
            <w:tcW w:w="1138" w:type="dxa"/>
          </w:tcPr>
          <w:p w14:paraId="61C7A2A5" w14:textId="77777777" w:rsidR="00336783" w:rsidRPr="00471A56" w:rsidRDefault="00336783" w:rsidP="008E1DD7">
            <w:pPr>
              <w:tabs>
                <w:tab w:val="left" w:pos="3330"/>
              </w:tabs>
              <w:rPr>
                <w:color w:val="auto"/>
                <w:sz w:val="21"/>
                <w:szCs w:val="21"/>
              </w:rPr>
            </w:pPr>
          </w:p>
        </w:tc>
        <w:tc>
          <w:tcPr>
            <w:tcW w:w="1138" w:type="dxa"/>
          </w:tcPr>
          <w:p w14:paraId="42B772CD" w14:textId="77777777" w:rsidR="00336783" w:rsidRPr="00471A56" w:rsidRDefault="00336783" w:rsidP="008E1DD7">
            <w:pPr>
              <w:tabs>
                <w:tab w:val="left" w:pos="3330"/>
              </w:tabs>
              <w:rPr>
                <w:color w:val="auto"/>
                <w:sz w:val="21"/>
                <w:szCs w:val="21"/>
              </w:rPr>
            </w:pPr>
          </w:p>
        </w:tc>
      </w:tr>
      <w:tr w:rsidR="00336783" w:rsidRPr="00471A56" w14:paraId="46E82C85" w14:textId="77777777" w:rsidTr="008E1DD7">
        <w:tc>
          <w:tcPr>
            <w:tcW w:w="2487" w:type="dxa"/>
          </w:tcPr>
          <w:p w14:paraId="508C1D94" w14:textId="77777777" w:rsidR="00336783" w:rsidRPr="00471A56" w:rsidRDefault="00336783" w:rsidP="008E1DD7">
            <w:pPr>
              <w:tabs>
                <w:tab w:val="left" w:pos="3330"/>
              </w:tabs>
              <w:rPr>
                <w:color w:val="auto"/>
                <w:sz w:val="21"/>
                <w:szCs w:val="21"/>
              </w:rPr>
            </w:pPr>
            <w:r w:rsidRPr="00471A56">
              <w:rPr>
                <w:color w:val="auto"/>
                <w:sz w:val="21"/>
                <w:szCs w:val="21"/>
              </w:rPr>
              <w:t>Simone tries to deal with her problems on her own</w:t>
            </w:r>
          </w:p>
        </w:tc>
        <w:tc>
          <w:tcPr>
            <w:tcW w:w="1137" w:type="dxa"/>
          </w:tcPr>
          <w:p w14:paraId="2A579E18" w14:textId="77777777" w:rsidR="00336783" w:rsidRPr="00471A56" w:rsidRDefault="00336783" w:rsidP="008E1DD7">
            <w:pPr>
              <w:tabs>
                <w:tab w:val="left" w:pos="3330"/>
              </w:tabs>
              <w:rPr>
                <w:color w:val="auto"/>
                <w:sz w:val="21"/>
                <w:szCs w:val="21"/>
              </w:rPr>
            </w:pPr>
          </w:p>
        </w:tc>
        <w:tc>
          <w:tcPr>
            <w:tcW w:w="1138" w:type="dxa"/>
          </w:tcPr>
          <w:p w14:paraId="7E58C4B3" w14:textId="77777777" w:rsidR="00336783" w:rsidRPr="00471A56" w:rsidRDefault="00336783" w:rsidP="008E1DD7">
            <w:pPr>
              <w:tabs>
                <w:tab w:val="left" w:pos="3330"/>
              </w:tabs>
              <w:rPr>
                <w:color w:val="auto"/>
                <w:sz w:val="21"/>
                <w:szCs w:val="21"/>
              </w:rPr>
            </w:pPr>
          </w:p>
        </w:tc>
        <w:tc>
          <w:tcPr>
            <w:tcW w:w="1137" w:type="dxa"/>
          </w:tcPr>
          <w:p w14:paraId="2E7EF9E5" w14:textId="77777777" w:rsidR="00336783" w:rsidRPr="00471A56" w:rsidRDefault="00336783" w:rsidP="008E1DD7">
            <w:pPr>
              <w:tabs>
                <w:tab w:val="left" w:pos="3330"/>
              </w:tabs>
              <w:rPr>
                <w:color w:val="auto"/>
                <w:sz w:val="21"/>
                <w:szCs w:val="21"/>
              </w:rPr>
            </w:pPr>
          </w:p>
        </w:tc>
        <w:tc>
          <w:tcPr>
            <w:tcW w:w="1138" w:type="dxa"/>
          </w:tcPr>
          <w:p w14:paraId="58458B33" w14:textId="77777777" w:rsidR="00336783" w:rsidRPr="00471A56" w:rsidRDefault="00336783" w:rsidP="008E1DD7">
            <w:pPr>
              <w:tabs>
                <w:tab w:val="left" w:pos="3330"/>
              </w:tabs>
              <w:rPr>
                <w:color w:val="auto"/>
                <w:sz w:val="21"/>
                <w:szCs w:val="21"/>
              </w:rPr>
            </w:pPr>
          </w:p>
        </w:tc>
        <w:tc>
          <w:tcPr>
            <w:tcW w:w="1137" w:type="dxa"/>
          </w:tcPr>
          <w:p w14:paraId="7EFA0887" w14:textId="77777777" w:rsidR="00336783" w:rsidRPr="00471A56" w:rsidRDefault="00336783" w:rsidP="008E1DD7">
            <w:pPr>
              <w:tabs>
                <w:tab w:val="left" w:pos="3330"/>
              </w:tabs>
              <w:rPr>
                <w:color w:val="auto"/>
                <w:sz w:val="21"/>
                <w:szCs w:val="21"/>
              </w:rPr>
            </w:pPr>
          </w:p>
        </w:tc>
        <w:tc>
          <w:tcPr>
            <w:tcW w:w="1138" w:type="dxa"/>
          </w:tcPr>
          <w:p w14:paraId="59261D8D" w14:textId="77777777" w:rsidR="00336783" w:rsidRPr="00471A56" w:rsidRDefault="00336783" w:rsidP="008E1DD7">
            <w:pPr>
              <w:tabs>
                <w:tab w:val="left" w:pos="3330"/>
              </w:tabs>
              <w:rPr>
                <w:color w:val="auto"/>
                <w:sz w:val="21"/>
                <w:szCs w:val="21"/>
              </w:rPr>
            </w:pPr>
          </w:p>
        </w:tc>
        <w:tc>
          <w:tcPr>
            <w:tcW w:w="1138" w:type="dxa"/>
          </w:tcPr>
          <w:p w14:paraId="26488377" w14:textId="77777777" w:rsidR="00336783" w:rsidRPr="00471A56" w:rsidRDefault="00336783" w:rsidP="008E1DD7">
            <w:pPr>
              <w:tabs>
                <w:tab w:val="left" w:pos="3330"/>
              </w:tabs>
              <w:rPr>
                <w:color w:val="auto"/>
                <w:sz w:val="21"/>
                <w:szCs w:val="21"/>
              </w:rPr>
            </w:pPr>
          </w:p>
        </w:tc>
      </w:tr>
      <w:tr w:rsidR="00336783" w:rsidRPr="00471A56" w14:paraId="63A3D4CE" w14:textId="77777777" w:rsidTr="008E1DD7">
        <w:tc>
          <w:tcPr>
            <w:tcW w:w="10450" w:type="dxa"/>
            <w:gridSpan w:val="8"/>
          </w:tcPr>
          <w:p w14:paraId="5400BE4F" w14:textId="77777777" w:rsidR="00336783" w:rsidRPr="00471A56" w:rsidRDefault="00336783" w:rsidP="008E1DD7">
            <w:pPr>
              <w:tabs>
                <w:tab w:val="left" w:pos="3330"/>
              </w:tabs>
              <w:rPr>
                <w:i/>
                <w:color w:val="auto"/>
                <w:sz w:val="21"/>
                <w:szCs w:val="21"/>
              </w:rPr>
            </w:pPr>
            <w:r w:rsidRPr="00471A56">
              <w:rPr>
                <w:color w:val="auto"/>
                <w:sz w:val="21"/>
                <w:szCs w:val="21"/>
              </w:rPr>
              <w:t xml:space="preserve">Of these 7 options, which </w:t>
            </w:r>
            <w:r w:rsidRPr="00471A56">
              <w:rPr>
                <w:color w:val="auto"/>
                <w:sz w:val="21"/>
                <w:szCs w:val="21"/>
                <w:u w:val="single"/>
              </w:rPr>
              <w:t xml:space="preserve">one </w:t>
            </w:r>
            <w:r w:rsidRPr="00471A56">
              <w:rPr>
                <w:color w:val="auto"/>
                <w:sz w:val="21"/>
                <w:szCs w:val="21"/>
              </w:rPr>
              <w:t xml:space="preserve">do you think will be the </w:t>
            </w:r>
            <w:r w:rsidRPr="00471A56">
              <w:rPr>
                <w:color w:val="auto"/>
                <w:sz w:val="21"/>
                <w:szCs w:val="21"/>
                <w:u w:val="single"/>
              </w:rPr>
              <w:t xml:space="preserve">most </w:t>
            </w:r>
            <w:r w:rsidRPr="00471A56">
              <w:rPr>
                <w:color w:val="auto"/>
                <w:sz w:val="21"/>
                <w:szCs w:val="21"/>
              </w:rPr>
              <w:t xml:space="preserve">helpful? </w:t>
            </w:r>
            <w:r w:rsidRPr="00471A56">
              <w:rPr>
                <w:i/>
                <w:color w:val="auto"/>
                <w:sz w:val="21"/>
                <w:szCs w:val="21"/>
              </w:rPr>
              <w:t>Please write your answer below</w:t>
            </w:r>
          </w:p>
          <w:p w14:paraId="3B91CE4B" w14:textId="77777777" w:rsidR="00336783" w:rsidRPr="00471A56" w:rsidRDefault="00336783" w:rsidP="008E1DD7">
            <w:pPr>
              <w:tabs>
                <w:tab w:val="left" w:pos="3330"/>
              </w:tabs>
              <w:rPr>
                <w:color w:val="auto"/>
                <w:sz w:val="21"/>
                <w:szCs w:val="21"/>
              </w:rPr>
            </w:pPr>
          </w:p>
        </w:tc>
      </w:tr>
    </w:tbl>
    <w:p w14:paraId="1F27E091" w14:textId="77777777" w:rsidR="00336783" w:rsidRPr="00471A56" w:rsidRDefault="00336783" w:rsidP="00336783">
      <w:pPr>
        <w:tabs>
          <w:tab w:val="left" w:pos="3330"/>
        </w:tabs>
        <w:rPr>
          <w:rFonts w:ascii="Arial" w:hAnsi="Arial" w:cs="Arial"/>
          <w:sz w:val="21"/>
          <w:szCs w:val="21"/>
        </w:rPr>
      </w:pPr>
    </w:p>
    <w:tbl>
      <w:tblPr>
        <w:tblStyle w:val="TableGrid"/>
        <w:tblW w:w="0" w:type="auto"/>
        <w:tblLook w:val="04A0" w:firstRow="1" w:lastRow="0" w:firstColumn="1" w:lastColumn="0" w:noHBand="0" w:noVBand="1"/>
      </w:tblPr>
      <w:tblGrid>
        <w:gridCol w:w="1525"/>
        <w:gridCol w:w="802"/>
        <w:gridCol w:w="848"/>
        <w:gridCol w:w="1089"/>
        <w:gridCol w:w="1055"/>
        <w:gridCol w:w="1089"/>
        <w:gridCol w:w="1055"/>
        <w:gridCol w:w="1008"/>
      </w:tblGrid>
      <w:tr w:rsidR="00336783" w:rsidRPr="00471A56" w14:paraId="1E268B56" w14:textId="77777777" w:rsidTr="008E1DD7">
        <w:tc>
          <w:tcPr>
            <w:tcW w:w="10450" w:type="dxa"/>
            <w:gridSpan w:val="8"/>
            <w:tcBorders>
              <w:bottom w:val="single" w:sz="4" w:space="0" w:color="auto"/>
            </w:tcBorders>
            <w:shd w:val="pct25" w:color="auto" w:fill="auto"/>
          </w:tcPr>
          <w:p w14:paraId="57DEEC92" w14:textId="77777777" w:rsidR="00336783" w:rsidRPr="00471A56" w:rsidRDefault="00336783" w:rsidP="008E1DD7">
            <w:pPr>
              <w:tabs>
                <w:tab w:val="left" w:pos="3330"/>
              </w:tabs>
              <w:rPr>
                <w:b/>
                <w:color w:val="auto"/>
                <w:sz w:val="21"/>
                <w:szCs w:val="21"/>
              </w:rPr>
            </w:pPr>
            <w:r w:rsidRPr="00471A56">
              <w:rPr>
                <w:b/>
                <w:color w:val="auto"/>
                <w:sz w:val="21"/>
                <w:szCs w:val="21"/>
              </w:rPr>
              <w:t>8. How helpful do you think the following approaches would be for Simone?</w:t>
            </w:r>
          </w:p>
        </w:tc>
      </w:tr>
      <w:tr w:rsidR="00336783" w:rsidRPr="00471A56" w14:paraId="584C0653" w14:textId="77777777" w:rsidTr="008E1DD7">
        <w:tc>
          <w:tcPr>
            <w:tcW w:w="2413" w:type="dxa"/>
            <w:shd w:val="pct10" w:color="auto" w:fill="auto"/>
          </w:tcPr>
          <w:p w14:paraId="47BC241B" w14:textId="77777777" w:rsidR="00336783" w:rsidRPr="00471A56" w:rsidRDefault="00336783" w:rsidP="008E1DD7">
            <w:pPr>
              <w:tabs>
                <w:tab w:val="left" w:pos="3330"/>
              </w:tabs>
              <w:rPr>
                <w:color w:val="auto"/>
                <w:sz w:val="21"/>
                <w:szCs w:val="21"/>
              </w:rPr>
            </w:pPr>
          </w:p>
        </w:tc>
        <w:tc>
          <w:tcPr>
            <w:tcW w:w="1148" w:type="dxa"/>
            <w:shd w:val="pct10" w:color="auto" w:fill="auto"/>
          </w:tcPr>
          <w:p w14:paraId="17C1ECB0" w14:textId="77777777" w:rsidR="00336783" w:rsidRPr="00471A56" w:rsidRDefault="00336783" w:rsidP="008E1DD7">
            <w:pPr>
              <w:tabs>
                <w:tab w:val="left" w:pos="3330"/>
              </w:tabs>
              <w:rPr>
                <w:color w:val="auto"/>
                <w:sz w:val="21"/>
                <w:szCs w:val="21"/>
              </w:rPr>
            </w:pPr>
            <w:r w:rsidRPr="00471A56">
              <w:rPr>
                <w:color w:val="auto"/>
                <w:sz w:val="21"/>
                <w:szCs w:val="21"/>
              </w:rPr>
              <w:t>Very helpful</w:t>
            </w:r>
          </w:p>
        </w:tc>
        <w:tc>
          <w:tcPr>
            <w:tcW w:w="1148" w:type="dxa"/>
            <w:shd w:val="pct10" w:color="auto" w:fill="auto"/>
          </w:tcPr>
          <w:p w14:paraId="05A1DD5B" w14:textId="77777777" w:rsidR="00336783" w:rsidRPr="00471A56" w:rsidRDefault="00336783" w:rsidP="008E1DD7">
            <w:pPr>
              <w:tabs>
                <w:tab w:val="left" w:pos="3330"/>
              </w:tabs>
              <w:rPr>
                <w:color w:val="auto"/>
                <w:sz w:val="21"/>
                <w:szCs w:val="21"/>
              </w:rPr>
            </w:pPr>
            <w:r w:rsidRPr="00471A56">
              <w:rPr>
                <w:color w:val="auto"/>
                <w:sz w:val="21"/>
                <w:szCs w:val="21"/>
              </w:rPr>
              <w:t>Helpful</w:t>
            </w:r>
          </w:p>
        </w:tc>
        <w:tc>
          <w:tcPr>
            <w:tcW w:w="1148" w:type="dxa"/>
            <w:shd w:val="pct10" w:color="auto" w:fill="auto"/>
          </w:tcPr>
          <w:p w14:paraId="2DB58F20" w14:textId="77777777" w:rsidR="00336783" w:rsidRPr="00471A56" w:rsidRDefault="00336783" w:rsidP="008E1DD7">
            <w:pPr>
              <w:tabs>
                <w:tab w:val="left" w:pos="3330"/>
              </w:tabs>
              <w:rPr>
                <w:color w:val="auto"/>
                <w:sz w:val="21"/>
                <w:szCs w:val="21"/>
              </w:rPr>
            </w:pPr>
            <w:r w:rsidRPr="00471A56">
              <w:rPr>
                <w:color w:val="auto"/>
                <w:sz w:val="21"/>
                <w:szCs w:val="21"/>
              </w:rPr>
              <w:t>Somewhat Helpful</w:t>
            </w:r>
          </w:p>
        </w:tc>
        <w:tc>
          <w:tcPr>
            <w:tcW w:w="1148" w:type="dxa"/>
            <w:shd w:val="pct10" w:color="auto" w:fill="auto"/>
          </w:tcPr>
          <w:p w14:paraId="294098C4" w14:textId="77777777" w:rsidR="00336783" w:rsidRPr="00471A56" w:rsidRDefault="00336783" w:rsidP="008E1DD7">
            <w:pPr>
              <w:tabs>
                <w:tab w:val="left" w:pos="3330"/>
              </w:tabs>
              <w:rPr>
                <w:color w:val="auto"/>
                <w:sz w:val="21"/>
                <w:szCs w:val="21"/>
              </w:rPr>
            </w:pPr>
            <w:r w:rsidRPr="00471A56">
              <w:rPr>
                <w:color w:val="auto"/>
                <w:sz w:val="21"/>
                <w:szCs w:val="21"/>
              </w:rPr>
              <w:t>Neither Helpful or Unhelpful</w:t>
            </w:r>
          </w:p>
        </w:tc>
        <w:tc>
          <w:tcPr>
            <w:tcW w:w="1148" w:type="dxa"/>
            <w:shd w:val="pct10" w:color="auto" w:fill="auto"/>
          </w:tcPr>
          <w:p w14:paraId="2E315E63" w14:textId="77777777" w:rsidR="00336783" w:rsidRPr="00471A56" w:rsidRDefault="00336783" w:rsidP="008E1DD7">
            <w:pPr>
              <w:tabs>
                <w:tab w:val="left" w:pos="3330"/>
              </w:tabs>
              <w:rPr>
                <w:color w:val="auto"/>
                <w:sz w:val="21"/>
                <w:szCs w:val="21"/>
              </w:rPr>
            </w:pPr>
            <w:r w:rsidRPr="00471A56">
              <w:rPr>
                <w:color w:val="auto"/>
                <w:sz w:val="21"/>
                <w:szCs w:val="21"/>
              </w:rPr>
              <w:t>Somewhat unhelpful</w:t>
            </w:r>
          </w:p>
        </w:tc>
        <w:tc>
          <w:tcPr>
            <w:tcW w:w="1148" w:type="dxa"/>
            <w:shd w:val="pct10" w:color="auto" w:fill="auto"/>
          </w:tcPr>
          <w:p w14:paraId="36FEC4DF" w14:textId="77777777" w:rsidR="00336783" w:rsidRPr="00471A56" w:rsidRDefault="00336783" w:rsidP="008E1DD7">
            <w:pPr>
              <w:tabs>
                <w:tab w:val="left" w:pos="3330"/>
              </w:tabs>
              <w:rPr>
                <w:color w:val="auto"/>
                <w:sz w:val="21"/>
                <w:szCs w:val="21"/>
              </w:rPr>
            </w:pPr>
            <w:r w:rsidRPr="00471A56">
              <w:rPr>
                <w:color w:val="auto"/>
                <w:sz w:val="21"/>
                <w:szCs w:val="21"/>
              </w:rPr>
              <w:t xml:space="preserve">Unhelpful </w:t>
            </w:r>
          </w:p>
        </w:tc>
        <w:tc>
          <w:tcPr>
            <w:tcW w:w="1149" w:type="dxa"/>
            <w:shd w:val="pct10" w:color="auto" w:fill="auto"/>
          </w:tcPr>
          <w:p w14:paraId="66D36EBC" w14:textId="77777777" w:rsidR="00336783" w:rsidRPr="00471A56" w:rsidRDefault="00336783" w:rsidP="008E1DD7">
            <w:pPr>
              <w:tabs>
                <w:tab w:val="left" w:pos="3330"/>
              </w:tabs>
              <w:rPr>
                <w:color w:val="auto"/>
                <w:sz w:val="21"/>
                <w:szCs w:val="21"/>
              </w:rPr>
            </w:pPr>
            <w:r w:rsidRPr="00471A56">
              <w:rPr>
                <w:color w:val="auto"/>
                <w:sz w:val="21"/>
                <w:szCs w:val="21"/>
              </w:rPr>
              <w:t>Very unhelpful</w:t>
            </w:r>
          </w:p>
        </w:tc>
      </w:tr>
      <w:tr w:rsidR="00336783" w:rsidRPr="00471A56" w14:paraId="2B879A94" w14:textId="77777777" w:rsidTr="008E1DD7">
        <w:tc>
          <w:tcPr>
            <w:tcW w:w="2413" w:type="dxa"/>
          </w:tcPr>
          <w:p w14:paraId="779B8ACC" w14:textId="77777777" w:rsidR="00336783" w:rsidRPr="00471A56" w:rsidRDefault="00336783" w:rsidP="008E1DD7">
            <w:pPr>
              <w:tabs>
                <w:tab w:val="left" w:pos="3330"/>
              </w:tabs>
              <w:rPr>
                <w:color w:val="auto"/>
                <w:sz w:val="21"/>
                <w:szCs w:val="21"/>
              </w:rPr>
            </w:pPr>
            <w:r w:rsidRPr="00471A56">
              <w:rPr>
                <w:color w:val="auto"/>
                <w:sz w:val="21"/>
                <w:szCs w:val="21"/>
              </w:rPr>
              <w:t>Psycho-education</w:t>
            </w:r>
          </w:p>
        </w:tc>
        <w:tc>
          <w:tcPr>
            <w:tcW w:w="1148" w:type="dxa"/>
          </w:tcPr>
          <w:p w14:paraId="25289C7D" w14:textId="77777777" w:rsidR="00336783" w:rsidRPr="00471A56" w:rsidRDefault="00336783" w:rsidP="008E1DD7">
            <w:pPr>
              <w:tabs>
                <w:tab w:val="left" w:pos="3330"/>
              </w:tabs>
              <w:rPr>
                <w:color w:val="auto"/>
                <w:sz w:val="21"/>
                <w:szCs w:val="21"/>
              </w:rPr>
            </w:pPr>
          </w:p>
        </w:tc>
        <w:tc>
          <w:tcPr>
            <w:tcW w:w="1148" w:type="dxa"/>
          </w:tcPr>
          <w:p w14:paraId="22081BF0" w14:textId="77777777" w:rsidR="00336783" w:rsidRPr="00471A56" w:rsidRDefault="00336783" w:rsidP="008E1DD7">
            <w:pPr>
              <w:tabs>
                <w:tab w:val="left" w:pos="3330"/>
              </w:tabs>
              <w:rPr>
                <w:color w:val="auto"/>
                <w:sz w:val="21"/>
                <w:szCs w:val="21"/>
              </w:rPr>
            </w:pPr>
          </w:p>
        </w:tc>
        <w:tc>
          <w:tcPr>
            <w:tcW w:w="1148" w:type="dxa"/>
          </w:tcPr>
          <w:p w14:paraId="2C248654" w14:textId="77777777" w:rsidR="00336783" w:rsidRPr="00471A56" w:rsidRDefault="00336783" w:rsidP="008E1DD7">
            <w:pPr>
              <w:tabs>
                <w:tab w:val="left" w:pos="3330"/>
              </w:tabs>
              <w:rPr>
                <w:color w:val="auto"/>
                <w:sz w:val="21"/>
                <w:szCs w:val="21"/>
              </w:rPr>
            </w:pPr>
          </w:p>
        </w:tc>
        <w:tc>
          <w:tcPr>
            <w:tcW w:w="1148" w:type="dxa"/>
          </w:tcPr>
          <w:p w14:paraId="10420A94" w14:textId="77777777" w:rsidR="00336783" w:rsidRPr="00471A56" w:rsidRDefault="00336783" w:rsidP="008E1DD7">
            <w:pPr>
              <w:tabs>
                <w:tab w:val="left" w:pos="3330"/>
              </w:tabs>
              <w:rPr>
                <w:color w:val="auto"/>
                <w:sz w:val="21"/>
                <w:szCs w:val="21"/>
              </w:rPr>
            </w:pPr>
          </w:p>
        </w:tc>
        <w:tc>
          <w:tcPr>
            <w:tcW w:w="1148" w:type="dxa"/>
          </w:tcPr>
          <w:p w14:paraId="509C7CDF" w14:textId="77777777" w:rsidR="00336783" w:rsidRPr="00471A56" w:rsidRDefault="00336783" w:rsidP="008E1DD7">
            <w:pPr>
              <w:tabs>
                <w:tab w:val="left" w:pos="3330"/>
              </w:tabs>
              <w:rPr>
                <w:color w:val="auto"/>
                <w:sz w:val="21"/>
                <w:szCs w:val="21"/>
              </w:rPr>
            </w:pPr>
          </w:p>
        </w:tc>
        <w:tc>
          <w:tcPr>
            <w:tcW w:w="1148" w:type="dxa"/>
          </w:tcPr>
          <w:p w14:paraId="1E6F5E31" w14:textId="77777777" w:rsidR="00336783" w:rsidRPr="00471A56" w:rsidRDefault="00336783" w:rsidP="008E1DD7">
            <w:pPr>
              <w:tabs>
                <w:tab w:val="left" w:pos="3330"/>
              </w:tabs>
              <w:rPr>
                <w:color w:val="auto"/>
                <w:sz w:val="21"/>
                <w:szCs w:val="21"/>
              </w:rPr>
            </w:pPr>
          </w:p>
        </w:tc>
        <w:tc>
          <w:tcPr>
            <w:tcW w:w="1149" w:type="dxa"/>
          </w:tcPr>
          <w:p w14:paraId="317D35D9" w14:textId="77777777" w:rsidR="00336783" w:rsidRPr="00471A56" w:rsidRDefault="00336783" w:rsidP="008E1DD7">
            <w:pPr>
              <w:tabs>
                <w:tab w:val="left" w:pos="3330"/>
              </w:tabs>
              <w:rPr>
                <w:color w:val="auto"/>
                <w:sz w:val="21"/>
                <w:szCs w:val="21"/>
              </w:rPr>
            </w:pPr>
          </w:p>
        </w:tc>
      </w:tr>
      <w:tr w:rsidR="00336783" w:rsidRPr="00471A56" w14:paraId="5FCAD292" w14:textId="77777777" w:rsidTr="008E1DD7">
        <w:tc>
          <w:tcPr>
            <w:tcW w:w="2413" w:type="dxa"/>
          </w:tcPr>
          <w:p w14:paraId="0C41E3F4" w14:textId="77777777" w:rsidR="00336783" w:rsidRPr="00471A56" w:rsidRDefault="00336783" w:rsidP="008E1DD7">
            <w:pPr>
              <w:tabs>
                <w:tab w:val="left" w:pos="3330"/>
              </w:tabs>
              <w:rPr>
                <w:color w:val="auto"/>
                <w:sz w:val="21"/>
                <w:szCs w:val="21"/>
              </w:rPr>
            </w:pPr>
            <w:r w:rsidRPr="00471A56">
              <w:rPr>
                <w:color w:val="auto"/>
                <w:sz w:val="21"/>
                <w:szCs w:val="21"/>
              </w:rPr>
              <w:t>Electro-convulsive therapy</w:t>
            </w:r>
          </w:p>
        </w:tc>
        <w:tc>
          <w:tcPr>
            <w:tcW w:w="1148" w:type="dxa"/>
          </w:tcPr>
          <w:p w14:paraId="56D2C65B" w14:textId="77777777" w:rsidR="00336783" w:rsidRPr="00471A56" w:rsidRDefault="00336783" w:rsidP="008E1DD7">
            <w:pPr>
              <w:tabs>
                <w:tab w:val="left" w:pos="3330"/>
              </w:tabs>
              <w:rPr>
                <w:color w:val="auto"/>
                <w:sz w:val="21"/>
                <w:szCs w:val="21"/>
              </w:rPr>
            </w:pPr>
          </w:p>
        </w:tc>
        <w:tc>
          <w:tcPr>
            <w:tcW w:w="1148" w:type="dxa"/>
          </w:tcPr>
          <w:p w14:paraId="6F106C2B" w14:textId="77777777" w:rsidR="00336783" w:rsidRPr="00471A56" w:rsidRDefault="00336783" w:rsidP="008E1DD7">
            <w:pPr>
              <w:tabs>
                <w:tab w:val="left" w:pos="3330"/>
              </w:tabs>
              <w:rPr>
                <w:color w:val="auto"/>
                <w:sz w:val="21"/>
                <w:szCs w:val="21"/>
              </w:rPr>
            </w:pPr>
          </w:p>
        </w:tc>
        <w:tc>
          <w:tcPr>
            <w:tcW w:w="1148" w:type="dxa"/>
          </w:tcPr>
          <w:p w14:paraId="6412A907" w14:textId="77777777" w:rsidR="00336783" w:rsidRPr="00471A56" w:rsidRDefault="00336783" w:rsidP="008E1DD7">
            <w:pPr>
              <w:tabs>
                <w:tab w:val="left" w:pos="3330"/>
              </w:tabs>
              <w:rPr>
                <w:color w:val="auto"/>
                <w:sz w:val="21"/>
                <w:szCs w:val="21"/>
              </w:rPr>
            </w:pPr>
          </w:p>
        </w:tc>
        <w:tc>
          <w:tcPr>
            <w:tcW w:w="1148" w:type="dxa"/>
          </w:tcPr>
          <w:p w14:paraId="3AEB51AD" w14:textId="77777777" w:rsidR="00336783" w:rsidRPr="00471A56" w:rsidRDefault="00336783" w:rsidP="008E1DD7">
            <w:pPr>
              <w:tabs>
                <w:tab w:val="left" w:pos="3330"/>
              </w:tabs>
              <w:rPr>
                <w:color w:val="auto"/>
                <w:sz w:val="21"/>
                <w:szCs w:val="21"/>
              </w:rPr>
            </w:pPr>
          </w:p>
        </w:tc>
        <w:tc>
          <w:tcPr>
            <w:tcW w:w="1148" w:type="dxa"/>
          </w:tcPr>
          <w:p w14:paraId="70A93568" w14:textId="77777777" w:rsidR="00336783" w:rsidRPr="00471A56" w:rsidRDefault="00336783" w:rsidP="008E1DD7">
            <w:pPr>
              <w:tabs>
                <w:tab w:val="left" w:pos="3330"/>
              </w:tabs>
              <w:rPr>
                <w:color w:val="auto"/>
                <w:sz w:val="21"/>
                <w:szCs w:val="21"/>
              </w:rPr>
            </w:pPr>
          </w:p>
        </w:tc>
        <w:tc>
          <w:tcPr>
            <w:tcW w:w="1148" w:type="dxa"/>
          </w:tcPr>
          <w:p w14:paraId="2672D5A3" w14:textId="77777777" w:rsidR="00336783" w:rsidRPr="00471A56" w:rsidRDefault="00336783" w:rsidP="008E1DD7">
            <w:pPr>
              <w:tabs>
                <w:tab w:val="left" w:pos="3330"/>
              </w:tabs>
              <w:rPr>
                <w:color w:val="auto"/>
                <w:sz w:val="21"/>
                <w:szCs w:val="21"/>
              </w:rPr>
            </w:pPr>
          </w:p>
        </w:tc>
        <w:tc>
          <w:tcPr>
            <w:tcW w:w="1149" w:type="dxa"/>
          </w:tcPr>
          <w:p w14:paraId="1E7A95A0" w14:textId="77777777" w:rsidR="00336783" w:rsidRPr="00471A56" w:rsidRDefault="00336783" w:rsidP="008E1DD7">
            <w:pPr>
              <w:tabs>
                <w:tab w:val="left" w:pos="3330"/>
              </w:tabs>
              <w:rPr>
                <w:color w:val="auto"/>
                <w:sz w:val="21"/>
                <w:szCs w:val="21"/>
              </w:rPr>
            </w:pPr>
          </w:p>
        </w:tc>
      </w:tr>
      <w:tr w:rsidR="00336783" w:rsidRPr="00471A56" w14:paraId="3F84AFA4" w14:textId="77777777" w:rsidTr="008E1DD7">
        <w:tc>
          <w:tcPr>
            <w:tcW w:w="2413" w:type="dxa"/>
          </w:tcPr>
          <w:p w14:paraId="02FD14C4" w14:textId="77777777" w:rsidR="00336783" w:rsidRPr="00471A56" w:rsidRDefault="00336783" w:rsidP="008E1DD7">
            <w:pPr>
              <w:tabs>
                <w:tab w:val="left" w:pos="3330"/>
              </w:tabs>
              <w:rPr>
                <w:color w:val="auto"/>
                <w:sz w:val="21"/>
                <w:szCs w:val="21"/>
              </w:rPr>
            </w:pPr>
            <w:r w:rsidRPr="00471A56">
              <w:rPr>
                <w:color w:val="auto"/>
                <w:sz w:val="21"/>
                <w:szCs w:val="21"/>
              </w:rPr>
              <w:t>Relaxation techniques</w:t>
            </w:r>
          </w:p>
        </w:tc>
        <w:tc>
          <w:tcPr>
            <w:tcW w:w="1148" w:type="dxa"/>
          </w:tcPr>
          <w:p w14:paraId="421261FE" w14:textId="77777777" w:rsidR="00336783" w:rsidRPr="00471A56" w:rsidRDefault="00336783" w:rsidP="008E1DD7">
            <w:pPr>
              <w:tabs>
                <w:tab w:val="left" w:pos="3330"/>
              </w:tabs>
              <w:rPr>
                <w:color w:val="auto"/>
                <w:sz w:val="21"/>
                <w:szCs w:val="21"/>
              </w:rPr>
            </w:pPr>
          </w:p>
        </w:tc>
        <w:tc>
          <w:tcPr>
            <w:tcW w:w="1148" w:type="dxa"/>
          </w:tcPr>
          <w:p w14:paraId="56462F5B" w14:textId="77777777" w:rsidR="00336783" w:rsidRPr="00471A56" w:rsidRDefault="00336783" w:rsidP="008E1DD7">
            <w:pPr>
              <w:tabs>
                <w:tab w:val="left" w:pos="3330"/>
              </w:tabs>
              <w:rPr>
                <w:color w:val="auto"/>
                <w:sz w:val="21"/>
                <w:szCs w:val="21"/>
              </w:rPr>
            </w:pPr>
          </w:p>
        </w:tc>
        <w:tc>
          <w:tcPr>
            <w:tcW w:w="1148" w:type="dxa"/>
          </w:tcPr>
          <w:p w14:paraId="5D939DFC" w14:textId="77777777" w:rsidR="00336783" w:rsidRPr="00471A56" w:rsidRDefault="00336783" w:rsidP="008E1DD7">
            <w:pPr>
              <w:tabs>
                <w:tab w:val="left" w:pos="3330"/>
              </w:tabs>
              <w:rPr>
                <w:color w:val="auto"/>
                <w:sz w:val="21"/>
                <w:szCs w:val="21"/>
              </w:rPr>
            </w:pPr>
          </w:p>
        </w:tc>
        <w:tc>
          <w:tcPr>
            <w:tcW w:w="1148" w:type="dxa"/>
          </w:tcPr>
          <w:p w14:paraId="0320A3EB" w14:textId="77777777" w:rsidR="00336783" w:rsidRPr="00471A56" w:rsidRDefault="00336783" w:rsidP="008E1DD7">
            <w:pPr>
              <w:tabs>
                <w:tab w:val="left" w:pos="3330"/>
              </w:tabs>
              <w:rPr>
                <w:color w:val="auto"/>
                <w:sz w:val="21"/>
                <w:szCs w:val="21"/>
              </w:rPr>
            </w:pPr>
          </w:p>
        </w:tc>
        <w:tc>
          <w:tcPr>
            <w:tcW w:w="1148" w:type="dxa"/>
          </w:tcPr>
          <w:p w14:paraId="163D19E8" w14:textId="77777777" w:rsidR="00336783" w:rsidRPr="00471A56" w:rsidRDefault="00336783" w:rsidP="008E1DD7">
            <w:pPr>
              <w:tabs>
                <w:tab w:val="left" w:pos="3330"/>
              </w:tabs>
              <w:rPr>
                <w:color w:val="auto"/>
                <w:sz w:val="21"/>
                <w:szCs w:val="21"/>
              </w:rPr>
            </w:pPr>
          </w:p>
        </w:tc>
        <w:tc>
          <w:tcPr>
            <w:tcW w:w="1148" w:type="dxa"/>
          </w:tcPr>
          <w:p w14:paraId="4117A137" w14:textId="77777777" w:rsidR="00336783" w:rsidRPr="00471A56" w:rsidRDefault="00336783" w:rsidP="008E1DD7">
            <w:pPr>
              <w:tabs>
                <w:tab w:val="left" w:pos="3330"/>
              </w:tabs>
              <w:rPr>
                <w:color w:val="auto"/>
                <w:sz w:val="21"/>
                <w:szCs w:val="21"/>
              </w:rPr>
            </w:pPr>
          </w:p>
        </w:tc>
        <w:tc>
          <w:tcPr>
            <w:tcW w:w="1149" w:type="dxa"/>
          </w:tcPr>
          <w:p w14:paraId="429093D8" w14:textId="77777777" w:rsidR="00336783" w:rsidRPr="00471A56" w:rsidRDefault="00336783" w:rsidP="008E1DD7">
            <w:pPr>
              <w:tabs>
                <w:tab w:val="left" w:pos="3330"/>
              </w:tabs>
              <w:rPr>
                <w:color w:val="auto"/>
                <w:sz w:val="21"/>
                <w:szCs w:val="21"/>
              </w:rPr>
            </w:pPr>
          </w:p>
        </w:tc>
      </w:tr>
      <w:tr w:rsidR="00336783" w:rsidRPr="00471A56" w14:paraId="70FCEAED" w14:textId="77777777" w:rsidTr="008E1DD7">
        <w:tc>
          <w:tcPr>
            <w:tcW w:w="2413" w:type="dxa"/>
          </w:tcPr>
          <w:p w14:paraId="60530F2D" w14:textId="77777777" w:rsidR="00336783" w:rsidRPr="00471A56" w:rsidRDefault="00336783" w:rsidP="008E1DD7">
            <w:pPr>
              <w:tabs>
                <w:tab w:val="left" w:pos="3330"/>
              </w:tabs>
              <w:rPr>
                <w:color w:val="auto"/>
                <w:sz w:val="21"/>
                <w:szCs w:val="21"/>
              </w:rPr>
            </w:pPr>
            <w:r w:rsidRPr="00471A56">
              <w:rPr>
                <w:color w:val="auto"/>
                <w:sz w:val="21"/>
                <w:szCs w:val="21"/>
              </w:rPr>
              <w:lastRenderedPageBreak/>
              <w:t>Psychodynamic therapy</w:t>
            </w:r>
          </w:p>
        </w:tc>
        <w:tc>
          <w:tcPr>
            <w:tcW w:w="1148" w:type="dxa"/>
          </w:tcPr>
          <w:p w14:paraId="6D7A2110" w14:textId="77777777" w:rsidR="00336783" w:rsidRPr="00471A56" w:rsidRDefault="00336783" w:rsidP="008E1DD7">
            <w:pPr>
              <w:tabs>
                <w:tab w:val="left" w:pos="3330"/>
              </w:tabs>
              <w:rPr>
                <w:color w:val="auto"/>
                <w:sz w:val="21"/>
                <w:szCs w:val="21"/>
              </w:rPr>
            </w:pPr>
          </w:p>
        </w:tc>
        <w:tc>
          <w:tcPr>
            <w:tcW w:w="1148" w:type="dxa"/>
          </w:tcPr>
          <w:p w14:paraId="01535C5A" w14:textId="77777777" w:rsidR="00336783" w:rsidRPr="00471A56" w:rsidRDefault="00336783" w:rsidP="008E1DD7">
            <w:pPr>
              <w:tabs>
                <w:tab w:val="left" w:pos="3330"/>
              </w:tabs>
              <w:rPr>
                <w:color w:val="auto"/>
                <w:sz w:val="21"/>
                <w:szCs w:val="21"/>
              </w:rPr>
            </w:pPr>
          </w:p>
        </w:tc>
        <w:tc>
          <w:tcPr>
            <w:tcW w:w="1148" w:type="dxa"/>
          </w:tcPr>
          <w:p w14:paraId="760A8DC8" w14:textId="77777777" w:rsidR="00336783" w:rsidRPr="00471A56" w:rsidRDefault="00336783" w:rsidP="008E1DD7">
            <w:pPr>
              <w:tabs>
                <w:tab w:val="left" w:pos="3330"/>
              </w:tabs>
              <w:rPr>
                <w:color w:val="auto"/>
                <w:sz w:val="21"/>
                <w:szCs w:val="21"/>
              </w:rPr>
            </w:pPr>
          </w:p>
        </w:tc>
        <w:tc>
          <w:tcPr>
            <w:tcW w:w="1148" w:type="dxa"/>
          </w:tcPr>
          <w:p w14:paraId="0DEE2E7E" w14:textId="77777777" w:rsidR="00336783" w:rsidRPr="00471A56" w:rsidRDefault="00336783" w:rsidP="008E1DD7">
            <w:pPr>
              <w:tabs>
                <w:tab w:val="left" w:pos="3330"/>
              </w:tabs>
              <w:rPr>
                <w:color w:val="auto"/>
                <w:sz w:val="21"/>
                <w:szCs w:val="21"/>
              </w:rPr>
            </w:pPr>
          </w:p>
        </w:tc>
        <w:tc>
          <w:tcPr>
            <w:tcW w:w="1148" w:type="dxa"/>
          </w:tcPr>
          <w:p w14:paraId="057A47F5" w14:textId="77777777" w:rsidR="00336783" w:rsidRPr="00471A56" w:rsidRDefault="00336783" w:rsidP="008E1DD7">
            <w:pPr>
              <w:tabs>
                <w:tab w:val="left" w:pos="3330"/>
              </w:tabs>
              <w:rPr>
                <w:color w:val="auto"/>
                <w:sz w:val="21"/>
                <w:szCs w:val="21"/>
              </w:rPr>
            </w:pPr>
          </w:p>
        </w:tc>
        <w:tc>
          <w:tcPr>
            <w:tcW w:w="1148" w:type="dxa"/>
          </w:tcPr>
          <w:p w14:paraId="3F272D9D" w14:textId="77777777" w:rsidR="00336783" w:rsidRPr="00471A56" w:rsidRDefault="00336783" w:rsidP="008E1DD7">
            <w:pPr>
              <w:tabs>
                <w:tab w:val="left" w:pos="3330"/>
              </w:tabs>
              <w:rPr>
                <w:color w:val="auto"/>
                <w:sz w:val="21"/>
                <w:szCs w:val="21"/>
              </w:rPr>
            </w:pPr>
          </w:p>
        </w:tc>
        <w:tc>
          <w:tcPr>
            <w:tcW w:w="1149" w:type="dxa"/>
          </w:tcPr>
          <w:p w14:paraId="5D0DAEEF" w14:textId="77777777" w:rsidR="00336783" w:rsidRPr="00471A56" w:rsidRDefault="00336783" w:rsidP="008E1DD7">
            <w:pPr>
              <w:tabs>
                <w:tab w:val="left" w:pos="3330"/>
              </w:tabs>
              <w:rPr>
                <w:color w:val="auto"/>
                <w:sz w:val="21"/>
                <w:szCs w:val="21"/>
              </w:rPr>
            </w:pPr>
          </w:p>
        </w:tc>
      </w:tr>
      <w:tr w:rsidR="00336783" w:rsidRPr="00471A56" w14:paraId="734B9030" w14:textId="77777777" w:rsidTr="008E1DD7">
        <w:tc>
          <w:tcPr>
            <w:tcW w:w="2413" w:type="dxa"/>
          </w:tcPr>
          <w:p w14:paraId="31CD79B7" w14:textId="77777777" w:rsidR="00336783" w:rsidRPr="00471A56" w:rsidRDefault="00336783" w:rsidP="008E1DD7">
            <w:pPr>
              <w:tabs>
                <w:tab w:val="left" w:pos="3330"/>
              </w:tabs>
              <w:rPr>
                <w:color w:val="auto"/>
                <w:sz w:val="21"/>
                <w:szCs w:val="21"/>
              </w:rPr>
            </w:pPr>
            <w:r w:rsidRPr="00471A56">
              <w:rPr>
                <w:color w:val="auto"/>
                <w:sz w:val="21"/>
                <w:szCs w:val="21"/>
              </w:rPr>
              <w:t>Cognitive behavioural therapy (CBT)</w:t>
            </w:r>
          </w:p>
        </w:tc>
        <w:tc>
          <w:tcPr>
            <w:tcW w:w="1148" w:type="dxa"/>
          </w:tcPr>
          <w:p w14:paraId="32C31F73" w14:textId="77777777" w:rsidR="00336783" w:rsidRPr="00471A56" w:rsidRDefault="00336783" w:rsidP="008E1DD7">
            <w:pPr>
              <w:tabs>
                <w:tab w:val="left" w:pos="3330"/>
              </w:tabs>
              <w:rPr>
                <w:color w:val="auto"/>
                <w:sz w:val="21"/>
                <w:szCs w:val="21"/>
              </w:rPr>
            </w:pPr>
          </w:p>
        </w:tc>
        <w:tc>
          <w:tcPr>
            <w:tcW w:w="1148" w:type="dxa"/>
          </w:tcPr>
          <w:p w14:paraId="029A3A93" w14:textId="77777777" w:rsidR="00336783" w:rsidRPr="00471A56" w:rsidRDefault="00336783" w:rsidP="008E1DD7">
            <w:pPr>
              <w:tabs>
                <w:tab w:val="left" w:pos="3330"/>
              </w:tabs>
              <w:rPr>
                <w:color w:val="auto"/>
                <w:sz w:val="21"/>
                <w:szCs w:val="21"/>
              </w:rPr>
            </w:pPr>
          </w:p>
        </w:tc>
        <w:tc>
          <w:tcPr>
            <w:tcW w:w="1148" w:type="dxa"/>
          </w:tcPr>
          <w:p w14:paraId="71C5CAED" w14:textId="77777777" w:rsidR="00336783" w:rsidRPr="00471A56" w:rsidRDefault="00336783" w:rsidP="008E1DD7">
            <w:pPr>
              <w:tabs>
                <w:tab w:val="left" w:pos="3330"/>
              </w:tabs>
              <w:rPr>
                <w:color w:val="auto"/>
                <w:sz w:val="21"/>
                <w:szCs w:val="21"/>
              </w:rPr>
            </w:pPr>
          </w:p>
        </w:tc>
        <w:tc>
          <w:tcPr>
            <w:tcW w:w="1148" w:type="dxa"/>
          </w:tcPr>
          <w:p w14:paraId="4C06E8C6" w14:textId="77777777" w:rsidR="00336783" w:rsidRPr="00471A56" w:rsidRDefault="00336783" w:rsidP="008E1DD7">
            <w:pPr>
              <w:tabs>
                <w:tab w:val="left" w:pos="3330"/>
              </w:tabs>
              <w:rPr>
                <w:color w:val="auto"/>
                <w:sz w:val="21"/>
                <w:szCs w:val="21"/>
              </w:rPr>
            </w:pPr>
          </w:p>
        </w:tc>
        <w:tc>
          <w:tcPr>
            <w:tcW w:w="1148" w:type="dxa"/>
          </w:tcPr>
          <w:p w14:paraId="401CDC74" w14:textId="77777777" w:rsidR="00336783" w:rsidRPr="00471A56" w:rsidRDefault="00336783" w:rsidP="008E1DD7">
            <w:pPr>
              <w:tabs>
                <w:tab w:val="left" w:pos="3330"/>
              </w:tabs>
              <w:rPr>
                <w:color w:val="auto"/>
                <w:sz w:val="21"/>
                <w:szCs w:val="21"/>
              </w:rPr>
            </w:pPr>
          </w:p>
        </w:tc>
        <w:tc>
          <w:tcPr>
            <w:tcW w:w="1148" w:type="dxa"/>
          </w:tcPr>
          <w:p w14:paraId="2E4236E4" w14:textId="77777777" w:rsidR="00336783" w:rsidRPr="00471A56" w:rsidRDefault="00336783" w:rsidP="008E1DD7">
            <w:pPr>
              <w:tabs>
                <w:tab w:val="left" w:pos="3330"/>
              </w:tabs>
              <w:rPr>
                <w:color w:val="auto"/>
                <w:sz w:val="21"/>
                <w:szCs w:val="21"/>
              </w:rPr>
            </w:pPr>
          </w:p>
        </w:tc>
        <w:tc>
          <w:tcPr>
            <w:tcW w:w="1149" w:type="dxa"/>
          </w:tcPr>
          <w:p w14:paraId="3D40A01F" w14:textId="77777777" w:rsidR="00336783" w:rsidRPr="00471A56" w:rsidRDefault="00336783" w:rsidP="008E1DD7">
            <w:pPr>
              <w:tabs>
                <w:tab w:val="left" w:pos="3330"/>
              </w:tabs>
              <w:rPr>
                <w:color w:val="auto"/>
                <w:sz w:val="21"/>
                <w:szCs w:val="21"/>
              </w:rPr>
            </w:pPr>
          </w:p>
        </w:tc>
      </w:tr>
      <w:tr w:rsidR="00336783" w:rsidRPr="00471A56" w14:paraId="45F5060E" w14:textId="77777777" w:rsidTr="008E1DD7">
        <w:tc>
          <w:tcPr>
            <w:tcW w:w="2413" w:type="dxa"/>
          </w:tcPr>
          <w:p w14:paraId="34E773DB" w14:textId="77777777" w:rsidR="00336783" w:rsidRPr="00471A56" w:rsidRDefault="00336783" w:rsidP="008E1DD7">
            <w:pPr>
              <w:tabs>
                <w:tab w:val="left" w:pos="3330"/>
              </w:tabs>
              <w:rPr>
                <w:color w:val="auto"/>
                <w:sz w:val="21"/>
                <w:szCs w:val="21"/>
              </w:rPr>
            </w:pPr>
            <w:r w:rsidRPr="00471A56">
              <w:rPr>
                <w:color w:val="auto"/>
                <w:sz w:val="21"/>
                <w:szCs w:val="21"/>
              </w:rPr>
              <w:t>Family therapy</w:t>
            </w:r>
          </w:p>
        </w:tc>
        <w:tc>
          <w:tcPr>
            <w:tcW w:w="1148" w:type="dxa"/>
          </w:tcPr>
          <w:p w14:paraId="2E545A1F" w14:textId="77777777" w:rsidR="00336783" w:rsidRPr="00471A56" w:rsidRDefault="00336783" w:rsidP="008E1DD7">
            <w:pPr>
              <w:tabs>
                <w:tab w:val="left" w:pos="3330"/>
              </w:tabs>
              <w:rPr>
                <w:color w:val="auto"/>
                <w:sz w:val="21"/>
                <w:szCs w:val="21"/>
              </w:rPr>
            </w:pPr>
          </w:p>
        </w:tc>
        <w:tc>
          <w:tcPr>
            <w:tcW w:w="1148" w:type="dxa"/>
          </w:tcPr>
          <w:p w14:paraId="75122EA0" w14:textId="77777777" w:rsidR="00336783" w:rsidRPr="00471A56" w:rsidRDefault="00336783" w:rsidP="008E1DD7">
            <w:pPr>
              <w:tabs>
                <w:tab w:val="left" w:pos="3330"/>
              </w:tabs>
              <w:rPr>
                <w:color w:val="auto"/>
                <w:sz w:val="21"/>
                <w:szCs w:val="21"/>
              </w:rPr>
            </w:pPr>
          </w:p>
        </w:tc>
        <w:tc>
          <w:tcPr>
            <w:tcW w:w="1148" w:type="dxa"/>
          </w:tcPr>
          <w:p w14:paraId="5593A862" w14:textId="77777777" w:rsidR="00336783" w:rsidRPr="00471A56" w:rsidRDefault="00336783" w:rsidP="008E1DD7">
            <w:pPr>
              <w:tabs>
                <w:tab w:val="left" w:pos="3330"/>
              </w:tabs>
              <w:rPr>
                <w:color w:val="auto"/>
                <w:sz w:val="21"/>
                <w:szCs w:val="21"/>
              </w:rPr>
            </w:pPr>
          </w:p>
        </w:tc>
        <w:tc>
          <w:tcPr>
            <w:tcW w:w="1148" w:type="dxa"/>
          </w:tcPr>
          <w:p w14:paraId="1CAFA5F9" w14:textId="77777777" w:rsidR="00336783" w:rsidRPr="00471A56" w:rsidRDefault="00336783" w:rsidP="008E1DD7">
            <w:pPr>
              <w:tabs>
                <w:tab w:val="left" w:pos="3330"/>
              </w:tabs>
              <w:rPr>
                <w:color w:val="auto"/>
                <w:sz w:val="21"/>
                <w:szCs w:val="21"/>
              </w:rPr>
            </w:pPr>
          </w:p>
        </w:tc>
        <w:tc>
          <w:tcPr>
            <w:tcW w:w="1148" w:type="dxa"/>
          </w:tcPr>
          <w:p w14:paraId="197F0A4A" w14:textId="77777777" w:rsidR="00336783" w:rsidRPr="00471A56" w:rsidRDefault="00336783" w:rsidP="008E1DD7">
            <w:pPr>
              <w:tabs>
                <w:tab w:val="left" w:pos="3330"/>
              </w:tabs>
              <w:rPr>
                <w:color w:val="auto"/>
                <w:sz w:val="21"/>
                <w:szCs w:val="21"/>
              </w:rPr>
            </w:pPr>
          </w:p>
        </w:tc>
        <w:tc>
          <w:tcPr>
            <w:tcW w:w="1148" w:type="dxa"/>
          </w:tcPr>
          <w:p w14:paraId="39BA81A4" w14:textId="77777777" w:rsidR="00336783" w:rsidRPr="00471A56" w:rsidRDefault="00336783" w:rsidP="008E1DD7">
            <w:pPr>
              <w:tabs>
                <w:tab w:val="left" w:pos="3330"/>
              </w:tabs>
              <w:rPr>
                <w:color w:val="auto"/>
                <w:sz w:val="21"/>
                <w:szCs w:val="21"/>
              </w:rPr>
            </w:pPr>
          </w:p>
        </w:tc>
        <w:tc>
          <w:tcPr>
            <w:tcW w:w="1149" w:type="dxa"/>
          </w:tcPr>
          <w:p w14:paraId="430C325E" w14:textId="77777777" w:rsidR="00336783" w:rsidRPr="00471A56" w:rsidRDefault="00336783" w:rsidP="008E1DD7">
            <w:pPr>
              <w:tabs>
                <w:tab w:val="left" w:pos="3330"/>
              </w:tabs>
              <w:rPr>
                <w:color w:val="auto"/>
                <w:sz w:val="21"/>
                <w:szCs w:val="21"/>
              </w:rPr>
            </w:pPr>
          </w:p>
        </w:tc>
      </w:tr>
      <w:tr w:rsidR="00336783" w:rsidRPr="00471A56" w14:paraId="23DBECF9" w14:textId="77777777" w:rsidTr="008E1DD7">
        <w:tc>
          <w:tcPr>
            <w:tcW w:w="2413" w:type="dxa"/>
          </w:tcPr>
          <w:p w14:paraId="63F632FB" w14:textId="77777777" w:rsidR="00336783" w:rsidRPr="00471A56" w:rsidRDefault="00336783" w:rsidP="008E1DD7">
            <w:pPr>
              <w:tabs>
                <w:tab w:val="left" w:pos="3330"/>
              </w:tabs>
              <w:rPr>
                <w:color w:val="auto"/>
                <w:sz w:val="21"/>
                <w:szCs w:val="21"/>
              </w:rPr>
            </w:pPr>
            <w:r w:rsidRPr="00471A56">
              <w:rPr>
                <w:color w:val="auto"/>
                <w:sz w:val="21"/>
                <w:szCs w:val="21"/>
              </w:rPr>
              <w:t>Referral to a specialist mental health service for the particular problem</w:t>
            </w:r>
          </w:p>
        </w:tc>
        <w:tc>
          <w:tcPr>
            <w:tcW w:w="1148" w:type="dxa"/>
          </w:tcPr>
          <w:p w14:paraId="770EB699" w14:textId="77777777" w:rsidR="00336783" w:rsidRPr="00471A56" w:rsidRDefault="00336783" w:rsidP="008E1DD7">
            <w:pPr>
              <w:tabs>
                <w:tab w:val="left" w:pos="3330"/>
              </w:tabs>
              <w:rPr>
                <w:color w:val="auto"/>
                <w:sz w:val="21"/>
                <w:szCs w:val="21"/>
              </w:rPr>
            </w:pPr>
          </w:p>
        </w:tc>
        <w:tc>
          <w:tcPr>
            <w:tcW w:w="1148" w:type="dxa"/>
          </w:tcPr>
          <w:p w14:paraId="0A800F9C" w14:textId="77777777" w:rsidR="00336783" w:rsidRPr="00471A56" w:rsidRDefault="00336783" w:rsidP="008E1DD7">
            <w:pPr>
              <w:tabs>
                <w:tab w:val="left" w:pos="3330"/>
              </w:tabs>
              <w:rPr>
                <w:color w:val="auto"/>
                <w:sz w:val="21"/>
                <w:szCs w:val="21"/>
              </w:rPr>
            </w:pPr>
          </w:p>
        </w:tc>
        <w:tc>
          <w:tcPr>
            <w:tcW w:w="1148" w:type="dxa"/>
          </w:tcPr>
          <w:p w14:paraId="6DE3893E" w14:textId="77777777" w:rsidR="00336783" w:rsidRPr="00471A56" w:rsidRDefault="00336783" w:rsidP="008E1DD7">
            <w:pPr>
              <w:tabs>
                <w:tab w:val="left" w:pos="3330"/>
              </w:tabs>
              <w:rPr>
                <w:color w:val="auto"/>
                <w:sz w:val="21"/>
                <w:szCs w:val="21"/>
              </w:rPr>
            </w:pPr>
          </w:p>
        </w:tc>
        <w:tc>
          <w:tcPr>
            <w:tcW w:w="1148" w:type="dxa"/>
          </w:tcPr>
          <w:p w14:paraId="4D150ADB" w14:textId="77777777" w:rsidR="00336783" w:rsidRPr="00471A56" w:rsidRDefault="00336783" w:rsidP="008E1DD7">
            <w:pPr>
              <w:tabs>
                <w:tab w:val="left" w:pos="3330"/>
              </w:tabs>
              <w:rPr>
                <w:color w:val="auto"/>
                <w:sz w:val="21"/>
                <w:szCs w:val="21"/>
              </w:rPr>
            </w:pPr>
          </w:p>
        </w:tc>
        <w:tc>
          <w:tcPr>
            <w:tcW w:w="1148" w:type="dxa"/>
          </w:tcPr>
          <w:p w14:paraId="3B4E4CCC" w14:textId="77777777" w:rsidR="00336783" w:rsidRPr="00471A56" w:rsidRDefault="00336783" w:rsidP="008E1DD7">
            <w:pPr>
              <w:tabs>
                <w:tab w:val="left" w:pos="3330"/>
              </w:tabs>
              <w:rPr>
                <w:color w:val="auto"/>
                <w:sz w:val="21"/>
                <w:szCs w:val="21"/>
              </w:rPr>
            </w:pPr>
          </w:p>
        </w:tc>
        <w:tc>
          <w:tcPr>
            <w:tcW w:w="1148" w:type="dxa"/>
          </w:tcPr>
          <w:p w14:paraId="45E514C3" w14:textId="77777777" w:rsidR="00336783" w:rsidRPr="00471A56" w:rsidRDefault="00336783" w:rsidP="008E1DD7">
            <w:pPr>
              <w:tabs>
                <w:tab w:val="left" w:pos="3330"/>
              </w:tabs>
              <w:rPr>
                <w:color w:val="auto"/>
                <w:sz w:val="21"/>
                <w:szCs w:val="21"/>
              </w:rPr>
            </w:pPr>
          </w:p>
        </w:tc>
        <w:tc>
          <w:tcPr>
            <w:tcW w:w="1149" w:type="dxa"/>
          </w:tcPr>
          <w:p w14:paraId="005A50D7" w14:textId="77777777" w:rsidR="00336783" w:rsidRPr="00471A56" w:rsidRDefault="00336783" w:rsidP="008E1DD7">
            <w:pPr>
              <w:tabs>
                <w:tab w:val="left" w:pos="3330"/>
              </w:tabs>
              <w:rPr>
                <w:color w:val="auto"/>
                <w:sz w:val="21"/>
                <w:szCs w:val="21"/>
              </w:rPr>
            </w:pPr>
          </w:p>
        </w:tc>
      </w:tr>
      <w:tr w:rsidR="00336783" w:rsidRPr="00471A56" w14:paraId="756494F5" w14:textId="77777777" w:rsidTr="008E1DD7">
        <w:tc>
          <w:tcPr>
            <w:tcW w:w="2413" w:type="dxa"/>
          </w:tcPr>
          <w:p w14:paraId="471ECE05" w14:textId="77777777" w:rsidR="00336783" w:rsidRPr="00471A56" w:rsidRDefault="00336783" w:rsidP="008E1DD7">
            <w:pPr>
              <w:tabs>
                <w:tab w:val="left" w:pos="3330"/>
              </w:tabs>
              <w:rPr>
                <w:color w:val="auto"/>
                <w:sz w:val="21"/>
                <w:szCs w:val="21"/>
              </w:rPr>
            </w:pPr>
            <w:r w:rsidRPr="00471A56">
              <w:rPr>
                <w:color w:val="auto"/>
                <w:sz w:val="21"/>
                <w:szCs w:val="21"/>
              </w:rPr>
              <w:t>Hypnosis</w:t>
            </w:r>
          </w:p>
        </w:tc>
        <w:tc>
          <w:tcPr>
            <w:tcW w:w="1148" w:type="dxa"/>
          </w:tcPr>
          <w:p w14:paraId="03D27B93" w14:textId="77777777" w:rsidR="00336783" w:rsidRPr="00471A56" w:rsidRDefault="00336783" w:rsidP="008E1DD7">
            <w:pPr>
              <w:tabs>
                <w:tab w:val="left" w:pos="3330"/>
              </w:tabs>
              <w:rPr>
                <w:color w:val="auto"/>
                <w:sz w:val="21"/>
                <w:szCs w:val="21"/>
              </w:rPr>
            </w:pPr>
          </w:p>
        </w:tc>
        <w:tc>
          <w:tcPr>
            <w:tcW w:w="1148" w:type="dxa"/>
          </w:tcPr>
          <w:p w14:paraId="3CDB5D24" w14:textId="77777777" w:rsidR="00336783" w:rsidRPr="00471A56" w:rsidRDefault="00336783" w:rsidP="008E1DD7">
            <w:pPr>
              <w:tabs>
                <w:tab w:val="left" w:pos="3330"/>
              </w:tabs>
              <w:rPr>
                <w:color w:val="auto"/>
                <w:sz w:val="21"/>
                <w:szCs w:val="21"/>
              </w:rPr>
            </w:pPr>
          </w:p>
        </w:tc>
        <w:tc>
          <w:tcPr>
            <w:tcW w:w="1148" w:type="dxa"/>
          </w:tcPr>
          <w:p w14:paraId="46910465" w14:textId="77777777" w:rsidR="00336783" w:rsidRPr="00471A56" w:rsidRDefault="00336783" w:rsidP="008E1DD7">
            <w:pPr>
              <w:tabs>
                <w:tab w:val="left" w:pos="3330"/>
              </w:tabs>
              <w:rPr>
                <w:color w:val="auto"/>
                <w:sz w:val="21"/>
                <w:szCs w:val="21"/>
              </w:rPr>
            </w:pPr>
          </w:p>
        </w:tc>
        <w:tc>
          <w:tcPr>
            <w:tcW w:w="1148" w:type="dxa"/>
          </w:tcPr>
          <w:p w14:paraId="44627A1F" w14:textId="77777777" w:rsidR="00336783" w:rsidRPr="00471A56" w:rsidRDefault="00336783" w:rsidP="008E1DD7">
            <w:pPr>
              <w:tabs>
                <w:tab w:val="left" w:pos="3330"/>
              </w:tabs>
              <w:rPr>
                <w:color w:val="auto"/>
                <w:sz w:val="21"/>
                <w:szCs w:val="21"/>
              </w:rPr>
            </w:pPr>
          </w:p>
        </w:tc>
        <w:tc>
          <w:tcPr>
            <w:tcW w:w="1148" w:type="dxa"/>
          </w:tcPr>
          <w:p w14:paraId="10F3D287" w14:textId="77777777" w:rsidR="00336783" w:rsidRPr="00471A56" w:rsidRDefault="00336783" w:rsidP="008E1DD7">
            <w:pPr>
              <w:tabs>
                <w:tab w:val="left" w:pos="3330"/>
              </w:tabs>
              <w:rPr>
                <w:color w:val="auto"/>
                <w:sz w:val="21"/>
                <w:szCs w:val="21"/>
              </w:rPr>
            </w:pPr>
          </w:p>
        </w:tc>
        <w:tc>
          <w:tcPr>
            <w:tcW w:w="1148" w:type="dxa"/>
          </w:tcPr>
          <w:p w14:paraId="74E041A8" w14:textId="77777777" w:rsidR="00336783" w:rsidRPr="00471A56" w:rsidRDefault="00336783" w:rsidP="008E1DD7">
            <w:pPr>
              <w:tabs>
                <w:tab w:val="left" w:pos="3330"/>
              </w:tabs>
              <w:rPr>
                <w:color w:val="auto"/>
                <w:sz w:val="21"/>
                <w:szCs w:val="21"/>
              </w:rPr>
            </w:pPr>
          </w:p>
        </w:tc>
        <w:tc>
          <w:tcPr>
            <w:tcW w:w="1149" w:type="dxa"/>
          </w:tcPr>
          <w:p w14:paraId="5A43C836" w14:textId="77777777" w:rsidR="00336783" w:rsidRPr="00471A56" w:rsidRDefault="00336783" w:rsidP="008E1DD7">
            <w:pPr>
              <w:tabs>
                <w:tab w:val="left" w:pos="3330"/>
              </w:tabs>
              <w:rPr>
                <w:color w:val="auto"/>
                <w:sz w:val="21"/>
                <w:szCs w:val="21"/>
              </w:rPr>
            </w:pPr>
          </w:p>
        </w:tc>
      </w:tr>
    </w:tbl>
    <w:p w14:paraId="2EB376F0" w14:textId="77777777" w:rsidR="00336783" w:rsidRPr="00471A56" w:rsidRDefault="00336783" w:rsidP="00336783">
      <w:pPr>
        <w:pStyle w:val="Subtitle"/>
        <w:rPr>
          <w:rFonts w:ascii="Arial" w:hAnsi="Arial" w:cs="Arial"/>
          <w:b/>
          <w:color w:val="auto"/>
          <w:sz w:val="21"/>
          <w:szCs w:val="21"/>
          <w:u w:val="single"/>
        </w:rPr>
      </w:pPr>
    </w:p>
    <w:p w14:paraId="35E69973" w14:textId="77777777" w:rsidR="00336783" w:rsidRPr="00471A56" w:rsidRDefault="00336783" w:rsidP="00336783">
      <w:pPr>
        <w:pStyle w:val="Subtitle"/>
        <w:rPr>
          <w:rFonts w:ascii="Arial" w:hAnsi="Arial" w:cs="Arial"/>
          <w:b/>
          <w:color w:val="auto"/>
          <w:sz w:val="21"/>
          <w:szCs w:val="21"/>
          <w:u w:val="single"/>
        </w:rPr>
      </w:pPr>
      <w:r w:rsidRPr="00471A56">
        <w:rPr>
          <w:rFonts w:ascii="Arial" w:hAnsi="Arial" w:cs="Arial"/>
          <w:b/>
          <w:color w:val="auto"/>
          <w:sz w:val="21"/>
          <w:szCs w:val="21"/>
          <w:u w:val="single"/>
        </w:rPr>
        <w:t>Authors</w:t>
      </w:r>
    </w:p>
    <w:p w14:paraId="6A999675" w14:textId="77777777" w:rsidR="00336783" w:rsidRPr="00471A56" w:rsidRDefault="00336783" w:rsidP="00336783">
      <w:pPr>
        <w:rPr>
          <w:rFonts w:ascii="Arial" w:hAnsi="Arial" w:cs="Arial"/>
          <w:sz w:val="21"/>
          <w:szCs w:val="21"/>
          <w:shd w:val="clear" w:color="auto" w:fill="FFFFFF"/>
        </w:rPr>
      </w:pPr>
      <w:r w:rsidRPr="00471A56">
        <w:rPr>
          <w:rFonts w:ascii="Arial" w:hAnsi="Arial" w:cs="Arial"/>
          <w:sz w:val="21"/>
          <w:szCs w:val="21"/>
          <w:shd w:val="clear" w:color="auto" w:fill="FFFFFF"/>
        </w:rPr>
        <w:t xml:space="preserve">Loades, M. E., &amp; Mastroyannopoulou, K. (2010a). Teachers’ recognition of children’s mental health problems. </w:t>
      </w:r>
      <w:r w:rsidRPr="00471A56">
        <w:rPr>
          <w:rFonts w:ascii="Arial" w:hAnsi="Arial" w:cs="Arial"/>
          <w:i/>
          <w:sz w:val="21"/>
          <w:szCs w:val="21"/>
          <w:shd w:val="clear" w:color="auto" w:fill="FFFFFF"/>
        </w:rPr>
        <w:t>Child and Adolescent Mental Health, 15</w:t>
      </w:r>
      <w:r w:rsidRPr="00471A56">
        <w:rPr>
          <w:rFonts w:ascii="Arial" w:hAnsi="Arial" w:cs="Arial"/>
          <w:sz w:val="21"/>
          <w:szCs w:val="21"/>
          <w:shd w:val="clear" w:color="auto" w:fill="FFFFFF"/>
        </w:rPr>
        <w:t>(3), 150-156.</w:t>
      </w:r>
    </w:p>
    <w:p w14:paraId="212E03DC" w14:textId="77777777" w:rsidR="00336783" w:rsidRPr="00471A56" w:rsidRDefault="00336783" w:rsidP="00336783">
      <w:pPr>
        <w:rPr>
          <w:rFonts w:ascii="Arial" w:hAnsi="Arial" w:cs="Arial"/>
          <w:b/>
          <w:sz w:val="21"/>
          <w:szCs w:val="21"/>
          <w:u w:val="single"/>
          <w:lang w:val="en-US" w:eastAsia="ja-JP"/>
        </w:rPr>
      </w:pPr>
    </w:p>
    <w:p w14:paraId="7D56E456" w14:textId="77777777" w:rsidR="00336783" w:rsidRPr="00471A56" w:rsidRDefault="00336783" w:rsidP="00336783">
      <w:pPr>
        <w:rPr>
          <w:rFonts w:ascii="Arial" w:hAnsi="Arial" w:cs="Arial"/>
          <w:sz w:val="21"/>
          <w:szCs w:val="21"/>
          <w:shd w:val="clear" w:color="auto" w:fill="FFFFFF"/>
        </w:rPr>
      </w:pPr>
      <w:r w:rsidRPr="00471A56">
        <w:rPr>
          <w:rFonts w:ascii="Arial" w:hAnsi="Arial" w:cs="Arial"/>
          <w:sz w:val="21"/>
          <w:szCs w:val="21"/>
          <w:shd w:val="clear" w:color="auto" w:fill="FFFFFF"/>
        </w:rPr>
        <w:t>Jorm AF, Wright A, Morgan AJ. (2007) Where to seek help for a mental disorder? national survey of the beliefs of Australian youth and their parents. </w:t>
      </w:r>
      <w:r w:rsidRPr="00471A56">
        <w:rPr>
          <w:rFonts w:ascii="Arial" w:hAnsi="Arial" w:cs="Arial"/>
          <w:i/>
          <w:sz w:val="21"/>
          <w:szCs w:val="21"/>
        </w:rPr>
        <w:t>Medical Journal Australia, 187</w:t>
      </w:r>
      <w:r w:rsidRPr="00471A56">
        <w:rPr>
          <w:rFonts w:ascii="Arial" w:hAnsi="Arial" w:cs="Arial"/>
          <w:sz w:val="21"/>
          <w:szCs w:val="21"/>
          <w:shd w:val="clear" w:color="auto" w:fill="FFFFFF"/>
        </w:rPr>
        <w:t>, 556–560</w:t>
      </w:r>
    </w:p>
    <w:p w14:paraId="0982BA25" w14:textId="2421B76A" w:rsidR="00336783" w:rsidRDefault="00336783" w:rsidP="00336783">
      <w:pPr>
        <w:pStyle w:val="Subtitle"/>
        <w:rPr>
          <w:rFonts w:ascii="Arial" w:eastAsia="Times New Roman" w:hAnsi="Arial" w:cs="Arial"/>
          <w:color w:val="auto"/>
          <w:sz w:val="21"/>
          <w:szCs w:val="21"/>
          <w:shd w:val="clear" w:color="auto" w:fill="FFFFFF"/>
          <w:lang w:val="en-GB"/>
        </w:rPr>
      </w:pPr>
    </w:p>
    <w:p w14:paraId="3C86364C" w14:textId="03DDE4D2" w:rsidR="00336783" w:rsidRDefault="00336783" w:rsidP="00336783">
      <w:pPr>
        <w:pStyle w:val="Subtitle"/>
        <w:rPr>
          <w:rFonts w:ascii="Arial" w:eastAsia="Times New Roman" w:hAnsi="Arial" w:cs="Arial"/>
          <w:color w:val="auto"/>
          <w:sz w:val="21"/>
          <w:szCs w:val="21"/>
          <w:shd w:val="clear" w:color="auto" w:fill="FFFFFF"/>
          <w:lang w:val="en-GB"/>
        </w:rPr>
      </w:pPr>
    </w:p>
    <w:p w14:paraId="729FEC48" w14:textId="7C38757F" w:rsidR="00336783" w:rsidRDefault="00336783" w:rsidP="00336783">
      <w:pPr>
        <w:pStyle w:val="Subtitle"/>
        <w:rPr>
          <w:rFonts w:ascii="Arial" w:eastAsia="Times New Roman" w:hAnsi="Arial" w:cs="Arial"/>
          <w:color w:val="auto"/>
          <w:sz w:val="21"/>
          <w:szCs w:val="21"/>
          <w:shd w:val="clear" w:color="auto" w:fill="FFFFFF"/>
          <w:lang w:val="en-GB"/>
        </w:rPr>
      </w:pPr>
    </w:p>
    <w:p w14:paraId="1D008658" w14:textId="382EA587" w:rsidR="00336783" w:rsidRDefault="00336783" w:rsidP="00336783">
      <w:pPr>
        <w:pStyle w:val="Subtitle"/>
        <w:rPr>
          <w:rFonts w:ascii="Arial" w:eastAsia="Times New Roman" w:hAnsi="Arial" w:cs="Arial"/>
          <w:color w:val="auto"/>
          <w:sz w:val="21"/>
          <w:szCs w:val="21"/>
          <w:shd w:val="clear" w:color="auto" w:fill="FFFFFF"/>
          <w:lang w:val="en-GB"/>
        </w:rPr>
      </w:pPr>
    </w:p>
    <w:p w14:paraId="7090F16D" w14:textId="038AC415" w:rsidR="00336783" w:rsidRDefault="00336783" w:rsidP="00336783">
      <w:pPr>
        <w:pStyle w:val="Subtitle"/>
        <w:rPr>
          <w:rFonts w:ascii="Arial" w:eastAsia="Times New Roman" w:hAnsi="Arial" w:cs="Arial"/>
          <w:color w:val="auto"/>
          <w:sz w:val="21"/>
          <w:szCs w:val="21"/>
          <w:shd w:val="clear" w:color="auto" w:fill="FFFFFF"/>
          <w:lang w:val="en-GB"/>
        </w:rPr>
      </w:pPr>
    </w:p>
    <w:p w14:paraId="7D91193D" w14:textId="42824188" w:rsidR="00336783" w:rsidRDefault="00336783" w:rsidP="00336783">
      <w:pPr>
        <w:pStyle w:val="Subtitle"/>
        <w:rPr>
          <w:rFonts w:ascii="Arial" w:eastAsia="Times New Roman" w:hAnsi="Arial" w:cs="Arial"/>
          <w:color w:val="auto"/>
          <w:sz w:val="21"/>
          <w:szCs w:val="21"/>
          <w:shd w:val="clear" w:color="auto" w:fill="FFFFFF"/>
          <w:lang w:val="en-GB"/>
        </w:rPr>
      </w:pPr>
    </w:p>
    <w:p w14:paraId="1A18C85D" w14:textId="43CB55FA" w:rsidR="00336783" w:rsidRDefault="00336783" w:rsidP="00336783">
      <w:pPr>
        <w:pStyle w:val="Subtitle"/>
        <w:rPr>
          <w:rFonts w:ascii="Arial" w:eastAsia="Times New Roman" w:hAnsi="Arial" w:cs="Arial"/>
          <w:color w:val="auto"/>
          <w:sz w:val="21"/>
          <w:szCs w:val="21"/>
          <w:shd w:val="clear" w:color="auto" w:fill="FFFFFF"/>
          <w:lang w:val="en-GB"/>
        </w:rPr>
      </w:pPr>
    </w:p>
    <w:p w14:paraId="6AAE2884" w14:textId="365541D8" w:rsidR="00336783" w:rsidRDefault="00336783" w:rsidP="00336783">
      <w:pPr>
        <w:pStyle w:val="Subtitle"/>
        <w:rPr>
          <w:rFonts w:ascii="Arial" w:eastAsia="Times New Roman" w:hAnsi="Arial" w:cs="Arial"/>
          <w:color w:val="auto"/>
          <w:sz w:val="21"/>
          <w:szCs w:val="21"/>
          <w:shd w:val="clear" w:color="auto" w:fill="FFFFFF"/>
          <w:lang w:val="en-GB"/>
        </w:rPr>
      </w:pPr>
    </w:p>
    <w:p w14:paraId="7FCBD8E7" w14:textId="4A4D032A" w:rsidR="00336783" w:rsidRDefault="00336783" w:rsidP="00336783">
      <w:pPr>
        <w:pStyle w:val="Subtitle"/>
        <w:rPr>
          <w:rFonts w:ascii="Arial" w:eastAsia="Times New Roman" w:hAnsi="Arial" w:cs="Arial"/>
          <w:color w:val="auto"/>
          <w:sz w:val="21"/>
          <w:szCs w:val="21"/>
          <w:shd w:val="clear" w:color="auto" w:fill="FFFFFF"/>
          <w:lang w:val="en-GB"/>
        </w:rPr>
      </w:pPr>
    </w:p>
    <w:p w14:paraId="077F35CE" w14:textId="363FE79E" w:rsidR="00336783" w:rsidRDefault="00336783" w:rsidP="00336783">
      <w:pPr>
        <w:pStyle w:val="Subtitle"/>
        <w:rPr>
          <w:rFonts w:ascii="Arial" w:eastAsia="Times New Roman" w:hAnsi="Arial" w:cs="Arial"/>
          <w:color w:val="auto"/>
          <w:sz w:val="21"/>
          <w:szCs w:val="21"/>
          <w:shd w:val="clear" w:color="auto" w:fill="FFFFFF"/>
          <w:lang w:val="en-GB"/>
        </w:rPr>
      </w:pPr>
    </w:p>
    <w:p w14:paraId="4CA572B0" w14:textId="022D9F0F" w:rsidR="00336783" w:rsidRDefault="00336783" w:rsidP="00336783">
      <w:pPr>
        <w:pStyle w:val="Subtitle"/>
        <w:rPr>
          <w:rFonts w:ascii="Arial" w:eastAsia="Times New Roman" w:hAnsi="Arial" w:cs="Arial"/>
          <w:color w:val="auto"/>
          <w:sz w:val="21"/>
          <w:szCs w:val="21"/>
          <w:shd w:val="clear" w:color="auto" w:fill="FFFFFF"/>
          <w:lang w:val="en-GB"/>
        </w:rPr>
      </w:pPr>
    </w:p>
    <w:p w14:paraId="2B3BC31D" w14:textId="2EB90003" w:rsidR="00336783" w:rsidRDefault="00336783" w:rsidP="00336783">
      <w:pPr>
        <w:pStyle w:val="Subtitle"/>
        <w:rPr>
          <w:rFonts w:ascii="Arial" w:eastAsia="Times New Roman" w:hAnsi="Arial" w:cs="Arial"/>
          <w:color w:val="auto"/>
          <w:sz w:val="21"/>
          <w:szCs w:val="21"/>
          <w:shd w:val="clear" w:color="auto" w:fill="FFFFFF"/>
          <w:lang w:val="en-GB"/>
        </w:rPr>
      </w:pPr>
    </w:p>
    <w:p w14:paraId="0A4240B8" w14:textId="2AB98D37" w:rsidR="00336783" w:rsidRDefault="00336783" w:rsidP="00336783">
      <w:pPr>
        <w:pStyle w:val="Subtitle"/>
        <w:rPr>
          <w:rFonts w:ascii="Arial" w:eastAsia="Times New Roman" w:hAnsi="Arial" w:cs="Arial"/>
          <w:color w:val="auto"/>
          <w:sz w:val="21"/>
          <w:szCs w:val="21"/>
          <w:shd w:val="clear" w:color="auto" w:fill="FFFFFF"/>
          <w:lang w:val="en-GB"/>
        </w:rPr>
      </w:pPr>
    </w:p>
    <w:p w14:paraId="2B6B3D91" w14:textId="4C259B32" w:rsidR="00336783" w:rsidRDefault="00336783" w:rsidP="00336783">
      <w:pPr>
        <w:pStyle w:val="Subtitle"/>
        <w:rPr>
          <w:rFonts w:ascii="Arial" w:eastAsia="Times New Roman" w:hAnsi="Arial" w:cs="Arial"/>
          <w:color w:val="auto"/>
          <w:sz w:val="21"/>
          <w:szCs w:val="21"/>
          <w:shd w:val="clear" w:color="auto" w:fill="FFFFFF"/>
          <w:lang w:val="en-GB"/>
        </w:rPr>
      </w:pPr>
    </w:p>
    <w:p w14:paraId="59BFBDDB" w14:textId="2BE35B98" w:rsidR="00336783" w:rsidRDefault="00336783" w:rsidP="00336783">
      <w:pPr>
        <w:pStyle w:val="Subtitle"/>
        <w:rPr>
          <w:rFonts w:ascii="Arial" w:eastAsia="Times New Roman" w:hAnsi="Arial" w:cs="Arial"/>
          <w:color w:val="auto"/>
          <w:sz w:val="21"/>
          <w:szCs w:val="21"/>
          <w:shd w:val="clear" w:color="auto" w:fill="FFFFFF"/>
          <w:lang w:val="en-GB"/>
        </w:rPr>
      </w:pPr>
    </w:p>
    <w:p w14:paraId="4C3D9250" w14:textId="7122D476" w:rsidR="00336783" w:rsidRDefault="00336783" w:rsidP="00336783">
      <w:pPr>
        <w:pStyle w:val="Subtitle"/>
        <w:rPr>
          <w:rFonts w:ascii="Arial" w:eastAsia="Times New Roman" w:hAnsi="Arial" w:cs="Arial"/>
          <w:color w:val="auto"/>
          <w:sz w:val="21"/>
          <w:szCs w:val="21"/>
          <w:shd w:val="clear" w:color="auto" w:fill="FFFFFF"/>
          <w:lang w:val="en-GB"/>
        </w:rPr>
      </w:pPr>
    </w:p>
    <w:p w14:paraId="603DA50E" w14:textId="37F20365" w:rsidR="00336783" w:rsidRDefault="00336783" w:rsidP="00336783">
      <w:pPr>
        <w:pStyle w:val="Subtitle"/>
        <w:rPr>
          <w:rFonts w:ascii="Arial" w:eastAsia="Times New Roman" w:hAnsi="Arial" w:cs="Arial"/>
          <w:color w:val="auto"/>
          <w:sz w:val="21"/>
          <w:szCs w:val="21"/>
          <w:shd w:val="clear" w:color="auto" w:fill="FFFFFF"/>
          <w:lang w:val="en-GB"/>
        </w:rPr>
      </w:pPr>
    </w:p>
    <w:p w14:paraId="5A791674" w14:textId="725F3508" w:rsidR="00336783" w:rsidRDefault="00336783" w:rsidP="00336783">
      <w:pPr>
        <w:pStyle w:val="Subtitle"/>
        <w:rPr>
          <w:rFonts w:ascii="Arial" w:eastAsia="Times New Roman" w:hAnsi="Arial" w:cs="Arial"/>
          <w:color w:val="auto"/>
          <w:sz w:val="21"/>
          <w:szCs w:val="21"/>
          <w:shd w:val="clear" w:color="auto" w:fill="FFFFFF"/>
          <w:lang w:val="en-GB"/>
        </w:rPr>
      </w:pPr>
    </w:p>
    <w:p w14:paraId="49826C64" w14:textId="2B85152A" w:rsidR="00336783" w:rsidRDefault="00336783" w:rsidP="00336783">
      <w:pPr>
        <w:pStyle w:val="Subtitle"/>
        <w:rPr>
          <w:rFonts w:ascii="Arial" w:eastAsia="Times New Roman" w:hAnsi="Arial" w:cs="Arial"/>
          <w:color w:val="auto"/>
          <w:sz w:val="21"/>
          <w:szCs w:val="21"/>
          <w:shd w:val="clear" w:color="auto" w:fill="FFFFFF"/>
          <w:lang w:val="en-GB"/>
        </w:rPr>
      </w:pPr>
    </w:p>
    <w:p w14:paraId="2B89C81F" w14:textId="5FCF1B43" w:rsidR="00336783" w:rsidRDefault="00336783" w:rsidP="00336783">
      <w:pPr>
        <w:pStyle w:val="Subtitle"/>
        <w:rPr>
          <w:rFonts w:ascii="Arial" w:eastAsia="Times New Roman" w:hAnsi="Arial" w:cs="Arial"/>
          <w:color w:val="auto"/>
          <w:sz w:val="21"/>
          <w:szCs w:val="21"/>
          <w:shd w:val="clear" w:color="auto" w:fill="FFFFFF"/>
          <w:lang w:val="en-GB"/>
        </w:rPr>
      </w:pPr>
    </w:p>
    <w:p w14:paraId="2755B68D" w14:textId="1E491791" w:rsidR="00336783" w:rsidRDefault="00336783" w:rsidP="00336783">
      <w:pPr>
        <w:pStyle w:val="Subtitle"/>
        <w:rPr>
          <w:rFonts w:ascii="Arial" w:eastAsia="Times New Roman" w:hAnsi="Arial" w:cs="Arial"/>
          <w:color w:val="auto"/>
          <w:sz w:val="21"/>
          <w:szCs w:val="21"/>
          <w:shd w:val="clear" w:color="auto" w:fill="FFFFFF"/>
          <w:lang w:val="en-GB"/>
        </w:rPr>
      </w:pPr>
    </w:p>
    <w:p w14:paraId="7519CF11" w14:textId="7A29C49F" w:rsidR="00336783" w:rsidRDefault="00336783" w:rsidP="00336783">
      <w:pPr>
        <w:pStyle w:val="Subtitle"/>
        <w:rPr>
          <w:rFonts w:ascii="Arial" w:eastAsia="Times New Roman" w:hAnsi="Arial" w:cs="Arial"/>
          <w:color w:val="auto"/>
          <w:sz w:val="21"/>
          <w:szCs w:val="21"/>
          <w:shd w:val="clear" w:color="auto" w:fill="FFFFFF"/>
          <w:lang w:val="en-GB"/>
        </w:rPr>
      </w:pPr>
    </w:p>
    <w:p w14:paraId="2F68F4EF" w14:textId="68894153" w:rsidR="00336783" w:rsidRDefault="00336783" w:rsidP="00336783">
      <w:pPr>
        <w:pStyle w:val="Subtitle"/>
        <w:rPr>
          <w:rFonts w:ascii="Arial" w:eastAsia="Times New Roman" w:hAnsi="Arial" w:cs="Arial"/>
          <w:color w:val="auto"/>
          <w:sz w:val="21"/>
          <w:szCs w:val="21"/>
          <w:shd w:val="clear" w:color="auto" w:fill="FFFFFF"/>
          <w:lang w:val="en-GB"/>
        </w:rPr>
      </w:pPr>
    </w:p>
    <w:p w14:paraId="749BF872" w14:textId="1E9731D1" w:rsidR="00336783" w:rsidRDefault="00336783" w:rsidP="00336783">
      <w:pPr>
        <w:pStyle w:val="Subtitle"/>
        <w:rPr>
          <w:rFonts w:ascii="Arial" w:eastAsia="Times New Roman" w:hAnsi="Arial" w:cs="Arial"/>
          <w:color w:val="auto"/>
          <w:sz w:val="21"/>
          <w:szCs w:val="21"/>
          <w:shd w:val="clear" w:color="auto" w:fill="FFFFFF"/>
          <w:lang w:val="en-GB"/>
        </w:rPr>
      </w:pPr>
    </w:p>
    <w:p w14:paraId="295ED0E8" w14:textId="35810DAD" w:rsidR="00336783" w:rsidRDefault="00336783" w:rsidP="00336783">
      <w:pPr>
        <w:pStyle w:val="Subtitle"/>
        <w:rPr>
          <w:rFonts w:ascii="Arial" w:eastAsia="Times New Roman" w:hAnsi="Arial" w:cs="Arial"/>
          <w:color w:val="auto"/>
          <w:sz w:val="21"/>
          <w:szCs w:val="21"/>
          <w:shd w:val="clear" w:color="auto" w:fill="FFFFFF"/>
          <w:lang w:val="en-GB"/>
        </w:rPr>
      </w:pPr>
    </w:p>
    <w:p w14:paraId="32F684EF" w14:textId="36568B8F" w:rsidR="00336783" w:rsidRDefault="00336783" w:rsidP="00336783">
      <w:pPr>
        <w:pStyle w:val="Subtitle"/>
        <w:rPr>
          <w:rFonts w:ascii="Arial" w:eastAsia="Times New Roman" w:hAnsi="Arial" w:cs="Arial"/>
          <w:color w:val="auto"/>
          <w:sz w:val="21"/>
          <w:szCs w:val="21"/>
          <w:shd w:val="clear" w:color="auto" w:fill="FFFFFF"/>
          <w:lang w:val="en-GB"/>
        </w:rPr>
      </w:pPr>
    </w:p>
    <w:p w14:paraId="3134B269" w14:textId="4DAD283B" w:rsidR="00336783" w:rsidRDefault="00336783" w:rsidP="00336783">
      <w:pPr>
        <w:pStyle w:val="Subtitle"/>
        <w:rPr>
          <w:rFonts w:ascii="Arial" w:eastAsia="Times New Roman" w:hAnsi="Arial" w:cs="Arial"/>
          <w:color w:val="auto"/>
          <w:sz w:val="21"/>
          <w:szCs w:val="21"/>
          <w:shd w:val="clear" w:color="auto" w:fill="FFFFFF"/>
          <w:lang w:val="en-GB"/>
        </w:rPr>
      </w:pPr>
    </w:p>
    <w:p w14:paraId="06ED4138" w14:textId="56EBB664" w:rsidR="00336783" w:rsidRDefault="00336783" w:rsidP="00336783">
      <w:pPr>
        <w:pStyle w:val="Subtitle"/>
        <w:rPr>
          <w:rFonts w:ascii="Arial" w:eastAsia="Times New Roman" w:hAnsi="Arial" w:cs="Arial"/>
          <w:color w:val="auto"/>
          <w:sz w:val="21"/>
          <w:szCs w:val="21"/>
          <w:shd w:val="clear" w:color="auto" w:fill="FFFFFF"/>
          <w:lang w:val="en-GB"/>
        </w:rPr>
      </w:pPr>
    </w:p>
    <w:p w14:paraId="2BC10B3F" w14:textId="27D93F76" w:rsidR="00336783" w:rsidRDefault="00336783" w:rsidP="00336783">
      <w:pPr>
        <w:pStyle w:val="Subtitle"/>
        <w:rPr>
          <w:rFonts w:ascii="Arial" w:eastAsia="Times New Roman" w:hAnsi="Arial" w:cs="Arial"/>
          <w:color w:val="auto"/>
          <w:sz w:val="21"/>
          <w:szCs w:val="21"/>
          <w:shd w:val="clear" w:color="auto" w:fill="FFFFFF"/>
          <w:lang w:val="en-GB"/>
        </w:rPr>
      </w:pPr>
    </w:p>
    <w:p w14:paraId="033EE960" w14:textId="37AEEBF0" w:rsidR="00336783" w:rsidRDefault="00336783" w:rsidP="00336783">
      <w:pPr>
        <w:pStyle w:val="Subtitle"/>
        <w:rPr>
          <w:rFonts w:ascii="Arial" w:eastAsia="Times New Roman" w:hAnsi="Arial" w:cs="Arial"/>
          <w:color w:val="auto"/>
          <w:sz w:val="21"/>
          <w:szCs w:val="21"/>
          <w:shd w:val="clear" w:color="auto" w:fill="FFFFFF"/>
          <w:lang w:val="en-GB"/>
        </w:rPr>
      </w:pPr>
    </w:p>
    <w:p w14:paraId="4C9E17F9" w14:textId="77777777" w:rsidR="00D96311" w:rsidRDefault="00D96311" w:rsidP="00336783">
      <w:pPr>
        <w:pStyle w:val="Subtitle"/>
        <w:rPr>
          <w:rFonts w:ascii="Arial" w:eastAsia="Times New Roman" w:hAnsi="Arial" w:cs="Arial"/>
          <w:color w:val="auto"/>
          <w:sz w:val="21"/>
          <w:szCs w:val="21"/>
          <w:shd w:val="clear" w:color="auto" w:fill="FFFFFF"/>
          <w:lang w:val="en-GB"/>
        </w:rPr>
      </w:pPr>
    </w:p>
    <w:p w14:paraId="51317FC1" w14:textId="72FEE880" w:rsidR="00336783" w:rsidRDefault="00336783" w:rsidP="00336783">
      <w:pPr>
        <w:pStyle w:val="Subtitle"/>
        <w:rPr>
          <w:rFonts w:ascii="Arial" w:eastAsia="Times New Roman" w:hAnsi="Arial" w:cs="Arial"/>
          <w:color w:val="auto"/>
          <w:sz w:val="21"/>
          <w:szCs w:val="21"/>
          <w:shd w:val="clear" w:color="auto" w:fill="FFFFFF"/>
          <w:lang w:val="en-GB"/>
        </w:rPr>
      </w:pPr>
    </w:p>
    <w:p w14:paraId="382A6B17" w14:textId="4E5B1D1C" w:rsidR="00336783" w:rsidRDefault="00336783" w:rsidP="00336783">
      <w:pPr>
        <w:pStyle w:val="Subtitle"/>
        <w:rPr>
          <w:rFonts w:ascii="Arial" w:eastAsia="Times New Roman" w:hAnsi="Arial" w:cs="Arial"/>
          <w:color w:val="auto"/>
          <w:sz w:val="21"/>
          <w:szCs w:val="21"/>
          <w:shd w:val="clear" w:color="auto" w:fill="FFFFFF"/>
          <w:lang w:val="en-GB"/>
        </w:rPr>
      </w:pPr>
    </w:p>
    <w:p w14:paraId="62E59DAF" w14:textId="77777777" w:rsidR="00336783" w:rsidRPr="00336783" w:rsidRDefault="00336783" w:rsidP="00336783">
      <w:pPr>
        <w:pStyle w:val="Subtitle"/>
        <w:rPr>
          <w:rFonts w:ascii="Arial" w:hAnsi="Arial" w:cs="Arial"/>
          <w:b/>
          <w:iCs/>
          <w:color w:val="auto"/>
          <w:sz w:val="23"/>
          <w:szCs w:val="23"/>
          <w:u w:val="single"/>
        </w:rPr>
      </w:pPr>
      <w:r w:rsidRPr="00336783">
        <w:rPr>
          <w:rFonts w:ascii="Arial" w:hAnsi="Arial" w:cs="Arial"/>
          <w:b/>
          <w:iCs/>
          <w:color w:val="auto"/>
          <w:sz w:val="23"/>
          <w:szCs w:val="23"/>
        </w:rPr>
        <w:lastRenderedPageBreak/>
        <w:t>Appendix M: The Mental Health Literacy Scale</w:t>
      </w:r>
    </w:p>
    <w:p w14:paraId="1DDF3D76" w14:textId="77777777" w:rsidR="00336783" w:rsidRPr="00471A56" w:rsidRDefault="00336783" w:rsidP="00336783">
      <w:pPr>
        <w:adjustRightInd w:val="0"/>
        <w:spacing w:after="240"/>
        <w:jc w:val="center"/>
        <w:rPr>
          <w:b/>
          <w:sz w:val="21"/>
          <w:szCs w:val="21"/>
          <w:lang w:val="en-US"/>
        </w:rPr>
      </w:pPr>
      <w:r w:rsidRPr="00471A56">
        <w:rPr>
          <w:b/>
          <w:sz w:val="21"/>
          <w:szCs w:val="21"/>
          <w:lang w:val="en-US"/>
        </w:rPr>
        <w:t>Mental Health Literacy Scale</w:t>
      </w:r>
    </w:p>
    <w:p w14:paraId="18458726"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The purpose of these questions is to gain an understanding of your knowledge of various aspects to do with mental health. When responding, we are interested in your degree of knowledge. Therefore, when choosing your response, consider that: </w:t>
      </w:r>
    </w:p>
    <w:p w14:paraId="3E5E87E2" w14:textId="77777777" w:rsidR="00336783" w:rsidRPr="00471A56" w:rsidRDefault="00336783" w:rsidP="00336783">
      <w:pPr>
        <w:adjustRightInd w:val="0"/>
        <w:spacing w:after="240"/>
        <w:jc w:val="center"/>
        <w:rPr>
          <w:sz w:val="21"/>
          <w:szCs w:val="21"/>
          <w:lang w:val="en-US"/>
        </w:rPr>
      </w:pPr>
      <w:r w:rsidRPr="00471A56">
        <w:rPr>
          <w:sz w:val="21"/>
          <w:szCs w:val="21"/>
          <w:lang w:val="en-US"/>
        </w:rPr>
        <w:t>Very unlikely = I am certain that it is NOT likely</w:t>
      </w:r>
    </w:p>
    <w:p w14:paraId="4B8FC317" w14:textId="77777777" w:rsidR="00336783" w:rsidRPr="00471A56" w:rsidRDefault="00336783" w:rsidP="00336783">
      <w:pPr>
        <w:adjustRightInd w:val="0"/>
        <w:spacing w:after="240"/>
        <w:jc w:val="center"/>
        <w:rPr>
          <w:sz w:val="21"/>
          <w:szCs w:val="21"/>
          <w:lang w:val="en-US"/>
        </w:rPr>
      </w:pPr>
      <w:r w:rsidRPr="00471A56">
        <w:rPr>
          <w:sz w:val="21"/>
          <w:szCs w:val="21"/>
          <w:lang w:val="en-US"/>
        </w:rPr>
        <w:t>Unlikely = I think it is unlikely but am not certain</w:t>
      </w:r>
    </w:p>
    <w:p w14:paraId="653C28F6" w14:textId="77777777" w:rsidR="00336783" w:rsidRPr="00471A56" w:rsidRDefault="00336783" w:rsidP="00336783">
      <w:pPr>
        <w:adjustRightInd w:val="0"/>
        <w:spacing w:after="240"/>
        <w:jc w:val="center"/>
        <w:rPr>
          <w:sz w:val="21"/>
          <w:szCs w:val="21"/>
          <w:lang w:val="en-US"/>
        </w:rPr>
      </w:pPr>
      <w:r w:rsidRPr="00471A56">
        <w:rPr>
          <w:sz w:val="21"/>
          <w:szCs w:val="21"/>
          <w:lang w:val="en-US"/>
        </w:rPr>
        <w:t>Likely = I think it is likely but am not certain</w:t>
      </w:r>
    </w:p>
    <w:p w14:paraId="4FFC5CE1" w14:textId="77777777" w:rsidR="00336783" w:rsidRPr="00471A56" w:rsidRDefault="00336783" w:rsidP="00336783">
      <w:pPr>
        <w:adjustRightInd w:val="0"/>
        <w:spacing w:after="240"/>
        <w:jc w:val="center"/>
        <w:rPr>
          <w:sz w:val="21"/>
          <w:szCs w:val="21"/>
          <w:lang w:val="en-US"/>
        </w:rPr>
      </w:pPr>
      <w:r w:rsidRPr="00471A56">
        <w:rPr>
          <w:sz w:val="21"/>
          <w:szCs w:val="21"/>
          <w:lang w:val="en-US"/>
        </w:rPr>
        <w:t>Very Likely = I am certain that it IS very likely</w:t>
      </w:r>
    </w:p>
    <w:p w14:paraId="1F83F2B7" w14:textId="77777777" w:rsidR="00336783" w:rsidRPr="00471A56" w:rsidRDefault="00336783" w:rsidP="00336783">
      <w:pPr>
        <w:adjustRightInd w:val="0"/>
        <w:spacing w:after="240"/>
        <w:jc w:val="both"/>
        <w:rPr>
          <w:rFonts w:eastAsia="MS Mincho"/>
          <w:sz w:val="21"/>
          <w:szCs w:val="21"/>
          <w:lang w:val="en-US"/>
        </w:rPr>
      </w:pPr>
      <w:r w:rsidRPr="00471A56">
        <w:rPr>
          <w:sz w:val="21"/>
          <w:szCs w:val="21"/>
          <w:lang w:val="en-US"/>
        </w:rPr>
        <w:t>1</w:t>
      </w:r>
      <w:r w:rsidRPr="00471A56">
        <w:rPr>
          <w:rFonts w:ascii="MS Mincho" w:eastAsia="MS Mincho" w:hAnsi="MS Mincho" w:cs="MS Mincho"/>
          <w:sz w:val="21"/>
          <w:szCs w:val="21"/>
          <w:lang w:val="en-US"/>
        </w:rPr>
        <w:t> </w:t>
      </w:r>
    </w:p>
    <w:p w14:paraId="24031B31"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If someone became extremely nervous or anxious in one or more situations with other people (e.g., a party) or performance situations (e.g., presenting at a meeting) in which they were afraid of being evaluated by others and that they would act in a way that was humiliating or feel embarrassed, then to what extent do you think it is likely they have </w:t>
      </w:r>
      <w:r w:rsidRPr="00471A56">
        <w:rPr>
          <w:b/>
          <w:bCs/>
          <w:sz w:val="21"/>
          <w:szCs w:val="21"/>
          <w:u w:val="single"/>
          <w:lang w:val="en-US"/>
        </w:rPr>
        <w:t>Social Phobia</w:t>
      </w:r>
      <w:r w:rsidRPr="00471A56">
        <w:rPr>
          <w:b/>
          <w:bCs/>
          <w:sz w:val="21"/>
          <w:szCs w:val="21"/>
          <w:lang w:val="en-US"/>
        </w:rPr>
        <w:t xml:space="preserve"> </w:t>
      </w:r>
    </w:p>
    <w:p w14:paraId="2636EFEF"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 xml:space="preserve">Very Likely </w:t>
      </w:r>
    </w:p>
    <w:p w14:paraId="249F6217"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2 </w:t>
      </w:r>
    </w:p>
    <w:p w14:paraId="1182E406"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If someone experienced excessive worry about a number of events or activities where this level of concern was not warranted, had difficulty controlling this worry and had physical symptoms such as having tense muscles and feeling fatigued then to what extent do you think it is likely they have </w:t>
      </w:r>
      <w:r w:rsidRPr="00471A56">
        <w:rPr>
          <w:b/>
          <w:sz w:val="21"/>
          <w:szCs w:val="21"/>
          <w:u w:val="single"/>
          <w:lang w:val="en-US"/>
        </w:rPr>
        <w:t>Generalised Anxiety Disorder</w:t>
      </w:r>
      <w:r w:rsidRPr="00471A56">
        <w:rPr>
          <w:sz w:val="21"/>
          <w:szCs w:val="21"/>
          <w:lang w:val="en-US"/>
        </w:rPr>
        <w:t xml:space="preserve">. </w:t>
      </w:r>
    </w:p>
    <w:p w14:paraId="65728196"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Very unlikely</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 xml:space="preserve">Very Likely </w:t>
      </w:r>
    </w:p>
    <w:p w14:paraId="74E2354D"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3 </w:t>
      </w:r>
    </w:p>
    <w:p w14:paraId="2523B4B3"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If someone experienced a low mood for two or more weeks, had a loss of pleasure or interest in their normal activities and experienced changes in their appetite and sleep then to what extent do you think it is likely they have </w:t>
      </w:r>
      <w:r w:rsidRPr="00471A56">
        <w:rPr>
          <w:b/>
          <w:bCs/>
          <w:sz w:val="21"/>
          <w:szCs w:val="21"/>
          <w:u w:val="single"/>
          <w:lang w:val="en-US"/>
        </w:rPr>
        <w:t>Major Depressive Disorder</w:t>
      </w:r>
      <w:r w:rsidRPr="00471A56">
        <w:rPr>
          <w:b/>
          <w:bCs/>
          <w:sz w:val="21"/>
          <w:szCs w:val="21"/>
          <w:lang w:val="en-US"/>
        </w:rPr>
        <w:t xml:space="preserve"> </w:t>
      </w:r>
      <w:r w:rsidRPr="00471A56">
        <w:rPr>
          <w:sz w:val="21"/>
          <w:szCs w:val="21"/>
          <w:lang w:val="en-US"/>
        </w:rPr>
        <w:t xml:space="preserve">   </w:t>
      </w:r>
    </w:p>
    <w:p w14:paraId="65D7F5E4"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290114E1" w14:textId="77777777" w:rsidR="00336783" w:rsidRPr="00471A56" w:rsidRDefault="00336783" w:rsidP="00336783">
      <w:pPr>
        <w:adjustRightInd w:val="0"/>
        <w:spacing w:after="240"/>
        <w:rPr>
          <w:rFonts w:eastAsia="MS Mincho"/>
          <w:sz w:val="21"/>
          <w:szCs w:val="21"/>
          <w:lang w:val="en-US"/>
        </w:rPr>
      </w:pPr>
      <w:r w:rsidRPr="00471A56">
        <w:rPr>
          <w:sz w:val="21"/>
          <w:szCs w:val="21"/>
          <w:lang w:val="en-US"/>
        </w:rPr>
        <w:t>4</w:t>
      </w:r>
      <w:r w:rsidRPr="00471A56">
        <w:rPr>
          <w:rFonts w:ascii="MS Mincho" w:eastAsia="MS Mincho" w:hAnsi="MS Mincho" w:cs="MS Mincho"/>
          <w:sz w:val="21"/>
          <w:szCs w:val="21"/>
          <w:lang w:val="en-US"/>
        </w:rPr>
        <w:t> </w:t>
      </w:r>
    </w:p>
    <w:p w14:paraId="298AC88B" w14:textId="77777777" w:rsidR="00336783" w:rsidRPr="00471A56" w:rsidRDefault="00336783" w:rsidP="00336783">
      <w:pPr>
        <w:adjustRightInd w:val="0"/>
        <w:spacing w:after="240"/>
        <w:rPr>
          <w:sz w:val="21"/>
          <w:szCs w:val="21"/>
          <w:lang w:val="en-US"/>
        </w:rPr>
      </w:pPr>
      <w:r w:rsidRPr="00471A56">
        <w:rPr>
          <w:sz w:val="21"/>
          <w:szCs w:val="21"/>
          <w:lang w:val="en-US"/>
        </w:rPr>
        <w:t xml:space="preserve">To what extent do you think it is likely that </w:t>
      </w:r>
      <w:r w:rsidRPr="00471A56">
        <w:rPr>
          <w:b/>
          <w:sz w:val="21"/>
          <w:szCs w:val="21"/>
          <w:u w:val="single"/>
          <w:lang w:val="en-US"/>
        </w:rPr>
        <w:t xml:space="preserve">Personality Disorders </w:t>
      </w:r>
      <w:r w:rsidRPr="00471A56">
        <w:rPr>
          <w:sz w:val="21"/>
          <w:szCs w:val="21"/>
          <w:lang w:val="en-US"/>
        </w:rPr>
        <w:t>are a category of mental illness</w:t>
      </w:r>
    </w:p>
    <w:p w14:paraId="4C3C36F1"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3D14891A" w14:textId="77777777" w:rsidR="00336783" w:rsidRPr="00471A56" w:rsidRDefault="00336783" w:rsidP="00336783">
      <w:pPr>
        <w:adjustRightInd w:val="0"/>
        <w:spacing w:after="240"/>
        <w:rPr>
          <w:sz w:val="21"/>
          <w:szCs w:val="21"/>
          <w:lang w:val="en-US"/>
        </w:rPr>
      </w:pPr>
      <w:r w:rsidRPr="00471A56">
        <w:rPr>
          <w:sz w:val="21"/>
          <w:szCs w:val="21"/>
          <w:lang w:val="en-US"/>
        </w:rPr>
        <w:t xml:space="preserve">5 </w:t>
      </w:r>
    </w:p>
    <w:p w14:paraId="57DC8435" w14:textId="77777777" w:rsidR="00336783" w:rsidRPr="00471A56" w:rsidRDefault="00336783" w:rsidP="00336783">
      <w:pPr>
        <w:adjustRightInd w:val="0"/>
        <w:spacing w:after="240"/>
        <w:rPr>
          <w:sz w:val="21"/>
          <w:szCs w:val="21"/>
          <w:lang w:val="en-US"/>
        </w:rPr>
      </w:pPr>
      <w:r w:rsidRPr="00471A56">
        <w:rPr>
          <w:sz w:val="21"/>
          <w:szCs w:val="21"/>
          <w:lang w:val="en-US"/>
        </w:rPr>
        <w:t xml:space="preserve">To what extent to you think it is likely that </w:t>
      </w:r>
      <w:r w:rsidRPr="00471A56">
        <w:rPr>
          <w:b/>
          <w:sz w:val="21"/>
          <w:szCs w:val="21"/>
          <w:u w:val="single"/>
          <w:lang w:val="en-US"/>
        </w:rPr>
        <w:t xml:space="preserve">Dysthymia </w:t>
      </w:r>
      <w:r w:rsidRPr="00471A56">
        <w:rPr>
          <w:sz w:val="21"/>
          <w:szCs w:val="21"/>
          <w:lang w:val="en-US"/>
        </w:rPr>
        <w:t>is a disorder</w:t>
      </w:r>
    </w:p>
    <w:p w14:paraId="41C8D652"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lastRenderedPageBreak/>
        <w:t xml:space="preserve"> Very unlikely </w:t>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50D2E54D" w14:textId="77777777" w:rsidR="00336783" w:rsidRPr="00471A56" w:rsidRDefault="00336783" w:rsidP="00336783">
      <w:pPr>
        <w:adjustRightInd w:val="0"/>
        <w:spacing w:after="240"/>
        <w:jc w:val="both"/>
        <w:rPr>
          <w:sz w:val="21"/>
          <w:szCs w:val="21"/>
          <w:lang w:val="en-US"/>
        </w:rPr>
      </w:pPr>
      <w:r w:rsidRPr="00471A56">
        <w:rPr>
          <w:sz w:val="21"/>
          <w:szCs w:val="21"/>
          <w:lang w:val="en-US"/>
        </w:rPr>
        <w:t>6</w:t>
      </w:r>
    </w:p>
    <w:p w14:paraId="45B388D3"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the diagnosis of </w:t>
      </w:r>
      <w:r w:rsidRPr="00471A56">
        <w:rPr>
          <w:b/>
          <w:sz w:val="21"/>
          <w:szCs w:val="21"/>
          <w:u w:val="single"/>
          <w:lang w:val="en-US"/>
        </w:rPr>
        <w:t>Agoraphobia</w:t>
      </w:r>
      <w:r w:rsidRPr="00471A56">
        <w:rPr>
          <w:sz w:val="21"/>
          <w:szCs w:val="21"/>
          <w:lang w:val="en-US"/>
        </w:rPr>
        <w:t xml:space="preserve"> includes anxiety about situations where escape may be difficult or embarrassing </w:t>
      </w:r>
    </w:p>
    <w:p w14:paraId="1394D5EE"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4FDFC5AE" w14:textId="77777777" w:rsidR="00336783" w:rsidRPr="00471A56" w:rsidRDefault="00336783" w:rsidP="00336783">
      <w:pPr>
        <w:jc w:val="both"/>
        <w:rPr>
          <w:sz w:val="21"/>
          <w:szCs w:val="21"/>
        </w:rPr>
      </w:pPr>
    </w:p>
    <w:p w14:paraId="56AF8338" w14:textId="77777777" w:rsidR="00336783" w:rsidRPr="00471A56" w:rsidRDefault="00336783" w:rsidP="00336783">
      <w:pPr>
        <w:jc w:val="both"/>
        <w:rPr>
          <w:sz w:val="21"/>
          <w:szCs w:val="21"/>
        </w:rPr>
      </w:pPr>
      <w:r w:rsidRPr="00471A56">
        <w:rPr>
          <w:sz w:val="21"/>
          <w:szCs w:val="21"/>
        </w:rPr>
        <w:t>7</w:t>
      </w:r>
    </w:p>
    <w:p w14:paraId="2649E179"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the diagnosis of </w:t>
      </w:r>
      <w:r w:rsidRPr="00471A56">
        <w:rPr>
          <w:b/>
          <w:sz w:val="21"/>
          <w:szCs w:val="21"/>
          <w:u w:val="single"/>
          <w:lang w:val="en-US"/>
        </w:rPr>
        <w:t xml:space="preserve">Bipolar Disorder </w:t>
      </w:r>
      <w:r w:rsidRPr="00471A56">
        <w:rPr>
          <w:sz w:val="21"/>
          <w:szCs w:val="21"/>
          <w:lang w:val="en-US"/>
        </w:rPr>
        <w:t>includes experiencing periods of elevated (i.e., high) and periods of depressed (i.e., low) mood</w:t>
      </w:r>
    </w:p>
    <w:p w14:paraId="7B5BA889"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065D77D9"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8 </w:t>
      </w:r>
    </w:p>
    <w:p w14:paraId="4ACB7ED9"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the diagnosis of </w:t>
      </w:r>
      <w:r w:rsidRPr="00471A56">
        <w:rPr>
          <w:b/>
          <w:bCs/>
          <w:sz w:val="21"/>
          <w:szCs w:val="21"/>
          <w:u w:val="single"/>
          <w:lang w:val="en-US"/>
        </w:rPr>
        <w:t>Drug Dependence</w:t>
      </w:r>
      <w:r w:rsidRPr="00471A56">
        <w:rPr>
          <w:b/>
          <w:bCs/>
          <w:sz w:val="21"/>
          <w:szCs w:val="21"/>
          <w:lang w:val="en-US"/>
        </w:rPr>
        <w:t xml:space="preserve"> </w:t>
      </w:r>
      <w:r w:rsidRPr="00471A56">
        <w:rPr>
          <w:sz w:val="21"/>
          <w:szCs w:val="21"/>
          <w:lang w:val="en-US"/>
        </w:rPr>
        <w:t xml:space="preserve">includes physical and psychological tolerance of the drug (i.e., require more of the drug to get the same effect) </w:t>
      </w:r>
    </w:p>
    <w:p w14:paraId="7BCE1B74"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2D001C11"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9 </w:t>
      </w:r>
    </w:p>
    <w:p w14:paraId="78417371"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in general in the U.K., </w:t>
      </w:r>
      <w:r w:rsidRPr="00471A56">
        <w:rPr>
          <w:b/>
          <w:bCs/>
          <w:sz w:val="21"/>
          <w:szCs w:val="21"/>
          <w:lang w:val="en-US"/>
        </w:rPr>
        <w:t xml:space="preserve">women are MORE likely to experience a mental </w:t>
      </w:r>
      <w:r w:rsidRPr="00471A56">
        <w:rPr>
          <w:sz w:val="21"/>
          <w:szCs w:val="21"/>
          <w:lang w:val="en-US"/>
        </w:rPr>
        <w:t>illness</w:t>
      </w:r>
      <w:r w:rsidRPr="00471A56">
        <w:rPr>
          <w:b/>
          <w:bCs/>
          <w:sz w:val="21"/>
          <w:szCs w:val="21"/>
          <w:lang w:val="en-US"/>
        </w:rPr>
        <w:t xml:space="preserve"> of any kind compared to men </w:t>
      </w:r>
    </w:p>
    <w:p w14:paraId="01F6A9E5"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6EE062C5"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10 </w:t>
      </w:r>
    </w:p>
    <w:p w14:paraId="313A22B2" w14:textId="77777777" w:rsidR="00336783" w:rsidRPr="00471A56" w:rsidRDefault="00336783" w:rsidP="00336783">
      <w:pPr>
        <w:adjustRightInd w:val="0"/>
        <w:spacing w:after="240"/>
        <w:jc w:val="both"/>
        <w:rPr>
          <w:sz w:val="21"/>
          <w:szCs w:val="21"/>
          <w:lang w:val="en-US"/>
        </w:rPr>
      </w:pPr>
      <w:r w:rsidRPr="00471A56">
        <w:rPr>
          <w:sz w:val="21"/>
          <w:szCs w:val="21"/>
          <w:lang w:val="en-US"/>
        </w:rPr>
        <w:t>To what extent do you think it is likely that in general, in the U.K.</w:t>
      </w:r>
      <w:r w:rsidRPr="00471A56">
        <w:rPr>
          <w:b/>
          <w:bCs/>
          <w:sz w:val="21"/>
          <w:szCs w:val="21"/>
          <w:lang w:val="en-US"/>
        </w:rPr>
        <w:t xml:space="preserve">, men are MORE likely to experience an anxiety disorder compared to women </w:t>
      </w:r>
    </w:p>
    <w:p w14:paraId="1E51CC46"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43166974" w14:textId="77777777" w:rsidR="00336783" w:rsidRPr="00471A56" w:rsidRDefault="00336783" w:rsidP="00336783">
      <w:pPr>
        <w:adjustRightInd w:val="0"/>
        <w:spacing w:after="240"/>
        <w:jc w:val="both"/>
        <w:rPr>
          <w:sz w:val="21"/>
          <w:szCs w:val="21"/>
          <w:lang w:val="en-US"/>
        </w:rPr>
      </w:pPr>
    </w:p>
    <w:p w14:paraId="4DD860AE"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When choosing your response, consider that: </w:t>
      </w:r>
    </w:p>
    <w:p w14:paraId="0101CF60" w14:textId="77777777" w:rsidR="00336783" w:rsidRPr="00471A56" w:rsidRDefault="00336783" w:rsidP="007112FD">
      <w:pPr>
        <w:widowControl w:val="0"/>
        <w:numPr>
          <w:ilvl w:val="0"/>
          <w:numId w:val="18"/>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Very Unhelpful = I am certain that it is NOT helpful </w:t>
      </w:r>
      <w:r w:rsidRPr="00471A56">
        <w:rPr>
          <w:rFonts w:ascii="MS Mincho" w:eastAsia="MS Mincho" w:hAnsi="MS Mincho" w:cs="MS Mincho"/>
          <w:sz w:val="21"/>
          <w:szCs w:val="21"/>
          <w:lang w:val="en-US"/>
        </w:rPr>
        <w:t> </w:t>
      </w:r>
    </w:p>
    <w:p w14:paraId="3D7D5963" w14:textId="77777777" w:rsidR="00336783" w:rsidRPr="00471A56" w:rsidRDefault="00336783" w:rsidP="007112FD">
      <w:pPr>
        <w:widowControl w:val="0"/>
        <w:numPr>
          <w:ilvl w:val="0"/>
          <w:numId w:val="18"/>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Unhelpful = I think it is unhelpful but am not certain </w:t>
      </w:r>
      <w:r w:rsidRPr="00471A56">
        <w:rPr>
          <w:rFonts w:ascii="MS Mincho" w:eastAsia="MS Mincho" w:hAnsi="MS Mincho" w:cs="MS Mincho"/>
          <w:sz w:val="21"/>
          <w:szCs w:val="21"/>
          <w:lang w:val="en-US"/>
        </w:rPr>
        <w:t> </w:t>
      </w:r>
    </w:p>
    <w:p w14:paraId="0CDAF7B2" w14:textId="77777777" w:rsidR="00336783" w:rsidRPr="00471A56" w:rsidRDefault="00336783" w:rsidP="007112FD">
      <w:pPr>
        <w:widowControl w:val="0"/>
        <w:numPr>
          <w:ilvl w:val="0"/>
          <w:numId w:val="18"/>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Helpful = I think it is helpful but am not certain </w:t>
      </w:r>
      <w:r w:rsidRPr="00471A56">
        <w:rPr>
          <w:rFonts w:ascii="MS Mincho" w:eastAsia="MS Mincho" w:hAnsi="MS Mincho" w:cs="MS Mincho"/>
          <w:sz w:val="21"/>
          <w:szCs w:val="21"/>
          <w:lang w:val="en-US"/>
        </w:rPr>
        <w:t> </w:t>
      </w:r>
    </w:p>
    <w:p w14:paraId="475D269B" w14:textId="77777777" w:rsidR="00336783" w:rsidRPr="00471A56" w:rsidRDefault="00336783" w:rsidP="007112FD">
      <w:pPr>
        <w:widowControl w:val="0"/>
        <w:numPr>
          <w:ilvl w:val="0"/>
          <w:numId w:val="18"/>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Very Helpful = I am certain that it IS very helpful </w:t>
      </w:r>
      <w:r w:rsidRPr="00471A56">
        <w:rPr>
          <w:rFonts w:ascii="MS Mincho" w:eastAsia="MS Mincho" w:hAnsi="MS Mincho" w:cs="MS Mincho"/>
          <w:sz w:val="21"/>
          <w:szCs w:val="21"/>
          <w:lang w:val="en-US"/>
        </w:rPr>
        <w:t> </w:t>
      </w:r>
    </w:p>
    <w:p w14:paraId="5B9ED1F6" w14:textId="77777777" w:rsidR="00336783" w:rsidRPr="00471A56" w:rsidRDefault="00336783" w:rsidP="007112FD">
      <w:pPr>
        <w:widowControl w:val="0"/>
        <w:numPr>
          <w:ilvl w:val="0"/>
          <w:numId w:val="18"/>
        </w:numPr>
        <w:tabs>
          <w:tab w:val="left" w:pos="220"/>
          <w:tab w:val="left" w:pos="720"/>
        </w:tabs>
        <w:autoSpaceDE w:val="0"/>
        <w:autoSpaceDN w:val="0"/>
        <w:adjustRightInd w:val="0"/>
        <w:spacing w:after="240"/>
        <w:ind w:hanging="720"/>
        <w:jc w:val="both"/>
        <w:rPr>
          <w:sz w:val="21"/>
          <w:szCs w:val="21"/>
          <w:lang w:val="en-US"/>
        </w:rPr>
      </w:pPr>
      <w:r w:rsidRPr="00471A56">
        <w:rPr>
          <w:sz w:val="21"/>
          <w:szCs w:val="21"/>
          <w:lang w:val="en-US"/>
        </w:rPr>
        <w:t>11</w:t>
      </w:r>
      <w:r w:rsidRPr="00471A56">
        <w:rPr>
          <w:rFonts w:ascii="MS Mincho" w:eastAsia="MS Mincho" w:hAnsi="MS Mincho" w:cs="MS Mincho"/>
          <w:sz w:val="21"/>
          <w:szCs w:val="21"/>
          <w:lang w:val="en-US"/>
        </w:rPr>
        <w:t> </w:t>
      </w:r>
    </w:p>
    <w:p w14:paraId="76E9B968" w14:textId="77777777" w:rsidR="00336783" w:rsidRPr="00471A56" w:rsidRDefault="00336783" w:rsidP="00336783">
      <w:pPr>
        <w:tabs>
          <w:tab w:val="left" w:pos="220"/>
          <w:tab w:val="left" w:pos="720"/>
        </w:tabs>
        <w:adjustRightInd w:val="0"/>
        <w:spacing w:after="240"/>
        <w:jc w:val="both"/>
        <w:rPr>
          <w:sz w:val="21"/>
          <w:szCs w:val="21"/>
          <w:lang w:val="en-US"/>
        </w:rPr>
      </w:pPr>
      <w:r w:rsidRPr="00471A56">
        <w:rPr>
          <w:sz w:val="21"/>
          <w:szCs w:val="21"/>
          <w:lang w:val="en-US"/>
        </w:rPr>
        <w:lastRenderedPageBreak/>
        <w:t xml:space="preserve">To what extent do you think it would be helpful for someone to </w:t>
      </w:r>
      <w:r w:rsidRPr="00471A56">
        <w:rPr>
          <w:b/>
          <w:bCs/>
          <w:sz w:val="21"/>
          <w:szCs w:val="21"/>
          <w:lang w:val="en-US"/>
        </w:rPr>
        <w:t xml:space="preserve">improve their quality of sleep </w:t>
      </w:r>
      <w:r w:rsidRPr="00471A56">
        <w:rPr>
          <w:sz w:val="21"/>
          <w:szCs w:val="21"/>
          <w:lang w:val="en-US"/>
        </w:rPr>
        <w:t xml:space="preserve">if they were having difficulties managing their emotions (e.g., becoming very anxious or depressed) </w:t>
      </w:r>
    </w:p>
    <w:p w14:paraId="7F7AD253"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25E3AA9F" w14:textId="77777777" w:rsidR="00336783" w:rsidRPr="00471A56" w:rsidRDefault="00336783" w:rsidP="00336783">
      <w:pPr>
        <w:tabs>
          <w:tab w:val="left" w:pos="220"/>
          <w:tab w:val="left" w:pos="720"/>
        </w:tabs>
        <w:adjustRightInd w:val="0"/>
        <w:spacing w:after="240"/>
        <w:jc w:val="both"/>
        <w:rPr>
          <w:rFonts w:eastAsia="MS Mincho"/>
          <w:sz w:val="21"/>
          <w:szCs w:val="21"/>
          <w:lang w:val="en-US"/>
        </w:rPr>
      </w:pPr>
      <w:r w:rsidRPr="00471A56">
        <w:rPr>
          <w:sz w:val="21"/>
          <w:szCs w:val="21"/>
          <w:lang w:val="en-US"/>
        </w:rPr>
        <w:t xml:space="preserve">12 </w:t>
      </w:r>
      <w:r w:rsidRPr="00471A56">
        <w:rPr>
          <w:rFonts w:ascii="MS Mincho" w:eastAsia="MS Mincho" w:hAnsi="MS Mincho" w:cs="MS Mincho"/>
          <w:sz w:val="21"/>
          <w:szCs w:val="21"/>
          <w:lang w:val="en-US"/>
        </w:rPr>
        <w:t> </w:t>
      </w:r>
    </w:p>
    <w:p w14:paraId="2A1561F7" w14:textId="77777777" w:rsidR="00336783" w:rsidRPr="00471A56" w:rsidRDefault="00336783" w:rsidP="00336783">
      <w:pPr>
        <w:tabs>
          <w:tab w:val="left" w:pos="220"/>
          <w:tab w:val="left" w:pos="720"/>
        </w:tabs>
        <w:adjustRightInd w:val="0"/>
        <w:spacing w:after="240"/>
        <w:jc w:val="both"/>
        <w:rPr>
          <w:rFonts w:eastAsia="MS Mincho"/>
          <w:sz w:val="21"/>
          <w:szCs w:val="21"/>
          <w:lang w:val="en-US"/>
        </w:rPr>
      </w:pPr>
      <w:r w:rsidRPr="00471A56">
        <w:rPr>
          <w:sz w:val="21"/>
          <w:szCs w:val="21"/>
          <w:lang w:val="en-US"/>
        </w:rPr>
        <w:t xml:space="preserve">To what extent do you think it would be helpful for someone to </w:t>
      </w:r>
      <w:r w:rsidRPr="00471A56">
        <w:rPr>
          <w:b/>
          <w:bCs/>
          <w:sz w:val="21"/>
          <w:szCs w:val="21"/>
          <w:lang w:val="en-US"/>
        </w:rPr>
        <w:t xml:space="preserve">avoid all activities or situations that made them feel anxious </w:t>
      </w:r>
      <w:r w:rsidRPr="00471A56">
        <w:rPr>
          <w:sz w:val="21"/>
          <w:szCs w:val="21"/>
          <w:lang w:val="en-US"/>
        </w:rPr>
        <w:t xml:space="preserve">if they were having difficulties managing their emotions </w:t>
      </w:r>
      <w:r w:rsidRPr="00471A56">
        <w:rPr>
          <w:rFonts w:ascii="MS Mincho" w:eastAsia="MS Mincho" w:hAnsi="MS Mincho" w:cs="MS Mincho"/>
          <w:sz w:val="21"/>
          <w:szCs w:val="21"/>
          <w:lang w:val="en-US"/>
        </w:rPr>
        <w:t> </w:t>
      </w:r>
    </w:p>
    <w:p w14:paraId="115C1028"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13E496B1" w14:textId="77777777" w:rsidR="00336783" w:rsidRPr="00471A56" w:rsidRDefault="00336783" w:rsidP="00336783">
      <w:pPr>
        <w:adjustRightInd w:val="0"/>
        <w:spacing w:after="240"/>
        <w:ind w:firstLine="720"/>
        <w:jc w:val="both"/>
        <w:rPr>
          <w:sz w:val="21"/>
          <w:szCs w:val="21"/>
          <w:lang w:val="en-US"/>
        </w:rPr>
      </w:pPr>
    </w:p>
    <w:p w14:paraId="4375B4B4" w14:textId="77777777" w:rsidR="00336783" w:rsidRPr="00471A56" w:rsidRDefault="00336783" w:rsidP="00336783">
      <w:pPr>
        <w:tabs>
          <w:tab w:val="left" w:pos="220"/>
          <w:tab w:val="left" w:pos="720"/>
        </w:tabs>
        <w:adjustRightInd w:val="0"/>
        <w:spacing w:after="240"/>
        <w:jc w:val="both"/>
        <w:rPr>
          <w:sz w:val="21"/>
          <w:szCs w:val="21"/>
          <w:lang w:val="en-US"/>
        </w:rPr>
      </w:pPr>
      <w:r w:rsidRPr="00471A56">
        <w:rPr>
          <w:sz w:val="21"/>
          <w:szCs w:val="21"/>
          <w:lang w:val="en-US"/>
        </w:rPr>
        <w:t xml:space="preserve">When choosing your response, consider that: </w:t>
      </w:r>
      <w:r w:rsidRPr="00471A56">
        <w:rPr>
          <w:rFonts w:ascii="MS Mincho" w:eastAsia="MS Mincho" w:hAnsi="MS Mincho" w:cs="MS Mincho"/>
          <w:sz w:val="21"/>
          <w:szCs w:val="21"/>
          <w:lang w:val="en-US"/>
        </w:rPr>
        <w:t> </w:t>
      </w:r>
    </w:p>
    <w:p w14:paraId="15A24445" w14:textId="77777777" w:rsidR="00336783" w:rsidRPr="00471A56" w:rsidRDefault="00336783" w:rsidP="007112FD">
      <w:pPr>
        <w:widowControl w:val="0"/>
        <w:numPr>
          <w:ilvl w:val="0"/>
          <w:numId w:val="19"/>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Very unlikely = I am certain that it is NOT likely </w:t>
      </w:r>
      <w:r w:rsidRPr="00471A56">
        <w:rPr>
          <w:rFonts w:ascii="MS Mincho" w:eastAsia="MS Mincho" w:hAnsi="MS Mincho" w:cs="MS Mincho"/>
          <w:sz w:val="21"/>
          <w:szCs w:val="21"/>
          <w:lang w:val="en-US"/>
        </w:rPr>
        <w:t> </w:t>
      </w:r>
    </w:p>
    <w:p w14:paraId="0D21CD9B" w14:textId="77777777" w:rsidR="00336783" w:rsidRPr="00471A56" w:rsidRDefault="00336783" w:rsidP="007112FD">
      <w:pPr>
        <w:widowControl w:val="0"/>
        <w:numPr>
          <w:ilvl w:val="0"/>
          <w:numId w:val="19"/>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Unlikely = I think it is unlikely but am not certain </w:t>
      </w:r>
      <w:r w:rsidRPr="00471A56">
        <w:rPr>
          <w:rFonts w:ascii="MS Mincho" w:eastAsia="MS Mincho" w:hAnsi="MS Mincho" w:cs="MS Mincho"/>
          <w:sz w:val="21"/>
          <w:szCs w:val="21"/>
          <w:lang w:val="en-US"/>
        </w:rPr>
        <w:t> </w:t>
      </w:r>
    </w:p>
    <w:p w14:paraId="64D9722C" w14:textId="77777777" w:rsidR="00336783" w:rsidRPr="00471A56" w:rsidRDefault="00336783" w:rsidP="007112FD">
      <w:pPr>
        <w:widowControl w:val="0"/>
        <w:numPr>
          <w:ilvl w:val="0"/>
          <w:numId w:val="19"/>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Likely = I think it is likely but am not certain </w:t>
      </w:r>
      <w:r w:rsidRPr="00471A56">
        <w:rPr>
          <w:rFonts w:ascii="MS Mincho" w:eastAsia="MS Mincho" w:hAnsi="MS Mincho" w:cs="MS Mincho"/>
          <w:sz w:val="21"/>
          <w:szCs w:val="21"/>
          <w:lang w:val="en-US"/>
        </w:rPr>
        <w:t> </w:t>
      </w:r>
    </w:p>
    <w:p w14:paraId="04FDEB0A" w14:textId="77777777" w:rsidR="00336783" w:rsidRPr="00471A56" w:rsidRDefault="00336783" w:rsidP="007112FD">
      <w:pPr>
        <w:widowControl w:val="0"/>
        <w:numPr>
          <w:ilvl w:val="0"/>
          <w:numId w:val="19"/>
        </w:numPr>
        <w:tabs>
          <w:tab w:val="left" w:pos="220"/>
          <w:tab w:val="left" w:pos="720"/>
        </w:tabs>
        <w:autoSpaceDE w:val="0"/>
        <w:autoSpaceDN w:val="0"/>
        <w:adjustRightInd w:val="0"/>
        <w:spacing w:after="240"/>
        <w:ind w:hanging="720"/>
        <w:jc w:val="center"/>
        <w:rPr>
          <w:sz w:val="21"/>
          <w:szCs w:val="21"/>
          <w:lang w:val="en-US"/>
        </w:rPr>
      </w:pPr>
      <w:r w:rsidRPr="00471A56">
        <w:rPr>
          <w:sz w:val="21"/>
          <w:szCs w:val="21"/>
          <w:lang w:val="en-US"/>
        </w:rPr>
        <w:t xml:space="preserve">Very Likely = I am certain that it IS very likely </w:t>
      </w:r>
      <w:r w:rsidRPr="00471A56">
        <w:rPr>
          <w:rFonts w:ascii="MS Mincho" w:eastAsia="MS Mincho" w:hAnsi="MS Mincho" w:cs="MS Mincho"/>
          <w:sz w:val="21"/>
          <w:szCs w:val="21"/>
          <w:lang w:val="en-US"/>
        </w:rPr>
        <w:t> </w:t>
      </w:r>
    </w:p>
    <w:p w14:paraId="1C2E8513" w14:textId="77777777" w:rsidR="00336783" w:rsidRPr="00471A56" w:rsidRDefault="00336783" w:rsidP="00336783">
      <w:pPr>
        <w:adjustRightInd w:val="0"/>
        <w:spacing w:after="240"/>
        <w:jc w:val="both"/>
        <w:rPr>
          <w:rFonts w:eastAsia="MS Mincho"/>
          <w:sz w:val="21"/>
          <w:szCs w:val="21"/>
          <w:lang w:val="en-US"/>
        </w:rPr>
      </w:pPr>
      <w:r w:rsidRPr="00471A56">
        <w:rPr>
          <w:sz w:val="21"/>
          <w:szCs w:val="21"/>
          <w:lang w:val="en-US"/>
        </w:rPr>
        <w:t>13</w:t>
      </w:r>
      <w:r w:rsidRPr="00471A56">
        <w:rPr>
          <w:rFonts w:ascii="MS Mincho" w:eastAsia="MS Mincho" w:hAnsi="MS Mincho" w:cs="MS Mincho"/>
          <w:sz w:val="21"/>
          <w:szCs w:val="21"/>
          <w:lang w:val="en-US"/>
        </w:rPr>
        <w:t> </w:t>
      </w:r>
    </w:p>
    <w:p w14:paraId="3FB3E459"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w:t>
      </w:r>
      <w:r w:rsidRPr="00471A56">
        <w:rPr>
          <w:b/>
          <w:bCs/>
          <w:sz w:val="21"/>
          <w:szCs w:val="21"/>
          <w:u w:val="single"/>
          <w:lang w:val="en-US"/>
        </w:rPr>
        <w:t>Cognitive Behaviour Therapy (CBT)</w:t>
      </w:r>
      <w:r w:rsidRPr="00471A56">
        <w:rPr>
          <w:b/>
          <w:bCs/>
          <w:sz w:val="21"/>
          <w:szCs w:val="21"/>
          <w:lang w:val="en-US"/>
        </w:rPr>
        <w:t xml:space="preserve"> </w:t>
      </w:r>
      <w:r w:rsidRPr="00471A56">
        <w:rPr>
          <w:sz w:val="21"/>
          <w:szCs w:val="21"/>
          <w:lang w:val="en-US"/>
        </w:rPr>
        <w:t xml:space="preserve">is a therapy based on challenging negative thoughts and increasing helpful behaviours </w:t>
      </w:r>
    </w:p>
    <w:p w14:paraId="734BF7E1"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447172DE"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14 </w:t>
      </w:r>
    </w:p>
    <w:p w14:paraId="4F507980"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Mental health professionals are bound by confidentiality; however, there are certain conditions under which this does not apply. </w:t>
      </w:r>
    </w:p>
    <w:p w14:paraId="5D520EF2"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the following is a condition that would allow a mental health professional to </w:t>
      </w:r>
      <w:r w:rsidRPr="00471A56">
        <w:rPr>
          <w:b/>
          <w:bCs/>
          <w:sz w:val="21"/>
          <w:szCs w:val="21"/>
          <w:lang w:val="en-US"/>
        </w:rPr>
        <w:t>break confidentiality</w:t>
      </w:r>
      <w:r w:rsidRPr="00471A56">
        <w:rPr>
          <w:sz w:val="21"/>
          <w:szCs w:val="21"/>
          <w:lang w:val="en-US"/>
        </w:rPr>
        <w:t xml:space="preserve">: </w:t>
      </w:r>
    </w:p>
    <w:p w14:paraId="301445E3" w14:textId="77777777" w:rsidR="00336783" w:rsidRPr="00471A56" w:rsidRDefault="00336783" w:rsidP="00336783">
      <w:pPr>
        <w:adjustRightInd w:val="0"/>
        <w:spacing w:after="240"/>
        <w:jc w:val="both"/>
        <w:rPr>
          <w:sz w:val="21"/>
          <w:szCs w:val="21"/>
          <w:lang w:val="en-US"/>
        </w:rPr>
      </w:pPr>
      <w:r w:rsidRPr="00471A56">
        <w:rPr>
          <w:i/>
          <w:sz w:val="21"/>
          <w:szCs w:val="21"/>
          <w:lang w:val="en-US"/>
        </w:rPr>
        <w:t xml:space="preserve">If you are at immediate risk of harm to yourself or others </w:t>
      </w:r>
    </w:p>
    <w:p w14:paraId="14C9E57E"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2075C5F4"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15 </w:t>
      </w:r>
    </w:p>
    <w:p w14:paraId="6137D770"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Mental health professionals are bound by confidentiality; however, there are certain conditions under which this does not apply. </w:t>
      </w:r>
    </w:p>
    <w:p w14:paraId="3650CD90" w14:textId="77777777" w:rsidR="00336783" w:rsidRPr="00471A56" w:rsidRDefault="00336783" w:rsidP="00336783">
      <w:pPr>
        <w:adjustRightInd w:val="0"/>
        <w:spacing w:after="240"/>
        <w:jc w:val="both"/>
        <w:rPr>
          <w:sz w:val="21"/>
          <w:szCs w:val="21"/>
          <w:lang w:val="en-US"/>
        </w:rPr>
      </w:pPr>
      <w:r w:rsidRPr="00471A56">
        <w:rPr>
          <w:sz w:val="21"/>
          <w:szCs w:val="21"/>
          <w:lang w:val="en-US"/>
        </w:rPr>
        <w:t xml:space="preserve">To what extent do you think it is likely that the following is a condition that would allow a mental health professional to </w:t>
      </w:r>
      <w:r w:rsidRPr="00471A56">
        <w:rPr>
          <w:b/>
          <w:bCs/>
          <w:sz w:val="21"/>
          <w:szCs w:val="21"/>
          <w:lang w:val="en-US"/>
        </w:rPr>
        <w:t>break confidentiality</w:t>
      </w:r>
      <w:r w:rsidRPr="00471A56">
        <w:rPr>
          <w:sz w:val="21"/>
          <w:szCs w:val="21"/>
          <w:lang w:val="en-US"/>
        </w:rPr>
        <w:t xml:space="preserve">: </w:t>
      </w:r>
    </w:p>
    <w:p w14:paraId="54EADA0A" w14:textId="77777777" w:rsidR="00336783" w:rsidRPr="00471A56" w:rsidRDefault="00336783" w:rsidP="00336783">
      <w:pPr>
        <w:adjustRightInd w:val="0"/>
        <w:spacing w:after="240"/>
        <w:jc w:val="both"/>
        <w:rPr>
          <w:sz w:val="21"/>
          <w:szCs w:val="21"/>
          <w:lang w:val="en-US"/>
        </w:rPr>
      </w:pPr>
      <w:r w:rsidRPr="00471A56">
        <w:rPr>
          <w:i/>
          <w:sz w:val="21"/>
          <w:szCs w:val="21"/>
          <w:lang w:val="en-US"/>
        </w:rPr>
        <w:lastRenderedPageBreak/>
        <w:t xml:space="preserve">if your problem is not life-threatening and they want to assist others to better support you </w:t>
      </w:r>
    </w:p>
    <w:p w14:paraId="50BB8B79" w14:textId="77777777" w:rsidR="00336783" w:rsidRPr="00471A56" w:rsidRDefault="00336783" w:rsidP="00336783">
      <w:pPr>
        <w:adjustRightInd w:val="0"/>
        <w:spacing w:after="240"/>
        <w:ind w:firstLine="720"/>
        <w:jc w:val="both"/>
        <w:rPr>
          <w:sz w:val="21"/>
          <w:szCs w:val="21"/>
          <w:lang w:val="en-US"/>
        </w:rPr>
      </w:pPr>
      <w:r w:rsidRPr="00471A56">
        <w:rPr>
          <w:sz w:val="21"/>
          <w:szCs w:val="21"/>
          <w:lang w:val="en-US"/>
        </w:rPr>
        <w:t xml:space="preserve">Very unlikely </w:t>
      </w:r>
      <w:r w:rsidRPr="00471A56">
        <w:rPr>
          <w:sz w:val="21"/>
          <w:szCs w:val="21"/>
          <w:lang w:val="en-US"/>
        </w:rPr>
        <w:tab/>
      </w:r>
      <w:r w:rsidRPr="00471A56">
        <w:rPr>
          <w:sz w:val="21"/>
          <w:szCs w:val="21"/>
          <w:lang w:val="en-US"/>
        </w:rPr>
        <w:tab/>
      </w:r>
      <w:r w:rsidRPr="00471A56">
        <w:rPr>
          <w:sz w:val="21"/>
          <w:szCs w:val="21"/>
          <w:lang w:val="en-US"/>
        </w:rPr>
        <w:tab/>
        <w:t xml:space="preserve">Unlikely </w:t>
      </w:r>
      <w:r w:rsidRPr="00471A56">
        <w:rPr>
          <w:sz w:val="21"/>
          <w:szCs w:val="21"/>
          <w:lang w:val="en-US"/>
        </w:rPr>
        <w:tab/>
      </w:r>
      <w:r w:rsidRPr="00471A56">
        <w:rPr>
          <w:sz w:val="21"/>
          <w:szCs w:val="21"/>
          <w:lang w:val="en-US"/>
        </w:rPr>
        <w:tab/>
        <w:t xml:space="preserve">Likely </w:t>
      </w:r>
      <w:r w:rsidRPr="00471A56">
        <w:rPr>
          <w:sz w:val="21"/>
          <w:szCs w:val="21"/>
          <w:lang w:val="en-US"/>
        </w:rPr>
        <w:tab/>
      </w:r>
      <w:r w:rsidRPr="00471A56">
        <w:rPr>
          <w:sz w:val="21"/>
          <w:szCs w:val="21"/>
          <w:lang w:val="en-US"/>
        </w:rPr>
        <w:tab/>
      </w:r>
      <w:r w:rsidRPr="00471A56">
        <w:rPr>
          <w:sz w:val="21"/>
          <w:szCs w:val="21"/>
          <w:lang w:val="en-US"/>
        </w:rPr>
        <w:tab/>
        <w:t>Very Likely</w:t>
      </w:r>
    </w:p>
    <w:p w14:paraId="45E272A1" w14:textId="77777777" w:rsidR="00336783" w:rsidRPr="00471A56" w:rsidRDefault="00336783" w:rsidP="00336783">
      <w:pPr>
        <w:adjustRightInd w:val="0"/>
        <w:spacing w:after="240"/>
        <w:ind w:firstLine="720"/>
        <w:jc w:val="both"/>
        <w:rPr>
          <w:sz w:val="21"/>
          <w:szCs w:val="21"/>
          <w:lang w:val="en-US"/>
        </w:rPr>
      </w:pPr>
    </w:p>
    <w:p w14:paraId="1B5463E1" w14:textId="77777777" w:rsidR="00336783" w:rsidRPr="00471A56" w:rsidRDefault="00336783" w:rsidP="00336783">
      <w:pPr>
        <w:jc w:val="both"/>
        <w:rPr>
          <w:sz w:val="21"/>
          <w:szCs w:val="21"/>
        </w:rPr>
      </w:pPr>
    </w:p>
    <w:p w14:paraId="0F887CF7" w14:textId="77777777" w:rsidR="00336783" w:rsidRPr="00471A56" w:rsidRDefault="00336783" w:rsidP="00336783">
      <w:pPr>
        <w:jc w:val="both"/>
        <w:rPr>
          <w:sz w:val="21"/>
          <w:szCs w:val="21"/>
        </w:rPr>
      </w:pPr>
      <w:r w:rsidRPr="00471A56">
        <w:rPr>
          <w:sz w:val="21"/>
          <w:szCs w:val="21"/>
        </w:rPr>
        <w:t xml:space="preserve">Please indicate to what extent you agree with the following statements: </w:t>
      </w:r>
    </w:p>
    <w:p w14:paraId="022EDB7D" w14:textId="77777777" w:rsidR="00336783" w:rsidRPr="00471A56" w:rsidRDefault="00336783" w:rsidP="00336783">
      <w:pPr>
        <w:jc w:val="both"/>
        <w:rPr>
          <w:sz w:val="21"/>
          <w:szCs w:val="21"/>
        </w:rPr>
      </w:pPr>
    </w:p>
    <w:tbl>
      <w:tblPr>
        <w:tblStyle w:val="TableGrid"/>
        <w:tblW w:w="0" w:type="auto"/>
        <w:tblLook w:val="04A0" w:firstRow="1" w:lastRow="0" w:firstColumn="1" w:lastColumn="0" w:noHBand="0" w:noVBand="1"/>
      </w:tblPr>
      <w:tblGrid>
        <w:gridCol w:w="3437"/>
        <w:gridCol w:w="1042"/>
        <w:gridCol w:w="1042"/>
        <w:gridCol w:w="1002"/>
        <w:gridCol w:w="931"/>
        <w:gridCol w:w="1017"/>
      </w:tblGrid>
      <w:tr w:rsidR="00336783" w:rsidRPr="00471A56" w14:paraId="5CC980E7" w14:textId="77777777" w:rsidTr="008E1DD7">
        <w:tc>
          <w:tcPr>
            <w:tcW w:w="4153" w:type="dxa"/>
          </w:tcPr>
          <w:p w14:paraId="5AA6F006" w14:textId="77777777" w:rsidR="00336783" w:rsidRPr="00471A56" w:rsidRDefault="00336783" w:rsidP="008E1DD7">
            <w:pPr>
              <w:jc w:val="both"/>
              <w:rPr>
                <w:color w:val="auto"/>
                <w:sz w:val="21"/>
                <w:szCs w:val="21"/>
              </w:rPr>
            </w:pPr>
          </w:p>
        </w:tc>
        <w:tc>
          <w:tcPr>
            <w:tcW w:w="1069" w:type="dxa"/>
          </w:tcPr>
          <w:p w14:paraId="5152F710" w14:textId="77777777" w:rsidR="00336783" w:rsidRPr="00471A56" w:rsidRDefault="00336783" w:rsidP="008E1DD7">
            <w:pPr>
              <w:jc w:val="both"/>
              <w:rPr>
                <w:color w:val="auto"/>
                <w:sz w:val="21"/>
                <w:szCs w:val="21"/>
              </w:rPr>
            </w:pPr>
            <w:r w:rsidRPr="00471A56">
              <w:rPr>
                <w:color w:val="auto"/>
                <w:sz w:val="21"/>
                <w:szCs w:val="21"/>
              </w:rPr>
              <w:t xml:space="preserve">Strongly Disagree </w:t>
            </w:r>
          </w:p>
        </w:tc>
        <w:tc>
          <w:tcPr>
            <w:tcW w:w="1069" w:type="dxa"/>
          </w:tcPr>
          <w:p w14:paraId="76DD0C55" w14:textId="77777777" w:rsidR="00336783" w:rsidRPr="00471A56" w:rsidRDefault="00336783" w:rsidP="008E1DD7">
            <w:pPr>
              <w:jc w:val="both"/>
              <w:rPr>
                <w:color w:val="auto"/>
                <w:sz w:val="21"/>
                <w:szCs w:val="21"/>
              </w:rPr>
            </w:pPr>
            <w:r w:rsidRPr="00471A56">
              <w:rPr>
                <w:color w:val="auto"/>
                <w:sz w:val="21"/>
                <w:szCs w:val="21"/>
              </w:rPr>
              <w:t>Disagree</w:t>
            </w:r>
          </w:p>
        </w:tc>
        <w:tc>
          <w:tcPr>
            <w:tcW w:w="1016" w:type="dxa"/>
          </w:tcPr>
          <w:p w14:paraId="192F0BD2" w14:textId="77777777" w:rsidR="00336783" w:rsidRPr="00471A56" w:rsidRDefault="00336783" w:rsidP="008E1DD7">
            <w:pPr>
              <w:jc w:val="both"/>
              <w:rPr>
                <w:color w:val="auto"/>
                <w:sz w:val="21"/>
                <w:szCs w:val="21"/>
              </w:rPr>
            </w:pPr>
            <w:r w:rsidRPr="00471A56">
              <w:rPr>
                <w:color w:val="auto"/>
                <w:sz w:val="21"/>
                <w:szCs w:val="21"/>
              </w:rPr>
              <w:t>Neither Agree or Disagree</w:t>
            </w:r>
          </w:p>
        </w:tc>
        <w:tc>
          <w:tcPr>
            <w:tcW w:w="1000" w:type="dxa"/>
          </w:tcPr>
          <w:p w14:paraId="3CE54357" w14:textId="77777777" w:rsidR="00336783" w:rsidRPr="00471A56" w:rsidRDefault="00336783" w:rsidP="008E1DD7">
            <w:pPr>
              <w:jc w:val="both"/>
              <w:rPr>
                <w:color w:val="auto"/>
                <w:sz w:val="21"/>
                <w:szCs w:val="21"/>
              </w:rPr>
            </w:pPr>
            <w:r w:rsidRPr="00471A56">
              <w:rPr>
                <w:color w:val="auto"/>
                <w:sz w:val="21"/>
                <w:szCs w:val="21"/>
              </w:rPr>
              <w:t>Agree</w:t>
            </w:r>
          </w:p>
        </w:tc>
        <w:tc>
          <w:tcPr>
            <w:tcW w:w="1043" w:type="dxa"/>
          </w:tcPr>
          <w:p w14:paraId="42554875" w14:textId="77777777" w:rsidR="00336783" w:rsidRPr="00471A56" w:rsidRDefault="00336783" w:rsidP="008E1DD7">
            <w:pPr>
              <w:jc w:val="both"/>
              <w:rPr>
                <w:color w:val="auto"/>
                <w:sz w:val="21"/>
                <w:szCs w:val="21"/>
              </w:rPr>
            </w:pPr>
            <w:r w:rsidRPr="00471A56">
              <w:rPr>
                <w:color w:val="auto"/>
                <w:sz w:val="21"/>
                <w:szCs w:val="21"/>
              </w:rPr>
              <w:t>Strongly Agree</w:t>
            </w:r>
          </w:p>
        </w:tc>
      </w:tr>
      <w:tr w:rsidR="00336783" w:rsidRPr="00471A56" w14:paraId="7A729250" w14:textId="77777777" w:rsidTr="008E1DD7">
        <w:tc>
          <w:tcPr>
            <w:tcW w:w="4153" w:type="dxa"/>
          </w:tcPr>
          <w:p w14:paraId="3962F3F0" w14:textId="77777777" w:rsidR="00336783" w:rsidRPr="00471A56" w:rsidRDefault="00336783" w:rsidP="008E1DD7">
            <w:pPr>
              <w:adjustRightInd w:val="0"/>
              <w:spacing w:after="240"/>
              <w:rPr>
                <w:color w:val="auto"/>
                <w:sz w:val="21"/>
                <w:szCs w:val="21"/>
                <w:lang w:val="en-US"/>
              </w:rPr>
            </w:pPr>
            <w:r w:rsidRPr="00471A56">
              <w:rPr>
                <w:color w:val="auto"/>
                <w:sz w:val="21"/>
                <w:szCs w:val="21"/>
                <w:lang w:val="en-US"/>
              </w:rPr>
              <w:t>16. I am confident that I know where to seek information about mental illness</w:t>
            </w:r>
          </w:p>
        </w:tc>
        <w:tc>
          <w:tcPr>
            <w:tcW w:w="1069" w:type="dxa"/>
          </w:tcPr>
          <w:p w14:paraId="243505BF" w14:textId="77777777" w:rsidR="00336783" w:rsidRPr="00471A56" w:rsidRDefault="00336783" w:rsidP="008E1DD7">
            <w:pPr>
              <w:jc w:val="both"/>
              <w:rPr>
                <w:color w:val="auto"/>
                <w:sz w:val="21"/>
                <w:szCs w:val="21"/>
              </w:rPr>
            </w:pPr>
          </w:p>
        </w:tc>
        <w:tc>
          <w:tcPr>
            <w:tcW w:w="1069" w:type="dxa"/>
          </w:tcPr>
          <w:p w14:paraId="212A35C6" w14:textId="77777777" w:rsidR="00336783" w:rsidRPr="00471A56" w:rsidRDefault="00336783" w:rsidP="008E1DD7">
            <w:pPr>
              <w:jc w:val="both"/>
              <w:rPr>
                <w:color w:val="auto"/>
                <w:sz w:val="21"/>
                <w:szCs w:val="21"/>
              </w:rPr>
            </w:pPr>
          </w:p>
        </w:tc>
        <w:tc>
          <w:tcPr>
            <w:tcW w:w="1016" w:type="dxa"/>
          </w:tcPr>
          <w:p w14:paraId="6B5DA80C" w14:textId="77777777" w:rsidR="00336783" w:rsidRPr="00471A56" w:rsidRDefault="00336783" w:rsidP="008E1DD7">
            <w:pPr>
              <w:jc w:val="both"/>
              <w:rPr>
                <w:color w:val="auto"/>
                <w:sz w:val="21"/>
                <w:szCs w:val="21"/>
              </w:rPr>
            </w:pPr>
          </w:p>
        </w:tc>
        <w:tc>
          <w:tcPr>
            <w:tcW w:w="1000" w:type="dxa"/>
          </w:tcPr>
          <w:p w14:paraId="0304BA44" w14:textId="77777777" w:rsidR="00336783" w:rsidRPr="00471A56" w:rsidRDefault="00336783" w:rsidP="008E1DD7">
            <w:pPr>
              <w:jc w:val="both"/>
              <w:rPr>
                <w:color w:val="auto"/>
                <w:sz w:val="21"/>
                <w:szCs w:val="21"/>
              </w:rPr>
            </w:pPr>
          </w:p>
        </w:tc>
        <w:tc>
          <w:tcPr>
            <w:tcW w:w="1043" w:type="dxa"/>
          </w:tcPr>
          <w:p w14:paraId="676A7760" w14:textId="77777777" w:rsidR="00336783" w:rsidRPr="00471A56" w:rsidRDefault="00336783" w:rsidP="008E1DD7">
            <w:pPr>
              <w:jc w:val="both"/>
              <w:rPr>
                <w:color w:val="auto"/>
                <w:sz w:val="21"/>
                <w:szCs w:val="21"/>
              </w:rPr>
            </w:pPr>
          </w:p>
        </w:tc>
      </w:tr>
      <w:tr w:rsidR="00336783" w:rsidRPr="00471A56" w14:paraId="1364B39E" w14:textId="77777777" w:rsidTr="008E1DD7">
        <w:tc>
          <w:tcPr>
            <w:tcW w:w="4153" w:type="dxa"/>
          </w:tcPr>
          <w:p w14:paraId="1864023F" w14:textId="77777777" w:rsidR="00336783" w:rsidRPr="00471A56" w:rsidRDefault="00336783" w:rsidP="008E1DD7">
            <w:pPr>
              <w:adjustRightInd w:val="0"/>
              <w:spacing w:after="240"/>
              <w:rPr>
                <w:color w:val="auto"/>
                <w:sz w:val="21"/>
                <w:szCs w:val="21"/>
                <w:lang w:val="en-US"/>
              </w:rPr>
            </w:pPr>
            <w:r w:rsidRPr="00471A56">
              <w:rPr>
                <w:color w:val="auto"/>
                <w:sz w:val="21"/>
                <w:szCs w:val="21"/>
                <w:lang w:val="en-US"/>
              </w:rPr>
              <w:t>17. I am confident using the computer or telephone to seek information about mental illness</w:t>
            </w:r>
          </w:p>
        </w:tc>
        <w:tc>
          <w:tcPr>
            <w:tcW w:w="1069" w:type="dxa"/>
          </w:tcPr>
          <w:p w14:paraId="4FB6F60A" w14:textId="77777777" w:rsidR="00336783" w:rsidRPr="00471A56" w:rsidRDefault="00336783" w:rsidP="008E1DD7">
            <w:pPr>
              <w:jc w:val="both"/>
              <w:rPr>
                <w:color w:val="auto"/>
                <w:sz w:val="21"/>
                <w:szCs w:val="21"/>
              </w:rPr>
            </w:pPr>
          </w:p>
        </w:tc>
        <w:tc>
          <w:tcPr>
            <w:tcW w:w="1069" w:type="dxa"/>
          </w:tcPr>
          <w:p w14:paraId="3909BE97" w14:textId="77777777" w:rsidR="00336783" w:rsidRPr="00471A56" w:rsidRDefault="00336783" w:rsidP="008E1DD7">
            <w:pPr>
              <w:jc w:val="both"/>
              <w:rPr>
                <w:color w:val="auto"/>
                <w:sz w:val="21"/>
                <w:szCs w:val="21"/>
              </w:rPr>
            </w:pPr>
          </w:p>
        </w:tc>
        <w:tc>
          <w:tcPr>
            <w:tcW w:w="1016" w:type="dxa"/>
          </w:tcPr>
          <w:p w14:paraId="45E18258" w14:textId="77777777" w:rsidR="00336783" w:rsidRPr="00471A56" w:rsidRDefault="00336783" w:rsidP="008E1DD7">
            <w:pPr>
              <w:jc w:val="both"/>
              <w:rPr>
                <w:color w:val="auto"/>
                <w:sz w:val="21"/>
                <w:szCs w:val="21"/>
              </w:rPr>
            </w:pPr>
          </w:p>
        </w:tc>
        <w:tc>
          <w:tcPr>
            <w:tcW w:w="1000" w:type="dxa"/>
          </w:tcPr>
          <w:p w14:paraId="77523B7D" w14:textId="77777777" w:rsidR="00336783" w:rsidRPr="00471A56" w:rsidRDefault="00336783" w:rsidP="008E1DD7">
            <w:pPr>
              <w:jc w:val="both"/>
              <w:rPr>
                <w:color w:val="auto"/>
                <w:sz w:val="21"/>
                <w:szCs w:val="21"/>
              </w:rPr>
            </w:pPr>
          </w:p>
        </w:tc>
        <w:tc>
          <w:tcPr>
            <w:tcW w:w="1043" w:type="dxa"/>
          </w:tcPr>
          <w:p w14:paraId="28C11C3A" w14:textId="77777777" w:rsidR="00336783" w:rsidRPr="00471A56" w:rsidRDefault="00336783" w:rsidP="008E1DD7">
            <w:pPr>
              <w:jc w:val="both"/>
              <w:rPr>
                <w:color w:val="auto"/>
                <w:sz w:val="21"/>
                <w:szCs w:val="21"/>
              </w:rPr>
            </w:pPr>
          </w:p>
        </w:tc>
      </w:tr>
      <w:tr w:rsidR="00336783" w:rsidRPr="00471A56" w14:paraId="67E59BBA" w14:textId="77777777" w:rsidTr="008E1DD7">
        <w:tc>
          <w:tcPr>
            <w:tcW w:w="4153" w:type="dxa"/>
          </w:tcPr>
          <w:p w14:paraId="194B6002" w14:textId="77777777" w:rsidR="00336783" w:rsidRPr="00471A56" w:rsidRDefault="00336783" w:rsidP="008E1DD7">
            <w:pPr>
              <w:adjustRightInd w:val="0"/>
              <w:spacing w:after="240"/>
              <w:rPr>
                <w:color w:val="auto"/>
                <w:sz w:val="21"/>
                <w:szCs w:val="21"/>
                <w:lang w:val="en-US"/>
              </w:rPr>
            </w:pPr>
            <w:r w:rsidRPr="00471A56">
              <w:rPr>
                <w:color w:val="auto"/>
                <w:sz w:val="21"/>
                <w:szCs w:val="21"/>
                <w:lang w:val="en-US"/>
              </w:rPr>
              <w:t xml:space="preserve">18. I am confident attending face to face appointments to seek information about mental illness (e.g., seeing a GP) </w:t>
            </w:r>
          </w:p>
        </w:tc>
        <w:tc>
          <w:tcPr>
            <w:tcW w:w="1069" w:type="dxa"/>
          </w:tcPr>
          <w:p w14:paraId="7BAEFB9F" w14:textId="77777777" w:rsidR="00336783" w:rsidRPr="00471A56" w:rsidRDefault="00336783" w:rsidP="008E1DD7">
            <w:pPr>
              <w:jc w:val="both"/>
              <w:rPr>
                <w:color w:val="auto"/>
                <w:sz w:val="21"/>
                <w:szCs w:val="21"/>
              </w:rPr>
            </w:pPr>
          </w:p>
        </w:tc>
        <w:tc>
          <w:tcPr>
            <w:tcW w:w="1069" w:type="dxa"/>
          </w:tcPr>
          <w:p w14:paraId="02F80D3C" w14:textId="77777777" w:rsidR="00336783" w:rsidRPr="00471A56" w:rsidRDefault="00336783" w:rsidP="008E1DD7">
            <w:pPr>
              <w:jc w:val="both"/>
              <w:rPr>
                <w:color w:val="auto"/>
                <w:sz w:val="21"/>
                <w:szCs w:val="21"/>
              </w:rPr>
            </w:pPr>
          </w:p>
        </w:tc>
        <w:tc>
          <w:tcPr>
            <w:tcW w:w="1016" w:type="dxa"/>
          </w:tcPr>
          <w:p w14:paraId="01205DB0" w14:textId="77777777" w:rsidR="00336783" w:rsidRPr="00471A56" w:rsidRDefault="00336783" w:rsidP="008E1DD7">
            <w:pPr>
              <w:jc w:val="both"/>
              <w:rPr>
                <w:color w:val="auto"/>
                <w:sz w:val="21"/>
                <w:szCs w:val="21"/>
              </w:rPr>
            </w:pPr>
          </w:p>
        </w:tc>
        <w:tc>
          <w:tcPr>
            <w:tcW w:w="1000" w:type="dxa"/>
          </w:tcPr>
          <w:p w14:paraId="51B6E6D4" w14:textId="77777777" w:rsidR="00336783" w:rsidRPr="00471A56" w:rsidRDefault="00336783" w:rsidP="008E1DD7">
            <w:pPr>
              <w:jc w:val="both"/>
              <w:rPr>
                <w:color w:val="auto"/>
                <w:sz w:val="21"/>
                <w:szCs w:val="21"/>
              </w:rPr>
            </w:pPr>
          </w:p>
        </w:tc>
        <w:tc>
          <w:tcPr>
            <w:tcW w:w="1043" w:type="dxa"/>
          </w:tcPr>
          <w:p w14:paraId="70C24533" w14:textId="77777777" w:rsidR="00336783" w:rsidRPr="00471A56" w:rsidRDefault="00336783" w:rsidP="008E1DD7">
            <w:pPr>
              <w:jc w:val="both"/>
              <w:rPr>
                <w:color w:val="auto"/>
                <w:sz w:val="21"/>
                <w:szCs w:val="21"/>
              </w:rPr>
            </w:pPr>
          </w:p>
        </w:tc>
      </w:tr>
      <w:tr w:rsidR="00336783" w:rsidRPr="00471A56" w14:paraId="6261F51C" w14:textId="77777777" w:rsidTr="008E1DD7">
        <w:tc>
          <w:tcPr>
            <w:tcW w:w="4153" w:type="dxa"/>
          </w:tcPr>
          <w:p w14:paraId="6E94257B" w14:textId="77777777" w:rsidR="00336783" w:rsidRPr="00471A56" w:rsidRDefault="00336783" w:rsidP="008E1DD7">
            <w:pPr>
              <w:adjustRightInd w:val="0"/>
              <w:spacing w:after="240"/>
              <w:rPr>
                <w:color w:val="auto"/>
                <w:sz w:val="21"/>
                <w:szCs w:val="21"/>
                <w:lang w:val="en-US"/>
              </w:rPr>
            </w:pPr>
            <w:r w:rsidRPr="00471A56">
              <w:rPr>
                <w:color w:val="auto"/>
                <w:sz w:val="21"/>
                <w:szCs w:val="21"/>
                <w:lang w:val="en-US"/>
              </w:rPr>
              <w:t>19. I am confident I have access to resources (e.g., GP, internet, friends) that I can use to seek information about mental illness</w:t>
            </w:r>
          </w:p>
        </w:tc>
        <w:tc>
          <w:tcPr>
            <w:tcW w:w="1069" w:type="dxa"/>
          </w:tcPr>
          <w:p w14:paraId="446EC3A3" w14:textId="77777777" w:rsidR="00336783" w:rsidRPr="00471A56" w:rsidRDefault="00336783" w:rsidP="008E1DD7">
            <w:pPr>
              <w:jc w:val="both"/>
              <w:rPr>
                <w:color w:val="auto"/>
                <w:sz w:val="21"/>
                <w:szCs w:val="21"/>
              </w:rPr>
            </w:pPr>
          </w:p>
        </w:tc>
        <w:tc>
          <w:tcPr>
            <w:tcW w:w="1069" w:type="dxa"/>
          </w:tcPr>
          <w:p w14:paraId="68542A0A" w14:textId="77777777" w:rsidR="00336783" w:rsidRPr="00471A56" w:rsidRDefault="00336783" w:rsidP="008E1DD7">
            <w:pPr>
              <w:jc w:val="both"/>
              <w:rPr>
                <w:color w:val="auto"/>
                <w:sz w:val="21"/>
                <w:szCs w:val="21"/>
              </w:rPr>
            </w:pPr>
          </w:p>
        </w:tc>
        <w:tc>
          <w:tcPr>
            <w:tcW w:w="1016" w:type="dxa"/>
          </w:tcPr>
          <w:p w14:paraId="7FDDBC10" w14:textId="77777777" w:rsidR="00336783" w:rsidRPr="00471A56" w:rsidRDefault="00336783" w:rsidP="008E1DD7">
            <w:pPr>
              <w:jc w:val="both"/>
              <w:rPr>
                <w:color w:val="auto"/>
                <w:sz w:val="21"/>
                <w:szCs w:val="21"/>
              </w:rPr>
            </w:pPr>
          </w:p>
        </w:tc>
        <w:tc>
          <w:tcPr>
            <w:tcW w:w="1000" w:type="dxa"/>
          </w:tcPr>
          <w:p w14:paraId="7884AA5E" w14:textId="77777777" w:rsidR="00336783" w:rsidRPr="00471A56" w:rsidRDefault="00336783" w:rsidP="008E1DD7">
            <w:pPr>
              <w:jc w:val="both"/>
              <w:rPr>
                <w:color w:val="auto"/>
                <w:sz w:val="21"/>
                <w:szCs w:val="21"/>
              </w:rPr>
            </w:pPr>
          </w:p>
        </w:tc>
        <w:tc>
          <w:tcPr>
            <w:tcW w:w="1043" w:type="dxa"/>
          </w:tcPr>
          <w:p w14:paraId="1488E265" w14:textId="77777777" w:rsidR="00336783" w:rsidRPr="00471A56" w:rsidRDefault="00336783" w:rsidP="008E1DD7">
            <w:pPr>
              <w:jc w:val="both"/>
              <w:rPr>
                <w:color w:val="auto"/>
                <w:sz w:val="21"/>
                <w:szCs w:val="21"/>
              </w:rPr>
            </w:pPr>
          </w:p>
        </w:tc>
      </w:tr>
      <w:tr w:rsidR="00336783" w:rsidRPr="00471A56" w14:paraId="77A0BADB" w14:textId="77777777" w:rsidTr="008E1DD7">
        <w:trPr>
          <w:trHeight w:val="557"/>
        </w:trPr>
        <w:tc>
          <w:tcPr>
            <w:tcW w:w="4153" w:type="dxa"/>
          </w:tcPr>
          <w:p w14:paraId="63052AC1"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20. People with a mental illness could snap out if it if they wanted </w:t>
            </w:r>
          </w:p>
        </w:tc>
        <w:tc>
          <w:tcPr>
            <w:tcW w:w="1069" w:type="dxa"/>
          </w:tcPr>
          <w:p w14:paraId="58462A6B" w14:textId="77777777" w:rsidR="00336783" w:rsidRPr="00471A56" w:rsidRDefault="00336783" w:rsidP="008E1DD7">
            <w:pPr>
              <w:jc w:val="both"/>
              <w:rPr>
                <w:color w:val="auto"/>
                <w:sz w:val="21"/>
                <w:szCs w:val="21"/>
              </w:rPr>
            </w:pPr>
          </w:p>
        </w:tc>
        <w:tc>
          <w:tcPr>
            <w:tcW w:w="1069" w:type="dxa"/>
          </w:tcPr>
          <w:p w14:paraId="16D631D3" w14:textId="77777777" w:rsidR="00336783" w:rsidRPr="00471A56" w:rsidRDefault="00336783" w:rsidP="008E1DD7">
            <w:pPr>
              <w:jc w:val="both"/>
              <w:rPr>
                <w:color w:val="auto"/>
                <w:sz w:val="21"/>
                <w:szCs w:val="21"/>
              </w:rPr>
            </w:pPr>
          </w:p>
        </w:tc>
        <w:tc>
          <w:tcPr>
            <w:tcW w:w="1016" w:type="dxa"/>
          </w:tcPr>
          <w:p w14:paraId="32423528" w14:textId="77777777" w:rsidR="00336783" w:rsidRPr="00471A56" w:rsidRDefault="00336783" w:rsidP="008E1DD7">
            <w:pPr>
              <w:jc w:val="both"/>
              <w:rPr>
                <w:color w:val="auto"/>
                <w:sz w:val="21"/>
                <w:szCs w:val="21"/>
              </w:rPr>
            </w:pPr>
          </w:p>
        </w:tc>
        <w:tc>
          <w:tcPr>
            <w:tcW w:w="1000" w:type="dxa"/>
          </w:tcPr>
          <w:p w14:paraId="30FE20A4" w14:textId="77777777" w:rsidR="00336783" w:rsidRPr="00471A56" w:rsidRDefault="00336783" w:rsidP="008E1DD7">
            <w:pPr>
              <w:jc w:val="both"/>
              <w:rPr>
                <w:color w:val="auto"/>
                <w:sz w:val="21"/>
                <w:szCs w:val="21"/>
              </w:rPr>
            </w:pPr>
          </w:p>
        </w:tc>
        <w:tc>
          <w:tcPr>
            <w:tcW w:w="1043" w:type="dxa"/>
          </w:tcPr>
          <w:p w14:paraId="2036F6A4" w14:textId="77777777" w:rsidR="00336783" w:rsidRPr="00471A56" w:rsidRDefault="00336783" w:rsidP="008E1DD7">
            <w:pPr>
              <w:jc w:val="both"/>
              <w:rPr>
                <w:color w:val="auto"/>
                <w:sz w:val="21"/>
                <w:szCs w:val="21"/>
              </w:rPr>
            </w:pPr>
          </w:p>
        </w:tc>
      </w:tr>
      <w:tr w:rsidR="00336783" w:rsidRPr="00471A56" w14:paraId="23E5B474" w14:textId="77777777" w:rsidTr="008E1DD7">
        <w:trPr>
          <w:trHeight w:val="557"/>
        </w:trPr>
        <w:tc>
          <w:tcPr>
            <w:tcW w:w="4153" w:type="dxa"/>
          </w:tcPr>
          <w:p w14:paraId="6C2D561F"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21. A mental illness is a sign of personal weakness </w:t>
            </w:r>
          </w:p>
        </w:tc>
        <w:tc>
          <w:tcPr>
            <w:tcW w:w="1069" w:type="dxa"/>
          </w:tcPr>
          <w:p w14:paraId="224DD920" w14:textId="77777777" w:rsidR="00336783" w:rsidRPr="00471A56" w:rsidRDefault="00336783" w:rsidP="008E1DD7">
            <w:pPr>
              <w:jc w:val="both"/>
              <w:rPr>
                <w:color w:val="auto"/>
                <w:sz w:val="21"/>
                <w:szCs w:val="21"/>
              </w:rPr>
            </w:pPr>
          </w:p>
        </w:tc>
        <w:tc>
          <w:tcPr>
            <w:tcW w:w="1069" w:type="dxa"/>
          </w:tcPr>
          <w:p w14:paraId="1F8F6FD4" w14:textId="77777777" w:rsidR="00336783" w:rsidRPr="00471A56" w:rsidRDefault="00336783" w:rsidP="008E1DD7">
            <w:pPr>
              <w:jc w:val="both"/>
              <w:rPr>
                <w:color w:val="auto"/>
                <w:sz w:val="21"/>
                <w:szCs w:val="21"/>
              </w:rPr>
            </w:pPr>
          </w:p>
        </w:tc>
        <w:tc>
          <w:tcPr>
            <w:tcW w:w="1016" w:type="dxa"/>
          </w:tcPr>
          <w:p w14:paraId="5CC1CB44" w14:textId="77777777" w:rsidR="00336783" w:rsidRPr="00471A56" w:rsidRDefault="00336783" w:rsidP="008E1DD7">
            <w:pPr>
              <w:jc w:val="both"/>
              <w:rPr>
                <w:color w:val="auto"/>
                <w:sz w:val="21"/>
                <w:szCs w:val="21"/>
              </w:rPr>
            </w:pPr>
          </w:p>
        </w:tc>
        <w:tc>
          <w:tcPr>
            <w:tcW w:w="1000" w:type="dxa"/>
          </w:tcPr>
          <w:p w14:paraId="119FD2D6" w14:textId="77777777" w:rsidR="00336783" w:rsidRPr="00471A56" w:rsidRDefault="00336783" w:rsidP="008E1DD7">
            <w:pPr>
              <w:jc w:val="both"/>
              <w:rPr>
                <w:color w:val="auto"/>
                <w:sz w:val="21"/>
                <w:szCs w:val="21"/>
              </w:rPr>
            </w:pPr>
          </w:p>
        </w:tc>
        <w:tc>
          <w:tcPr>
            <w:tcW w:w="1043" w:type="dxa"/>
          </w:tcPr>
          <w:p w14:paraId="3B681B22" w14:textId="77777777" w:rsidR="00336783" w:rsidRPr="00471A56" w:rsidRDefault="00336783" w:rsidP="008E1DD7">
            <w:pPr>
              <w:jc w:val="both"/>
              <w:rPr>
                <w:color w:val="auto"/>
                <w:sz w:val="21"/>
                <w:szCs w:val="21"/>
              </w:rPr>
            </w:pPr>
          </w:p>
        </w:tc>
      </w:tr>
      <w:tr w:rsidR="00336783" w:rsidRPr="00471A56" w14:paraId="09EF4D16" w14:textId="77777777" w:rsidTr="008E1DD7">
        <w:trPr>
          <w:trHeight w:val="557"/>
        </w:trPr>
        <w:tc>
          <w:tcPr>
            <w:tcW w:w="4153" w:type="dxa"/>
          </w:tcPr>
          <w:p w14:paraId="3E489C75"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22. A mental illness is not a real medical illness</w:t>
            </w:r>
          </w:p>
        </w:tc>
        <w:tc>
          <w:tcPr>
            <w:tcW w:w="1069" w:type="dxa"/>
          </w:tcPr>
          <w:p w14:paraId="02A717F0" w14:textId="77777777" w:rsidR="00336783" w:rsidRPr="00471A56" w:rsidRDefault="00336783" w:rsidP="008E1DD7">
            <w:pPr>
              <w:jc w:val="both"/>
              <w:rPr>
                <w:color w:val="auto"/>
                <w:sz w:val="21"/>
                <w:szCs w:val="21"/>
              </w:rPr>
            </w:pPr>
          </w:p>
        </w:tc>
        <w:tc>
          <w:tcPr>
            <w:tcW w:w="1069" w:type="dxa"/>
          </w:tcPr>
          <w:p w14:paraId="5F4E0716" w14:textId="77777777" w:rsidR="00336783" w:rsidRPr="00471A56" w:rsidRDefault="00336783" w:rsidP="008E1DD7">
            <w:pPr>
              <w:jc w:val="both"/>
              <w:rPr>
                <w:color w:val="auto"/>
                <w:sz w:val="21"/>
                <w:szCs w:val="21"/>
              </w:rPr>
            </w:pPr>
          </w:p>
        </w:tc>
        <w:tc>
          <w:tcPr>
            <w:tcW w:w="1016" w:type="dxa"/>
          </w:tcPr>
          <w:p w14:paraId="4F72B9F9" w14:textId="77777777" w:rsidR="00336783" w:rsidRPr="00471A56" w:rsidRDefault="00336783" w:rsidP="008E1DD7">
            <w:pPr>
              <w:jc w:val="both"/>
              <w:rPr>
                <w:color w:val="auto"/>
                <w:sz w:val="21"/>
                <w:szCs w:val="21"/>
              </w:rPr>
            </w:pPr>
          </w:p>
        </w:tc>
        <w:tc>
          <w:tcPr>
            <w:tcW w:w="1000" w:type="dxa"/>
          </w:tcPr>
          <w:p w14:paraId="7F557446" w14:textId="77777777" w:rsidR="00336783" w:rsidRPr="00471A56" w:rsidRDefault="00336783" w:rsidP="008E1DD7">
            <w:pPr>
              <w:jc w:val="both"/>
              <w:rPr>
                <w:color w:val="auto"/>
                <w:sz w:val="21"/>
                <w:szCs w:val="21"/>
              </w:rPr>
            </w:pPr>
          </w:p>
        </w:tc>
        <w:tc>
          <w:tcPr>
            <w:tcW w:w="1043" w:type="dxa"/>
          </w:tcPr>
          <w:p w14:paraId="0C5A9413" w14:textId="77777777" w:rsidR="00336783" w:rsidRPr="00471A56" w:rsidRDefault="00336783" w:rsidP="008E1DD7">
            <w:pPr>
              <w:jc w:val="both"/>
              <w:rPr>
                <w:color w:val="auto"/>
                <w:sz w:val="21"/>
                <w:szCs w:val="21"/>
              </w:rPr>
            </w:pPr>
          </w:p>
        </w:tc>
      </w:tr>
      <w:tr w:rsidR="00336783" w:rsidRPr="00471A56" w14:paraId="572DFBBF" w14:textId="77777777" w:rsidTr="008E1DD7">
        <w:trPr>
          <w:trHeight w:val="557"/>
        </w:trPr>
        <w:tc>
          <w:tcPr>
            <w:tcW w:w="4153" w:type="dxa"/>
          </w:tcPr>
          <w:p w14:paraId="3C6CF09A"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23. People with a mental illness are dangerous </w:t>
            </w:r>
          </w:p>
        </w:tc>
        <w:tc>
          <w:tcPr>
            <w:tcW w:w="1069" w:type="dxa"/>
          </w:tcPr>
          <w:p w14:paraId="3A5712D8" w14:textId="77777777" w:rsidR="00336783" w:rsidRPr="00471A56" w:rsidRDefault="00336783" w:rsidP="008E1DD7">
            <w:pPr>
              <w:jc w:val="both"/>
              <w:rPr>
                <w:color w:val="auto"/>
                <w:sz w:val="21"/>
                <w:szCs w:val="21"/>
              </w:rPr>
            </w:pPr>
          </w:p>
        </w:tc>
        <w:tc>
          <w:tcPr>
            <w:tcW w:w="1069" w:type="dxa"/>
          </w:tcPr>
          <w:p w14:paraId="397ACC93" w14:textId="77777777" w:rsidR="00336783" w:rsidRPr="00471A56" w:rsidRDefault="00336783" w:rsidP="008E1DD7">
            <w:pPr>
              <w:jc w:val="both"/>
              <w:rPr>
                <w:color w:val="auto"/>
                <w:sz w:val="21"/>
                <w:szCs w:val="21"/>
              </w:rPr>
            </w:pPr>
          </w:p>
        </w:tc>
        <w:tc>
          <w:tcPr>
            <w:tcW w:w="1016" w:type="dxa"/>
          </w:tcPr>
          <w:p w14:paraId="3706F0A7" w14:textId="77777777" w:rsidR="00336783" w:rsidRPr="00471A56" w:rsidRDefault="00336783" w:rsidP="008E1DD7">
            <w:pPr>
              <w:jc w:val="both"/>
              <w:rPr>
                <w:color w:val="auto"/>
                <w:sz w:val="21"/>
                <w:szCs w:val="21"/>
              </w:rPr>
            </w:pPr>
          </w:p>
        </w:tc>
        <w:tc>
          <w:tcPr>
            <w:tcW w:w="1000" w:type="dxa"/>
          </w:tcPr>
          <w:p w14:paraId="204B1AED" w14:textId="77777777" w:rsidR="00336783" w:rsidRPr="00471A56" w:rsidRDefault="00336783" w:rsidP="008E1DD7">
            <w:pPr>
              <w:jc w:val="both"/>
              <w:rPr>
                <w:color w:val="auto"/>
                <w:sz w:val="21"/>
                <w:szCs w:val="21"/>
              </w:rPr>
            </w:pPr>
          </w:p>
        </w:tc>
        <w:tc>
          <w:tcPr>
            <w:tcW w:w="1043" w:type="dxa"/>
          </w:tcPr>
          <w:p w14:paraId="7C54AAEB" w14:textId="77777777" w:rsidR="00336783" w:rsidRPr="00471A56" w:rsidRDefault="00336783" w:rsidP="008E1DD7">
            <w:pPr>
              <w:jc w:val="both"/>
              <w:rPr>
                <w:color w:val="auto"/>
                <w:sz w:val="21"/>
                <w:szCs w:val="21"/>
              </w:rPr>
            </w:pPr>
          </w:p>
        </w:tc>
      </w:tr>
    </w:tbl>
    <w:p w14:paraId="1A1FAA54" w14:textId="77777777" w:rsidR="00336783" w:rsidRPr="00471A56" w:rsidRDefault="00336783" w:rsidP="00336783">
      <w:pPr>
        <w:jc w:val="both"/>
        <w:rPr>
          <w:sz w:val="21"/>
          <w:szCs w:val="21"/>
        </w:rPr>
      </w:pPr>
    </w:p>
    <w:p w14:paraId="4BD6071F" w14:textId="77777777" w:rsidR="00336783" w:rsidRPr="00471A56" w:rsidRDefault="00336783" w:rsidP="00336783">
      <w:pPr>
        <w:jc w:val="both"/>
        <w:rPr>
          <w:sz w:val="21"/>
          <w:szCs w:val="21"/>
        </w:rPr>
      </w:pPr>
    </w:p>
    <w:p w14:paraId="6CDC0959" w14:textId="77777777" w:rsidR="00336783" w:rsidRPr="00471A56" w:rsidRDefault="00336783" w:rsidP="00336783">
      <w:pPr>
        <w:jc w:val="both"/>
        <w:rPr>
          <w:sz w:val="21"/>
          <w:szCs w:val="21"/>
        </w:rPr>
      </w:pPr>
    </w:p>
    <w:p w14:paraId="505F9A69" w14:textId="77777777" w:rsidR="00336783" w:rsidRPr="00471A56" w:rsidRDefault="00336783" w:rsidP="00336783">
      <w:pPr>
        <w:jc w:val="both"/>
        <w:rPr>
          <w:sz w:val="21"/>
          <w:szCs w:val="21"/>
        </w:rPr>
      </w:pPr>
      <w:r w:rsidRPr="00471A56">
        <w:rPr>
          <w:sz w:val="21"/>
          <w:szCs w:val="21"/>
        </w:rPr>
        <w:t xml:space="preserve">Please indicate to what extent you agree with the following statements: </w:t>
      </w:r>
    </w:p>
    <w:p w14:paraId="7EB38A61" w14:textId="77777777" w:rsidR="00336783" w:rsidRPr="00471A56" w:rsidRDefault="00336783" w:rsidP="00336783">
      <w:pPr>
        <w:jc w:val="both"/>
        <w:rPr>
          <w:sz w:val="21"/>
          <w:szCs w:val="21"/>
        </w:rPr>
      </w:pPr>
    </w:p>
    <w:tbl>
      <w:tblPr>
        <w:tblStyle w:val="TableGrid"/>
        <w:tblW w:w="0" w:type="auto"/>
        <w:tblLook w:val="04A0" w:firstRow="1" w:lastRow="0" w:firstColumn="1" w:lastColumn="0" w:noHBand="0" w:noVBand="1"/>
      </w:tblPr>
      <w:tblGrid>
        <w:gridCol w:w="3436"/>
        <w:gridCol w:w="1042"/>
        <w:gridCol w:w="1042"/>
        <w:gridCol w:w="1003"/>
        <w:gridCol w:w="931"/>
        <w:gridCol w:w="1017"/>
      </w:tblGrid>
      <w:tr w:rsidR="00336783" w:rsidRPr="00471A56" w14:paraId="72633C81" w14:textId="77777777" w:rsidTr="008E1DD7">
        <w:tc>
          <w:tcPr>
            <w:tcW w:w="4155" w:type="dxa"/>
          </w:tcPr>
          <w:p w14:paraId="48D09C15" w14:textId="77777777" w:rsidR="00336783" w:rsidRPr="00471A56" w:rsidRDefault="00336783" w:rsidP="008E1DD7">
            <w:pPr>
              <w:jc w:val="both"/>
              <w:rPr>
                <w:color w:val="auto"/>
                <w:sz w:val="21"/>
                <w:szCs w:val="21"/>
              </w:rPr>
            </w:pPr>
          </w:p>
        </w:tc>
        <w:tc>
          <w:tcPr>
            <w:tcW w:w="1069" w:type="dxa"/>
          </w:tcPr>
          <w:p w14:paraId="06009A63" w14:textId="77777777" w:rsidR="00336783" w:rsidRPr="00471A56" w:rsidRDefault="00336783" w:rsidP="008E1DD7">
            <w:pPr>
              <w:jc w:val="both"/>
              <w:rPr>
                <w:color w:val="auto"/>
                <w:sz w:val="21"/>
                <w:szCs w:val="21"/>
              </w:rPr>
            </w:pPr>
            <w:r w:rsidRPr="00471A56">
              <w:rPr>
                <w:color w:val="auto"/>
                <w:sz w:val="21"/>
                <w:szCs w:val="21"/>
              </w:rPr>
              <w:t>Strongly Disagree</w:t>
            </w:r>
          </w:p>
        </w:tc>
        <w:tc>
          <w:tcPr>
            <w:tcW w:w="1069" w:type="dxa"/>
          </w:tcPr>
          <w:p w14:paraId="602F89C0" w14:textId="77777777" w:rsidR="00336783" w:rsidRPr="00471A56" w:rsidRDefault="00336783" w:rsidP="008E1DD7">
            <w:pPr>
              <w:jc w:val="both"/>
              <w:rPr>
                <w:color w:val="auto"/>
                <w:sz w:val="21"/>
                <w:szCs w:val="21"/>
              </w:rPr>
            </w:pPr>
            <w:r w:rsidRPr="00471A56">
              <w:rPr>
                <w:color w:val="auto"/>
                <w:sz w:val="21"/>
                <w:szCs w:val="21"/>
              </w:rPr>
              <w:t>Disagree</w:t>
            </w:r>
          </w:p>
        </w:tc>
        <w:tc>
          <w:tcPr>
            <w:tcW w:w="1016" w:type="dxa"/>
          </w:tcPr>
          <w:p w14:paraId="1AC47706" w14:textId="77777777" w:rsidR="00336783" w:rsidRPr="00471A56" w:rsidRDefault="00336783" w:rsidP="008E1DD7">
            <w:pPr>
              <w:jc w:val="both"/>
              <w:rPr>
                <w:color w:val="auto"/>
                <w:sz w:val="21"/>
                <w:szCs w:val="21"/>
              </w:rPr>
            </w:pPr>
            <w:r w:rsidRPr="00471A56">
              <w:rPr>
                <w:color w:val="auto"/>
                <w:sz w:val="21"/>
                <w:szCs w:val="21"/>
              </w:rPr>
              <w:t>Neither Agree or Disagree</w:t>
            </w:r>
          </w:p>
        </w:tc>
        <w:tc>
          <w:tcPr>
            <w:tcW w:w="998" w:type="dxa"/>
          </w:tcPr>
          <w:p w14:paraId="7E16E6B6" w14:textId="77777777" w:rsidR="00336783" w:rsidRPr="00471A56" w:rsidRDefault="00336783" w:rsidP="008E1DD7">
            <w:pPr>
              <w:jc w:val="both"/>
              <w:rPr>
                <w:color w:val="auto"/>
                <w:sz w:val="21"/>
                <w:szCs w:val="21"/>
              </w:rPr>
            </w:pPr>
            <w:r w:rsidRPr="00471A56">
              <w:rPr>
                <w:color w:val="auto"/>
                <w:sz w:val="21"/>
                <w:szCs w:val="21"/>
              </w:rPr>
              <w:t>Agree</w:t>
            </w:r>
          </w:p>
        </w:tc>
        <w:tc>
          <w:tcPr>
            <w:tcW w:w="1043" w:type="dxa"/>
          </w:tcPr>
          <w:p w14:paraId="4F9DC389" w14:textId="77777777" w:rsidR="00336783" w:rsidRPr="00471A56" w:rsidRDefault="00336783" w:rsidP="008E1DD7">
            <w:pPr>
              <w:jc w:val="both"/>
              <w:rPr>
                <w:color w:val="auto"/>
                <w:sz w:val="21"/>
                <w:szCs w:val="21"/>
              </w:rPr>
            </w:pPr>
            <w:r w:rsidRPr="00471A56">
              <w:rPr>
                <w:color w:val="auto"/>
                <w:sz w:val="21"/>
                <w:szCs w:val="21"/>
              </w:rPr>
              <w:t>Strongly Agree</w:t>
            </w:r>
          </w:p>
        </w:tc>
      </w:tr>
      <w:tr w:rsidR="00336783" w:rsidRPr="00471A56" w14:paraId="74879C17" w14:textId="77777777" w:rsidTr="008E1DD7">
        <w:trPr>
          <w:trHeight w:val="1196"/>
        </w:trPr>
        <w:tc>
          <w:tcPr>
            <w:tcW w:w="4155" w:type="dxa"/>
          </w:tcPr>
          <w:p w14:paraId="6415039E"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24. It is best to avoid people with a mental illness so that you don't develop this problem </w:t>
            </w:r>
          </w:p>
        </w:tc>
        <w:tc>
          <w:tcPr>
            <w:tcW w:w="1069" w:type="dxa"/>
          </w:tcPr>
          <w:p w14:paraId="1538ADD3" w14:textId="77777777" w:rsidR="00336783" w:rsidRPr="00471A56" w:rsidRDefault="00336783" w:rsidP="008E1DD7">
            <w:pPr>
              <w:jc w:val="both"/>
              <w:rPr>
                <w:color w:val="auto"/>
                <w:sz w:val="21"/>
                <w:szCs w:val="21"/>
              </w:rPr>
            </w:pPr>
          </w:p>
        </w:tc>
        <w:tc>
          <w:tcPr>
            <w:tcW w:w="1069" w:type="dxa"/>
          </w:tcPr>
          <w:p w14:paraId="3A7140EF" w14:textId="77777777" w:rsidR="00336783" w:rsidRPr="00471A56" w:rsidRDefault="00336783" w:rsidP="008E1DD7">
            <w:pPr>
              <w:jc w:val="both"/>
              <w:rPr>
                <w:color w:val="auto"/>
                <w:sz w:val="21"/>
                <w:szCs w:val="21"/>
              </w:rPr>
            </w:pPr>
          </w:p>
        </w:tc>
        <w:tc>
          <w:tcPr>
            <w:tcW w:w="1016" w:type="dxa"/>
          </w:tcPr>
          <w:p w14:paraId="25D4DD07" w14:textId="77777777" w:rsidR="00336783" w:rsidRPr="00471A56" w:rsidRDefault="00336783" w:rsidP="008E1DD7">
            <w:pPr>
              <w:jc w:val="both"/>
              <w:rPr>
                <w:color w:val="auto"/>
                <w:sz w:val="21"/>
                <w:szCs w:val="21"/>
              </w:rPr>
            </w:pPr>
          </w:p>
        </w:tc>
        <w:tc>
          <w:tcPr>
            <w:tcW w:w="998" w:type="dxa"/>
          </w:tcPr>
          <w:p w14:paraId="723024F7" w14:textId="77777777" w:rsidR="00336783" w:rsidRPr="00471A56" w:rsidRDefault="00336783" w:rsidP="008E1DD7">
            <w:pPr>
              <w:jc w:val="both"/>
              <w:rPr>
                <w:color w:val="auto"/>
                <w:sz w:val="21"/>
                <w:szCs w:val="21"/>
              </w:rPr>
            </w:pPr>
          </w:p>
        </w:tc>
        <w:tc>
          <w:tcPr>
            <w:tcW w:w="1043" w:type="dxa"/>
          </w:tcPr>
          <w:p w14:paraId="3C070640" w14:textId="77777777" w:rsidR="00336783" w:rsidRPr="00471A56" w:rsidRDefault="00336783" w:rsidP="008E1DD7">
            <w:pPr>
              <w:jc w:val="both"/>
              <w:rPr>
                <w:color w:val="auto"/>
                <w:sz w:val="21"/>
                <w:szCs w:val="21"/>
              </w:rPr>
            </w:pPr>
          </w:p>
        </w:tc>
      </w:tr>
      <w:tr w:rsidR="00336783" w:rsidRPr="00471A56" w14:paraId="5401D42E" w14:textId="77777777" w:rsidTr="008E1DD7">
        <w:tc>
          <w:tcPr>
            <w:tcW w:w="4155" w:type="dxa"/>
          </w:tcPr>
          <w:p w14:paraId="117C0C34"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lastRenderedPageBreak/>
              <w:t xml:space="preserve">25. If I had a mental illness I would not tell anyone </w:t>
            </w:r>
          </w:p>
        </w:tc>
        <w:tc>
          <w:tcPr>
            <w:tcW w:w="1069" w:type="dxa"/>
          </w:tcPr>
          <w:p w14:paraId="5EECE574" w14:textId="77777777" w:rsidR="00336783" w:rsidRPr="00471A56" w:rsidRDefault="00336783" w:rsidP="008E1DD7">
            <w:pPr>
              <w:jc w:val="both"/>
              <w:rPr>
                <w:color w:val="auto"/>
                <w:sz w:val="21"/>
                <w:szCs w:val="21"/>
              </w:rPr>
            </w:pPr>
          </w:p>
        </w:tc>
        <w:tc>
          <w:tcPr>
            <w:tcW w:w="1069" w:type="dxa"/>
          </w:tcPr>
          <w:p w14:paraId="412B86AE" w14:textId="77777777" w:rsidR="00336783" w:rsidRPr="00471A56" w:rsidRDefault="00336783" w:rsidP="008E1DD7">
            <w:pPr>
              <w:jc w:val="both"/>
              <w:rPr>
                <w:color w:val="auto"/>
                <w:sz w:val="21"/>
                <w:szCs w:val="21"/>
              </w:rPr>
            </w:pPr>
          </w:p>
        </w:tc>
        <w:tc>
          <w:tcPr>
            <w:tcW w:w="1016" w:type="dxa"/>
          </w:tcPr>
          <w:p w14:paraId="3DDA9E7F" w14:textId="77777777" w:rsidR="00336783" w:rsidRPr="00471A56" w:rsidRDefault="00336783" w:rsidP="008E1DD7">
            <w:pPr>
              <w:jc w:val="both"/>
              <w:rPr>
                <w:color w:val="auto"/>
                <w:sz w:val="21"/>
                <w:szCs w:val="21"/>
              </w:rPr>
            </w:pPr>
          </w:p>
        </w:tc>
        <w:tc>
          <w:tcPr>
            <w:tcW w:w="998" w:type="dxa"/>
          </w:tcPr>
          <w:p w14:paraId="06FF4D73" w14:textId="77777777" w:rsidR="00336783" w:rsidRPr="00471A56" w:rsidRDefault="00336783" w:rsidP="008E1DD7">
            <w:pPr>
              <w:jc w:val="both"/>
              <w:rPr>
                <w:color w:val="auto"/>
                <w:sz w:val="21"/>
                <w:szCs w:val="21"/>
              </w:rPr>
            </w:pPr>
          </w:p>
        </w:tc>
        <w:tc>
          <w:tcPr>
            <w:tcW w:w="1043" w:type="dxa"/>
          </w:tcPr>
          <w:p w14:paraId="0B4AEA0E" w14:textId="77777777" w:rsidR="00336783" w:rsidRPr="00471A56" w:rsidRDefault="00336783" w:rsidP="008E1DD7">
            <w:pPr>
              <w:jc w:val="both"/>
              <w:rPr>
                <w:color w:val="auto"/>
                <w:sz w:val="21"/>
                <w:szCs w:val="21"/>
              </w:rPr>
            </w:pPr>
          </w:p>
        </w:tc>
      </w:tr>
      <w:tr w:rsidR="00336783" w:rsidRPr="00471A56" w14:paraId="226F1853" w14:textId="77777777" w:rsidTr="008E1DD7">
        <w:tc>
          <w:tcPr>
            <w:tcW w:w="4155" w:type="dxa"/>
          </w:tcPr>
          <w:p w14:paraId="6535D248"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26. Seeing a mental health professional means you are not strong enough to manage your own difficulties </w:t>
            </w:r>
          </w:p>
        </w:tc>
        <w:tc>
          <w:tcPr>
            <w:tcW w:w="1069" w:type="dxa"/>
          </w:tcPr>
          <w:p w14:paraId="5CD111BC" w14:textId="77777777" w:rsidR="00336783" w:rsidRPr="00471A56" w:rsidRDefault="00336783" w:rsidP="008E1DD7">
            <w:pPr>
              <w:jc w:val="both"/>
              <w:rPr>
                <w:color w:val="auto"/>
                <w:sz w:val="21"/>
                <w:szCs w:val="21"/>
              </w:rPr>
            </w:pPr>
          </w:p>
        </w:tc>
        <w:tc>
          <w:tcPr>
            <w:tcW w:w="1069" w:type="dxa"/>
          </w:tcPr>
          <w:p w14:paraId="5BA2439E" w14:textId="77777777" w:rsidR="00336783" w:rsidRPr="00471A56" w:rsidRDefault="00336783" w:rsidP="008E1DD7">
            <w:pPr>
              <w:jc w:val="both"/>
              <w:rPr>
                <w:color w:val="auto"/>
                <w:sz w:val="21"/>
                <w:szCs w:val="21"/>
              </w:rPr>
            </w:pPr>
          </w:p>
        </w:tc>
        <w:tc>
          <w:tcPr>
            <w:tcW w:w="1016" w:type="dxa"/>
          </w:tcPr>
          <w:p w14:paraId="7B08FAEF" w14:textId="77777777" w:rsidR="00336783" w:rsidRPr="00471A56" w:rsidRDefault="00336783" w:rsidP="008E1DD7">
            <w:pPr>
              <w:jc w:val="both"/>
              <w:rPr>
                <w:color w:val="auto"/>
                <w:sz w:val="21"/>
                <w:szCs w:val="21"/>
              </w:rPr>
            </w:pPr>
          </w:p>
        </w:tc>
        <w:tc>
          <w:tcPr>
            <w:tcW w:w="998" w:type="dxa"/>
          </w:tcPr>
          <w:p w14:paraId="228F8A4D" w14:textId="77777777" w:rsidR="00336783" w:rsidRPr="00471A56" w:rsidRDefault="00336783" w:rsidP="008E1DD7">
            <w:pPr>
              <w:jc w:val="both"/>
              <w:rPr>
                <w:color w:val="auto"/>
                <w:sz w:val="21"/>
                <w:szCs w:val="21"/>
              </w:rPr>
            </w:pPr>
          </w:p>
        </w:tc>
        <w:tc>
          <w:tcPr>
            <w:tcW w:w="1043" w:type="dxa"/>
          </w:tcPr>
          <w:p w14:paraId="77B97FF7" w14:textId="77777777" w:rsidR="00336783" w:rsidRPr="00471A56" w:rsidRDefault="00336783" w:rsidP="008E1DD7">
            <w:pPr>
              <w:jc w:val="both"/>
              <w:rPr>
                <w:color w:val="auto"/>
                <w:sz w:val="21"/>
                <w:szCs w:val="21"/>
              </w:rPr>
            </w:pPr>
          </w:p>
        </w:tc>
      </w:tr>
      <w:tr w:rsidR="00336783" w:rsidRPr="00471A56" w14:paraId="0BA16802" w14:textId="77777777" w:rsidTr="008E1DD7">
        <w:trPr>
          <w:trHeight w:val="1178"/>
        </w:trPr>
        <w:tc>
          <w:tcPr>
            <w:tcW w:w="4155" w:type="dxa"/>
          </w:tcPr>
          <w:p w14:paraId="1B04E9B8"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27. If I had a mental illness, I would not seek help from a mental health professional </w:t>
            </w:r>
          </w:p>
        </w:tc>
        <w:tc>
          <w:tcPr>
            <w:tcW w:w="1069" w:type="dxa"/>
          </w:tcPr>
          <w:p w14:paraId="2686E8D9" w14:textId="77777777" w:rsidR="00336783" w:rsidRPr="00471A56" w:rsidRDefault="00336783" w:rsidP="008E1DD7">
            <w:pPr>
              <w:jc w:val="both"/>
              <w:rPr>
                <w:color w:val="auto"/>
                <w:sz w:val="21"/>
                <w:szCs w:val="21"/>
              </w:rPr>
            </w:pPr>
          </w:p>
        </w:tc>
        <w:tc>
          <w:tcPr>
            <w:tcW w:w="1069" w:type="dxa"/>
          </w:tcPr>
          <w:p w14:paraId="209F9EBB" w14:textId="77777777" w:rsidR="00336783" w:rsidRPr="00471A56" w:rsidRDefault="00336783" w:rsidP="008E1DD7">
            <w:pPr>
              <w:jc w:val="both"/>
              <w:rPr>
                <w:color w:val="auto"/>
                <w:sz w:val="21"/>
                <w:szCs w:val="21"/>
              </w:rPr>
            </w:pPr>
          </w:p>
        </w:tc>
        <w:tc>
          <w:tcPr>
            <w:tcW w:w="1016" w:type="dxa"/>
          </w:tcPr>
          <w:p w14:paraId="269933DE" w14:textId="77777777" w:rsidR="00336783" w:rsidRPr="00471A56" w:rsidRDefault="00336783" w:rsidP="008E1DD7">
            <w:pPr>
              <w:jc w:val="both"/>
              <w:rPr>
                <w:color w:val="auto"/>
                <w:sz w:val="21"/>
                <w:szCs w:val="21"/>
              </w:rPr>
            </w:pPr>
          </w:p>
        </w:tc>
        <w:tc>
          <w:tcPr>
            <w:tcW w:w="998" w:type="dxa"/>
          </w:tcPr>
          <w:p w14:paraId="5E678D82" w14:textId="77777777" w:rsidR="00336783" w:rsidRPr="00471A56" w:rsidRDefault="00336783" w:rsidP="008E1DD7">
            <w:pPr>
              <w:jc w:val="both"/>
              <w:rPr>
                <w:color w:val="auto"/>
                <w:sz w:val="21"/>
                <w:szCs w:val="21"/>
              </w:rPr>
            </w:pPr>
          </w:p>
        </w:tc>
        <w:tc>
          <w:tcPr>
            <w:tcW w:w="1043" w:type="dxa"/>
          </w:tcPr>
          <w:p w14:paraId="45ACA777" w14:textId="77777777" w:rsidR="00336783" w:rsidRPr="00471A56" w:rsidRDefault="00336783" w:rsidP="008E1DD7">
            <w:pPr>
              <w:jc w:val="both"/>
              <w:rPr>
                <w:color w:val="auto"/>
                <w:sz w:val="21"/>
                <w:szCs w:val="21"/>
              </w:rPr>
            </w:pPr>
          </w:p>
        </w:tc>
      </w:tr>
      <w:tr w:rsidR="00336783" w:rsidRPr="00471A56" w14:paraId="0D5BC295" w14:textId="77777777" w:rsidTr="008E1DD7">
        <w:trPr>
          <w:trHeight w:val="1268"/>
        </w:trPr>
        <w:tc>
          <w:tcPr>
            <w:tcW w:w="4155" w:type="dxa"/>
          </w:tcPr>
          <w:p w14:paraId="4A1FDE28"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28. I believe treatment for a mental illness, provided by a mental health professional, would not be effective </w:t>
            </w:r>
          </w:p>
        </w:tc>
        <w:tc>
          <w:tcPr>
            <w:tcW w:w="1069" w:type="dxa"/>
          </w:tcPr>
          <w:p w14:paraId="439A7EAC" w14:textId="77777777" w:rsidR="00336783" w:rsidRPr="00471A56" w:rsidRDefault="00336783" w:rsidP="008E1DD7">
            <w:pPr>
              <w:jc w:val="both"/>
              <w:rPr>
                <w:color w:val="auto"/>
                <w:sz w:val="21"/>
                <w:szCs w:val="21"/>
              </w:rPr>
            </w:pPr>
          </w:p>
        </w:tc>
        <w:tc>
          <w:tcPr>
            <w:tcW w:w="1069" w:type="dxa"/>
          </w:tcPr>
          <w:p w14:paraId="18FA53AB" w14:textId="77777777" w:rsidR="00336783" w:rsidRPr="00471A56" w:rsidRDefault="00336783" w:rsidP="008E1DD7">
            <w:pPr>
              <w:jc w:val="both"/>
              <w:rPr>
                <w:color w:val="auto"/>
                <w:sz w:val="21"/>
                <w:szCs w:val="21"/>
              </w:rPr>
            </w:pPr>
          </w:p>
        </w:tc>
        <w:tc>
          <w:tcPr>
            <w:tcW w:w="1016" w:type="dxa"/>
          </w:tcPr>
          <w:p w14:paraId="56689006" w14:textId="77777777" w:rsidR="00336783" w:rsidRPr="00471A56" w:rsidRDefault="00336783" w:rsidP="008E1DD7">
            <w:pPr>
              <w:jc w:val="both"/>
              <w:rPr>
                <w:color w:val="auto"/>
                <w:sz w:val="21"/>
                <w:szCs w:val="21"/>
              </w:rPr>
            </w:pPr>
          </w:p>
        </w:tc>
        <w:tc>
          <w:tcPr>
            <w:tcW w:w="998" w:type="dxa"/>
          </w:tcPr>
          <w:p w14:paraId="046A2C45" w14:textId="77777777" w:rsidR="00336783" w:rsidRPr="00471A56" w:rsidRDefault="00336783" w:rsidP="008E1DD7">
            <w:pPr>
              <w:jc w:val="both"/>
              <w:rPr>
                <w:color w:val="auto"/>
                <w:sz w:val="21"/>
                <w:szCs w:val="21"/>
              </w:rPr>
            </w:pPr>
          </w:p>
        </w:tc>
        <w:tc>
          <w:tcPr>
            <w:tcW w:w="1043" w:type="dxa"/>
          </w:tcPr>
          <w:p w14:paraId="783110BB" w14:textId="77777777" w:rsidR="00336783" w:rsidRPr="00471A56" w:rsidRDefault="00336783" w:rsidP="008E1DD7">
            <w:pPr>
              <w:jc w:val="both"/>
              <w:rPr>
                <w:color w:val="auto"/>
                <w:sz w:val="21"/>
                <w:szCs w:val="21"/>
              </w:rPr>
            </w:pPr>
          </w:p>
        </w:tc>
      </w:tr>
    </w:tbl>
    <w:p w14:paraId="25604FA2" w14:textId="77777777" w:rsidR="00336783" w:rsidRPr="00471A56" w:rsidRDefault="00336783" w:rsidP="00336783">
      <w:pPr>
        <w:jc w:val="both"/>
        <w:rPr>
          <w:sz w:val="21"/>
          <w:szCs w:val="21"/>
        </w:rPr>
      </w:pPr>
    </w:p>
    <w:p w14:paraId="7ADBD124" w14:textId="77777777" w:rsidR="00336783" w:rsidRPr="00471A56" w:rsidRDefault="00336783" w:rsidP="00336783">
      <w:pPr>
        <w:jc w:val="both"/>
        <w:rPr>
          <w:sz w:val="21"/>
          <w:szCs w:val="21"/>
        </w:rPr>
      </w:pPr>
    </w:p>
    <w:p w14:paraId="5DF3435E" w14:textId="77777777" w:rsidR="00336783" w:rsidRPr="00471A56" w:rsidRDefault="00336783" w:rsidP="00336783">
      <w:pPr>
        <w:jc w:val="both"/>
        <w:rPr>
          <w:sz w:val="21"/>
          <w:szCs w:val="21"/>
        </w:rPr>
      </w:pPr>
      <w:r w:rsidRPr="00471A56">
        <w:rPr>
          <w:sz w:val="21"/>
          <w:szCs w:val="21"/>
        </w:rPr>
        <w:t xml:space="preserve">Please indicate to what extent you agree with the following statements: </w:t>
      </w:r>
    </w:p>
    <w:p w14:paraId="586C5F90" w14:textId="77777777" w:rsidR="00336783" w:rsidRPr="00471A56" w:rsidRDefault="00336783" w:rsidP="00336783">
      <w:pPr>
        <w:jc w:val="both"/>
        <w:rPr>
          <w:sz w:val="21"/>
          <w:szCs w:val="21"/>
        </w:rPr>
      </w:pPr>
    </w:p>
    <w:tbl>
      <w:tblPr>
        <w:tblStyle w:val="TableGrid"/>
        <w:tblW w:w="0" w:type="auto"/>
        <w:tblLook w:val="04A0" w:firstRow="1" w:lastRow="0" w:firstColumn="1" w:lastColumn="0" w:noHBand="0" w:noVBand="1"/>
      </w:tblPr>
      <w:tblGrid>
        <w:gridCol w:w="2804"/>
        <w:gridCol w:w="1154"/>
        <w:gridCol w:w="1154"/>
        <w:gridCol w:w="1154"/>
        <w:gridCol w:w="1051"/>
        <w:gridCol w:w="1154"/>
      </w:tblGrid>
      <w:tr w:rsidR="00336783" w:rsidRPr="00471A56" w14:paraId="345561C1" w14:textId="77777777" w:rsidTr="008E1DD7">
        <w:tc>
          <w:tcPr>
            <w:tcW w:w="3507" w:type="dxa"/>
          </w:tcPr>
          <w:p w14:paraId="509AFF2A" w14:textId="77777777" w:rsidR="00336783" w:rsidRPr="00471A56" w:rsidRDefault="00336783" w:rsidP="008E1DD7">
            <w:pPr>
              <w:jc w:val="both"/>
              <w:rPr>
                <w:color w:val="auto"/>
                <w:sz w:val="21"/>
                <w:szCs w:val="21"/>
              </w:rPr>
            </w:pPr>
          </w:p>
        </w:tc>
        <w:tc>
          <w:tcPr>
            <w:tcW w:w="1190" w:type="dxa"/>
          </w:tcPr>
          <w:p w14:paraId="653BBEA7" w14:textId="77777777" w:rsidR="00336783" w:rsidRPr="00471A56" w:rsidRDefault="00336783" w:rsidP="008E1DD7">
            <w:pPr>
              <w:jc w:val="both"/>
              <w:rPr>
                <w:color w:val="auto"/>
                <w:sz w:val="21"/>
                <w:szCs w:val="21"/>
              </w:rPr>
            </w:pPr>
            <w:r w:rsidRPr="00471A56">
              <w:rPr>
                <w:color w:val="auto"/>
                <w:sz w:val="21"/>
                <w:szCs w:val="21"/>
              </w:rPr>
              <w:t>Definitely Unwilling</w:t>
            </w:r>
          </w:p>
        </w:tc>
        <w:tc>
          <w:tcPr>
            <w:tcW w:w="1190" w:type="dxa"/>
          </w:tcPr>
          <w:p w14:paraId="400E090D" w14:textId="77777777" w:rsidR="00336783" w:rsidRPr="00471A56" w:rsidRDefault="00336783" w:rsidP="008E1DD7">
            <w:pPr>
              <w:jc w:val="both"/>
              <w:rPr>
                <w:color w:val="auto"/>
                <w:sz w:val="21"/>
                <w:szCs w:val="21"/>
              </w:rPr>
            </w:pPr>
            <w:r w:rsidRPr="00471A56">
              <w:rPr>
                <w:color w:val="auto"/>
                <w:sz w:val="21"/>
                <w:szCs w:val="21"/>
              </w:rPr>
              <w:t>Probably Unwilling</w:t>
            </w:r>
          </w:p>
        </w:tc>
        <w:tc>
          <w:tcPr>
            <w:tcW w:w="1190" w:type="dxa"/>
          </w:tcPr>
          <w:p w14:paraId="757DFF47" w14:textId="77777777" w:rsidR="00336783" w:rsidRPr="00471A56" w:rsidRDefault="00336783" w:rsidP="008E1DD7">
            <w:pPr>
              <w:jc w:val="both"/>
              <w:rPr>
                <w:color w:val="auto"/>
                <w:sz w:val="21"/>
                <w:szCs w:val="21"/>
              </w:rPr>
            </w:pPr>
            <w:r w:rsidRPr="00471A56">
              <w:rPr>
                <w:color w:val="auto"/>
                <w:sz w:val="21"/>
                <w:szCs w:val="21"/>
              </w:rPr>
              <w:t>Neither Unwilling or Willing</w:t>
            </w:r>
          </w:p>
        </w:tc>
        <w:tc>
          <w:tcPr>
            <w:tcW w:w="1083" w:type="dxa"/>
          </w:tcPr>
          <w:p w14:paraId="7DB73289" w14:textId="77777777" w:rsidR="00336783" w:rsidRPr="00471A56" w:rsidRDefault="00336783" w:rsidP="008E1DD7">
            <w:pPr>
              <w:jc w:val="both"/>
              <w:rPr>
                <w:color w:val="auto"/>
                <w:sz w:val="21"/>
                <w:szCs w:val="21"/>
              </w:rPr>
            </w:pPr>
            <w:r w:rsidRPr="00471A56">
              <w:rPr>
                <w:color w:val="auto"/>
                <w:sz w:val="21"/>
                <w:szCs w:val="21"/>
              </w:rPr>
              <w:t>Probably Willing</w:t>
            </w:r>
          </w:p>
        </w:tc>
        <w:tc>
          <w:tcPr>
            <w:tcW w:w="1190" w:type="dxa"/>
          </w:tcPr>
          <w:p w14:paraId="781AB9C3" w14:textId="77777777" w:rsidR="00336783" w:rsidRPr="00471A56" w:rsidRDefault="00336783" w:rsidP="008E1DD7">
            <w:pPr>
              <w:jc w:val="both"/>
              <w:rPr>
                <w:color w:val="auto"/>
                <w:sz w:val="21"/>
                <w:szCs w:val="21"/>
              </w:rPr>
            </w:pPr>
            <w:r w:rsidRPr="00471A56">
              <w:rPr>
                <w:color w:val="auto"/>
                <w:sz w:val="21"/>
                <w:szCs w:val="21"/>
              </w:rPr>
              <w:t>Definitely Willing</w:t>
            </w:r>
          </w:p>
        </w:tc>
      </w:tr>
      <w:tr w:rsidR="00336783" w:rsidRPr="00471A56" w14:paraId="2F719213" w14:textId="77777777" w:rsidTr="008E1DD7">
        <w:tc>
          <w:tcPr>
            <w:tcW w:w="3507" w:type="dxa"/>
          </w:tcPr>
          <w:p w14:paraId="4A9402F4" w14:textId="77777777" w:rsidR="00336783" w:rsidRPr="00471A56" w:rsidRDefault="00336783" w:rsidP="008E1DD7">
            <w:pPr>
              <w:jc w:val="both"/>
              <w:rPr>
                <w:color w:val="auto"/>
                <w:sz w:val="21"/>
                <w:szCs w:val="21"/>
              </w:rPr>
            </w:pPr>
            <w:r w:rsidRPr="00471A56">
              <w:rPr>
                <w:color w:val="auto"/>
                <w:sz w:val="21"/>
                <w:szCs w:val="21"/>
                <w:lang w:val="en-US"/>
              </w:rPr>
              <w:t>29. How willing would you be to move next door to someone with a mental illness?</w:t>
            </w:r>
          </w:p>
        </w:tc>
        <w:tc>
          <w:tcPr>
            <w:tcW w:w="1190" w:type="dxa"/>
          </w:tcPr>
          <w:p w14:paraId="2B421C50" w14:textId="77777777" w:rsidR="00336783" w:rsidRPr="00471A56" w:rsidRDefault="00336783" w:rsidP="008E1DD7">
            <w:pPr>
              <w:jc w:val="both"/>
              <w:rPr>
                <w:color w:val="auto"/>
                <w:sz w:val="21"/>
                <w:szCs w:val="21"/>
              </w:rPr>
            </w:pPr>
          </w:p>
        </w:tc>
        <w:tc>
          <w:tcPr>
            <w:tcW w:w="1190" w:type="dxa"/>
          </w:tcPr>
          <w:p w14:paraId="22450274" w14:textId="77777777" w:rsidR="00336783" w:rsidRPr="00471A56" w:rsidRDefault="00336783" w:rsidP="008E1DD7">
            <w:pPr>
              <w:jc w:val="both"/>
              <w:rPr>
                <w:color w:val="auto"/>
                <w:sz w:val="21"/>
                <w:szCs w:val="21"/>
              </w:rPr>
            </w:pPr>
          </w:p>
        </w:tc>
        <w:tc>
          <w:tcPr>
            <w:tcW w:w="1190" w:type="dxa"/>
          </w:tcPr>
          <w:p w14:paraId="4C7BEA5E" w14:textId="77777777" w:rsidR="00336783" w:rsidRPr="00471A56" w:rsidRDefault="00336783" w:rsidP="008E1DD7">
            <w:pPr>
              <w:jc w:val="both"/>
              <w:rPr>
                <w:color w:val="auto"/>
                <w:sz w:val="21"/>
                <w:szCs w:val="21"/>
              </w:rPr>
            </w:pPr>
          </w:p>
        </w:tc>
        <w:tc>
          <w:tcPr>
            <w:tcW w:w="1083" w:type="dxa"/>
          </w:tcPr>
          <w:p w14:paraId="48DAE3E7" w14:textId="77777777" w:rsidR="00336783" w:rsidRPr="00471A56" w:rsidRDefault="00336783" w:rsidP="008E1DD7">
            <w:pPr>
              <w:jc w:val="both"/>
              <w:rPr>
                <w:color w:val="auto"/>
                <w:sz w:val="21"/>
                <w:szCs w:val="21"/>
              </w:rPr>
            </w:pPr>
          </w:p>
        </w:tc>
        <w:tc>
          <w:tcPr>
            <w:tcW w:w="1190" w:type="dxa"/>
          </w:tcPr>
          <w:p w14:paraId="1065E0E6" w14:textId="77777777" w:rsidR="00336783" w:rsidRPr="00471A56" w:rsidRDefault="00336783" w:rsidP="008E1DD7">
            <w:pPr>
              <w:jc w:val="both"/>
              <w:rPr>
                <w:color w:val="auto"/>
                <w:sz w:val="21"/>
                <w:szCs w:val="21"/>
              </w:rPr>
            </w:pPr>
          </w:p>
        </w:tc>
      </w:tr>
      <w:tr w:rsidR="00336783" w:rsidRPr="00471A56" w14:paraId="23E98BD6" w14:textId="77777777" w:rsidTr="008E1DD7">
        <w:tc>
          <w:tcPr>
            <w:tcW w:w="3507" w:type="dxa"/>
          </w:tcPr>
          <w:p w14:paraId="32FDB76C" w14:textId="77777777" w:rsidR="00336783" w:rsidRPr="00471A56" w:rsidRDefault="00336783" w:rsidP="008E1DD7">
            <w:pPr>
              <w:jc w:val="both"/>
              <w:rPr>
                <w:color w:val="auto"/>
                <w:sz w:val="21"/>
                <w:szCs w:val="21"/>
              </w:rPr>
            </w:pPr>
            <w:r w:rsidRPr="00471A56">
              <w:rPr>
                <w:color w:val="auto"/>
                <w:sz w:val="21"/>
                <w:szCs w:val="21"/>
                <w:lang w:val="en-US"/>
              </w:rPr>
              <w:t>30. How willing would you be to spend an evening socialising with someone with a mental illness?</w:t>
            </w:r>
          </w:p>
        </w:tc>
        <w:tc>
          <w:tcPr>
            <w:tcW w:w="1190" w:type="dxa"/>
          </w:tcPr>
          <w:p w14:paraId="4A727FE1" w14:textId="77777777" w:rsidR="00336783" w:rsidRPr="00471A56" w:rsidRDefault="00336783" w:rsidP="008E1DD7">
            <w:pPr>
              <w:jc w:val="both"/>
              <w:rPr>
                <w:color w:val="auto"/>
                <w:sz w:val="21"/>
                <w:szCs w:val="21"/>
              </w:rPr>
            </w:pPr>
          </w:p>
        </w:tc>
        <w:tc>
          <w:tcPr>
            <w:tcW w:w="1190" w:type="dxa"/>
          </w:tcPr>
          <w:p w14:paraId="25A0A5D2" w14:textId="77777777" w:rsidR="00336783" w:rsidRPr="00471A56" w:rsidRDefault="00336783" w:rsidP="008E1DD7">
            <w:pPr>
              <w:jc w:val="both"/>
              <w:rPr>
                <w:color w:val="auto"/>
                <w:sz w:val="21"/>
                <w:szCs w:val="21"/>
              </w:rPr>
            </w:pPr>
          </w:p>
        </w:tc>
        <w:tc>
          <w:tcPr>
            <w:tcW w:w="1190" w:type="dxa"/>
          </w:tcPr>
          <w:p w14:paraId="1F061CEB" w14:textId="77777777" w:rsidR="00336783" w:rsidRPr="00471A56" w:rsidRDefault="00336783" w:rsidP="008E1DD7">
            <w:pPr>
              <w:jc w:val="both"/>
              <w:rPr>
                <w:color w:val="auto"/>
                <w:sz w:val="21"/>
                <w:szCs w:val="21"/>
              </w:rPr>
            </w:pPr>
          </w:p>
        </w:tc>
        <w:tc>
          <w:tcPr>
            <w:tcW w:w="1083" w:type="dxa"/>
          </w:tcPr>
          <w:p w14:paraId="48901C9E" w14:textId="77777777" w:rsidR="00336783" w:rsidRPr="00471A56" w:rsidRDefault="00336783" w:rsidP="008E1DD7">
            <w:pPr>
              <w:jc w:val="both"/>
              <w:rPr>
                <w:color w:val="auto"/>
                <w:sz w:val="21"/>
                <w:szCs w:val="21"/>
              </w:rPr>
            </w:pPr>
          </w:p>
        </w:tc>
        <w:tc>
          <w:tcPr>
            <w:tcW w:w="1190" w:type="dxa"/>
          </w:tcPr>
          <w:p w14:paraId="5BA6AA8B" w14:textId="77777777" w:rsidR="00336783" w:rsidRPr="00471A56" w:rsidRDefault="00336783" w:rsidP="008E1DD7">
            <w:pPr>
              <w:jc w:val="both"/>
              <w:rPr>
                <w:color w:val="auto"/>
                <w:sz w:val="21"/>
                <w:szCs w:val="21"/>
              </w:rPr>
            </w:pPr>
          </w:p>
        </w:tc>
      </w:tr>
      <w:tr w:rsidR="00336783" w:rsidRPr="00471A56" w14:paraId="65862571" w14:textId="77777777" w:rsidTr="008E1DD7">
        <w:trPr>
          <w:trHeight w:val="872"/>
        </w:trPr>
        <w:tc>
          <w:tcPr>
            <w:tcW w:w="3507" w:type="dxa"/>
          </w:tcPr>
          <w:p w14:paraId="51A65573" w14:textId="77777777" w:rsidR="00336783" w:rsidRPr="00471A56" w:rsidRDefault="00336783" w:rsidP="008E1DD7">
            <w:pPr>
              <w:jc w:val="both"/>
              <w:rPr>
                <w:color w:val="auto"/>
                <w:sz w:val="21"/>
                <w:szCs w:val="21"/>
              </w:rPr>
            </w:pPr>
            <w:r w:rsidRPr="00471A56">
              <w:rPr>
                <w:color w:val="auto"/>
                <w:sz w:val="21"/>
                <w:szCs w:val="21"/>
                <w:lang w:val="en-US"/>
              </w:rPr>
              <w:t>31. How willing would you be to make friends with someone with a mental illness?</w:t>
            </w:r>
          </w:p>
        </w:tc>
        <w:tc>
          <w:tcPr>
            <w:tcW w:w="1190" w:type="dxa"/>
          </w:tcPr>
          <w:p w14:paraId="75290C45" w14:textId="77777777" w:rsidR="00336783" w:rsidRPr="00471A56" w:rsidRDefault="00336783" w:rsidP="008E1DD7">
            <w:pPr>
              <w:jc w:val="both"/>
              <w:rPr>
                <w:color w:val="auto"/>
                <w:sz w:val="21"/>
                <w:szCs w:val="21"/>
              </w:rPr>
            </w:pPr>
          </w:p>
        </w:tc>
        <w:tc>
          <w:tcPr>
            <w:tcW w:w="1190" w:type="dxa"/>
          </w:tcPr>
          <w:p w14:paraId="42C897B2" w14:textId="77777777" w:rsidR="00336783" w:rsidRPr="00471A56" w:rsidRDefault="00336783" w:rsidP="008E1DD7">
            <w:pPr>
              <w:jc w:val="both"/>
              <w:rPr>
                <w:color w:val="auto"/>
                <w:sz w:val="21"/>
                <w:szCs w:val="21"/>
              </w:rPr>
            </w:pPr>
          </w:p>
        </w:tc>
        <w:tc>
          <w:tcPr>
            <w:tcW w:w="1190" w:type="dxa"/>
          </w:tcPr>
          <w:p w14:paraId="24705F68" w14:textId="77777777" w:rsidR="00336783" w:rsidRPr="00471A56" w:rsidRDefault="00336783" w:rsidP="008E1DD7">
            <w:pPr>
              <w:jc w:val="both"/>
              <w:rPr>
                <w:color w:val="auto"/>
                <w:sz w:val="21"/>
                <w:szCs w:val="21"/>
              </w:rPr>
            </w:pPr>
          </w:p>
        </w:tc>
        <w:tc>
          <w:tcPr>
            <w:tcW w:w="1083" w:type="dxa"/>
          </w:tcPr>
          <w:p w14:paraId="0608E729" w14:textId="77777777" w:rsidR="00336783" w:rsidRPr="00471A56" w:rsidRDefault="00336783" w:rsidP="008E1DD7">
            <w:pPr>
              <w:jc w:val="both"/>
              <w:rPr>
                <w:color w:val="auto"/>
                <w:sz w:val="21"/>
                <w:szCs w:val="21"/>
              </w:rPr>
            </w:pPr>
          </w:p>
        </w:tc>
        <w:tc>
          <w:tcPr>
            <w:tcW w:w="1190" w:type="dxa"/>
          </w:tcPr>
          <w:p w14:paraId="1E98C339" w14:textId="77777777" w:rsidR="00336783" w:rsidRPr="00471A56" w:rsidRDefault="00336783" w:rsidP="008E1DD7">
            <w:pPr>
              <w:jc w:val="both"/>
              <w:rPr>
                <w:color w:val="auto"/>
                <w:sz w:val="21"/>
                <w:szCs w:val="21"/>
              </w:rPr>
            </w:pPr>
          </w:p>
        </w:tc>
      </w:tr>
      <w:tr w:rsidR="00336783" w:rsidRPr="00471A56" w14:paraId="4D42FF93" w14:textId="77777777" w:rsidTr="00336783">
        <w:trPr>
          <w:trHeight w:val="841"/>
        </w:trPr>
        <w:tc>
          <w:tcPr>
            <w:tcW w:w="3507" w:type="dxa"/>
          </w:tcPr>
          <w:p w14:paraId="665741AE"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32. How willing would you be to have someone with a mental illness start working closely with you on a job? </w:t>
            </w:r>
          </w:p>
        </w:tc>
        <w:tc>
          <w:tcPr>
            <w:tcW w:w="1190" w:type="dxa"/>
          </w:tcPr>
          <w:p w14:paraId="3C7FA40D" w14:textId="77777777" w:rsidR="00336783" w:rsidRPr="00471A56" w:rsidRDefault="00336783" w:rsidP="008E1DD7">
            <w:pPr>
              <w:jc w:val="both"/>
              <w:rPr>
                <w:color w:val="auto"/>
                <w:sz w:val="21"/>
                <w:szCs w:val="21"/>
              </w:rPr>
            </w:pPr>
          </w:p>
        </w:tc>
        <w:tc>
          <w:tcPr>
            <w:tcW w:w="1190" w:type="dxa"/>
          </w:tcPr>
          <w:p w14:paraId="07C55986" w14:textId="77777777" w:rsidR="00336783" w:rsidRPr="00471A56" w:rsidRDefault="00336783" w:rsidP="008E1DD7">
            <w:pPr>
              <w:jc w:val="both"/>
              <w:rPr>
                <w:color w:val="auto"/>
                <w:sz w:val="21"/>
                <w:szCs w:val="21"/>
              </w:rPr>
            </w:pPr>
          </w:p>
        </w:tc>
        <w:tc>
          <w:tcPr>
            <w:tcW w:w="1190" w:type="dxa"/>
          </w:tcPr>
          <w:p w14:paraId="39081224" w14:textId="77777777" w:rsidR="00336783" w:rsidRPr="00471A56" w:rsidRDefault="00336783" w:rsidP="008E1DD7">
            <w:pPr>
              <w:jc w:val="both"/>
              <w:rPr>
                <w:color w:val="auto"/>
                <w:sz w:val="21"/>
                <w:szCs w:val="21"/>
              </w:rPr>
            </w:pPr>
          </w:p>
        </w:tc>
        <w:tc>
          <w:tcPr>
            <w:tcW w:w="1083" w:type="dxa"/>
          </w:tcPr>
          <w:p w14:paraId="05ACCC38" w14:textId="77777777" w:rsidR="00336783" w:rsidRPr="00471A56" w:rsidRDefault="00336783" w:rsidP="008E1DD7">
            <w:pPr>
              <w:jc w:val="both"/>
              <w:rPr>
                <w:color w:val="auto"/>
                <w:sz w:val="21"/>
                <w:szCs w:val="21"/>
              </w:rPr>
            </w:pPr>
          </w:p>
        </w:tc>
        <w:tc>
          <w:tcPr>
            <w:tcW w:w="1190" w:type="dxa"/>
          </w:tcPr>
          <w:p w14:paraId="51232B5A" w14:textId="77777777" w:rsidR="00336783" w:rsidRPr="00471A56" w:rsidRDefault="00336783" w:rsidP="008E1DD7">
            <w:pPr>
              <w:jc w:val="both"/>
              <w:rPr>
                <w:color w:val="auto"/>
                <w:sz w:val="21"/>
                <w:szCs w:val="21"/>
              </w:rPr>
            </w:pPr>
          </w:p>
        </w:tc>
      </w:tr>
      <w:tr w:rsidR="00336783" w:rsidRPr="00471A56" w14:paraId="59E81C57" w14:textId="77777777" w:rsidTr="008E1DD7">
        <w:trPr>
          <w:trHeight w:val="224"/>
        </w:trPr>
        <w:tc>
          <w:tcPr>
            <w:tcW w:w="3507" w:type="dxa"/>
          </w:tcPr>
          <w:p w14:paraId="1E53891D"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33. How willing would you be to have someone with a mental illness marry into your family? </w:t>
            </w:r>
          </w:p>
        </w:tc>
        <w:tc>
          <w:tcPr>
            <w:tcW w:w="1190" w:type="dxa"/>
          </w:tcPr>
          <w:p w14:paraId="05BFE7CB" w14:textId="77777777" w:rsidR="00336783" w:rsidRPr="00471A56" w:rsidRDefault="00336783" w:rsidP="008E1DD7">
            <w:pPr>
              <w:jc w:val="both"/>
              <w:rPr>
                <w:color w:val="auto"/>
                <w:sz w:val="21"/>
                <w:szCs w:val="21"/>
              </w:rPr>
            </w:pPr>
          </w:p>
        </w:tc>
        <w:tc>
          <w:tcPr>
            <w:tcW w:w="1190" w:type="dxa"/>
          </w:tcPr>
          <w:p w14:paraId="2E2C0A73" w14:textId="77777777" w:rsidR="00336783" w:rsidRPr="00471A56" w:rsidRDefault="00336783" w:rsidP="008E1DD7">
            <w:pPr>
              <w:jc w:val="both"/>
              <w:rPr>
                <w:color w:val="auto"/>
                <w:sz w:val="21"/>
                <w:szCs w:val="21"/>
              </w:rPr>
            </w:pPr>
          </w:p>
        </w:tc>
        <w:tc>
          <w:tcPr>
            <w:tcW w:w="1190" w:type="dxa"/>
          </w:tcPr>
          <w:p w14:paraId="6A999DFD" w14:textId="77777777" w:rsidR="00336783" w:rsidRPr="00471A56" w:rsidRDefault="00336783" w:rsidP="008E1DD7">
            <w:pPr>
              <w:jc w:val="both"/>
              <w:rPr>
                <w:color w:val="auto"/>
                <w:sz w:val="21"/>
                <w:szCs w:val="21"/>
              </w:rPr>
            </w:pPr>
          </w:p>
        </w:tc>
        <w:tc>
          <w:tcPr>
            <w:tcW w:w="1083" w:type="dxa"/>
          </w:tcPr>
          <w:p w14:paraId="224EE64D" w14:textId="77777777" w:rsidR="00336783" w:rsidRPr="00471A56" w:rsidRDefault="00336783" w:rsidP="008E1DD7">
            <w:pPr>
              <w:jc w:val="both"/>
              <w:rPr>
                <w:color w:val="auto"/>
                <w:sz w:val="21"/>
                <w:szCs w:val="21"/>
              </w:rPr>
            </w:pPr>
          </w:p>
        </w:tc>
        <w:tc>
          <w:tcPr>
            <w:tcW w:w="1190" w:type="dxa"/>
          </w:tcPr>
          <w:p w14:paraId="47E5E752" w14:textId="77777777" w:rsidR="00336783" w:rsidRPr="00471A56" w:rsidRDefault="00336783" w:rsidP="008E1DD7">
            <w:pPr>
              <w:jc w:val="both"/>
              <w:rPr>
                <w:color w:val="auto"/>
                <w:sz w:val="21"/>
                <w:szCs w:val="21"/>
              </w:rPr>
            </w:pPr>
          </w:p>
        </w:tc>
      </w:tr>
      <w:tr w:rsidR="00336783" w:rsidRPr="00471A56" w14:paraId="1831AC8B" w14:textId="77777777" w:rsidTr="008E1DD7">
        <w:trPr>
          <w:trHeight w:val="224"/>
        </w:trPr>
        <w:tc>
          <w:tcPr>
            <w:tcW w:w="3507" w:type="dxa"/>
          </w:tcPr>
          <w:p w14:paraId="3894107F"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34. How willing would you be to vote for a politician if you knew they had suffered from mental illness? </w:t>
            </w:r>
          </w:p>
        </w:tc>
        <w:tc>
          <w:tcPr>
            <w:tcW w:w="1190" w:type="dxa"/>
          </w:tcPr>
          <w:p w14:paraId="23499847" w14:textId="77777777" w:rsidR="00336783" w:rsidRPr="00471A56" w:rsidRDefault="00336783" w:rsidP="008E1DD7">
            <w:pPr>
              <w:jc w:val="both"/>
              <w:rPr>
                <w:color w:val="auto"/>
                <w:sz w:val="21"/>
                <w:szCs w:val="21"/>
              </w:rPr>
            </w:pPr>
          </w:p>
        </w:tc>
        <w:tc>
          <w:tcPr>
            <w:tcW w:w="1190" w:type="dxa"/>
          </w:tcPr>
          <w:p w14:paraId="5963A1DA" w14:textId="77777777" w:rsidR="00336783" w:rsidRPr="00471A56" w:rsidRDefault="00336783" w:rsidP="008E1DD7">
            <w:pPr>
              <w:jc w:val="both"/>
              <w:rPr>
                <w:color w:val="auto"/>
                <w:sz w:val="21"/>
                <w:szCs w:val="21"/>
              </w:rPr>
            </w:pPr>
          </w:p>
        </w:tc>
        <w:tc>
          <w:tcPr>
            <w:tcW w:w="1190" w:type="dxa"/>
          </w:tcPr>
          <w:p w14:paraId="5E44FBAA" w14:textId="77777777" w:rsidR="00336783" w:rsidRPr="00471A56" w:rsidRDefault="00336783" w:rsidP="008E1DD7">
            <w:pPr>
              <w:jc w:val="both"/>
              <w:rPr>
                <w:color w:val="auto"/>
                <w:sz w:val="21"/>
                <w:szCs w:val="21"/>
              </w:rPr>
            </w:pPr>
          </w:p>
        </w:tc>
        <w:tc>
          <w:tcPr>
            <w:tcW w:w="1083" w:type="dxa"/>
          </w:tcPr>
          <w:p w14:paraId="17778FF0" w14:textId="77777777" w:rsidR="00336783" w:rsidRPr="00471A56" w:rsidRDefault="00336783" w:rsidP="008E1DD7">
            <w:pPr>
              <w:jc w:val="both"/>
              <w:rPr>
                <w:color w:val="auto"/>
                <w:sz w:val="21"/>
                <w:szCs w:val="21"/>
              </w:rPr>
            </w:pPr>
          </w:p>
        </w:tc>
        <w:tc>
          <w:tcPr>
            <w:tcW w:w="1190" w:type="dxa"/>
          </w:tcPr>
          <w:p w14:paraId="60D9A23B" w14:textId="77777777" w:rsidR="00336783" w:rsidRPr="00471A56" w:rsidRDefault="00336783" w:rsidP="008E1DD7">
            <w:pPr>
              <w:jc w:val="both"/>
              <w:rPr>
                <w:color w:val="auto"/>
                <w:sz w:val="21"/>
                <w:szCs w:val="21"/>
              </w:rPr>
            </w:pPr>
          </w:p>
        </w:tc>
      </w:tr>
      <w:tr w:rsidR="00336783" w:rsidRPr="00471A56" w14:paraId="282B1E02" w14:textId="77777777" w:rsidTr="008E1DD7">
        <w:trPr>
          <w:trHeight w:val="557"/>
        </w:trPr>
        <w:tc>
          <w:tcPr>
            <w:tcW w:w="3507" w:type="dxa"/>
          </w:tcPr>
          <w:p w14:paraId="44B514AE" w14:textId="77777777" w:rsidR="00336783" w:rsidRPr="00471A56" w:rsidRDefault="00336783" w:rsidP="008E1DD7">
            <w:pPr>
              <w:adjustRightInd w:val="0"/>
              <w:spacing w:after="240"/>
              <w:rPr>
                <w:rFonts w:ascii="Times" w:hAnsi="Times" w:cs="Times"/>
                <w:color w:val="auto"/>
                <w:sz w:val="21"/>
                <w:szCs w:val="21"/>
                <w:lang w:val="en-US"/>
              </w:rPr>
            </w:pPr>
            <w:r w:rsidRPr="00471A56">
              <w:rPr>
                <w:color w:val="auto"/>
                <w:sz w:val="21"/>
                <w:szCs w:val="21"/>
                <w:lang w:val="en-US"/>
              </w:rPr>
              <w:t xml:space="preserve">35. How willing would you be to employ someone if you knew they had a mental illness? </w:t>
            </w:r>
          </w:p>
        </w:tc>
        <w:tc>
          <w:tcPr>
            <w:tcW w:w="1190" w:type="dxa"/>
          </w:tcPr>
          <w:p w14:paraId="71E73C49" w14:textId="77777777" w:rsidR="00336783" w:rsidRPr="00471A56" w:rsidRDefault="00336783" w:rsidP="008E1DD7">
            <w:pPr>
              <w:jc w:val="both"/>
              <w:rPr>
                <w:color w:val="auto"/>
                <w:sz w:val="21"/>
                <w:szCs w:val="21"/>
              </w:rPr>
            </w:pPr>
          </w:p>
        </w:tc>
        <w:tc>
          <w:tcPr>
            <w:tcW w:w="1190" w:type="dxa"/>
          </w:tcPr>
          <w:p w14:paraId="4F00BDFF" w14:textId="77777777" w:rsidR="00336783" w:rsidRPr="00471A56" w:rsidRDefault="00336783" w:rsidP="008E1DD7">
            <w:pPr>
              <w:jc w:val="both"/>
              <w:rPr>
                <w:color w:val="auto"/>
                <w:sz w:val="21"/>
                <w:szCs w:val="21"/>
              </w:rPr>
            </w:pPr>
          </w:p>
        </w:tc>
        <w:tc>
          <w:tcPr>
            <w:tcW w:w="1190" w:type="dxa"/>
          </w:tcPr>
          <w:p w14:paraId="6A85B4AE" w14:textId="77777777" w:rsidR="00336783" w:rsidRPr="00471A56" w:rsidRDefault="00336783" w:rsidP="008E1DD7">
            <w:pPr>
              <w:jc w:val="both"/>
              <w:rPr>
                <w:color w:val="auto"/>
                <w:sz w:val="21"/>
                <w:szCs w:val="21"/>
              </w:rPr>
            </w:pPr>
          </w:p>
        </w:tc>
        <w:tc>
          <w:tcPr>
            <w:tcW w:w="1083" w:type="dxa"/>
          </w:tcPr>
          <w:p w14:paraId="26715745" w14:textId="77777777" w:rsidR="00336783" w:rsidRPr="00471A56" w:rsidRDefault="00336783" w:rsidP="008E1DD7">
            <w:pPr>
              <w:jc w:val="both"/>
              <w:rPr>
                <w:color w:val="auto"/>
                <w:sz w:val="21"/>
                <w:szCs w:val="21"/>
              </w:rPr>
            </w:pPr>
          </w:p>
        </w:tc>
        <w:tc>
          <w:tcPr>
            <w:tcW w:w="1190" w:type="dxa"/>
          </w:tcPr>
          <w:p w14:paraId="652DC6A9" w14:textId="77777777" w:rsidR="00336783" w:rsidRPr="00471A56" w:rsidRDefault="00336783" w:rsidP="008E1DD7">
            <w:pPr>
              <w:jc w:val="both"/>
              <w:rPr>
                <w:color w:val="auto"/>
                <w:sz w:val="21"/>
                <w:szCs w:val="21"/>
              </w:rPr>
            </w:pPr>
          </w:p>
        </w:tc>
      </w:tr>
    </w:tbl>
    <w:p w14:paraId="50DACBEC" w14:textId="77777777" w:rsidR="00336783" w:rsidRPr="00336783" w:rsidRDefault="00336783" w:rsidP="00336783">
      <w:pPr>
        <w:tabs>
          <w:tab w:val="left" w:pos="275"/>
        </w:tabs>
        <w:spacing w:line="235" w:lineRule="auto"/>
        <w:ind w:right="560"/>
        <w:rPr>
          <w:rFonts w:ascii="Arial" w:eastAsia="Arial" w:hAnsi="Arial" w:cs="Arial"/>
          <w:b/>
          <w:sz w:val="23"/>
          <w:szCs w:val="23"/>
        </w:rPr>
      </w:pPr>
      <w:r w:rsidRPr="00336783">
        <w:rPr>
          <w:rFonts w:ascii="Arial" w:eastAsia="Arial" w:hAnsi="Arial" w:cs="Arial"/>
          <w:b/>
          <w:sz w:val="23"/>
          <w:szCs w:val="23"/>
        </w:rPr>
        <w:lastRenderedPageBreak/>
        <w:t>Appendix N: The Reported and Intended Behaviour Scale</w:t>
      </w:r>
    </w:p>
    <w:p w14:paraId="74CDFE5D" w14:textId="77777777" w:rsidR="00336783" w:rsidRPr="004A3CDC" w:rsidRDefault="00336783" w:rsidP="00336783">
      <w:pPr>
        <w:tabs>
          <w:tab w:val="left" w:pos="275"/>
        </w:tabs>
        <w:spacing w:line="235" w:lineRule="auto"/>
        <w:ind w:right="560"/>
        <w:rPr>
          <w:rFonts w:eastAsia="Arial"/>
          <w:b/>
          <w:iCs/>
        </w:rPr>
      </w:pPr>
    </w:p>
    <w:p w14:paraId="1DA429A0" w14:textId="77777777" w:rsidR="00336783" w:rsidRPr="004A3CDC" w:rsidRDefault="00336783" w:rsidP="00336783">
      <w:pPr>
        <w:tabs>
          <w:tab w:val="left" w:pos="275"/>
        </w:tabs>
        <w:spacing w:line="235" w:lineRule="auto"/>
        <w:ind w:right="560"/>
        <w:rPr>
          <w:rFonts w:eastAsia="Arial"/>
          <w:b/>
          <w:iCs/>
        </w:rPr>
      </w:pPr>
      <w:r w:rsidRPr="004A3CDC">
        <w:rPr>
          <w:rFonts w:eastAsia="Arial"/>
          <w:b/>
          <w:iCs/>
          <w:noProof/>
        </w:rPr>
        <w:drawing>
          <wp:inline distT="0" distB="0" distL="0" distR="0" wp14:anchorId="7D05394C" wp14:editId="4C7413DE">
            <wp:extent cx="5219700" cy="5715000"/>
            <wp:effectExtent l="0" t="0" r="0" b="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6-02 at 23.53.13.png"/>
                    <pic:cNvPicPr/>
                  </pic:nvPicPr>
                  <pic:blipFill>
                    <a:blip r:embed="rId38">
                      <a:extLst>
                        <a:ext uri="{28A0092B-C50C-407E-A947-70E740481C1C}">
                          <a14:useLocalDpi xmlns:a14="http://schemas.microsoft.com/office/drawing/2010/main" val="0"/>
                        </a:ext>
                      </a:extLst>
                    </a:blip>
                    <a:stretch>
                      <a:fillRect/>
                    </a:stretch>
                  </pic:blipFill>
                  <pic:spPr>
                    <a:xfrm>
                      <a:off x="0" y="0"/>
                      <a:ext cx="5219700" cy="5715000"/>
                    </a:xfrm>
                    <a:prstGeom prst="rect">
                      <a:avLst/>
                    </a:prstGeom>
                  </pic:spPr>
                </pic:pic>
              </a:graphicData>
            </a:graphic>
          </wp:inline>
        </w:drawing>
      </w:r>
    </w:p>
    <w:p w14:paraId="3DDDB212" w14:textId="77777777" w:rsidR="00336783" w:rsidRPr="004A3CDC" w:rsidRDefault="00336783" w:rsidP="00336783">
      <w:pPr>
        <w:tabs>
          <w:tab w:val="left" w:pos="275"/>
        </w:tabs>
        <w:spacing w:line="235" w:lineRule="auto"/>
        <w:ind w:right="560"/>
        <w:rPr>
          <w:rFonts w:eastAsia="Arial"/>
        </w:rPr>
      </w:pPr>
    </w:p>
    <w:p w14:paraId="7A455500" w14:textId="77777777" w:rsidR="00336783" w:rsidRPr="00336783" w:rsidRDefault="00336783" w:rsidP="00336783">
      <w:pPr>
        <w:rPr>
          <w:sz w:val="21"/>
          <w:szCs w:val="21"/>
          <w:u w:val="single"/>
        </w:rPr>
      </w:pPr>
    </w:p>
    <w:p w14:paraId="6B4BBB63" w14:textId="77777777" w:rsidR="00336783" w:rsidRPr="00336783" w:rsidRDefault="00336783" w:rsidP="00336783">
      <w:pPr>
        <w:rPr>
          <w:sz w:val="21"/>
          <w:szCs w:val="21"/>
          <w:u w:val="single"/>
        </w:rPr>
      </w:pPr>
    </w:p>
    <w:p w14:paraId="5360B0A3" w14:textId="77777777" w:rsidR="00336783" w:rsidRPr="004A3CDC" w:rsidRDefault="00336783" w:rsidP="00336783">
      <w:pPr>
        <w:rPr>
          <w:u w:val="single"/>
        </w:rPr>
      </w:pPr>
    </w:p>
    <w:p w14:paraId="3F6537CE" w14:textId="77777777" w:rsidR="00336783" w:rsidRPr="004A3CDC" w:rsidRDefault="00336783" w:rsidP="00336783">
      <w:pPr>
        <w:rPr>
          <w:u w:val="single"/>
        </w:rPr>
      </w:pPr>
    </w:p>
    <w:p w14:paraId="291AA477" w14:textId="77777777" w:rsidR="00336783" w:rsidRPr="004A3CDC" w:rsidRDefault="00336783" w:rsidP="00336783">
      <w:pPr>
        <w:rPr>
          <w:u w:val="single"/>
        </w:rPr>
      </w:pPr>
    </w:p>
    <w:p w14:paraId="7E243FC5" w14:textId="77777777" w:rsidR="00336783" w:rsidRPr="004A3CDC" w:rsidRDefault="00336783" w:rsidP="00336783">
      <w:pPr>
        <w:rPr>
          <w:u w:val="single"/>
        </w:rPr>
      </w:pPr>
    </w:p>
    <w:p w14:paraId="4FAF60E7" w14:textId="77777777" w:rsidR="00336783" w:rsidRPr="004A3CDC" w:rsidRDefault="00336783" w:rsidP="00336783">
      <w:pPr>
        <w:rPr>
          <w:u w:val="single"/>
        </w:rPr>
      </w:pPr>
    </w:p>
    <w:p w14:paraId="16254CF8" w14:textId="77777777" w:rsidR="00336783" w:rsidRPr="004A3CDC" w:rsidRDefault="00336783" w:rsidP="00336783">
      <w:pPr>
        <w:rPr>
          <w:u w:val="single"/>
        </w:rPr>
      </w:pPr>
    </w:p>
    <w:p w14:paraId="6178EA1A" w14:textId="77777777" w:rsidR="00D96311" w:rsidRDefault="00D96311" w:rsidP="00336783">
      <w:pPr>
        <w:rPr>
          <w:rFonts w:ascii="Arial" w:eastAsia="Arial" w:hAnsi="Arial" w:cs="Arial"/>
          <w:b/>
          <w:sz w:val="23"/>
          <w:szCs w:val="23"/>
        </w:rPr>
      </w:pPr>
    </w:p>
    <w:p w14:paraId="51218935" w14:textId="77777777" w:rsidR="00D96311" w:rsidRDefault="00D96311" w:rsidP="00336783">
      <w:pPr>
        <w:rPr>
          <w:rFonts w:ascii="Arial" w:eastAsia="Arial" w:hAnsi="Arial" w:cs="Arial"/>
          <w:b/>
          <w:sz w:val="23"/>
          <w:szCs w:val="23"/>
        </w:rPr>
      </w:pPr>
    </w:p>
    <w:p w14:paraId="32A74C7F" w14:textId="77777777" w:rsidR="00D96311" w:rsidRDefault="00D96311" w:rsidP="00336783">
      <w:pPr>
        <w:rPr>
          <w:rFonts w:ascii="Arial" w:eastAsia="Arial" w:hAnsi="Arial" w:cs="Arial"/>
          <w:b/>
          <w:sz w:val="23"/>
          <w:szCs w:val="23"/>
        </w:rPr>
      </w:pPr>
    </w:p>
    <w:p w14:paraId="2DCBEFAF" w14:textId="77777777" w:rsidR="00D96311" w:rsidRDefault="00D96311" w:rsidP="00336783">
      <w:pPr>
        <w:rPr>
          <w:rFonts w:ascii="Arial" w:eastAsia="Arial" w:hAnsi="Arial" w:cs="Arial"/>
          <w:b/>
          <w:sz w:val="23"/>
          <w:szCs w:val="23"/>
        </w:rPr>
      </w:pPr>
    </w:p>
    <w:p w14:paraId="17BB6453" w14:textId="77777777" w:rsidR="00D96311" w:rsidRDefault="00D96311" w:rsidP="00336783">
      <w:pPr>
        <w:rPr>
          <w:rFonts w:ascii="Arial" w:eastAsia="Arial" w:hAnsi="Arial" w:cs="Arial"/>
          <w:b/>
          <w:sz w:val="23"/>
          <w:szCs w:val="23"/>
        </w:rPr>
      </w:pPr>
    </w:p>
    <w:p w14:paraId="476DD624" w14:textId="77777777" w:rsidR="00D96311" w:rsidRDefault="00D96311" w:rsidP="00336783">
      <w:pPr>
        <w:rPr>
          <w:rFonts w:ascii="Arial" w:eastAsia="Arial" w:hAnsi="Arial" w:cs="Arial"/>
          <w:b/>
          <w:sz w:val="23"/>
          <w:szCs w:val="23"/>
        </w:rPr>
      </w:pPr>
    </w:p>
    <w:p w14:paraId="4B6A4D81" w14:textId="0B0484F8" w:rsidR="00336783" w:rsidRPr="00336783" w:rsidRDefault="00336783" w:rsidP="00336783">
      <w:pPr>
        <w:rPr>
          <w:rFonts w:ascii="Arial" w:hAnsi="Arial" w:cs="Arial"/>
          <w:b/>
          <w:iCs/>
          <w:sz w:val="23"/>
          <w:szCs w:val="23"/>
          <w:u w:val="single"/>
        </w:rPr>
      </w:pPr>
      <w:r w:rsidRPr="00336783">
        <w:rPr>
          <w:rFonts w:ascii="Arial" w:eastAsia="Arial" w:hAnsi="Arial" w:cs="Arial"/>
          <w:b/>
          <w:sz w:val="23"/>
          <w:szCs w:val="23"/>
        </w:rPr>
        <w:lastRenderedPageBreak/>
        <w:t>Appendix O: The Mental Health Knowledge Scale</w:t>
      </w:r>
    </w:p>
    <w:p w14:paraId="482C20A9" w14:textId="77777777" w:rsidR="00336783" w:rsidRPr="00336783" w:rsidRDefault="00336783" w:rsidP="00336783">
      <w:pPr>
        <w:tabs>
          <w:tab w:val="left" w:pos="275"/>
        </w:tabs>
        <w:spacing w:line="235" w:lineRule="auto"/>
        <w:ind w:right="560"/>
        <w:rPr>
          <w:rFonts w:ascii="Arial" w:eastAsia="Arial" w:hAnsi="Arial" w:cs="Arial"/>
          <w:sz w:val="23"/>
          <w:szCs w:val="23"/>
        </w:rPr>
      </w:pPr>
    </w:p>
    <w:p w14:paraId="5FEDC238" w14:textId="77777777" w:rsidR="00336783" w:rsidRPr="004A3CDC" w:rsidRDefault="00336783" w:rsidP="00336783">
      <w:pPr>
        <w:rPr>
          <w:b/>
        </w:rPr>
      </w:pPr>
      <w:r w:rsidRPr="004A3CDC">
        <w:rPr>
          <w:b/>
          <w:noProof/>
        </w:rPr>
        <w:drawing>
          <wp:inline distT="0" distB="0" distL="0" distR="0" wp14:anchorId="3F40BB7B" wp14:editId="31652F0F">
            <wp:extent cx="4552950" cy="6562725"/>
            <wp:effectExtent l="0" t="0" r="0" b="9525"/>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9-06-02 at 23.52.56.png"/>
                    <pic:cNvPicPr/>
                  </pic:nvPicPr>
                  <pic:blipFill>
                    <a:blip r:embed="rId39">
                      <a:extLst>
                        <a:ext uri="{28A0092B-C50C-407E-A947-70E740481C1C}">
                          <a14:useLocalDpi xmlns:a14="http://schemas.microsoft.com/office/drawing/2010/main" val="0"/>
                        </a:ext>
                      </a:extLst>
                    </a:blip>
                    <a:stretch>
                      <a:fillRect/>
                    </a:stretch>
                  </pic:blipFill>
                  <pic:spPr>
                    <a:xfrm>
                      <a:off x="0" y="0"/>
                      <a:ext cx="4552950" cy="6562725"/>
                    </a:xfrm>
                    <a:prstGeom prst="rect">
                      <a:avLst/>
                    </a:prstGeom>
                  </pic:spPr>
                </pic:pic>
              </a:graphicData>
            </a:graphic>
          </wp:inline>
        </w:drawing>
      </w:r>
    </w:p>
    <w:p w14:paraId="300691C6" w14:textId="77777777" w:rsidR="00336783" w:rsidRPr="004A3CDC" w:rsidRDefault="00336783" w:rsidP="00336783">
      <w:pPr>
        <w:rPr>
          <w:u w:val="single"/>
        </w:rPr>
      </w:pPr>
    </w:p>
    <w:p w14:paraId="07131DF1" w14:textId="46A82561" w:rsidR="00336783" w:rsidRDefault="00336783" w:rsidP="00336783">
      <w:pPr>
        <w:rPr>
          <w:u w:val="single"/>
        </w:rPr>
      </w:pPr>
    </w:p>
    <w:p w14:paraId="3BAED799" w14:textId="3D91EEDC" w:rsidR="00336783" w:rsidRDefault="00336783" w:rsidP="00336783">
      <w:pPr>
        <w:rPr>
          <w:u w:val="single"/>
        </w:rPr>
      </w:pPr>
    </w:p>
    <w:p w14:paraId="22854571" w14:textId="6DC5B985" w:rsidR="00336783" w:rsidRDefault="00336783" w:rsidP="00336783">
      <w:pPr>
        <w:rPr>
          <w:u w:val="single"/>
        </w:rPr>
      </w:pPr>
    </w:p>
    <w:p w14:paraId="7AE0C2DD" w14:textId="49F8A7C3" w:rsidR="00D96311" w:rsidRDefault="00D96311" w:rsidP="00D96311">
      <w:pPr>
        <w:tabs>
          <w:tab w:val="left" w:pos="2640"/>
        </w:tabs>
        <w:rPr>
          <w:u w:val="single"/>
        </w:rPr>
      </w:pPr>
    </w:p>
    <w:p w14:paraId="6348B97B" w14:textId="7800951F" w:rsidR="00D96311" w:rsidRDefault="00D96311" w:rsidP="00D96311">
      <w:pPr>
        <w:tabs>
          <w:tab w:val="left" w:pos="2640"/>
        </w:tabs>
        <w:rPr>
          <w:u w:val="single"/>
        </w:rPr>
      </w:pPr>
    </w:p>
    <w:p w14:paraId="4965C69D" w14:textId="608154B8" w:rsidR="00D96311" w:rsidRDefault="00D96311" w:rsidP="00D96311">
      <w:pPr>
        <w:tabs>
          <w:tab w:val="left" w:pos="2640"/>
        </w:tabs>
        <w:rPr>
          <w:u w:val="single"/>
        </w:rPr>
      </w:pPr>
    </w:p>
    <w:p w14:paraId="5C9BEEF5" w14:textId="652B1E38" w:rsidR="00D96311" w:rsidRDefault="00D96311" w:rsidP="00D96311">
      <w:pPr>
        <w:tabs>
          <w:tab w:val="left" w:pos="2640"/>
        </w:tabs>
        <w:rPr>
          <w:u w:val="single"/>
        </w:rPr>
      </w:pPr>
    </w:p>
    <w:p w14:paraId="423335CB" w14:textId="41A3725B" w:rsidR="00D96311" w:rsidRDefault="00D96311" w:rsidP="00D96311">
      <w:pPr>
        <w:tabs>
          <w:tab w:val="left" w:pos="2640"/>
        </w:tabs>
        <w:rPr>
          <w:u w:val="single"/>
        </w:rPr>
      </w:pPr>
    </w:p>
    <w:p w14:paraId="3666DD15" w14:textId="233C482C" w:rsidR="00D96311" w:rsidRDefault="00D96311" w:rsidP="00D96311">
      <w:pPr>
        <w:tabs>
          <w:tab w:val="left" w:pos="2640"/>
        </w:tabs>
        <w:rPr>
          <w:u w:val="single"/>
        </w:rPr>
      </w:pPr>
    </w:p>
    <w:p w14:paraId="5AA975C8" w14:textId="77777777" w:rsidR="00D96311" w:rsidRDefault="00D96311" w:rsidP="00D96311">
      <w:pPr>
        <w:tabs>
          <w:tab w:val="left" w:pos="2640"/>
        </w:tabs>
        <w:rPr>
          <w:u w:val="single"/>
        </w:rPr>
      </w:pPr>
    </w:p>
    <w:p w14:paraId="53086D69" w14:textId="2BD8C770" w:rsidR="00336783" w:rsidRPr="00336783" w:rsidRDefault="00336783" w:rsidP="00336783">
      <w:pPr>
        <w:rPr>
          <w:rFonts w:ascii="Arial" w:hAnsi="Arial" w:cs="Arial"/>
          <w:b/>
          <w:iCs/>
          <w:sz w:val="23"/>
          <w:szCs w:val="23"/>
        </w:rPr>
      </w:pPr>
      <w:r w:rsidRPr="00336783">
        <w:rPr>
          <w:rFonts w:ascii="Arial" w:hAnsi="Arial" w:cs="Arial"/>
          <w:b/>
          <w:sz w:val="23"/>
          <w:szCs w:val="23"/>
        </w:rPr>
        <w:t>Appendix P: The</w:t>
      </w:r>
      <w:r w:rsidR="00D96311">
        <w:rPr>
          <w:rFonts w:ascii="Arial" w:hAnsi="Arial" w:cs="Arial"/>
          <w:b/>
          <w:sz w:val="23"/>
          <w:szCs w:val="23"/>
        </w:rPr>
        <w:t xml:space="preserve"> MindAid</w:t>
      </w:r>
      <w:r w:rsidRPr="00336783">
        <w:rPr>
          <w:rFonts w:ascii="Arial" w:hAnsi="Arial" w:cs="Arial"/>
          <w:b/>
          <w:sz w:val="23"/>
          <w:szCs w:val="23"/>
        </w:rPr>
        <w:t xml:space="preserve"> Feedback Questionnaire</w:t>
      </w:r>
    </w:p>
    <w:p w14:paraId="055A2C97" w14:textId="77777777" w:rsidR="00336783" w:rsidRPr="00471A56" w:rsidRDefault="00336783" w:rsidP="00336783">
      <w:pPr>
        <w:rPr>
          <w:rFonts w:ascii="TimesNewRomanPSMT" w:hAnsi="TimesNewRomanPSMT"/>
          <w:b/>
          <w:sz w:val="21"/>
          <w:szCs w:val="21"/>
        </w:rPr>
      </w:pPr>
    </w:p>
    <w:p w14:paraId="6F6D4F5B" w14:textId="77777777" w:rsidR="00336783" w:rsidRPr="00471A56" w:rsidRDefault="00336783" w:rsidP="00336783">
      <w:pPr>
        <w:pStyle w:val="ListParagraph"/>
        <w:spacing w:line="240" w:lineRule="auto"/>
        <w:jc w:val="center"/>
        <w:rPr>
          <w:rFonts w:ascii="Times New Roman" w:hAnsi="Times New Roman"/>
          <w:b/>
          <w:sz w:val="21"/>
          <w:szCs w:val="21"/>
          <w:u w:val="single"/>
        </w:rPr>
      </w:pPr>
      <w:r w:rsidRPr="00471A56">
        <w:rPr>
          <w:rFonts w:ascii="Times New Roman" w:hAnsi="Times New Roman"/>
          <w:b/>
          <w:sz w:val="21"/>
          <w:szCs w:val="21"/>
          <w:u w:val="single"/>
        </w:rPr>
        <w:t>MindAid Feedback Questionnaire</w:t>
      </w:r>
    </w:p>
    <w:p w14:paraId="4F8A403B" w14:textId="77777777" w:rsidR="00336783" w:rsidRPr="00471A56" w:rsidRDefault="00336783" w:rsidP="00336783">
      <w:pPr>
        <w:pStyle w:val="ListParagraph"/>
        <w:spacing w:line="240" w:lineRule="auto"/>
        <w:rPr>
          <w:rFonts w:ascii="Times New Roman" w:hAnsi="Times New Roman"/>
          <w:sz w:val="21"/>
          <w:szCs w:val="21"/>
        </w:rPr>
      </w:pPr>
    </w:p>
    <w:p w14:paraId="05CF001D" w14:textId="77777777" w:rsidR="00336783" w:rsidRPr="00471A56" w:rsidRDefault="00336783" w:rsidP="00336783">
      <w:pPr>
        <w:pStyle w:val="ListParagraph"/>
        <w:spacing w:line="240" w:lineRule="auto"/>
        <w:rPr>
          <w:rFonts w:ascii="Times New Roman" w:hAnsi="Times New Roman"/>
          <w:sz w:val="21"/>
          <w:szCs w:val="21"/>
        </w:rPr>
      </w:pPr>
    </w:p>
    <w:p w14:paraId="7144027E" w14:textId="77777777" w:rsidR="00336783" w:rsidRPr="00471A56" w:rsidRDefault="00336783" w:rsidP="007112FD">
      <w:pPr>
        <w:pStyle w:val="ListParagraph"/>
        <w:numPr>
          <w:ilvl w:val="0"/>
          <w:numId w:val="20"/>
        </w:numPr>
        <w:spacing w:after="0" w:line="240" w:lineRule="auto"/>
        <w:rPr>
          <w:rFonts w:ascii="Times New Roman" w:hAnsi="Times New Roman"/>
          <w:i/>
          <w:sz w:val="21"/>
          <w:szCs w:val="21"/>
        </w:rPr>
      </w:pPr>
      <w:r w:rsidRPr="00471A56">
        <w:rPr>
          <w:rFonts w:ascii="Times New Roman" w:hAnsi="Times New Roman"/>
          <w:i/>
          <w:sz w:val="21"/>
          <w:szCs w:val="21"/>
        </w:rPr>
        <w:t>How often did you use MindAid?</w:t>
      </w:r>
      <w:r w:rsidRPr="00471A56">
        <w:rPr>
          <w:rFonts w:ascii="Times New Roman" w:hAnsi="Times New Roman"/>
          <w:i/>
          <w:noProof/>
          <w:sz w:val="21"/>
          <w:szCs w:val="21"/>
        </w:rPr>
        <w:t xml:space="preserve"> </w:t>
      </w:r>
    </w:p>
    <w:p w14:paraId="5920912F" w14:textId="77777777" w:rsidR="00336783" w:rsidRPr="00471A56" w:rsidRDefault="00336783" w:rsidP="00336783">
      <w:pPr>
        <w:rPr>
          <w:i/>
          <w:sz w:val="21"/>
          <w:szCs w:val="21"/>
        </w:rPr>
      </w:pPr>
    </w:p>
    <w:p w14:paraId="516EAA30"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Never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3-4 times a week</w:t>
      </w:r>
    </w:p>
    <w:p w14:paraId="1D83E5C8"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Once a month</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Daily</w:t>
      </w:r>
    </w:p>
    <w:p w14:paraId="6812E42C" w14:textId="77777777" w:rsidR="00336783" w:rsidRPr="00471A56" w:rsidRDefault="00336783" w:rsidP="00336783">
      <w:pPr>
        <w:tabs>
          <w:tab w:val="left" w:pos="2660"/>
        </w:tabs>
        <w:rPr>
          <w:sz w:val="21"/>
          <w:szCs w:val="21"/>
        </w:rPr>
      </w:pPr>
      <w:r w:rsidRPr="00471A56">
        <w:rPr>
          <w:sz w:val="21"/>
          <w:szCs w:val="21"/>
        </w:rPr>
        <w:sym w:font="Symbol" w:char="F090"/>
      </w:r>
      <w:r w:rsidRPr="00471A56">
        <w:rPr>
          <w:sz w:val="21"/>
          <w:szCs w:val="21"/>
        </w:rPr>
        <w:t xml:space="preserve">  Biweekly</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More than daily     </w:t>
      </w:r>
    </w:p>
    <w:p w14:paraId="37C866DE"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1-2 times a week</w:t>
      </w:r>
    </w:p>
    <w:p w14:paraId="1E1F284B" w14:textId="77777777" w:rsidR="00336783" w:rsidRPr="00471A56" w:rsidRDefault="00336783" w:rsidP="00336783">
      <w:pPr>
        <w:rPr>
          <w:sz w:val="21"/>
          <w:szCs w:val="21"/>
        </w:rPr>
      </w:pPr>
    </w:p>
    <w:p w14:paraId="2C599053" w14:textId="77777777" w:rsidR="00336783" w:rsidRPr="00471A56" w:rsidRDefault="00336783" w:rsidP="00336783">
      <w:pPr>
        <w:rPr>
          <w:sz w:val="21"/>
          <w:szCs w:val="21"/>
        </w:rPr>
      </w:pPr>
      <w:r w:rsidRPr="00471A56">
        <w:rPr>
          <w:sz w:val="21"/>
          <w:szCs w:val="21"/>
        </w:rPr>
        <w:t>Could you give reasons for your answer?</w:t>
      </w:r>
    </w:p>
    <w:p w14:paraId="03029A25" w14:textId="77777777"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2576" behindDoc="0" locked="0" layoutInCell="1" allowOverlap="1" wp14:anchorId="14C00A7D" wp14:editId="70EB8ACA">
                <wp:simplePos x="0" y="0"/>
                <wp:positionH relativeFrom="column">
                  <wp:posOffset>-58208</wp:posOffset>
                </wp:positionH>
                <wp:positionV relativeFrom="paragraph">
                  <wp:posOffset>154728</wp:posOffset>
                </wp:positionV>
                <wp:extent cx="5164666" cy="423334"/>
                <wp:effectExtent l="0" t="0" r="17145" b="8890"/>
                <wp:wrapNone/>
                <wp:docPr id="5" name="Text Box 5"/>
                <wp:cNvGraphicFramePr/>
                <a:graphic xmlns:a="http://schemas.openxmlformats.org/drawingml/2006/main">
                  <a:graphicData uri="http://schemas.microsoft.com/office/word/2010/wordprocessingShape">
                    <wps:wsp>
                      <wps:cNvSpPr txBox="1"/>
                      <wps:spPr>
                        <a:xfrm>
                          <a:off x="0" y="0"/>
                          <a:ext cx="5164666" cy="423334"/>
                        </a:xfrm>
                        <a:prstGeom prst="rect">
                          <a:avLst/>
                        </a:prstGeom>
                        <a:solidFill>
                          <a:schemeClr val="lt1"/>
                        </a:solidFill>
                        <a:ln w="6350">
                          <a:solidFill>
                            <a:prstClr val="black"/>
                          </a:solidFill>
                        </a:ln>
                      </wps:spPr>
                      <wps:txbx>
                        <w:txbxContent>
                          <w:p w14:paraId="2089D5E8"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00A7D" id="_x0000_t202" coordsize="21600,21600" o:spt="202" path="m,l,21600r21600,l21600,xe">
                <v:stroke joinstyle="miter"/>
                <v:path gradientshapeok="t" o:connecttype="rect"/>
              </v:shapetype>
              <v:shape id="Text Box 5" o:spid="_x0000_s1026" type="#_x0000_t202" style="position:absolute;margin-left:-4.6pt;margin-top:12.2pt;width:406.65pt;height:3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U91TQIAAKEEAAAOAAAAZHJzL2Uyb0RvYy54bWysVE2P2jAQvVfqf7B8L+EjpC0irCgrqkpo&#13;&#10;dyWo9mwcm0R1PK5tSOiv79gJLLvtqerFjGdenmfezDC/a2tFTsK6CnROR4MhJUJzKCp9yOn33frD&#13;&#10;J0qcZ7pgCrTI6Vk4erd4/27emJkYQwmqEJYgiXazxuS09N7MksTxUtTMDcAIjUEJtmYer/aQFJY1&#13;&#10;yF6rZDwcZkkDtjAWuHAOvfddkC4iv5SC+0cpnfBE5RRz8/G08dyHM1nM2exgmSkr3qfB/iGLmlUa&#13;&#10;H71S3TPPyNFWf1DVFbfgQPoBhzoBKSsuYg1YzWj4ppptyYyItaA4zlxlcv+Plj+cniypipxOKdGs&#13;&#10;xhbtROvJF2jJNKjTGDdD0NYgzLfoxi5f/A6doehW2jr8YjkE46jz+aptIOPonI6yNMsySjjG0vFk&#13;&#10;MkkDTfLytbHOfxVQk2Dk1GLvoqTstHG+g14g4TEHqirWlVLxEuZFrJQlJ4adVj7miOSvUEqTJqfZ&#13;&#10;ZDqMxK9igfr6/V4x/qNP7waFfEpjzkGTrvZg+Xbf9kLtoTijTha6OXOGryvk3TDnn5jFwUJpcFn8&#13;&#10;Ix5SASYDvUVJCfbX3/wBj/3GKCUNDmpO3c8js4IS9U3jJHwepWmY7HhJpx/HeLG3kf1tRB/rFaBC&#13;&#10;I1xLw6MZ8F5dTGmhfsadWoZXMcQ0x7dz6i/mynfrgzvJxXIZQTjLhvmN3hoeqENHgp679plZ0/fT&#13;&#10;4yQ8wGWk2exNWzts+FLD8uhBVrHnQeBO1V533IM4Nf3OhkW7vUfUyz/L4jcAAAD//wMAUEsDBBQA&#13;&#10;BgAIAAAAIQD1A9TL4AAAAA0BAAAPAAAAZHJzL2Rvd25yZXYueG1sTE/LTsMwELwj8Q/WVuLWOoki&#13;&#10;lKRxqgKFCycK4ryNt7ZFbEexm4a/x5zgstJoHjvT7hY7sJmmYLwTkG8yYOR6L41TAj7en9cVsBDR&#13;&#10;SRy8IwHfFGDX3d602Eh/dW80H6NiKcSFBgXoGMeG89Brshg2fiSXuLOfLMYEJ8XlhNcUbgdeZNk9&#13;&#10;t2hc+qBxpEdN/dfxYgUcHlSt+gonfaikMfPyeX5VL0LcrZanbTr7LbBIS/xzwO+G1B+6VOzkL04G&#13;&#10;NghY10VSCijKEljiq6zMgZ0E1HkOvGv5/xXdDwAAAP//AwBQSwECLQAUAAYACAAAACEAtoM4kv4A&#13;&#10;AADhAQAAEwAAAAAAAAAAAAAAAAAAAAAAW0NvbnRlbnRfVHlwZXNdLnhtbFBLAQItABQABgAIAAAA&#13;&#10;IQA4/SH/1gAAAJQBAAALAAAAAAAAAAAAAAAAAC8BAABfcmVscy8ucmVsc1BLAQItABQABgAIAAAA&#13;&#10;IQDFDU91TQIAAKEEAAAOAAAAAAAAAAAAAAAAAC4CAABkcnMvZTJvRG9jLnhtbFBLAQItABQABgAI&#13;&#10;AAAAIQD1A9TL4AAAAA0BAAAPAAAAAAAAAAAAAAAAAKcEAABkcnMvZG93bnJldi54bWxQSwUGAAAA&#13;&#10;AAQABADzAAAAtAUAAAAA&#13;&#10;" fillcolor="white [3201]" strokeweight=".5pt">
                <v:textbox>
                  <w:txbxContent>
                    <w:p w14:paraId="2089D5E8" w14:textId="77777777" w:rsidR="002137F1" w:rsidRDefault="002137F1" w:rsidP="00336783"/>
                  </w:txbxContent>
                </v:textbox>
              </v:shape>
            </w:pict>
          </mc:Fallback>
        </mc:AlternateContent>
      </w:r>
    </w:p>
    <w:p w14:paraId="15E036B1" w14:textId="77777777" w:rsidR="00336783" w:rsidRPr="00471A56" w:rsidRDefault="00336783" w:rsidP="00336783">
      <w:pPr>
        <w:rPr>
          <w:sz w:val="21"/>
          <w:szCs w:val="21"/>
        </w:rPr>
      </w:pPr>
    </w:p>
    <w:p w14:paraId="487B64F8" w14:textId="77777777" w:rsidR="00336783" w:rsidRPr="00471A56" w:rsidRDefault="00336783" w:rsidP="00336783">
      <w:pPr>
        <w:rPr>
          <w:sz w:val="21"/>
          <w:szCs w:val="21"/>
          <w:highlight w:val="yellow"/>
        </w:rPr>
      </w:pPr>
    </w:p>
    <w:p w14:paraId="40DD601A" w14:textId="77777777" w:rsidR="00336783" w:rsidRPr="00471A56" w:rsidRDefault="00336783" w:rsidP="007112FD">
      <w:pPr>
        <w:pStyle w:val="ListParagraph"/>
        <w:numPr>
          <w:ilvl w:val="0"/>
          <w:numId w:val="20"/>
        </w:numPr>
        <w:spacing w:after="0" w:line="240" w:lineRule="auto"/>
        <w:rPr>
          <w:rFonts w:ascii="Times New Roman" w:hAnsi="Times New Roman"/>
          <w:i/>
          <w:sz w:val="21"/>
          <w:szCs w:val="21"/>
        </w:rPr>
      </w:pPr>
      <w:r w:rsidRPr="00471A56">
        <w:rPr>
          <w:rFonts w:ascii="Times New Roman" w:hAnsi="Times New Roman"/>
          <w:i/>
          <w:sz w:val="21"/>
          <w:szCs w:val="21"/>
        </w:rPr>
        <w:t>How many pupils did you use MindAid in connection with?</w:t>
      </w:r>
    </w:p>
    <w:p w14:paraId="07BC8F67" w14:textId="77777777" w:rsidR="00336783" w:rsidRPr="00471A56" w:rsidRDefault="00336783" w:rsidP="00336783">
      <w:pPr>
        <w:rPr>
          <w:sz w:val="21"/>
          <w:szCs w:val="21"/>
          <w:highlight w:val="yellow"/>
        </w:rPr>
      </w:pPr>
      <w:r w:rsidRPr="00471A56">
        <w:rPr>
          <w:noProof/>
          <w:sz w:val="21"/>
          <w:szCs w:val="21"/>
        </w:rPr>
        <mc:AlternateContent>
          <mc:Choice Requires="wps">
            <w:drawing>
              <wp:anchor distT="0" distB="0" distL="114300" distR="114300" simplePos="0" relativeHeight="251673600" behindDoc="0" locked="0" layoutInCell="1" allowOverlap="1" wp14:anchorId="2C4AB5C5" wp14:editId="492C1936">
                <wp:simplePos x="0" y="0"/>
                <wp:positionH relativeFrom="column">
                  <wp:posOffset>2192444</wp:posOffset>
                </wp:positionH>
                <wp:positionV relativeFrom="paragraph">
                  <wp:posOffset>185420</wp:posOffset>
                </wp:positionV>
                <wp:extent cx="254000" cy="220133"/>
                <wp:effectExtent l="0" t="0" r="12700" b="8890"/>
                <wp:wrapNone/>
                <wp:docPr id="6" name="Text Box 6"/>
                <wp:cNvGraphicFramePr/>
                <a:graphic xmlns:a="http://schemas.openxmlformats.org/drawingml/2006/main">
                  <a:graphicData uri="http://schemas.microsoft.com/office/word/2010/wordprocessingShape">
                    <wps:wsp>
                      <wps:cNvSpPr txBox="1"/>
                      <wps:spPr>
                        <a:xfrm>
                          <a:off x="0" y="0"/>
                          <a:ext cx="254000" cy="220133"/>
                        </a:xfrm>
                        <a:prstGeom prst="rect">
                          <a:avLst/>
                        </a:prstGeom>
                        <a:solidFill>
                          <a:schemeClr val="lt1"/>
                        </a:solidFill>
                        <a:ln w="6350">
                          <a:solidFill>
                            <a:prstClr val="black"/>
                          </a:solidFill>
                        </a:ln>
                      </wps:spPr>
                      <wps:txbx>
                        <w:txbxContent>
                          <w:p w14:paraId="45C12024"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AB5C5" id="Text Box 6" o:spid="_x0000_s1027" type="#_x0000_t202" style="position:absolute;margin-left:172.65pt;margin-top:14.6pt;width:20pt;height:17.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7+vTAIAAKcEAAAOAAAAZHJzL2Uyb0RvYy54bWysVE1v2zAMvQ/YfxB0X+18NNuCOEWWIsOA&#13;&#10;oi3QDj0rspwYk0VNUmJ3v35PcpKm3U7DLgpFPj+Rj2RmV12j2V45X5Mp+OAi50wZSWVtNgX//rj6&#13;&#10;8IkzH4QphSajCv6sPL+av383a+1UDWlLulSOgcT4aWsLvg3BTrPMy61qhL8gqwyCFblGBFzdJiud&#13;&#10;aMHe6GyY55OsJVdaR1J5D+91H+TzxF9VSoa7qvIqMF1w5BbS6dK5jmc2n4npxgm7reUhDfEPWTSi&#13;&#10;Nnj0RHUtgmA7V/9B1dTSkacqXEhqMqqqWqpUA6oZ5G+qedgKq1ItEMfbk0z+/9HK2/29Y3VZ8Aln&#13;&#10;RjRo0aPqAvtCHZtEdVrrpwA9WMBCBze6fPR7OGPRXeWa+ItyGOLQ+fmkbSSTcA4vx3mOiERoiFpH&#13;&#10;o8iSvXxsnQ9fFTUsGgV3aF1SVOxvfOihR0h8y5Ouy1WtdbrEcVFL7dheoNE6pBRB/gqlDWtR5+gy&#13;&#10;T8SvYpH69P1aC/njkN4ZCnzaIOcoSV96tEK37pKAJ1nWVD5DLUf9tHkrVzXob4QP98JhvCADVibc&#13;&#10;4ag0ISc6WJxtyf36mz/i0XVEOWsxrgX3P3fCKc70N4N5+DwYj+N8p8v48uMQF3ceWZ9HzK5ZEoQa&#13;&#10;YDmtTGbEB300K0fNEzZrEV9FSBiJtwsejuYy9EuEzZRqsUggTLQV4cY8WBmpY2OirI/dk3D20NaA&#13;&#10;ebil42CL6Zvu9tj4paHFLlBVp9ZHnXtVD/JjG9LwHDY3rtv5PaFe/l/mvwEAAP//AwBQSwMEFAAG&#13;&#10;AAgAAAAhAI27A6DgAAAADgEAAA8AAABkcnMvZG93bnJldi54bWxMT8tOwzAQvCPxD9YicaMOCVRJ&#13;&#10;mk3Fo3DhREE9u7FrW43XUeym4e9xT3BZaXdm59GsZ9ezSY3BekK4X2TAFHVeWtII319vdyWwEAVJ&#13;&#10;0XtSCD8qwLq9vmpELf2ZPtW0jZolEQq1QDAxDjXnoTPKibDwg6KEHfzoREzrqLkcxTmJu57nWbbk&#13;&#10;TlhKDkYM6sWo7rg9OYTNs650V4rRbEpp7TTvDh/6HfH2Zn5dpfG0AhbVHP8+4NIh5Yc2Bdv7E8nA&#13;&#10;eoTi4bFIVIS8yoElQlFeDnuEZVEBbxv+v0b7CwAA//8DAFBLAQItABQABgAIAAAAIQC2gziS/gAA&#13;&#10;AOEBAAATAAAAAAAAAAAAAAAAAAAAAABbQ29udGVudF9UeXBlc10ueG1sUEsBAi0AFAAGAAgAAAAh&#13;&#10;ADj9If/WAAAAlAEAAAsAAAAAAAAAAAAAAAAALwEAAF9yZWxzLy5yZWxzUEsBAi0AFAAGAAgAAAAh&#13;&#10;ADhDv69MAgAApwQAAA4AAAAAAAAAAAAAAAAALgIAAGRycy9lMm9Eb2MueG1sUEsBAi0AFAAGAAgA&#13;&#10;AAAhAI27A6DgAAAADgEAAA8AAAAAAAAAAAAAAAAApgQAAGRycy9kb3ducmV2LnhtbFBLBQYAAAAA&#13;&#10;BAAEAPMAAACzBQAAAAA=&#13;&#10;" fillcolor="white [3201]" strokeweight=".5pt">
                <v:textbox>
                  <w:txbxContent>
                    <w:p w14:paraId="45C12024" w14:textId="77777777" w:rsidR="002137F1" w:rsidRDefault="002137F1" w:rsidP="00336783"/>
                  </w:txbxContent>
                </v:textbox>
              </v:shape>
            </w:pict>
          </mc:Fallback>
        </mc:AlternateContent>
      </w:r>
    </w:p>
    <w:p w14:paraId="67D6209B" w14:textId="77777777" w:rsidR="00336783" w:rsidRPr="00471A56" w:rsidRDefault="00336783" w:rsidP="00336783">
      <w:pPr>
        <w:rPr>
          <w:sz w:val="21"/>
          <w:szCs w:val="21"/>
        </w:rPr>
      </w:pPr>
      <w:r w:rsidRPr="00471A56">
        <w:rPr>
          <w:sz w:val="21"/>
          <w:szCs w:val="21"/>
        </w:rPr>
        <w:t xml:space="preserve">Please write how many in the box </w:t>
      </w:r>
    </w:p>
    <w:p w14:paraId="1CADD15F" w14:textId="77777777" w:rsidR="00336783" w:rsidRPr="00471A56" w:rsidRDefault="00336783" w:rsidP="00336783">
      <w:pPr>
        <w:rPr>
          <w:sz w:val="21"/>
          <w:szCs w:val="21"/>
          <w:highlight w:val="yellow"/>
        </w:rPr>
      </w:pPr>
    </w:p>
    <w:p w14:paraId="5345F50A" w14:textId="77777777" w:rsidR="00336783" w:rsidRPr="00471A56" w:rsidRDefault="00336783" w:rsidP="007112FD">
      <w:pPr>
        <w:pStyle w:val="ListParagraph"/>
        <w:numPr>
          <w:ilvl w:val="0"/>
          <w:numId w:val="20"/>
        </w:numPr>
        <w:spacing w:after="0" w:line="240" w:lineRule="auto"/>
        <w:rPr>
          <w:rFonts w:ascii="Times New Roman" w:hAnsi="Times New Roman"/>
          <w:i/>
          <w:sz w:val="21"/>
          <w:szCs w:val="21"/>
        </w:rPr>
      </w:pPr>
      <w:r w:rsidRPr="00471A56">
        <w:rPr>
          <w:rFonts w:ascii="Times New Roman" w:hAnsi="Times New Roman"/>
          <w:i/>
          <w:sz w:val="21"/>
          <w:szCs w:val="21"/>
        </w:rPr>
        <w:t>a) Did you use MindAid with a pupil present?</w:t>
      </w:r>
    </w:p>
    <w:p w14:paraId="3DD65E12" w14:textId="77777777" w:rsidR="00336783" w:rsidRPr="00471A56" w:rsidRDefault="00336783" w:rsidP="00336783">
      <w:pPr>
        <w:rPr>
          <w:sz w:val="21"/>
          <w:szCs w:val="21"/>
        </w:rPr>
      </w:pPr>
    </w:p>
    <w:p w14:paraId="63E39F6B"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Never    </w:t>
      </w:r>
    </w:p>
    <w:p w14:paraId="2E67C5A2"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Rarely, in less than 10 % of the chances when I could have</w:t>
      </w:r>
    </w:p>
    <w:p w14:paraId="5E1591B2"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Occasionally, in about 30% of the chances when I could have </w:t>
      </w:r>
    </w:p>
    <w:p w14:paraId="7C833C31"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Sometimes, in about 50% of the chances when I could have  </w:t>
      </w:r>
    </w:p>
    <w:p w14:paraId="51A91E88"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Frequently, in about 70% of the chances when I could have</w:t>
      </w:r>
    </w:p>
    <w:p w14:paraId="600535A0"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Usually, in about 90% of the chances I could have</w:t>
      </w:r>
    </w:p>
    <w:p w14:paraId="42E71C62" w14:textId="77777777" w:rsidR="00336783" w:rsidRPr="00471A56" w:rsidRDefault="00336783" w:rsidP="00336783">
      <w:pPr>
        <w:tabs>
          <w:tab w:val="left" w:pos="2660"/>
        </w:tabs>
        <w:rPr>
          <w:sz w:val="21"/>
          <w:szCs w:val="21"/>
        </w:rPr>
      </w:pPr>
      <w:r w:rsidRPr="00471A56">
        <w:rPr>
          <w:sz w:val="21"/>
          <w:szCs w:val="21"/>
        </w:rPr>
        <w:sym w:font="Symbol" w:char="F090"/>
      </w:r>
      <w:r w:rsidRPr="00471A56">
        <w:rPr>
          <w:sz w:val="21"/>
          <w:szCs w:val="21"/>
        </w:rPr>
        <w:t xml:space="preserve">  Every time      </w:t>
      </w:r>
    </w:p>
    <w:p w14:paraId="3738AC9A" w14:textId="77777777" w:rsidR="00336783" w:rsidRPr="00471A56" w:rsidRDefault="00336783" w:rsidP="00336783">
      <w:pPr>
        <w:tabs>
          <w:tab w:val="left" w:pos="2660"/>
        </w:tabs>
        <w:rPr>
          <w:sz w:val="21"/>
          <w:szCs w:val="21"/>
        </w:rPr>
      </w:pPr>
    </w:p>
    <w:p w14:paraId="144250FC" w14:textId="2689EBF8" w:rsidR="00336783" w:rsidRPr="00471A56" w:rsidRDefault="00336783" w:rsidP="00336783">
      <w:pPr>
        <w:rPr>
          <w:sz w:val="21"/>
          <w:szCs w:val="21"/>
        </w:rPr>
      </w:pPr>
      <w:r w:rsidRPr="00471A56">
        <w:rPr>
          <w:sz w:val="21"/>
          <w:szCs w:val="21"/>
        </w:rPr>
        <w:t>Could you give reasons for your answer?</w:t>
      </w:r>
    </w:p>
    <w:p w14:paraId="4F29A07F" w14:textId="142E42CB"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4624" behindDoc="0" locked="0" layoutInCell="1" allowOverlap="1" wp14:anchorId="3BD013DE" wp14:editId="22CEE62D">
                <wp:simplePos x="0" y="0"/>
                <wp:positionH relativeFrom="column">
                  <wp:posOffset>-7408</wp:posOffset>
                </wp:positionH>
                <wp:positionV relativeFrom="paragraph">
                  <wp:posOffset>168910</wp:posOffset>
                </wp:positionV>
                <wp:extent cx="5063066" cy="457200"/>
                <wp:effectExtent l="0" t="0" r="17145" b="12700"/>
                <wp:wrapNone/>
                <wp:docPr id="29" name="Text Box 29"/>
                <wp:cNvGraphicFramePr/>
                <a:graphic xmlns:a="http://schemas.openxmlformats.org/drawingml/2006/main">
                  <a:graphicData uri="http://schemas.microsoft.com/office/word/2010/wordprocessingShape">
                    <wps:wsp>
                      <wps:cNvSpPr txBox="1"/>
                      <wps:spPr>
                        <a:xfrm>
                          <a:off x="0" y="0"/>
                          <a:ext cx="5063066" cy="457200"/>
                        </a:xfrm>
                        <a:prstGeom prst="rect">
                          <a:avLst/>
                        </a:prstGeom>
                        <a:solidFill>
                          <a:schemeClr val="lt1"/>
                        </a:solidFill>
                        <a:ln w="6350">
                          <a:solidFill>
                            <a:prstClr val="black"/>
                          </a:solidFill>
                        </a:ln>
                      </wps:spPr>
                      <wps:txbx>
                        <w:txbxContent>
                          <w:p w14:paraId="601B6579"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3DE" id="Text Box 29" o:spid="_x0000_s1028" type="#_x0000_t202" style="position:absolute;margin-left:-.6pt;margin-top:13.3pt;width:398.6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MGTgIAAKoEAAAOAAAAZHJzL2Uyb0RvYy54bWysVN9v2jAQfp+0/8Hy+0iglLWIULFWTJOq&#13;&#10;tlI79dk4DkRzfJ5tSLq/fp8doLTb07QX53758913d5lddY1mO+V8Tabgw0HOmTKSytqsC/79afnp&#13;&#10;gjMfhCmFJqMK/qI8v5p//DBr7VSNaEO6VI4BxPhpawu+CcFOs8zLjWqEH5BVBs6KXCMCVLfOSida&#13;&#10;oDc6G+X5JGvJldaRVN7DetM7+TzhV5WS4b6qvApMFxy5hXS6dK7imc1nYrp2wm5quU9D/EMWjagN&#13;&#10;Hj1C3Ygg2NbVf0A1tXTkqQoDSU1GVVVLlWpANcP8XTWPG2FVqgXkeHukyf8/WHm3e3CsLgs+uuTM&#13;&#10;iAY9elJdYF+oYzCBn9b6KcIeLQJDBzv6fLB7GGPZXeWa+EVBDH4w/XJkN6JJGM/zyVk+mXAm4Ruf&#13;&#10;f0b7Ikz2ets6H74qalgUCu7QvUSq2N360IceQuJjnnRdLmutkxInRl1rx3YCvdYh5QjwN1HasLbg&#13;&#10;k7PzPAG/8UXo4/2VFvLHPr2TKOBpg5wjJ33tUQrdqus5PPCyovIFdDnqB85buawBfyt8eBAOEwaG&#13;&#10;sDXhHkelCTnRXuJsQ+7X3+wxHo2Hl7MWE1tw/3MrnOJMfzMYicvheBxHPCmJX87cqWd16jHb5ppA&#13;&#10;1BD7aWUScdkFfRArR80zlmsRX4VLGIm3Cx4O4nXo9wjLKdVikYIw1FaEW/NoZYSOjYm0PnXPwtl9&#13;&#10;WwMG4o4Osy2m77rbx8abhhbbQFWdWh957lnd04+FSMOzX964cad6inr9xcx/AwAA//8DAFBLAwQU&#13;&#10;AAYACAAAACEAfOJVDd8AAAANAQAADwAAAGRycy9kb3ducmV2LnhtbExPPU/DMBTckfgP1qvE1jrJ&#13;&#10;YJI0TlWgsDBRELMbu7ZF/BzZbhr+PWaC5Umn+3h33W5xI5lViNYjh3JTAFE4eGlRc/h4f17XQGIS&#13;&#10;KMXoUXH4VhF2/e1NJ1rpr/im5mPSJIdgbAUHk9LUUhoHo5yIGz8pzNzZBydShkFTGcQ1h7uRVkXB&#13;&#10;qBMW8wcjJvVo1PB1vDgOhwfd6KEWwRxqae28fJ5f9Qvnd6vlaZvPfgskqSX9OeB3Q+4PfS528heU&#13;&#10;kYwc1mWVlRwqxoBk/r5hJZATh6ZmQPuO/l/R/wAAAP//AwBQSwECLQAUAAYACAAAACEAtoM4kv4A&#13;&#10;AADhAQAAEwAAAAAAAAAAAAAAAAAAAAAAW0NvbnRlbnRfVHlwZXNdLnhtbFBLAQItABQABgAIAAAA&#13;&#10;IQA4/SH/1gAAAJQBAAALAAAAAAAAAAAAAAAAAC8BAABfcmVscy8ucmVsc1BLAQItABQABgAIAAAA&#13;&#10;IQD+dOMGTgIAAKoEAAAOAAAAAAAAAAAAAAAAAC4CAABkcnMvZTJvRG9jLnhtbFBLAQItABQABgAI&#13;&#10;AAAAIQB84lUN3wAAAA0BAAAPAAAAAAAAAAAAAAAAAKgEAABkcnMvZG93bnJldi54bWxQSwUGAAAA&#13;&#10;AAQABADzAAAAtAUAAAAA&#13;&#10;" fillcolor="white [3201]" strokeweight=".5pt">
                <v:textbox>
                  <w:txbxContent>
                    <w:p w14:paraId="601B6579" w14:textId="77777777" w:rsidR="002137F1" w:rsidRDefault="002137F1" w:rsidP="00336783"/>
                  </w:txbxContent>
                </v:textbox>
              </v:shape>
            </w:pict>
          </mc:Fallback>
        </mc:AlternateContent>
      </w:r>
    </w:p>
    <w:p w14:paraId="0AFF16E2" w14:textId="77777777" w:rsidR="00336783" w:rsidRPr="00471A56" w:rsidRDefault="00336783" w:rsidP="00336783">
      <w:pPr>
        <w:rPr>
          <w:sz w:val="21"/>
          <w:szCs w:val="21"/>
        </w:rPr>
      </w:pPr>
    </w:p>
    <w:p w14:paraId="771DA168" w14:textId="77777777" w:rsidR="00336783" w:rsidRPr="00471A56" w:rsidRDefault="00336783" w:rsidP="00336783">
      <w:pPr>
        <w:rPr>
          <w:sz w:val="21"/>
          <w:szCs w:val="21"/>
        </w:rPr>
      </w:pPr>
    </w:p>
    <w:p w14:paraId="46C613A8" w14:textId="77777777" w:rsidR="00336783" w:rsidRPr="00471A56" w:rsidRDefault="00336783" w:rsidP="00336783">
      <w:pPr>
        <w:pStyle w:val="ListParagraph"/>
        <w:spacing w:line="240" w:lineRule="auto"/>
        <w:rPr>
          <w:rFonts w:ascii="Times New Roman" w:hAnsi="Times New Roman"/>
          <w:sz w:val="21"/>
          <w:szCs w:val="21"/>
        </w:rPr>
      </w:pPr>
    </w:p>
    <w:p w14:paraId="37ECFE0E" w14:textId="77777777" w:rsidR="00336783" w:rsidRPr="00471A56" w:rsidRDefault="00336783" w:rsidP="00336783">
      <w:pPr>
        <w:pStyle w:val="ListParagraph"/>
        <w:spacing w:line="240" w:lineRule="auto"/>
        <w:rPr>
          <w:rFonts w:ascii="Times New Roman" w:hAnsi="Times New Roman"/>
          <w:sz w:val="21"/>
          <w:szCs w:val="21"/>
        </w:rPr>
      </w:pPr>
    </w:p>
    <w:p w14:paraId="19DB39C0" w14:textId="77777777" w:rsidR="00336783" w:rsidRPr="00471A56" w:rsidRDefault="00336783" w:rsidP="007112FD">
      <w:pPr>
        <w:pStyle w:val="ListParagraph"/>
        <w:numPr>
          <w:ilvl w:val="0"/>
          <w:numId w:val="21"/>
        </w:numPr>
        <w:spacing w:after="0" w:line="240" w:lineRule="auto"/>
        <w:rPr>
          <w:rFonts w:ascii="Times New Roman" w:hAnsi="Times New Roman"/>
          <w:i/>
          <w:sz w:val="21"/>
          <w:szCs w:val="21"/>
        </w:rPr>
      </w:pPr>
      <w:r w:rsidRPr="00471A56">
        <w:rPr>
          <w:rFonts w:ascii="Times New Roman" w:hAnsi="Times New Roman"/>
          <w:i/>
          <w:sz w:val="21"/>
          <w:szCs w:val="21"/>
        </w:rPr>
        <w:t>b)  Did you use MindAid when a student was not present but with a specific student in mind e.g. before or after a conversation with a student.</w:t>
      </w:r>
    </w:p>
    <w:p w14:paraId="0A434C5A" w14:textId="77777777" w:rsidR="00336783" w:rsidRPr="00471A56" w:rsidRDefault="00336783" w:rsidP="00336783">
      <w:pPr>
        <w:pStyle w:val="ListParagraph"/>
        <w:spacing w:line="240" w:lineRule="auto"/>
        <w:rPr>
          <w:rFonts w:ascii="Times New Roman" w:hAnsi="Times New Roman"/>
          <w:i/>
          <w:sz w:val="21"/>
          <w:szCs w:val="21"/>
        </w:rPr>
      </w:pPr>
    </w:p>
    <w:p w14:paraId="52D4C4C1" w14:textId="77777777" w:rsidR="00336783" w:rsidRPr="00471A56" w:rsidRDefault="00336783" w:rsidP="00336783">
      <w:pPr>
        <w:pStyle w:val="ListParagraph"/>
        <w:spacing w:line="240" w:lineRule="auto"/>
        <w:rPr>
          <w:rFonts w:ascii="Times New Roman" w:hAnsi="Times New Roman"/>
          <w:i/>
          <w:sz w:val="21"/>
          <w:szCs w:val="21"/>
          <w:highlight w:val="yellow"/>
        </w:rPr>
      </w:pPr>
    </w:p>
    <w:p w14:paraId="478CF276"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Never    </w:t>
      </w:r>
    </w:p>
    <w:p w14:paraId="053E6440"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Rarely, in less than 10 % of the chances when I could have</w:t>
      </w:r>
    </w:p>
    <w:p w14:paraId="45989463"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Occasionally, in about 30% of the chances when I could have </w:t>
      </w:r>
    </w:p>
    <w:p w14:paraId="09816918"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Sometimes, in about 50% of the chances when I could have  </w:t>
      </w:r>
    </w:p>
    <w:p w14:paraId="44A96A00"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Frequently, in about 70% of the chances when I could have</w:t>
      </w:r>
    </w:p>
    <w:p w14:paraId="32546941"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Usually, in about 90% of the chances I could have</w:t>
      </w:r>
    </w:p>
    <w:p w14:paraId="6B56A1A0" w14:textId="77777777" w:rsidR="00336783" w:rsidRPr="00471A56" w:rsidRDefault="00336783" w:rsidP="00336783">
      <w:pPr>
        <w:tabs>
          <w:tab w:val="left" w:pos="2660"/>
        </w:tabs>
        <w:rPr>
          <w:sz w:val="21"/>
          <w:szCs w:val="21"/>
        </w:rPr>
      </w:pPr>
      <w:r w:rsidRPr="00471A56">
        <w:rPr>
          <w:sz w:val="21"/>
          <w:szCs w:val="21"/>
        </w:rPr>
        <w:sym w:font="Symbol" w:char="F090"/>
      </w:r>
      <w:r w:rsidRPr="00471A56">
        <w:rPr>
          <w:sz w:val="21"/>
          <w:szCs w:val="21"/>
        </w:rPr>
        <w:t xml:space="preserve">  Every time      </w:t>
      </w:r>
    </w:p>
    <w:p w14:paraId="75836E1C" w14:textId="77777777" w:rsidR="00336783" w:rsidRPr="00471A56" w:rsidRDefault="00336783" w:rsidP="00336783">
      <w:pPr>
        <w:tabs>
          <w:tab w:val="left" w:pos="2660"/>
        </w:tabs>
        <w:rPr>
          <w:sz w:val="21"/>
          <w:szCs w:val="21"/>
        </w:rPr>
      </w:pPr>
    </w:p>
    <w:p w14:paraId="4E241318" w14:textId="0F0EAFF9" w:rsidR="00336783" w:rsidRPr="00471A56" w:rsidRDefault="00336783" w:rsidP="00336783">
      <w:pPr>
        <w:rPr>
          <w:sz w:val="21"/>
          <w:szCs w:val="21"/>
        </w:rPr>
      </w:pPr>
      <w:r w:rsidRPr="00471A56">
        <w:rPr>
          <w:sz w:val="21"/>
          <w:szCs w:val="21"/>
        </w:rPr>
        <w:t>Could you give reasons for your answer?</w:t>
      </w:r>
    </w:p>
    <w:p w14:paraId="58FD6159" w14:textId="4181A2C6"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7696" behindDoc="0" locked="0" layoutInCell="1" allowOverlap="1" wp14:anchorId="16750A2B" wp14:editId="004F399E">
                <wp:simplePos x="0" y="0"/>
                <wp:positionH relativeFrom="column">
                  <wp:posOffset>-84667</wp:posOffset>
                </wp:positionH>
                <wp:positionV relativeFrom="paragraph">
                  <wp:posOffset>72178</wp:posOffset>
                </wp:positionV>
                <wp:extent cx="5571067" cy="626534"/>
                <wp:effectExtent l="0" t="0" r="17145" b="8890"/>
                <wp:wrapNone/>
                <wp:docPr id="30" name="Text Box 30"/>
                <wp:cNvGraphicFramePr/>
                <a:graphic xmlns:a="http://schemas.openxmlformats.org/drawingml/2006/main">
                  <a:graphicData uri="http://schemas.microsoft.com/office/word/2010/wordprocessingShape">
                    <wps:wsp>
                      <wps:cNvSpPr txBox="1"/>
                      <wps:spPr>
                        <a:xfrm>
                          <a:off x="0" y="0"/>
                          <a:ext cx="5571067" cy="626534"/>
                        </a:xfrm>
                        <a:prstGeom prst="rect">
                          <a:avLst/>
                        </a:prstGeom>
                        <a:solidFill>
                          <a:schemeClr val="lt1"/>
                        </a:solidFill>
                        <a:ln w="6350">
                          <a:solidFill>
                            <a:prstClr val="black"/>
                          </a:solidFill>
                        </a:ln>
                      </wps:spPr>
                      <wps:txbx>
                        <w:txbxContent>
                          <w:p w14:paraId="18FB5D33"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0A2B" id="Text Box 30" o:spid="_x0000_s1029" type="#_x0000_t202" style="position:absolute;margin-left:-6.65pt;margin-top:5.7pt;width:438.65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TmfTwIAAKoEAAAOAAAAZHJzL2Uyb0RvYy54bWysVMFuGjEQvVfqP1i+lwUCJEVZIkpEVSlK&#13;&#10;IpEqZ+P1hlW9Htc27NKv77MXCEl7qnox45m3zzNvZri+aWvNdsr5ikzOB70+Z8pIKirzkvPvT8tP&#13;&#10;V5z5IEwhNBmV873y/Gb28cN1Y6dqSBvShXIMJMZPG5vzTQh2mmVeblQtfI+sMgiW5GoRcHUvWeFE&#13;&#10;A/ZaZ8N+f5I15ArrSCrv4b3tgnyW+MtSyfBQll4FpnOO3EI6XTrX8cxm12L64oTdVPKQhviHLGpR&#13;&#10;GTx6oroVQbCtq/6gqivpyFMZepLqjMqykirVgGoG/XfVrDbCqlQLxPH2JJP/f7TyfvfoWFXk/ALy&#13;&#10;GFGjR0+qDewLtQwu6NNYPwVsZQEMLfzo89Hv4Yxlt6Wr4y8KYoiDan9SN7JJOMfjy0F/csmZRGwy&#13;&#10;nIwvRpEme/3aOh++KqpZNHLu0L0kqtjd+dBBj5D4mCddFctK63SJE6MW2rGdQK91SDmC/A1KG9bg&#13;&#10;8YtxPxG/iUXq0/drLeSPQ3pnKPBpg5yjJl3t0Qrtuu00POqypmIPuRx1A+etXFagvxM+PAqHCYNC&#13;&#10;2JrwgKPUhJzoYHG2Iffrb/6IR+MR5azBxObc/9wKpzjT3wxG4vNgNIojni6j8eUQF3ceWZ9HzLZe&#13;&#10;EIQaYD+tTGbEB300S0f1M5ZrHl9FSBiJt3MejuYidHuE5ZRqPk8gDLUV4c6srIzUsTFR1qf2WTh7&#13;&#10;aGvAQNzTcbbF9F13O2z80tB8G6isUuujzp2qB/mxEGl4DssbN+78nlCvfzGz3wAAAP//AwBQSwME&#13;&#10;FAAGAAgAAAAhAOGF+VvgAAAADwEAAA8AAABkcnMvZG93bnJldi54bWxMT8tOwzAQvCPxD9YicWud&#13;&#10;0KpK0zgVj8KFEwX17MaubRGvI9tNw9+zPcFlpd2ZnUeznXzPRh2TCyignBfANHZBOTQCvj5fZxWw&#13;&#10;lCUq2QfUAn50gm17e9PIWoULfuhxnw0jEUy1FGBzHmrOU2e1l2keBo2EnUL0MtMaDVdRXkjc9/yh&#13;&#10;KFbcS4fkYOWgn63uvvdnL2D3ZNamq2S0u0o5N06H07t5E+L+bnrZ0HjcAMt6yn8fcO1A+aGlYMdw&#13;&#10;RpVYL2BWLhZEJaBcAiNCtVpSw+P1UJTA24b/79H+AgAA//8DAFBLAQItABQABgAIAAAAIQC2gziS&#13;&#10;/gAAAOEBAAATAAAAAAAAAAAAAAAAAAAAAABbQ29udGVudF9UeXBlc10ueG1sUEsBAi0AFAAGAAgA&#13;&#10;AAAhADj9If/WAAAAlAEAAAsAAAAAAAAAAAAAAAAALwEAAF9yZWxzLy5yZWxzUEsBAi0AFAAGAAgA&#13;&#10;AAAhAOHBOZ9PAgAAqgQAAA4AAAAAAAAAAAAAAAAALgIAAGRycy9lMm9Eb2MueG1sUEsBAi0AFAAG&#13;&#10;AAgAAAAhAOGF+VvgAAAADwEAAA8AAAAAAAAAAAAAAAAAqQQAAGRycy9kb3ducmV2LnhtbFBLBQYA&#13;&#10;AAAABAAEAPMAAAC2BQAAAAA=&#13;&#10;" fillcolor="white [3201]" strokeweight=".5pt">
                <v:textbox>
                  <w:txbxContent>
                    <w:p w14:paraId="18FB5D33" w14:textId="77777777" w:rsidR="002137F1" w:rsidRDefault="002137F1" w:rsidP="00336783"/>
                  </w:txbxContent>
                </v:textbox>
              </v:shape>
            </w:pict>
          </mc:Fallback>
        </mc:AlternateContent>
      </w:r>
    </w:p>
    <w:p w14:paraId="0B8C872D" w14:textId="77777777" w:rsidR="00336783" w:rsidRPr="00471A56" w:rsidRDefault="00336783" w:rsidP="00336783">
      <w:pPr>
        <w:rPr>
          <w:sz w:val="21"/>
          <w:szCs w:val="21"/>
        </w:rPr>
      </w:pPr>
    </w:p>
    <w:p w14:paraId="292A75C8" w14:textId="77777777" w:rsidR="00336783" w:rsidRPr="00471A56" w:rsidRDefault="00336783" w:rsidP="00336783">
      <w:pPr>
        <w:rPr>
          <w:sz w:val="21"/>
          <w:szCs w:val="21"/>
        </w:rPr>
      </w:pPr>
    </w:p>
    <w:p w14:paraId="5CF5487B" w14:textId="77777777" w:rsidR="00336783" w:rsidRPr="00471A56" w:rsidRDefault="00336783" w:rsidP="00336783">
      <w:pPr>
        <w:rPr>
          <w:i/>
          <w:sz w:val="21"/>
          <w:szCs w:val="21"/>
          <w:highlight w:val="yellow"/>
        </w:rPr>
      </w:pPr>
    </w:p>
    <w:p w14:paraId="48EA73D2" w14:textId="77777777" w:rsidR="00336783" w:rsidRPr="00471A56" w:rsidRDefault="00336783" w:rsidP="007112FD">
      <w:pPr>
        <w:pStyle w:val="ListParagraph"/>
        <w:numPr>
          <w:ilvl w:val="0"/>
          <w:numId w:val="21"/>
        </w:numPr>
        <w:spacing w:after="0" w:line="240" w:lineRule="auto"/>
        <w:rPr>
          <w:rFonts w:ascii="Times New Roman" w:hAnsi="Times New Roman"/>
          <w:i/>
          <w:sz w:val="21"/>
          <w:szCs w:val="21"/>
        </w:rPr>
      </w:pPr>
      <w:r w:rsidRPr="00471A56">
        <w:rPr>
          <w:rFonts w:ascii="Times New Roman" w:hAnsi="Times New Roman"/>
          <w:i/>
          <w:sz w:val="21"/>
          <w:szCs w:val="21"/>
        </w:rPr>
        <w:lastRenderedPageBreak/>
        <w:t>I had enough time to use MindAid</w:t>
      </w:r>
    </w:p>
    <w:p w14:paraId="656A10A9" w14:textId="77777777" w:rsidR="00336783" w:rsidRPr="00471A56" w:rsidRDefault="00336783" w:rsidP="00336783">
      <w:pPr>
        <w:rPr>
          <w:sz w:val="21"/>
          <w:szCs w:val="21"/>
        </w:rPr>
      </w:pPr>
    </w:p>
    <w:p w14:paraId="310E0746"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Strongly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Somewhat Disagree </w:t>
      </w:r>
    </w:p>
    <w:p w14:paraId="0239E725"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Somewhat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Disagree </w:t>
      </w:r>
    </w:p>
    <w:p w14:paraId="02651A56"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Strongly Disagree </w:t>
      </w:r>
    </w:p>
    <w:p w14:paraId="7BB008F1"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Neither agree nor disagree</w:t>
      </w:r>
    </w:p>
    <w:p w14:paraId="2B540321" w14:textId="77777777" w:rsidR="00336783" w:rsidRPr="00471A56" w:rsidRDefault="00336783" w:rsidP="00336783">
      <w:pPr>
        <w:rPr>
          <w:sz w:val="21"/>
          <w:szCs w:val="21"/>
        </w:rPr>
      </w:pPr>
    </w:p>
    <w:p w14:paraId="5108C574" w14:textId="77777777" w:rsidR="00336783" w:rsidRPr="00471A56" w:rsidRDefault="00336783" w:rsidP="00336783">
      <w:pPr>
        <w:rPr>
          <w:sz w:val="21"/>
          <w:szCs w:val="21"/>
        </w:rPr>
      </w:pPr>
      <w:r w:rsidRPr="00471A56">
        <w:rPr>
          <w:sz w:val="21"/>
          <w:szCs w:val="21"/>
        </w:rPr>
        <w:t>Could you give reasons for your answer?</w:t>
      </w:r>
    </w:p>
    <w:p w14:paraId="588BE362" w14:textId="77777777"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0528" behindDoc="0" locked="0" layoutInCell="1" allowOverlap="1" wp14:anchorId="4B593E44" wp14:editId="68687E42">
                <wp:simplePos x="0" y="0"/>
                <wp:positionH relativeFrom="column">
                  <wp:posOffset>-33867</wp:posOffset>
                </wp:positionH>
                <wp:positionV relativeFrom="paragraph">
                  <wp:posOffset>81068</wp:posOffset>
                </wp:positionV>
                <wp:extent cx="5621867" cy="626534"/>
                <wp:effectExtent l="0" t="0" r="17145" b="8890"/>
                <wp:wrapNone/>
                <wp:docPr id="9" name="Text Box 9"/>
                <wp:cNvGraphicFramePr/>
                <a:graphic xmlns:a="http://schemas.openxmlformats.org/drawingml/2006/main">
                  <a:graphicData uri="http://schemas.microsoft.com/office/word/2010/wordprocessingShape">
                    <wps:wsp>
                      <wps:cNvSpPr txBox="1"/>
                      <wps:spPr>
                        <a:xfrm>
                          <a:off x="0" y="0"/>
                          <a:ext cx="5621867" cy="626534"/>
                        </a:xfrm>
                        <a:prstGeom prst="rect">
                          <a:avLst/>
                        </a:prstGeom>
                        <a:solidFill>
                          <a:schemeClr val="lt1"/>
                        </a:solidFill>
                        <a:ln w="6350">
                          <a:solidFill>
                            <a:prstClr val="black"/>
                          </a:solidFill>
                        </a:ln>
                      </wps:spPr>
                      <wps:txbx>
                        <w:txbxContent>
                          <w:p w14:paraId="099A3FA5"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3E44" id="Text Box 9" o:spid="_x0000_s1030" type="#_x0000_t202" style="position:absolute;margin-left:-2.65pt;margin-top:6.4pt;width:442.65pt;height:4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mO0TgIAAKgEAAAOAAAAZHJzL2Uyb0RvYy54bWysVFFv2jAQfp+0/2D5fQQo0BIRKkbFNAm1&#13;&#10;laDqs3EcYs3xebYhYb9+ZydQ2u1p2os53335fPfdHbP7plLkKKyToDM66PUpEZpDLvU+oy/b1Zc7&#13;&#10;SpxnOmcKtMjoSTh6P//8aVabVAyhBJULS5BEu7Q2GS29N2mSOF6KirkeGKExWICtmMer3Se5ZTWy&#13;&#10;VyoZ9vuTpAabGwtcOIfehzZI55G/KAT3T0XhhCcqo5ibj6eN5y6cyXzG0r1lppS8S4P9QxYVkxof&#13;&#10;vVA9MM/Iwco/qCrJLTgofI9DlUBRSC5iDVjNoP+hmk3JjIi1oDjOXGRy/4+WPx6fLZF5RqeUaFZh&#13;&#10;i7ai8eQrNGQa1KmNSxG0MQjzDbqxy2e/Q2couilsFX6xHIJx1Pl00TaQcXSOJ8PB3eSWEo6xyXAy&#13;&#10;vhkFmuTta2Od/yagIsHIqMXeRUnZce18Cz1DwmMOlMxXUql4CfMilsqSI8NOKx9zRPJ3KKVJjY/f&#13;&#10;jPuR+F0sUF++3ynGf3TpXaGQT2nMOWjS1h4s3+yaqGAsKHh2kJ9QLgvtuDnDVxLp18z5Z2ZxvlAh&#13;&#10;3Bn/hEehAHOCzqKkBPvrb/6Ax7ZjlJIa5zWj7ueBWUGJ+q5xIKaD0SgMeLyMxrdDvNjryO46og/V&#13;&#10;ElCoAW6n4dEMeK/OZmGhesXVWoRXMcQ0x7cz6s/m0rdbhKvJxWIRQTjShvm13hgeqENjgqzb5pVZ&#13;&#10;07XV40A8wnmyWfqhuy02fKlhcfBQyNj6N1U7+XEd4vB0qxv27foeUW9/MPPfAAAA//8DAFBLAwQU&#13;&#10;AAYACAAAACEAyn32CeAAAAAOAQAADwAAAGRycy9kb3ducmV2LnhtbEyPy07DMBBF90j8gzVI7Fon&#13;&#10;RUUmjVPxKGxYURBrN3Zti3gc2W4a/p5hBZuR5t553NNu5zCwyaTsI0qolxUwg33UHq2Ej/fnhQCW&#13;&#10;i0KthohGwrfJsO0uL1rV6HjGNzPti2V0BHOjJLhSxobz3DsTVF7G0SB5x5iCKtQmy3VSZzoeBr6q&#13;&#10;qlselEf64NRoHp3pv/anIGH3YO9sL1RyO6G9n+bP46t9kfL6an7aULnfACtmLn8b8MtA+aGjYId4&#13;&#10;Qp3ZIGGxvqFJ0leEQb4QFQEeSKjrNfCu5f8xuh8AAAD//wMAUEsBAi0AFAAGAAgAAAAhALaDOJL+&#13;&#10;AAAA4QEAABMAAAAAAAAAAAAAAAAAAAAAAFtDb250ZW50X1R5cGVzXS54bWxQSwECLQAUAAYACAAA&#13;&#10;ACEAOP0h/9YAAACUAQAACwAAAAAAAAAAAAAAAAAvAQAAX3JlbHMvLnJlbHNQSwECLQAUAAYACAAA&#13;&#10;ACEAPT5jtE4CAACoBAAADgAAAAAAAAAAAAAAAAAuAgAAZHJzL2Uyb0RvYy54bWxQSwECLQAUAAYA&#13;&#10;CAAAACEAyn32CeAAAAAOAQAADwAAAAAAAAAAAAAAAACoBAAAZHJzL2Rvd25yZXYueG1sUEsFBgAA&#13;&#10;AAAEAAQA8wAAALUFAAAAAA==&#13;&#10;" fillcolor="white [3201]" strokeweight=".5pt">
                <v:textbox>
                  <w:txbxContent>
                    <w:p w14:paraId="099A3FA5" w14:textId="77777777" w:rsidR="002137F1" w:rsidRDefault="002137F1" w:rsidP="00336783"/>
                  </w:txbxContent>
                </v:textbox>
              </v:shape>
            </w:pict>
          </mc:Fallback>
        </mc:AlternateContent>
      </w:r>
    </w:p>
    <w:p w14:paraId="099F0431" w14:textId="77777777" w:rsidR="00336783" w:rsidRPr="00471A56" w:rsidRDefault="00336783" w:rsidP="00336783">
      <w:pPr>
        <w:rPr>
          <w:sz w:val="21"/>
          <w:szCs w:val="21"/>
        </w:rPr>
      </w:pPr>
    </w:p>
    <w:p w14:paraId="34707A42" w14:textId="77777777" w:rsidR="00336783" w:rsidRPr="00471A56" w:rsidRDefault="00336783" w:rsidP="00336783">
      <w:pPr>
        <w:rPr>
          <w:sz w:val="21"/>
          <w:szCs w:val="21"/>
        </w:rPr>
      </w:pPr>
    </w:p>
    <w:p w14:paraId="5A0F0121" w14:textId="77777777" w:rsidR="00336783" w:rsidRPr="00471A56" w:rsidRDefault="00336783" w:rsidP="00336783">
      <w:pPr>
        <w:rPr>
          <w:sz w:val="21"/>
          <w:szCs w:val="21"/>
          <w:highlight w:val="yellow"/>
        </w:rPr>
      </w:pPr>
    </w:p>
    <w:p w14:paraId="0CAB2FF3"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 xml:space="preserve">  I felt confident using MindAid by the end of the trial</w:t>
      </w:r>
    </w:p>
    <w:p w14:paraId="1E5B3267" w14:textId="77777777" w:rsidR="00336783" w:rsidRPr="00471A56" w:rsidRDefault="00336783" w:rsidP="00336783">
      <w:pPr>
        <w:tabs>
          <w:tab w:val="left" w:pos="2660"/>
        </w:tabs>
        <w:rPr>
          <w:sz w:val="21"/>
          <w:szCs w:val="21"/>
        </w:rPr>
      </w:pPr>
    </w:p>
    <w:p w14:paraId="2BA96AF1"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Strongly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Somewhat Disagree </w:t>
      </w:r>
    </w:p>
    <w:p w14:paraId="1D786B02"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Somewhat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Disagree </w:t>
      </w:r>
    </w:p>
    <w:p w14:paraId="2FADDBD5"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Strongly Disagree </w:t>
      </w:r>
    </w:p>
    <w:p w14:paraId="3BD74562"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Neither agree nor disagree</w:t>
      </w:r>
    </w:p>
    <w:p w14:paraId="4C8D939F" w14:textId="77777777" w:rsidR="00336783" w:rsidRPr="00471A56" w:rsidRDefault="00336783" w:rsidP="00336783">
      <w:pPr>
        <w:rPr>
          <w:sz w:val="21"/>
          <w:szCs w:val="21"/>
        </w:rPr>
      </w:pPr>
    </w:p>
    <w:p w14:paraId="6E651E7D" w14:textId="77777777" w:rsidR="00336783" w:rsidRPr="00471A56" w:rsidRDefault="00336783" w:rsidP="00336783">
      <w:pPr>
        <w:rPr>
          <w:sz w:val="21"/>
          <w:szCs w:val="21"/>
        </w:rPr>
      </w:pPr>
      <w:r w:rsidRPr="00471A56">
        <w:rPr>
          <w:sz w:val="21"/>
          <w:szCs w:val="21"/>
        </w:rPr>
        <w:t>Could you give reasons for your answer?</w:t>
      </w:r>
    </w:p>
    <w:p w14:paraId="384F988C" w14:textId="38E849A1"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5648" behindDoc="0" locked="0" layoutInCell="1" allowOverlap="1" wp14:anchorId="2EAE1552" wp14:editId="769534C1">
                <wp:simplePos x="0" y="0"/>
                <wp:positionH relativeFrom="column">
                  <wp:posOffset>-176742</wp:posOffset>
                </wp:positionH>
                <wp:positionV relativeFrom="paragraph">
                  <wp:posOffset>334433</wp:posOffset>
                </wp:positionV>
                <wp:extent cx="5367867" cy="372534"/>
                <wp:effectExtent l="0" t="0" r="17145" b="8890"/>
                <wp:wrapNone/>
                <wp:docPr id="31" name="Text Box 31"/>
                <wp:cNvGraphicFramePr/>
                <a:graphic xmlns:a="http://schemas.openxmlformats.org/drawingml/2006/main">
                  <a:graphicData uri="http://schemas.microsoft.com/office/word/2010/wordprocessingShape">
                    <wps:wsp>
                      <wps:cNvSpPr txBox="1"/>
                      <wps:spPr>
                        <a:xfrm>
                          <a:off x="0" y="0"/>
                          <a:ext cx="5367867" cy="372534"/>
                        </a:xfrm>
                        <a:prstGeom prst="rect">
                          <a:avLst/>
                        </a:prstGeom>
                        <a:solidFill>
                          <a:schemeClr val="lt1"/>
                        </a:solidFill>
                        <a:ln w="6350">
                          <a:solidFill>
                            <a:prstClr val="black"/>
                          </a:solidFill>
                        </a:ln>
                      </wps:spPr>
                      <wps:txbx>
                        <w:txbxContent>
                          <w:p w14:paraId="7056F7FD"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1552" id="Text Box 31" o:spid="_x0000_s1031" type="#_x0000_t202" style="position:absolute;margin-left:-13.9pt;margin-top:26.35pt;width:422.65pt;height:2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7eEUAIAAKoEAAAOAAAAZHJzL2Uyb0RvYy54bWysVE1v2zAMvQ/YfxB0X53vdEGdIkvRYUDR&#13;&#10;FkiHnhVZTozJoiYpsbtfvyc5SdNup2EXhSKfn8hHMlfXba3ZXjlfkcl5/6LHmTKSispscv796fbT&#13;&#10;JWc+CFMITUbl/EV5fj3/+OGqsTM1oC3pQjkGEuNnjc35NgQ7yzIvt6oW/oKsMgiW5GoRcHWbrHCi&#13;&#10;AXuts0GvN8kacoV1JJX38N50QT5P/GWpZHgoS68C0zlHbiGdLp3reGbzKzHbOGG3lTykIf4hi1pU&#13;&#10;Bo+eqG5EEGznqj+o6ko68lSGC0l1RmVZSZVqQDX93rtqVlthVaoF4nh7ksn/P1p5v390rCpyPuxz&#13;&#10;ZkSNHj2pNrAv1DK4oE9j/QywlQUwtPCjz0e/hzOW3Zaujr8oiCEOpV9O6kY2Ced4OJleTqacScSG&#13;&#10;08F4OIo02evX1vnwVVHNopFzh+4lUcX+zocOeoTExzzpqrittE6XODFqqR3bC/Rah5QjyN+gtGFN&#13;&#10;zifDcS8Rv4lF6tP3ay3kj0N6ZyjwaYOcoyZd7dEK7bpNGo6PuqypeIFcjrqB81beVqC/Ez48CocJ&#13;&#10;g0LYmvCAo9SEnOhgcbYl9+tv/ohH4xHlrMHE5tz/3AmnONPfDEbic380iiOeLqPxdICLO4+szyNm&#13;&#10;Vy8JQqHryC6ZER/00Swd1c9YrkV8FSFhJN7OeTiay9DtEZZTqsUigTDUVoQ7s7IyUsfGRFmf2mfh&#13;&#10;7KGtAQNxT8fZFrN33e2w8UtDi12gskqtjzp3qh7kx0Kk4Tksb9y483tCvf7FzH8DAAD//wMAUEsD&#13;&#10;BBQABgAIAAAAIQBStXFd4wAAAA8BAAAPAAAAZHJzL2Rvd25yZXYueG1sTI/NTsMwEITvSLyDtUjc&#13;&#10;WicRJWkap+KncOFEQT1vY9e2iO0odtPw9iwnuKy02pnZb5rt7Ho2qTHa4AXkywyY8l2Q1msBnx8v&#13;&#10;iwpYTOgl9sErAd8qwra9vmqwluHi39W0T5pRiI81CjApDTXnsTPKYVyGQXm6ncLoMNE6ai5HvFC4&#13;&#10;63mRZffcofX0weCgnozqvvZnJ2D3qNe6q3A0u0paO82H05t+FeL2Zn7e0HjYAEtqTn8O+O1A/NAS&#13;&#10;2DGcvYysF7AoSuJPAlZFCYwEVV6ugB1Jmed3wNuG/+/R/gAAAP//AwBQSwECLQAUAAYACAAAACEA&#13;&#10;toM4kv4AAADhAQAAEwAAAAAAAAAAAAAAAAAAAAAAW0NvbnRlbnRfVHlwZXNdLnhtbFBLAQItABQA&#13;&#10;BgAIAAAAIQA4/SH/1gAAAJQBAAALAAAAAAAAAAAAAAAAAC8BAABfcmVscy8ucmVsc1BLAQItABQA&#13;&#10;BgAIAAAAIQA7R7eEUAIAAKoEAAAOAAAAAAAAAAAAAAAAAC4CAABkcnMvZTJvRG9jLnhtbFBLAQIt&#13;&#10;ABQABgAIAAAAIQBStXFd4wAAAA8BAAAPAAAAAAAAAAAAAAAAAKoEAABkcnMvZG93bnJldi54bWxQ&#13;&#10;SwUGAAAAAAQABADzAAAAugUAAAAA&#13;&#10;" fillcolor="white [3201]" strokeweight=".5pt">
                <v:textbox>
                  <w:txbxContent>
                    <w:p w14:paraId="7056F7FD" w14:textId="77777777" w:rsidR="002137F1" w:rsidRDefault="002137F1" w:rsidP="00336783"/>
                  </w:txbxContent>
                </v:textbox>
              </v:shape>
            </w:pict>
          </mc:Fallback>
        </mc:AlternateContent>
      </w:r>
    </w:p>
    <w:p w14:paraId="609C0581" w14:textId="410D5E52" w:rsidR="00336783" w:rsidRPr="00471A56" w:rsidRDefault="00336783" w:rsidP="00336783">
      <w:pPr>
        <w:tabs>
          <w:tab w:val="left" w:pos="2660"/>
        </w:tabs>
        <w:rPr>
          <w:sz w:val="21"/>
          <w:szCs w:val="21"/>
        </w:rPr>
      </w:pPr>
    </w:p>
    <w:p w14:paraId="03DFF6EB" w14:textId="77777777" w:rsidR="00336783" w:rsidRPr="00471A56" w:rsidRDefault="00336783" w:rsidP="00336783">
      <w:pPr>
        <w:tabs>
          <w:tab w:val="left" w:pos="2660"/>
        </w:tabs>
        <w:rPr>
          <w:sz w:val="21"/>
          <w:szCs w:val="21"/>
        </w:rPr>
      </w:pPr>
    </w:p>
    <w:p w14:paraId="42103FA1" w14:textId="77777777" w:rsidR="00336783" w:rsidRPr="00471A56" w:rsidRDefault="00336783" w:rsidP="00336783">
      <w:pPr>
        <w:tabs>
          <w:tab w:val="left" w:pos="2660"/>
        </w:tabs>
        <w:rPr>
          <w:sz w:val="21"/>
          <w:szCs w:val="21"/>
        </w:rPr>
      </w:pPr>
    </w:p>
    <w:p w14:paraId="0465EE6A"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The LISTEN function included appropriate questions</w:t>
      </w:r>
    </w:p>
    <w:p w14:paraId="557813B3" w14:textId="77777777" w:rsidR="00336783" w:rsidRPr="00471A56" w:rsidRDefault="00336783" w:rsidP="00336783">
      <w:pPr>
        <w:pStyle w:val="ListParagraph"/>
        <w:tabs>
          <w:tab w:val="left" w:pos="2660"/>
        </w:tabs>
        <w:spacing w:line="240" w:lineRule="auto"/>
        <w:rPr>
          <w:rFonts w:ascii="Times New Roman" w:hAnsi="Times New Roman"/>
          <w:sz w:val="21"/>
          <w:szCs w:val="21"/>
        </w:rPr>
      </w:pPr>
    </w:p>
    <w:p w14:paraId="7A98A6E5"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Strongly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Somewhat Disagree </w:t>
      </w:r>
    </w:p>
    <w:p w14:paraId="4D479C79"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Somewhat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Disagree </w:t>
      </w:r>
    </w:p>
    <w:p w14:paraId="4F4A9C68"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Strongly Disagree </w:t>
      </w:r>
    </w:p>
    <w:p w14:paraId="7C5F226F"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Neither agree nor disagree</w:t>
      </w:r>
    </w:p>
    <w:p w14:paraId="68B908AA" w14:textId="77777777" w:rsidR="00336783" w:rsidRPr="00471A56" w:rsidRDefault="00336783" w:rsidP="00336783">
      <w:pPr>
        <w:rPr>
          <w:sz w:val="21"/>
          <w:szCs w:val="21"/>
        </w:rPr>
      </w:pPr>
    </w:p>
    <w:p w14:paraId="1D8E43D7" w14:textId="77777777" w:rsidR="00336783" w:rsidRPr="00471A56" w:rsidRDefault="00336783" w:rsidP="00336783">
      <w:pPr>
        <w:rPr>
          <w:sz w:val="21"/>
          <w:szCs w:val="21"/>
        </w:rPr>
      </w:pPr>
      <w:r w:rsidRPr="00471A56">
        <w:rPr>
          <w:sz w:val="21"/>
          <w:szCs w:val="21"/>
        </w:rPr>
        <w:t>Could you give reasons for your answer?</w:t>
      </w:r>
    </w:p>
    <w:p w14:paraId="75CD6006" w14:textId="3E3B133C"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6672" behindDoc="0" locked="0" layoutInCell="1" allowOverlap="1" wp14:anchorId="03F339D2" wp14:editId="26FAE2E3">
                <wp:simplePos x="0" y="0"/>
                <wp:positionH relativeFrom="column">
                  <wp:posOffset>-41275</wp:posOffset>
                </wp:positionH>
                <wp:positionV relativeFrom="paragraph">
                  <wp:posOffset>302048</wp:posOffset>
                </wp:positionV>
                <wp:extent cx="5063067" cy="457200"/>
                <wp:effectExtent l="0" t="0" r="17145" b="12700"/>
                <wp:wrapNone/>
                <wp:docPr id="12" name="Text Box 12"/>
                <wp:cNvGraphicFramePr/>
                <a:graphic xmlns:a="http://schemas.openxmlformats.org/drawingml/2006/main">
                  <a:graphicData uri="http://schemas.microsoft.com/office/word/2010/wordprocessingShape">
                    <wps:wsp>
                      <wps:cNvSpPr txBox="1"/>
                      <wps:spPr>
                        <a:xfrm>
                          <a:off x="0" y="0"/>
                          <a:ext cx="5063067" cy="457200"/>
                        </a:xfrm>
                        <a:prstGeom prst="rect">
                          <a:avLst/>
                        </a:prstGeom>
                        <a:solidFill>
                          <a:schemeClr val="lt1"/>
                        </a:solidFill>
                        <a:ln w="6350">
                          <a:solidFill>
                            <a:prstClr val="black"/>
                          </a:solidFill>
                        </a:ln>
                      </wps:spPr>
                      <wps:txbx>
                        <w:txbxContent>
                          <w:p w14:paraId="3DE0906B"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39D2" id="Text Box 12" o:spid="_x0000_s1032" type="#_x0000_t202" style="position:absolute;margin-left:-3.25pt;margin-top:23.8pt;width:398.6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wpZTgIAAKoEAAAOAAAAZHJzL2Uyb0RvYy54bWysVMFu2zAMvQ/YPwi6L3bSNO2COEXWIsOA&#13;&#10;oi3QDj0rspwYk0VNUmJ3X78nOUnTbqdhF1kin57IR9Kzq67RbKecr8kUfDjIOVNGUlmbdcG/Py0/&#13;&#10;XXLmgzCl0GRUwV+U51fzjx9mrZ2qEW1Il8oxkBg/bW3BNyHYaZZ5uVGN8AOyysBZkWtEwNGts9KJ&#13;&#10;FuyNzkZ5PslacqV1JJX3sN70Tj5P/FWlZLivKq8C0wVHbCGtLq2ruGbzmZiunbCbWu7DEP8QRSNq&#13;&#10;g0ePVDciCLZ19R9UTS0dearCQFKTUVXVUqUckM0wf5fN40ZYlXKBON4eZfL/j1be7R4cq0vUbsSZ&#13;&#10;EQ1q9KS6wL5Qx2CCPq31U8AeLYChgx3Yg93DGNPuKtfELxJi8EPpl6O6kU3CeJ5PzvLJBWcSvvH5&#13;&#10;BcoXabLX29b58FVRw+Km4A7VS6KK3a0PPfQAiY950nW5rLVOh9gx6lo7thOotQ4pRpC/QWnD2oJP&#13;&#10;zs7zRPzGF6mP91dayB/78E5Q4NMGMUdN+tzjLnSrLmk4OeiyovIFcjnqG85buaxBfyt8eBAOHQaF&#13;&#10;MDXhHkulCTHRfsfZhtyvv9kjHoWHl7MWHVtw/3MrnOJMfzNoic/D8Ti2eDokfTlzp57Vqcdsm2uC&#13;&#10;UEPMp5Vpi8su6MO2ctQ8Y7gW8VW4hJF4u+DhsL0O/RxhOKVaLBIITW1FuDWPVkbqWJgo61P3LJzd&#13;&#10;lzWgIe7o0Nti+q66PTbeNLTYBqrqVPqoc6/qXn4MRGqe/fDGiTs9J9TrL2b+GwAA//8DAFBLAwQU&#13;&#10;AAYACAAAACEASltwt+EAAAAOAQAADwAAAGRycy9kb3ducmV2LnhtbEyPzU7DMBCE70i8g7VI3Fqn&#13;&#10;CNIkjVPxU7hwoiDObuzaFvE6st00vD3LCS4rrWZ2dr52O/uBTTomF1DAalkA09gH5dAI+Hh/XlTA&#13;&#10;Upao5BBQC/jWCbbd5UUrGxXO+KanfTaMQjA1UoDNeWw4T73VXqZlGDWSdgzRy0xrNFxFeaZwP/Cb&#13;&#10;oii5lw7pg5WjfrS6/9qfvIDdg6lNX8lod5Vybpo/j6/mRYjrq/lpQ+N+AyzrOf9dwC8D9YeOih3C&#13;&#10;CVVig4BFeUdOAbfrEhjp67ogngMZV3UJvGv5f4zuBwAA//8DAFBLAQItABQABgAIAAAAIQC2gziS&#13;&#10;/gAAAOEBAAATAAAAAAAAAAAAAAAAAAAAAABbQ29udGVudF9UeXBlc10ueG1sUEsBAi0AFAAGAAgA&#13;&#10;AAAhADj9If/WAAAAlAEAAAsAAAAAAAAAAAAAAAAALwEAAF9yZWxzLy5yZWxzUEsBAi0AFAAGAAgA&#13;&#10;AAAhAN3rCllOAgAAqgQAAA4AAAAAAAAAAAAAAAAALgIAAGRycy9lMm9Eb2MueG1sUEsBAi0AFAAG&#13;&#10;AAgAAAAhAEpbcLfhAAAADgEAAA8AAAAAAAAAAAAAAAAAqAQAAGRycy9kb3ducmV2LnhtbFBLBQYA&#13;&#10;AAAABAAEAPMAAAC2BQAAAAA=&#13;&#10;" fillcolor="white [3201]" strokeweight=".5pt">
                <v:textbox>
                  <w:txbxContent>
                    <w:p w14:paraId="3DE0906B" w14:textId="77777777" w:rsidR="002137F1" w:rsidRDefault="002137F1" w:rsidP="00336783"/>
                  </w:txbxContent>
                </v:textbox>
              </v:shape>
            </w:pict>
          </mc:Fallback>
        </mc:AlternateContent>
      </w:r>
    </w:p>
    <w:p w14:paraId="62E9CCF9" w14:textId="5FAB0065" w:rsidR="00336783" w:rsidRPr="00471A56" w:rsidRDefault="00336783" w:rsidP="00336783">
      <w:pPr>
        <w:rPr>
          <w:sz w:val="21"/>
          <w:szCs w:val="21"/>
        </w:rPr>
      </w:pPr>
    </w:p>
    <w:p w14:paraId="3E6963F8" w14:textId="77777777" w:rsidR="00336783" w:rsidRPr="00471A56" w:rsidRDefault="00336783" w:rsidP="00336783">
      <w:pPr>
        <w:rPr>
          <w:sz w:val="21"/>
          <w:szCs w:val="21"/>
        </w:rPr>
      </w:pPr>
    </w:p>
    <w:p w14:paraId="1302A740" w14:textId="77777777" w:rsidR="00336783" w:rsidRPr="00471A56" w:rsidRDefault="00336783" w:rsidP="00336783">
      <w:pPr>
        <w:tabs>
          <w:tab w:val="left" w:pos="2660"/>
        </w:tabs>
        <w:rPr>
          <w:sz w:val="21"/>
          <w:szCs w:val="21"/>
        </w:rPr>
      </w:pPr>
    </w:p>
    <w:p w14:paraId="67D70B74"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The Me &amp; My Feelings Questionnaire was age appropriate</w:t>
      </w:r>
    </w:p>
    <w:p w14:paraId="3FDF4CBD" w14:textId="77777777" w:rsidR="00336783" w:rsidRPr="00471A56" w:rsidRDefault="00336783" w:rsidP="00336783">
      <w:pPr>
        <w:tabs>
          <w:tab w:val="left" w:pos="2660"/>
        </w:tabs>
        <w:rPr>
          <w:sz w:val="21"/>
          <w:szCs w:val="21"/>
        </w:rPr>
      </w:pPr>
    </w:p>
    <w:p w14:paraId="748FC234"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Strongly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Somewhat Disagree </w:t>
      </w:r>
    </w:p>
    <w:p w14:paraId="4A1A3309"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Somewhat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Disagree </w:t>
      </w:r>
    </w:p>
    <w:p w14:paraId="6A24BAB5"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Strongly Disagree </w:t>
      </w:r>
    </w:p>
    <w:p w14:paraId="1E1B94D0"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Neither agree nor disagree</w:t>
      </w:r>
    </w:p>
    <w:p w14:paraId="2328A7FC" w14:textId="67381494" w:rsidR="00336783" w:rsidRPr="00471A56" w:rsidRDefault="00336783" w:rsidP="00336783">
      <w:pPr>
        <w:rPr>
          <w:sz w:val="21"/>
          <w:szCs w:val="21"/>
        </w:rPr>
      </w:pPr>
      <w:r w:rsidRPr="00471A56">
        <w:rPr>
          <w:sz w:val="21"/>
          <w:szCs w:val="21"/>
        </w:rPr>
        <w:t>Could you give reasons for your answer?</w:t>
      </w:r>
    </w:p>
    <w:p w14:paraId="69C13FC4" w14:textId="6D7A5B30"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68480" behindDoc="0" locked="0" layoutInCell="1" allowOverlap="1" wp14:anchorId="3C763BED" wp14:editId="1831240B">
                <wp:simplePos x="0" y="0"/>
                <wp:positionH relativeFrom="column">
                  <wp:posOffset>-7408</wp:posOffset>
                </wp:positionH>
                <wp:positionV relativeFrom="paragraph">
                  <wp:posOffset>168698</wp:posOffset>
                </wp:positionV>
                <wp:extent cx="5300133" cy="338667"/>
                <wp:effectExtent l="0" t="0" r="8890" b="17145"/>
                <wp:wrapNone/>
                <wp:docPr id="32" name="Text Box 32"/>
                <wp:cNvGraphicFramePr/>
                <a:graphic xmlns:a="http://schemas.openxmlformats.org/drawingml/2006/main">
                  <a:graphicData uri="http://schemas.microsoft.com/office/word/2010/wordprocessingShape">
                    <wps:wsp>
                      <wps:cNvSpPr txBox="1"/>
                      <wps:spPr>
                        <a:xfrm>
                          <a:off x="0" y="0"/>
                          <a:ext cx="5300133" cy="338667"/>
                        </a:xfrm>
                        <a:prstGeom prst="rect">
                          <a:avLst/>
                        </a:prstGeom>
                        <a:solidFill>
                          <a:schemeClr val="lt1"/>
                        </a:solidFill>
                        <a:ln w="6350">
                          <a:solidFill>
                            <a:prstClr val="black"/>
                          </a:solidFill>
                        </a:ln>
                      </wps:spPr>
                      <wps:txbx>
                        <w:txbxContent>
                          <w:p w14:paraId="0EAAD818"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3BED" id="Text Box 32" o:spid="_x0000_s1033" type="#_x0000_t202" style="position:absolute;margin-left:-.6pt;margin-top:13.3pt;width:417.35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diRUAIAAKoEAAAOAAAAZHJzL2Uyb0RvYy54bWysVE2P2jAQvVfqf7B8LwkE2G1EWFFWVJXQ&#13;&#10;7kpQ7dk4DonqeFzbkNBf37ETPnbbU9WLGc+8PM+8mWH20NaSHIWxFaiMDgcxJUJxyCu1z+j37erT&#13;&#10;PSXWMZUzCUpk9CQsfZh//DBrdCpGUILMhSFIomza6IyWzuk0iiwvRc3sALRQGCzA1Mzh1eyj3LAG&#13;&#10;2WsZjeJ4GjVgcm2AC2vR+9gF6TzwF4Xg7rkorHBEZhRzc+E04dz5M5rPWLo3TJcV79Ng/5BFzSqF&#13;&#10;j16oHplj5GCqP6jqihuwULgBhzqCoqi4CDVgNcP4XTWbkmkRakFxrL7IZP8fLX86vhhS5RlNRpQo&#13;&#10;VmOPtqJ15Au0BF2oT6NtirCNRqBr0Y99PvstOn3ZbWFq/4sFEYyj0qeLup6No3OSxPEwSSjhGEuS&#13;&#10;++n0ztNE16+1se6rgJp4I6MGuxdEZce1dR30DPGPWZBVvqqkDBc/MWIpDTky7LV0IUckf4OSijQZ&#13;&#10;nSaTOBC/iXnqy/c7yfiPPr0bFPJJhTl7TbraveXaXRs0DAV5zw7yE8ploBs4q/mqQvo1s+6FGZww&#13;&#10;VAi3xj3jUUjAnKC3KCnB/Pqb3+Ox8RilpMGJzaj9eWBGUCK/KRyJz8Px2I94uIwndyO8mNvI7jai&#13;&#10;DvUSUKgh7qfmwfR4J89mYaB+xeVa+FcxxBTHtzPqzubSdXuEy8nFYhFAONSaubXaaO6pfWO8rNv2&#13;&#10;lRndt9XhQDzBebZZ+q67HdZ/qWBxcFBUofVXVXv5cSHC8PTL6zfu9h5Q17+Y+W8AAAD//wMAUEsD&#13;&#10;BBQABgAIAAAAIQC74cZ74AAAAA0BAAAPAAAAZHJzL2Rvd25yZXYueG1sTE/LTsMwELwj8Q/WInFr&#13;&#10;naYiJGk2FY/CpScK4uzGW9sitqPYTcPfY05wWWk0j51ptrPt2URjMN4hrJYZMHKdl8YphI/3l0UJ&#13;&#10;LEThpOi9I4RvCrBtr68aUUt/cW80HaJiKcSFWiDoGIea89BpsiIs/UAucSc/WhETHBWXo7ikcNvz&#13;&#10;PMsKboVx6YMWAz1p6r4OZ4uwe1SV6kox6l0pjZnmz9NevSLe3szPm3QeNsAizfHPAb8bUn9oU7Gj&#13;&#10;PzsZWI+wWOVJiZAXBbDEl+v1HbAjwn1VAW8b/n9F+wMAAP//AwBQSwECLQAUAAYACAAAACEAtoM4&#13;&#10;kv4AAADhAQAAEwAAAAAAAAAAAAAAAAAAAAAAW0NvbnRlbnRfVHlwZXNdLnhtbFBLAQItABQABgAI&#13;&#10;AAAAIQA4/SH/1gAAAJQBAAALAAAAAAAAAAAAAAAAAC8BAABfcmVscy8ucmVsc1BLAQItABQABgAI&#13;&#10;AAAAIQDAUdiRUAIAAKoEAAAOAAAAAAAAAAAAAAAAAC4CAABkcnMvZTJvRG9jLnhtbFBLAQItABQA&#13;&#10;BgAIAAAAIQC74cZ74AAAAA0BAAAPAAAAAAAAAAAAAAAAAKoEAABkcnMvZG93bnJldi54bWxQSwUG&#13;&#10;AAAAAAQABADzAAAAtwUAAAAA&#13;&#10;" fillcolor="white [3201]" strokeweight=".5pt">
                <v:textbox>
                  <w:txbxContent>
                    <w:p w14:paraId="0EAAD818" w14:textId="77777777" w:rsidR="002137F1" w:rsidRDefault="002137F1" w:rsidP="00336783"/>
                  </w:txbxContent>
                </v:textbox>
              </v:shape>
            </w:pict>
          </mc:Fallback>
        </mc:AlternateContent>
      </w:r>
    </w:p>
    <w:p w14:paraId="35B83E83" w14:textId="77777777" w:rsidR="00336783" w:rsidRPr="00471A56" w:rsidRDefault="00336783" w:rsidP="00336783">
      <w:pPr>
        <w:tabs>
          <w:tab w:val="left" w:pos="2660"/>
        </w:tabs>
        <w:rPr>
          <w:sz w:val="21"/>
          <w:szCs w:val="21"/>
        </w:rPr>
      </w:pPr>
    </w:p>
    <w:p w14:paraId="39D1F637" w14:textId="77777777" w:rsidR="00336783" w:rsidRPr="00471A56" w:rsidRDefault="00336783" w:rsidP="00336783">
      <w:pPr>
        <w:tabs>
          <w:tab w:val="left" w:pos="2660"/>
        </w:tabs>
        <w:rPr>
          <w:sz w:val="21"/>
          <w:szCs w:val="21"/>
          <w:highlight w:val="yellow"/>
        </w:rPr>
      </w:pPr>
    </w:p>
    <w:p w14:paraId="46DF7D2A"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 xml:space="preserve"> Please tick which LEARN sections you used and for each that you did use, rate how appropriate they were to your learning needs.</w:t>
      </w:r>
    </w:p>
    <w:p w14:paraId="06D17E4A" w14:textId="77777777" w:rsidR="00336783" w:rsidRPr="00471A56" w:rsidRDefault="00336783" w:rsidP="00336783">
      <w:pPr>
        <w:rPr>
          <w:sz w:val="21"/>
          <w:szCs w:val="21"/>
        </w:rPr>
      </w:pPr>
    </w:p>
    <w:tbl>
      <w:tblPr>
        <w:tblStyle w:val="TableGrid"/>
        <w:tblW w:w="0" w:type="auto"/>
        <w:tblLayout w:type="fixed"/>
        <w:tblLook w:val="04A0" w:firstRow="1" w:lastRow="0" w:firstColumn="1" w:lastColumn="0" w:noHBand="0" w:noVBand="1"/>
      </w:tblPr>
      <w:tblGrid>
        <w:gridCol w:w="1271"/>
        <w:gridCol w:w="284"/>
        <w:gridCol w:w="1065"/>
        <w:gridCol w:w="1065"/>
        <w:gridCol w:w="1065"/>
        <w:gridCol w:w="1065"/>
        <w:gridCol w:w="1065"/>
        <w:gridCol w:w="1065"/>
        <w:gridCol w:w="1065"/>
      </w:tblGrid>
      <w:tr w:rsidR="00336783" w:rsidRPr="00471A56" w14:paraId="00FDF1CC" w14:textId="77777777" w:rsidTr="008E1DD7">
        <w:tc>
          <w:tcPr>
            <w:tcW w:w="1271" w:type="dxa"/>
          </w:tcPr>
          <w:p w14:paraId="2DE6A20B" w14:textId="77777777" w:rsidR="00336783" w:rsidRPr="00471A56" w:rsidRDefault="00336783" w:rsidP="008E1DD7">
            <w:pPr>
              <w:jc w:val="center"/>
              <w:rPr>
                <w:b/>
                <w:color w:val="auto"/>
                <w:sz w:val="21"/>
                <w:szCs w:val="21"/>
              </w:rPr>
            </w:pPr>
            <w:r w:rsidRPr="00471A56">
              <w:rPr>
                <w:b/>
                <w:color w:val="auto"/>
                <w:sz w:val="21"/>
                <w:szCs w:val="21"/>
              </w:rPr>
              <w:t>LEARN section</w:t>
            </w:r>
          </w:p>
        </w:tc>
        <w:tc>
          <w:tcPr>
            <w:tcW w:w="284" w:type="dxa"/>
          </w:tcPr>
          <w:p w14:paraId="03E34C94" w14:textId="77777777" w:rsidR="00336783" w:rsidRPr="00471A56" w:rsidRDefault="00336783" w:rsidP="008E1DD7">
            <w:pPr>
              <w:jc w:val="center"/>
              <w:rPr>
                <w:b/>
                <w:color w:val="auto"/>
                <w:sz w:val="21"/>
                <w:szCs w:val="21"/>
              </w:rPr>
            </w:pPr>
            <w:r w:rsidRPr="00471A56">
              <w:rPr>
                <w:b/>
                <w:color w:val="auto"/>
                <w:sz w:val="21"/>
                <w:szCs w:val="21"/>
              </w:rPr>
              <w:sym w:font="Symbol" w:char="F0D6"/>
            </w:r>
          </w:p>
        </w:tc>
        <w:tc>
          <w:tcPr>
            <w:tcW w:w="1065" w:type="dxa"/>
          </w:tcPr>
          <w:p w14:paraId="41FD6F4E" w14:textId="77777777" w:rsidR="00336783" w:rsidRPr="00471A56" w:rsidRDefault="00336783" w:rsidP="008E1DD7">
            <w:pPr>
              <w:jc w:val="center"/>
              <w:rPr>
                <w:b/>
                <w:color w:val="auto"/>
                <w:sz w:val="21"/>
                <w:szCs w:val="21"/>
              </w:rPr>
            </w:pPr>
            <w:r w:rsidRPr="00471A56">
              <w:rPr>
                <w:b/>
                <w:color w:val="auto"/>
                <w:sz w:val="21"/>
                <w:szCs w:val="21"/>
              </w:rPr>
              <w:t>Strongly appropriate</w:t>
            </w:r>
          </w:p>
        </w:tc>
        <w:tc>
          <w:tcPr>
            <w:tcW w:w="1065" w:type="dxa"/>
          </w:tcPr>
          <w:p w14:paraId="32A3DD40" w14:textId="77777777" w:rsidR="00336783" w:rsidRPr="00471A56" w:rsidRDefault="00336783" w:rsidP="008E1DD7">
            <w:pPr>
              <w:jc w:val="center"/>
              <w:rPr>
                <w:b/>
                <w:color w:val="auto"/>
                <w:sz w:val="21"/>
                <w:szCs w:val="21"/>
              </w:rPr>
            </w:pPr>
            <w:r w:rsidRPr="00471A56">
              <w:rPr>
                <w:b/>
                <w:color w:val="auto"/>
                <w:sz w:val="21"/>
                <w:szCs w:val="21"/>
              </w:rPr>
              <w:t>Moderately approrpiate</w:t>
            </w:r>
          </w:p>
        </w:tc>
        <w:tc>
          <w:tcPr>
            <w:tcW w:w="1065" w:type="dxa"/>
          </w:tcPr>
          <w:p w14:paraId="536BB8E4" w14:textId="77777777" w:rsidR="00336783" w:rsidRPr="00471A56" w:rsidRDefault="00336783" w:rsidP="008E1DD7">
            <w:pPr>
              <w:jc w:val="center"/>
              <w:rPr>
                <w:b/>
                <w:color w:val="auto"/>
                <w:sz w:val="21"/>
                <w:szCs w:val="21"/>
              </w:rPr>
            </w:pPr>
            <w:r w:rsidRPr="00471A56">
              <w:rPr>
                <w:b/>
                <w:color w:val="auto"/>
                <w:sz w:val="21"/>
                <w:szCs w:val="21"/>
              </w:rPr>
              <w:t xml:space="preserve"> Slightly Appropriate</w:t>
            </w:r>
          </w:p>
        </w:tc>
        <w:tc>
          <w:tcPr>
            <w:tcW w:w="1065" w:type="dxa"/>
          </w:tcPr>
          <w:p w14:paraId="66A0D818" w14:textId="77777777" w:rsidR="00336783" w:rsidRPr="00471A56" w:rsidRDefault="00336783" w:rsidP="008E1DD7">
            <w:pPr>
              <w:jc w:val="center"/>
              <w:rPr>
                <w:b/>
                <w:color w:val="auto"/>
                <w:sz w:val="21"/>
                <w:szCs w:val="21"/>
              </w:rPr>
            </w:pPr>
            <w:r w:rsidRPr="00471A56">
              <w:rPr>
                <w:b/>
                <w:color w:val="auto"/>
                <w:sz w:val="21"/>
                <w:szCs w:val="21"/>
              </w:rPr>
              <w:t>Neither appropriate/in appropriate</w:t>
            </w:r>
          </w:p>
        </w:tc>
        <w:tc>
          <w:tcPr>
            <w:tcW w:w="1065" w:type="dxa"/>
          </w:tcPr>
          <w:p w14:paraId="438F05AF" w14:textId="77777777" w:rsidR="00336783" w:rsidRPr="00471A56" w:rsidRDefault="00336783" w:rsidP="008E1DD7">
            <w:pPr>
              <w:jc w:val="center"/>
              <w:rPr>
                <w:b/>
                <w:color w:val="auto"/>
                <w:sz w:val="21"/>
                <w:szCs w:val="21"/>
              </w:rPr>
            </w:pPr>
            <w:r w:rsidRPr="00471A56">
              <w:rPr>
                <w:b/>
                <w:color w:val="auto"/>
                <w:sz w:val="21"/>
                <w:szCs w:val="21"/>
              </w:rPr>
              <w:t>Slightly inappropriate</w:t>
            </w:r>
          </w:p>
        </w:tc>
        <w:tc>
          <w:tcPr>
            <w:tcW w:w="1065" w:type="dxa"/>
          </w:tcPr>
          <w:p w14:paraId="60D9D2CE" w14:textId="77777777" w:rsidR="00336783" w:rsidRPr="00471A56" w:rsidRDefault="00336783" w:rsidP="008E1DD7">
            <w:pPr>
              <w:jc w:val="center"/>
              <w:rPr>
                <w:b/>
                <w:color w:val="auto"/>
                <w:sz w:val="21"/>
                <w:szCs w:val="21"/>
              </w:rPr>
            </w:pPr>
            <w:r w:rsidRPr="00471A56">
              <w:rPr>
                <w:b/>
                <w:color w:val="auto"/>
                <w:sz w:val="21"/>
                <w:szCs w:val="21"/>
              </w:rPr>
              <w:t>Moderately inapprorpiate</w:t>
            </w:r>
          </w:p>
        </w:tc>
        <w:tc>
          <w:tcPr>
            <w:tcW w:w="1065" w:type="dxa"/>
          </w:tcPr>
          <w:p w14:paraId="1F790693" w14:textId="77777777" w:rsidR="00336783" w:rsidRPr="00471A56" w:rsidRDefault="00336783" w:rsidP="008E1DD7">
            <w:pPr>
              <w:jc w:val="center"/>
              <w:rPr>
                <w:b/>
                <w:color w:val="auto"/>
                <w:sz w:val="21"/>
                <w:szCs w:val="21"/>
              </w:rPr>
            </w:pPr>
            <w:r w:rsidRPr="00471A56">
              <w:rPr>
                <w:b/>
                <w:color w:val="auto"/>
                <w:sz w:val="21"/>
                <w:szCs w:val="21"/>
              </w:rPr>
              <w:t>Strongly inapprorpiate</w:t>
            </w:r>
          </w:p>
        </w:tc>
      </w:tr>
      <w:tr w:rsidR="00336783" w:rsidRPr="00471A56" w14:paraId="0A63CBE1" w14:textId="77777777" w:rsidTr="008E1DD7">
        <w:trPr>
          <w:trHeight w:val="828"/>
        </w:trPr>
        <w:tc>
          <w:tcPr>
            <w:tcW w:w="1271" w:type="dxa"/>
          </w:tcPr>
          <w:p w14:paraId="2931E206" w14:textId="77777777" w:rsidR="00336783" w:rsidRPr="00471A56" w:rsidRDefault="00336783" w:rsidP="008E1DD7">
            <w:pPr>
              <w:tabs>
                <w:tab w:val="left" w:pos="573"/>
              </w:tabs>
              <w:rPr>
                <w:color w:val="auto"/>
                <w:sz w:val="21"/>
                <w:szCs w:val="21"/>
              </w:rPr>
            </w:pPr>
            <w:r w:rsidRPr="00471A56">
              <w:rPr>
                <w:color w:val="auto"/>
                <w:sz w:val="21"/>
                <w:szCs w:val="21"/>
              </w:rPr>
              <w:lastRenderedPageBreak/>
              <w:t>The worried child</w:t>
            </w:r>
          </w:p>
        </w:tc>
        <w:tc>
          <w:tcPr>
            <w:tcW w:w="284" w:type="dxa"/>
          </w:tcPr>
          <w:p w14:paraId="79B8BB85" w14:textId="77777777" w:rsidR="00336783" w:rsidRPr="00471A56" w:rsidRDefault="00336783" w:rsidP="008E1DD7">
            <w:pPr>
              <w:rPr>
                <w:color w:val="auto"/>
                <w:sz w:val="21"/>
                <w:szCs w:val="21"/>
              </w:rPr>
            </w:pPr>
          </w:p>
        </w:tc>
        <w:tc>
          <w:tcPr>
            <w:tcW w:w="1065" w:type="dxa"/>
          </w:tcPr>
          <w:p w14:paraId="3EFEE3A0" w14:textId="77777777" w:rsidR="00336783" w:rsidRPr="00471A56" w:rsidRDefault="00336783" w:rsidP="008E1DD7">
            <w:pPr>
              <w:rPr>
                <w:color w:val="auto"/>
                <w:sz w:val="21"/>
                <w:szCs w:val="21"/>
              </w:rPr>
            </w:pPr>
          </w:p>
        </w:tc>
        <w:tc>
          <w:tcPr>
            <w:tcW w:w="1065" w:type="dxa"/>
          </w:tcPr>
          <w:p w14:paraId="536F4E8F" w14:textId="77777777" w:rsidR="00336783" w:rsidRPr="00471A56" w:rsidRDefault="00336783" w:rsidP="008E1DD7">
            <w:pPr>
              <w:rPr>
                <w:color w:val="auto"/>
                <w:sz w:val="21"/>
                <w:szCs w:val="21"/>
              </w:rPr>
            </w:pPr>
          </w:p>
        </w:tc>
        <w:tc>
          <w:tcPr>
            <w:tcW w:w="1065" w:type="dxa"/>
          </w:tcPr>
          <w:p w14:paraId="7025B131" w14:textId="77777777" w:rsidR="00336783" w:rsidRPr="00471A56" w:rsidRDefault="00336783" w:rsidP="008E1DD7">
            <w:pPr>
              <w:rPr>
                <w:color w:val="auto"/>
                <w:sz w:val="21"/>
                <w:szCs w:val="21"/>
              </w:rPr>
            </w:pPr>
          </w:p>
        </w:tc>
        <w:tc>
          <w:tcPr>
            <w:tcW w:w="1065" w:type="dxa"/>
          </w:tcPr>
          <w:p w14:paraId="710B9E8E" w14:textId="77777777" w:rsidR="00336783" w:rsidRPr="00471A56" w:rsidRDefault="00336783" w:rsidP="008E1DD7">
            <w:pPr>
              <w:rPr>
                <w:color w:val="auto"/>
                <w:sz w:val="21"/>
                <w:szCs w:val="21"/>
              </w:rPr>
            </w:pPr>
          </w:p>
        </w:tc>
        <w:tc>
          <w:tcPr>
            <w:tcW w:w="1065" w:type="dxa"/>
          </w:tcPr>
          <w:p w14:paraId="65CEB43B" w14:textId="77777777" w:rsidR="00336783" w:rsidRPr="00471A56" w:rsidRDefault="00336783" w:rsidP="008E1DD7">
            <w:pPr>
              <w:rPr>
                <w:color w:val="auto"/>
                <w:sz w:val="21"/>
                <w:szCs w:val="21"/>
              </w:rPr>
            </w:pPr>
          </w:p>
        </w:tc>
        <w:tc>
          <w:tcPr>
            <w:tcW w:w="1065" w:type="dxa"/>
          </w:tcPr>
          <w:p w14:paraId="45E52502" w14:textId="77777777" w:rsidR="00336783" w:rsidRPr="00471A56" w:rsidRDefault="00336783" w:rsidP="008E1DD7">
            <w:pPr>
              <w:rPr>
                <w:color w:val="auto"/>
                <w:sz w:val="21"/>
                <w:szCs w:val="21"/>
              </w:rPr>
            </w:pPr>
          </w:p>
        </w:tc>
        <w:tc>
          <w:tcPr>
            <w:tcW w:w="1065" w:type="dxa"/>
          </w:tcPr>
          <w:p w14:paraId="02C994F2" w14:textId="77777777" w:rsidR="00336783" w:rsidRPr="00471A56" w:rsidRDefault="00336783" w:rsidP="008E1DD7">
            <w:pPr>
              <w:rPr>
                <w:color w:val="auto"/>
                <w:sz w:val="21"/>
                <w:szCs w:val="21"/>
              </w:rPr>
            </w:pPr>
          </w:p>
        </w:tc>
      </w:tr>
      <w:tr w:rsidR="00336783" w:rsidRPr="00471A56" w14:paraId="22894B48" w14:textId="77777777" w:rsidTr="008E1DD7">
        <w:trPr>
          <w:trHeight w:val="828"/>
        </w:trPr>
        <w:tc>
          <w:tcPr>
            <w:tcW w:w="1271" w:type="dxa"/>
          </w:tcPr>
          <w:p w14:paraId="3191208D" w14:textId="77777777" w:rsidR="00336783" w:rsidRPr="00471A56" w:rsidRDefault="00336783" w:rsidP="008E1DD7">
            <w:pPr>
              <w:rPr>
                <w:color w:val="auto"/>
                <w:sz w:val="21"/>
                <w:szCs w:val="21"/>
              </w:rPr>
            </w:pPr>
            <w:r w:rsidRPr="00471A56">
              <w:rPr>
                <w:color w:val="auto"/>
                <w:sz w:val="21"/>
                <w:szCs w:val="21"/>
              </w:rPr>
              <w:t>Sad, bored or isolated</w:t>
            </w:r>
          </w:p>
        </w:tc>
        <w:tc>
          <w:tcPr>
            <w:tcW w:w="284" w:type="dxa"/>
          </w:tcPr>
          <w:p w14:paraId="279A9955" w14:textId="77777777" w:rsidR="00336783" w:rsidRPr="00471A56" w:rsidRDefault="00336783" w:rsidP="008E1DD7">
            <w:pPr>
              <w:rPr>
                <w:color w:val="auto"/>
                <w:sz w:val="21"/>
                <w:szCs w:val="21"/>
              </w:rPr>
            </w:pPr>
          </w:p>
        </w:tc>
        <w:tc>
          <w:tcPr>
            <w:tcW w:w="1065" w:type="dxa"/>
          </w:tcPr>
          <w:p w14:paraId="70F90D7B" w14:textId="77777777" w:rsidR="00336783" w:rsidRPr="00471A56" w:rsidRDefault="00336783" w:rsidP="008E1DD7">
            <w:pPr>
              <w:rPr>
                <w:color w:val="auto"/>
                <w:sz w:val="21"/>
                <w:szCs w:val="21"/>
              </w:rPr>
            </w:pPr>
          </w:p>
        </w:tc>
        <w:tc>
          <w:tcPr>
            <w:tcW w:w="1065" w:type="dxa"/>
          </w:tcPr>
          <w:p w14:paraId="1D8727B3" w14:textId="77777777" w:rsidR="00336783" w:rsidRPr="00471A56" w:rsidRDefault="00336783" w:rsidP="008E1DD7">
            <w:pPr>
              <w:rPr>
                <w:color w:val="auto"/>
                <w:sz w:val="21"/>
                <w:szCs w:val="21"/>
              </w:rPr>
            </w:pPr>
          </w:p>
        </w:tc>
        <w:tc>
          <w:tcPr>
            <w:tcW w:w="1065" w:type="dxa"/>
          </w:tcPr>
          <w:p w14:paraId="650AD192" w14:textId="77777777" w:rsidR="00336783" w:rsidRPr="00471A56" w:rsidRDefault="00336783" w:rsidP="008E1DD7">
            <w:pPr>
              <w:rPr>
                <w:color w:val="auto"/>
                <w:sz w:val="21"/>
                <w:szCs w:val="21"/>
              </w:rPr>
            </w:pPr>
          </w:p>
        </w:tc>
        <w:tc>
          <w:tcPr>
            <w:tcW w:w="1065" w:type="dxa"/>
          </w:tcPr>
          <w:p w14:paraId="6B16BC2E" w14:textId="77777777" w:rsidR="00336783" w:rsidRPr="00471A56" w:rsidRDefault="00336783" w:rsidP="008E1DD7">
            <w:pPr>
              <w:rPr>
                <w:color w:val="auto"/>
                <w:sz w:val="21"/>
                <w:szCs w:val="21"/>
              </w:rPr>
            </w:pPr>
          </w:p>
        </w:tc>
        <w:tc>
          <w:tcPr>
            <w:tcW w:w="1065" w:type="dxa"/>
          </w:tcPr>
          <w:p w14:paraId="623E315C" w14:textId="77777777" w:rsidR="00336783" w:rsidRPr="00471A56" w:rsidRDefault="00336783" w:rsidP="008E1DD7">
            <w:pPr>
              <w:rPr>
                <w:color w:val="auto"/>
                <w:sz w:val="21"/>
                <w:szCs w:val="21"/>
              </w:rPr>
            </w:pPr>
          </w:p>
        </w:tc>
        <w:tc>
          <w:tcPr>
            <w:tcW w:w="1065" w:type="dxa"/>
          </w:tcPr>
          <w:p w14:paraId="06F891FC" w14:textId="77777777" w:rsidR="00336783" w:rsidRPr="00471A56" w:rsidRDefault="00336783" w:rsidP="008E1DD7">
            <w:pPr>
              <w:rPr>
                <w:color w:val="auto"/>
                <w:sz w:val="21"/>
                <w:szCs w:val="21"/>
              </w:rPr>
            </w:pPr>
          </w:p>
        </w:tc>
        <w:tc>
          <w:tcPr>
            <w:tcW w:w="1065" w:type="dxa"/>
          </w:tcPr>
          <w:p w14:paraId="090511D2" w14:textId="77777777" w:rsidR="00336783" w:rsidRPr="00471A56" w:rsidRDefault="00336783" w:rsidP="008E1DD7">
            <w:pPr>
              <w:rPr>
                <w:color w:val="auto"/>
                <w:sz w:val="21"/>
                <w:szCs w:val="21"/>
              </w:rPr>
            </w:pPr>
          </w:p>
        </w:tc>
      </w:tr>
      <w:tr w:rsidR="00336783" w:rsidRPr="00471A56" w14:paraId="26802A20" w14:textId="77777777" w:rsidTr="008E1DD7">
        <w:trPr>
          <w:trHeight w:val="828"/>
        </w:trPr>
        <w:tc>
          <w:tcPr>
            <w:tcW w:w="1271" w:type="dxa"/>
          </w:tcPr>
          <w:p w14:paraId="0819C028" w14:textId="77777777" w:rsidR="00336783" w:rsidRPr="00471A56" w:rsidRDefault="00336783" w:rsidP="008E1DD7">
            <w:pPr>
              <w:rPr>
                <w:color w:val="auto"/>
                <w:sz w:val="21"/>
                <w:szCs w:val="21"/>
              </w:rPr>
            </w:pPr>
            <w:r w:rsidRPr="00471A56">
              <w:rPr>
                <w:color w:val="auto"/>
                <w:sz w:val="21"/>
                <w:szCs w:val="21"/>
              </w:rPr>
              <w:t>Eating problems</w:t>
            </w:r>
          </w:p>
        </w:tc>
        <w:tc>
          <w:tcPr>
            <w:tcW w:w="284" w:type="dxa"/>
          </w:tcPr>
          <w:p w14:paraId="5EED7E72" w14:textId="77777777" w:rsidR="00336783" w:rsidRPr="00471A56" w:rsidRDefault="00336783" w:rsidP="008E1DD7">
            <w:pPr>
              <w:rPr>
                <w:color w:val="auto"/>
                <w:sz w:val="21"/>
                <w:szCs w:val="21"/>
              </w:rPr>
            </w:pPr>
          </w:p>
        </w:tc>
        <w:tc>
          <w:tcPr>
            <w:tcW w:w="1065" w:type="dxa"/>
          </w:tcPr>
          <w:p w14:paraId="5818B2EE" w14:textId="77777777" w:rsidR="00336783" w:rsidRPr="00471A56" w:rsidRDefault="00336783" w:rsidP="008E1DD7">
            <w:pPr>
              <w:rPr>
                <w:color w:val="auto"/>
                <w:sz w:val="21"/>
                <w:szCs w:val="21"/>
              </w:rPr>
            </w:pPr>
          </w:p>
        </w:tc>
        <w:tc>
          <w:tcPr>
            <w:tcW w:w="1065" w:type="dxa"/>
          </w:tcPr>
          <w:p w14:paraId="4695344B" w14:textId="77777777" w:rsidR="00336783" w:rsidRPr="00471A56" w:rsidRDefault="00336783" w:rsidP="008E1DD7">
            <w:pPr>
              <w:rPr>
                <w:color w:val="auto"/>
                <w:sz w:val="21"/>
                <w:szCs w:val="21"/>
              </w:rPr>
            </w:pPr>
          </w:p>
        </w:tc>
        <w:tc>
          <w:tcPr>
            <w:tcW w:w="1065" w:type="dxa"/>
          </w:tcPr>
          <w:p w14:paraId="6504074C" w14:textId="77777777" w:rsidR="00336783" w:rsidRPr="00471A56" w:rsidRDefault="00336783" w:rsidP="008E1DD7">
            <w:pPr>
              <w:rPr>
                <w:color w:val="auto"/>
                <w:sz w:val="21"/>
                <w:szCs w:val="21"/>
              </w:rPr>
            </w:pPr>
          </w:p>
        </w:tc>
        <w:tc>
          <w:tcPr>
            <w:tcW w:w="1065" w:type="dxa"/>
          </w:tcPr>
          <w:p w14:paraId="6698D795" w14:textId="77777777" w:rsidR="00336783" w:rsidRPr="00471A56" w:rsidRDefault="00336783" w:rsidP="008E1DD7">
            <w:pPr>
              <w:rPr>
                <w:color w:val="auto"/>
                <w:sz w:val="21"/>
                <w:szCs w:val="21"/>
              </w:rPr>
            </w:pPr>
          </w:p>
        </w:tc>
        <w:tc>
          <w:tcPr>
            <w:tcW w:w="1065" w:type="dxa"/>
          </w:tcPr>
          <w:p w14:paraId="10935B54" w14:textId="77777777" w:rsidR="00336783" w:rsidRPr="00471A56" w:rsidRDefault="00336783" w:rsidP="008E1DD7">
            <w:pPr>
              <w:rPr>
                <w:color w:val="auto"/>
                <w:sz w:val="21"/>
                <w:szCs w:val="21"/>
              </w:rPr>
            </w:pPr>
          </w:p>
        </w:tc>
        <w:tc>
          <w:tcPr>
            <w:tcW w:w="1065" w:type="dxa"/>
          </w:tcPr>
          <w:p w14:paraId="00236416" w14:textId="77777777" w:rsidR="00336783" w:rsidRPr="00471A56" w:rsidRDefault="00336783" w:rsidP="008E1DD7">
            <w:pPr>
              <w:rPr>
                <w:color w:val="auto"/>
                <w:sz w:val="21"/>
                <w:szCs w:val="21"/>
              </w:rPr>
            </w:pPr>
          </w:p>
        </w:tc>
        <w:tc>
          <w:tcPr>
            <w:tcW w:w="1065" w:type="dxa"/>
          </w:tcPr>
          <w:p w14:paraId="68C346CE" w14:textId="77777777" w:rsidR="00336783" w:rsidRPr="00471A56" w:rsidRDefault="00336783" w:rsidP="008E1DD7">
            <w:pPr>
              <w:rPr>
                <w:color w:val="auto"/>
                <w:sz w:val="21"/>
                <w:szCs w:val="21"/>
              </w:rPr>
            </w:pPr>
          </w:p>
        </w:tc>
      </w:tr>
      <w:tr w:rsidR="00336783" w:rsidRPr="00471A56" w14:paraId="14616528" w14:textId="77777777" w:rsidTr="008E1DD7">
        <w:trPr>
          <w:trHeight w:val="828"/>
        </w:trPr>
        <w:tc>
          <w:tcPr>
            <w:tcW w:w="1271" w:type="dxa"/>
          </w:tcPr>
          <w:p w14:paraId="1DDCD4F6" w14:textId="77777777" w:rsidR="00336783" w:rsidRPr="00471A56" w:rsidRDefault="00336783" w:rsidP="008E1DD7">
            <w:pPr>
              <w:rPr>
                <w:color w:val="auto"/>
                <w:sz w:val="21"/>
                <w:szCs w:val="21"/>
              </w:rPr>
            </w:pPr>
            <w:r w:rsidRPr="00471A56">
              <w:rPr>
                <w:color w:val="auto"/>
                <w:sz w:val="21"/>
                <w:szCs w:val="21"/>
              </w:rPr>
              <w:t>The Angry and Aggressive Child</w:t>
            </w:r>
          </w:p>
        </w:tc>
        <w:tc>
          <w:tcPr>
            <w:tcW w:w="284" w:type="dxa"/>
          </w:tcPr>
          <w:p w14:paraId="3BE291D9" w14:textId="77777777" w:rsidR="00336783" w:rsidRPr="00471A56" w:rsidRDefault="00336783" w:rsidP="008E1DD7">
            <w:pPr>
              <w:rPr>
                <w:color w:val="auto"/>
                <w:sz w:val="21"/>
                <w:szCs w:val="21"/>
              </w:rPr>
            </w:pPr>
          </w:p>
        </w:tc>
        <w:tc>
          <w:tcPr>
            <w:tcW w:w="1065" w:type="dxa"/>
          </w:tcPr>
          <w:p w14:paraId="7E01F94F" w14:textId="77777777" w:rsidR="00336783" w:rsidRPr="00471A56" w:rsidRDefault="00336783" w:rsidP="008E1DD7">
            <w:pPr>
              <w:rPr>
                <w:color w:val="auto"/>
                <w:sz w:val="21"/>
                <w:szCs w:val="21"/>
              </w:rPr>
            </w:pPr>
          </w:p>
        </w:tc>
        <w:tc>
          <w:tcPr>
            <w:tcW w:w="1065" w:type="dxa"/>
          </w:tcPr>
          <w:p w14:paraId="2CC656D8" w14:textId="77777777" w:rsidR="00336783" w:rsidRPr="00471A56" w:rsidRDefault="00336783" w:rsidP="008E1DD7">
            <w:pPr>
              <w:rPr>
                <w:color w:val="auto"/>
                <w:sz w:val="21"/>
                <w:szCs w:val="21"/>
              </w:rPr>
            </w:pPr>
          </w:p>
        </w:tc>
        <w:tc>
          <w:tcPr>
            <w:tcW w:w="1065" w:type="dxa"/>
          </w:tcPr>
          <w:p w14:paraId="4FFE5BC8" w14:textId="77777777" w:rsidR="00336783" w:rsidRPr="00471A56" w:rsidRDefault="00336783" w:rsidP="008E1DD7">
            <w:pPr>
              <w:rPr>
                <w:color w:val="auto"/>
                <w:sz w:val="21"/>
                <w:szCs w:val="21"/>
              </w:rPr>
            </w:pPr>
          </w:p>
        </w:tc>
        <w:tc>
          <w:tcPr>
            <w:tcW w:w="1065" w:type="dxa"/>
          </w:tcPr>
          <w:p w14:paraId="6C13F426" w14:textId="77777777" w:rsidR="00336783" w:rsidRPr="00471A56" w:rsidRDefault="00336783" w:rsidP="008E1DD7">
            <w:pPr>
              <w:rPr>
                <w:color w:val="auto"/>
                <w:sz w:val="21"/>
                <w:szCs w:val="21"/>
              </w:rPr>
            </w:pPr>
          </w:p>
        </w:tc>
        <w:tc>
          <w:tcPr>
            <w:tcW w:w="1065" w:type="dxa"/>
          </w:tcPr>
          <w:p w14:paraId="548A569B" w14:textId="77777777" w:rsidR="00336783" w:rsidRPr="00471A56" w:rsidRDefault="00336783" w:rsidP="008E1DD7">
            <w:pPr>
              <w:rPr>
                <w:color w:val="auto"/>
                <w:sz w:val="21"/>
                <w:szCs w:val="21"/>
              </w:rPr>
            </w:pPr>
          </w:p>
        </w:tc>
        <w:tc>
          <w:tcPr>
            <w:tcW w:w="1065" w:type="dxa"/>
          </w:tcPr>
          <w:p w14:paraId="5A295B70" w14:textId="77777777" w:rsidR="00336783" w:rsidRPr="00471A56" w:rsidRDefault="00336783" w:rsidP="008E1DD7">
            <w:pPr>
              <w:rPr>
                <w:color w:val="auto"/>
                <w:sz w:val="21"/>
                <w:szCs w:val="21"/>
              </w:rPr>
            </w:pPr>
          </w:p>
        </w:tc>
        <w:tc>
          <w:tcPr>
            <w:tcW w:w="1065" w:type="dxa"/>
          </w:tcPr>
          <w:p w14:paraId="7FA5BD70" w14:textId="77777777" w:rsidR="00336783" w:rsidRPr="00471A56" w:rsidRDefault="00336783" w:rsidP="008E1DD7">
            <w:pPr>
              <w:rPr>
                <w:color w:val="auto"/>
                <w:sz w:val="21"/>
                <w:szCs w:val="21"/>
              </w:rPr>
            </w:pPr>
          </w:p>
        </w:tc>
      </w:tr>
      <w:tr w:rsidR="00336783" w:rsidRPr="00471A56" w14:paraId="69EDDEF0" w14:textId="77777777" w:rsidTr="008E1DD7">
        <w:trPr>
          <w:trHeight w:val="828"/>
        </w:trPr>
        <w:tc>
          <w:tcPr>
            <w:tcW w:w="1271" w:type="dxa"/>
          </w:tcPr>
          <w:p w14:paraId="77725F8F" w14:textId="77777777" w:rsidR="00336783" w:rsidRPr="00471A56" w:rsidRDefault="00336783" w:rsidP="008E1DD7">
            <w:pPr>
              <w:rPr>
                <w:color w:val="auto"/>
                <w:sz w:val="21"/>
                <w:szCs w:val="21"/>
              </w:rPr>
            </w:pPr>
            <w:r w:rsidRPr="00471A56">
              <w:rPr>
                <w:color w:val="auto"/>
                <w:sz w:val="21"/>
                <w:szCs w:val="21"/>
              </w:rPr>
              <w:t>Unexplained Physical Symptoms</w:t>
            </w:r>
          </w:p>
        </w:tc>
        <w:tc>
          <w:tcPr>
            <w:tcW w:w="284" w:type="dxa"/>
          </w:tcPr>
          <w:p w14:paraId="79C8DB58" w14:textId="77777777" w:rsidR="00336783" w:rsidRPr="00471A56" w:rsidRDefault="00336783" w:rsidP="008E1DD7">
            <w:pPr>
              <w:rPr>
                <w:color w:val="auto"/>
                <w:sz w:val="21"/>
                <w:szCs w:val="21"/>
              </w:rPr>
            </w:pPr>
          </w:p>
        </w:tc>
        <w:tc>
          <w:tcPr>
            <w:tcW w:w="1065" w:type="dxa"/>
          </w:tcPr>
          <w:p w14:paraId="2993BC7A" w14:textId="77777777" w:rsidR="00336783" w:rsidRPr="00471A56" w:rsidRDefault="00336783" w:rsidP="008E1DD7">
            <w:pPr>
              <w:rPr>
                <w:color w:val="auto"/>
                <w:sz w:val="21"/>
                <w:szCs w:val="21"/>
              </w:rPr>
            </w:pPr>
          </w:p>
        </w:tc>
        <w:tc>
          <w:tcPr>
            <w:tcW w:w="1065" w:type="dxa"/>
          </w:tcPr>
          <w:p w14:paraId="23B25164" w14:textId="77777777" w:rsidR="00336783" w:rsidRPr="00471A56" w:rsidRDefault="00336783" w:rsidP="008E1DD7">
            <w:pPr>
              <w:rPr>
                <w:color w:val="auto"/>
                <w:sz w:val="21"/>
                <w:szCs w:val="21"/>
              </w:rPr>
            </w:pPr>
          </w:p>
        </w:tc>
        <w:tc>
          <w:tcPr>
            <w:tcW w:w="1065" w:type="dxa"/>
          </w:tcPr>
          <w:p w14:paraId="0AE91E3B" w14:textId="77777777" w:rsidR="00336783" w:rsidRPr="00471A56" w:rsidRDefault="00336783" w:rsidP="008E1DD7">
            <w:pPr>
              <w:rPr>
                <w:color w:val="auto"/>
                <w:sz w:val="21"/>
                <w:szCs w:val="21"/>
              </w:rPr>
            </w:pPr>
          </w:p>
        </w:tc>
        <w:tc>
          <w:tcPr>
            <w:tcW w:w="1065" w:type="dxa"/>
          </w:tcPr>
          <w:p w14:paraId="2C397A0D" w14:textId="77777777" w:rsidR="00336783" w:rsidRPr="00471A56" w:rsidRDefault="00336783" w:rsidP="008E1DD7">
            <w:pPr>
              <w:rPr>
                <w:color w:val="auto"/>
                <w:sz w:val="21"/>
                <w:szCs w:val="21"/>
              </w:rPr>
            </w:pPr>
          </w:p>
        </w:tc>
        <w:tc>
          <w:tcPr>
            <w:tcW w:w="1065" w:type="dxa"/>
          </w:tcPr>
          <w:p w14:paraId="340C1C8A" w14:textId="77777777" w:rsidR="00336783" w:rsidRPr="00471A56" w:rsidRDefault="00336783" w:rsidP="008E1DD7">
            <w:pPr>
              <w:rPr>
                <w:color w:val="auto"/>
                <w:sz w:val="21"/>
                <w:szCs w:val="21"/>
              </w:rPr>
            </w:pPr>
          </w:p>
        </w:tc>
        <w:tc>
          <w:tcPr>
            <w:tcW w:w="1065" w:type="dxa"/>
          </w:tcPr>
          <w:p w14:paraId="4FAFAF7A" w14:textId="77777777" w:rsidR="00336783" w:rsidRPr="00471A56" w:rsidRDefault="00336783" w:rsidP="008E1DD7">
            <w:pPr>
              <w:rPr>
                <w:color w:val="auto"/>
                <w:sz w:val="21"/>
                <w:szCs w:val="21"/>
              </w:rPr>
            </w:pPr>
          </w:p>
        </w:tc>
        <w:tc>
          <w:tcPr>
            <w:tcW w:w="1065" w:type="dxa"/>
          </w:tcPr>
          <w:p w14:paraId="21EBB0E4" w14:textId="77777777" w:rsidR="00336783" w:rsidRPr="00471A56" w:rsidRDefault="00336783" w:rsidP="008E1DD7">
            <w:pPr>
              <w:rPr>
                <w:color w:val="auto"/>
                <w:sz w:val="21"/>
                <w:szCs w:val="21"/>
              </w:rPr>
            </w:pPr>
          </w:p>
        </w:tc>
      </w:tr>
      <w:tr w:rsidR="00336783" w:rsidRPr="00471A56" w14:paraId="48D82231" w14:textId="77777777" w:rsidTr="008E1DD7">
        <w:trPr>
          <w:trHeight w:val="828"/>
        </w:trPr>
        <w:tc>
          <w:tcPr>
            <w:tcW w:w="1271" w:type="dxa"/>
          </w:tcPr>
          <w:p w14:paraId="658E7B4C" w14:textId="77777777" w:rsidR="00336783" w:rsidRPr="00471A56" w:rsidRDefault="00336783" w:rsidP="008E1DD7">
            <w:pPr>
              <w:rPr>
                <w:color w:val="auto"/>
                <w:sz w:val="21"/>
                <w:szCs w:val="21"/>
              </w:rPr>
            </w:pPr>
            <w:r w:rsidRPr="00471A56">
              <w:rPr>
                <w:color w:val="auto"/>
                <w:sz w:val="21"/>
                <w:szCs w:val="21"/>
              </w:rPr>
              <w:t>Flashbacks, Trauma and Bullying</w:t>
            </w:r>
          </w:p>
        </w:tc>
        <w:tc>
          <w:tcPr>
            <w:tcW w:w="284" w:type="dxa"/>
          </w:tcPr>
          <w:p w14:paraId="261CF1D8" w14:textId="77777777" w:rsidR="00336783" w:rsidRPr="00471A56" w:rsidRDefault="00336783" w:rsidP="008E1DD7">
            <w:pPr>
              <w:rPr>
                <w:color w:val="auto"/>
                <w:sz w:val="21"/>
                <w:szCs w:val="21"/>
              </w:rPr>
            </w:pPr>
          </w:p>
        </w:tc>
        <w:tc>
          <w:tcPr>
            <w:tcW w:w="1065" w:type="dxa"/>
          </w:tcPr>
          <w:p w14:paraId="3F76C023" w14:textId="77777777" w:rsidR="00336783" w:rsidRPr="00471A56" w:rsidRDefault="00336783" w:rsidP="008E1DD7">
            <w:pPr>
              <w:rPr>
                <w:color w:val="auto"/>
                <w:sz w:val="21"/>
                <w:szCs w:val="21"/>
              </w:rPr>
            </w:pPr>
          </w:p>
        </w:tc>
        <w:tc>
          <w:tcPr>
            <w:tcW w:w="1065" w:type="dxa"/>
          </w:tcPr>
          <w:p w14:paraId="49B5E24B" w14:textId="77777777" w:rsidR="00336783" w:rsidRPr="00471A56" w:rsidRDefault="00336783" w:rsidP="008E1DD7">
            <w:pPr>
              <w:rPr>
                <w:color w:val="auto"/>
                <w:sz w:val="21"/>
                <w:szCs w:val="21"/>
              </w:rPr>
            </w:pPr>
          </w:p>
        </w:tc>
        <w:tc>
          <w:tcPr>
            <w:tcW w:w="1065" w:type="dxa"/>
          </w:tcPr>
          <w:p w14:paraId="61B74072" w14:textId="77777777" w:rsidR="00336783" w:rsidRPr="00471A56" w:rsidRDefault="00336783" w:rsidP="008E1DD7">
            <w:pPr>
              <w:rPr>
                <w:color w:val="auto"/>
                <w:sz w:val="21"/>
                <w:szCs w:val="21"/>
              </w:rPr>
            </w:pPr>
          </w:p>
        </w:tc>
        <w:tc>
          <w:tcPr>
            <w:tcW w:w="1065" w:type="dxa"/>
          </w:tcPr>
          <w:p w14:paraId="4E303027" w14:textId="77777777" w:rsidR="00336783" w:rsidRPr="00471A56" w:rsidRDefault="00336783" w:rsidP="008E1DD7">
            <w:pPr>
              <w:rPr>
                <w:color w:val="auto"/>
                <w:sz w:val="21"/>
                <w:szCs w:val="21"/>
              </w:rPr>
            </w:pPr>
          </w:p>
        </w:tc>
        <w:tc>
          <w:tcPr>
            <w:tcW w:w="1065" w:type="dxa"/>
          </w:tcPr>
          <w:p w14:paraId="29B420BC" w14:textId="77777777" w:rsidR="00336783" w:rsidRPr="00471A56" w:rsidRDefault="00336783" w:rsidP="008E1DD7">
            <w:pPr>
              <w:rPr>
                <w:color w:val="auto"/>
                <w:sz w:val="21"/>
                <w:szCs w:val="21"/>
              </w:rPr>
            </w:pPr>
          </w:p>
        </w:tc>
        <w:tc>
          <w:tcPr>
            <w:tcW w:w="1065" w:type="dxa"/>
          </w:tcPr>
          <w:p w14:paraId="7E589A98" w14:textId="77777777" w:rsidR="00336783" w:rsidRPr="00471A56" w:rsidRDefault="00336783" w:rsidP="008E1DD7">
            <w:pPr>
              <w:rPr>
                <w:color w:val="auto"/>
                <w:sz w:val="21"/>
                <w:szCs w:val="21"/>
              </w:rPr>
            </w:pPr>
          </w:p>
        </w:tc>
        <w:tc>
          <w:tcPr>
            <w:tcW w:w="1065" w:type="dxa"/>
          </w:tcPr>
          <w:p w14:paraId="282FB24E" w14:textId="77777777" w:rsidR="00336783" w:rsidRPr="00471A56" w:rsidRDefault="00336783" w:rsidP="008E1DD7">
            <w:pPr>
              <w:rPr>
                <w:color w:val="auto"/>
                <w:sz w:val="21"/>
                <w:szCs w:val="21"/>
              </w:rPr>
            </w:pPr>
          </w:p>
        </w:tc>
      </w:tr>
      <w:tr w:rsidR="00336783" w:rsidRPr="00471A56" w14:paraId="5C6ED6B0" w14:textId="77777777" w:rsidTr="008E1DD7">
        <w:trPr>
          <w:trHeight w:val="828"/>
        </w:trPr>
        <w:tc>
          <w:tcPr>
            <w:tcW w:w="1271" w:type="dxa"/>
          </w:tcPr>
          <w:p w14:paraId="26A4930F" w14:textId="77777777" w:rsidR="00336783" w:rsidRPr="00471A56" w:rsidRDefault="00336783" w:rsidP="008E1DD7">
            <w:pPr>
              <w:rPr>
                <w:color w:val="auto"/>
                <w:sz w:val="21"/>
                <w:szCs w:val="21"/>
              </w:rPr>
            </w:pPr>
            <w:r w:rsidRPr="00471A56">
              <w:rPr>
                <w:color w:val="auto"/>
                <w:sz w:val="21"/>
                <w:szCs w:val="21"/>
              </w:rPr>
              <w:t>Wetting</w:t>
            </w:r>
          </w:p>
        </w:tc>
        <w:tc>
          <w:tcPr>
            <w:tcW w:w="284" w:type="dxa"/>
          </w:tcPr>
          <w:p w14:paraId="12AA7773" w14:textId="77777777" w:rsidR="00336783" w:rsidRPr="00471A56" w:rsidRDefault="00336783" w:rsidP="008E1DD7">
            <w:pPr>
              <w:rPr>
                <w:color w:val="auto"/>
                <w:sz w:val="21"/>
                <w:szCs w:val="21"/>
              </w:rPr>
            </w:pPr>
          </w:p>
        </w:tc>
        <w:tc>
          <w:tcPr>
            <w:tcW w:w="1065" w:type="dxa"/>
          </w:tcPr>
          <w:p w14:paraId="30B537D1" w14:textId="77777777" w:rsidR="00336783" w:rsidRPr="00471A56" w:rsidRDefault="00336783" w:rsidP="008E1DD7">
            <w:pPr>
              <w:rPr>
                <w:color w:val="auto"/>
                <w:sz w:val="21"/>
                <w:szCs w:val="21"/>
              </w:rPr>
            </w:pPr>
          </w:p>
        </w:tc>
        <w:tc>
          <w:tcPr>
            <w:tcW w:w="1065" w:type="dxa"/>
          </w:tcPr>
          <w:p w14:paraId="332B19E1" w14:textId="77777777" w:rsidR="00336783" w:rsidRPr="00471A56" w:rsidRDefault="00336783" w:rsidP="008E1DD7">
            <w:pPr>
              <w:rPr>
                <w:color w:val="auto"/>
                <w:sz w:val="21"/>
                <w:szCs w:val="21"/>
              </w:rPr>
            </w:pPr>
          </w:p>
        </w:tc>
        <w:tc>
          <w:tcPr>
            <w:tcW w:w="1065" w:type="dxa"/>
          </w:tcPr>
          <w:p w14:paraId="178C951F" w14:textId="77777777" w:rsidR="00336783" w:rsidRPr="00471A56" w:rsidRDefault="00336783" w:rsidP="008E1DD7">
            <w:pPr>
              <w:rPr>
                <w:color w:val="auto"/>
                <w:sz w:val="21"/>
                <w:szCs w:val="21"/>
              </w:rPr>
            </w:pPr>
          </w:p>
        </w:tc>
        <w:tc>
          <w:tcPr>
            <w:tcW w:w="1065" w:type="dxa"/>
          </w:tcPr>
          <w:p w14:paraId="07418B93" w14:textId="77777777" w:rsidR="00336783" w:rsidRPr="00471A56" w:rsidRDefault="00336783" w:rsidP="008E1DD7">
            <w:pPr>
              <w:rPr>
                <w:color w:val="auto"/>
                <w:sz w:val="21"/>
                <w:szCs w:val="21"/>
              </w:rPr>
            </w:pPr>
          </w:p>
        </w:tc>
        <w:tc>
          <w:tcPr>
            <w:tcW w:w="1065" w:type="dxa"/>
          </w:tcPr>
          <w:p w14:paraId="78943A8D" w14:textId="77777777" w:rsidR="00336783" w:rsidRPr="00471A56" w:rsidRDefault="00336783" w:rsidP="008E1DD7">
            <w:pPr>
              <w:rPr>
                <w:color w:val="auto"/>
                <w:sz w:val="21"/>
                <w:szCs w:val="21"/>
              </w:rPr>
            </w:pPr>
          </w:p>
        </w:tc>
        <w:tc>
          <w:tcPr>
            <w:tcW w:w="1065" w:type="dxa"/>
          </w:tcPr>
          <w:p w14:paraId="69971D3E" w14:textId="77777777" w:rsidR="00336783" w:rsidRPr="00471A56" w:rsidRDefault="00336783" w:rsidP="008E1DD7">
            <w:pPr>
              <w:rPr>
                <w:color w:val="auto"/>
                <w:sz w:val="21"/>
                <w:szCs w:val="21"/>
              </w:rPr>
            </w:pPr>
          </w:p>
        </w:tc>
        <w:tc>
          <w:tcPr>
            <w:tcW w:w="1065" w:type="dxa"/>
          </w:tcPr>
          <w:p w14:paraId="6549D49F" w14:textId="77777777" w:rsidR="00336783" w:rsidRPr="00471A56" w:rsidRDefault="00336783" w:rsidP="008E1DD7">
            <w:pPr>
              <w:rPr>
                <w:color w:val="auto"/>
                <w:sz w:val="21"/>
                <w:szCs w:val="21"/>
              </w:rPr>
            </w:pPr>
          </w:p>
        </w:tc>
      </w:tr>
      <w:tr w:rsidR="00336783" w:rsidRPr="00471A56" w14:paraId="2E586B1E" w14:textId="77777777" w:rsidTr="008E1DD7">
        <w:trPr>
          <w:trHeight w:val="828"/>
        </w:trPr>
        <w:tc>
          <w:tcPr>
            <w:tcW w:w="1271" w:type="dxa"/>
          </w:tcPr>
          <w:p w14:paraId="232F129A" w14:textId="77777777" w:rsidR="00336783" w:rsidRPr="00471A56" w:rsidRDefault="00336783" w:rsidP="008E1DD7">
            <w:pPr>
              <w:rPr>
                <w:color w:val="auto"/>
                <w:sz w:val="21"/>
                <w:szCs w:val="21"/>
              </w:rPr>
            </w:pPr>
            <w:r w:rsidRPr="00471A56">
              <w:rPr>
                <w:color w:val="auto"/>
                <w:sz w:val="21"/>
                <w:szCs w:val="21"/>
              </w:rPr>
              <w:t>Tics and Twitches</w:t>
            </w:r>
          </w:p>
        </w:tc>
        <w:tc>
          <w:tcPr>
            <w:tcW w:w="284" w:type="dxa"/>
          </w:tcPr>
          <w:p w14:paraId="5FE970AA" w14:textId="77777777" w:rsidR="00336783" w:rsidRPr="00471A56" w:rsidRDefault="00336783" w:rsidP="008E1DD7">
            <w:pPr>
              <w:rPr>
                <w:color w:val="auto"/>
                <w:sz w:val="21"/>
                <w:szCs w:val="21"/>
              </w:rPr>
            </w:pPr>
          </w:p>
        </w:tc>
        <w:tc>
          <w:tcPr>
            <w:tcW w:w="1065" w:type="dxa"/>
          </w:tcPr>
          <w:p w14:paraId="199417FB" w14:textId="77777777" w:rsidR="00336783" w:rsidRPr="00471A56" w:rsidRDefault="00336783" w:rsidP="008E1DD7">
            <w:pPr>
              <w:rPr>
                <w:color w:val="auto"/>
                <w:sz w:val="21"/>
                <w:szCs w:val="21"/>
              </w:rPr>
            </w:pPr>
          </w:p>
        </w:tc>
        <w:tc>
          <w:tcPr>
            <w:tcW w:w="1065" w:type="dxa"/>
          </w:tcPr>
          <w:p w14:paraId="6168B313" w14:textId="77777777" w:rsidR="00336783" w:rsidRPr="00471A56" w:rsidRDefault="00336783" w:rsidP="008E1DD7">
            <w:pPr>
              <w:rPr>
                <w:color w:val="auto"/>
                <w:sz w:val="21"/>
                <w:szCs w:val="21"/>
              </w:rPr>
            </w:pPr>
          </w:p>
        </w:tc>
        <w:tc>
          <w:tcPr>
            <w:tcW w:w="1065" w:type="dxa"/>
          </w:tcPr>
          <w:p w14:paraId="08AAD744" w14:textId="77777777" w:rsidR="00336783" w:rsidRPr="00471A56" w:rsidRDefault="00336783" w:rsidP="008E1DD7">
            <w:pPr>
              <w:rPr>
                <w:color w:val="auto"/>
                <w:sz w:val="21"/>
                <w:szCs w:val="21"/>
              </w:rPr>
            </w:pPr>
          </w:p>
        </w:tc>
        <w:tc>
          <w:tcPr>
            <w:tcW w:w="1065" w:type="dxa"/>
          </w:tcPr>
          <w:p w14:paraId="1D110CBE" w14:textId="77777777" w:rsidR="00336783" w:rsidRPr="00471A56" w:rsidRDefault="00336783" w:rsidP="008E1DD7">
            <w:pPr>
              <w:rPr>
                <w:color w:val="auto"/>
                <w:sz w:val="21"/>
                <w:szCs w:val="21"/>
              </w:rPr>
            </w:pPr>
          </w:p>
        </w:tc>
        <w:tc>
          <w:tcPr>
            <w:tcW w:w="1065" w:type="dxa"/>
          </w:tcPr>
          <w:p w14:paraId="3222A1FA" w14:textId="77777777" w:rsidR="00336783" w:rsidRPr="00471A56" w:rsidRDefault="00336783" w:rsidP="008E1DD7">
            <w:pPr>
              <w:rPr>
                <w:color w:val="auto"/>
                <w:sz w:val="21"/>
                <w:szCs w:val="21"/>
              </w:rPr>
            </w:pPr>
          </w:p>
        </w:tc>
        <w:tc>
          <w:tcPr>
            <w:tcW w:w="1065" w:type="dxa"/>
          </w:tcPr>
          <w:p w14:paraId="75ACBC33" w14:textId="77777777" w:rsidR="00336783" w:rsidRPr="00471A56" w:rsidRDefault="00336783" w:rsidP="008E1DD7">
            <w:pPr>
              <w:rPr>
                <w:color w:val="auto"/>
                <w:sz w:val="21"/>
                <w:szCs w:val="21"/>
              </w:rPr>
            </w:pPr>
          </w:p>
        </w:tc>
        <w:tc>
          <w:tcPr>
            <w:tcW w:w="1065" w:type="dxa"/>
          </w:tcPr>
          <w:p w14:paraId="7EBCDC32" w14:textId="77777777" w:rsidR="00336783" w:rsidRPr="00471A56" w:rsidRDefault="00336783" w:rsidP="008E1DD7">
            <w:pPr>
              <w:rPr>
                <w:color w:val="auto"/>
                <w:sz w:val="21"/>
                <w:szCs w:val="21"/>
              </w:rPr>
            </w:pPr>
          </w:p>
        </w:tc>
      </w:tr>
      <w:tr w:rsidR="00336783" w:rsidRPr="00471A56" w14:paraId="5F0FAB85" w14:textId="77777777" w:rsidTr="008E1DD7">
        <w:trPr>
          <w:trHeight w:val="828"/>
        </w:trPr>
        <w:tc>
          <w:tcPr>
            <w:tcW w:w="1271" w:type="dxa"/>
          </w:tcPr>
          <w:p w14:paraId="1112289B" w14:textId="77777777" w:rsidR="00336783" w:rsidRPr="00471A56" w:rsidRDefault="00336783" w:rsidP="008E1DD7">
            <w:pPr>
              <w:rPr>
                <w:color w:val="auto"/>
                <w:sz w:val="21"/>
                <w:szCs w:val="21"/>
              </w:rPr>
            </w:pPr>
            <w:r w:rsidRPr="00471A56">
              <w:rPr>
                <w:color w:val="auto"/>
                <w:sz w:val="21"/>
                <w:szCs w:val="21"/>
              </w:rPr>
              <w:t>Substance Misuse</w:t>
            </w:r>
          </w:p>
        </w:tc>
        <w:tc>
          <w:tcPr>
            <w:tcW w:w="284" w:type="dxa"/>
          </w:tcPr>
          <w:p w14:paraId="00AC7976" w14:textId="77777777" w:rsidR="00336783" w:rsidRPr="00471A56" w:rsidRDefault="00336783" w:rsidP="008E1DD7">
            <w:pPr>
              <w:rPr>
                <w:color w:val="auto"/>
                <w:sz w:val="21"/>
                <w:szCs w:val="21"/>
              </w:rPr>
            </w:pPr>
          </w:p>
        </w:tc>
        <w:tc>
          <w:tcPr>
            <w:tcW w:w="1065" w:type="dxa"/>
          </w:tcPr>
          <w:p w14:paraId="73BC4B5A" w14:textId="77777777" w:rsidR="00336783" w:rsidRPr="00471A56" w:rsidRDefault="00336783" w:rsidP="008E1DD7">
            <w:pPr>
              <w:rPr>
                <w:color w:val="auto"/>
                <w:sz w:val="21"/>
                <w:szCs w:val="21"/>
              </w:rPr>
            </w:pPr>
          </w:p>
        </w:tc>
        <w:tc>
          <w:tcPr>
            <w:tcW w:w="1065" w:type="dxa"/>
          </w:tcPr>
          <w:p w14:paraId="19A3B156" w14:textId="77777777" w:rsidR="00336783" w:rsidRPr="00471A56" w:rsidRDefault="00336783" w:rsidP="008E1DD7">
            <w:pPr>
              <w:rPr>
                <w:color w:val="auto"/>
                <w:sz w:val="21"/>
                <w:szCs w:val="21"/>
              </w:rPr>
            </w:pPr>
          </w:p>
        </w:tc>
        <w:tc>
          <w:tcPr>
            <w:tcW w:w="1065" w:type="dxa"/>
          </w:tcPr>
          <w:p w14:paraId="37D6F600" w14:textId="77777777" w:rsidR="00336783" w:rsidRPr="00471A56" w:rsidRDefault="00336783" w:rsidP="008E1DD7">
            <w:pPr>
              <w:rPr>
                <w:color w:val="auto"/>
                <w:sz w:val="21"/>
                <w:szCs w:val="21"/>
              </w:rPr>
            </w:pPr>
          </w:p>
        </w:tc>
        <w:tc>
          <w:tcPr>
            <w:tcW w:w="1065" w:type="dxa"/>
          </w:tcPr>
          <w:p w14:paraId="4CA83BF6" w14:textId="77777777" w:rsidR="00336783" w:rsidRPr="00471A56" w:rsidRDefault="00336783" w:rsidP="008E1DD7">
            <w:pPr>
              <w:rPr>
                <w:color w:val="auto"/>
                <w:sz w:val="21"/>
                <w:szCs w:val="21"/>
              </w:rPr>
            </w:pPr>
          </w:p>
        </w:tc>
        <w:tc>
          <w:tcPr>
            <w:tcW w:w="1065" w:type="dxa"/>
          </w:tcPr>
          <w:p w14:paraId="6D111DA9" w14:textId="77777777" w:rsidR="00336783" w:rsidRPr="00471A56" w:rsidRDefault="00336783" w:rsidP="008E1DD7">
            <w:pPr>
              <w:rPr>
                <w:color w:val="auto"/>
                <w:sz w:val="21"/>
                <w:szCs w:val="21"/>
              </w:rPr>
            </w:pPr>
          </w:p>
        </w:tc>
        <w:tc>
          <w:tcPr>
            <w:tcW w:w="1065" w:type="dxa"/>
          </w:tcPr>
          <w:p w14:paraId="44ABDFAB" w14:textId="77777777" w:rsidR="00336783" w:rsidRPr="00471A56" w:rsidRDefault="00336783" w:rsidP="008E1DD7">
            <w:pPr>
              <w:rPr>
                <w:color w:val="auto"/>
                <w:sz w:val="21"/>
                <w:szCs w:val="21"/>
              </w:rPr>
            </w:pPr>
          </w:p>
        </w:tc>
        <w:tc>
          <w:tcPr>
            <w:tcW w:w="1065" w:type="dxa"/>
          </w:tcPr>
          <w:p w14:paraId="10B085F4" w14:textId="77777777" w:rsidR="00336783" w:rsidRPr="00471A56" w:rsidRDefault="00336783" w:rsidP="008E1DD7">
            <w:pPr>
              <w:rPr>
                <w:color w:val="auto"/>
                <w:sz w:val="21"/>
                <w:szCs w:val="21"/>
              </w:rPr>
            </w:pPr>
          </w:p>
        </w:tc>
      </w:tr>
      <w:tr w:rsidR="00336783" w:rsidRPr="00471A56" w14:paraId="6961A2B7" w14:textId="77777777" w:rsidTr="008E1DD7">
        <w:trPr>
          <w:trHeight w:val="828"/>
        </w:trPr>
        <w:tc>
          <w:tcPr>
            <w:tcW w:w="1271" w:type="dxa"/>
          </w:tcPr>
          <w:p w14:paraId="7733EAE6" w14:textId="77777777" w:rsidR="00336783" w:rsidRPr="00471A56" w:rsidRDefault="00336783" w:rsidP="008E1DD7">
            <w:pPr>
              <w:rPr>
                <w:color w:val="auto"/>
                <w:sz w:val="21"/>
                <w:szCs w:val="21"/>
              </w:rPr>
            </w:pPr>
            <w:r w:rsidRPr="00471A56">
              <w:rPr>
                <w:color w:val="auto"/>
                <w:sz w:val="21"/>
                <w:szCs w:val="21"/>
              </w:rPr>
              <w:t>Avoiding school and social isolation</w:t>
            </w:r>
          </w:p>
        </w:tc>
        <w:tc>
          <w:tcPr>
            <w:tcW w:w="284" w:type="dxa"/>
          </w:tcPr>
          <w:p w14:paraId="1DC774BD" w14:textId="77777777" w:rsidR="00336783" w:rsidRPr="00471A56" w:rsidRDefault="00336783" w:rsidP="008E1DD7">
            <w:pPr>
              <w:rPr>
                <w:color w:val="auto"/>
                <w:sz w:val="21"/>
                <w:szCs w:val="21"/>
              </w:rPr>
            </w:pPr>
          </w:p>
        </w:tc>
        <w:tc>
          <w:tcPr>
            <w:tcW w:w="1065" w:type="dxa"/>
          </w:tcPr>
          <w:p w14:paraId="07D641D1" w14:textId="77777777" w:rsidR="00336783" w:rsidRPr="00471A56" w:rsidRDefault="00336783" w:rsidP="008E1DD7">
            <w:pPr>
              <w:rPr>
                <w:color w:val="auto"/>
                <w:sz w:val="21"/>
                <w:szCs w:val="21"/>
              </w:rPr>
            </w:pPr>
          </w:p>
        </w:tc>
        <w:tc>
          <w:tcPr>
            <w:tcW w:w="1065" w:type="dxa"/>
          </w:tcPr>
          <w:p w14:paraId="41A7A985" w14:textId="77777777" w:rsidR="00336783" w:rsidRPr="00471A56" w:rsidRDefault="00336783" w:rsidP="008E1DD7">
            <w:pPr>
              <w:rPr>
                <w:color w:val="auto"/>
                <w:sz w:val="21"/>
                <w:szCs w:val="21"/>
              </w:rPr>
            </w:pPr>
          </w:p>
        </w:tc>
        <w:tc>
          <w:tcPr>
            <w:tcW w:w="1065" w:type="dxa"/>
          </w:tcPr>
          <w:p w14:paraId="581F2ECD" w14:textId="77777777" w:rsidR="00336783" w:rsidRPr="00471A56" w:rsidRDefault="00336783" w:rsidP="008E1DD7">
            <w:pPr>
              <w:rPr>
                <w:color w:val="auto"/>
                <w:sz w:val="21"/>
                <w:szCs w:val="21"/>
              </w:rPr>
            </w:pPr>
          </w:p>
        </w:tc>
        <w:tc>
          <w:tcPr>
            <w:tcW w:w="1065" w:type="dxa"/>
          </w:tcPr>
          <w:p w14:paraId="3F53665C" w14:textId="77777777" w:rsidR="00336783" w:rsidRPr="00471A56" w:rsidRDefault="00336783" w:rsidP="008E1DD7">
            <w:pPr>
              <w:rPr>
                <w:color w:val="auto"/>
                <w:sz w:val="21"/>
                <w:szCs w:val="21"/>
              </w:rPr>
            </w:pPr>
          </w:p>
        </w:tc>
        <w:tc>
          <w:tcPr>
            <w:tcW w:w="1065" w:type="dxa"/>
          </w:tcPr>
          <w:p w14:paraId="7D8AA2DF" w14:textId="77777777" w:rsidR="00336783" w:rsidRPr="00471A56" w:rsidRDefault="00336783" w:rsidP="008E1DD7">
            <w:pPr>
              <w:rPr>
                <w:color w:val="auto"/>
                <w:sz w:val="21"/>
                <w:szCs w:val="21"/>
              </w:rPr>
            </w:pPr>
          </w:p>
        </w:tc>
        <w:tc>
          <w:tcPr>
            <w:tcW w:w="1065" w:type="dxa"/>
          </w:tcPr>
          <w:p w14:paraId="4A9741D8" w14:textId="77777777" w:rsidR="00336783" w:rsidRPr="00471A56" w:rsidRDefault="00336783" w:rsidP="008E1DD7">
            <w:pPr>
              <w:rPr>
                <w:color w:val="auto"/>
                <w:sz w:val="21"/>
                <w:szCs w:val="21"/>
              </w:rPr>
            </w:pPr>
          </w:p>
        </w:tc>
        <w:tc>
          <w:tcPr>
            <w:tcW w:w="1065" w:type="dxa"/>
          </w:tcPr>
          <w:p w14:paraId="27C5C6A0" w14:textId="77777777" w:rsidR="00336783" w:rsidRPr="00471A56" w:rsidRDefault="00336783" w:rsidP="008E1DD7">
            <w:pPr>
              <w:rPr>
                <w:color w:val="auto"/>
                <w:sz w:val="21"/>
                <w:szCs w:val="21"/>
              </w:rPr>
            </w:pPr>
          </w:p>
        </w:tc>
      </w:tr>
      <w:tr w:rsidR="00336783" w:rsidRPr="00471A56" w14:paraId="4397FEAB" w14:textId="77777777" w:rsidTr="008E1DD7">
        <w:trPr>
          <w:trHeight w:val="828"/>
        </w:trPr>
        <w:tc>
          <w:tcPr>
            <w:tcW w:w="1271" w:type="dxa"/>
          </w:tcPr>
          <w:p w14:paraId="61AC4854" w14:textId="77777777" w:rsidR="00336783" w:rsidRPr="00471A56" w:rsidRDefault="00336783" w:rsidP="008E1DD7">
            <w:pPr>
              <w:rPr>
                <w:color w:val="auto"/>
                <w:sz w:val="21"/>
                <w:szCs w:val="21"/>
              </w:rPr>
            </w:pPr>
            <w:r w:rsidRPr="00471A56">
              <w:rPr>
                <w:color w:val="auto"/>
                <w:sz w:val="21"/>
                <w:szCs w:val="21"/>
              </w:rPr>
              <w:t>Sleeping Difficulties</w:t>
            </w:r>
          </w:p>
        </w:tc>
        <w:tc>
          <w:tcPr>
            <w:tcW w:w="284" w:type="dxa"/>
          </w:tcPr>
          <w:p w14:paraId="295FB667" w14:textId="77777777" w:rsidR="00336783" w:rsidRPr="00471A56" w:rsidRDefault="00336783" w:rsidP="008E1DD7">
            <w:pPr>
              <w:rPr>
                <w:color w:val="auto"/>
                <w:sz w:val="21"/>
                <w:szCs w:val="21"/>
              </w:rPr>
            </w:pPr>
          </w:p>
        </w:tc>
        <w:tc>
          <w:tcPr>
            <w:tcW w:w="1065" w:type="dxa"/>
          </w:tcPr>
          <w:p w14:paraId="57E558DF" w14:textId="77777777" w:rsidR="00336783" w:rsidRPr="00471A56" w:rsidRDefault="00336783" w:rsidP="008E1DD7">
            <w:pPr>
              <w:rPr>
                <w:color w:val="auto"/>
                <w:sz w:val="21"/>
                <w:szCs w:val="21"/>
              </w:rPr>
            </w:pPr>
          </w:p>
        </w:tc>
        <w:tc>
          <w:tcPr>
            <w:tcW w:w="1065" w:type="dxa"/>
          </w:tcPr>
          <w:p w14:paraId="148F397B" w14:textId="77777777" w:rsidR="00336783" w:rsidRPr="00471A56" w:rsidRDefault="00336783" w:rsidP="008E1DD7">
            <w:pPr>
              <w:rPr>
                <w:color w:val="auto"/>
                <w:sz w:val="21"/>
                <w:szCs w:val="21"/>
              </w:rPr>
            </w:pPr>
          </w:p>
        </w:tc>
        <w:tc>
          <w:tcPr>
            <w:tcW w:w="1065" w:type="dxa"/>
          </w:tcPr>
          <w:p w14:paraId="559CEEB0" w14:textId="77777777" w:rsidR="00336783" w:rsidRPr="00471A56" w:rsidRDefault="00336783" w:rsidP="008E1DD7">
            <w:pPr>
              <w:rPr>
                <w:color w:val="auto"/>
                <w:sz w:val="21"/>
                <w:szCs w:val="21"/>
              </w:rPr>
            </w:pPr>
          </w:p>
        </w:tc>
        <w:tc>
          <w:tcPr>
            <w:tcW w:w="1065" w:type="dxa"/>
          </w:tcPr>
          <w:p w14:paraId="007DA8F6" w14:textId="77777777" w:rsidR="00336783" w:rsidRPr="00471A56" w:rsidRDefault="00336783" w:rsidP="008E1DD7">
            <w:pPr>
              <w:rPr>
                <w:color w:val="auto"/>
                <w:sz w:val="21"/>
                <w:szCs w:val="21"/>
              </w:rPr>
            </w:pPr>
          </w:p>
        </w:tc>
        <w:tc>
          <w:tcPr>
            <w:tcW w:w="1065" w:type="dxa"/>
          </w:tcPr>
          <w:p w14:paraId="6FC7A2BB" w14:textId="77777777" w:rsidR="00336783" w:rsidRPr="00471A56" w:rsidRDefault="00336783" w:rsidP="008E1DD7">
            <w:pPr>
              <w:rPr>
                <w:color w:val="auto"/>
                <w:sz w:val="21"/>
                <w:szCs w:val="21"/>
              </w:rPr>
            </w:pPr>
          </w:p>
        </w:tc>
        <w:tc>
          <w:tcPr>
            <w:tcW w:w="1065" w:type="dxa"/>
          </w:tcPr>
          <w:p w14:paraId="58BAD712" w14:textId="77777777" w:rsidR="00336783" w:rsidRPr="00471A56" w:rsidRDefault="00336783" w:rsidP="008E1DD7">
            <w:pPr>
              <w:rPr>
                <w:color w:val="auto"/>
                <w:sz w:val="21"/>
                <w:szCs w:val="21"/>
              </w:rPr>
            </w:pPr>
          </w:p>
        </w:tc>
        <w:tc>
          <w:tcPr>
            <w:tcW w:w="1065" w:type="dxa"/>
          </w:tcPr>
          <w:p w14:paraId="12D9AB94" w14:textId="77777777" w:rsidR="00336783" w:rsidRPr="00471A56" w:rsidRDefault="00336783" w:rsidP="008E1DD7">
            <w:pPr>
              <w:rPr>
                <w:color w:val="auto"/>
                <w:sz w:val="21"/>
                <w:szCs w:val="21"/>
              </w:rPr>
            </w:pPr>
          </w:p>
        </w:tc>
      </w:tr>
      <w:tr w:rsidR="00336783" w:rsidRPr="00471A56" w14:paraId="18E4B14B" w14:textId="77777777" w:rsidTr="008E1DD7">
        <w:trPr>
          <w:trHeight w:val="828"/>
        </w:trPr>
        <w:tc>
          <w:tcPr>
            <w:tcW w:w="1271" w:type="dxa"/>
          </w:tcPr>
          <w:p w14:paraId="3911BEE9" w14:textId="77777777" w:rsidR="00336783" w:rsidRPr="00471A56" w:rsidRDefault="00336783" w:rsidP="008E1DD7">
            <w:pPr>
              <w:rPr>
                <w:color w:val="auto"/>
                <w:sz w:val="21"/>
                <w:szCs w:val="21"/>
              </w:rPr>
            </w:pPr>
            <w:r w:rsidRPr="00471A56">
              <w:rPr>
                <w:color w:val="auto"/>
                <w:sz w:val="21"/>
                <w:szCs w:val="21"/>
              </w:rPr>
              <w:t>Self-Harm and Risky Behaviour</w:t>
            </w:r>
          </w:p>
        </w:tc>
        <w:tc>
          <w:tcPr>
            <w:tcW w:w="284" w:type="dxa"/>
          </w:tcPr>
          <w:p w14:paraId="78D5D3D9" w14:textId="77777777" w:rsidR="00336783" w:rsidRPr="00471A56" w:rsidRDefault="00336783" w:rsidP="008E1DD7">
            <w:pPr>
              <w:rPr>
                <w:color w:val="auto"/>
                <w:sz w:val="21"/>
                <w:szCs w:val="21"/>
              </w:rPr>
            </w:pPr>
          </w:p>
        </w:tc>
        <w:tc>
          <w:tcPr>
            <w:tcW w:w="1065" w:type="dxa"/>
          </w:tcPr>
          <w:p w14:paraId="3E2D188E" w14:textId="77777777" w:rsidR="00336783" w:rsidRPr="00471A56" w:rsidRDefault="00336783" w:rsidP="008E1DD7">
            <w:pPr>
              <w:rPr>
                <w:color w:val="auto"/>
                <w:sz w:val="21"/>
                <w:szCs w:val="21"/>
              </w:rPr>
            </w:pPr>
          </w:p>
        </w:tc>
        <w:tc>
          <w:tcPr>
            <w:tcW w:w="1065" w:type="dxa"/>
          </w:tcPr>
          <w:p w14:paraId="6313C8A4" w14:textId="77777777" w:rsidR="00336783" w:rsidRPr="00471A56" w:rsidRDefault="00336783" w:rsidP="008E1DD7">
            <w:pPr>
              <w:rPr>
                <w:color w:val="auto"/>
                <w:sz w:val="21"/>
                <w:szCs w:val="21"/>
              </w:rPr>
            </w:pPr>
          </w:p>
        </w:tc>
        <w:tc>
          <w:tcPr>
            <w:tcW w:w="1065" w:type="dxa"/>
          </w:tcPr>
          <w:p w14:paraId="0905193E" w14:textId="77777777" w:rsidR="00336783" w:rsidRPr="00471A56" w:rsidRDefault="00336783" w:rsidP="008E1DD7">
            <w:pPr>
              <w:rPr>
                <w:color w:val="auto"/>
                <w:sz w:val="21"/>
                <w:szCs w:val="21"/>
              </w:rPr>
            </w:pPr>
          </w:p>
        </w:tc>
        <w:tc>
          <w:tcPr>
            <w:tcW w:w="1065" w:type="dxa"/>
          </w:tcPr>
          <w:p w14:paraId="23A614F3" w14:textId="77777777" w:rsidR="00336783" w:rsidRPr="00471A56" w:rsidRDefault="00336783" w:rsidP="008E1DD7">
            <w:pPr>
              <w:rPr>
                <w:color w:val="auto"/>
                <w:sz w:val="21"/>
                <w:szCs w:val="21"/>
              </w:rPr>
            </w:pPr>
          </w:p>
        </w:tc>
        <w:tc>
          <w:tcPr>
            <w:tcW w:w="1065" w:type="dxa"/>
          </w:tcPr>
          <w:p w14:paraId="357E754F" w14:textId="77777777" w:rsidR="00336783" w:rsidRPr="00471A56" w:rsidRDefault="00336783" w:rsidP="008E1DD7">
            <w:pPr>
              <w:rPr>
                <w:color w:val="auto"/>
                <w:sz w:val="21"/>
                <w:szCs w:val="21"/>
              </w:rPr>
            </w:pPr>
          </w:p>
        </w:tc>
        <w:tc>
          <w:tcPr>
            <w:tcW w:w="1065" w:type="dxa"/>
          </w:tcPr>
          <w:p w14:paraId="4F673908" w14:textId="77777777" w:rsidR="00336783" w:rsidRPr="00471A56" w:rsidRDefault="00336783" w:rsidP="008E1DD7">
            <w:pPr>
              <w:rPr>
                <w:color w:val="auto"/>
                <w:sz w:val="21"/>
                <w:szCs w:val="21"/>
              </w:rPr>
            </w:pPr>
          </w:p>
        </w:tc>
        <w:tc>
          <w:tcPr>
            <w:tcW w:w="1065" w:type="dxa"/>
          </w:tcPr>
          <w:p w14:paraId="4603BFDF" w14:textId="77777777" w:rsidR="00336783" w:rsidRPr="00471A56" w:rsidRDefault="00336783" w:rsidP="008E1DD7">
            <w:pPr>
              <w:rPr>
                <w:color w:val="auto"/>
                <w:sz w:val="21"/>
                <w:szCs w:val="21"/>
              </w:rPr>
            </w:pPr>
          </w:p>
        </w:tc>
      </w:tr>
      <w:tr w:rsidR="00336783" w:rsidRPr="00471A56" w14:paraId="5E9F6055" w14:textId="77777777" w:rsidTr="008E1DD7">
        <w:trPr>
          <w:trHeight w:val="828"/>
        </w:trPr>
        <w:tc>
          <w:tcPr>
            <w:tcW w:w="1271" w:type="dxa"/>
          </w:tcPr>
          <w:p w14:paraId="18725793" w14:textId="77777777" w:rsidR="00336783" w:rsidRPr="00471A56" w:rsidRDefault="00336783" w:rsidP="008E1DD7">
            <w:pPr>
              <w:rPr>
                <w:color w:val="auto"/>
                <w:sz w:val="21"/>
                <w:szCs w:val="21"/>
              </w:rPr>
            </w:pPr>
            <w:r w:rsidRPr="00471A56">
              <w:rPr>
                <w:color w:val="auto"/>
                <w:sz w:val="21"/>
                <w:szCs w:val="21"/>
              </w:rPr>
              <w:t>Poor Concentration and Over activity</w:t>
            </w:r>
          </w:p>
        </w:tc>
        <w:tc>
          <w:tcPr>
            <w:tcW w:w="284" w:type="dxa"/>
          </w:tcPr>
          <w:p w14:paraId="75966742" w14:textId="77777777" w:rsidR="00336783" w:rsidRPr="00471A56" w:rsidRDefault="00336783" w:rsidP="008E1DD7">
            <w:pPr>
              <w:rPr>
                <w:color w:val="auto"/>
                <w:sz w:val="21"/>
                <w:szCs w:val="21"/>
              </w:rPr>
            </w:pPr>
          </w:p>
        </w:tc>
        <w:tc>
          <w:tcPr>
            <w:tcW w:w="1065" w:type="dxa"/>
          </w:tcPr>
          <w:p w14:paraId="26044C69" w14:textId="77777777" w:rsidR="00336783" w:rsidRPr="00471A56" w:rsidRDefault="00336783" w:rsidP="008E1DD7">
            <w:pPr>
              <w:rPr>
                <w:color w:val="auto"/>
                <w:sz w:val="21"/>
                <w:szCs w:val="21"/>
              </w:rPr>
            </w:pPr>
          </w:p>
        </w:tc>
        <w:tc>
          <w:tcPr>
            <w:tcW w:w="1065" w:type="dxa"/>
          </w:tcPr>
          <w:p w14:paraId="0DF40E52" w14:textId="77777777" w:rsidR="00336783" w:rsidRPr="00471A56" w:rsidRDefault="00336783" w:rsidP="008E1DD7">
            <w:pPr>
              <w:rPr>
                <w:color w:val="auto"/>
                <w:sz w:val="21"/>
                <w:szCs w:val="21"/>
              </w:rPr>
            </w:pPr>
          </w:p>
        </w:tc>
        <w:tc>
          <w:tcPr>
            <w:tcW w:w="1065" w:type="dxa"/>
          </w:tcPr>
          <w:p w14:paraId="66D61FC7" w14:textId="77777777" w:rsidR="00336783" w:rsidRPr="00471A56" w:rsidRDefault="00336783" w:rsidP="008E1DD7">
            <w:pPr>
              <w:rPr>
                <w:color w:val="auto"/>
                <w:sz w:val="21"/>
                <w:szCs w:val="21"/>
              </w:rPr>
            </w:pPr>
          </w:p>
        </w:tc>
        <w:tc>
          <w:tcPr>
            <w:tcW w:w="1065" w:type="dxa"/>
          </w:tcPr>
          <w:p w14:paraId="3F8DF3C7" w14:textId="77777777" w:rsidR="00336783" w:rsidRPr="00471A56" w:rsidRDefault="00336783" w:rsidP="008E1DD7">
            <w:pPr>
              <w:rPr>
                <w:color w:val="auto"/>
                <w:sz w:val="21"/>
                <w:szCs w:val="21"/>
              </w:rPr>
            </w:pPr>
          </w:p>
        </w:tc>
        <w:tc>
          <w:tcPr>
            <w:tcW w:w="1065" w:type="dxa"/>
          </w:tcPr>
          <w:p w14:paraId="43CDF501" w14:textId="77777777" w:rsidR="00336783" w:rsidRPr="00471A56" w:rsidRDefault="00336783" w:rsidP="008E1DD7">
            <w:pPr>
              <w:rPr>
                <w:color w:val="auto"/>
                <w:sz w:val="21"/>
                <w:szCs w:val="21"/>
              </w:rPr>
            </w:pPr>
          </w:p>
        </w:tc>
        <w:tc>
          <w:tcPr>
            <w:tcW w:w="1065" w:type="dxa"/>
          </w:tcPr>
          <w:p w14:paraId="4F3D0DCA" w14:textId="77777777" w:rsidR="00336783" w:rsidRPr="00471A56" w:rsidRDefault="00336783" w:rsidP="008E1DD7">
            <w:pPr>
              <w:rPr>
                <w:color w:val="auto"/>
                <w:sz w:val="21"/>
                <w:szCs w:val="21"/>
              </w:rPr>
            </w:pPr>
          </w:p>
        </w:tc>
        <w:tc>
          <w:tcPr>
            <w:tcW w:w="1065" w:type="dxa"/>
          </w:tcPr>
          <w:p w14:paraId="7446E3D5" w14:textId="77777777" w:rsidR="00336783" w:rsidRPr="00471A56" w:rsidRDefault="00336783" w:rsidP="008E1DD7">
            <w:pPr>
              <w:rPr>
                <w:color w:val="auto"/>
                <w:sz w:val="21"/>
                <w:szCs w:val="21"/>
              </w:rPr>
            </w:pPr>
          </w:p>
        </w:tc>
      </w:tr>
      <w:tr w:rsidR="00336783" w:rsidRPr="00471A56" w14:paraId="1EB20D0E" w14:textId="77777777" w:rsidTr="008E1DD7">
        <w:trPr>
          <w:trHeight w:val="828"/>
        </w:trPr>
        <w:tc>
          <w:tcPr>
            <w:tcW w:w="1271" w:type="dxa"/>
          </w:tcPr>
          <w:p w14:paraId="233F83C2" w14:textId="77777777" w:rsidR="00336783" w:rsidRPr="00471A56" w:rsidRDefault="00336783" w:rsidP="008E1DD7">
            <w:pPr>
              <w:rPr>
                <w:color w:val="auto"/>
                <w:sz w:val="21"/>
                <w:szCs w:val="21"/>
              </w:rPr>
            </w:pPr>
            <w:r w:rsidRPr="00471A56">
              <w:rPr>
                <w:color w:val="auto"/>
                <w:sz w:val="21"/>
                <w:szCs w:val="21"/>
              </w:rPr>
              <w:t>Loss and Grief</w:t>
            </w:r>
          </w:p>
        </w:tc>
        <w:tc>
          <w:tcPr>
            <w:tcW w:w="284" w:type="dxa"/>
          </w:tcPr>
          <w:p w14:paraId="56AE6C03" w14:textId="77777777" w:rsidR="00336783" w:rsidRPr="00471A56" w:rsidRDefault="00336783" w:rsidP="008E1DD7">
            <w:pPr>
              <w:rPr>
                <w:color w:val="auto"/>
                <w:sz w:val="21"/>
                <w:szCs w:val="21"/>
              </w:rPr>
            </w:pPr>
          </w:p>
        </w:tc>
        <w:tc>
          <w:tcPr>
            <w:tcW w:w="1065" w:type="dxa"/>
          </w:tcPr>
          <w:p w14:paraId="7C729451" w14:textId="77777777" w:rsidR="00336783" w:rsidRPr="00471A56" w:rsidRDefault="00336783" w:rsidP="008E1DD7">
            <w:pPr>
              <w:rPr>
                <w:color w:val="auto"/>
                <w:sz w:val="21"/>
                <w:szCs w:val="21"/>
              </w:rPr>
            </w:pPr>
          </w:p>
        </w:tc>
        <w:tc>
          <w:tcPr>
            <w:tcW w:w="1065" w:type="dxa"/>
          </w:tcPr>
          <w:p w14:paraId="52B0D079" w14:textId="77777777" w:rsidR="00336783" w:rsidRPr="00471A56" w:rsidRDefault="00336783" w:rsidP="008E1DD7">
            <w:pPr>
              <w:rPr>
                <w:color w:val="auto"/>
                <w:sz w:val="21"/>
                <w:szCs w:val="21"/>
              </w:rPr>
            </w:pPr>
          </w:p>
        </w:tc>
        <w:tc>
          <w:tcPr>
            <w:tcW w:w="1065" w:type="dxa"/>
          </w:tcPr>
          <w:p w14:paraId="643AA545" w14:textId="77777777" w:rsidR="00336783" w:rsidRPr="00471A56" w:rsidRDefault="00336783" w:rsidP="008E1DD7">
            <w:pPr>
              <w:rPr>
                <w:color w:val="auto"/>
                <w:sz w:val="21"/>
                <w:szCs w:val="21"/>
              </w:rPr>
            </w:pPr>
          </w:p>
        </w:tc>
        <w:tc>
          <w:tcPr>
            <w:tcW w:w="1065" w:type="dxa"/>
          </w:tcPr>
          <w:p w14:paraId="38E336D0" w14:textId="77777777" w:rsidR="00336783" w:rsidRPr="00471A56" w:rsidRDefault="00336783" w:rsidP="008E1DD7">
            <w:pPr>
              <w:rPr>
                <w:color w:val="auto"/>
                <w:sz w:val="21"/>
                <w:szCs w:val="21"/>
              </w:rPr>
            </w:pPr>
          </w:p>
        </w:tc>
        <w:tc>
          <w:tcPr>
            <w:tcW w:w="1065" w:type="dxa"/>
          </w:tcPr>
          <w:p w14:paraId="7FBA8EDE" w14:textId="77777777" w:rsidR="00336783" w:rsidRPr="00471A56" w:rsidRDefault="00336783" w:rsidP="008E1DD7">
            <w:pPr>
              <w:rPr>
                <w:color w:val="auto"/>
                <w:sz w:val="21"/>
                <w:szCs w:val="21"/>
              </w:rPr>
            </w:pPr>
          </w:p>
        </w:tc>
        <w:tc>
          <w:tcPr>
            <w:tcW w:w="1065" w:type="dxa"/>
          </w:tcPr>
          <w:p w14:paraId="3307DB87" w14:textId="77777777" w:rsidR="00336783" w:rsidRPr="00471A56" w:rsidRDefault="00336783" w:rsidP="008E1DD7">
            <w:pPr>
              <w:rPr>
                <w:color w:val="auto"/>
                <w:sz w:val="21"/>
                <w:szCs w:val="21"/>
              </w:rPr>
            </w:pPr>
          </w:p>
        </w:tc>
        <w:tc>
          <w:tcPr>
            <w:tcW w:w="1065" w:type="dxa"/>
          </w:tcPr>
          <w:p w14:paraId="4F7D8DB4" w14:textId="77777777" w:rsidR="00336783" w:rsidRPr="00471A56" w:rsidRDefault="00336783" w:rsidP="008E1DD7">
            <w:pPr>
              <w:rPr>
                <w:color w:val="auto"/>
                <w:sz w:val="21"/>
                <w:szCs w:val="21"/>
              </w:rPr>
            </w:pPr>
          </w:p>
        </w:tc>
      </w:tr>
      <w:tr w:rsidR="00336783" w:rsidRPr="00471A56" w14:paraId="02C98CFF" w14:textId="77777777" w:rsidTr="008E1DD7">
        <w:trPr>
          <w:trHeight w:val="828"/>
        </w:trPr>
        <w:tc>
          <w:tcPr>
            <w:tcW w:w="1271" w:type="dxa"/>
          </w:tcPr>
          <w:p w14:paraId="2FABA3AF" w14:textId="77777777" w:rsidR="00336783" w:rsidRPr="00471A56" w:rsidRDefault="00336783" w:rsidP="008E1DD7">
            <w:pPr>
              <w:rPr>
                <w:color w:val="auto"/>
                <w:sz w:val="21"/>
                <w:szCs w:val="21"/>
              </w:rPr>
            </w:pPr>
            <w:r w:rsidRPr="00471A56">
              <w:rPr>
                <w:color w:val="auto"/>
                <w:sz w:val="21"/>
                <w:szCs w:val="21"/>
              </w:rPr>
              <w:t>The Loner</w:t>
            </w:r>
          </w:p>
        </w:tc>
        <w:tc>
          <w:tcPr>
            <w:tcW w:w="284" w:type="dxa"/>
          </w:tcPr>
          <w:p w14:paraId="66B342FE" w14:textId="77777777" w:rsidR="00336783" w:rsidRPr="00471A56" w:rsidRDefault="00336783" w:rsidP="008E1DD7">
            <w:pPr>
              <w:rPr>
                <w:color w:val="auto"/>
                <w:sz w:val="21"/>
                <w:szCs w:val="21"/>
              </w:rPr>
            </w:pPr>
          </w:p>
        </w:tc>
        <w:tc>
          <w:tcPr>
            <w:tcW w:w="1065" w:type="dxa"/>
          </w:tcPr>
          <w:p w14:paraId="061E02FD" w14:textId="77777777" w:rsidR="00336783" w:rsidRPr="00471A56" w:rsidRDefault="00336783" w:rsidP="008E1DD7">
            <w:pPr>
              <w:rPr>
                <w:color w:val="auto"/>
                <w:sz w:val="21"/>
                <w:szCs w:val="21"/>
              </w:rPr>
            </w:pPr>
          </w:p>
        </w:tc>
        <w:tc>
          <w:tcPr>
            <w:tcW w:w="1065" w:type="dxa"/>
          </w:tcPr>
          <w:p w14:paraId="486548ED" w14:textId="77777777" w:rsidR="00336783" w:rsidRPr="00471A56" w:rsidRDefault="00336783" w:rsidP="008E1DD7">
            <w:pPr>
              <w:rPr>
                <w:color w:val="auto"/>
                <w:sz w:val="21"/>
                <w:szCs w:val="21"/>
              </w:rPr>
            </w:pPr>
          </w:p>
        </w:tc>
        <w:tc>
          <w:tcPr>
            <w:tcW w:w="1065" w:type="dxa"/>
          </w:tcPr>
          <w:p w14:paraId="70AB7B98" w14:textId="77777777" w:rsidR="00336783" w:rsidRPr="00471A56" w:rsidRDefault="00336783" w:rsidP="008E1DD7">
            <w:pPr>
              <w:rPr>
                <w:color w:val="auto"/>
                <w:sz w:val="21"/>
                <w:szCs w:val="21"/>
              </w:rPr>
            </w:pPr>
          </w:p>
        </w:tc>
        <w:tc>
          <w:tcPr>
            <w:tcW w:w="1065" w:type="dxa"/>
          </w:tcPr>
          <w:p w14:paraId="7DB16BB4" w14:textId="77777777" w:rsidR="00336783" w:rsidRPr="00471A56" w:rsidRDefault="00336783" w:rsidP="008E1DD7">
            <w:pPr>
              <w:rPr>
                <w:color w:val="auto"/>
                <w:sz w:val="21"/>
                <w:szCs w:val="21"/>
              </w:rPr>
            </w:pPr>
          </w:p>
        </w:tc>
        <w:tc>
          <w:tcPr>
            <w:tcW w:w="1065" w:type="dxa"/>
          </w:tcPr>
          <w:p w14:paraId="1A7DD167" w14:textId="77777777" w:rsidR="00336783" w:rsidRPr="00471A56" w:rsidRDefault="00336783" w:rsidP="008E1DD7">
            <w:pPr>
              <w:rPr>
                <w:color w:val="auto"/>
                <w:sz w:val="21"/>
                <w:szCs w:val="21"/>
              </w:rPr>
            </w:pPr>
          </w:p>
        </w:tc>
        <w:tc>
          <w:tcPr>
            <w:tcW w:w="1065" w:type="dxa"/>
          </w:tcPr>
          <w:p w14:paraId="67D71D61" w14:textId="77777777" w:rsidR="00336783" w:rsidRPr="00471A56" w:rsidRDefault="00336783" w:rsidP="008E1DD7">
            <w:pPr>
              <w:rPr>
                <w:color w:val="auto"/>
                <w:sz w:val="21"/>
                <w:szCs w:val="21"/>
              </w:rPr>
            </w:pPr>
          </w:p>
        </w:tc>
        <w:tc>
          <w:tcPr>
            <w:tcW w:w="1065" w:type="dxa"/>
          </w:tcPr>
          <w:p w14:paraId="428EFE96" w14:textId="77777777" w:rsidR="00336783" w:rsidRPr="00471A56" w:rsidRDefault="00336783" w:rsidP="008E1DD7">
            <w:pPr>
              <w:rPr>
                <w:color w:val="auto"/>
                <w:sz w:val="21"/>
                <w:szCs w:val="21"/>
              </w:rPr>
            </w:pPr>
          </w:p>
        </w:tc>
      </w:tr>
      <w:tr w:rsidR="00336783" w:rsidRPr="00471A56" w14:paraId="767A9942" w14:textId="77777777" w:rsidTr="008E1DD7">
        <w:trPr>
          <w:trHeight w:val="828"/>
        </w:trPr>
        <w:tc>
          <w:tcPr>
            <w:tcW w:w="1271" w:type="dxa"/>
          </w:tcPr>
          <w:p w14:paraId="0932D793" w14:textId="77777777" w:rsidR="00336783" w:rsidRPr="00471A56" w:rsidRDefault="00336783" w:rsidP="008E1DD7">
            <w:pPr>
              <w:rPr>
                <w:color w:val="auto"/>
                <w:sz w:val="21"/>
                <w:szCs w:val="21"/>
              </w:rPr>
            </w:pPr>
            <w:r w:rsidRPr="00471A56">
              <w:rPr>
                <w:color w:val="auto"/>
                <w:sz w:val="21"/>
                <w:szCs w:val="21"/>
              </w:rPr>
              <w:lastRenderedPageBreak/>
              <w:t>Communicating with Families</w:t>
            </w:r>
          </w:p>
        </w:tc>
        <w:tc>
          <w:tcPr>
            <w:tcW w:w="284" w:type="dxa"/>
          </w:tcPr>
          <w:p w14:paraId="7E84DA13" w14:textId="77777777" w:rsidR="00336783" w:rsidRPr="00471A56" w:rsidRDefault="00336783" w:rsidP="008E1DD7">
            <w:pPr>
              <w:rPr>
                <w:color w:val="auto"/>
                <w:sz w:val="21"/>
                <w:szCs w:val="21"/>
              </w:rPr>
            </w:pPr>
          </w:p>
        </w:tc>
        <w:tc>
          <w:tcPr>
            <w:tcW w:w="1065" w:type="dxa"/>
          </w:tcPr>
          <w:p w14:paraId="49AEFA29" w14:textId="77777777" w:rsidR="00336783" w:rsidRPr="00471A56" w:rsidRDefault="00336783" w:rsidP="008E1DD7">
            <w:pPr>
              <w:rPr>
                <w:color w:val="auto"/>
                <w:sz w:val="21"/>
                <w:szCs w:val="21"/>
              </w:rPr>
            </w:pPr>
          </w:p>
        </w:tc>
        <w:tc>
          <w:tcPr>
            <w:tcW w:w="1065" w:type="dxa"/>
          </w:tcPr>
          <w:p w14:paraId="58BFDDC5" w14:textId="77777777" w:rsidR="00336783" w:rsidRPr="00471A56" w:rsidRDefault="00336783" w:rsidP="008E1DD7">
            <w:pPr>
              <w:rPr>
                <w:color w:val="auto"/>
                <w:sz w:val="21"/>
                <w:szCs w:val="21"/>
              </w:rPr>
            </w:pPr>
          </w:p>
        </w:tc>
        <w:tc>
          <w:tcPr>
            <w:tcW w:w="1065" w:type="dxa"/>
          </w:tcPr>
          <w:p w14:paraId="53ABB777" w14:textId="77777777" w:rsidR="00336783" w:rsidRPr="00471A56" w:rsidRDefault="00336783" w:rsidP="008E1DD7">
            <w:pPr>
              <w:rPr>
                <w:color w:val="auto"/>
                <w:sz w:val="21"/>
                <w:szCs w:val="21"/>
              </w:rPr>
            </w:pPr>
          </w:p>
        </w:tc>
        <w:tc>
          <w:tcPr>
            <w:tcW w:w="1065" w:type="dxa"/>
          </w:tcPr>
          <w:p w14:paraId="7DAA3575" w14:textId="77777777" w:rsidR="00336783" w:rsidRPr="00471A56" w:rsidRDefault="00336783" w:rsidP="008E1DD7">
            <w:pPr>
              <w:rPr>
                <w:color w:val="auto"/>
                <w:sz w:val="21"/>
                <w:szCs w:val="21"/>
              </w:rPr>
            </w:pPr>
          </w:p>
        </w:tc>
        <w:tc>
          <w:tcPr>
            <w:tcW w:w="1065" w:type="dxa"/>
          </w:tcPr>
          <w:p w14:paraId="05D1B28F" w14:textId="77777777" w:rsidR="00336783" w:rsidRPr="00471A56" w:rsidRDefault="00336783" w:rsidP="008E1DD7">
            <w:pPr>
              <w:rPr>
                <w:color w:val="auto"/>
                <w:sz w:val="21"/>
                <w:szCs w:val="21"/>
              </w:rPr>
            </w:pPr>
          </w:p>
        </w:tc>
        <w:tc>
          <w:tcPr>
            <w:tcW w:w="1065" w:type="dxa"/>
          </w:tcPr>
          <w:p w14:paraId="58BBBE89" w14:textId="77777777" w:rsidR="00336783" w:rsidRPr="00471A56" w:rsidRDefault="00336783" w:rsidP="008E1DD7">
            <w:pPr>
              <w:rPr>
                <w:color w:val="auto"/>
                <w:sz w:val="21"/>
                <w:szCs w:val="21"/>
              </w:rPr>
            </w:pPr>
          </w:p>
        </w:tc>
        <w:tc>
          <w:tcPr>
            <w:tcW w:w="1065" w:type="dxa"/>
          </w:tcPr>
          <w:p w14:paraId="35897C84" w14:textId="77777777" w:rsidR="00336783" w:rsidRPr="00471A56" w:rsidRDefault="00336783" w:rsidP="008E1DD7">
            <w:pPr>
              <w:rPr>
                <w:color w:val="auto"/>
                <w:sz w:val="21"/>
                <w:szCs w:val="21"/>
              </w:rPr>
            </w:pPr>
          </w:p>
        </w:tc>
      </w:tr>
      <w:tr w:rsidR="00336783" w:rsidRPr="00471A56" w14:paraId="4081E049" w14:textId="77777777" w:rsidTr="008E1DD7">
        <w:trPr>
          <w:trHeight w:val="828"/>
        </w:trPr>
        <w:tc>
          <w:tcPr>
            <w:tcW w:w="1271" w:type="dxa"/>
          </w:tcPr>
          <w:p w14:paraId="585679DA" w14:textId="77777777" w:rsidR="00336783" w:rsidRPr="00471A56" w:rsidRDefault="00336783" w:rsidP="008E1DD7">
            <w:pPr>
              <w:rPr>
                <w:color w:val="auto"/>
                <w:sz w:val="21"/>
                <w:szCs w:val="21"/>
              </w:rPr>
            </w:pPr>
            <w:r w:rsidRPr="00471A56">
              <w:rPr>
                <w:color w:val="auto"/>
                <w:sz w:val="21"/>
                <w:szCs w:val="21"/>
              </w:rPr>
              <w:t>Autism and Related Problems</w:t>
            </w:r>
          </w:p>
        </w:tc>
        <w:tc>
          <w:tcPr>
            <w:tcW w:w="284" w:type="dxa"/>
          </w:tcPr>
          <w:p w14:paraId="088D8A39" w14:textId="77777777" w:rsidR="00336783" w:rsidRPr="00471A56" w:rsidRDefault="00336783" w:rsidP="008E1DD7">
            <w:pPr>
              <w:rPr>
                <w:color w:val="auto"/>
                <w:sz w:val="21"/>
                <w:szCs w:val="21"/>
              </w:rPr>
            </w:pPr>
          </w:p>
        </w:tc>
        <w:tc>
          <w:tcPr>
            <w:tcW w:w="1065" w:type="dxa"/>
          </w:tcPr>
          <w:p w14:paraId="38FC6102" w14:textId="77777777" w:rsidR="00336783" w:rsidRPr="00471A56" w:rsidRDefault="00336783" w:rsidP="008E1DD7">
            <w:pPr>
              <w:rPr>
                <w:color w:val="auto"/>
                <w:sz w:val="21"/>
                <w:szCs w:val="21"/>
              </w:rPr>
            </w:pPr>
          </w:p>
        </w:tc>
        <w:tc>
          <w:tcPr>
            <w:tcW w:w="1065" w:type="dxa"/>
          </w:tcPr>
          <w:p w14:paraId="45225B53" w14:textId="77777777" w:rsidR="00336783" w:rsidRPr="00471A56" w:rsidRDefault="00336783" w:rsidP="008E1DD7">
            <w:pPr>
              <w:rPr>
                <w:color w:val="auto"/>
                <w:sz w:val="21"/>
                <w:szCs w:val="21"/>
              </w:rPr>
            </w:pPr>
          </w:p>
        </w:tc>
        <w:tc>
          <w:tcPr>
            <w:tcW w:w="1065" w:type="dxa"/>
          </w:tcPr>
          <w:p w14:paraId="52165193" w14:textId="77777777" w:rsidR="00336783" w:rsidRPr="00471A56" w:rsidRDefault="00336783" w:rsidP="008E1DD7">
            <w:pPr>
              <w:rPr>
                <w:color w:val="auto"/>
                <w:sz w:val="21"/>
                <w:szCs w:val="21"/>
              </w:rPr>
            </w:pPr>
          </w:p>
        </w:tc>
        <w:tc>
          <w:tcPr>
            <w:tcW w:w="1065" w:type="dxa"/>
          </w:tcPr>
          <w:p w14:paraId="3D4446C0" w14:textId="77777777" w:rsidR="00336783" w:rsidRPr="00471A56" w:rsidRDefault="00336783" w:rsidP="008E1DD7">
            <w:pPr>
              <w:rPr>
                <w:color w:val="auto"/>
                <w:sz w:val="21"/>
                <w:szCs w:val="21"/>
              </w:rPr>
            </w:pPr>
          </w:p>
        </w:tc>
        <w:tc>
          <w:tcPr>
            <w:tcW w:w="1065" w:type="dxa"/>
          </w:tcPr>
          <w:p w14:paraId="7F5AFF20" w14:textId="77777777" w:rsidR="00336783" w:rsidRPr="00471A56" w:rsidRDefault="00336783" w:rsidP="008E1DD7">
            <w:pPr>
              <w:rPr>
                <w:color w:val="auto"/>
                <w:sz w:val="21"/>
                <w:szCs w:val="21"/>
              </w:rPr>
            </w:pPr>
          </w:p>
        </w:tc>
        <w:tc>
          <w:tcPr>
            <w:tcW w:w="1065" w:type="dxa"/>
          </w:tcPr>
          <w:p w14:paraId="60FA647C" w14:textId="77777777" w:rsidR="00336783" w:rsidRPr="00471A56" w:rsidRDefault="00336783" w:rsidP="008E1DD7">
            <w:pPr>
              <w:rPr>
                <w:color w:val="auto"/>
                <w:sz w:val="21"/>
                <w:szCs w:val="21"/>
              </w:rPr>
            </w:pPr>
          </w:p>
        </w:tc>
        <w:tc>
          <w:tcPr>
            <w:tcW w:w="1065" w:type="dxa"/>
          </w:tcPr>
          <w:p w14:paraId="00EDDE9D" w14:textId="77777777" w:rsidR="00336783" w:rsidRPr="00471A56" w:rsidRDefault="00336783" w:rsidP="008E1DD7">
            <w:pPr>
              <w:rPr>
                <w:color w:val="auto"/>
                <w:sz w:val="21"/>
                <w:szCs w:val="21"/>
              </w:rPr>
            </w:pPr>
          </w:p>
        </w:tc>
      </w:tr>
    </w:tbl>
    <w:p w14:paraId="518633A6" w14:textId="77777777" w:rsidR="00336783" w:rsidRPr="00471A56" w:rsidRDefault="00336783" w:rsidP="00336783">
      <w:pPr>
        <w:rPr>
          <w:sz w:val="21"/>
          <w:szCs w:val="21"/>
        </w:rPr>
      </w:pPr>
    </w:p>
    <w:p w14:paraId="24785886"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MindAid was helpful in improving my knowledge and ability to identify and respond to mental health problems in my students</w:t>
      </w:r>
    </w:p>
    <w:p w14:paraId="37E8D1C4" w14:textId="77777777" w:rsidR="00336783" w:rsidRPr="00471A56" w:rsidRDefault="00336783" w:rsidP="00336783">
      <w:pPr>
        <w:tabs>
          <w:tab w:val="left" w:pos="2660"/>
        </w:tabs>
        <w:rPr>
          <w:sz w:val="21"/>
          <w:szCs w:val="21"/>
        </w:rPr>
      </w:pPr>
    </w:p>
    <w:p w14:paraId="79C411CF"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Strongly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Somewhat Disagree </w:t>
      </w:r>
    </w:p>
    <w:p w14:paraId="71EC2895"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Somewhat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Disagree </w:t>
      </w:r>
    </w:p>
    <w:p w14:paraId="0BDDDC09"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Strongly Disagree </w:t>
      </w:r>
    </w:p>
    <w:p w14:paraId="594EFB24"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Neither agree nor disagree</w:t>
      </w:r>
    </w:p>
    <w:p w14:paraId="460584EC" w14:textId="77777777" w:rsidR="00336783" w:rsidRPr="00471A56" w:rsidRDefault="00336783" w:rsidP="00336783">
      <w:pPr>
        <w:rPr>
          <w:sz w:val="21"/>
          <w:szCs w:val="21"/>
        </w:rPr>
      </w:pPr>
    </w:p>
    <w:p w14:paraId="5CC91A57" w14:textId="77777777" w:rsidR="00336783" w:rsidRPr="00471A56" w:rsidRDefault="00336783" w:rsidP="00336783">
      <w:pPr>
        <w:rPr>
          <w:sz w:val="21"/>
          <w:szCs w:val="21"/>
        </w:rPr>
      </w:pPr>
      <w:r w:rsidRPr="00471A56">
        <w:rPr>
          <w:sz w:val="21"/>
          <w:szCs w:val="21"/>
        </w:rPr>
        <w:t>Could you give reasons for your answer?</w:t>
      </w:r>
    </w:p>
    <w:p w14:paraId="2A0455D2" w14:textId="77777777"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69504" behindDoc="0" locked="0" layoutInCell="1" allowOverlap="1" wp14:anchorId="6E928046" wp14:editId="4EB08A7E">
                <wp:simplePos x="0" y="0"/>
                <wp:positionH relativeFrom="column">
                  <wp:posOffset>-7408</wp:posOffset>
                </wp:positionH>
                <wp:positionV relativeFrom="paragraph">
                  <wp:posOffset>129963</wp:posOffset>
                </wp:positionV>
                <wp:extent cx="4995333" cy="508000"/>
                <wp:effectExtent l="0" t="0" r="8890" b="12700"/>
                <wp:wrapNone/>
                <wp:docPr id="8" name="Text Box 8"/>
                <wp:cNvGraphicFramePr/>
                <a:graphic xmlns:a="http://schemas.openxmlformats.org/drawingml/2006/main">
                  <a:graphicData uri="http://schemas.microsoft.com/office/word/2010/wordprocessingShape">
                    <wps:wsp>
                      <wps:cNvSpPr txBox="1"/>
                      <wps:spPr>
                        <a:xfrm>
                          <a:off x="0" y="0"/>
                          <a:ext cx="4995333" cy="508000"/>
                        </a:xfrm>
                        <a:prstGeom prst="rect">
                          <a:avLst/>
                        </a:prstGeom>
                        <a:solidFill>
                          <a:schemeClr val="lt1"/>
                        </a:solidFill>
                        <a:ln w="6350">
                          <a:solidFill>
                            <a:prstClr val="black"/>
                          </a:solidFill>
                        </a:ln>
                      </wps:spPr>
                      <wps:txbx>
                        <w:txbxContent>
                          <w:p w14:paraId="2881C83C" w14:textId="77777777" w:rsidR="002137F1" w:rsidRDefault="002137F1" w:rsidP="00336783"/>
                          <w:p w14:paraId="15EB71DA" w14:textId="77777777" w:rsidR="002137F1" w:rsidRDefault="002137F1" w:rsidP="00336783"/>
                          <w:p w14:paraId="047B79B0"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8046" id="Text Box 8" o:spid="_x0000_s1034" type="#_x0000_t202" style="position:absolute;margin-left:-.6pt;margin-top:10.25pt;width:393.35pt;height: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s+4TwIAAKgEAAAOAAAAZHJzL2Uyb0RvYy54bWysVMtu2zAQvBfoPxC815JjO3WMyIHrwEWB&#13;&#10;IAmQFDnTFBULpbgsSVtyv75DWnYe7anohdoXh7uzu7q86hrNdsr5mkzBh4OcM2UklbV5Lvj3x9Wn&#13;&#10;KWc+CFMKTUYVfK88v5p//HDZ2pk6ow3pUjkGEONnrS34JgQ7yzIvN6oRfkBWGTgrco0IUN1zVjrR&#13;&#10;Ar3R2Vmen2ctudI6ksp7WK8PTj5P+FWlZLirKq8C0wVHbiGdLp3reGbzSzF7dsJuatmnIf4hi0bU&#13;&#10;Bo+eoK5FEGzr6j+gmlo68lSFgaQmo6qqpUo1oJph/q6ah42wKtUCcrw90eT/H6y83d07VpcFR6OM&#13;&#10;aNCiR9UF9oU6No3stNbPEPRgERY6mNHlo93DGIvuKtfEL8ph8IPn/YnbCCZhHF9cTEajEWcSvkk+&#13;&#10;zfNEfvZy2zofvipqWBQK7tC7RKnY3fiATBB6DImPedJ1uaq1TkqcF7XUju0EOq1DyhE33kRpw9qC&#13;&#10;n48meQJ+44vQp/trLeSPWOVbBGjawBg5OdQepdCtu57Bnq81lXvQ5egwbt7KVQ34G+HDvXCYLzCE&#13;&#10;nQl3OCpNyIl6ibMNuV9/s8d4tB1ezlrMa8H9z61wijP9zWAgLobjcRzwpIwnn8+guNee9WuP2TZL&#13;&#10;AlFDbKeVSYzxQR/FylHzhNVaxFfhEkbi7YKHo7gMhy3Cakq1WKQgjLQV4cY8WBmhY2MirY/dk3C2&#13;&#10;b2vAQNzScbLF7F13D7HxpqHFNlBVp9ZHng+s9vRjHVJ3+tWN+/ZaT1EvP5j5bwAAAP//AwBQSwME&#13;&#10;FAAGAAgAAAAhANDm9znfAAAADgEAAA8AAABkcnMvZG93bnJldi54bWxMT01PwzAMvSPxHyIjcduS&#13;&#10;VRqUrunEx+DCiYE4Z02WRDROlWRd+feYE1ws2+/5+b12O4eBTSZlH1HCaimAGeyj9mglfLw/L2pg&#13;&#10;uSjUaohoJHybDNvu8qJVjY5nfDPTvlhGIpgbJcGVMjac596ZoPIyjgYJO8YUVKExWa6TOpN4GHgl&#13;&#10;xA0PyiN9cGo0j870X/tTkLB7sHe2r1Vyu1p7P82fx1f7IuX11fy0oXK/AVbMXP4u4DcD+YeOjB3i&#13;&#10;CXVmg4TFqiKmhEqsgRF+W6+pORBR0IZ3Lf8fo/sBAAD//wMAUEsBAi0AFAAGAAgAAAAhALaDOJL+&#13;&#10;AAAA4QEAABMAAAAAAAAAAAAAAAAAAAAAAFtDb250ZW50X1R5cGVzXS54bWxQSwECLQAUAAYACAAA&#13;&#10;ACEAOP0h/9YAAACUAQAACwAAAAAAAAAAAAAAAAAvAQAAX3JlbHMvLnJlbHNQSwECLQAUAAYACAAA&#13;&#10;ACEA1RbPuE8CAACoBAAADgAAAAAAAAAAAAAAAAAuAgAAZHJzL2Uyb0RvYy54bWxQSwECLQAUAAYA&#13;&#10;CAAAACEA0Ob3Od8AAAAOAQAADwAAAAAAAAAAAAAAAACpBAAAZHJzL2Rvd25yZXYueG1sUEsFBgAA&#13;&#10;AAAEAAQA8wAAALUFAAAAAA==&#13;&#10;" fillcolor="white [3201]" strokeweight=".5pt">
                <v:textbox>
                  <w:txbxContent>
                    <w:p w14:paraId="2881C83C" w14:textId="77777777" w:rsidR="002137F1" w:rsidRDefault="002137F1" w:rsidP="00336783"/>
                    <w:p w14:paraId="15EB71DA" w14:textId="77777777" w:rsidR="002137F1" w:rsidRDefault="002137F1" w:rsidP="00336783"/>
                    <w:p w14:paraId="047B79B0" w14:textId="77777777" w:rsidR="002137F1" w:rsidRDefault="002137F1" w:rsidP="00336783"/>
                  </w:txbxContent>
                </v:textbox>
              </v:shape>
            </w:pict>
          </mc:Fallback>
        </mc:AlternateContent>
      </w:r>
    </w:p>
    <w:p w14:paraId="035D2771" w14:textId="77777777" w:rsidR="00336783" w:rsidRPr="00471A56" w:rsidRDefault="00336783" w:rsidP="00336783">
      <w:pPr>
        <w:tabs>
          <w:tab w:val="left" w:pos="2660"/>
        </w:tabs>
        <w:rPr>
          <w:sz w:val="21"/>
          <w:szCs w:val="21"/>
        </w:rPr>
      </w:pPr>
    </w:p>
    <w:p w14:paraId="607787D7" w14:textId="77777777" w:rsidR="00336783" w:rsidRPr="00471A56" w:rsidRDefault="00336783" w:rsidP="00336783">
      <w:pPr>
        <w:tabs>
          <w:tab w:val="left" w:pos="2660"/>
        </w:tabs>
        <w:rPr>
          <w:sz w:val="21"/>
          <w:szCs w:val="21"/>
        </w:rPr>
      </w:pPr>
    </w:p>
    <w:p w14:paraId="64A3239C"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I would recommend MindAid to another teacher</w:t>
      </w:r>
    </w:p>
    <w:p w14:paraId="619A1613" w14:textId="77777777" w:rsidR="00336783" w:rsidRPr="00471A56" w:rsidRDefault="00336783" w:rsidP="00336783">
      <w:pPr>
        <w:tabs>
          <w:tab w:val="left" w:pos="2660"/>
        </w:tabs>
        <w:rPr>
          <w:sz w:val="21"/>
          <w:szCs w:val="21"/>
        </w:rPr>
      </w:pPr>
    </w:p>
    <w:p w14:paraId="6F4DC126"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Strongly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Somewhat Disagree </w:t>
      </w:r>
    </w:p>
    <w:p w14:paraId="14F7BE60"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Somewhat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Disagree </w:t>
      </w:r>
    </w:p>
    <w:p w14:paraId="7F4F2E2E"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Agree </w:t>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tab/>
      </w:r>
      <w:r w:rsidRPr="00471A56">
        <w:rPr>
          <w:sz w:val="21"/>
          <w:szCs w:val="21"/>
        </w:rPr>
        <w:sym w:font="Symbol" w:char="F090"/>
      </w:r>
      <w:r w:rsidRPr="00471A56">
        <w:rPr>
          <w:sz w:val="21"/>
          <w:szCs w:val="21"/>
        </w:rPr>
        <w:t xml:space="preserve">    Strongly Disagree </w:t>
      </w:r>
    </w:p>
    <w:p w14:paraId="1BAB9B97" w14:textId="77777777" w:rsidR="00336783" w:rsidRPr="00471A56" w:rsidRDefault="00336783" w:rsidP="00336783">
      <w:pPr>
        <w:rPr>
          <w:sz w:val="21"/>
          <w:szCs w:val="21"/>
        </w:rPr>
      </w:pPr>
      <w:r w:rsidRPr="00471A56">
        <w:rPr>
          <w:sz w:val="21"/>
          <w:szCs w:val="21"/>
        </w:rPr>
        <w:sym w:font="Symbol" w:char="F090"/>
      </w:r>
      <w:r w:rsidRPr="00471A56">
        <w:rPr>
          <w:sz w:val="21"/>
          <w:szCs w:val="21"/>
        </w:rPr>
        <w:t xml:space="preserve">    Neither agree nor disagree</w:t>
      </w:r>
    </w:p>
    <w:p w14:paraId="217CB385" w14:textId="77777777" w:rsidR="00336783" w:rsidRPr="00471A56" w:rsidRDefault="00336783" w:rsidP="00336783">
      <w:pPr>
        <w:rPr>
          <w:sz w:val="21"/>
          <w:szCs w:val="21"/>
        </w:rPr>
      </w:pPr>
      <w:r w:rsidRPr="00471A56">
        <w:rPr>
          <w:sz w:val="21"/>
          <w:szCs w:val="21"/>
        </w:rPr>
        <w:t>Could you give reasons for your answer?</w:t>
      </w:r>
    </w:p>
    <w:p w14:paraId="47FFA99E" w14:textId="77777777" w:rsidR="00336783" w:rsidRPr="00471A56" w:rsidRDefault="00336783" w:rsidP="00336783">
      <w:pPr>
        <w:rPr>
          <w:sz w:val="21"/>
          <w:szCs w:val="21"/>
        </w:rPr>
      </w:pPr>
      <w:r w:rsidRPr="00471A56">
        <w:rPr>
          <w:noProof/>
          <w:sz w:val="21"/>
          <w:szCs w:val="21"/>
        </w:rPr>
        <mc:AlternateContent>
          <mc:Choice Requires="wps">
            <w:drawing>
              <wp:anchor distT="0" distB="0" distL="114300" distR="114300" simplePos="0" relativeHeight="251671552" behindDoc="0" locked="0" layoutInCell="1" allowOverlap="1" wp14:anchorId="67635160" wp14:editId="3FDC06CF">
                <wp:simplePos x="0" y="0"/>
                <wp:positionH relativeFrom="column">
                  <wp:posOffset>9525</wp:posOffset>
                </wp:positionH>
                <wp:positionV relativeFrom="paragraph">
                  <wp:posOffset>108373</wp:posOffset>
                </wp:positionV>
                <wp:extent cx="5334000" cy="643467"/>
                <wp:effectExtent l="0" t="0" r="12700" b="17145"/>
                <wp:wrapNone/>
                <wp:docPr id="13" name="Text Box 13"/>
                <wp:cNvGraphicFramePr/>
                <a:graphic xmlns:a="http://schemas.openxmlformats.org/drawingml/2006/main">
                  <a:graphicData uri="http://schemas.microsoft.com/office/word/2010/wordprocessingShape">
                    <wps:wsp>
                      <wps:cNvSpPr txBox="1"/>
                      <wps:spPr>
                        <a:xfrm>
                          <a:off x="0" y="0"/>
                          <a:ext cx="5334000" cy="643467"/>
                        </a:xfrm>
                        <a:prstGeom prst="rect">
                          <a:avLst/>
                        </a:prstGeom>
                        <a:solidFill>
                          <a:schemeClr val="lt1"/>
                        </a:solidFill>
                        <a:ln w="6350">
                          <a:solidFill>
                            <a:prstClr val="black"/>
                          </a:solidFill>
                        </a:ln>
                      </wps:spPr>
                      <wps:txbx>
                        <w:txbxContent>
                          <w:p w14:paraId="37FD6C7A" w14:textId="77777777" w:rsidR="002137F1" w:rsidRDefault="002137F1" w:rsidP="00336783"/>
                          <w:p w14:paraId="10374BE1" w14:textId="77777777" w:rsidR="002137F1" w:rsidRDefault="002137F1" w:rsidP="00336783"/>
                          <w:p w14:paraId="3466BC1F" w14:textId="77777777" w:rsidR="002137F1" w:rsidRDefault="002137F1" w:rsidP="00336783"/>
                          <w:p w14:paraId="644BD2BE" w14:textId="77777777" w:rsidR="002137F1" w:rsidRDefault="002137F1" w:rsidP="00336783"/>
                          <w:p w14:paraId="4BE0A8ED" w14:textId="77777777" w:rsidR="002137F1" w:rsidRDefault="002137F1" w:rsidP="00336783"/>
                          <w:p w14:paraId="04BD6724" w14:textId="77777777" w:rsidR="002137F1" w:rsidRDefault="002137F1" w:rsidP="00336783"/>
                          <w:p w14:paraId="712A77CA" w14:textId="77777777" w:rsidR="002137F1" w:rsidRDefault="002137F1" w:rsidP="00336783"/>
                          <w:p w14:paraId="05426491" w14:textId="77777777" w:rsidR="002137F1" w:rsidRDefault="002137F1" w:rsidP="00336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5160" id="Text Box 13" o:spid="_x0000_s1035" type="#_x0000_t202" style="position:absolute;margin-left:.75pt;margin-top:8.55pt;width:420pt;height:5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wNvTwIAAKoEAAAOAAAAZHJzL2Uyb0RvYy54bWysVMFuGjEQvVfqP1i+l10CSRrEEtFEVJWi&#13;&#10;JBJUORuvN6zq9bi2YTf9+j57gZC0p6oXM555+zzzZobpdddotlPO12QKPhzknCkjqazNc8G/rxaf&#13;&#10;PnPmgzCl0GRUwV+U59ezjx+mrZ2oM9qQLpVjIDF+0tqCb0KwkyzzcqMa4QdklUGwIteIgKt7zkon&#13;&#10;WrA3OjvL84usJVdaR1J5D+9tH+SzxF9VSoaHqvIqMF1w5BbS6dK5jmc2m4rJsxN2U8t9GuIfsmhE&#13;&#10;bfDokepWBMG2rv6DqqmlI09VGEhqMqqqWqpUA6oZ5u+qWW6EVakWiOPtUSb//2jl/e7RsbpE70ac&#13;&#10;GdGgRyvVBfaFOgYX9GmtnwC2tACGDn5gD34PZyy7q1wTf1EQQxxKvxzVjWwSzvPRaJznCEnELsaj&#13;&#10;8cVlpMlev7bOh6+KGhaNgjt0L4kqdnc+9NADJD7mSdflotY6XeLEqBvt2E6g1zqkHEH+BqUNa/H4&#13;&#10;6DxPxG9ikfr4/VoL+WOf3gkKfNog56hJX3u0QrfukoZXB13WVL5ALkf9wHkrFzXo74QPj8JhwiAD&#13;&#10;tiY84Kg0ISfaW5xtyP36mz/i0XhEOWsxsQX3P7fCKc70N4ORuBqOx3HE02V8fnmGizuNrE8jZtvc&#13;&#10;EIQaYj+tTGbEB30wK0fNE5ZrHl9FSBiJtwseDuZN6PcIyynVfJ5AGGorwp1ZWhmpY2OirKvuSTi7&#13;&#10;b2vAQNzTYbbF5F13e2z80tB8G6iqU+ujzr2qe/mxEGl49ssbN+70nlCvfzGz3wAAAP//AwBQSwME&#13;&#10;FAAGAAgAAAAhAJflDkjdAAAADQEAAA8AAABkcnMvZG93bnJldi54bWxMT01PwzAMvSPxHyIjcWNp&#13;&#10;0YDQNZ34GFw4MRDnrPGSiCapkqwr/x7vBBdbz89+fq9dz35gE6bsYpBQLypgGPqoXTASPj9ergSw&#13;&#10;XFTQaogBJfxghnV3ftaqRsdjeMdpWwwjkZAbJcGWMjac596iV3kRRwzE7WPyqhBMhuukjiTuB35d&#13;&#10;VbfcKxfog1UjPlnsv7cHL2HzaO5NL1SyG6Gdm+av/Zt5lfLyYn5eUXlYASs4l78LOGUg/9CRsV08&#13;&#10;BJ3ZQPiGFqnd1cCIFsvTYEeDWiyBdy3/n6L7BQAA//8DAFBLAQItABQABgAIAAAAIQC2gziS/gAA&#13;&#10;AOEBAAATAAAAAAAAAAAAAAAAAAAAAABbQ29udGVudF9UeXBlc10ueG1sUEsBAi0AFAAGAAgAAAAh&#13;&#10;ADj9If/WAAAAlAEAAAsAAAAAAAAAAAAAAAAALwEAAF9yZWxzLy5yZWxzUEsBAi0AFAAGAAgAAAAh&#13;&#10;AOKTA29PAgAAqgQAAA4AAAAAAAAAAAAAAAAALgIAAGRycy9lMm9Eb2MueG1sUEsBAi0AFAAGAAgA&#13;&#10;AAAhAJflDkjdAAAADQEAAA8AAAAAAAAAAAAAAAAAqQQAAGRycy9kb3ducmV2LnhtbFBLBQYAAAAA&#13;&#10;BAAEAPMAAACzBQAAAAA=&#13;&#10;" fillcolor="white [3201]" strokeweight=".5pt">
                <v:textbox>
                  <w:txbxContent>
                    <w:p w14:paraId="37FD6C7A" w14:textId="77777777" w:rsidR="002137F1" w:rsidRDefault="002137F1" w:rsidP="00336783"/>
                    <w:p w14:paraId="10374BE1" w14:textId="77777777" w:rsidR="002137F1" w:rsidRDefault="002137F1" w:rsidP="00336783"/>
                    <w:p w14:paraId="3466BC1F" w14:textId="77777777" w:rsidR="002137F1" w:rsidRDefault="002137F1" w:rsidP="00336783"/>
                    <w:p w14:paraId="644BD2BE" w14:textId="77777777" w:rsidR="002137F1" w:rsidRDefault="002137F1" w:rsidP="00336783"/>
                    <w:p w14:paraId="4BE0A8ED" w14:textId="77777777" w:rsidR="002137F1" w:rsidRDefault="002137F1" w:rsidP="00336783"/>
                    <w:p w14:paraId="04BD6724" w14:textId="77777777" w:rsidR="002137F1" w:rsidRDefault="002137F1" w:rsidP="00336783"/>
                    <w:p w14:paraId="712A77CA" w14:textId="77777777" w:rsidR="002137F1" w:rsidRDefault="002137F1" w:rsidP="00336783"/>
                    <w:p w14:paraId="05426491" w14:textId="77777777" w:rsidR="002137F1" w:rsidRDefault="002137F1" w:rsidP="00336783"/>
                  </w:txbxContent>
                </v:textbox>
              </v:shape>
            </w:pict>
          </mc:Fallback>
        </mc:AlternateContent>
      </w:r>
    </w:p>
    <w:p w14:paraId="361AE3FF" w14:textId="77777777" w:rsidR="00336783" w:rsidRPr="00471A56" w:rsidRDefault="00336783" w:rsidP="00336783">
      <w:pPr>
        <w:tabs>
          <w:tab w:val="left" w:pos="2660"/>
        </w:tabs>
        <w:rPr>
          <w:sz w:val="21"/>
          <w:szCs w:val="21"/>
        </w:rPr>
      </w:pPr>
    </w:p>
    <w:p w14:paraId="40A9800F" w14:textId="77777777" w:rsidR="00336783" w:rsidRPr="00471A56" w:rsidRDefault="00336783" w:rsidP="007112FD">
      <w:pPr>
        <w:pStyle w:val="ListParagraph"/>
        <w:numPr>
          <w:ilvl w:val="0"/>
          <w:numId w:val="21"/>
        </w:numPr>
        <w:tabs>
          <w:tab w:val="left" w:pos="2660"/>
        </w:tabs>
        <w:spacing w:after="0" w:line="240" w:lineRule="auto"/>
        <w:rPr>
          <w:rFonts w:ascii="Times New Roman" w:hAnsi="Times New Roman"/>
          <w:i/>
          <w:sz w:val="21"/>
          <w:szCs w:val="21"/>
        </w:rPr>
      </w:pPr>
      <w:r w:rsidRPr="00471A56">
        <w:rPr>
          <w:rFonts w:ascii="Times New Roman" w:hAnsi="Times New Roman"/>
          <w:i/>
          <w:sz w:val="21"/>
          <w:szCs w:val="21"/>
        </w:rPr>
        <w:t>What improvements would you make to Mind</w:t>
      </w:r>
    </w:p>
    <w:p w14:paraId="41A291CC" w14:textId="77777777" w:rsidR="00336783" w:rsidRPr="00471A56" w:rsidRDefault="00336783" w:rsidP="00336783">
      <w:pPr>
        <w:pStyle w:val="ListParagraph"/>
        <w:tabs>
          <w:tab w:val="left" w:pos="2660"/>
        </w:tabs>
        <w:spacing w:line="240" w:lineRule="auto"/>
        <w:rPr>
          <w:rFonts w:ascii="Times New Roman" w:hAnsi="Times New Roman"/>
          <w:i/>
          <w:sz w:val="21"/>
          <w:szCs w:val="21"/>
        </w:rPr>
      </w:pPr>
    </w:p>
    <w:p w14:paraId="436F0533" w14:textId="77777777" w:rsidR="00336783" w:rsidRPr="004A3CDC" w:rsidRDefault="00336783" w:rsidP="00336783">
      <w:pPr>
        <w:rPr>
          <w:u w:val="single"/>
        </w:rPr>
      </w:pPr>
    </w:p>
    <w:p w14:paraId="03706532" w14:textId="77777777" w:rsidR="00336783" w:rsidRPr="004A3CDC" w:rsidRDefault="00336783" w:rsidP="00336783">
      <w:pPr>
        <w:rPr>
          <w:u w:val="single"/>
        </w:rPr>
      </w:pPr>
    </w:p>
    <w:p w14:paraId="3C98B919" w14:textId="6B88DC60" w:rsidR="00D96311" w:rsidRDefault="00D96311" w:rsidP="00D96311">
      <w:pPr>
        <w:tabs>
          <w:tab w:val="left" w:pos="1898"/>
        </w:tabs>
        <w:rPr>
          <w:u w:val="single"/>
        </w:rPr>
      </w:pPr>
    </w:p>
    <w:p w14:paraId="7C7B48EE" w14:textId="20A9CE9F" w:rsidR="00D96311" w:rsidRDefault="00D96311" w:rsidP="00D96311">
      <w:pPr>
        <w:tabs>
          <w:tab w:val="left" w:pos="1898"/>
        </w:tabs>
        <w:rPr>
          <w:u w:val="single"/>
        </w:rPr>
      </w:pPr>
    </w:p>
    <w:p w14:paraId="2D685C7D" w14:textId="17B10021" w:rsidR="00D96311" w:rsidRDefault="00D96311" w:rsidP="00D96311">
      <w:pPr>
        <w:tabs>
          <w:tab w:val="left" w:pos="1898"/>
        </w:tabs>
        <w:rPr>
          <w:u w:val="single"/>
        </w:rPr>
      </w:pPr>
    </w:p>
    <w:p w14:paraId="7C5EA7DC" w14:textId="565A93C3" w:rsidR="00D96311" w:rsidRDefault="00D96311" w:rsidP="00D96311">
      <w:pPr>
        <w:tabs>
          <w:tab w:val="left" w:pos="1898"/>
        </w:tabs>
        <w:rPr>
          <w:u w:val="single"/>
        </w:rPr>
      </w:pPr>
    </w:p>
    <w:p w14:paraId="6BE38EF5" w14:textId="13F03528" w:rsidR="00D96311" w:rsidRDefault="00D96311" w:rsidP="00D96311">
      <w:pPr>
        <w:tabs>
          <w:tab w:val="left" w:pos="1898"/>
        </w:tabs>
        <w:rPr>
          <w:u w:val="single"/>
        </w:rPr>
      </w:pPr>
    </w:p>
    <w:p w14:paraId="01340598" w14:textId="43C74553" w:rsidR="00D96311" w:rsidRDefault="00D96311" w:rsidP="00D96311">
      <w:pPr>
        <w:tabs>
          <w:tab w:val="left" w:pos="1898"/>
        </w:tabs>
        <w:rPr>
          <w:u w:val="single"/>
        </w:rPr>
      </w:pPr>
    </w:p>
    <w:p w14:paraId="4EBB6854" w14:textId="069E4865" w:rsidR="00D96311" w:rsidRDefault="00D96311" w:rsidP="00D96311">
      <w:pPr>
        <w:tabs>
          <w:tab w:val="left" w:pos="1898"/>
        </w:tabs>
        <w:rPr>
          <w:u w:val="single"/>
        </w:rPr>
      </w:pPr>
    </w:p>
    <w:p w14:paraId="014BF10F" w14:textId="596B7FEC" w:rsidR="00D96311" w:rsidRDefault="00D96311" w:rsidP="00D96311">
      <w:pPr>
        <w:tabs>
          <w:tab w:val="left" w:pos="1898"/>
        </w:tabs>
        <w:rPr>
          <w:u w:val="single"/>
        </w:rPr>
      </w:pPr>
    </w:p>
    <w:p w14:paraId="0C1778C6" w14:textId="7B81026B" w:rsidR="00D96311" w:rsidRDefault="00D96311" w:rsidP="00D96311">
      <w:pPr>
        <w:tabs>
          <w:tab w:val="left" w:pos="1898"/>
        </w:tabs>
        <w:rPr>
          <w:u w:val="single"/>
        </w:rPr>
      </w:pPr>
    </w:p>
    <w:p w14:paraId="1F46AF72" w14:textId="75C56388" w:rsidR="00D96311" w:rsidRDefault="00D96311" w:rsidP="00D96311">
      <w:pPr>
        <w:tabs>
          <w:tab w:val="left" w:pos="1898"/>
        </w:tabs>
        <w:rPr>
          <w:u w:val="single"/>
        </w:rPr>
      </w:pPr>
    </w:p>
    <w:p w14:paraId="30883E4F" w14:textId="75CB37BC" w:rsidR="00D96311" w:rsidRDefault="00D96311" w:rsidP="00D96311">
      <w:pPr>
        <w:tabs>
          <w:tab w:val="left" w:pos="1898"/>
        </w:tabs>
        <w:rPr>
          <w:u w:val="single"/>
        </w:rPr>
      </w:pPr>
    </w:p>
    <w:p w14:paraId="10261BBD" w14:textId="2102DFA1" w:rsidR="00D96311" w:rsidRDefault="00D96311" w:rsidP="00D96311">
      <w:pPr>
        <w:tabs>
          <w:tab w:val="left" w:pos="1898"/>
        </w:tabs>
        <w:rPr>
          <w:u w:val="single"/>
        </w:rPr>
      </w:pPr>
    </w:p>
    <w:p w14:paraId="0649DF49" w14:textId="5B07A50C" w:rsidR="00D96311" w:rsidRDefault="00D96311" w:rsidP="00D96311">
      <w:pPr>
        <w:tabs>
          <w:tab w:val="left" w:pos="1898"/>
        </w:tabs>
        <w:rPr>
          <w:u w:val="single"/>
        </w:rPr>
      </w:pPr>
    </w:p>
    <w:p w14:paraId="4F5399AC" w14:textId="553B2CEE" w:rsidR="00D96311" w:rsidRDefault="00D96311" w:rsidP="00D96311">
      <w:pPr>
        <w:tabs>
          <w:tab w:val="left" w:pos="1898"/>
        </w:tabs>
        <w:rPr>
          <w:u w:val="single"/>
        </w:rPr>
      </w:pPr>
    </w:p>
    <w:p w14:paraId="5A37914F" w14:textId="20CE5E4A" w:rsidR="00D96311" w:rsidRDefault="00D96311" w:rsidP="00D96311">
      <w:pPr>
        <w:tabs>
          <w:tab w:val="left" w:pos="1898"/>
        </w:tabs>
        <w:rPr>
          <w:u w:val="single"/>
        </w:rPr>
      </w:pPr>
    </w:p>
    <w:p w14:paraId="28040783" w14:textId="3DA10322" w:rsidR="00D96311" w:rsidRDefault="00D96311" w:rsidP="00D96311">
      <w:pPr>
        <w:tabs>
          <w:tab w:val="left" w:pos="1898"/>
        </w:tabs>
        <w:rPr>
          <w:u w:val="single"/>
        </w:rPr>
      </w:pPr>
    </w:p>
    <w:p w14:paraId="65020152" w14:textId="18F99C0E" w:rsidR="00D96311" w:rsidRDefault="00D96311" w:rsidP="00D96311">
      <w:pPr>
        <w:tabs>
          <w:tab w:val="left" w:pos="1898"/>
        </w:tabs>
        <w:rPr>
          <w:u w:val="single"/>
        </w:rPr>
      </w:pPr>
    </w:p>
    <w:p w14:paraId="075830F6" w14:textId="77777777" w:rsidR="00D96311" w:rsidRPr="004A3CDC" w:rsidRDefault="00D96311" w:rsidP="00D96311">
      <w:pPr>
        <w:tabs>
          <w:tab w:val="left" w:pos="1898"/>
        </w:tabs>
        <w:rPr>
          <w:u w:val="single"/>
        </w:rPr>
      </w:pPr>
    </w:p>
    <w:p w14:paraId="78B70913" w14:textId="77777777" w:rsidR="00336783" w:rsidRPr="004A3CDC" w:rsidRDefault="00336783" w:rsidP="00336783">
      <w:pPr>
        <w:rPr>
          <w:u w:val="single"/>
        </w:rPr>
      </w:pPr>
    </w:p>
    <w:p w14:paraId="591532D7" w14:textId="77777777" w:rsidR="00336783" w:rsidRPr="007B7C50" w:rsidRDefault="00336783" w:rsidP="007B7C50">
      <w:pPr>
        <w:tabs>
          <w:tab w:val="left" w:pos="2660"/>
        </w:tabs>
        <w:rPr>
          <w:rFonts w:ascii="Arial" w:eastAsia="Arial" w:hAnsi="Arial" w:cs="Arial"/>
          <w:b/>
          <w:iCs/>
          <w:sz w:val="23"/>
          <w:szCs w:val="23"/>
        </w:rPr>
      </w:pPr>
      <w:r w:rsidRPr="007B7C50">
        <w:rPr>
          <w:rFonts w:ascii="Arial" w:eastAsia="Arial" w:hAnsi="Arial" w:cs="Arial"/>
          <w:b/>
          <w:iCs/>
          <w:sz w:val="23"/>
          <w:szCs w:val="23"/>
        </w:rPr>
        <w:lastRenderedPageBreak/>
        <w:t>Appendix Q: Telephone Interview Schedule</w:t>
      </w:r>
    </w:p>
    <w:p w14:paraId="1D4C508D" w14:textId="77777777" w:rsidR="00336783" w:rsidRPr="004A3CDC" w:rsidRDefault="00336783" w:rsidP="00336783">
      <w:pPr>
        <w:pStyle w:val="ListParagraph"/>
        <w:tabs>
          <w:tab w:val="left" w:pos="2660"/>
        </w:tabs>
        <w:rPr>
          <w:rFonts w:ascii="Times New Roman" w:hAnsi="Times New Roman"/>
          <w:i/>
        </w:rPr>
      </w:pPr>
    </w:p>
    <w:p w14:paraId="13BB0106" w14:textId="77777777" w:rsidR="00336783" w:rsidRPr="004A3CDC" w:rsidRDefault="00336783" w:rsidP="00336783">
      <w:pPr>
        <w:jc w:val="center"/>
        <w:rPr>
          <w:b/>
          <w:bCs/>
          <w:u w:val="single"/>
        </w:rPr>
      </w:pPr>
      <w:r w:rsidRPr="004A3CDC">
        <w:rPr>
          <w:b/>
          <w:bCs/>
          <w:u w:val="single"/>
        </w:rPr>
        <w:t>MindAid Interview Questions</w:t>
      </w:r>
    </w:p>
    <w:p w14:paraId="082307D1" w14:textId="77777777" w:rsidR="00336783" w:rsidRPr="004A3CDC" w:rsidRDefault="00336783" w:rsidP="00336783">
      <w:pPr>
        <w:rPr>
          <w:b/>
          <w:bCs/>
        </w:rPr>
      </w:pPr>
    </w:p>
    <w:p w14:paraId="42EF9F16" w14:textId="77777777" w:rsidR="00336783" w:rsidRPr="004A3CDC" w:rsidRDefault="00336783" w:rsidP="00336783">
      <w:pPr>
        <w:rPr>
          <w:b/>
          <w:bCs/>
        </w:rPr>
      </w:pPr>
      <w:r w:rsidRPr="004A3CDC">
        <w:rPr>
          <w:b/>
          <w:bCs/>
        </w:rPr>
        <w:t>What is your role within the school?</w:t>
      </w:r>
    </w:p>
    <w:p w14:paraId="7DB6F7BD" w14:textId="77777777" w:rsidR="00336783" w:rsidRPr="004A3CDC" w:rsidRDefault="00336783" w:rsidP="00336783">
      <w:pPr>
        <w:rPr>
          <w:b/>
          <w:bCs/>
        </w:rPr>
      </w:pPr>
      <w:r w:rsidRPr="004A3CDC">
        <w:rPr>
          <w:b/>
          <w:bCs/>
        </w:rPr>
        <w:t>How often did you use MindAid?</w:t>
      </w:r>
    </w:p>
    <w:p w14:paraId="6F4B0B50" w14:textId="77777777" w:rsidR="00336783" w:rsidRPr="004A3CDC" w:rsidRDefault="00336783" w:rsidP="00336783">
      <w:pPr>
        <w:rPr>
          <w:b/>
          <w:bCs/>
          <w:i/>
          <w:iCs/>
        </w:rPr>
      </w:pPr>
      <w:r w:rsidRPr="004A3CDC">
        <w:rPr>
          <w:b/>
          <w:bCs/>
          <w:i/>
        </w:rPr>
        <w:t xml:space="preserve">1.How have you used MindAid? </w:t>
      </w:r>
    </w:p>
    <w:p w14:paraId="2CFDED6E" w14:textId="77777777" w:rsidR="00336783" w:rsidRPr="004A3CDC" w:rsidRDefault="00336783" w:rsidP="00336783">
      <w:pPr>
        <w:rPr>
          <w:b/>
          <w:bCs/>
          <w:i/>
          <w:iCs/>
        </w:rPr>
      </w:pPr>
    </w:p>
    <w:p w14:paraId="248A680F"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 xml:space="preserve">For information? </w:t>
      </w:r>
    </w:p>
    <w:p w14:paraId="6CC6CBC8"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Phone/tablet/computer</w:t>
      </w:r>
    </w:p>
    <w:p w14:paraId="2184AAAC" w14:textId="77777777" w:rsidR="00336783" w:rsidRPr="004A3CDC" w:rsidRDefault="00336783" w:rsidP="00336783">
      <w:pPr>
        <w:rPr>
          <w:b/>
          <w:bCs/>
        </w:rPr>
      </w:pPr>
    </w:p>
    <w:p w14:paraId="79945B6D"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Have you used it in a particular scenario? Can you describe the scenario and how MindAid was useful in facilitating this? How could MindAid have been more helpful in this scenario?</w:t>
      </w:r>
    </w:p>
    <w:p w14:paraId="4B8467B9"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Did you use it before or after the discussion with the child? What was that like?</w:t>
      </w:r>
    </w:p>
    <w:p w14:paraId="61E5EC4E" w14:textId="073F84FE"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Did it impact on the discussion with the child? / How did that impact upon the discussion with the child?</w:t>
      </w:r>
    </w:p>
    <w:p w14:paraId="4CA7674B"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Before using MindAid were there any other methods you used to address mental health problems? If so what? Would you use MindAid over the method and why?</w:t>
      </w:r>
    </w:p>
    <w:p w14:paraId="4D3284DB" w14:textId="77777777" w:rsidR="00336783" w:rsidRPr="004A3CDC" w:rsidRDefault="00336783" w:rsidP="00336783">
      <w:pPr>
        <w:pStyle w:val="paragraph"/>
        <w:spacing w:before="0" w:beforeAutospacing="0" w:after="0" w:afterAutospacing="0"/>
        <w:textAlignment w:val="baseline"/>
      </w:pPr>
    </w:p>
    <w:p w14:paraId="261FB2E2" w14:textId="77777777" w:rsidR="00336783" w:rsidRPr="004A3CDC" w:rsidRDefault="00336783" w:rsidP="00336783">
      <w:pPr>
        <w:textAlignment w:val="baseline"/>
        <w:rPr>
          <w:b/>
          <w:bCs/>
          <w:i/>
          <w:iCs/>
        </w:rPr>
      </w:pPr>
      <w:r w:rsidRPr="004A3CDC">
        <w:rPr>
          <w:b/>
          <w:bCs/>
          <w:i/>
        </w:rPr>
        <w:t>2. What is your understanding of being able to recognise mental health problems?</w:t>
      </w:r>
    </w:p>
    <w:p w14:paraId="291E3C1B" w14:textId="77777777" w:rsidR="00336783" w:rsidRPr="004A3CDC" w:rsidRDefault="00336783" w:rsidP="00336783">
      <w:pPr>
        <w:rPr>
          <w:b/>
          <w:bCs/>
        </w:rPr>
      </w:pPr>
    </w:p>
    <w:p w14:paraId="4BE67D50" w14:textId="6F683052" w:rsidR="00336783" w:rsidRPr="00336783" w:rsidRDefault="00336783" w:rsidP="007112FD">
      <w:pPr>
        <w:pStyle w:val="ListParagraph"/>
        <w:numPr>
          <w:ilvl w:val="0"/>
          <w:numId w:val="23"/>
        </w:numPr>
        <w:spacing w:after="0" w:line="240" w:lineRule="auto"/>
        <w:textAlignment w:val="baseline"/>
        <w:rPr>
          <w:rFonts w:ascii="Times New Roman" w:hAnsi="Times New Roman"/>
        </w:rPr>
      </w:pPr>
      <w:r w:rsidRPr="004A3CDC">
        <w:rPr>
          <w:rFonts w:ascii="Times New Roman" w:hAnsi="Times New Roman"/>
          <w:b/>
          <w:bCs/>
        </w:rPr>
        <w:t>Do you think that has changed since using MindAid?</w:t>
      </w:r>
    </w:p>
    <w:p w14:paraId="26E1621C" w14:textId="0D70694E" w:rsidR="00336783" w:rsidRPr="00336783" w:rsidRDefault="00336783" w:rsidP="007112FD">
      <w:pPr>
        <w:pStyle w:val="ListParagraph"/>
        <w:numPr>
          <w:ilvl w:val="0"/>
          <w:numId w:val="23"/>
        </w:numPr>
        <w:spacing w:after="0" w:line="240" w:lineRule="auto"/>
        <w:rPr>
          <w:rFonts w:ascii="Times New Roman" w:hAnsi="Times New Roman"/>
        </w:rPr>
      </w:pPr>
      <w:r w:rsidRPr="004A3CDC">
        <w:rPr>
          <w:rFonts w:ascii="Times New Roman" w:hAnsi="Times New Roman"/>
          <w:b/>
          <w:bCs/>
        </w:rPr>
        <w:t>What has helped you spot signs of difficulties like anxiety, stress, depression, eating problems?</w:t>
      </w:r>
    </w:p>
    <w:p w14:paraId="01A45AC9" w14:textId="5FDAF264" w:rsidR="00336783" w:rsidRPr="00336783" w:rsidRDefault="00336783" w:rsidP="007112FD">
      <w:pPr>
        <w:pStyle w:val="ListParagraph"/>
        <w:numPr>
          <w:ilvl w:val="0"/>
          <w:numId w:val="23"/>
        </w:numPr>
        <w:spacing w:after="0" w:line="240" w:lineRule="auto"/>
        <w:textAlignment w:val="baseline"/>
        <w:rPr>
          <w:rFonts w:ascii="Times New Roman" w:hAnsi="Times New Roman"/>
        </w:rPr>
      </w:pPr>
      <w:r w:rsidRPr="004A3CDC">
        <w:rPr>
          <w:rFonts w:ascii="Times New Roman" w:hAnsi="Times New Roman"/>
          <w:b/>
          <w:bCs/>
        </w:rPr>
        <w:t xml:space="preserve">How do you think that has changed using MindAid? </w:t>
      </w:r>
    </w:p>
    <w:p w14:paraId="193B7703" w14:textId="77777777" w:rsidR="00336783" w:rsidRPr="004A3CDC" w:rsidRDefault="00336783" w:rsidP="007112FD">
      <w:pPr>
        <w:pStyle w:val="ListParagraph"/>
        <w:numPr>
          <w:ilvl w:val="0"/>
          <w:numId w:val="23"/>
        </w:numPr>
        <w:spacing w:after="0" w:line="240" w:lineRule="auto"/>
        <w:textAlignment w:val="baseline"/>
        <w:rPr>
          <w:rFonts w:ascii="Times New Roman" w:hAnsi="Times New Roman"/>
        </w:rPr>
      </w:pPr>
      <w:r w:rsidRPr="004A3CDC">
        <w:rPr>
          <w:rFonts w:ascii="Times New Roman" w:hAnsi="Times New Roman"/>
          <w:b/>
          <w:bCs/>
        </w:rPr>
        <w:t>Was there any specific part of the app that was particularly helpful with this?</w:t>
      </w:r>
    </w:p>
    <w:p w14:paraId="19516517" w14:textId="77777777" w:rsidR="00336783" w:rsidRPr="004A3CDC" w:rsidRDefault="00336783" w:rsidP="00336783">
      <w:pPr>
        <w:pStyle w:val="paragraph"/>
        <w:spacing w:before="0" w:beforeAutospacing="0" w:after="0" w:afterAutospacing="0"/>
        <w:rPr>
          <w:rFonts w:eastAsiaTheme="minorEastAsia"/>
          <w:b/>
          <w:bCs/>
        </w:rPr>
      </w:pPr>
    </w:p>
    <w:p w14:paraId="629FEEC5" w14:textId="77777777" w:rsidR="00336783" w:rsidRPr="004A3CDC" w:rsidRDefault="00336783" w:rsidP="00336783">
      <w:pPr>
        <w:pStyle w:val="paragraph"/>
        <w:spacing w:before="0" w:beforeAutospacing="0" w:after="0" w:afterAutospacing="0"/>
        <w:rPr>
          <w:rStyle w:val="normaltextrun"/>
        </w:rPr>
      </w:pPr>
      <w:r w:rsidRPr="004A3CDC">
        <w:rPr>
          <w:rStyle w:val="normaltextrun"/>
          <w:b/>
          <w:bCs/>
          <w:i/>
          <w:iCs/>
        </w:rPr>
        <w:t>3. How has your general knowledge about mental health problems such as causes &amp; protective factors developed since using MindAid</w:t>
      </w:r>
    </w:p>
    <w:p w14:paraId="2C97E1BC" w14:textId="77777777" w:rsidR="00336783" w:rsidRPr="004A3CDC" w:rsidRDefault="00336783" w:rsidP="00336783">
      <w:pPr>
        <w:pStyle w:val="paragraph"/>
        <w:spacing w:before="0" w:beforeAutospacing="0" w:after="0" w:afterAutospacing="0"/>
        <w:rPr>
          <w:rStyle w:val="normaltextrun"/>
          <w:b/>
          <w:bCs/>
        </w:rPr>
      </w:pPr>
    </w:p>
    <w:p w14:paraId="0E6E7E9D" w14:textId="4A7756FC" w:rsidR="00336783" w:rsidRPr="00336783" w:rsidRDefault="00336783" w:rsidP="007112FD">
      <w:pPr>
        <w:pStyle w:val="paragraph"/>
        <w:numPr>
          <w:ilvl w:val="0"/>
          <w:numId w:val="22"/>
        </w:numPr>
        <w:spacing w:before="0" w:beforeAutospacing="0" w:after="0" w:afterAutospacing="0"/>
        <w:rPr>
          <w:rStyle w:val="normaltextrun"/>
        </w:rPr>
      </w:pPr>
      <w:r w:rsidRPr="004A3CDC">
        <w:rPr>
          <w:rStyle w:val="normaltextrun"/>
          <w:b/>
          <w:bCs/>
        </w:rPr>
        <w:t xml:space="preserve">What was it about the process of using MindAid that lead to the change? </w:t>
      </w:r>
    </w:p>
    <w:p w14:paraId="3FFBFB0B" w14:textId="77777777" w:rsidR="00336783" w:rsidRPr="004A3CDC" w:rsidRDefault="00336783" w:rsidP="007112FD">
      <w:pPr>
        <w:pStyle w:val="paragraph"/>
        <w:numPr>
          <w:ilvl w:val="0"/>
          <w:numId w:val="22"/>
        </w:numPr>
        <w:spacing w:before="0" w:beforeAutospacing="0" w:after="0" w:afterAutospacing="0"/>
        <w:rPr>
          <w:rStyle w:val="normaltextrun"/>
        </w:rPr>
      </w:pPr>
      <w:r w:rsidRPr="004A3CDC">
        <w:rPr>
          <w:rStyle w:val="normaltextrun"/>
          <w:b/>
          <w:bCs/>
        </w:rPr>
        <w:t>Would you say your knowledge has changed since using MindAid?</w:t>
      </w:r>
    </w:p>
    <w:p w14:paraId="40DA9CB4" w14:textId="77777777" w:rsidR="00336783" w:rsidRPr="004A3CDC" w:rsidRDefault="00336783" w:rsidP="00336783">
      <w:pPr>
        <w:pStyle w:val="paragraph"/>
        <w:spacing w:before="0" w:beforeAutospacing="0" w:after="0" w:afterAutospacing="0"/>
        <w:textAlignment w:val="baseline"/>
        <w:rPr>
          <w:rStyle w:val="normaltextrun"/>
        </w:rPr>
      </w:pPr>
    </w:p>
    <w:p w14:paraId="1DBA78B7" w14:textId="77777777" w:rsidR="00336783" w:rsidRPr="004A3CDC" w:rsidRDefault="00336783" w:rsidP="00336783">
      <w:pPr>
        <w:pStyle w:val="paragraph"/>
        <w:spacing w:before="0" w:beforeAutospacing="0" w:after="0" w:afterAutospacing="0"/>
        <w:textAlignment w:val="baseline"/>
        <w:rPr>
          <w:rStyle w:val="normaltextrun"/>
        </w:rPr>
      </w:pPr>
      <w:r w:rsidRPr="004A3CDC">
        <w:rPr>
          <w:rStyle w:val="normaltextrun"/>
          <w:b/>
          <w:bCs/>
          <w:i/>
          <w:iCs/>
        </w:rPr>
        <w:t>4.How has your knowledge about self-help and professional help options for young people with mental health problems developed? </w:t>
      </w:r>
    </w:p>
    <w:p w14:paraId="15B5B75C" w14:textId="77777777" w:rsidR="00336783" w:rsidRPr="004A3CDC" w:rsidRDefault="00336783" w:rsidP="00336783">
      <w:pPr>
        <w:pStyle w:val="paragraph"/>
        <w:spacing w:before="0" w:beforeAutospacing="0" w:after="0" w:afterAutospacing="0"/>
        <w:rPr>
          <w:rStyle w:val="normaltextrun"/>
          <w:b/>
          <w:bCs/>
          <w:i/>
          <w:iCs/>
        </w:rPr>
      </w:pPr>
    </w:p>
    <w:p w14:paraId="20E98E1D" w14:textId="29C3C457" w:rsidR="00336783" w:rsidRPr="00336783" w:rsidRDefault="00336783" w:rsidP="007112FD">
      <w:pPr>
        <w:pStyle w:val="paragraph"/>
        <w:numPr>
          <w:ilvl w:val="0"/>
          <w:numId w:val="27"/>
        </w:numPr>
        <w:spacing w:before="0" w:beforeAutospacing="0" w:after="0" w:afterAutospacing="0"/>
        <w:textAlignment w:val="baseline"/>
        <w:rPr>
          <w:rStyle w:val="normaltextrun"/>
        </w:rPr>
      </w:pPr>
      <w:r w:rsidRPr="004A3CDC">
        <w:rPr>
          <w:rStyle w:val="normaltextrun"/>
          <w:b/>
          <w:bCs/>
        </w:rPr>
        <w:t>Would you feel more confident in referring a young person for additional help? Would you know what to do?</w:t>
      </w:r>
    </w:p>
    <w:p w14:paraId="32CF35A3" w14:textId="49CD0CAE" w:rsidR="00336783" w:rsidRPr="00336783" w:rsidRDefault="00336783" w:rsidP="007112FD">
      <w:pPr>
        <w:pStyle w:val="paragraph"/>
        <w:numPr>
          <w:ilvl w:val="0"/>
          <w:numId w:val="27"/>
        </w:numPr>
        <w:spacing w:before="0" w:beforeAutospacing="0" w:after="0" w:afterAutospacing="0"/>
        <w:textAlignment w:val="baseline"/>
        <w:rPr>
          <w:rStyle w:val="eop"/>
        </w:rPr>
      </w:pPr>
      <w:r w:rsidRPr="004A3CDC">
        <w:rPr>
          <w:rStyle w:val="normaltextrun"/>
          <w:b/>
          <w:bCs/>
        </w:rPr>
        <w:t>Has your awareness of the referral pathways in your area grown?</w:t>
      </w:r>
      <w:r w:rsidRPr="004A3CDC">
        <w:rPr>
          <w:rStyle w:val="eop"/>
          <w:b/>
          <w:bCs/>
        </w:rPr>
        <w:t> </w:t>
      </w:r>
    </w:p>
    <w:p w14:paraId="1B404F7D" w14:textId="2E876AB9" w:rsidR="00336783" w:rsidRPr="00336783" w:rsidRDefault="00336783" w:rsidP="007112FD">
      <w:pPr>
        <w:pStyle w:val="paragraph"/>
        <w:numPr>
          <w:ilvl w:val="0"/>
          <w:numId w:val="27"/>
        </w:numPr>
        <w:spacing w:before="0" w:beforeAutospacing="0" w:after="0" w:afterAutospacing="0"/>
        <w:rPr>
          <w:rStyle w:val="normaltextrun"/>
        </w:rPr>
      </w:pPr>
      <w:r w:rsidRPr="004A3CDC">
        <w:rPr>
          <w:rStyle w:val="normaltextrun"/>
          <w:b/>
          <w:bCs/>
        </w:rPr>
        <w:t>What was it about the process of using MindAid that lead to the change?</w:t>
      </w:r>
    </w:p>
    <w:p w14:paraId="0D364209" w14:textId="77777777" w:rsidR="00336783" w:rsidRPr="004A3CDC" w:rsidRDefault="00336783" w:rsidP="00336783">
      <w:pPr>
        <w:pStyle w:val="paragraph"/>
        <w:spacing w:before="0" w:beforeAutospacing="0" w:after="0" w:afterAutospacing="0"/>
        <w:rPr>
          <w:rStyle w:val="normaltextrun"/>
          <w:b/>
          <w:bCs/>
        </w:rPr>
      </w:pPr>
    </w:p>
    <w:p w14:paraId="758FFBA7" w14:textId="77777777" w:rsidR="00336783" w:rsidRPr="004A3CDC" w:rsidRDefault="00336783" w:rsidP="00336783">
      <w:pPr>
        <w:pStyle w:val="paragraph"/>
        <w:spacing w:before="0" w:beforeAutospacing="0" w:after="0" w:afterAutospacing="0"/>
        <w:textAlignment w:val="baseline"/>
        <w:rPr>
          <w:rStyle w:val="normaltextrun"/>
        </w:rPr>
      </w:pPr>
    </w:p>
    <w:p w14:paraId="2FB63233" w14:textId="77777777" w:rsidR="00336783" w:rsidRPr="004A3CDC" w:rsidRDefault="00336783" w:rsidP="00336783">
      <w:pPr>
        <w:pStyle w:val="paragraph"/>
        <w:spacing w:before="0" w:beforeAutospacing="0" w:after="0" w:afterAutospacing="0"/>
        <w:textAlignment w:val="baseline"/>
        <w:rPr>
          <w:rStyle w:val="normaltextrun"/>
        </w:rPr>
      </w:pPr>
      <w:r w:rsidRPr="004A3CDC">
        <w:rPr>
          <w:rStyle w:val="normaltextrun"/>
          <w:b/>
          <w:bCs/>
          <w:i/>
          <w:iCs/>
        </w:rPr>
        <w:t>5.How have your views on mental health in young people and the support they might need changed since using MindAid?</w:t>
      </w:r>
    </w:p>
    <w:p w14:paraId="7BB0A42B" w14:textId="77777777" w:rsidR="00336783" w:rsidRPr="004A3CDC" w:rsidRDefault="00336783" w:rsidP="00336783">
      <w:pPr>
        <w:pStyle w:val="paragraph"/>
        <w:spacing w:before="0" w:beforeAutospacing="0" w:after="0" w:afterAutospacing="0"/>
        <w:rPr>
          <w:rStyle w:val="normaltextrun"/>
          <w:b/>
          <w:bCs/>
          <w:i/>
          <w:iCs/>
        </w:rPr>
      </w:pPr>
    </w:p>
    <w:p w14:paraId="4296F710" w14:textId="77777777" w:rsidR="00336783" w:rsidRPr="004A3CDC" w:rsidRDefault="00336783" w:rsidP="007112FD">
      <w:pPr>
        <w:pStyle w:val="paragraph"/>
        <w:numPr>
          <w:ilvl w:val="0"/>
          <w:numId w:val="28"/>
        </w:numPr>
        <w:spacing w:before="0" w:beforeAutospacing="0" w:after="0" w:afterAutospacing="0"/>
        <w:rPr>
          <w:rStyle w:val="eop"/>
        </w:rPr>
      </w:pPr>
      <w:r w:rsidRPr="004A3CDC">
        <w:rPr>
          <w:rStyle w:val="eop"/>
          <w:b/>
          <w:bCs/>
        </w:rPr>
        <w:t>Have you noticed a change in conversation about mental health within the school and/or amongst colleagues?</w:t>
      </w:r>
    </w:p>
    <w:p w14:paraId="3490FAF4" w14:textId="77777777" w:rsidR="00336783" w:rsidRPr="004A3CDC" w:rsidRDefault="00336783" w:rsidP="00336783">
      <w:pPr>
        <w:pStyle w:val="paragraph"/>
        <w:spacing w:before="0" w:beforeAutospacing="0" w:after="0" w:afterAutospacing="0"/>
        <w:rPr>
          <w:rStyle w:val="eop"/>
          <w:b/>
          <w:bCs/>
        </w:rPr>
      </w:pPr>
    </w:p>
    <w:p w14:paraId="38F829D3" w14:textId="77777777" w:rsidR="00336783" w:rsidRPr="004A3CDC" w:rsidRDefault="00336783" w:rsidP="00336783">
      <w:pPr>
        <w:pStyle w:val="paragraph"/>
        <w:spacing w:before="0" w:beforeAutospacing="0" w:after="0" w:afterAutospacing="0"/>
        <w:rPr>
          <w:rStyle w:val="eop"/>
        </w:rPr>
      </w:pPr>
      <w:r w:rsidRPr="004A3CDC">
        <w:rPr>
          <w:rStyle w:val="normaltextrun"/>
          <w:b/>
          <w:bCs/>
          <w:i/>
          <w:iCs/>
        </w:rPr>
        <w:lastRenderedPageBreak/>
        <w:t>6. Please share your perspective on how well this programme met objectives to train teachers to support young peoples’ mental health </w:t>
      </w:r>
    </w:p>
    <w:p w14:paraId="23694C8F" w14:textId="77777777" w:rsidR="00336783" w:rsidRPr="004A3CDC" w:rsidRDefault="00336783" w:rsidP="00336783">
      <w:pPr>
        <w:pStyle w:val="paragraph"/>
        <w:spacing w:before="0" w:beforeAutospacing="0" w:after="0" w:afterAutospacing="0"/>
        <w:rPr>
          <w:rStyle w:val="normaltextrun"/>
          <w:b/>
          <w:bCs/>
          <w:i/>
          <w:iCs/>
        </w:rPr>
      </w:pPr>
    </w:p>
    <w:p w14:paraId="4A6D7F83" w14:textId="106D160E" w:rsidR="00336783" w:rsidRPr="00336783" w:rsidRDefault="00336783" w:rsidP="007112FD">
      <w:pPr>
        <w:pStyle w:val="paragraph"/>
        <w:numPr>
          <w:ilvl w:val="0"/>
          <w:numId w:val="28"/>
        </w:numPr>
        <w:spacing w:before="0" w:beforeAutospacing="0" w:after="0" w:afterAutospacing="0"/>
      </w:pPr>
      <w:r w:rsidRPr="004A3CDC">
        <w:rPr>
          <w:b/>
          <w:bCs/>
        </w:rPr>
        <w:t>Impact on discussion with young person?</w:t>
      </w:r>
    </w:p>
    <w:p w14:paraId="52B9332C" w14:textId="73C3578C" w:rsidR="00336783" w:rsidRPr="00336783" w:rsidRDefault="00336783" w:rsidP="007112FD">
      <w:pPr>
        <w:pStyle w:val="paragraph"/>
        <w:numPr>
          <w:ilvl w:val="0"/>
          <w:numId w:val="28"/>
        </w:numPr>
        <w:spacing w:before="0" w:beforeAutospacing="0" w:after="0" w:afterAutospacing="0"/>
      </w:pPr>
      <w:r w:rsidRPr="004A3CDC">
        <w:rPr>
          <w:b/>
          <w:bCs/>
        </w:rPr>
        <w:t xml:space="preserve">Was the training engaging? </w:t>
      </w:r>
    </w:p>
    <w:p w14:paraId="25ECF9CD" w14:textId="77777777" w:rsidR="00336783" w:rsidRPr="004A3CDC" w:rsidRDefault="00336783" w:rsidP="007112FD">
      <w:pPr>
        <w:pStyle w:val="paragraph"/>
        <w:numPr>
          <w:ilvl w:val="0"/>
          <w:numId w:val="28"/>
        </w:numPr>
        <w:spacing w:before="0" w:beforeAutospacing="0" w:after="0" w:afterAutospacing="0"/>
        <w:rPr>
          <w:rStyle w:val="eop"/>
        </w:rPr>
      </w:pPr>
      <w:r w:rsidRPr="004A3CDC">
        <w:rPr>
          <w:b/>
          <w:bCs/>
        </w:rPr>
        <w:t>Would you encourage other teachers to use the app?</w:t>
      </w:r>
    </w:p>
    <w:p w14:paraId="0F37E6A5" w14:textId="77777777" w:rsidR="00336783" w:rsidRPr="004A3CDC" w:rsidRDefault="00336783" w:rsidP="00336783">
      <w:pPr>
        <w:rPr>
          <w:rStyle w:val="eop"/>
          <w:b/>
          <w:bCs/>
        </w:rPr>
      </w:pPr>
    </w:p>
    <w:p w14:paraId="5AFC025B" w14:textId="6318BD19" w:rsidR="00336783" w:rsidRPr="00336783" w:rsidRDefault="00336783" w:rsidP="00336783">
      <w:r w:rsidRPr="004A3CDC">
        <w:rPr>
          <w:b/>
          <w:bCs/>
          <w:i/>
        </w:rPr>
        <w:t xml:space="preserve">7. How did you find the content of MindAid? </w:t>
      </w:r>
    </w:p>
    <w:p w14:paraId="601789FF" w14:textId="68F03B1D"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Wast too basic/advanced</w:t>
      </w:r>
    </w:p>
    <w:p w14:paraId="1EC1CBEB" w14:textId="5A4E8557"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 anything unclear? if so what?</w:t>
      </w:r>
    </w:p>
    <w:p w14:paraId="4B71D7CB" w14:textId="6F78437A"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 everything relevant and applicable? Go through sections to prompt – LISTEN/SCREEN/LEARN/REFER / How were the functions relevant and applicable? How weren’t they?</w:t>
      </w:r>
    </w:p>
    <w:p w14:paraId="171C4D55" w14:textId="6367A11A"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 the content delivered in manageable amounts, or was it overwhelming? What was?</w:t>
      </w:r>
    </w:p>
    <w:p w14:paraId="33CF67A2"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Anything you felt was missing? / What was missing?</w:t>
      </w:r>
    </w:p>
    <w:p w14:paraId="36C77CB5" w14:textId="77777777" w:rsidR="00336783" w:rsidRPr="004A3CDC" w:rsidRDefault="00336783" w:rsidP="00336783">
      <w:pPr>
        <w:rPr>
          <w:b/>
          <w:bCs/>
        </w:rPr>
      </w:pPr>
    </w:p>
    <w:p w14:paraId="1E07F0D7" w14:textId="77777777" w:rsidR="00336783" w:rsidRPr="004A3CDC" w:rsidRDefault="00336783" w:rsidP="00336783"/>
    <w:p w14:paraId="28799581" w14:textId="3AA515B6" w:rsidR="00336783" w:rsidRPr="00336783" w:rsidRDefault="00336783" w:rsidP="00336783">
      <w:r w:rsidRPr="004A3CDC">
        <w:rPr>
          <w:b/>
          <w:bCs/>
          <w:i/>
        </w:rPr>
        <w:t>8. How did you find the interface of MindAid?</w:t>
      </w:r>
    </w:p>
    <w:p w14:paraId="7217FE94" w14:textId="5C54C20B"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 the information presented well? / What was presented well/what wasn’t</w:t>
      </w:r>
    </w:p>
    <w:p w14:paraId="79AB2960" w14:textId="6AF0408F"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 it easy to navigate or was it too confusing? How did you find navigating MindAid?</w:t>
      </w:r>
    </w:p>
    <w:p w14:paraId="01684CEA" w14:textId="15B21D2E"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Was the design appealing? What did you think about it’s design?</w:t>
      </w:r>
    </w:p>
    <w:p w14:paraId="618E66D9" w14:textId="32BD1836" w:rsidR="00336783" w:rsidRPr="00336783"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Did the design effect how you used it? How did the design effect how you used it?</w:t>
      </w:r>
    </w:p>
    <w:p w14:paraId="2F0C7BD8" w14:textId="77777777" w:rsidR="00336783" w:rsidRPr="004A3CDC" w:rsidRDefault="00336783" w:rsidP="007112FD">
      <w:pPr>
        <w:pStyle w:val="ListParagraph"/>
        <w:numPr>
          <w:ilvl w:val="0"/>
          <w:numId w:val="25"/>
        </w:numPr>
        <w:spacing w:after="0" w:line="240" w:lineRule="auto"/>
        <w:rPr>
          <w:rFonts w:ascii="Times New Roman" w:hAnsi="Times New Roman"/>
        </w:rPr>
      </w:pPr>
      <w:r w:rsidRPr="004A3CDC">
        <w:rPr>
          <w:rFonts w:ascii="Times New Roman" w:hAnsi="Times New Roman"/>
          <w:b/>
          <w:bCs/>
        </w:rPr>
        <w:t>What changes would you make? What would encourage you to use MindAid more?</w:t>
      </w:r>
    </w:p>
    <w:p w14:paraId="0CF7E9EF" w14:textId="77777777" w:rsidR="00336783" w:rsidRPr="004A3CDC" w:rsidRDefault="00336783" w:rsidP="00336783">
      <w:pPr>
        <w:pStyle w:val="paragraph"/>
        <w:spacing w:before="0" w:beforeAutospacing="0" w:after="0" w:afterAutospacing="0"/>
        <w:textAlignment w:val="baseline"/>
        <w:rPr>
          <w:rFonts w:eastAsiaTheme="minorEastAsia"/>
          <w:b/>
          <w:bCs/>
        </w:rPr>
      </w:pPr>
    </w:p>
    <w:p w14:paraId="1DD62ED9" w14:textId="77777777" w:rsidR="00336783" w:rsidRPr="004A3CDC" w:rsidRDefault="00336783" w:rsidP="00336783">
      <w:pPr>
        <w:pStyle w:val="paragraph"/>
        <w:spacing w:before="0" w:beforeAutospacing="0" w:after="0" w:afterAutospacing="0"/>
        <w:textAlignment w:val="baseline"/>
      </w:pPr>
    </w:p>
    <w:p w14:paraId="3CCFF713" w14:textId="77777777" w:rsidR="00336783" w:rsidRPr="004A3CDC" w:rsidRDefault="00336783" w:rsidP="00336783">
      <w:pPr>
        <w:pStyle w:val="paragraph"/>
        <w:spacing w:before="0" w:beforeAutospacing="0" w:after="0" w:afterAutospacing="0"/>
        <w:textAlignment w:val="baseline"/>
        <w:rPr>
          <w:rStyle w:val="eop"/>
        </w:rPr>
      </w:pPr>
      <w:r w:rsidRPr="004A3CDC">
        <w:rPr>
          <w:rStyle w:val="normaltextrun"/>
          <w:b/>
          <w:bCs/>
          <w:i/>
          <w:iCs/>
        </w:rPr>
        <w:t>9.Please share your perspective on the challenges whilst using MindAid </w:t>
      </w:r>
      <w:r w:rsidRPr="004A3CDC">
        <w:rPr>
          <w:rStyle w:val="eop"/>
          <w:b/>
          <w:bCs/>
          <w:i/>
          <w:iCs/>
        </w:rPr>
        <w:t>(What didn’t you like about MindAid)</w:t>
      </w:r>
    </w:p>
    <w:p w14:paraId="11466F3E" w14:textId="77777777" w:rsidR="00336783" w:rsidRPr="004A3CDC" w:rsidRDefault="00336783" w:rsidP="00336783">
      <w:pPr>
        <w:pStyle w:val="paragraph"/>
        <w:spacing w:before="0" w:beforeAutospacing="0" w:after="0" w:afterAutospacing="0"/>
        <w:rPr>
          <w:rStyle w:val="eop"/>
          <w:b/>
          <w:bCs/>
          <w:i/>
          <w:iCs/>
        </w:rPr>
      </w:pPr>
    </w:p>
    <w:p w14:paraId="196842DF" w14:textId="7D4A36EB" w:rsidR="00336783" w:rsidRPr="004A3CDC" w:rsidRDefault="00336783" w:rsidP="007112FD">
      <w:pPr>
        <w:pStyle w:val="paragraph"/>
        <w:numPr>
          <w:ilvl w:val="0"/>
          <w:numId w:val="29"/>
        </w:numPr>
        <w:spacing w:before="0" w:beforeAutospacing="0" w:after="0" w:afterAutospacing="0"/>
        <w:textAlignment w:val="baseline"/>
        <w:rPr>
          <w:rStyle w:val="eop"/>
        </w:rPr>
      </w:pPr>
      <w:r w:rsidRPr="004A3CDC">
        <w:rPr>
          <w:rStyle w:val="eop"/>
        </w:rPr>
        <w:t>Was the information provided pitched at the right level?</w:t>
      </w:r>
    </w:p>
    <w:p w14:paraId="7C4C2C31" w14:textId="1DC1EB49" w:rsidR="00336783" w:rsidRPr="004A3CDC" w:rsidRDefault="00336783" w:rsidP="007112FD">
      <w:pPr>
        <w:pStyle w:val="paragraph"/>
        <w:numPr>
          <w:ilvl w:val="0"/>
          <w:numId w:val="29"/>
        </w:numPr>
        <w:spacing w:before="0" w:beforeAutospacing="0" w:after="0" w:afterAutospacing="0"/>
        <w:textAlignment w:val="baseline"/>
        <w:rPr>
          <w:rStyle w:val="eop"/>
        </w:rPr>
      </w:pPr>
      <w:r w:rsidRPr="004A3CDC">
        <w:rPr>
          <w:rStyle w:val="eop"/>
        </w:rPr>
        <w:t>Was it easily accessible?</w:t>
      </w:r>
    </w:p>
    <w:p w14:paraId="1E33230B" w14:textId="4F39C790" w:rsidR="00336783" w:rsidRPr="004A3CDC" w:rsidRDefault="00336783" w:rsidP="007112FD">
      <w:pPr>
        <w:pStyle w:val="paragraph"/>
        <w:numPr>
          <w:ilvl w:val="0"/>
          <w:numId w:val="29"/>
        </w:numPr>
        <w:spacing w:before="0" w:beforeAutospacing="0" w:after="0" w:afterAutospacing="0"/>
        <w:textAlignment w:val="baseline"/>
        <w:rPr>
          <w:rStyle w:val="eop"/>
        </w:rPr>
      </w:pPr>
      <w:r w:rsidRPr="004A3CDC">
        <w:rPr>
          <w:rStyle w:val="eop"/>
        </w:rPr>
        <w:t>What would you improve?</w:t>
      </w:r>
    </w:p>
    <w:p w14:paraId="24CAE0A8" w14:textId="55C6810A" w:rsidR="00336783" w:rsidRPr="004A3CDC" w:rsidRDefault="00336783" w:rsidP="007112FD">
      <w:pPr>
        <w:pStyle w:val="paragraph"/>
        <w:numPr>
          <w:ilvl w:val="0"/>
          <w:numId w:val="29"/>
        </w:numPr>
        <w:spacing w:before="0" w:beforeAutospacing="0" w:after="0" w:afterAutospacing="0"/>
        <w:textAlignment w:val="baseline"/>
        <w:rPr>
          <w:rStyle w:val="eop"/>
        </w:rPr>
      </w:pPr>
      <w:r w:rsidRPr="004A3CDC">
        <w:rPr>
          <w:rStyle w:val="eop"/>
        </w:rPr>
        <w:t>What would add/felt was missing?</w:t>
      </w:r>
    </w:p>
    <w:p w14:paraId="1619545E" w14:textId="77777777" w:rsidR="00336783" w:rsidRPr="004A3CDC" w:rsidRDefault="00336783" w:rsidP="007112FD">
      <w:pPr>
        <w:pStyle w:val="paragraph"/>
        <w:numPr>
          <w:ilvl w:val="0"/>
          <w:numId w:val="29"/>
        </w:numPr>
        <w:spacing w:before="0" w:beforeAutospacing="0" w:after="0" w:afterAutospacing="0"/>
        <w:textAlignment w:val="baseline"/>
        <w:rPr>
          <w:rStyle w:val="eop"/>
        </w:rPr>
      </w:pPr>
      <w:r w:rsidRPr="004A3CDC">
        <w:rPr>
          <w:rStyle w:val="eop"/>
        </w:rPr>
        <w:t>Anything you found difficult?</w:t>
      </w:r>
    </w:p>
    <w:p w14:paraId="64C64AA0" w14:textId="77777777" w:rsidR="00336783" w:rsidRPr="004A3CDC" w:rsidRDefault="00336783" w:rsidP="00336783">
      <w:pPr>
        <w:pStyle w:val="paragraph"/>
        <w:spacing w:before="0" w:beforeAutospacing="0" w:after="0" w:afterAutospacing="0"/>
        <w:textAlignment w:val="baseline"/>
        <w:rPr>
          <w:rStyle w:val="eop"/>
        </w:rPr>
      </w:pPr>
    </w:p>
    <w:p w14:paraId="2629C9F9" w14:textId="77777777" w:rsidR="00336783" w:rsidRPr="004A3CDC" w:rsidRDefault="00336783" w:rsidP="00336783">
      <w:pPr>
        <w:pStyle w:val="paragraph"/>
        <w:spacing w:before="0" w:beforeAutospacing="0" w:after="0" w:afterAutospacing="0"/>
        <w:rPr>
          <w:rStyle w:val="eop"/>
        </w:rPr>
      </w:pPr>
    </w:p>
    <w:p w14:paraId="2C3613E0" w14:textId="77777777" w:rsidR="00336783" w:rsidRPr="004A3CDC" w:rsidRDefault="00336783" w:rsidP="00336783">
      <w:pPr>
        <w:textAlignment w:val="baseline"/>
      </w:pPr>
      <w:r w:rsidRPr="004A3CDC">
        <w:rPr>
          <w:b/>
          <w:bCs/>
          <w:i/>
        </w:rPr>
        <w:t>10. What did you like about MindAid?</w:t>
      </w:r>
    </w:p>
    <w:p w14:paraId="2A536791" w14:textId="77777777" w:rsidR="00336783" w:rsidRPr="004A3CDC" w:rsidRDefault="00336783" w:rsidP="00336783">
      <w:pPr>
        <w:rPr>
          <w:b/>
          <w:bCs/>
          <w:i/>
          <w:iCs/>
        </w:rPr>
      </w:pPr>
    </w:p>
    <w:p w14:paraId="3B2496B1" w14:textId="1204A283" w:rsidR="00336783" w:rsidRPr="00336783" w:rsidRDefault="00336783" w:rsidP="007112FD">
      <w:pPr>
        <w:pStyle w:val="ListParagraph"/>
        <w:numPr>
          <w:ilvl w:val="0"/>
          <w:numId w:val="26"/>
        </w:numPr>
        <w:spacing w:after="0" w:line="240" w:lineRule="auto"/>
        <w:textAlignment w:val="baseline"/>
        <w:rPr>
          <w:rFonts w:ascii="Times New Roman" w:hAnsi="Times New Roman"/>
        </w:rPr>
      </w:pPr>
      <w:r w:rsidRPr="004A3CDC">
        <w:rPr>
          <w:rFonts w:ascii="Times New Roman" w:hAnsi="Times New Roman"/>
          <w:b/>
          <w:bCs/>
        </w:rPr>
        <w:t>What has helped improve your practices?</w:t>
      </w:r>
    </w:p>
    <w:p w14:paraId="2E5CAE23" w14:textId="4FC71DD8" w:rsidR="00336783" w:rsidRPr="00336783" w:rsidRDefault="00336783" w:rsidP="007112FD">
      <w:pPr>
        <w:pStyle w:val="ListParagraph"/>
        <w:numPr>
          <w:ilvl w:val="0"/>
          <w:numId w:val="26"/>
        </w:numPr>
        <w:spacing w:after="0" w:line="240" w:lineRule="auto"/>
        <w:textAlignment w:val="baseline"/>
        <w:rPr>
          <w:rFonts w:ascii="Times New Roman" w:hAnsi="Times New Roman"/>
        </w:rPr>
      </w:pPr>
      <w:r w:rsidRPr="004A3CDC">
        <w:rPr>
          <w:rFonts w:ascii="Times New Roman" w:hAnsi="Times New Roman"/>
          <w:b/>
          <w:bCs/>
        </w:rPr>
        <w:t>What did you use often?</w:t>
      </w:r>
    </w:p>
    <w:p w14:paraId="349148C9" w14:textId="77777777" w:rsidR="00336783" w:rsidRPr="004A3CDC" w:rsidRDefault="00336783" w:rsidP="007112FD">
      <w:pPr>
        <w:pStyle w:val="ListParagraph"/>
        <w:numPr>
          <w:ilvl w:val="0"/>
          <w:numId w:val="26"/>
        </w:numPr>
        <w:spacing w:after="0" w:line="240" w:lineRule="auto"/>
        <w:textAlignment w:val="baseline"/>
        <w:rPr>
          <w:rFonts w:ascii="Times New Roman" w:hAnsi="Times New Roman"/>
        </w:rPr>
      </w:pPr>
      <w:r w:rsidRPr="004A3CDC">
        <w:rPr>
          <w:rFonts w:ascii="Times New Roman" w:hAnsi="Times New Roman"/>
          <w:b/>
          <w:bCs/>
        </w:rPr>
        <w:t>Did you find this method of providing information effective? Or would you prefer something else? – Why was it effective/not effective?</w:t>
      </w:r>
    </w:p>
    <w:p w14:paraId="44A21937" w14:textId="77777777" w:rsidR="00336783" w:rsidRPr="004A3CDC" w:rsidRDefault="00336783" w:rsidP="00336783">
      <w:pPr>
        <w:pStyle w:val="paragraph"/>
        <w:spacing w:before="0" w:beforeAutospacing="0" w:after="0" w:afterAutospacing="0"/>
        <w:textAlignment w:val="baseline"/>
        <w:rPr>
          <w:rStyle w:val="eop"/>
        </w:rPr>
      </w:pPr>
    </w:p>
    <w:p w14:paraId="19AE36CA" w14:textId="77777777" w:rsidR="00336783" w:rsidRPr="004A3CDC" w:rsidRDefault="00336783" w:rsidP="00336783">
      <w:pPr>
        <w:pStyle w:val="paragraph"/>
        <w:spacing w:before="0" w:beforeAutospacing="0" w:after="0" w:afterAutospacing="0"/>
        <w:textAlignment w:val="baseline"/>
        <w:rPr>
          <w:rStyle w:val="normaltextrun"/>
        </w:rPr>
      </w:pPr>
      <w:r w:rsidRPr="004A3CDC">
        <w:rPr>
          <w:rStyle w:val="normaltextrun"/>
          <w:b/>
          <w:bCs/>
          <w:i/>
          <w:iCs/>
        </w:rPr>
        <w:t>11. Based on your experiences, what ideas do you have to make this app more effective for teachers in the future? </w:t>
      </w:r>
    </w:p>
    <w:p w14:paraId="4B7894C3" w14:textId="77777777" w:rsidR="00336783" w:rsidRPr="004A3CDC" w:rsidRDefault="00336783" w:rsidP="00336783">
      <w:pPr>
        <w:pStyle w:val="paragraph"/>
        <w:spacing w:before="0" w:beforeAutospacing="0" w:after="0" w:afterAutospacing="0"/>
        <w:rPr>
          <w:rStyle w:val="normaltextrun"/>
          <w:b/>
          <w:bCs/>
          <w:i/>
          <w:iCs/>
        </w:rPr>
      </w:pPr>
    </w:p>
    <w:p w14:paraId="6953D6AB" w14:textId="39E9406D" w:rsidR="00336783" w:rsidRPr="00336783" w:rsidRDefault="00336783" w:rsidP="007112FD">
      <w:pPr>
        <w:pStyle w:val="paragraph"/>
        <w:numPr>
          <w:ilvl w:val="0"/>
          <w:numId w:val="29"/>
        </w:numPr>
        <w:spacing w:before="0" w:beforeAutospacing="0" w:after="0" w:afterAutospacing="0"/>
        <w:textAlignment w:val="baseline"/>
      </w:pPr>
      <w:r w:rsidRPr="004A3CDC">
        <w:rPr>
          <w:b/>
          <w:bCs/>
        </w:rPr>
        <w:t>Different design?</w:t>
      </w:r>
    </w:p>
    <w:p w14:paraId="72654DD8" w14:textId="1D6B8031" w:rsidR="00336783" w:rsidRPr="00336783" w:rsidRDefault="00336783" w:rsidP="007112FD">
      <w:pPr>
        <w:pStyle w:val="paragraph"/>
        <w:numPr>
          <w:ilvl w:val="0"/>
          <w:numId w:val="29"/>
        </w:numPr>
        <w:spacing w:before="0" w:beforeAutospacing="0" w:after="0" w:afterAutospacing="0"/>
        <w:textAlignment w:val="baseline"/>
      </w:pPr>
      <w:r w:rsidRPr="004A3CDC">
        <w:rPr>
          <w:b/>
          <w:bCs/>
        </w:rPr>
        <w:t>Any more information that would be helpful?</w:t>
      </w:r>
    </w:p>
    <w:p w14:paraId="33684730" w14:textId="77777777" w:rsidR="00336783" w:rsidRPr="004A3CDC" w:rsidRDefault="00336783" w:rsidP="007112FD">
      <w:pPr>
        <w:pStyle w:val="paragraph"/>
        <w:numPr>
          <w:ilvl w:val="0"/>
          <w:numId w:val="29"/>
        </w:numPr>
        <w:spacing w:before="0" w:beforeAutospacing="0" w:after="0" w:afterAutospacing="0"/>
        <w:textAlignment w:val="baseline"/>
      </w:pPr>
      <w:r w:rsidRPr="004A3CDC">
        <w:rPr>
          <w:b/>
          <w:bCs/>
        </w:rPr>
        <w:lastRenderedPageBreak/>
        <w:t>Longer pre-training</w:t>
      </w:r>
    </w:p>
    <w:p w14:paraId="427FCFAF" w14:textId="77777777" w:rsidR="00336783" w:rsidRPr="004A3CDC" w:rsidRDefault="00336783" w:rsidP="00336783">
      <w:pPr>
        <w:pStyle w:val="paragraph"/>
        <w:spacing w:before="0" w:beforeAutospacing="0" w:after="0" w:afterAutospacing="0"/>
        <w:textAlignment w:val="baseline"/>
        <w:rPr>
          <w:b/>
          <w:bCs/>
        </w:rPr>
      </w:pPr>
    </w:p>
    <w:p w14:paraId="3C4F3ED9" w14:textId="77777777" w:rsidR="00336783" w:rsidRPr="004A3CDC" w:rsidRDefault="00336783" w:rsidP="00336783">
      <w:pPr>
        <w:pStyle w:val="paragraph"/>
        <w:spacing w:before="0" w:beforeAutospacing="0" w:after="0" w:afterAutospacing="0"/>
        <w:textAlignment w:val="baseline"/>
        <w:rPr>
          <w:b/>
          <w:bCs/>
        </w:rPr>
      </w:pPr>
      <w:r w:rsidRPr="004A3CDC">
        <w:rPr>
          <w:b/>
          <w:bCs/>
        </w:rPr>
        <w:t xml:space="preserve">Implementation </w:t>
      </w:r>
    </w:p>
    <w:p w14:paraId="472ACF3E" w14:textId="77777777" w:rsidR="00336783" w:rsidRPr="004A3CDC" w:rsidRDefault="00336783" w:rsidP="00336783">
      <w:pPr>
        <w:pStyle w:val="paragraph"/>
        <w:spacing w:before="0" w:beforeAutospacing="0" w:after="0" w:afterAutospacing="0"/>
        <w:textAlignment w:val="baseline"/>
        <w:rPr>
          <w:b/>
          <w:bCs/>
        </w:rPr>
      </w:pPr>
    </w:p>
    <w:p w14:paraId="505D5125" w14:textId="77777777" w:rsidR="00336783" w:rsidRPr="004A3CDC" w:rsidRDefault="00336783" w:rsidP="00336783">
      <w:r w:rsidRPr="004A3CDC">
        <w:t xml:space="preserve">What led your school to decide to agree to take part in the MindAid project? What was that process like? </w:t>
      </w:r>
    </w:p>
    <w:p w14:paraId="26FEC731" w14:textId="77777777" w:rsidR="00336783" w:rsidRPr="004A3CDC" w:rsidRDefault="00336783" w:rsidP="00336783">
      <w:r w:rsidRPr="004A3CDC">
        <w:t>What do you perceive the barriers and facilitators to implementing a mental health first aid programme within schools</w:t>
      </w:r>
    </w:p>
    <w:p w14:paraId="172C78F9" w14:textId="77777777" w:rsidR="00336783" w:rsidRPr="004A3CDC" w:rsidRDefault="00336783" w:rsidP="00336783">
      <w:pPr>
        <w:adjustRightInd w:val="0"/>
        <w:rPr>
          <w:lang w:val="en-US"/>
        </w:rPr>
      </w:pPr>
      <w:r w:rsidRPr="004A3CDC">
        <w:rPr>
          <w:lang w:val="en-US"/>
        </w:rPr>
        <w:t>&amp; What has helped to introduce mindfulness in your school</w:t>
      </w:r>
    </w:p>
    <w:p w14:paraId="20299797" w14:textId="77777777" w:rsidR="00336783" w:rsidRPr="004A3CDC" w:rsidRDefault="00336783" w:rsidP="00336783">
      <w:pPr>
        <w:adjustRightInd w:val="0"/>
        <w:rPr>
          <w:lang w:val="en-US"/>
        </w:rPr>
      </w:pPr>
      <w:r w:rsidRPr="004A3CDC">
        <w:rPr>
          <w:lang w:val="en-US"/>
        </w:rPr>
        <w:t>&amp; Which challenges has the school faced in introducing</w:t>
      </w:r>
    </w:p>
    <w:p w14:paraId="76A938FE" w14:textId="77777777" w:rsidR="00336783" w:rsidRPr="004A3CDC" w:rsidRDefault="00336783" w:rsidP="00336783">
      <w:pPr>
        <w:adjustRightInd w:val="0"/>
        <w:rPr>
          <w:lang w:val="en-US"/>
        </w:rPr>
      </w:pPr>
      <w:r w:rsidRPr="004A3CDC">
        <w:rPr>
          <w:lang w:val="en-US"/>
        </w:rPr>
        <w:t>mindfulness?</w:t>
      </w:r>
    </w:p>
    <w:p w14:paraId="54FC70DE" w14:textId="77777777" w:rsidR="00336783" w:rsidRPr="004A3CDC" w:rsidRDefault="00336783" w:rsidP="00336783">
      <w:r w:rsidRPr="004A3CDC">
        <w:t>What needs to happen to make a tool like MindAid sustainable?</w:t>
      </w:r>
    </w:p>
    <w:p w14:paraId="7382D394" w14:textId="77777777" w:rsidR="00336783" w:rsidRPr="004A3CDC" w:rsidRDefault="00336783" w:rsidP="00336783">
      <w:r w:rsidRPr="004A3CDC">
        <w:t>What resources might facilitate schools in implementing MindAid</w:t>
      </w:r>
    </w:p>
    <w:p w14:paraId="7CFBDA49" w14:textId="77777777" w:rsidR="00336783" w:rsidRPr="004A3CDC" w:rsidRDefault="00336783" w:rsidP="00336783">
      <w:r w:rsidRPr="004A3CDC">
        <w:t>As a program champion, what were the challenges?</w:t>
      </w:r>
    </w:p>
    <w:p w14:paraId="64F216BB" w14:textId="77777777" w:rsidR="00336783" w:rsidRPr="004A3CDC" w:rsidRDefault="00336783" w:rsidP="00336783">
      <w:pPr>
        <w:pStyle w:val="paragraph"/>
        <w:spacing w:before="0" w:beforeAutospacing="0" w:after="0" w:afterAutospacing="0"/>
        <w:rPr>
          <w:iCs/>
          <w:sz w:val="23"/>
          <w:szCs w:val="23"/>
          <w:lang w:eastAsia="en-GB"/>
        </w:rPr>
      </w:pPr>
    </w:p>
    <w:p w14:paraId="365EF9A6" w14:textId="77777777" w:rsidR="00336783" w:rsidRPr="004A3CDC" w:rsidRDefault="00336783" w:rsidP="00336783">
      <w:pPr>
        <w:pStyle w:val="paragraph"/>
        <w:spacing w:before="0" w:beforeAutospacing="0" w:after="0" w:afterAutospacing="0"/>
      </w:pPr>
    </w:p>
    <w:p w14:paraId="749C167D" w14:textId="77777777" w:rsidR="00336783" w:rsidRPr="004A3CDC" w:rsidRDefault="00336783" w:rsidP="00336783">
      <w:pPr>
        <w:pStyle w:val="paragraph"/>
        <w:spacing w:before="0" w:beforeAutospacing="0" w:after="0" w:afterAutospacing="0"/>
      </w:pPr>
      <w:r w:rsidRPr="004A3CDC">
        <w:rPr>
          <w:b/>
          <w:bCs/>
        </w:rPr>
        <w:t>General prompt questions</w:t>
      </w:r>
    </w:p>
    <w:p w14:paraId="2317BAAA" w14:textId="77777777" w:rsidR="00336783" w:rsidRPr="004A3CDC" w:rsidRDefault="00336783" w:rsidP="007112FD">
      <w:pPr>
        <w:pStyle w:val="paragraph"/>
        <w:numPr>
          <w:ilvl w:val="0"/>
          <w:numId w:val="24"/>
        </w:numPr>
        <w:spacing w:before="0" w:beforeAutospacing="0" w:after="0" w:afterAutospacing="0"/>
      </w:pPr>
      <w:r w:rsidRPr="004A3CDC">
        <w:t>That’s interesting.. Can you tell me more about what you meant by that?</w:t>
      </w:r>
    </w:p>
    <w:p w14:paraId="6060CBF8" w14:textId="77777777" w:rsidR="00336783" w:rsidRPr="004A3CDC" w:rsidRDefault="00336783" w:rsidP="007112FD">
      <w:pPr>
        <w:pStyle w:val="paragraph"/>
        <w:numPr>
          <w:ilvl w:val="0"/>
          <w:numId w:val="24"/>
        </w:numPr>
        <w:spacing w:before="0" w:beforeAutospacing="0" w:after="0" w:afterAutospacing="0"/>
      </w:pPr>
      <w:r w:rsidRPr="004A3CDC">
        <w:t>Could you say anymore</w:t>
      </w:r>
    </w:p>
    <w:p w14:paraId="7C7DDC7B" w14:textId="77777777" w:rsidR="00336783" w:rsidRPr="004A3CDC" w:rsidRDefault="00336783" w:rsidP="007112FD">
      <w:pPr>
        <w:pStyle w:val="paragraph"/>
        <w:numPr>
          <w:ilvl w:val="0"/>
          <w:numId w:val="24"/>
        </w:numPr>
        <w:spacing w:before="0" w:beforeAutospacing="0" w:after="0" w:afterAutospacing="0"/>
      </w:pPr>
      <w:r w:rsidRPr="004A3CDC">
        <w:t>Is there anything else you wanted to add to that?</w:t>
      </w:r>
    </w:p>
    <w:p w14:paraId="03805066" w14:textId="77777777" w:rsidR="00336783" w:rsidRPr="004A3CDC" w:rsidRDefault="00336783" w:rsidP="007112FD">
      <w:pPr>
        <w:pStyle w:val="paragraph"/>
        <w:numPr>
          <w:ilvl w:val="0"/>
          <w:numId w:val="24"/>
        </w:numPr>
        <w:spacing w:before="0" w:beforeAutospacing="0" w:after="0" w:afterAutospacing="0"/>
      </w:pPr>
      <w:r w:rsidRPr="004A3CDC">
        <w:t>What was useful about that?</w:t>
      </w:r>
    </w:p>
    <w:p w14:paraId="6C991A51" w14:textId="77777777" w:rsidR="00336783" w:rsidRPr="004A3CDC" w:rsidRDefault="00336783" w:rsidP="007112FD">
      <w:pPr>
        <w:pStyle w:val="paragraph"/>
        <w:numPr>
          <w:ilvl w:val="0"/>
          <w:numId w:val="24"/>
        </w:numPr>
        <w:spacing w:before="0" w:beforeAutospacing="0" w:after="0" w:afterAutospacing="0"/>
      </w:pPr>
      <w:r w:rsidRPr="004A3CDC">
        <w:t>Was there any specific part of the app that was particularly helpful for this? LISTEN/SCREEN/LEARN/REFER</w:t>
      </w:r>
    </w:p>
    <w:p w14:paraId="48937748" w14:textId="77777777" w:rsidR="00336783" w:rsidRPr="004A3CDC" w:rsidRDefault="00336783" w:rsidP="007112FD">
      <w:pPr>
        <w:pStyle w:val="paragraph"/>
        <w:numPr>
          <w:ilvl w:val="0"/>
          <w:numId w:val="24"/>
        </w:numPr>
        <w:spacing w:before="0" w:beforeAutospacing="0" w:after="0" w:afterAutospacing="0"/>
      </w:pPr>
      <w:r w:rsidRPr="004A3CDC">
        <w:t>What do you mean when you say...</w:t>
      </w:r>
    </w:p>
    <w:p w14:paraId="20E423F4" w14:textId="77777777" w:rsidR="00336783" w:rsidRPr="004A3CDC" w:rsidRDefault="00336783" w:rsidP="00336783">
      <w:pPr>
        <w:rPr>
          <w:u w:val="single"/>
        </w:rPr>
      </w:pPr>
    </w:p>
    <w:p w14:paraId="42CFB107" w14:textId="5C53E7B0" w:rsidR="00336783" w:rsidRDefault="00336783" w:rsidP="003B469E">
      <w:pPr>
        <w:rPr>
          <w:rFonts w:ascii="Arial" w:hAnsi="Arial" w:cs="Arial"/>
          <w:sz w:val="23"/>
          <w:szCs w:val="23"/>
        </w:rPr>
      </w:pPr>
    </w:p>
    <w:p w14:paraId="19EC1F4F" w14:textId="1279E169" w:rsidR="00336783" w:rsidRDefault="00336783" w:rsidP="003B469E">
      <w:pPr>
        <w:rPr>
          <w:rFonts w:ascii="Arial" w:hAnsi="Arial" w:cs="Arial"/>
          <w:sz w:val="23"/>
          <w:szCs w:val="23"/>
        </w:rPr>
      </w:pPr>
    </w:p>
    <w:p w14:paraId="68C92619" w14:textId="07C78CB0" w:rsidR="00336783" w:rsidRDefault="00336783" w:rsidP="003B469E">
      <w:pPr>
        <w:rPr>
          <w:rFonts w:ascii="Arial" w:hAnsi="Arial" w:cs="Arial"/>
          <w:sz w:val="23"/>
          <w:szCs w:val="23"/>
        </w:rPr>
      </w:pPr>
    </w:p>
    <w:p w14:paraId="0D6CFC3B" w14:textId="29151111" w:rsidR="00336783" w:rsidRDefault="00336783" w:rsidP="003B469E">
      <w:pPr>
        <w:rPr>
          <w:rFonts w:ascii="Arial" w:hAnsi="Arial" w:cs="Arial"/>
          <w:sz w:val="23"/>
          <w:szCs w:val="23"/>
        </w:rPr>
      </w:pPr>
    </w:p>
    <w:p w14:paraId="283C8468" w14:textId="34B04B58" w:rsidR="00336783" w:rsidRDefault="00336783" w:rsidP="003B469E">
      <w:pPr>
        <w:rPr>
          <w:rFonts w:ascii="Arial" w:hAnsi="Arial" w:cs="Arial"/>
          <w:sz w:val="23"/>
          <w:szCs w:val="23"/>
        </w:rPr>
      </w:pPr>
    </w:p>
    <w:p w14:paraId="70E1AC10" w14:textId="3207971A" w:rsidR="00336783" w:rsidRDefault="00D96311" w:rsidP="00D96311">
      <w:pPr>
        <w:tabs>
          <w:tab w:val="left" w:pos="3622"/>
        </w:tabs>
        <w:rPr>
          <w:rFonts w:ascii="Arial" w:hAnsi="Arial" w:cs="Arial"/>
          <w:sz w:val="23"/>
          <w:szCs w:val="23"/>
        </w:rPr>
      </w:pPr>
      <w:r>
        <w:rPr>
          <w:rFonts w:ascii="Arial" w:hAnsi="Arial" w:cs="Arial"/>
          <w:sz w:val="23"/>
          <w:szCs w:val="23"/>
        </w:rPr>
        <w:tab/>
      </w:r>
    </w:p>
    <w:p w14:paraId="683CA06D" w14:textId="78E36995" w:rsidR="00D96311" w:rsidRDefault="00D96311" w:rsidP="00D96311">
      <w:pPr>
        <w:tabs>
          <w:tab w:val="left" w:pos="3622"/>
        </w:tabs>
        <w:rPr>
          <w:rFonts w:ascii="Arial" w:hAnsi="Arial" w:cs="Arial"/>
          <w:sz w:val="23"/>
          <w:szCs w:val="23"/>
        </w:rPr>
      </w:pPr>
    </w:p>
    <w:p w14:paraId="47568039" w14:textId="5C81F7BA" w:rsidR="00D96311" w:rsidRDefault="00D96311" w:rsidP="00D96311">
      <w:pPr>
        <w:tabs>
          <w:tab w:val="left" w:pos="3622"/>
        </w:tabs>
        <w:rPr>
          <w:rFonts w:ascii="Arial" w:hAnsi="Arial" w:cs="Arial"/>
          <w:sz w:val="23"/>
          <w:szCs w:val="23"/>
        </w:rPr>
      </w:pPr>
    </w:p>
    <w:p w14:paraId="01097F6E" w14:textId="646A3ECE" w:rsidR="00D96311" w:rsidRDefault="00D96311" w:rsidP="00D96311">
      <w:pPr>
        <w:tabs>
          <w:tab w:val="left" w:pos="3622"/>
        </w:tabs>
        <w:rPr>
          <w:rFonts w:ascii="Arial" w:hAnsi="Arial" w:cs="Arial"/>
          <w:sz w:val="23"/>
          <w:szCs w:val="23"/>
        </w:rPr>
      </w:pPr>
    </w:p>
    <w:p w14:paraId="5AF8463E" w14:textId="01ABA2ED" w:rsidR="00D96311" w:rsidRDefault="00D96311" w:rsidP="00D96311">
      <w:pPr>
        <w:tabs>
          <w:tab w:val="left" w:pos="3622"/>
        </w:tabs>
        <w:rPr>
          <w:rFonts w:ascii="Arial" w:hAnsi="Arial" w:cs="Arial"/>
          <w:sz w:val="23"/>
          <w:szCs w:val="23"/>
        </w:rPr>
      </w:pPr>
    </w:p>
    <w:p w14:paraId="30960EE1" w14:textId="07C58ABC" w:rsidR="00D96311" w:rsidRDefault="00D96311" w:rsidP="00D96311">
      <w:pPr>
        <w:tabs>
          <w:tab w:val="left" w:pos="3622"/>
        </w:tabs>
        <w:rPr>
          <w:rFonts w:ascii="Arial" w:hAnsi="Arial" w:cs="Arial"/>
          <w:sz w:val="23"/>
          <w:szCs w:val="23"/>
        </w:rPr>
      </w:pPr>
    </w:p>
    <w:p w14:paraId="4068133B" w14:textId="73B69C77" w:rsidR="00D96311" w:rsidRDefault="00D96311" w:rsidP="00D96311">
      <w:pPr>
        <w:tabs>
          <w:tab w:val="left" w:pos="3622"/>
        </w:tabs>
        <w:rPr>
          <w:rFonts w:ascii="Arial" w:hAnsi="Arial" w:cs="Arial"/>
          <w:sz w:val="23"/>
          <w:szCs w:val="23"/>
        </w:rPr>
      </w:pPr>
    </w:p>
    <w:p w14:paraId="3F9D7FDC" w14:textId="183EF3DD" w:rsidR="00D96311" w:rsidRDefault="00D96311" w:rsidP="00D96311">
      <w:pPr>
        <w:tabs>
          <w:tab w:val="left" w:pos="3622"/>
        </w:tabs>
        <w:rPr>
          <w:rFonts w:ascii="Arial" w:hAnsi="Arial" w:cs="Arial"/>
          <w:sz w:val="23"/>
          <w:szCs w:val="23"/>
        </w:rPr>
      </w:pPr>
    </w:p>
    <w:p w14:paraId="421E3010" w14:textId="1B26BA4B" w:rsidR="00D96311" w:rsidRDefault="00D96311" w:rsidP="00D96311">
      <w:pPr>
        <w:tabs>
          <w:tab w:val="left" w:pos="3622"/>
        </w:tabs>
        <w:rPr>
          <w:rFonts w:ascii="Arial" w:hAnsi="Arial" w:cs="Arial"/>
          <w:sz w:val="23"/>
          <w:szCs w:val="23"/>
        </w:rPr>
      </w:pPr>
    </w:p>
    <w:p w14:paraId="37C598FA" w14:textId="328A7E78" w:rsidR="00D96311" w:rsidRDefault="00D96311" w:rsidP="00D96311">
      <w:pPr>
        <w:tabs>
          <w:tab w:val="left" w:pos="3622"/>
        </w:tabs>
        <w:rPr>
          <w:rFonts w:ascii="Arial" w:hAnsi="Arial" w:cs="Arial"/>
          <w:sz w:val="23"/>
          <w:szCs w:val="23"/>
        </w:rPr>
      </w:pPr>
    </w:p>
    <w:p w14:paraId="06229EA9" w14:textId="792D5D6F" w:rsidR="00D96311" w:rsidRDefault="00D96311" w:rsidP="00D96311">
      <w:pPr>
        <w:tabs>
          <w:tab w:val="left" w:pos="3622"/>
        </w:tabs>
        <w:rPr>
          <w:rFonts w:ascii="Arial" w:hAnsi="Arial" w:cs="Arial"/>
          <w:sz w:val="23"/>
          <w:szCs w:val="23"/>
        </w:rPr>
      </w:pPr>
    </w:p>
    <w:p w14:paraId="5C665353" w14:textId="5C97757C" w:rsidR="00D96311" w:rsidRDefault="00D96311" w:rsidP="00D96311">
      <w:pPr>
        <w:tabs>
          <w:tab w:val="left" w:pos="3622"/>
        </w:tabs>
        <w:rPr>
          <w:rFonts w:ascii="Arial" w:hAnsi="Arial" w:cs="Arial"/>
          <w:sz w:val="23"/>
          <w:szCs w:val="23"/>
        </w:rPr>
      </w:pPr>
    </w:p>
    <w:p w14:paraId="39830A30" w14:textId="732A9BBE" w:rsidR="00D96311" w:rsidRDefault="00D96311" w:rsidP="00D96311">
      <w:pPr>
        <w:tabs>
          <w:tab w:val="left" w:pos="3622"/>
        </w:tabs>
        <w:rPr>
          <w:rFonts w:ascii="Arial" w:hAnsi="Arial" w:cs="Arial"/>
          <w:sz w:val="23"/>
          <w:szCs w:val="23"/>
        </w:rPr>
      </w:pPr>
    </w:p>
    <w:p w14:paraId="44A5ACBA" w14:textId="22E03A35" w:rsidR="00D96311" w:rsidRDefault="00D96311" w:rsidP="00D96311">
      <w:pPr>
        <w:tabs>
          <w:tab w:val="left" w:pos="3622"/>
        </w:tabs>
        <w:rPr>
          <w:rFonts w:ascii="Arial" w:hAnsi="Arial" w:cs="Arial"/>
          <w:sz w:val="23"/>
          <w:szCs w:val="23"/>
        </w:rPr>
      </w:pPr>
    </w:p>
    <w:p w14:paraId="0F25C68B" w14:textId="373E7A52" w:rsidR="00D96311" w:rsidRDefault="00D96311" w:rsidP="00D96311">
      <w:pPr>
        <w:tabs>
          <w:tab w:val="left" w:pos="3622"/>
        </w:tabs>
        <w:rPr>
          <w:rFonts w:ascii="Arial" w:hAnsi="Arial" w:cs="Arial"/>
          <w:sz w:val="23"/>
          <w:szCs w:val="23"/>
        </w:rPr>
      </w:pPr>
    </w:p>
    <w:p w14:paraId="72E75BA0" w14:textId="30B3000A" w:rsidR="00D96311" w:rsidRDefault="00D96311" w:rsidP="00D96311">
      <w:pPr>
        <w:tabs>
          <w:tab w:val="left" w:pos="3622"/>
        </w:tabs>
        <w:rPr>
          <w:rFonts w:ascii="Arial" w:hAnsi="Arial" w:cs="Arial"/>
          <w:sz w:val="23"/>
          <w:szCs w:val="23"/>
        </w:rPr>
      </w:pPr>
    </w:p>
    <w:p w14:paraId="5E153D4C" w14:textId="6FDD7941" w:rsidR="00D96311" w:rsidRDefault="00D96311" w:rsidP="00D96311">
      <w:pPr>
        <w:tabs>
          <w:tab w:val="left" w:pos="3622"/>
        </w:tabs>
        <w:rPr>
          <w:rFonts w:ascii="Arial" w:hAnsi="Arial" w:cs="Arial"/>
          <w:sz w:val="23"/>
          <w:szCs w:val="23"/>
        </w:rPr>
      </w:pPr>
    </w:p>
    <w:p w14:paraId="1E819AFE" w14:textId="6D23B6CC" w:rsidR="00D96311" w:rsidRDefault="00D96311" w:rsidP="00D96311">
      <w:pPr>
        <w:tabs>
          <w:tab w:val="left" w:pos="3622"/>
        </w:tabs>
        <w:rPr>
          <w:rFonts w:ascii="Arial" w:hAnsi="Arial" w:cs="Arial"/>
          <w:sz w:val="23"/>
          <w:szCs w:val="23"/>
        </w:rPr>
      </w:pPr>
    </w:p>
    <w:p w14:paraId="0E28969D" w14:textId="77777777" w:rsidR="00D96311" w:rsidRDefault="00D96311" w:rsidP="00D96311">
      <w:pPr>
        <w:tabs>
          <w:tab w:val="left" w:pos="3622"/>
        </w:tabs>
        <w:rPr>
          <w:rFonts w:ascii="Arial" w:hAnsi="Arial" w:cs="Arial"/>
          <w:sz w:val="23"/>
          <w:szCs w:val="23"/>
        </w:rPr>
      </w:pPr>
    </w:p>
    <w:p w14:paraId="172CAEEF" w14:textId="77777777" w:rsidR="00336783" w:rsidRDefault="00336783" w:rsidP="003B469E">
      <w:pPr>
        <w:rPr>
          <w:rFonts w:ascii="Arial" w:hAnsi="Arial" w:cs="Arial"/>
          <w:sz w:val="23"/>
          <w:szCs w:val="23"/>
        </w:rPr>
      </w:pPr>
    </w:p>
    <w:p w14:paraId="4C334017" w14:textId="77777777" w:rsidR="00336783" w:rsidRPr="00336783" w:rsidRDefault="00336783" w:rsidP="00336783">
      <w:pPr>
        <w:tabs>
          <w:tab w:val="left" w:pos="275"/>
        </w:tabs>
        <w:spacing w:line="235" w:lineRule="auto"/>
        <w:ind w:right="560"/>
        <w:rPr>
          <w:rFonts w:ascii="Arial" w:eastAsia="Arial" w:hAnsi="Arial" w:cs="Arial"/>
          <w:b/>
          <w:sz w:val="23"/>
          <w:szCs w:val="23"/>
        </w:rPr>
      </w:pPr>
      <w:r w:rsidRPr="00336783">
        <w:rPr>
          <w:rFonts w:ascii="Arial" w:eastAsia="Arial" w:hAnsi="Arial" w:cs="Arial"/>
          <w:b/>
          <w:sz w:val="23"/>
          <w:szCs w:val="23"/>
        </w:rPr>
        <w:lastRenderedPageBreak/>
        <w:t>Appendix R: Service user involvement feedback</w:t>
      </w:r>
    </w:p>
    <w:p w14:paraId="652E97E2" w14:textId="77777777" w:rsidR="00336783" w:rsidRPr="004A3CDC" w:rsidRDefault="00336783" w:rsidP="00336783">
      <w:pPr>
        <w:tabs>
          <w:tab w:val="left" w:pos="275"/>
        </w:tabs>
        <w:spacing w:line="235" w:lineRule="auto"/>
        <w:ind w:right="560"/>
        <w:rPr>
          <w:rFonts w:eastAsia="Arial"/>
          <w:b/>
        </w:rPr>
      </w:pPr>
    </w:p>
    <w:p w14:paraId="478597A9" w14:textId="77777777" w:rsidR="00336783" w:rsidRPr="004A3CDC" w:rsidRDefault="00336783" w:rsidP="00336783">
      <w:pPr>
        <w:rPr>
          <w:i/>
        </w:rPr>
      </w:pPr>
      <w:r w:rsidRPr="004A3CDC">
        <w:rPr>
          <w:i/>
        </w:rPr>
        <w:t xml:space="preserve"> Feedback on PIS and MindAid questionnaire</w:t>
      </w:r>
    </w:p>
    <w:p w14:paraId="6B181113" w14:textId="77777777" w:rsidR="00336783" w:rsidRPr="004A3CDC" w:rsidRDefault="00336783" w:rsidP="00336783"/>
    <w:tbl>
      <w:tblPr>
        <w:tblStyle w:val="TableGrid"/>
        <w:tblW w:w="0" w:type="auto"/>
        <w:tblLook w:val="04A0" w:firstRow="1" w:lastRow="0" w:firstColumn="1" w:lastColumn="0" w:noHBand="0" w:noVBand="1"/>
      </w:tblPr>
      <w:tblGrid>
        <w:gridCol w:w="936"/>
        <w:gridCol w:w="3142"/>
        <w:gridCol w:w="4393"/>
      </w:tblGrid>
      <w:tr w:rsidR="00336783" w:rsidRPr="004A3CDC" w14:paraId="0DE6713A" w14:textId="77777777" w:rsidTr="008E1DD7">
        <w:tc>
          <w:tcPr>
            <w:tcW w:w="936" w:type="dxa"/>
          </w:tcPr>
          <w:p w14:paraId="1553E836" w14:textId="77777777" w:rsidR="00336783" w:rsidRPr="004A3CDC" w:rsidRDefault="00336783" w:rsidP="008E1DD7">
            <w:pPr>
              <w:rPr>
                <w:color w:val="auto"/>
              </w:rPr>
            </w:pPr>
            <w:r w:rsidRPr="004A3CDC">
              <w:rPr>
                <w:color w:val="auto"/>
              </w:rPr>
              <w:t>Service user</w:t>
            </w:r>
          </w:p>
        </w:tc>
        <w:tc>
          <w:tcPr>
            <w:tcW w:w="3290" w:type="dxa"/>
          </w:tcPr>
          <w:p w14:paraId="4F001F15" w14:textId="77777777" w:rsidR="00336783" w:rsidRPr="004A3CDC" w:rsidRDefault="00336783" w:rsidP="008E1DD7">
            <w:pPr>
              <w:rPr>
                <w:color w:val="auto"/>
              </w:rPr>
            </w:pPr>
            <w:r w:rsidRPr="004A3CDC">
              <w:rPr>
                <w:color w:val="auto"/>
              </w:rPr>
              <w:t>Feedback survey</w:t>
            </w:r>
          </w:p>
        </w:tc>
        <w:tc>
          <w:tcPr>
            <w:tcW w:w="4784" w:type="dxa"/>
          </w:tcPr>
          <w:p w14:paraId="52B53CB3" w14:textId="77777777" w:rsidR="00336783" w:rsidRPr="004A3CDC" w:rsidRDefault="00336783" w:rsidP="008E1DD7">
            <w:pPr>
              <w:rPr>
                <w:color w:val="auto"/>
              </w:rPr>
            </w:pPr>
            <w:r w:rsidRPr="004A3CDC">
              <w:rPr>
                <w:color w:val="auto"/>
              </w:rPr>
              <w:t>PIS</w:t>
            </w:r>
          </w:p>
        </w:tc>
      </w:tr>
      <w:tr w:rsidR="00336783" w:rsidRPr="004A3CDC" w14:paraId="75DE98C0" w14:textId="77777777" w:rsidTr="008E1DD7">
        <w:tc>
          <w:tcPr>
            <w:tcW w:w="936" w:type="dxa"/>
          </w:tcPr>
          <w:p w14:paraId="5C927B83" w14:textId="77777777" w:rsidR="00336783" w:rsidRPr="004A3CDC" w:rsidRDefault="00336783" w:rsidP="008E1DD7">
            <w:pPr>
              <w:rPr>
                <w:color w:val="auto"/>
              </w:rPr>
            </w:pPr>
          </w:p>
          <w:p w14:paraId="7A992854" w14:textId="77777777" w:rsidR="00336783" w:rsidRPr="004A3CDC" w:rsidRDefault="00336783" w:rsidP="008E1DD7">
            <w:pPr>
              <w:rPr>
                <w:color w:val="auto"/>
              </w:rPr>
            </w:pPr>
            <w:r w:rsidRPr="004A3CDC">
              <w:rPr>
                <w:color w:val="auto"/>
              </w:rPr>
              <w:t>1)</w:t>
            </w:r>
          </w:p>
        </w:tc>
        <w:tc>
          <w:tcPr>
            <w:tcW w:w="3290" w:type="dxa"/>
          </w:tcPr>
          <w:p w14:paraId="60AD1341" w14:textId="77777777" w:rsidR="00336783" w:rsidRPr="004A3CDC" w:rsidRDefault="00336783" w:rsidP="008E1DD7">
            <w:pPr>
              <w:pStyle w:val="NormalWeb"/>
              <w:spacing w:before="0" w:beforeAutospacing="0" w:after="0" w:afterAutospacing="0"/>
              <w:rPr>
                <w:rFonts w:ascii="Arial" w:hAnsi="Arial" w:cs="Arial"/>
                <w:sz w:val="23"/>
                <w:szCs w:val="23"/>
              </w:rPr>
            </w:pPr>
          </w:p>
          <w:p w14:paraId="6AC87E73"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Questions look good and easy to understand/answer. </w:t>
            </w:r>
          </w:p>
          <w:p w14:paraId="28A7F9D0"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Question 9 will you be writing all of the options next to each question, or drawing a grid? I’m looking at my phone so formatting might be off) it would make it easier in terms of speed of answering! </w:t>
            </w:r>
          </w:p>
          <w:p w14:paraId="4F277A1A" w14:textId="77777777" w:rsidR="00336783" w:rsidRPr="004A3CDC" w:rsidRDefault="00336783" w:rsidP="008E1DD7">
            <w:pPr>
              <w:pStyle w:val="NormalWeb"/>
              <w:spacing w:before="0" w:beforeAutospacing="0" w:after="0" w:afterAutospacing="0"/>
              <w:rPr>
                <w:rFonts w:ascii="Arial" w:hAnsi="Arial" w:cs="Arial"/>
                <w:sz w:val="23"/>
                <w:szCs w:val="23"/>
              </w:rPr>
            </w:pPr>
          </w:p>
          <w:p w14:paraId="3884139C"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In terms of the written responses, are you expecting much there, again not sure if it a psychological study tact!!! If not ‘Could you give reasons’ could be quite open ended. If your looking for more specific things maybe ask individual Questions eg 1) what were the barriers to using MindAid</w:t>
            </w:r>
          </w:p>
          <w:p w14:paraId="3DF10B2F" w14:textId="77777777" w:rsidR="00336783" w:rsidRPr="004A3CDC" w:rsidRDefault="00336783" w:rsidP="008E1DD7">
            <w:pPr>
              <w:rPr>
                <w:color w:val="auto"/>
              </w:rPr>
            </w:pPr>
          </w:p>
          <w:p w14:paraId="6346D6CD" w14:textId="77777777" w:rsidR="00336783" w:rsidRPr="004A3CDC" w:rsidRDefault="00336783" w:rsidP="008E1DD7">
            <w:pPr>
              <w:rPr>
                <w:color w:val="auto"/>
              </w:rPr>
            </w:pPr>
          </w:p>
          <w:p w14:paraId="2FAB5050" w14:textId="77777777" w:rsidR="00336783" w:rsidRPr="004A3CDC" w:rsidRDefault="00336783" w:rsidP="008E1DD7">
            <w:pPr>
              <w:rPr>
                <w:color w:val="auto"/>
              </w:rPr>
            </w:pPr>
          </w:p>
        </w:tc>
        <w:tc>
          <w:tcPr>
            <w:tcW w:w="4784" w:type="dxa"/>
          </w:tcPr>
          <w:p w14:paraId="5A34DEBC"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I would lead with why the training is important section. If you want to hook teachers in give them the facts early on if the teachers can see why this is to important they will get on board. </w:t>
            </w:r>
          </w:p>
          <w:p w14:paraId="3951ABB0" w14:textId="77777777" w:rsidR="00336783" w:rsidRPr="004A3CDC" w:rsidRDefault="00336783" w:rsidP="008E1DD7">
            <w:pPr>
              <w:pStyle w:val="NormalWeb"/>
              <w:spacing w:before="0" w:beforeAutospacing="0" w:after="0" w:afterAutospacing="0"/>
              <w:rPr>
                <w:rFonts w:ascii="Arial" w:hAnsi="Arial" w:cs="Arial"/>
                <w:sz w:val="23"/>
                <w:szCs w:val="23"/>
              </w:rPr>
            </w:pPr>
          </w:p>
          <w:p w14:paraId="0D344D2B"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What is MindAid? </w:t>
            </w:r>
          </w:p>
          <w:p w14:paraId="2A811003"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I, like all teachers, are bloody nightmares for reading the whole thing, I’m more likely to scan read and big chunks of text don’t get read. Would you be able to break each subsection apart a bit eg </w:t>
            </w:r>
          </w:p>
          <w:p w14:paraId="34500F11" w14:textId="77777777" w:rsidR="00336783" w:rsidRPr="004A3CDC" w:rsidRDefault="00336783" w:rsidP="008E1DD7">
            <w:pPr>
              <w:pStyle w:val="NormalWeb"/>
              <w:spacing w:before="0" w:beforeAutospacing="0" w:after="0" w:afterAutospacing="0"/>
              <w:rPr>
                <w:rFonts w:ascii="Arial" w:hAnsi="Arial" w:cs="Arial"/>
                <w:sz w:val="23"/>
                <w:szCs w:val="23"/>
              </w:rPr>
            </w:pPr>
          </w:p>
          <w:p w14:paraId="7E5EE00E"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asy</w:t>
            </w:r>
            <w:r w:rsidRPr="004A3CDC">
              <w:rPr>
                <w:rStyle w:val="apple-converted-space"/>
                <w:i/>
              </w:rPr>
              <w:t> </w:t>
            </w:r>
            <w:r w:rsidRPr="004A3CDC">
              <w:rPr>
                <w:rFonts w:ascii="Arial" w:hAnsi="Arial" w:cs="Arial"/>
                <w:i/>
                <w:iCs/>
                <w:sz w:val="23"/>
                <w:szCs w:val="23"/>
              </w:rPr>
              <w:t>to use and is comprised of four functions. This includes a </w:t>
            </w:r>
          </w:p>
          <w:p w14:paraId="18C673F9"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b/>
                <w:bCs/>
                <w:i/>
                <w:iCs/>
                <w:sz w:val="23"/>
                <w:szCs w:val="23"/>
                <w:u w:val="single"/>
              </w:rPr>
              <w:t>Listen</w:t>
            </w:r>
            <w:r w:rsidRPr="004A3CDC">
              <w:rPr>
                <w:rStyle w:val="apple-converted-space"/>
                <w:i/>
              </w:rPr>
              <w:t> </w:t>
            </w:r>
            <w:r w:rsidRPr="004A3CDC">
              <w:rPr>
                <w:rFonts w:ascii="Arial" w:hAnsi="Arial" w:cs="Arial"/>
                <w:i/>
                <w:iCs/>
                <w:sz w:val="23"/>
                <w:szCs w:val="23"/>
              </w:rPr>
              <w:t>- provides guidance on how to assess situations and gather the information you need to make an informed decision. </w:t>
            </w:r>
          </w:p>
          <w:p w14:paraId="105BC6BD"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b/>
                <w:bCs/>
                <w:i/>
                <w:iCs/>
                <w:sz w:val="23"/>
                <w:szCs w:val="23"/>
                <w:u w:val="single"/>
              </w:rPr>
              <w:t>Learn</w:t>
            </w:r>
            <w:r w:rsidRPr="004A3CDC">
              <w:rPr>
                <w:rStyle w:val="apple-converted-space"/>
                <w:i/>
              </w:rPr>
              <w:t> </w:t>
            </w:r>
            <w:r w:rsidRPr="004A3CDC">
              <w:rPr>
                <w:rFonts w:ascii="Arial" w:hAnsi="Arial" w:cs="Arial"/>
                <w:i/>
                <w:iCs/>
                <w:sz w:val="23"/>
                <w:szCs w:val="23"/>
              </w:rPr>
              <w:t>- provides information about different mental health issues in bite size amounts. </w:t>
            </w:r>
          </w:p>
          <w:p w14:paraId="2BE40BBD"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b/>
                <w:bCs/>
                <w:i/>
                <w:iCs/>
                <w:sz w:val="23"/>
                <w:szCs w:val="23"/>
                <w:u w:val="single"/>
              </w:rPr>
              <w:t>Screen</w:t>
            </w:r>
            <w:r w:rsidRPr="004A3CDC">
              <w:rPr>
                <w:rStyle w:val="apple-converted-space"/>
                <w:i/>
              </w:rPr>
              <w:t> </w:t>
            </w:r>
            <w:r w:rsidRPr="004A3CDC">
              <w:rPr>
                <w:rFonts w:ascii="Arial" w:hAnsi="Arial" w:cs="Arial"/>
                <w:i/>
                <w:iCs/>
                <w:sz w:val="23"/>
                <w:szCs w:val="23"/>
              </w:rPr>
              <w:t>- allows you to complete ratings of difficulties using a questionnaire, helping you to identify young people with high levels of difficulties. </w:t>
            </w:r>
          </w:p>
          <w:p w14:paraId="66A32BA6"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b/>
                <w:bCs/>
                <w:i/>
                <w:iCs/>
                <w:sz w:val="23"/>
                <w:szCs w:val="23"/>
                <w:u w:val="single"/>
              </w:rPr>
              <w:t>Refer</w:t>
            </w:r>
            <w:r w:rsidRPr="004A3CDC">
              <w:rPr>
                <w:rFonts w:ascii="Arial" w:hAnsi="Arial" w:cs="Arial"/>
                <w:i/>
                <w:iCs/>
                <w:sz w:val="23"/>
                <w:szCs w:val="23"/>
              </w:rPr>
              <w:t>  - GPS localised, provides you with details of organisations that you can contact to get the appropriate advice or support needed.</w:t>
            </w:r>
          </w:p>
          <w:p w14:paraId="1CCE5EEA" w14:textId="77777777" w:rsidR="00336783" w:rsidRPr="004A3CDC" w:rsidRDefault="00336783" w:rsidP="008E1DD7">
            <w:pPr>
              <w:pStyle w:val="NormalWeb"/>
              <w:spacing w:before="0" w:beforeAutospacing="0" w:after="0" w:afterAutospacing="0"/>
              <w:rPr>
                <w:rFonts w:ascii="Arial" w:hAnsi="Arial" w:cs="Arial"/>
                <w:sz w:val="23"/>
                <w:szCs w:val="23"/>
              </w:rPr>
            </w:pPr>
          </w:p>
          <w:p w14:paraId="341C0828"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Screen shots are great, teachers will need to see how easy it is to use </w:t>
            </w:r>
          </w:p>
          <w:p w14:paraId="3271B582" w14:textId="77777777" w:rsidR="00336783" w:rsidRPr="004A3CDC" w:rsidRDefault="00336783" w:rsidP="008E1DD7">
            <w:pPr>
              <w:pStyle w:val="NormalWeb"/>
              <w:spacing w:before="0" w:beforeAutospacing="0" w:after="0" w:afterAutospacing="0"/>
              <w:rPr>
                <w:rFonts w:ascii="Arial" w:hAnsi="Arial" w:cs="Arial"/>
                <w:sz w:val="23"/>
                <w:szCs w:val="23"/>
              </w:rPr>
            </w:pPr>
          </w:p>
          <w:p w14:paraId="4F4D00EF"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The first section ‘what this sheet tells you’ </w:t>
            </w:r>
          </w:p>
          <w:p w14:paraId="5829C051" w14:textId="77777777" w:rsidR="00336783" w:rsidRPr="004A3CDC" w:rsidRDefault="00336783" w:rsidP="008E1DD7">
            <w:pPr>
              <w:pStyle w:val="NormalWeb"/>
              <w:spacing w:before="0" w:beforeAutospacing="0" w:after="0" w:afterAutospacing="0"/>
              <w:rPr>
                <w:rFonts w:ascii="Arial" w:hAnsi="Arial" w:cs="Arial"/>
                <w:sz w:val="23"/>
                <w:szCs w:val="23"/>
              </w:rPr>
            </w:pPr>
            <w:r w:rsidRPr="004A3CDC">
              <w:rPr>
                <w:rFonts w:ascii="Arial" w:hAnsi="Arial" w:cs="Arial"/>
                <w:sz w:val="23"/>
                <w:szCs w:val="23"/>
              </w:rPr>
              <w:t>Does that have to be there as a psychological study thing? If not teachers will be much less likely to read on if they think that have all the info from the introduction, I would consider shortening/deleting that paragraph</w:t>
            </w:r>
          </w:p>
          <w:p w14:paraId="54C3C80E" w14:textId="77777777" w:rsidR="00336783" w:rsidRPr="004A3CDC" w:rsidRDefault="00336783" w:rsidP="008E1DD7">
            <w:pPr>
              <w:rPr>
                <w:color w:val="auto"/>
              </w:rPr>
            </w:pPr>
          </w:p>
        </w:tc>
      </w:tr>
      <w:tr w:rsidR="00336783" w:rsidRPr="004A3CDC" w14:paraId="25970953" w14:textId="77777777" w:rsidTr="008E1DD7">
        <w:tc>
          <w:tcPr>
            <w:tcW w:w="936" w:type="dxa"/>
          </w:tcPr>
          <w:p w14:paraId="7796EB84" w14:textId="77777777" w:rsidR="00336783" w:rsidRPr="004A3CDC" w:rsidRDefault="00336783" w:rsidP="008E1DD7">
            <w:pPr>
              <w:rPr>
                <w:color w:val="auto"/>
              </w:rPr>
            </w:pPr>
            <w:r w:rsidRPr="004A3CDC">
              <w:rPr>
                <w:color w:val="auto"/>
              </w:rPr>
              <w:lastRenderedPageBreak/>
              <w:t>2)</w:t>
            </w:r>
          </w:p>
        </w:tc>
        <w:tc>
          <w:tcPr>
            <w:tcW w:w="3290" w:type="dxa"/>
          </w:tcPr>
          <w:p w14:paraId="73D62B33" w14:textId="77777777" w:rsidR="00336783" w:rsidRPr="004A3CDC" w:rsidRDefault="00336783" w:rsidP="008E1DD7">
            <w:pPr>
              <w:rPr>
                <w:color w:val="auto"/>
              </w:rPr>
            </w:pPr>
            <w:r w:rsidRPr="004A3CDC">
              <w:rPr>
                <w:color w:val="auto"/>
              </w:rPr>
              <w:t>Have some time scales on the categories. Eg. Rarely (1-2 times etc) as  people's definitions of rarely/often etc are different so it would give you more accurate results</w:t>
            </w:r>
          </w:p>
        </w:tc>
        <w:tc>
          <w:tcPr>
            <w:tcW w:w="4784" w:type="dxa"/>
          </w:tcPr>
          <w:p w14:paraId="7A44344B" w14:textId="77777777" w:rsidR="00336783" w:rsidRPr="004A3CDC" w:rsidRDefault="00336783" w:rsidP="008E1DD7">
            <w:pPr>
              <w:rPr>
                <w:color w:val="auto"/>
              </w:rPr>
            </w:pPr>
          </w:p>
        </w:tc>
      </w:tr>
    </w:tbl>
    <w:p w14:paraId="2E4D742B" w14:textId="77777777" w:rsidR="00336783" w:rsidRPr="004A3CDC" w:rsidRDefault="00336783" w:rsidP="00336783">
      <w:pPr>
        <w:rPr>
          <w:i/>
        </w:rPr>
      </w:pPr>
      <w:r w:rsidRPr="004A3CDC">
        <w:rPr>
          <w:i/>
        </w:rPr>
        <w:t>Consultation on retention and engagement of teachers throughout study (Information gathered from 4 teachers)</w:t>
      </w:r>
    </w:p>
    <w:p w14:paraId="6C6E663E" w14:textId="77777777" w:rsidR="00336783" w:rsidRPr="004A3CDC" w:rsidRDefault="00336783" w:rsidP="00336783">
      <w:pPr>
        <w:rPr>
          <w:b/>
        </w:rPr>
      </w:pPr>
    </w:p>
    <w:p w14:paraId="62554372"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Incentives for teachers</w:t>
      </w:r>
    </w:p>
    <w:p w14:paraId="7C094E0B"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top three teachers could be entered into a prize drawer</w:t>
      </w:r>
    </w:p>
    <w:p w14:paraId="0C03EFD7"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Send out email acknowledging top user</w:t>
      </w:r>
    </w:p>
    <w:p w14:paraId="0E14B7B1"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Sharing of best practice</w:t>
      </w:r>
    </w:p>
    <w:p w14:paraId="4BD7B7B3"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Teachers to present effective use of the app at staff meetings e.g. someone that they had helped and how. Invite teachers to discuss afterwards</w:t>
      </w:r>
    </w:p>
    <w:p w14:paraId="2DAF22EC"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 xml:space="preserve">CPD </w:t>
      </w:r>
    </w:p>
    <w:p w14:paraId="32DB89DB"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Provide certificates</w:t>
      </w:r>
    </w:p>
    <w:p w14:paraId="2B447365"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 xml:space="preserve">MindAid champion </w:t>
      </w:r>
    </w:p>
    <w:p w14:paraId="7C0BC58D"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newly qualified teacher. Could run a CPD session on MindAid which they can then add to their CPD</w:t>
      </w:r>
    </w:p>
    <w:p w14:paraId="6AA6A696"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Head of Pastoral care</w:t>
      </w:r>
    </w:p>
    <w:p w14:paraId="1651A5C8"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Useful teams/teachers to engage</w:t>
      </w:r>
    </w:p>
    <w:p w14:paraId="5551A29A"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pastoral managers</w:t>
      </w:r>
    </w:p>
    <w:p w14:paraId="37D7C995"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head of house</w:t>
      </w:r>
    </w:p>
    <w:p w14:paraId="6C5D3896"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head of sixth-form</w:t>
      </w:r>
    </w:p>
    <w:p w14:paraId="4F50BC11"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safeguarding team</w:t>
      </w:r>
    </w:p>
    <w:p w14:paraId="674BAF77"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 xml:space="preserve">Form tutors </w:t>
      </w:r>
      <w:r w:rsidRPr="004A3CDC">
        <w:rPr>
          <w:rFonts w:ascii="Arial" w:hAnsi="Arial" w:cs="Arial"/>
          <w:sz w:val="23"/>
          <w:szCs w:val="23"/>
        </w:rPr>
        <w:sym w:font="Wingdings" w:char="F0E0"/>
      </w:r>
      <w:r w:rsidRPr="004A3CDC">
        <w:rPr>
          <w:rFonts w:ascii="Arial" w:hAnsi="Arial" w:cs="Arial"/>
          <w:sz w:val="23"/>
          <w:szCs w:val="23"/>
        </w:rPr>
        <w:t xml:space="preserve"> seeing same students every day. often develop strongest relationships with students</w:t>
      </w:r>
    </w:p>
    <w:p w14:paraId="5D975985" w14:textId="77777777" w:rsidR="00336783" w:rsidRPr="004A3CDC" w:rsidRDefault="00336783" w:rsidP="007112FD">
      <w:pPr>
        <w:pStyle w:val="ListParagraph"/>
        <w:numPr>
          <w:ilvl w:val="0"/>
          <w:numId w:val="31"/>
        </w:numPr>
        <w:spacing w:after="0" w:line="240" w:lineRule="auto"/>
        <w:rPr>
          <w:rFonts w:ascii="Arial" w:hAnsi="Arial" w:cs="Arial"/>
          <w:b/>
          <w:sz w:val="23"/>
          <w:szCs w:val="23"/>
        </w:rPr>
      </w:pPr>
      <w:r w:rsidRPr="004A3CDC">
        <w:rPr>
          <w:rFonts w:ascii="Arial" w:hAnsi="Arial" w:cs="Arial"/>
          <w:sz w:val="23"/>
          <w:szCs w:val="23"/>
        </w:rPr>
        <w:t>CAMHS link workers</w:t>
      </w:r>
    </w:p>
    <w:p w14:paraId="125235BC"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involving students to have a whole school approach</w:t>
      </w:r>
    </w:p>
    <w:p w14:paraId="76E42EC8"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Strategies to promote to staff that it is there responsibility too. Thoughts that teachers can assume responsibility is elsewhere.</w:t>
      </w:r>
    </w:p>
    <w:p w14:paraId="2AE3A56B"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involvement of students</w:t>
      </w:r>
    </w:p>
    <w:p w14:paraId="7A4DCFF6" w14:textId="77777777" w:rsidR="00336783" w:rsidRPr="004A3CDC" w:rsidRDefault="00336783" w:rsidP="00336783">
      <w:pPr>
        <w:pStyle w:val="ListParagraph"/>
        <w:ind w:left="1080"/>
        <w:rPr>
          <w:rFonts w:ascii="Arial" w:hAnsi="Arial" w:cs="Arial"/>
          <w:sz w:val="23"/>
          <w:szCs w:val="23"/>
        </w:rPr>
      </w:pPr>
      <w:r w:rsidRPr="004A3CDC">
        <w:rPr>
          <w:rFonts w:ascii="Arial" w:hAnsi="Arial" w:cs="Arial"/>
          <w:sz w:val="23"/>
          <w:szCs w:val="23"/>
        </w:rPr>
        <w:t>= Could deliver a presentation. Psychology students could put this on personal statement</w:t>
      </w:r>
    </w:p>
    <w:p w14:paraId="16300542" w14:textId="77777777" w:rsidR="00336783" w:rsidRPr="004A3CDC" w:rsidRDefault="00336783" w:rsidP="00336783">
      <w:pPr>
        <w:pStyle w:val="ListParagraph"/>
        <w:ind w:left="1080"/>
        <w:rPr>
          <w:rFonts w:ascii="Arial" w:hAnsi="Arial" w:cs="Arial"/>
          <w:sz w:val="23"/>
          <w:szCs w:val="23"/>
        </w:rPr>
      </w:pPr>
      <w:r w:rsidRPr="004A3CDC">
        <w:rPr>
          <w:rFonts w:ascii="Arial" w:hAnsi="Arial" w:cs="Arial"/>
          <w:sz w:val="23"/>
          <w:szCs w:val="23"/>
        </w:rPr>
        <w:t>= Could have it as an assignment as part of relevant lesson</w:t>
      </w:r>
    </w:p>
    <w:p w14:paraId="4B46763D"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pastoral manager to jointly deliver initial training</w:t>
      </w:r>
    </w:p>
    <w:p w14:paraId="6932E404" w14:textId="77777777" w:rsidR="00336783" w:rsidRPr="004A3CDC" w:rsidRDefault="00336783" w:rsidP="007112FD">
      <w:pPr>
        <w:pStyle w:val="ListParagraph"/>
        <w:numPr>
          <w:ilvl w:val="0"/>
          <w:numId w:val="32"/>
        </w:numPr>
        <w:spacing w:after="0" w:line="240" w:lineRule="auto"/>
        <w:rPr>
          <w:rFonts w:ascii="Arial" w:hAnsi="Arial" w:cs="Arial"/>
          <w:b/>
          <w:sz w:val="23"/>
          <w:szCs w:val="23"/>
        </w:rPr>
      </w:pPr>
      <w:r w:rsidRPr="004A3CDC">
        <w:rPr>
          <w:rFonts w:ascii="Arial" w:hAnsi="Arial" w:cs="Arial"/>
          <w:b/>
          <w:sz w:val="23"/>
          <w:szCs w:val="23"/>
        </w:rPr>
        <w:t>Reminding staff</w:t>
      </w:r>
    </w:p>
    <w:p w14:paraId="60624FD5"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emails less effective</w:t>
      </w:r>
    </w:p>
    <w:p w14:paraId="369D8B2D"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through staff meetings or training sessions</w:t>
      </w:r>
    </w:p>
    <w:p w14:paraId="54F10D4C" w14:textId="77777777" w:rsidR="00336783" w:rsidRPr="004A3CDC" w:rsidRDefault="00336783" w:rsidP="00336783"/>
    <w:p w14:paraId="3E97EF2E" w14:textId="77777777" w:rsidR="00336783" w:rsidRPr="004A3CDC" w:rsidRDefault="00336783" w:rsidP="00336783">
      <w:pPr>
        <w:rPr>
          <w:b/>
          <w:u w:val="single"/>
        </w:rPr>
      </w:pPr>
      <w:r w:rsidRPr="004A3CDC">
        <w:rPr>
          <w:b/>
          <w:u w:val="single"/>
        </w:rPr>
        <w:t>Approach and engagement of schools</w:t>
      </w:r>
    </w:p>
    <w:p w14:paraId="65BF97FE" w14:textId="77777777" w:rsidR="00336783" w:rsidRPr="004A3CDC" w:rsidRDefault="00336783" w:rsidP="007112FD">
      <w:pPr>
        <w:pStyle w:val="ListParagraph"/>
        <w:numPr>
          <w:ilvl w:val="0"/>
          <w:numId w:val="32"/>
        </w:numPr>
        <w:spacing w:after="0" w:line="240" w:lineRule="auto"/>
        <w:rPr>
          <w:rFonts w:ascii="Arial" w:hAnsi="Arial" w:cs="Arial"/>
          <w:b/>
          <w:sz w:val="23"/>
          <w:szCs w:val="23"/>
        </w:rPr>
      </w:pPr>
      <w:r w:rsidRPr="004A3CDC">
        <w:rPr>
          <w:rFonts w:ascii="Arial" w:hAnsi="Arial" w:cs="Arial"/>
          <w:b/>
          <w:sz w:val="23"/>
          <w:szCs w:val="23"/>
        </w:rPr>
        <w:t>Head teacher and board of Governors</w:t>
      </w:r>
    </w:p>
    <w:p w14:paraId="0C8D802E" w14:textId="2B01AAB1" w:rsidR="00336783" w:rsidRPr="00D96311" w:rsidRDefault="00336783" w:rsidP="00336783">
      <w:pPr>
        <w:pStyle w:val="ListParagraph"/>
        <w:numPr>
          <w:ilvl w:val="0"/>
          <w:numId w:val="32"/>
        </w:numPr>
        <w:spacing w:after="0" w:line="240" w:lineRule="auto"/>
        <w:rPr>
          <w:rFonts w:ascii="Arial" w:hAnsi="Arial" w:cs="Arial"/>
          <w:b/>
          <w:sz w:val="23"/>
          <w:szCs w:val="23"/>
        </w:rPr>
      </w:pPr>
      <w:r w:rsidRPr="004A3CDC">
        <w:rPr>
          <w:rFonts w:ascii="Arial" w:hAnsi="Arial" w:cs="Arial"/>
          <w:b/>
          <w:sz w:val="23"/>
          <w:szCs w:val="23"/>
        </w:rPr>
        <w:t xml:space="preserve">MindAid as evidence of approach to mental health for Ofsted </w:t>
      </w:r>
    </w:p>
    <w:p w14:paraId="2B7B2CCC" w14:textId="77777777" w:rsidR="00336783" w:rsidRPr="004A3CDC" w:rsidRDefault="00336783" w:rsidP="00336783">
      <w:pPr>
        <w:rPr>
          <w:b/>
        </w:rPr>
      </w:pPr>
      <w:r w:rsidRPr="004A3CDC">
        <w:rPr>
          <w:b/>
        </w:rPr>
        <w:t>MindAid Usability</w:t>
      </w:r>
    </w:p>
    <w:p w14:paraId="2F724E8A" w14:textId="77777777" w:rsidR="00336783" w:rsidRPr="004A3CDC" w:rsidRDefault="00336783" w:rsidP="007112FD">
      <w:pPr>
        <w:pStyle w:val="ListParagraph"/>
        <w:numPr>
          <w:ilvl w:val="0"/>
          <w:numId w:val="30"/>
        </w:numPr>
        <w:spacing w:after="0" w:line="240" w:lineRule="auto"/>
        <w:rPr>
          <w:rFonts w:ascii="Arial" w:hAnsi="Arial" w:cs="Arial"/>
          <w:sz w:val="23"/>
          <w:szCs w:val="23"/>
        </w:rPr>
      </w:pPr>
      <w:r w:rsidRPr="004A3CDC">
        <w:rPr>
          <w:rFonts w:ascii="Arial" w:hAnsi="Arial" w:cs="Arial"/>
          <w:sz w:val="23"/>
          <w:szCs w:val="23"/>
        </w:rPr>
        <w:t xml:space="preserve">Too active in class to use it as your teaching </w:t>
      </w:r>
    </w:p>
    <w:p w14:paraId="4F3BD6D1" w14:textId="77777777" w:rsidR="00336783" w:rsidRPr="004A3CDC" w:rsidRDefault="00336783" w:rsidP="00336783">
      <w:r w:rsidRPr="004A3CDC">
        <w:t>STUDENT PERSPECTIVES (Information gathered from 4 students)</w:t>
      </w:r>
    </w:p>
    <w:p w14:paraId="45ACE77B" w14:textId="77777777" w:rsidR="00336783" w:rsidRPr="004A3CDC" w:rsidRDefault="00336783" w:rsidP="00336783"/>
    <w:p w14:paraId="153929DC"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lastRenderedPageBreak/>
        <w:t>How teachers approach students</w:t>
      </w:r>
    </w:p>
    <w:p w14:paraId="4D079E09"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would prefer private space where no one is listening</w:t>
      </w:r>
    </w:p>
    <w:p w14:paraId="38469331"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arrange a time to speak not catching someone off guard</w:t>
      </w:r>
    </w:p>
    <w:p w14:paraId="06898310"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concerns about judgement from teachers or there opinion of you changing</w:t>
      </w:r>
    </w:p>
    <w:p w14:paraId="6475C27E" w14:textId="77777777" w:rsidR="00336783" w:rsidRPr="004A3CDC" w:rsidRDefault="00336783" w:rsidP="007112FD">
      <w:pPr>
        <w:pStyle w:val="ListParagraph"/>
        <w:numPr>
          <w:ilvl w:val="0"/>
          <w:numId w:val="30"/>
        </w:numPr>
        <w:spacing w:after="0" w:line="240" w:lineRule="auto"/>
        <w:rPr>
          <w:rFonts w:ascii="Arial" w:hAnsi="Arial" w:cs="Arial"/>
          <w:b/>
          <w:sz w:val="23"/>
          <w:szCs w:val="23"/>
        </w:rPr>
      </w:pPr>
      <w:r w:rsidRPr="004A3CDC">
        <w:rPr>
          <w:rFonts w:ascii="Arial" w:hAnsi="Arial" w:cs="Arial"/>
          <w:b/>
          <w:sz w:val="23"/>
          <w:szCs w:val="23"/>
        </w:rPr>
        <w:t>Which teachers approach students</w:t>
      </w:r>
    </w:p>
    <w:p w14:paraId="14B35922" w14:textId="77777777" w:rsidR="00336783" w:rsidRPr="004A3CDC" w:rsidRDefault="00336783" w:rsidP="007112FD">
      <w:pPr>
        <w:pStyle w:val="ListParagraph"/>
        <w:numPr>
          <w:ilvl w:val="0"/>
          <w:numId w:val="31"/>
        </w:numPr>
        <w:spacing w:after="0" w:line="240" w:lineRule="auto"/>
        <w:rPr>
          <w:rFonts w:ascii="Arial" w:hAnsi="Arial" w:cs="Arial"/>
          <w:sz w:val="23"/>
          <w:szCs w:val="23"/>
        </w:rPr>
      </w:pPr>
      <w:r w:rsidRPr="004A3CDC">
        <w:rPr>
          <w:rFonts w:ascii="Arial" w:hAnsi="Arial" w:cs="Arial"/>
          <w:sz w:val="23"/>
          <w:szCs w:val="23"/>
        </w:rPr>
        <w:t>Needs to come from trusted teacher e.g. form tutor</w:t>
      </w:r>
    </w:p>
    <w:p w14:paraId="3F6F1C68" w14:textId="77777777" w:rsidR="00336783" w:rsidRPr="004A3CDC" w:rsidRDefault="00336783" w:rsidP="00336783">
      <w:pPr>
        <w:rPr>
          <w:i/>
        </w:rPr>
      </w:pPr>
      <w:r w:rsidRPr="004A3CDC">
        <w:rPr>
          <w:i/>
        </w:rPr>
        <w:t xml:space="preserve">6iii) Feedback from CAMHS student advisory forum </w:t>
      </w:r>
    </w:p>
    <w:p w14:paraId="24A19E52" w14:textId="77777777" w:rsidR="00336783" w:rsidRPr="004A3CDC" w:rsidRDefault="00336783" w:rsidP="00336783"/>
    <w:p w14:paraId="67436FC7" w14:textId="77777777" w:rsidR="00336783" w:rsidRPr="004A3CDC" w:rsidRDefault="00336783" w:rsidP="00336783">
      <w:pPr>
        <w:rPr>
          <w:b/>
          <w:u w:val="single"/>
        </w:rPr>
      </w:pPr>
      <w:r w:rsidRPr="004A3CDC">
        <w:rPr>
          <w:b/>
          <w:u w:val="single"/>
        </w:rPr>
        <w:t>Criticisms of the ‘Me and My Feelings Measure’</w:t>
      </w:r>
    </w:p>
    <w:p w14:paraId="212403C8" w14:textId="77777777" w:rsidR="00336783" w:rsidRPr="004A3CDC" w:rsidRDefault="00336783" w:rsidP="00336783">
      <w:pPr>
        <w:rPr>
          <w:b/>
        </w:rPr>
      </w:pPr>
    </w:p>
    <w:p w14:paraId="7DB1C500"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Far too broad. Needs to be more specific for example using a scale or someone suggested a measure which had …. in between each option which you could place a mark on.</w:t>
      </w:r>
    </w:p>
    <w:p w14:paraId="27DF9DCB"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One person suggested putting all of the items onto one page instead of one item and then having to click. This is because if they were filling it in, they could see how much there was left</w:t>
      </w:r>
    </w:p>
    <w:p w14:paraId="48B533E9"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If the young people were filling in the questionnaire, they felt that they would be put off by the items particularly the first one’s e.g. “Do you feel lonely”</w:t>
      </w:r>
    </w:p>
    <w:p w14:paraId="6A955034"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They also felt that the items were too vague e.g. “Do you ever feel unhappy” or “do you worry a lot?” because of course they feel unhappy sometimes but that doesn’t mean that it is an issue.</w:t>
      </w:r>
    </w:p>
    <w:p w14:paraId="7D32BD91"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Do we know that the questionnaire is definitely tailored to secondary school students?</w:t>
      </w:r>
    </w:p>
    <w:p w14:paraId="1E9F6C59"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All the students highlighted that they would feel uncomfortable with the teacher filling this in without them because of the validity of their answers. One suggestion was to have one for teachers and one for students so any discrepancies could be highlighted</w:t>
      </w:r>
    </w:p>
    <w:p w14:paraId="650C51CB" w14:textId="77777777" w:rsidR="00336783" w:rsidRPr="004A3CDC" w:rsidRDefault="00336783" w:rsidP="007112FD">
      <w:pPr>
        <w:pStyle w:val="ListParagraph"/>
        <w:numPr>
          <w:ilvl w:val="0"/>
          <w:numId w:val="33"/>
        </w:numPr>
        <w:spacing w:after="0" w:line="240" w:lineRule="auto"/>
        <w:rPr>
          <w:rFonts w:ascii="Arial" w:hAnsi="Arial" w:cs="Arial"/>
          <w:sz w:val="23"/>
          <w:szCs w:val="23"/>
        </w:rPr>
      </w:pPr>
      <w:r w:rsidRPr="004A3CDC">
        <w:rPr>
          <w:rFonts w:ascii="Arial" w:hAnsi="Arial" w:cs="Arial"/>
          <w:sz w:val="23"/>
          <w:szCs w:val="23"/>
        </w:rPr>
        <w:t xml:space="preserve">We also discussed (also raised in pilot study) how it is difficult for teachers to answer these questions without student. One suggestion was to give teachers list of prompt questions to gather enough information from the student to fill it in. </w:t>
      </w:r>
    </w:p>
    <w:p w14:paraId="24AAD32E" w14:textId="77777777" w:rsidR="00336783" w:rsidRPr="004A3CDC" w:rsidRDefault="00336783" w:rsidP="00336783"/>
    <w:p w14:paraId="48745DE8" w14:textId="77777777" w:rsidR="00336783" w:rsidRPr="004A3CDC" w:rsidRDefault="00336783" w:rsidP="00336783">
      <w:pPr>
        <w:rPr>
          <w:b/>
          <w:u w:val="single"/>
        </w:rPr>
      </w:pPr>
      <w:r w:rsidRPr="004A3CDC">
        <w:rPr>
          <w:b/>
          <w:u w:val="single"/>
        </w:rPr>
        <w:t>Teachers approach to speaking to students</w:t>
      </w:r>
    </w:p>
    <w:p w14:paraId="33437116" w14:textId="77777777" w:rsidR="00336783" w:rsidRPr="004A3CDC" w:rsidRDefault="00336783" w:rsidP="00336783">
      <w:pPr>
        <w:rPr>
          <w:u w:val="single"/>
        </w:rPr>
      </w:pPr>
    </w:p>
    <w:p w14:paraId="3D5630BC" w14:textId="77777777" w:rsidR="00336783" w:rsidRPr="004A3CDC" w:rsidRDefault="00336783" w:rsidP="007112FD">
      <w:pPr>
        <w:pStyle w:val="ListParagraph"/>
        <w:numPr>
          <w:ilvl w:val="0"/>
          <w:numId w:val="34"/>
        </w:numPr>
        <w:spacing w:after="0" w:line="240" w:lineRule="auto"/>
        <w:rPr>
          <w:rFonts w:ascii="Arial" w:hAnsi="Arial" w:cs="Arial"/>
          <w:sz w:val="23"/>
          <w:szCs w:val="23"/>
          <w:u w:val="single"/>
        </w:rPr>
      </w:pPr>
      <w:r w:rsidRPr="004A3CDC">
        <w:rPr>
          <w:rFonts w:ascii="Arial" w:hAnsi="Arial" w:cs="Arial"/>
          <w:sz w:val="23"/>
          <w:szCs w:val="23"/>
        </w:rPr>
        <w:t xml:space="preserve">A lot of the students highlighted mistrust towards teachers and therefore whether they would provide any information about their difficulties. This partly related to confidentiality and experiences where they had told teachers and they didn’t do anything about it. They also spoke about how important the setting of these discussions is and how they would feel very uncomfortable if a teacher came up to them after class without warning. </w:t>
      </w:r>
    </w:p>
    <w:p w14:paraId="2E986AAC" w14:textId="77777777" w:rsidR="00336783" w:rsidRPr="004A3CDC" w:rsidRDefault="00336783" w:rsidP="007112FD">
      <w:pPr>
        <w:pStyle w:val="ListParagraph"/>
        <w:numPr>
          <w:ilvl w:val="0"/>
          <w:numId w:val="34"/>
        </w:numPr>
        <w:spacing w:after="0" w:line="240" w:lineRule="auto"/>
        <w:rPr>
          <w:rFonts w:ascii="Arial" w:hAnsi="Arial" w:cs="Arial"/>
          <w:sz w:val="23"/>
          <w:szCs w:val="23"/>
          <w:u w:val="single"/>
        </w:rPr>
      </w:pPr>
      <w:r w:rsidRPr="004A3CDC">
        <w:rPr>
          <w:rFonts w:ascii="Arial" w:hAnsi="Arial" w:cs="Arial"/>
          <w:sz w:val="23"/>
          <w:szCs w:val="23"/>
        </w:rPr>
        <w:t>Suggestions to overcome this was:</w:t>
      </w:r>
    </w:p>
    <w:p w14:paraId="2841222D" w14:textId="77777777" w:rsidR="00336783" w:rsidRPr="004A3CDC" w:rsidRDefault="00336783" w:rsidP="007112FD">
      <w:pPr>
        <w:pStyle w:val="ListParagraph"/>
        <w:numPr>
          <w:ilvl w:val="0"/>
          <w:numId w:val="35"/>
        </w:numPr>
        <w:spacing w:after="0" w:line="240" w:lineRule="auto"/>
        <w:rPr>
          <w:rFonts w:ascii="Arial" w:hAnsi="Arial" w:cs="Arial"/>
          <w:sz w:val="23"/>
          <w:szCs w:val="23"/>
          <w:u w:val="single"/>
        </w:rPr>
      </w:pPr>
      <w:r w:rsidRPr="004A3CDC">
        <w:rPr>
          <w:rFonts w:ascii="Arial" w:hAnsi="Arial" w:cs="Arial"/>
          <w:sz w:val="23"/>
          <w:szCs w:val="23"/>
        </w:rPr>
        <w:t xml:space="preserve"> for teachers to say at the beginning of the class about mental health problems and give students opportunity for them to come them at the end and then if the student hadn’t come to them within a few days to then approach them</w:t>
      </w:r>
    </w:p>
    <w:p w14:paraId="1732FBE6" w14:textId="77777777" w:rsidR="00D96311" w:rsidRPr="00D96311" w:rsidRDefault="00336783" w:rsidP="00D96311">
      <w:pPr>
        <w:pStyle w:val="ListParagraph"/>
        <w:numPr>
          <w:ilvl w:val="0"/>
          <w:numId w:val="35"/>
        </w:numPr>
        <w:spacing w:after="0" w:line="240" w:lineRule="auto"/>
        <w:rPr>
          <w:rFonts w:ascii="Arial" w:hAnsi="Arial" w:cs="Arial"/>
          <w:sz w:val="23"/>
          <w:szCs w:val="23"/>
          <w:u w:val="single"/>
        </w:rPr>
      </w:pPr>
      <w:r w:rsidRPr="004A3CDC">
        <w:rPr>
          <w:rFonts w:ascii="Arial" w:hAnsi="Arial" w:cs="Arial"/>
          <w:sz w:val="23"/>
          <w:szCs w:val="23"/>
        </w:rPr>
        <w:t>A problem box where students could anonymously write if they had a problem or if they were worried about someone else they could put it in the problem box, this then is already giving permission to go and talk to a student.</w:t>
      </w:r>
    </w:p>
    <w:p w14:paraId="7F497192" w14:textId="6263514E" w:rsidR="00336783" w:rsidRPr="00D96311" w:rsidRDefault="00336783" w:rsidP="00D96311">
      <w:pPr>
        <w:rPr>
          <w:rFonts w:ascii="Arial" w:hAnsi="Arial" w:cs="Arial"/>
          <w:sz w:val="23"/>
          <w:szCs w:val="23"/>
          <w:u w:val="single"/>
        </w:rPr>
      </w:pPr>
      <w:r w:rsidRPr="00D96311">
        <w:rPr>
          <w:rFonts w:ascii="Arial" w:hAnsi="Arial" w:cs="Arial"/>
          <w:b/>
          <w:bCs/>
          <w:sz w:val="23"/>
          <w:szCs w:val="23"/>
        </w:rPr>
        <w:lastRenderedPageBreak/>
        <w:t xml:space="preserve">Appendix </w:t>
      </w:r>
      <w:r w:rsidR="007B7C50" w:rsidRPr="00D96311">
        <w:rPr>
          <w:rFonts w:ascii="Arial" w:hAnsi="Arial" w:cs="Arial"/>
          <w:b/>
          <w:bCs/>
          <w:sz w:val="23"/>
          <w:szCs w:val="23"/>
        </w:rPr>
        <w:t>S</w:t>
      </w:r>
      <w:r w:rsidRPr="00D96311">
        <w:rPr>
          <w:rFonts w:ascii="Arial" w:hAnsi="Arial" w:cs="Arial"/>
          <w:b/>
          <w:bCs/>
          <w:sz w:val="23"/>
          <w:szCs w:val="23"/>
        </w:rPr>
        <w:t>: Completed cases analysis results tables</w:t>
      </w:r>
    </w:p>
    <w:p w14:paraId="3F96F343" w14:textId="77777777" w:rsidR="00336783" w:rsidRPr="00471A56" w:rsidRDefault="00336783" w:rsidP="00336783">
      <w:pPr>
        <w:jc w:val="both"/>
        <w:rPr>
          <w:rFonts w:ascii="Arial" w:hAnsi="Arial" w:cs="Arial"/>
          <w:b/>
          <w:sz w:val="21"/>
          <w:szCs w:val="21"/>
        </w:rPr>
      </w:pPr>
    </w:p>
    <w:tbl>
      <w:tblPr>
        <w:tblStyle w:val="TableGrid"/>
        <w:tblW w:w="0" w:type="auto"/>
        <w:tblLook w:val="04A0" w:firstRow="1" w:lastRow="0" w:firstColumn="1" w:lastColumn="0" w:noHBand="0" w:noVBand="1"/>
      </w:tblPr>
      <w:tblGrid>
        <w:gridCol w:w="2146"/>
        <w:gridCol w:w="2131"/>
        <w:gridCol w:w="2094"/>
        <w:gridCol w:w="2110"/>
      </w:tblGrid>
      <w:tr w:rsidR="00336783" w:rsidRPr="00F25368" w14:paraId="03EED7F9" w14:textId="77777777" w:rsidTr="00033C86">
        <w:tc>
          <w:tcPr>
            <w:tcW w:w="8481" w:type="dxa"/>
            <w:gridSpan w:val="4"/>
            <w:tcBorders>
              <w:top w:val="nil"/>
              <w:left w:val="nil"/>
              <w:bottom w:val="single" w:sz="4" w:space="0" w:color="auto"/>
              <w:right w:val="nil"/>
            </w:tcBorders>
          </w:tcPr>
          <w:p w14:paraId="1CFF29AF"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Table 8. Completed cases repeated-measures ANOVA results for group comparison across T1 and T2</w:t>
            </w:r>
          </w:p>
        </w:tc>
      </w:tr>
      <w:tr w:rsidR="00336783" w:rsidRPr="00F25368" w14:paraId="10F867CC" w14:textId="77777777" w:rsidTr="00033C86">
        <w:tc>
          <w:tcPr>
            <w:tcW w:w="2146" w:type="dxa"/>
            <w:tcBorders>
              <w:left w:val="nil"/>
              <w:bottom w:val="single" w:sz="4" w:space="0" w:color="auto"/>
              <w:right w:val="single" w:sz="4" w:space="0" w:color="auto"/>
            </w:tcBorders>
            <w:vAlign w:val="center"/>
          </w:tcPr>
          <w:p w14:paraId="7CE0242D"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Outcome measure</w:t>
            </w:r>
          </w:p>
        </w:tc>
        <w:tc>
          <w:tcPr>
            <w:tcW w:w="2131" w:type="dxa"/>
            <w:tcBorders>
              <w:left w:val="single" w:sz="4" w:space="0" w:color="auto"/>
              <w:bottom w:val="single" w:sz="4" w:space="0" w:color="auto"/>
              <w:right w:val="nil"/>
            </w:tcBorders>
            <w:vAlign w:val="center"/>
          </w:tcPr>
          <w:p w14:paraId="3DD8BF72" w14:textId="25254FEE"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F</w:t>
            </w:r>
            <w:r w:rsidR="00033C86">
              <w:rPr>
                <w:rFonts w:ascii="Arial" w:hAnsi="Arial" w:cs="Arial"/>
                <w:color w:val="auto"/>
                <w:sz w:val="20"/>
                <w:szCs w:val="20"/>
              </w:rPr>
              <w:t>/Chi-Square</w:t>
            </w:r>
          </w:p>
        </w:tc>
        <w:tc>
          <w:tcPr>
            <w:tcW w:w="2094" w:type="dxa"/>
            <w:tcBorders>
              <w:left w:val="nil"/>
              <w:bottom w:val="single" w:sz="4" w:space="0" w:color="auto"/>
              <w:right w:val="nil"/>
            </w:tcBorders>
            <w:vAlign w:val="center"/>
          </w:tcPr>
          <w:p w14:paraId="3F353DD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Df</w:t>
            </w:r>
          </w:p>
          <w:p w14:paraId="78937C75" w14:textId="77777777" w:rsidR="00336783" w:rsidRPr="00F25368" w:rsidRDefault="00336783" w:rsidP="008E1DD7">
            <w:pPr>
              <w:jc w:val="center"/>
              <w:rPr>
                <w:rFonts w:ascii="Arial" w:hAnsi="Arial" w:cs="Arial"/>
                <w:color w:val="auto"/>
                <w:sz w:val="20"/>
                <w:szCs w:val="20"/>
              </w:rPr>
            </w:pPr>
          </w:p>
        </w:tc>
        <w:tc>
          <w:tcPr>
            <w:tcW w:w="2110" w:type="dxa"/>
            <w:tcBorders>
              <w:left w:val="nil"/>
              <w:bottom w:val="single" w:sz="4" w:space="0" w:color="auto"/>
              <w:right w:val="nil"/>
            </w:tcBorders>
            <w:vAlign w:val="center"/>
          </w:tcPr>
          <w:p w14:paraId="4D1A9CA6" w14:textId="77777777" w:rsidR="00336783" w:rsidRPr="00F25368" w:rsidRDefault="00336783" w:rsidP="008E1DD7">
            <w:pPr>
              <w:jc w:val="center"/>
              <w:rPr>
                <w:rFonts w:ascii="Arial" w:hAnsi="Arial" w:cs="Arial"/>
                <w:i/>
                <w:iCs/>
                <w:color w:val="auto"/>
                <w:sz w:val="20"/>
                <w:szCs w:val="20"/>
              </w:rPr>
            </w:pPr>
            <w:r w:rsidRPr="00F25368">
              <w:rPr>
                <w:rFonts w:ascii="Arial" w:hAnsi="Arial" w:cs="Arial"/>
                <w:i/>
                <w:color w:val="auto"/>
                <w:sz w:val="20"/>
                <w:szCs w:val="20"/>
              </w:rPr>
              <w:t>p</w:t>
            </w:r>
          </w:p>
        </w:tc>
      </w:tr>
      <w:tr w:rsidR="00336783" w:rsidRPr="00F25368" w14:paraId="4D8DE00C" w14:textId="77777777" w:rsidTr="00033C86">
        <w:tc>
          <w:tcPr>
            <w:tcW w:w="2146" w:type="dxa"/>
            <w:tcBorders>
              <w:left w:val="nil"/>
              <w:bottom w:val="nil"/>
              <w:right w:val="single" w:sz="4" w:space="0" w:color="auto"/>
            </w:tcBorders>
          </w:tcPr>
          <w:p w14:paraId="24B2A845"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MHLS</w:t>
            </w:r>
          </w:p>
          <w:p w14:paraId="74EE2A84" w14:textId="77777777" w:rsidR="00336783" w:rsidRPr="00F25368" w:rsidRDefault="00336783" w:rsidP="008E1DD7">
            <w:pPr>
              <w:rPr>
                <w:rFonts w:ascii="Arial" w:hAnsi="Arial" w:cs="Arial"/>
                <w:color w:val="auto"/>
                <w:sz w:val="20"/>
                <w:szCs w:val="20"/>
              </w:rPr>
            </w:pPr>
          </w:p>
        </w:tc>
        <w:tc>
          <w:tcPr>
            <w:tcW w:w="2131" w:type="dxa"/>
            <w:tcBorders>
              <w:left w:val="single" w:sz="4" w:space="0" w:color="auto"/>
              <w:bottom w:val="nil"/>
              <w:right w:val="nil"/>
            </w:tcBorders>
            <w:shd w:val="pct10" w:color="auto" w:fill="auto"/>
            <w:vAlign w:val="center"/>
          </w:tcPr>
          <w:p w14:paraId="6FE206C8"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.007</w:t>
            </w:r>
          </w:p>
        </w:tc>
        <w:tc>
          <w:tcPr>
            <w:tcW w:w="2094" w:type="dxa"/>
            <w:tcBorders>
              <w:left w:val="nil"/>
              <w:bottom w:val="nil"/>
              <w:right w:val="nil"/>
            </w:tcBorders>
            <w:shd w:val="pct10" w:color="auto" w:fill="auto"/>
            <w:vAlign w:val="center"/>
          </w:tcPr>
          <w:p w14:paraId="4D2B182C"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2110" w:type="dxa"/>
            <w:tcBorders>
              <w:left w:val="nil"/>
              <w:bottom w:val="nil"/>
              <w:right w:val="nil"/>
            </w:tcBorders>
            <w:shd w:val="pct10" w:color="auto" w:fill="auto"/>
            <w:vAlign w:val="center"/>
          </w:tcPr>
          <w:p w14:paraId="094B310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.935</w:t>
            </w:r>
          </w:p>
          <w:p w14:paraId="24A448E9" w14:textId="77777777" w:rsidR="00336783" w:rsidRPr="00F25368" w:rsidRDefault="00336783" w:rsidP="008E1DD7">
            <w:pPr>
              <w:jc w:val="center"/>
              <w:rPr>
                <w:rFonts w:ascii="Arial" w:hAnsi="Arial" w:cs="Arial"/>
                <w:color w:val="auto"/>
                <w:sz w:val="20"/>
                <w:szCs w:val="20"/>
              </w:rPr>
            </w:pPr>
          </w:p>
        </w:tc>
      </w:tr>
      <w:tr w:rsidR="00336783" w:rsidRPr="00F25368" w14:paraId="6BCB46B6" w14:textId="77777777" w:rsidTr="00033C86">
        <w:tc>
          <w:tcPr>
            <w:tcW w:w="2146" w:type="dxa"/>
            <w:tcBorders>
              <w:top w:val="nil"/>
              <w:left w:val="nil"/>
              <w:bottom w:val="nil"/>
              <w:right w:val="single" w:sz="4" w:space="0" w:color="auto"/>
            </w:tcBorders>
          </w:tcPr>
          <w:p w14:paraId="56D8F830"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Vignette</w:t>
            </w:r>
          </w:p>
        </w:tc>
        <w:tc>
          <w:tcPr>
            <w:tcW w:w="2131" w:type="dxa"/>
            <w:tcBorders>
              <w:top w:val="nil"/>
              <w:left w:val="single" w:sz="4" w:space="0" w:color="auto"/>
              <w:bottom w:val="nil"/>
              <w:right w:val="nil"/>
            </w:tcBorders>
            <w:vAlign w:val="center"/>
          </w:tcPr>
          <w:p w14:paraId="5CB61C62"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.034</w:t>
            </w:r>
          </w:p>
          <w:p w14:paraId="516BB85D" w14:textId="77777777" w:rsidR="00336783" w:rsidRPr="00F25368" w:rsidRDefault="00336783" w:rsidP="008E1DD7">
            <w:pPr>
              <w:jc w:val="center"/>
              <w:rPr>
                <w:rFonts w:ascii="Arial" w:hAnsi="Arial" w:cs="Arial"/>
                <w:color w:val="auto"/>
                <w:sz w:val="20"/>
                <w:szCs w:val="20"/>
              </w:rPr>
            </w:pPr>
          </w:p>
        </w:tc>
        <w:tc>
          <w:tcPr>
            <w:tcW w:w="2094" w:type="dxa"/>
            <w:tcBorders>
              <w:top w:val="nil"/>
              <w:left w:val="nil"/>
              <w:bottom w:val="nil"/>
              <w:right w:val="nil"/>
            </w:tcBorders>
            <w:vAlign w:val="center"/>
          </w:tcPr>
          <w:p w14:paraId="2C8C9CAE"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2110" w:type="dxa"/>
            <w:tcBorders>
              <w:top w:val="nil"/>
              <w:left w:val="nil"/>
              <w:bottom w:val="nil"/>
              <w:right w:val="nil"/>
            </w:tcBorders>
            <w:vAlign w:val="center"/>
          </w:tcPr>
          <w:p w14:paraId="2963915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.854</w:t>
            </w:r>
          </w:p>
        </w:tc>
      </w:tr>
      <w:tr w:rsidR="00336783" w:rsidRPr="00F25368" w14:paraId="74162A55" w14:textId="77777777" w:rsidTr="00033C86">
        <w:tc>
          <w:tcPr>
            <w:tcW w:w="2146" w:type="dxa"/>
            <w:tcBorders>
              <w:top w:val="nil"/>
              <w:left w:val="nil"/>
              <w:bottom w:val="nil"/>
              <w:right w:val="single" w:sz="4" w:space="0" w:color="auto"/>
            </w:tcBorders>
          </w:tcPr>
          <w:p w14:paraId="7064B657"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RIBS</w:t>
            </w:r>
          </w:p>
        </w:tc>
        <w:tc>
          <w:tcPr>
            <w:tcW w:w="2131" w:type="dxa"/>
            <w:tcBorders>
              <w:top w:val="nil"/>
              <w:left w:val="single" w:sz="4" w:space="0" w:color="auto"/>
              <w:bottom w:val="nil"/>
              <w:right w:val="nil"/>
            </w:tcBorders>
            <w:shd w:val="pct10" w:color="auto" w:fill="auto"/>
            <w:vAlign w:val="center"/>
          </w:tcPr>
          <w:p w14:paraId="62B41C1E" w14:textId="5AAECCAF"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w:t>
            </w:r>
            <w:r w:rsidR="00340752">
              <w:rPr>
                <w:rFonts w:ascii="Arial" w:hAnsi="Arial" w:cs="Arial"/>
                <w:color w:val="auto"/>
                <w:sz w:val="20"/>
                <w:szCs w:val="20"/>
              </w:rPr>
              <w:t>371</w:t>
            </w:r>
          </w:p>
        </w:tc>
        <w:tc>
          <w:tcPr>
            <w:tcW w:w="2094" w:type="dxa"/>
            <w:tcBorders>
              <w:top w:val="nil"/>
              <w:left w:val="nil"/>
              <w:bottom w:val="nil"/>
              <w:right w:val="nil"/>
            </w:tcBorders>
            <w:shd w:val="pct10" w:color="auto" w:fill="auto"/>
            <w:vAlign w:val="center"/>
          </w:tcPr>
          <w:p w14:paraId="32A7961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2110" w:type="dxa"/>
            <w:tcBorders>
              <w:top w:val="nil"/>
              <w:left w:val="nil"/>
              <w:bottom w:val="nil"/>
              <w:right w:val="nil"/>
            </w:tcBorders>
            <w:shd w:val="pct10" w:color="auto" w:fill="auto"/>
            <w:vAlign w:val="center"/>
          </w:tcPr>
          <w:p w14:paraId="6236FA54" w14:textId="5191BE60"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w:t>
            </w:r>
            <w:r w:rsidR="00340752">
              <w:rPr>
                <w:rFonts w:ascii="Arial" w:hAnsi="Arial" w:cs="Arial"/>
                <w:color w:val="auto"/>
                <w:sz w:val="20"/>
                <w:szCs w:val="20"/>
              </w:rPr>
              <w:t>802</w:t>
            </w:r>
          </w:p>
          <w:p w14:paraId="722E44E6" w14:textId="77777777" w:rsidR="00336783" w:rsidRPr="00F25368" w:rsidRDefault="00336783" w:rsidP="008E1DD7">
            <w:pPr>
              <w:jc w:val="center"/>
              <w:rPr>
                <w:rFonts w:ascii="Arial" w:hAnsi="Arial" w:cs="Arial"/>
                <w:color w:val="auto"/>
                <w:sz w:val="20"/>
                <w:szCs w:val="20"/>
              </w:rPr>
            </w:pPr>
          </w:p>
        </w:tc>
      </w:tr>
      <w:tr w:rsidR="00336783" w:rsidRPr="00F25368" w14:paraId="41964896" w14:textId="77777777" w:rsidTr="00033C86">
        <w:tc>
          <w:tcPr>
            <w:tcW w:w="2146" w:type="dxa"/>
            <w:tcBorders>
              <w:top w:val="nil"/>
              <w:left w:val="nil"/>
              <w:bottom w:val="nil"/>
              <w:right w:val="single" w:sz="4" w:space="0" w:color="auto"/>
            </w:tcBorders>
          </w:tcPr>
          <w:p w14:paraId="1162E59C"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MAKS</w:t>
            </w:r>
          </w:p>
        </w:tc>
        <w:tc>
          <w:tcPr>
            <w:tcW w:w="2131" w:type="dxa"/>
            <w:tcBorders>
              <w:top w:val="nil"/>
              <w:left w:val="single" w:sz="4" w:space="0" w:color="auto"/>
              <w:bottom w:val="nil"/>
              <w:right w:val="nil"/>
            </w:tcBorders>
            <w:vAlign w:val="center"/>
          </w:tcPr>
          <w:p w14:paraId="1A0F4659"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2.044</w:t>
            </w:r>
          </w:p>
        </w:tc>
        <w:tc>
          <w:tcPr>
            <w:tcW w:w="2094" w:type="dxa"/>
            <w:tcBorders>
              <w:top w:val="nil"/>
              <w:left w:val="nil"/>
              <w:bottom w:val="nil"/>
              <w:right w:val="nil"/>
            </w:tcBorders>
            <w:vAlign w:val="center"/>
          </w:tcPr>
          <w:p w14:paraId="570A9268"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2110" w:type="dxa"/>
            <w:tcBorders>
              <w:top w:val="nil"/>
              <w:left w:val="nil"/>
              <w:bottom w:val="nil"/>
              <w:right w:val="nil"/>
            </w:tcBorders>
            <w:vAlign w:val="center"/>
          </w:tcPr>
          <w:p w14:paraId="4B9F83F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.159</w:t>
            </w:r>
          </w:p>
        </w:tc>
      </w:tr>
      <w:tr w:rsidR="00033C86" w:rsidRPr="00F25368" w14:paraId="19995AD7" w14:textId="77777777" w:rsidTr="00033C86">
        <w:tc>
          <w:tcPr>
            <w:tcW w:w="8481" w:type="dxa"/>
            <w:gridSpan w:val="4"/>
            <w:tcBorders>
              <w:top w:val="nil"/>
              <w:left w:val="nil"/>
              <w:bottom w:val="nil"/>
              <w:right w:val="nil"/>
            </w:tcBorders>
          </w:tcPr>
          <w:p w14:paraId="32F5B9B8" w14:textId="77777777" w:rsidR="00033C86" w:rsidRDefault="00033C86" w:rsidP="00033C86">
            <w:pPr>
              <w:rPr>
                <w:rFonts w:ascii="Arial" w:hAnsi="Arial" w:cs="Arial"/>
                <w:b/>
                <w:bCs/>
                <w:i/>
                <w:iCs/>
                <w:sz w:val="20"/>
                <w:szCs w:val="20"/>
              </w:rPr>
            </w:pPr>
          </w:p>
          <w:p w14:paraId="3DCDC207" w14:textId="3F30172C" w:rsidR="00033C86" w:rsidRPr="00033C86" w:rsidRDefault="00033C86" w:rsidP="00033C86">
            <w:pPr>
              <w:rPr>
                <w:rFonts w:ascii="Arial" w:hAnsi="Arial" w:cs="Arial"/>
                <w:b/>
                <w:bCs/>
                <w:i/>
                <w:iCs/>
                <w:sz w:val="20"/>
                <w:szCs w:val="20"/>
              </w:rPr>
            </w:pPr>
            <w:r w:rsidRPr="00033C86">
              <w:rPr>
                <w:rFonts w:ascii="Arial" w:hAnsi="Arial" w:cs="Arial"/>
                <w:b/>
                <w:bCs/>
                <w:i/>
                <w:iCs/>
                <w:sz w:val="20"/>
                <w:szCs w:val="20"/>
              </w:rPr>
              <w:t xml:space="preserve">Bold text: </w:t>
            </w:r>
            <w:r w:rsidRPr="00033C86">
              <w:rPr>
                <w:rFonts w:ascii="Arial" w:hAnsi="Arial" w:cs="Arial"/>
                <w:i/>
                <w:iCs/>
                <w:sz w:val="20"/>
                <w:szCs w:val="20"/>
              </w:rPr>
              <w:t>Kruskall Wallis Test</w:t>
            </w:r>
          </w:p>
        </w:tc>
      </w:tr>
      <w:tr w:rsidR="00336783" w:rsidRPr="00F25368" w14:paraId="5E01AE16" w14:textId="77777777" w:rsidTr="00033C86">
        <w:tc>
          <w:tcPr>
            <w:tcW w:w="2146" w:type="dxa"/>
            <w:tcBorders>
              <w:top w:val="nil"/>
              <w:left w:val="nil"/>
              <w:bottom w:val="nil"/>
              <w:right w:val="nil"/>
            </w:tcBorders>
          </w:tcPr>
          <w:p w14:paraId="3D6B82A0" w14:textId="77777777" w:rsidR="00336783" w:rsidRPr="00F25368" w:rsidRDefault="00336783" w:rsidP="008E1DD7">
            <w:pPr>
              <w:rPr>
                <w:rFonts w:ascii="Arial" w:hAnsi="Arial" w:cs="Arial"/>
                <w:i/>
                <w:iCs/>
                <w:color w:val="auto"/>
                <w:sz w:val="20"/>
                <w:szCs w:val="20"/>
              </w:rPr>
            </w:pPr>
          </w:p>
        </w:tc>
        <w:tc>
          <w:tcPr>
            <w:tcW w:w="2131" w:type="dxa"/>
            <w:tcBorders>
              <w:top w:val="nil"/>
              <w:left w:val="nil"/>
              <w:bottom w:val="nil"/>
              <w:right w:val="nil"/>
            </w:tcBorders>
            <w:vAlign w:val="center"/>
          </w:tcPr>
          <w:p w14:paraId="607F0FB0" w14:textId="77777777" w:rsidR="00336783" w:rsidRPr="00F25368" w:rsidRDefault="00336783" w:rsidP="008E1DD7">
            <w:pPr>
              <w:jc w:val="center"/>
              <w:rPr>
                <w:rFonts w:ascii="Arial" w:hAnsi="Arial" w:cs="Arial"/>
                <w:color w:val="auto"/>
                <w:sz w:val="20"/>
                <w:szCs w:val="20"/>
              </w:rPr>
            </w:pPr>
          </w:p>
        </w:tc>
        <w:tc>
          <w:tcPr>
            <w:tcW w:w="2094" w:type="dxa"/>
            <w:tcBorders>
              <w:top w:val="nil"/>
              <w:left w:val="nil"/>
              <w:bottom w:val="nil"/>
              <w:right w:val="nil"/>
            </w:tcBorders>
            <w:vAlign w:val="center"/>
          </w:tcPr>
          <w:p w14:paraId="0589AB6F" w14:textId="77777777" w:rsidR="00336783" w:rsidRPr="00F25368" w:rsidRDefault="00336783" w:rsidP="008E1DD7">
            <w:pPr>
              <w:jc w:val="center"/>
              <w:rPr>
                <w:rFonts w:ascii="Arial" w:hAnsi="Arial" w:cs="Arial"/>
                <w:color w:val="auto"/>
                <w:sz w:val="20"/>
                <w:szCs w:val="20"/>
              </w:rPr>
            </w:pPr>
          </w:p>
        </w:tc>
        <w:tc>
          <w:tcPr>
            <w:tcW w:w="2110" w:type="dxa"/>
            <w:tcBorders>
              <w:top w:val="nil"/>
              <w:left w:val="nil"/>
              <w:bottom w:val="nil"/>
              <w:right w:val="nil"/>
            </w:tcBorders>
            <w:vAlign w:val="center"/>
          </w:tcPr>
          <w:p w14:paraId="0D82624C" w14:textId="77777777" w:rsidR="00336783" w:rsidRPr="00F25368" w:rsidRDefault="00336783" w:rsidP="008E1DD7">
            <w:pPr>
              <w:jc w:val="center"/>
              <w:rPr>
                <w:rFonts w:ascii="Arial" w:hAnsi="Arial" w:cs="Arial"/>
                <w:color w:val="auto"/>
                <w:sz w:val="20"/>
                <w:szCs w:val="20"/>
              </w:rPr>
            </w:pPr>
          </w:p>
        </w:tc>
      </w:tr>
    </w:tbl>
    <w:p w14:paraId="01806FD7" w14:textId="77777777" w:rsidR="00336783" w:rsidRPr="00471A56" w:rsidRDefault="00336783" w:rsidP="00336783">
      <w:pPr>
        <w:jc w:val="both"/>
        <w:rPr>
          <w:rFonts w:ascii="Arial" w:hAnsi="Arial" w:cs="Arial"/>
          <w:b/>
          <w:sz w:val="21"/>
          <w:szCs w:val="21"/>
        </w:rPr>
      </w:pPr>
    </w:p>
    <w:tbl>
      <w:tblPr>
        <w:tblStyle w:val="TableGrid"/>
        <w:tblW w:w="0" w:type="auto"/>
        <w:tblLook w:val="04A0" w:firstRow="1" w:lastRow="0" w:firstColumn="1" w:lastColumn="0" w:noHBand="0" w:noVBand="1"/>
      </w:tblPr>
      <w:tblGrid>
        <w:gridCol w:w="1645"/>
        <w:gridCol w:w="658"/>
        <w:gridCol w:w="1390"/>
        <w:gridCol w:w="1269"/>
        <w:gridCol w:w="1086"/>
        <w:gridCol w:w="1291"/>
        <w:gridCol w:w="1142"/>
      </w:tblGrid>
      <w:tr w:rsidR="00336783" w:rsidRPr="00471A56" w14:paraId="77C458EB" w14:textId="77777777" w:rsidTr="008E1DD7">
        <w:tc>
          <w:tcPr>
            <w:tcW w:w="9020" w:type="dxa"/>
            <w:gridSpan w:val="7"/>
            <w:tcBorders>
              <w:top w:val="nil"/>
              <w:left w:val="nil"/>
              <w:right w:val="nil"/>
            </w:tcBorders>
          </w:tcPr>
          <w:p w14:paraId="374F4986" w14:textId="77777777" w:rsidR="00336783" w:rsidRPr="00471A56" w:rsidRDefault="00336783" w:rsidP="008E1DD7">
            <w:pPr>
              <w:rPr>
                <w:color w:val="auto"/>
                <w:sz w:val="21"/>
                <w:szCs w:val="21"/>
              </w:rPr>
            </w:pPr>
            <w:r w:rsidRPr="00471A56">
              <w:rPr>
                <w:color w:val="auto"/>
                <w:sz w:val="21"/>
                <w:szCs w:val="21"/>
              </w:rPr>
              <w:t xml:space="preserve">Table 9. Completed cases Means (SD’s) for outcome variables at T1 and T2 for each group </w:t>
            </w:r>
          </w:p>
        </w:tc>
      </w:tr>
      <w:tr w:rsidR="00336783" w:rsidRPr="00471A56" w14:paraId="5CC882E0" w14:textId="77777777" w:rsidTr="008E1DD7">
        <w:tc>
          <w:tcPr>
            <w:tcW w:w="1696" w:type="dxa"/>
            <w:vMerge w:val="restart"/>
            <w:tcBorders>
              <w:top w:val="nil"/>
              <w:left w:val="nil"/>
              <w:right w:val="nil"/>
            </w:tcBorders>
            <w:vAlign w:val="center"/>
          </w:tcPr>
          <w:p w14:paraId="4294205D" w14:textId="77777777" w:rsidR="00336783" w:rsidRPr="00471A56" w:rsidRDefault="00336783" w:rsidP="008E1DD7">
            <w:pPr>
              <w:jc w:val="center"/>
              <w:rPr>
                <w:color w:val="auto"/>
                <w:sz w:val="21"/>
                <w:szCs w:val="21"/>
              </w:rPr>
            </w:pPr>
            <w:r w:rsidRPr="00471A56">
              <w:rPr>
                <w:color w:val="auto"/>
                <w:sz w:val="21"/>
                <w:szCs w:val="21"/>
              </w:rPr>
              <w:t>Outcome measure</w:t>
            </w:r>
          </w:p>
        </w:tc>
        <w:tc>
          <w:tcPr>
            <w:tcW w:w="3542" w:type="dxa"/>
            <w:gridSpan w:val="3"/>
            <w:tcBorders>
              <w:left w:val="nil"/>
              <w:right w:val="nil"/>
            </w:tcBorders>
          </w:tcPr>
          <w:p w14:paraId="47AA6654" w14:textId="77777777" w:rsidR="00336783" w:rsidRPr="00471A56" w:rsidRDefault="00336783" w:rsidP="008E1DD7">
            <w:pPr>
              <w:jc w:val="center"/>
              <w:rPr>
                <w:color w:val="auto"/>
                <w:sz w:val="21"/>
                <w:szCs w:val="21"/>
              </w:rPr>
            </w:pPr>
            <w:r w:rsidRPr="00471A56">
              <w:rPr>
                <w:color w:val="auto"/>
                <w:sz w:val="21"/>
                <w:szCs w:val="21"/>
              </w:rPr>
              <w:t>Intervention group</w:t>
            </w:r>
          </w:p>
          <w:p w14:paraId="6F24767C" w14:textId="77777777" w:rsidR="00336783" w:rsidRPr="00471A56" w:rsidRDefault="00336783" w:rsidP="008E1DD7">
            <w:pPr>
              <w:jc w:val="center"/>
              <w:rPr>
                <w:color w:val="auto"/>
                <w:sz w:val="21"/>
                <w:szCs w:val="21"/>
              </w:rPr>
            </w:pPr>
          </w:p>
        </w:tc>
        <w:tc>
          <w:tcPr>
            <w:tcW w:w="3782" w:type="dxa"/>
            <w:gridSpan w:val="3"/>
            <w:tcBorders>
              <w:left w:val="nil"/>
              <w:bottom w:val="single" w:sz="4" w:space="0" w:color="auto"/>
              <w:right w:val="nil"/>
            </w:tcBorders>
          </w:tcPr>
          <w:p w14:paraId="64E2684F" w14:textId="77777777" w:rsidR="00336783" w:rsidRPr="00471A56" w:rsidRDefault="00336783" w:rsidP="008E1DD7">
            <w:pPr>
              <w:jc w:val="center"/>
              <w:rPr>
                <w:color w:val="auto"/>
                <w:sz w:val="21"/>
                <w:szCs w:val="21"/>
              </w:rPr>
            </w:pPr>
            <w:r w:rsidRPr="00471A56">
              <w:rPr>
                <w:color w:val="auto"/>
                <w:sz w:val="21"/>
                <w:szCs w:val="21"/>
              </w:rPr>
              <w:t>Control group</w:t>
            </w:r>
          </w:p>
        </w:tc>
      </w:tr>
      <w:tr w:rsidR="00336783" w:rsidRPr="00471A56" w14:paraId="2DE3C330" w14:textId="77777777" w:rsidTr="00340752">
        <w:tc>
          <w:tcPr>
            <w:tcW w:w="1696" w:type="dxa"/>
            <w:vMerge/>
            <w:tcBorders>
              <w:top w:val="nil"/>
              <w:left w:val="nil"/>
              <w:bottom w:val="single" w:sz="4" w:space="0" w:color="auto"/>
              <w:right w:val="nil"/>
            </w:tcBorders>
          </w:tcPr>
          <w:p w14:paraId="1351C5F6" w14:textId="77777777" w:rsidR="00336783" w:rsidRPr="00471A56" w:rsidRDefault="00336783" w:rsidP="008E1DD7">
            <w:pPr>
              <w:rPr>
                <w:color w:val="auto"/>
                <w:sz w:val="21"/>
                <w:szCs w:val="21"/>
              </w:rPr>
            </w:pPr>
          </w:p>
        </w:tc>
        <w:tc>
          <w:tcPr>
            <w:tcW w:w="702" w:type="dxa"/>
            <w:tcBorders>
              <w:left w:val="nil"/>
              <w:bottom w:val="single" w:sz="4" w:space="0" w:color="auto"/>
              <w:right w:val="nil"/>
            </w:tcBorders>
          </w:tcPr>
          <w:p w14:paraId="43242823" w14:textId="77777777" w:rsidR="00336783" w:rsidRPr="00471A56" w:rsidRDefault="00336783" w:rsidP="008E1DD7">
            <w:pPr>
              <w:jc w:val="center"/>
              <w:rPr>
                <w:color w:val="auto"/>
                <w:sz w:val="21"/>
                <w:szCs w:val="21"/>
              </w:rPr>
            </w:pPr>
            <w:r w:rsidRPr="00471A56">
              <w:rPr>
                <w:color w:val="auto"/>
                <w:sz w:val="21"/>
                <w:szCs w:val="21"/>
              </w:rPr>
              <w:t>N</w:t>
            </w:r>
          </w:p>
        </w:tc>
        <w:tc>
          <w:tcPr>
            <w:tcW w:w="1482" w:type="dxa"/>
            <w:tcBorders>
              <w:left w:val="nil"/>
              <w:bottom w:val="single" w:sz="4" w:space="0" w:color="auto"/>
              <w:right w:val="nil"/>
            </w:tcBorders>
            <w:vAlign w:val="center"/>
          </w:tcPr>
          <w:p w14:paraId="5D24A247" w14:textId="77777777" w:rsidR="00336783" w:rsidRPr="00471A56" w:rsidRDefault="00336783" w:rsidP="008E1DD7">
            <w:pPr>
              <w:jc w:val="center"/>
              <w:rPr>
                <w:color w:val="auto"/>
                <w:sz w:val="21"/>
                <w:szCs w:val="21"/>
              </w:rPr>
            </w:pPr>
            <w:r w:rsidRPr="00471A56">
              <w:rPr>
                <w:color w:val="auto"/>
                <w:sz w:val="21"/>
                <w:szCs w:val="21"/>
              </w:rPr>
              <w:t>Mean</w:t>
            </w:r>
          </w:p>
        </w:tc>
        <w:tc>
          <w:tcPr>
            <w:tcW w:w="1358" w:type="dxa"/>
            <w:tcBorders>
              <w:left w:val="nil"/>
              <w:bottom w:val="single" w:sz="4" w:space="0" w:color="auto"/>
              <w:right w:val="nil"/>
            </w:tcBorders>
            <w:vAlign w:val="center"/>
          </w:tcPr>
          <w:p w14:paraId="61725648" w14:textId="77777777" w:rsidR="00336783" w:rsidRPr="00471A56" w:rsidRDefault="00336783" w:rsidP="008E1DD7">
            <w:pPr>
              <w:jc w:val="center"/>
              <w:rPr>
                <w:color w:val="auto"/>
                <w:sz w:val="21"/>
                <w:szCs w:val="21"/>
              </w:rPr>
            </w:pPr>
            <w:r w:rsidRPr="00471A56">
              <w:rPr>
                <w:color w:val="auto"/>
                <w:sz w:val="21"/>
                <w:szCs w:val="21"/>
              </w:rPr>
              <w:t>SD</w:t>
            </w:r>
          </w:p>
        </w:tc>
        <w:tc>
          <w:tcPr>
            <w:tcW w:w="1210" w:type="dxa"/>
            <w:tcBorders>
              <w:left w:val="nil"/>
              <w:bottom w:val="single" w:sz="4" w:space="0" w:color="auto"/>
              <w:right w:val="nil"/>
            </w:tcBorders>
          </w:tcPr>
          <w:p w14:paraId="7A64F5D9" w14:textId="77777777" w:rsidR="00336783" w:rsidRPr="00471A56" w:rsidRDefault="00336783" w:rsidP="008E1DD7">
            <w:pPr>
              <w:jc w:val="center"/>
              <w:rPr>
                <w:color w:val="auto"/>
                <w:sz w:val="21"/>
                <w:szCs w:val="21"/>
              </w:rPr>
            </w:pPr>
            <w:r w:rsidRPr="00471A56">
              <w:rPr>
                <w:color w:val="auto"/>
                <w:sz w:val="21"/>
                <w:szCs w:val="21"/>
              </w:rPr>
              <w:t>N</w:t>
            </w:r>
          </w:p>
        </w:tc>
        <w:tc>
          <w:tcPr>
            <w:tcW w:w="1365" w:type="dxa"/>
            <w:tcBorders>
              <w:left w:val="nil"/>
              <w:bottom w:val="single" w:sz="4" w:space="0" w:color="auto"/>
              <w:right w:val="nil"/>
            </w:tcBorders>
            <w:vAlign w:val="center"/>
          </w:tcPr>
          <w:p w14:paraId="0E38830A" w14:textId="77777777" w:rsidR="00336783" w:rsidRPr="00471A56" w:rsidRDefault="00336783" w:rsidP="008E1DD7">
            <w:pPr>
              <w:jc w:val="center"/>
              <w:rPr>
                <w:color w:val="auto"/>
                <w:sz w:val="21"/>
                <w:szCs w:val="21"/>
              </w:rPr>
            </w:pPr>
            <w:r w:rsidRPr="00471A56">
              <w:rPr>
                <w:color w:val="auto"/>
                <w:sz w:val="21"/>
                <w:szCs w:val="21"/>
              </w:rPr>
              <w:t>Mean</w:t>
            </w:r>
          </w:p>
        </w:tc>
        <w:tc>
          <w:tcPr>
            <w:tcW w:w="1207" w:type="dxa"/>
            <w:tcBorders>
              <w:left w:val="nil"/>
              <w:bottom w:val="single" w:sz="4" w:space="0" w:color="auto"/>
              <w:right w:val="nil"/>
            </w:tcBorders>
            <w:vAlign w:val="center"/>
          </w:tcPr>
          <w:p w14:paraId="2907DE31" w14:textId="77777777" w:rsidR="00336783" w:rsidRPr="00471A56" w:rsidRDefault="00336783" w:rsidP="008E1DD7">
            <w:pPr>
              <w:jc w:val="center"/>
              <w:rPr>
                <w:color w:val="auto"/>
                <w:sz w:val="21"/>
                <w:szCs w:val="21"/>
              </w:rPr>
            </w:pPr>
            <w:r w:rsidRPr="00471A56">
              <w:rPr>
                <w:color w:val="auto"/>
                <w:sz w:val="21"/>
                <w:szCs w:val="21"/>
              </w:rPr>
              <w:t>SD</w:t>
            </w:r>
          </w:p>
        </w:tc>
      </w:tr>
      <w:tr w:rsidR="00336783" w:rsidRPr="00471A56" w14:paraId="5125AED2" w14:textId="77777777" w:rsidTr="00340752">
        <w:tc>
          <w:tcPr>
            <w:tcW w:w="1696" w:type="dxa"/>
            <w:tcBorders>
              <w:left w:val="nil"/>
              <w:bottom w:val="nil"/>
              <w:right w:val="single" w:sz="4" w:space="0" w:color="auto"/>
            </w:tcBorders>
          </w:tcPr>
          <w:p w14:paraId="15C3C38F" w14:textId="77777777" w:rsidR="00336783" w:rsidRPr="00471A56" w:rsidRDefault="00336783" w:rsidP="008E1DD7">
            <w:pPr>
              <w:rPr>
                <w:color w:val="auto"/>
                <w:sz w:val="21"/>
                <w:szCs w:val="21"/>
              </w:rPr>
            </w:pPr>
            <w:r w:rsidRPr="00471A56">
              <w:rPr>
                <w:color w:val="auto"/>
                <w:sz w:val="21"/>
                <w:szCs w:val="21"/>
              </w:rPr>
              <w:t>MHLS</w:t>
            </w:r>
          </w:p>
          <w:p w14:paraId="1232047E" w14:textId="77777777" w:rsidR="00336783" w:rsidRPr="00471A56" w:rsidRDefault="00336783" w:rsidP="008E1DD7">
            <w:pPr>
              <w:ind w:left="720"/>
              <w:rPr>
                <w:color w:val="auto"/>
                <w:sz w:val="21"/>
                <w:szCs w:val="21"/>
              </w:rPr>
            </w:pPr>
            <w:r w:rsidRPr="00471A56">
              <w:rPr>
                <w:color w:val="auto"/>
                <w:sz w:val="21"/>
                <w:szCs w:val="21"/>
              </w:rPr>
              <w:t>Time 1</w:t>
            </w:r>
          </w:p>
          <w:p w14:paraId="23E30A73" w14:textId="77777777" w:rsidR="00336783" w:rsidRPr="00471A56" w:rsidRDefault="00336783" w:rsidP="008E1DD7">
            <w:pPr>
              <w:ind w:left="720"/>
              <w:rPr>
                <w:color w:val="auto"/>
                <w:sz w:val="21"/>
                <w:szCs w:val="21"/>
              </w:rPr>
            </w:pPr>
            <w:r w:rsidRPr="00471A56">
              <w:rPr>
                <w:color w:val="auto"/>
                <w:sz w:val="21"/>
                <w:szCs w:val="21"/>
              </w:rPr>
              <w:t>Time 2</w:t>
            </w:r>
          </w:p>
        </w:tc>
        <w:tc>
          <w:tcPr>
            <w:tcW w:w="702" w:type="dxa"/>
            <w:tcBorders>
              <w:left w:val="single" w:sz="4" w:space="0" w:color="auto"/>
              <w:bottom w:val="nil"/>
              <w:right w:val="nil"/>
            </w:tcBorders>
            <w:shd w:val="pct10" w:color="auto" w:fill="auto"/>
          </w:tcPr>
          <w:p w14:paraId="5814ABDA" w14:textId="77777777" w:rsidR="00336783" w:rsidRPr="00471A56" w:rsidRDefault="00336783" w:rsidP="008E1DD7">
            <w:pPr>
              <w:jc w:val="center"/>
              <w:rPr>
                <w:color w:val="auto"/>
                <w:sz w:val="21"/>
                <w:szCs w:val="21"/>
              </w:rPr>
            </w:pPr>
          </w:p>
          <w:p w14:paraId="2C11AE60" w14:textId="77777777" w:rsidR="00336783" w:rsidRPr="00471A56" w:rsidRDefault="00336783" w:rsidP="008E1DD7">
            <w:pPr>
              <w:jc w:val="center"/>
              <w:rPr>
                <w:color w:val="auto"/>
                <w:sz w:val="21"/>
                <w:szCs w:val="21"/>
              </w:rPr>
            </w:pPr>
            <w:r w:rsidRPr="00471A56">
              <w:rPr>
                <w:color w:val="auto"/>
                <w:sz w:val="21"/>
                <w:szCs w:val="21"/>
              </w:rPr>
              <w:t>30</w:t>
            </w:r>
          </w:p>
          <w:p w14:paraId="3D5B6D18" w14:textId="77777777" w:rsidR="00336783" w:rsidRPr="00471A56" w:rsidRDefault="00336783" w:rsidP="008E1DD7">
            <w:pPr>
              <w:jc w:val="center"/>
              <w:rPr>
                <w:color w:val="auto"/>
                <w:sz w:val="21"/>
                <w:szCs w:val="21"/>
              </w:rPr>
            </w:pPr>
            <w:r w:rsidRPr="00471A56">
              <w:rPr>
                <w:color w:val="auto"/>
                <w:sz w:val="21"/>
                <w:szCs w:val="21"/>
              </w:rPr>
              <w:t>30</w:t>
            </w:r>
          </w:p>
        </w:tc>
        <w:tc>
          <w:tcPr>
            <w:tcW w:w="1482" w:type="dxa"/>
            <w:tcBorders>
              <w:left w:val="nil"/>
              <w:bottom w:val="nil"/>
              <w:right w:val="nil"/>
            </w:tcBorders>
            <w:shd w:val="pct10" w:color="auto" w:fill="auto"/>
            <w:vAlign w:val="center"/>
          </w:tcPr>
          <w:p w14:paraId="777511D9" w14:textId="77777777" w:rsidR="00336783" w:rsidRPr="00471A56" w:rsidRDefault="00336783" w:rsidP="008E1DD7">
            <w:pPr>
              <w:jc w:val="center"/>
              <w:rPr>
                <w:color w:val="auto"/>
                <w:sz w:val="21"/>
                <w:szCs w:val="21"/>
              </w:rPr>
            </w:pPr>
          </w:p>
          <w:p w14:paraId="613AB3C2" w14:textId="77777777" w:rsidR="00336783" w:rsidRPr="00471A56" w:rsidRDefault="00336783" w:rsidP="008E1DD7">
            <w:pPr>
              <w:jc w:val="center"/>
              <w:rPr>
                <w:color w:val="auto"/>
                <w:sz w:val="21"/>
                <w:szCs w:val="21"/>
              </w:rPr>
            </w:pPr>
            <w:r w:rsidRPr="00471A56">
              <w:rPr>
                <w:color w:val="auto"/>
                <w:sz w:val="21"/>
                <w:szCs w:val="21"/>
              </w:rPr>
              <w:t>128.967</w:t>
            </w:r>
          </w:p>
          <w:p w14:paraId="240EF21E" w14:textId="77777777" w:rsidR="00336783" w:rsidRPr="00471A56" w:rsidRDefault="00336783" w:rsidP="008E1DD7">
            <w:pPr>
              <w:jc w:val="center"/>
              <w:rPr>
                <w:color w:val="auto"/>
                <w:sz w:val="21"/>
                <w:szCs w:val="21"/>
              </w:rPr>
            </w:pPr>
            <w:r w:rsidRPr="00471A56">
              <w:rPr>
                <w:color w:val="auto"/>
                <w:sz w:val="21"/>
                <w:szCs w:val="21"/>
              </w:rPr>
              <w:t>131.767</w:t>
            </w:r>
          </w:p>
        </w:tc>
        <w:tc>
          <w:tcPr>
            <w:tcW w:w="1358" w:type="dxa"/>
            <w:tcBorders>
              <w:left w:val="nil"/>
              <w:bottom w:val="nil"/>
              <w:right w:val="nil"/>
            </w:tcBorders>
            <w:shd w:val="pct10" w:color="auto" w:fill="auto"/>
            <w:vAlign w:val="center"/>
          </w:tcPr>
          <w:p w14:paraId="6C6B3E2A" w14:textId="77777777" w:rsidR="00336783" w:rsidRPr="00471A56" w:rsidRDefault="00336783" w:rsidP="008E1DD7">
            <w:pPr>
              <w:jc w:val="center"/>
              <w:rPr>
                <w:color w:val="auto"/>
                <w:sz w:val="21"/>
                <w:szCs w:val="21"/>
              </w:rPr>
            </w:pPr>
          </w:p>
          <w:p w14:paraId="693CC638" w14:textId="77777777" w:rsidR="00336783" w:rsidRPr="00471A56" w:rsidRDefault="00336783" w:rsidP="008E1DD7">
            <w:pPr>
              <w:jc w:val="center"/>
              <w:rPr>
                <w:color w:val="auto"/>
                <w:sz w:val="21"/>
                <w:szCs w:val="21"/>
              </w:rPr>
            </w:pPr>
            <w:r w:rsidRPr="00471A56">
              <w:rPr>
                <w:color w:val="auto"/>
                <w:sz w:val="21"/>
                <w:szCs w:val="21"/>
              </w:rPr>
              <w:t>12.283</w:t>
            </w:r>
          </w:p>
          <w:p w14:paraId="5B8D4103" w14:textId="77777777" w:rsidR="00336783" w:rsidRPr="00471A56" w:rsidRDefault="00336783" w:rsidP="008E1DD7">
            <w:pPr>
              <w:jc w:val="center"/>
              <w:rPr>
                <w:color w:val="auto"/>
                <w:sz w:val="21"/>
                <w:szCs w:val="21"/>
              </w:rPr>
            </w:pPr>
            <w:r w:rsidRPr="00471A56">
              <w:rPr>
                <w:color w:val="auto"/>
                <w:sz w:val="21"/>
                <w:szCs w:val="21"/>
              </w:rPr>
              <w:t>12.754</w:t>
            </w:r>
          </w:p>
        </w:tc>
        <w:tc>
          <w:tcPr>
            <w:tcW w:w="1210" w:type="dxa"/>
            <w:tcBorders>
              <w:left w:val="nil"/>
              <w:bottom w:val="nil"/>
              <w:right w:val="nil"/>
            </w:tcBorders>
            <w:shd w:val="pct10" w:color="auto" w:fill="auto"/>
          </w:tcPr>
          <w:p w14:paraId="5503F4CB" w14:textId="77777777" w:rsidR="00336783" w:rsidRPr="00471A56" w:rsidRDefault="00336783" w:rsidP="008E1DD7">
            <w:pPr>
              <w:jc w:val="center"/>
              <w:rPr>
                <w:color w:val="auto"/>
                <w:sz w:val="21"/>
                <w:szCs w:val="21"/>
              </w:rPr>
            </w:pPr>
          </w:p>
          <w:p w14:paraId="13D2EE62" w14:textId="77777777" w:rsidR="00336783" w:rsidRPr="00471A56" w:rsidRDefault="00336783" w:rsidP="008E1DD7">
            <w:pPr>
              <w:jc w:val="center"/>
              <w:rPr>
                <w:color w:val="auto"/>
                <w:sz w:val="21"/>
                <w:szCs w:val="21"/>
              </w:rPr>
            </w:pPr>
            <w:r w:rsidRPr="00471A56">
              <w:rPr>
                <w:color w:val="auto"/>
                <w:sz w:val="21"/>
                <w:szCs w:val="21"/>
              </w:rPr>
              <w:t>25</w:t>
            </w:r>
          </w:p>
          <w:p w14:paraId="1E0FE8E4" w14:textId="77777777" w:rsidR="00336783" w:rsidRPr="00471A56" w:rsidRDefault="00336783" w:rsidP="008E1DD7">
            <w:pPr>
              <w:jc w:val="center"/>
              <w:rPr>
                <w:color w:val="auto"/>
                <w:sz w:val="21"/>
                <w:szCs w:val="21"/>
              </w:rPr>
            </w:pPr>
            <w:r w:rsidRPr="00471A56">
              <w:rPr>
                <w:color w:val="auto"/>
                <w:sz w:val="21"/>
                <w:szCs w:val="21"/>
              </w:rPr>
              <w:t>25</w:t>
            </w:r>
          </w:p>
        </w:tc>
        <w:tc>
          <w:tcPr>
            <w:tcW w:w="1365" w:type="dxa"/>
            <w:tcBorders>
              <w:left w:val="nil"/>
              <w:bottom w:val="nil"/>
              <w:right w:val="nil"/>
            </w:tcBorders>
            <w:shd w:val="pct10" w:color="auto" w:fill="auto"/>
            <w:vAlign w:val="center"/>
          </w:tcPr>
          <w:p w14:paraId="63662AA6" w14:textId="77777777" w:rsidR="00336783" w:rsidRPr="00471A56" w:rsidRDefault="00336783" w:rsidP="008E1DD7">
            <w:pPr>
              <w:jc w:val="center"/>
              <w:rPr>
                <w:color w:val="auto"/>
                <w:sz w:val="21"/>
                <w:szCs w:val="21"/>
              </w:rPr>
            </w:pPr>
          </w:p>
          <w:p w14:paraId="617F0881" w14:textId="77777777" w:rsidR="00336783" w:rsidRPr="00471A56" w:rsidRDefault="00336783" w:rsidP="008E1DD7">
            <w:pPr>
              <w:jc w:val="center"/>
              <w:rPr>
                <w:color w:val="auto"/>
                <w:sz w:val="21"/>
                <w:szCs w:val="21"/>
              </w:rPr>
            </w:pPr>
            <w:r w:rsidRPr="00471A56">
              <w:rPr>
                <w:color w:val="auto"/>
                <w:sz w:val="21"/>
                <w:szCs w:val="21"/>
              </w:rPr>
              <w:t>129.120</w:t>
            </w:r>
          </w:p>
          <w:p w14:paraId="617633C6" w14:textId="77777777" w:rsidR="00336783" w:rsidRPr="00471A56" w:rsidRDefault="00336783" w:rsidP="008E1DD7">
            <w:pPr>
              <w:jc w:val="center"/>
              <w:rPr>
                <w:color w:val="auto"/>
                <w:sz w:val="21"/>
                <w:szCs w:val="21"/>
              </w:rPr>
            </w:pPr>
            <w:r w:rsidRPr="00471A56">
              <w:rPr>
                <w:color w:val="auto"/>
                <w:sz w:val="21"/>
                <w:szCs w:val="21"/>
              </w:rPr>
              <w:t>132.120</w:t>
            </w:r>
          </w:p>
        </w:tc>
        <w:tc>
          <w:tcPr>
            <w:tcW w:w="1207" w:type="dxa"/>
            <w:tcBorders>
              <w:left w:val="nil"/>
              <w:bottom w:val="nil"/>
              <w:right w:val="nil"/>
            </w:tcBorders>
            <w:shd w:val="pct10" w:color="auto" w:fill="auto"/>
            <w:vAlign w:val="center"/>
          </w:tcPr>
          <w:p w14:paraId="0EAD16E3" w14:textId="77777777" w:rsidR="00336783" w:rsidRPr="00471A56" w:rsidRDefault="00336783" w:rsidP="008E1DD7">
            <w:pPr>
              <w:jc w:val="center"/>
              <w:rPr>
                <w:color w:val="auto"/>
                <w:sz w:val="21"/>
                <w:szCs w:val="21"/>
              </w:rPr>
            </w:pPr>
          </w:p>
          <w:p w14:paraId="2153C1C8" w14:textId="77777777" w:rsidR="00336783" w:rsidRPr="00471A56" w:rsidRDefault="00336783" w:rsidP="008E1DD7">
            <w:pPr>
              <w:jc w:val="center"/>
              <w:rPr>
                <w:color w:val="auto"/>
                <w:sz w:val="21"/>
                <w:szCs w:val="21"/>
              </w:rPr>
            </w:pPr>
            <w:r w:rsidRPr="00471A56">
              <w:rPr>
                <w:color w:val="auto"/>
                <w:sz w:val="21"/>
                <w:szCs w:val="21"/>
              </w:rPr>
              <w:t>12.531</w:t>
            </w:r>
          </w:p>
          <w:p w14:paraId="253DDBCB" w14:textId="77777777" w:rsidR="00336783" w:rsidRPr="00471A56" w:rsidRDefault="00336783" w:rsidP="008E1DD7">
            <w:pPr>
              <w:jc w:val="center"/>
              <w:rPr>
                <w:color w:val="auto"/>
                <w:sz w:val="21"/>
                <w:szCs w:val="21"/>
              </w:rPr>
            </w:pPr>
            <w:r w:rsidRPr="00471A56">
              <w:rPr>
                <w:color w:val="auto"/>
                <w:sz w:val="21"/>
                <w:szCs w:val="21"/>
              </w:rPr>
              <w:t>12.125</w:t>
            </w:r>
          </w:p>
        </w:tc>
      </w:tr>
      <w:tr w:rsidR="00336783" w:rsidRPr="00471A56" w14:paraId="13947C1A" w14:textId="77777777" w:rsidTr="00340752">
        <w:tc>
          <w:tcPr>
            <w:tcW w:w="1696" w:type="dxa"/>
            <w:tcBorders>
              <w:top w:val="nil"/>
              <w:left w:val="nil"/>
              <w:bottom w:val="nil"/>
              <w:right w:val="single" w:sz="4" w:space="0" w:color="auto"/>
            </w:tcBorders>
          </w:tcPr>
          <w:p w14:paraId="2DB09159" w14:textId="77777777" w:rsidR="00336783" w:rsidRPr="00471A56" w:rsidRDefault="00336783" w:rsidP="008E1DD7">
            <w:pPr>
              <w:rPr>
                <w:color w:val="auto"/>
                <w:sz w:val="21"/>
                <w:szCs w:val="21"/>
              </w:rPr>
            </w:pPr>
            <w:r w:rsidRPr="00471A56">
              <w:rPr>
                <w:color w:val="auto"/>
                <w:sz w:val="21"/>
                <w:szCs w:val="21"/>
              </w:rPr>
              <w:t>RIBS</w:t>
            </w:r>
          </w:p>
          <w:p w14:paraId="69C4BBC0" w14:textId="77777777" w:rsidR="00336783" w:rsidRPr="00471A56" w:rsidRDefault="00336783" w:rsidP="008E1DD7">
            <w:pPr>
              <w:ind w:left="720"/>
              <w:rPr>
                <w:color w:val="auto"/>
                <w:sz w:val="21"/>
                <w:szCs w:val="21"/>
              </w:rPr>
            </w:pPr>
            <w:r w:rsidRPr="00471A56">
              <w:rPr>
                <w:color w:val="auto"/>
                <w:sz w:val="21"/>
                <w:szCs w:val="21"/>
              </w:rPr>
              <w:t>Time 1</w:t>
            </w:r>
          </w:p>
          <w:p w14:paraId="3B63AC56" w14:textId="77777777" w:rsidR="00336783" w:rsidRPr="00471A56" w:rsidRDefault="00336783" w:rsidP="008E1DD7">
            <w:pPr>
              <w:ind w:left="720"/>
              <w:rPr>
                <w:color w:val="auto"/>
                <w:sz w:val="21"/>
                <w:szCs w:val="21"/>
              </w:rPr>
            </w:pPr>
            <w:r w:rsidRPr="00471A56">
              <w:rPr>
                <w:color w:val="auto"/>
                <w:sz w:val="21"/>
                <w:szCs w:val="21"/>
              </w:rPr>
              <w:t>Time 2</w:t>
            </w:r>
          </w:p>
        </w:tc>
        <w:tc>
          <w:tcPr>
            <w:tcW w:w="702" w:type="dxa"/>
            <w:tcBorders>
              <w:top w:val="nil"/>
              <w:left w:val="single" w:sz="4" w:space="0" w:color="auto"/>
              <w:bottom w:val="nil"/>
              <w:right w:val="nil"/>
            </w:tcBorders>
          </w:tcPr>
          <w:p w14:paraId="79D7352F" w14:textId="77777777" w:rsidR="00336783" w:rsidRPr="00471A56" w:rsidRDefault="00336783" w:rsidP="008E1DD7">
            <w:pPr>
              <w:jc w:val="center"/>
              <w:rPr>
                <w:color w:val="auto"/>
                <w:sz w:val="21"/>
                <w:szCs w:val="21"/>
              </w:rPr>
            </w:pPr>
          </w:p>
          <w:p w14:paraId="50203306" w14:textId="77777777" w:rsidR="00336783" w:rsidRPr="00471A56" w:rsidRDefault="00336783" w:rsidP="008E1DD7">
            <w:pPr>
              <w:jc w:val="center"/>
              <w:rPr>
                <w:color w:val="auto"/>
                <w:sz w:val="21"/>
                <w:szCs w:val="21"/>
              </w:rPr>
            </w:pPr>
            <w:r w:rsidRPr="00471A56">
              <w:rPr>
                <w:color w:val="auto"/>
                <w:sz w:val="21"/>
                <w:szCs w:val="21"/>
              </w:rPr>
              <w:t>28</w:t>
            </w:r>
          </w:p>
          <w:p w14:paraId="7E525D32" w14:textId="77777777" w:rsidR="00336783" w:rsidRPr="00471A56" w:rsidRDefault="00336783" w:rsidP="008E1DD7">
            <w:pPr>
              <w:jc w:val="center"/>
              <w:rPr>
                <w:color w:val="auto"/>
                <w:sz w:val="21"/>
                <w:szCs w:val="21"/>
              </w:rPr>
            </w:pPr>
            <w:r w:rsidRPr="00471A56">
              <w:rPr>
                <w:color w:val="auto"/>
                <w:sz w:val="21"/>
                <w:szCs w:val="21"/>
              </w:rPr>
              <w:t>28</w:t>
            </w:r>
          </w:p>
        </w:tc>
        <w:tc>
          <w:tcPr>
            <w:tcW w:w="1482" w:type="dxa"/>
            <w:tcBorders>
              <w:top w:val="nil"/>
              <w:left w:val="nil"/>
              <w:bottom w:val="nil"/>
              <w:right w:val="nil"/>
            </w:tcBorders>
            <w:vAlign w:val="center"/>
          </w:tcPr>
          <w:p w14:paraId="38CE3635" w14:textId="77777777" w:rsidR="00336783" w:rsidRPr="00471A56" w:rsidRDefault="00336783" w:rsidP="008E1DD7">
            <w:pPr>
              <w:jc w:val="center"/>
              <w:rPr>
                <w:color w:val="auto"/>
                <w:sz w:val="21"/>
                <w:szCs w:val="21"/>
              </w:rPr>
            </w:pPr>
          </w:p>
          <w:p w14:paraId="5A027096" w14:textId="77777777" w:rsidR="00336783" w:rsidRPr="00471A56" w:rsidRDefault="00336783" w:rsidP="008E1DD7">
            <w:pPr>
              <w:jc w:val="center"/>
              <w:rPr>
                <w:color w:val="auto"/>
                <w:sz w:val="21"/>
                <w:szCs w:val="21"/>
              </w:rPr>
            </w:pPr>
            <w:r w:rsidRPr="00471A56">
              <w:rPr>
                <w:color w:val="auto"/>
                <w:sz w:val="21"/>
                <w:szCs w:val="21"/>
              </w:rPr>
              <w:t>16.964</w:t>
            </w:r>
          </w:p>
          <w:p w14:paraId="2AA60276" w14:textId="77777777" w:rsidR="00336783" w:rsidRPr="00471A56" w:rsidRDefault="00336783" w:rsidP="008E1DD7">
            <w:pPr>
              <w:jc w:val="center"/>
              <w:rPr>
                <w:color w:val="auto"/>
                <w:sz w:val="21"/>
                <w:szCs w:val="21"/>
              </w:rPr>
            </w:pPr>
            <w:r w:rsidRPr="00471A56">
              <w:rPr>
                <w:color w:val="auto"/>
                <w:sz w:val="21"/>
                <w:szCs w:val="21"/>
              </w:rPr>
              <w:t>15.714</w:t>
            </w:r>
          </w:p>
        </w:tc>
        <w:tc>
          <w:tcPr>
            <w:tcW w:w="1358" w:type="dxa"/>
            <w:tcBorders>
              <w:top w:val="nil"/>
              <w:left w:val="nil"/>
              <w:bottom w:val="nil"/>
              <w:right w:val="nil"/>
            </w:tcBorders>
            <w:vAlign w:val="center"/>
          </w:tcPr>
          <w:p w14:paraId="3DB925C9" w14:textId="77777777" w:rsidR="00336783" w:rsidRPr="00471A56" w:rsidRDefault="00336783" w:rsidP="008E1DD7">
            <w:pPr>
              <w:jc w:val="center"/>
              <w:rPr>
                <w:color w:val="auto"/>
                <w:sz w:val="21"/>
                <w:szCs w:val="21"/>
              </w:rPr>
            </w:pPr>
          </w:p>
          <w:p w14:paraId="02EB5D59" w14:textId="77777777" w:rsidR="00336783" w:rsidRPr="00471A56" w:rsidRDefault="00336783" w:rsidP="008E1DD7">
            <w:pPr>
              <w:jc w:val="center"/>
              <w:rPr>
                <w:color w:val="auto"/>
                <w:sz w:val="21"/>
                <w:szCs w:val="21"/>
              </w:rPr>
            </w:pPr>
            <w:r w:rsidRPr="00471A56">
              <w:rPr>
                <w:color w:val="auto"/>
                <w:sz w:val="21"/>
                <w:szCs w:val="21"/>
              </w:rPr>
              <w:t>3.024</w:t>
            </w:r>
          </w:p>
          <w:p w14:paraId="1A68E432" w14:textId="77777777" w:rsidR="00336783" w:rsidRPr="00471A56" w:rsidRDefault="00336783" w:rsidP="008E1DD7">
            <w:pPr>
              <w:jc w:val="center"/>
              <w:rPr>
                <w:color w:val="auto"/>
                <w:sz w:val="21"/>
                <w:szCs w:val="21"/>
              </w:rPr>
            </w:pPr>
            <w:r w:rsidRPr="00471A56">
              <w:rPr>
                <w:color w:val="auto"/>
                <w:sz w:val="21"/>
                <w:szCs w:val="21"/>
              </w:rPr>
              <w:t>3.029</w:t>
            </w:r>
          </w:p>
        </w:tc>
        <w:tc>
          <w:tcPr>
            <w:tcW w:w="1210" w:type="dxa"/>
            <w:tcBorders>
              <w:top w:val="nil"/>
              <w:left w:val="nil"/>
              <w:bottom w:val="nil"/>
              <w:right w:val="nil"/>
            </w:tcBorders>
          </w:tcPr>
          <w:p w14:paraId="450702DF" w14:textId="77777777" w:rsidR="00336783" w:rsidRPr="00471A56" w:rsidRDefault="00336783" w:rsidP="008E1DD7">
            <w:pPr>
              <w:jc w:val="center"/>
              <w:rPr>
                <w:color w:val="auto"/>
                <w:sz w:val="21"/>
                <w:szCs w:val="21"/>
              </w:rPr>
            </w:pPr>
          </w:p>
          <w:p w14:paraId="3905F20A" w14:textId="77777777" w:rsidR="00336783" w:rsidRPr="00471A56" w:rsidRDefault="00336783" w:rsidP="008E1DD7">
            <w:pPr>
              <w:jc w:val="center"/>
              <w:rPr>
                <w:color w:val="auto"/>
                <w:sz w:val="21"/>
                <w:szCs w:val="21"/>
              </w:rPr>
            </w:pPr>
            <w:r w:rsidRPr="00471A56">
              <w:rPr>
                <w:color w:val="auto"/>
                <w:sz w:val="21"/>
                <w:szCs w:val="21"/>
              </w:rPr>
              <w:t>25</w:t>
            </w:r>
          </w:p>
          <w:p w14:paraId="342338FC" w14:textId="77777777" w:rsidR="00336783" w:rsidRPr="00471A56" w:rsidRDefault="00336783" w:rsidP="008E1DD7">
            <w:pPr>
              <w:jc w:val="center"/>
              <w:rPr>
                <w:color w:val="auto"/>
                <w:sz w:val="21"/>
                <w:szCs w:val="21"/>
              </w:rPr>
            </w:pPr>
            <w:r w:rsidRPr="00471A56">
              <w:rPr>
                <w:color w:val="auto"/>
                <w:sz w:val="21"/>
                <w:szCs w:val="21"/>
              </w:rPr>
              <w:t>25</w:t>
            </w:r>
          </w:p>
        </w:tc>
        <w:tc>
          <w:tcPr>
            <w:tcW w:w="1365" w:type="dxa"/>
            <w:tcBorders>
              <w:top w:val="nil"/>
              <w:left w:val="nil"/>
              <w:bottom w:val="nil"/>
              <w:right w:val="nil"/>
            </w:tcBorders>
            <w:vAlign w:val="center"/>
          </w:tcPr>
          <w:p w14:paraId="464DDCBC" w14:textId="77777777" w:rsidR="00336783" w:rsidRPr="00471A56" w:rsidRDefault="00336783" w:rsidP="008E1DD7">
            <w:pPr>
              <w:jc w:val="center"/>
              <w:rPr>
                <w:color w:val="auto"/>
                <w:sz w:val="21"/>
                <w:szCs w:val="21"/>
              </w:rPr>
            </w:pPr>
          </w:p>
          <w:p w14:paraId="3419F330" w14:textId="77777777" w:rsidR="00336783" w:rsidRPr="00471A56" w:rsidRDefault="00336783" w:rsidP="008E1DD7">
            <w:pPr>
              <w:jc w:val="center"/>
              <w:rPr>
                <w:color w:val="auto"/>
                <w:sz w:val="21"/>
                <w:szCs w:val="21"/>
              </w:rPr>
            </w:pPr>
            <w:r w:rsidRPr="00471A56">
              <w:rPr>
                <w:color w:val="auto"/>
                <w:sz w:val="21"/>
                <w:szCs w:val="21"/>
              </w:rPr>
              <w:t>16.680</w:t>
            </w:r>
          </w:p>
          <w:p w14:paraId="62933893" w14:textId="77777777" w:rsidR="00336783" w:rsidRPr="00471A56" w:rsidRDefault="00336783" w:rsidP="008E1DD7">
            <w:pPr>
              <w:jc w:val="center"/>
              <w:rPr>
                <w:color w:val="auto"/>
                <w:sz w:val="21"/>
                <w:szCs w:val="21"/>
              </w:rPr>
            </w:pPr>
            <w:r w:rsidRPr="00471A56">
              <w:rPr>
                <w:color w:val="auto"/>
                <w:sz w:val="21"/>
                <w:szCs w:val="21"/>
              </w:rPr>
              <w:t>17.280</w:t>
            </w:r>
          </w:p>
        </w:tc>
        <w:tc>
          <w:tcPr>
            <w:tcW w:w="1207" w:type="dxa"/>
            <w:tcBorders>
              <w:top w:val="nil"/>
              <w:left w:val="nil"/>
              <w:bottom w:val="nil"/>
              <w:right w:val="nil"/>
            </w:tcBorders>
            <w:vAlign w:val="center"/>
          </w:tcPr>
          <w:p w14:paraId="44EE4BD3" w14:textId="77777777" w:rsidR="00336783" w:rsidRPr="00471A56" w:rsidRDefault="00336783" w:rsidP="008E1DD7">
            <w:pPr>
              <w:jc w:val="center"/>
              <w:rPr>
                <w:color w:val="auto"/>
                <w:sz w:val="21"/>
                <w:szCs w:val="21"/>
              </w:rPr>
            </w:pPr>
          </w:p>
          <w:p w14:paraId="04DFB120" w14:textId="77777777" w:rsidR="00336783" w:rsidRPr="00471A56" w:rsidRDefault="00336783" w:rsidP="008E1DD7">
            <w:pPr>
              <w:jc w:val="center"/>
              <w:rPr>
                <w:color w:val="auto"/>
                <w:sz w:val="21"/>
                <w:szCs w:val="21"/>
              </w:rPr>
            </w:pPr>
            <w:r w:rsidRPr="00471A56">
              <w:rPr>
                <w:color w:val="auto"/>
                <w:sz w:val="21"/>
                <w:szCs w:val="21"/>
              </w:rPr>
              <w:t>3.532</w:t>
            </w:r>
          </w:p>
          <w:p w14:paraId="149AD971" w14:textId="77777777" w:rsidR="00336783" w:rsidRPr="00471A56" w:rsidRDefault="00336783" w:rsidP="008E1DD7">
            <w:pPr>
              <w:jc w:val="center"/>
              <w:rPr>
                <w:color w:val="auto"/>
                <w:sz w:val="21"/>
                <w:szCs w:val="21"/>
              </w:rPr>
            </w:pPr>
            <w:r w:rsidRPr="00471A56">
              <w:rPr>
                <w:color w:val="auto"/>
                <w:sz w:val="21"/>
                <w:szCs w:val="21"/>
              </w:rPr>
              <w:t>3.434</w:t>
            </w:r>
          </w:p>
        </w:tc>
      </w:tr>
      <w:tr w:rsidR="00336783" w:rsidRPr="00471A56" w14:paraId="724EE5C5" w14:textId="77777777" w:rsidTr="00340752">
        <w:tc>
          <w:tcPr>
            <w:tcW w:w="1696" w:type="dxa"/>
            <w:tcBorders>
              <w:top w:val="nil"/>
              <w:left w:val="nil"/>
              <w:bottom w:val="nil"/>
              <w:right w:val="single" w:sz="4" w:space="0" w:color="auto"/>
            </w:tcBorders>
          </w:tcPr>
          <w:p w14:paraId="42699FD3" w14:textId="77777777" w:rsidR="00336783" w:rsidRPr="00471A56" w:rsidRDefault="00336783" w:rsidP="008E1DD7">
            <w:pPr>
              <w:rPr>
                <w:color w:val="auto"/>
                <w:sz w:val="21"/>
                <w:szCs w:val="21"/>
              </w:rPr>
            </w:pPr>
            <w:r w:rsidRPr="00471A56">
              <w:rPr>
                <w:color w:val="auto"/>
                <w:sz w:val="21"/>
                <w:szCs w:val="21"/>
              </w:rPr>
              <w:t>MAKS</w:t>
            </w:r>
          </w:p>
          <w:p w14:paraId="69254C33" w14:textId="77777777" w:rsidR="00336783" w:rsidRPr="00471A56" w:rsidRDefault="00336783" w:rsidP="008E1DD7">
            <w:pPr>
              <w:ind w:left="720"/>
              <w:rPr>
                <w:color w:val="auto"/>
                <w:sz w:val="21"/>
                <w:szCs w:val="21"/>
              </w:rPr>
            </w:pPr>
            <w:r w:rsidRPr="00471A56">
              <w:rPr>
                <w:color w:val="auto"/>
                <w:sz w:val="21"/>
                <w:szCs w:val="21"/>
              </w:rPr>
              <w:t>Time 1</w:t>
            </w:r>
          </w:p>
          <w:p w14:paraId="56E9259B" w14:textId="77777777" w:rsidR="00336783" w:rsidRPr="00471A56" w:rsidRDefault="00336783" w:rsidP="008E1DD7">
            <w:pPr>
              <w:ind w:left="720"/>
              <w:rPr>
                <w:color w:val="auto"/>
                <w:sz w:val="21"/>
                <w:szCs w:val="21"/>
              </w:rPr>
            </w:pPr>
            <w:r w:rsidRPr="00471A56">
              <w:rPr>
                <w:color w:val="auto"/>
                <w:sz w:val="21"/>
                <w:szCs w:val="21"/>
              </w:rPr>
              <w:t>Time 2</w:t>
            </w:r>
          </w:p>
        </w:tc>
        <w:tc>
          <w:tcPr>
            <w:tcW w:w="702" w:type="dxa"/>
            <w:tcBorders>
              <w:top w:val="nil"/>
              <w:left w:val="single" w:sz="4" w:space="0" w:color="auto"/>
              <w:bottom w:val="nil"/>
              <w:right w:val="nil"/>
            </w:tcBorders>
            <w:shd w:val="pct10" w:color="auto" w:fill="auto"/>
          </w:tcPr>
          <w:p w14:paraId="4954866C" w14:textId="77777777" w:rsidR="00336783" w:rsidRPr="00471A56" w:rsidRDefault="00336783" w:rsidP="008E1DD7">
            <w:pPr>
              <w:jc w:val="center"/>
              <w:rPr>
                <w:color w:val="auto"/>
                <w:sz w:val="21"/>
                <w:szCs w:val="21"/>
              </w:rPr>
            </w:pPr>
          </w:p>
          <w:p w14:paraId="4AB5B247" w14:textId="77777777" w:rsidR="00336783" w:rsidRPr="00471A56" w:rsidRDefault="00336783" w:rsidP="008E1DD7">
            <w:pPr>
              <w:jc w:val="center"/>
              <w:rPr>
                <w:color w:val="auto"/>
                <w:sz w:val="21"/>
                <w:szCs w:val="21"/>
              </w:rPr>
            </w:pPr>
            <w:r w:rsidRPr="00471A56">
              <w:rPr>
                <w:color w:val="auto"/>
                <w:sz w:val="21"/>
                <w:szCs w:val="21"/>
              </w:rPr>
              <w:t>26</w:t>
            </w:r>
          </w:p>
          <w:p w14:paraId="37852DDA" w14:textId="77777777" w:rsidR="00336783" w:rsidRPr="00471A56" w:rsidRDefault="00336783" w:rsidP="008E1DD7">
            <w:pPr>
              <w:jc w:val="center"/>
              <w:rPr>
                <w:color w:val="auto"/>
                <w:sz w:val="21"/>
                <w:szCs w:val="21"/>
              </w:rPr>
            </w:pPr>
            <w:r w:rsidRPr="00471A56">
              <w:rPr>
                <w:color w:val="auto"/>
                <w:sz w:val="21"/>
                <w:szCs w:val="21"/>
              </w:rPr>
              <w:t>26</w:t>
            </w:r>
          </w:p>
        </w:tc>
        <w:tc>
          <w:tcPr>
            <w:tcW w:w="1482" w:type="dxa"/>
            <w:tcBorders>
              <w:top w:val="nil"/>
              <w:left w:val="nil"/>
              <w:bottom w:val="nil"/>
              <w:right w:val="nil"/>
            </w:tcBorders>
            <w:shd w:val="pct10" w:color="auto" w:fill="auto"/>
            <w:vAlign w:val="center"/>
          </w:tcPr>
          <w:p w14:paraId="0B3CD8CB" w14:textId="77777777" w:rsidR="00336783" w:rsidRPr="00471A56" w:rsidRDefault="00336783" w:rsidP="008E1DD7">
            <w:pPr>
              <w:jc w:val="center"/>
              <w:rPr>
                <w:color w:val="auto"/>
                <w:sz w:val="21"/>
                <w:szCs w:val="21"/>
              </w:rPr>
            </w:pPr>
          </w:p>
          <w:p w14:paraId="385599FF" w14:textId="77777777" w:rsidR="00336783" w:rsidRPr="00471A56" w:rsidRDefault="00336783" w:rsidP="008E1DD7">
            <w:pPr>
              <w:jc w:val="center"/>
              <w:rPr>
                <w:color w:val="auto"/>
                <w:sz w:val="21"/>
                <w:szCs w:val="21"/>
              </w:rPr>
            </w:pPr>
            <w:r w:rsidRPr="00471A56">
              <w:rPr>
                <w:color w:val="auto"/>
                <w:sz w:val="21"/>
                <w:szCs w:val="21"/>
              </w:rPr>
              <w:t>24.115</w:t>
            </w:r>
          </w:p>
          <w:p w14:paraId="47019298" w14:textId="77777777" w:rsidR="00336783" w:rsidRPr="00471A56" w:rsidRDefault="00336783" w:rsidP="008E1DD7">
            <w:pPr>
              <w:jc w:val="center"/>
              <w:rPr>
                <w:color w:val="auto"/>
                <w:sz w:val="21"/>
                <w:szCs w:val="21"/>
              </w:rPr>
            </w:pPr>
            <w:r w:rsidRPr="00471A56">
              <w:rPr>
                <w:color w:val="auto"/>
                <w:sz w:val="21"/>
                <w:szCs w:val="21"/>
              </w:rPr>
              <w:t>23.885</w:t>
            </w:r>
          </w:p>
        </w:tc>
        <w:tc>
          <w:tcPr>
            <w:tcW w:w="1358" w:type="dxa"/>
            <w:tcBorders>
              <w:top w:val="nil"/>
              <w:left w:val="nil"/>
              <w:bottom w:val="nil"/>
              <w:right w:val="nil"/>
            </w:tcBorders>
            <w:shd w:val="pct10" w:color="auto" w:fill="auto"/>
            <w:vAlign w:val="center"/>
          </w:tcPr>
          <w:p w14:paraId="2261AB96" w14:textId="77777777" w:rsidR="00336783" w:rsidRPr="00471A56" w:rsidRDefault="00336783" w:rsidP="008E1DD7">
            <w:pPr>
              <w:jc w:val="center"/>
              <w:rPr>
                <w:color w:val="auto"/>
                <w:sz w:val="21"/>
                <w:szCs w:val="21"/>
              </w:rPr>
            </w:pPr>
          </w:p>
          <w:p w14:paraId="18004F38" w14:textId="77777777" w:rsidR="00336783" w:rsidRPr="00471A56" w:rsidRDefault="00336783" w:rsidP="008E1DD7">
            <w:pPr>
              <w:jc w:val="center"/>
              <w:rPr>
                <w:color w:val="auto"/>
                <w:sz w:val="21"/>
                <w:szCs w:val="21"/>
              </w:rPr>
            </w:pPr>
            <w:r w:rsidRPr="00471A56">
              <w:rPr>
                <w:color w:val="auto"/>
                <w:sz w:val="21"/>
                <w:szCs w:val="21"/>
              </w:rPr>
              <w:t>3.847</w:t>
            </w:r>
          </w:p>
          <w:p w14:paraId="5EEBD3E2" w14:textId="77777777" w:rsidR="00336783" w:rsidRPr="00471A56" w:rsidRDefault="00336783" w:rsidP="008E1DD7">
            <w:pPr>
              <w:jc w:val="center"/>
              <w:rPr>
                <w:color w:val="auto"/>
                <w:sz w:val="21"/>
                <w:szCs w:val="21"/>
              </w:rPr>
            </w:pPr>
            <w:r w:rsidRPr="00471A56">
              <w:rPr>
                <w:color w:val="auto"/>
                <w:sz w:val="21"/>
                <w:szCs w:val="21"/>
              </w:rPr>
              <w:t>2.747</w:t>
            </w:r>
          </w:p>
        </w:tc>
        <w:tc>
          <w:tcPr>
            <w:tcW w:w="1210" w:type="dxa"/>
            <w:tcBorders>
              <w:top w:val="nil"/>
              <w:left w:val="nil"/>
              <w:bottom w:val="nil"/>
              <w:right w:val="nil"/>
            </w:tcBorders>
            <w:shd w:val="pct10" w:color="auto" w:fill="auto"/>
          </w:tcPr>
          <w:p w14:paraId="182C7C51" w14:textId="77777777" w:rsidR="00336783" w:rsidRPr="00471A56" w:rsidRDefault="00336783" w:rsidP="008E1DD7">
            <w:pPr>
              <w:jc w:val="center"/>
              <w:rPr>
                <w:color w:val="auto"/>
                <w:sz w:val="21"/>
                <w:szCs w:val="21"/>
              </w:rPr>
            </w:pPr>
          </w:p>
          <w:p w14:paraId="7DA9E286" w14:textId="77777777" w:rsidR="00336783" w:rsidRPr="00471A56" w:rsidRDefault="00336783" w:rsidP="008E1DD7">
            <w:pPr>
              <w:jc w:val="center"/>
              <w:rPr>
                <w:color w:val="auto"/>
                <w:sz w:val="21"/>
                <w:szCs w:val="21"/>
              </w:rPr>
            </w:pPr>
            <w:r w:rsidRPr="00471A56">
              <w:rPr>
                <w:color w:val="auto"/>
                <w:sz w:val="21"/>
                <w:szCs w:val="21"/>
              </w:rPr>
              <w:t>24</w:t>
            </w:r>
          </w:p>
          <w:p w14:paraId="79642A3C" w14:textId="77777777" w:rsidR="00336783" w:rsidRPr="00471A56" w:rsidRDefault="00336783" w:rsidP="008E1DD7">
            <w:pPr>
              <w:jc w:val="center"/>
              <w:rPr>
                <w:color w:val="auto"/>
                <w:sz w:val="21"/>
                <w:szCs w:val="21"/>
              </w:rPr>
            </w:pPr>
            <w:r w:rsidRPr="00471A56">
              <w:rPr>
                <w:color w:val="auto"/>
                <w:sz w:val="21"/>
                <w:szCs w:val="21"/>
              </w:rPr>
              <w:t>24</w:t>
            </w:r>
          </w:p>
        </w:tc>
        <w:tc>
          <w:tcPr>
            <w:tcW w:w="1365" w:type="dxa"/>
            <w:tcBorders>
              <w:top w:val="nil"/>
              <w:left w:val="nil"/>
              <w:bottom w:val="nil"/>
              <w:right w:val="nil"/>
            </w:tcBorders>
            <w:shd w:val="pct10" w:color="auto" w:fill="auto"/>
            <w:vAlign w:val="center"/>
          </w:tcPr>
          <w:p w14:paraId="12B52DDF" w14:textId="77777777" w:rsidR="00336783" w:rsidRPr="00471A56" w:rsidRDefault="00336783" w:rsidP="008E1DD7">
            <w:pPr>
              <w:jc w:val="center"/>
              <w:rPr>
                <w:color w:val="auto"/>
                <w:sz w:val="21"/>
                <w:szCs w:val="21"/>
              </w:rPr>
            </w:pPr>
          </w:p>
          <w:p w14:paraId="4BAD710B" w14:textId="77777777" w:rsidR="00336783" w:rsidRPr="00471A56" w:rsidRDefault="00336783" w:rsidP="008E1DD7">
            <w:pPr>
              <w:jc w:val="center"/>
              <w:rPr>
                <w:color w:val="auto"/>
                <w:sz w:val="21"/>
                <w:szCs w:val="21"/>
              </w:rPr>
            </w:pPr>
            <w:r w:rsidRPr="00471A56">
              <w:rPr>
                <w:color w:val="auto"/>
                <w:sz w:val="21"/>
                <w:szCs w:val="21"/>
              </w:rPr>
              <w:t>24.375</w:t>
            </w:r>
          </w:p>
          <w:p w14:paraId="57D69334" w14:textId="77777777" w:rsidR="00336783" w:rsidRPr="00471A56" w:rsidRDefault="00336783" w:rsidP="008E1DD7">
            <w:pPr>
              <w:jc w:val="center"/>
              <w:rPr>
                <w:color w:val="auto"/>
                <w:sz w:val="21"/>
                <w:szCs w:val="21"/>
              </w:rPr>
            </w:pPr>
            <w:r w:rsidRPr="00471A56">
              <w:rPr>
                <w:color w:val="auto"/>
                <w:sz w:val="21"/>
                <w:szCs w:val="21"/>
              </w:rPr>
              <w:t>24.417</w:t>
            </w:r>
          </w:p>
        </w:tc>
        <w:tc>
          <w:tcPr>
            <w:tcW w:w="1207" w:type="dxa"/>
            <w:tcBorders>
              <w:top w:val="nil"/>
              <w:left w:val="nil"/>
              <w:bottom w:val="nil"/>
              <w:right w:val="nil"/>
            </w:tcBorders>
            <w:shd w:val="pct10" w:color="auto" w:fill="auto"/>
            <w:vAlign w:val="center"/>
          </w:tcPr>
          <w:p w14:paraId="5DDA146B" w14:textId="77777777" w:rsidR="00336783" w:rsidRPr="00471A56" w:rsidRDefault="00336783" w:rsidP="008E1DD7">
            <w:pPr>
              <w:jc w:val="center"/>
              <w:rPr>
                <w:color w:val="auto"/>
                <w:sz w:val="21"/>
                <w:szCs w:val="21"/>
              </w:rPr>
            </w:pPr>
          </w:p>
          <w:p w14:paraId="124E479B" w14:textId="77777777" w:rsidR="00336783" w:rsidRPr="00471A56" w:rsidRDefault="00336783" w:rsidP="008E1DD7">
            <w:pPr>
              <w:jc w:val="center"/>
              <w:rPr>
                <w:color w:val="auto"/>
                <w:sz w:val="21"/>
                <w:szCs w:val="21"/>
              </w:rPr>
            </w:pPr>
            <w:r w:rsidRPr="00471A56">
              <w:rPr>
                <w:color w:val="auto"/>
                <w:sz w:val="21"/>
                <w:szCs w:val="21"/>
              </w:rPr>
              <w:t>3.132</w:t>
            </w:r>
          </w:p>
          <w:p w14:paraId="601DCD03" w14:textId="77777777" w:rsidR="00336783" w:rsidRPr="00471A56" w:rsidRDefault="00336783" w:rsidP="008E1DD7">
            <w:pPr>
              <w:jc w:val="center"/>
              <w:rPr>
                <w:color w:val="auto"/>
                <w:sz w:val="21"/>
                <w:szCs w:val="21"/>
              </w:rPr>
            </w:pPr>
            <w:r w:rsidRPr="00471A56">
              <w:rPr>
                <w:color w:val="auto"/>
                <w:sz w:val="21"/>
                <w:szCs w:val="21"/>
              </w:rPr>
              <w:t>2.933</w:t>
            </w:r>
          </w:p>
        </w:tc>
      </w:tr>
      <w:tr w:rsidR="00336783" w:rsidRPr="00471A56" w14:paraId="7D3D4334" w14:textId="77777777" w:rsidTr="00340752">
        <w:tc>
          <w:tcPr>
            <w:tcW w:w="1696" w:type="dxa"/>
            <w:tcBorders>
              <w:top w:val="nil"/>
              <w:left w:val="nil"/>
              <w:bottom w:val="nil"/>
              <w:right w:val="single" w:sz="4" w:space="0" w:color="auto"/>
            </w:tcBorders>
          </w:tcPr>
          <w:p w14:paraId="57D1B62B" w14:textId="77777777" w:rsidR="00336783" w:rsidRPr="00471A56" w:rsidRDefault="00336783" w:rsidP="008E1DD7">
            <w:pPr>
              <w:rPr>
                <w:color w:val="auto"/>
                <w:sz w:val="21"/>
                <w:szCs w:val="21"/>
              </w:rPr>
            </w:pPr>
            <w:r w:rsidRPr="00471A56">
              <w:rPr>
                <w:color w:val="auto"/>
                <w:sz w:val="21"/>
                <w:szCs w:val="21"/>
              </w:rPr>
              <w:t xml:space="preserve">Vignette </w:t>
            </w:r>
          </w:p>
          <w:p w14:paraId="2346765A" w14:textId="77777777" w:rsidR="00336783" w:rsidRPr="00471A56" w:rsidRDefault="00336783" w:rsidP="008E1DD7">
            <w:pPr>
              <w:ind w:left="720"/>
              <w:rPr>
                <w:color w:val="auto"/>
                <w:sz w:val="21"/>
                <w:szCs w:val="21"/>
              </w:rPr>
            </w:pPr>
            <w:r w:rsidRPr="00471A56">
              <w:rPr>
                <w:color w:val="auto"/>
                <w:sz w:val="21"/>
                <w:szCs w:val="21"/>
              </w:rPr>
              <w:t>Time 1</w:t>
            </w:r>
          </w:p>
          <w:p w14:paraId="61370F4B" w14:textId="77777777" w:rsidR="00336783" w:rsidRPr="00471A56" w:rsidRDefault="00336783" w:rsidP="008E1DD7">
            <w:pPr>
              <w:ind w:left="720"/>
              <w:rPr>
                <w:color w:val="auto"/>
                <w:sz w:val="21"/>
                <w:szCs w:val="21"/>
              </w:rPr>
            </w:pPr>
            <w:r w:rsidRPr="00471A56">
              <w:rPr>
                <w:color w:val="auto"/>
                <w:sz w:val="21"/>
                <w:szCs w:val="21"/>
              </w:rPr>
              <w:t>Time 2</w:t>
            </w:r>
          </w:p>
        </w:tc>
        <w:tc>
          <w:tcPr>
            <w:tcW w:w="702" w:type="dxa"/>
            <w:tcBorders>
              <w:top w:val="nil"/>
              <w:left w:val="single" w:sz="4" w:space="0" w:color="auto"/>
              <w:bottom w:val="nil"/>
              <w:right w:val="nil"/>
            </w:tcBorders>
          </w:tcPr>
          <w:p w14:paraId="18529DB8" w14:textId="77777777" w:rsidR="00336783" w:rsidRPr="00471A56" w:rsidRDefault="00336783" w:rsidP="008E1DD7">
            <w:pPr>
              <w:jc w:val="center"/>
              <w:rPr>
                <w:color w:val="auto"/>
                <w:sz w:val="21"/>
                <w:szCs w:val="21"/>
              </w:rPr>
            </w:pPr>
          </w:p>
          <w:p w14:paraId="34795DC8" w14:textId="77777777" w:rsidR="00336783" w:rsidRPr="00471A56" w:rsidRDefault="00336783" w:rsidP="008E1DD7">
            <w:pPr>
              <w:jc w:val="center"/>
              <w:rPr>
                <w:color w:val="auto"/>
                <w:sz w:val="21"/>
                <w:szCs w:val="21"/>
              </w:rPr>
            </w:pPr>
            <w:r w:rsidRPr="00471A56">
              <w:rPr>
                <w:color w:val="auto"/>
                <w:sz w:val="21"/>
                <w:szCs w:val="21"/>
              </w:rPr>
              <w:t>28</w:t>
            </w:r>
          </w:p>
          <w:p w14:paraId="2F0F9581" w14:textId="77777777" w:rsidR="00336783" w:rsidRPr="00471A56" w:rsidRDefault="00336783" w:rsidP="008E1DD7">
            <w:pPr>
              <w:jc w:val="center"/>
              <w:rPr>
                <w:color w:val="auto"/>
                <w:sz w:val="21"/>
                <w:szCs w:val="21"/>
              </w:rPr>
            </w:pPr>
            <w:r w:rsidRPr="00471A56">
              <w:rPr>
                <w:color w:val="auto"/>
                <w:sz w:val="21"/>
                <w:szCs w:val="21"/>
              </w:rPr>
              <w:t>28</w:t>
            </w:r>
          </w:p>
        </w:tc>
        <w:tc>
          <w:tcPr>
            <w:tcW w:w="1482" w:type="dxa"/>
            <w:tcBorders>
              <w:top w:val="nil"/>
              <w:left w:val="nil"/>
              <w:bottom w:val="nil"/>
              <w:right w:val="nil"/>
            </w:tcBorders>
            <w:vAlign w:val="center"/>
          </w:tcPr>
          <w:p w14:paraId="03E73329" w14:textId="77777777" w:rsidR="00336783" w:rsidRPr="00471A56" w:rsidRDefault="00336783" w:rsidP="008E1DD7">
            <w:pPr>
              <w:jc w:val="center"/>
              <w:rPr>
                <w:color w:val="auto"/>
                <w:sz w:val="21"/>
                <w:szCs w:val="21"/>
              </w:rPr>
            </w:pPr>
          </w:p>
          <w:p w14:paraId="57A24F56" w14:textId="77777777" w:rsidR="00336783" w:rsidRPr="00471A56" w:rsidRDefault="00336783" w:rsidP="008E1DD7">
            <w:pPr>
              <w:jc w:val="center"/>
              <w:rPr>
                <w:color w:val="auto"/>
                <w:sz w:val="21"/>
                <w:szCs w:val="21"/>
              </w:rPr>
            </w:pPr>
            <w:r w:rsidRPr="00471A56">
              <w:rPr>
                <w:color w:val="auto"/>
                <w:sz w:val="21"/>
                <w:szCs w:val="21"/>
              </w:rPr>
              <w:t>62.214</w:t>
            </w:r>
          </w:p>
          <w:p w14:paraId="08CA6CDD" w14:textId="77777777" w:rsidR="00336783" w:rsidRPr="00471A56" w:rsidRDefault="00336783" w:rsidP="008E1DD7">
            <w:pPr>
              <w:jc w:val="center"/>
              <w:rPr>
                <w:color w:val="auto"/>
                <w:sz w:val="21"/>
                <w:szCs w:val="21"/>
              </w:rPr>
            </w:pPr>
            <w:r w:rsidRPr="00471A56">
              <w:rPr>
                <w:color w:val="auto"/>
                <w:sz w:val="21"/>
                <w:szCs w:val="21"/>
              </w:rPr>
              <w:t>65.393</w:t>
            </w:r>
          </w:p>
        </w:tc>
        <w:tc>
          <w:tcPr>
            <w:tcW w:w="1358" w:type="dxa"/>
            <w:tcBorders>
              <w:top w:val="nil"/>
              <w:left w:val="nil"/>
              <w:bottom w:val="nil"/>
              <w:right w:val="nil"/>
            </w:tcBorders>
            <w:vAlign w:val="center"/>
          </w:tcPr>
          <w:p w14:paraId="58BF0CDC" w14:textId="77777777" w:rsidR="00336783" w:rsidRPr="00471A56" w:rsidRDefault="00336783" w:rsidP="008E1DD7">
            <w:pPr>
              <w:jc w:val="center"/>
              <w:rPr>
                <w:color w:val="auto"/>
                <w:sz w:val="21"/>
                <w:szCs w:val="21"/>
              </w:rPr>
            </w:pPr>
          </w:p>
          <w:p w14:paraId="345D4511" w14:textId="77777777" w:rsidR="00336783" w:rsidRPr="00471A56" w:rsidRDefault="00336783" w:rsidP="008E1DD7">
            <w:pPr>
              <w:jc w:val="center"/>
              <w:rPr>
                <w:color w:val="auto"/>
                <w:sz w:val="21"/>
                <w:szCs w:val="21"/>
              </w:rPr>
            </w:pPr>
            <w:r w:rsidRPr="00471A56">
              <w:rPr>
                <w:color w:val="auto"/>
                <w:sz w:val="21"/>
                <w:szCs w:val="21"/>
              </w:rPr>
              <w:t>9.429</w:t>
            </w:r>
          </w:p>
          <w:p w14:paraId="792F5B4A" w14:textId="77777777" w:rsidR="00336783" w:rsidRPr="00471A56" w:rsidRDefault="00336783" w:rsidP="008E1DD7">
            <w:pPr>
              <w:jc w:val="center"/>
              <w:rPr>
                <w:color w:val="auto"/>
                <w:sz w:val="21"/>
                <w:szCs w:val="21"/>
              </w:rPr>
            </w:pPr>
            <w:r w:rsidRPr="00471A56">
              <w:rPr>
                <w:color w:val="auto"/>
                <w:sz w:val="21"/>
                <w:szCs w:val="21"/>
              </w:rPr>
              <w:t>9.62</w:t>
            </w:r>
          </w:p>
        </w:tc>
        <w:tc>
          <w:tcPr>
            <w:tcW w:w="1210" w:type="dxa"/>
            <w:tcBorders>
              <w:top w:val="nil"/>
              <w:left w:val="nil"/>
              <w:bottom w:val="nil"/>
              <w:right w:val="nil"/>
            </w:tcBorders>
          </w:tcPr>
          <w:p w14:paraId="28CE15FA" w14:textId="77777777" w:rsidR="00336783" w:rsidRPr="00471A56" w:rsidRDefault="00336783" w:rsidP="008E1DD7">
            <w:pPr>
              <w:jc w:val="center"/>
              <w:rPr>
                <w:color w:val="auto"/>
                <w:sz w:val="21"/>
                <w:szCs w:val="21"/>
              </w:rPr>
            </w:pPr>
          </w:p>
          <w:p w14:paraId="052DE779" w14:textId="77777777" w:rsidR="00336783" w:rsidRPr="00471A56" w:rsidRDefault="00336783" w:rsidP="008E1DD7">
            <w:pPr>
              <w:jc w:val="center"/>
              <w:rPr>
                <w:color w:val="auto"/>
                <w:sz w:val="21"/>
                <w:szCs w:val="21"/>
              </w:rPr>
            </w:pPr>
            <w:r w:rsidRPr="00471A56">
              <w:rPr>
                <w:color w:val="auto"/>
                <w:sz w:val="21"/>
                <w:szCs w:val="21"/>
              </w:rPr>
              <w:t>26</w:t>
            </w:r>
          </w:p>
          <w:p w14:paraId="4D15C3A7" w14:textId="77777777" w:rsidR="00336783" w:rsidRPr="00471A56" w:rsidRDefault="00336783" w:rsidP="008E1DD7">
            <w:pPr>
              <w:jc w:val="center"/>
              <w:rPr>
                <w:color w:val="auto"/>
                <w:sz w:val="21"/>
                <w:szCs w:val="21"/>
              </w:rPr>
            </w:pPr>
            <w:r w:rsidRPr="00471A56">
              <w:rPr>
                <w:color w:val="auto"/>
                <w:sz w:val="21"/>
                <w:szCs w:val="21"/>
              </w:rPr>
              <w:t>26</w:t>
            </w:r>
          </w:p>
        </w:tc>
        <w:tc>
          <w:tcPr>
            <w:tcW w:w="1365" w:type="dxa"/>
            <w:tcBorders>
              <w:top w:val="nil"/>
              <w:left w:val="nil"/>
              <w:bottom w:val="nil"/>
              <w:right w:val="nil"/>
            </w:tcBorders>
            <w:vAlign w:val="center"/>
          </w:tcPr>
          <w:p w14:paraId="56FFCE6F" w14:textId="77777777" w:rsidR="00336783" w:rsidRPr="00471A56" w:rsidRDefault="00336783" w:rsidP="008E1DD7">
            <w:pPr>
              <w:jc w:val="center"/>
              <w:rPr>
                <w:color w:val="auto"/>
                <w:sz w:val="21"/>
                <w:szCs w:val="21"/>
              </w:rPr>
            </w:pPr>
          </w:p>
          <w:p w14:paraId="2E9F6053" w14:textId="77777777" w:rsidR="00336783" w:rsidRPr="00471A56" w:rsidRDefault="00336783" w:rsidP="008E1DD7">
            <w:pPr>
              <w:jc w:val="center"/>
              <w:rPr>
                <w:color w:val="auto"/>
                <w:sz w:val="21"/>
                <w:szCs w:val="21"/>
              </w:rPr>
            </w:pPr>
            <w:r w:rsidRPr="00471A56">
              <w:rPr>
                <w:color w:val="auto"/>
                <w:sz w:val="21"/>
                <w:szCs w:val="21"/>
              </w:rPr>
              <w:t>63.385</w:t>
            </w:r>
          </w:p>
          <w:p w14:paraId="333F2E7D" w14:textId="77777777" w:rsidR="00336783" w:rsidRPr="00471A56" w:rsidRDefault="00336783" w:rsidP="008E1DD7">
            <w:pPr>
              <w:jc w:val="center"/>
              <w:rPr>
                <w:color w:val="auto"/>
                <w:sz w:val="21"/>
                <w:szCs w:val="21"/>
              </w:rPr>
            </w:pPr>
            <w:r w:rsidRPr="00471A56">
              <w:rPr>
                <w:color w:val="auto"/>
                <w:sz w:val="21"/>
                <w:szCs w:val="21"/>
              </w:rPr>
              <w:t>70.462</w:t>
            </w:r>
          </w:p>
        </w:tc>
        <w:tc>
          <w:tcPr>
            <w:tcW w:w="1207" w:type="dxa"/>
            <w:tcBorders>
              <w:top w:val="nil"/>
              <w:left w:val="nil"/>
              <w:bottom w:val="nil"/>
              <w:right w:val="nil"/>
            </w:tcBorders>
            <w:vAlign w:val="center"/>
          </w:tcPr>
          <w:p w14:paraId="19E73F30" w14:textId="77777777" w:rsidR="00336783" w:rsidRPr="00471A56" w:rsidRDefault="00336783" w:rsidP="008E1DD7">
            <w:pPr>
              <w:jc w:val="center"/>
              <w:rPr>
                <w:color w:val="auto"/>
                <w:sz w:val="21"/>
                <w:szCs w:val="21"/>
              </w:rPr>
            </w:pPr>
          </w:p>
          <w:p w14:paraId="576FDCBE" w14:textId="77777777" w:rsidR="00336783" w:rsidRPr="00471A56" w:rsidRDefault="00336783" w:rsidP="008E1DD7">
            <w:pPr>
              <w:jc w:val="center"/>
              <w:rPr>
                <w:color w:val="auto"/>
                <w:sz w:val="21"/>
                <w:szCs w:val="21"/>
              </w:rPr>
            </w:pPr>
            <w:r w:rsidRPr="00471A56">
              <w:rPr>
                <w:color w:val="auto"/>
                <w:sz w:val="21"/>
                <w:szCs w:val="21"/>
              </w:rPr>
              <w:t>8.954</w:t>
            </w:r>
          </w:p>
          <w:p w14:paraId="797449B9" w14:textId="77777777" w:rsidR="00336783" w:rsidRPr="00471A56" w:rsidRDefault="00336783" w:rsidP="008E1DD7">
            <w:pPr>
              <w:jc w:val="center"/>
              <w:rPr>
                <w:color w:val="auto"/>
                <w:sz w:val="21"/>
                <w:szCs w:val="21"/>
              </w:rPr>
            </w:pPr>
            <w:r w:rsidRPr="00471A56">
              <w:rPr>
                <w:color w:val="auto"/>
                <w:sz w:val="21"/>
                <w:szCs w:val="21"/>
              </w:rPr>
              <w:t>7.57</w:t>
            </w:r>
          </w:p>
        </w:tc>
      </w:tr>
    </w:tbl>
    <w:p w14:paraId="32480B9E" w14:textId="77777777" w:rsidR="00336783" w:rsidRPr="00471A56" w:rsidRDefault="00336783" w:rsidP="00336783">
      <w:pPr>
        <w:jc w:val="both"/>
        <w:rPr>
          <w:rFonts w:ascii="Arial" w:hAnsi="Arial" w:cs="Arial"/>
          <w:b/>
          <w:sz w:val="21"/>
          <w:szCs w:val="21"/>
        </w:rPr>
      </w:pPr>
    </w:p>
    <w:p w14:paraId="10F26B44" w14:textId="77777777" w:rsidR="00336783" w:rsidRPr="00471A56" w:rsidRDefault="00336783" w:rsidP="00336783">
      <w:pPr>
        <w:jc w:val="both"/>
        <w:rPr>
          <w:rFonts w:ascii="Arial" w:hAnsi="Arial" w:cs="Arial"/>
          <w:b/>
          <w:sz w:val="21"/>
          <w:szCs w:val="21"/>
        </w:rPr>
      </w:pPr>
    </w:p>
    <w:tbl>
      <w:tblPr>
        <w:tblStyle w:val="TableGrid"/>
        <w:tblW w:w="0" w:type="auto"/>
        <w:tblLook w:val="04A0" w:firstRow="1" w:lastRow="0" w:firstColumn="1" w:lastColumn="0" w:noHBand="0" w:noVBand="1"/>
      </w:tblPr>
      <w:tblGrid>
        <w:gridCol w:w="1251"/>
        <w:gridCol w:w="1213"/>
        <w:gridCol w:w="1181"/>
        <w:gridCol w:w="1213"/>
        <w:gridCol w:w="1213"/>
        <w:gridCol w:w="1181"/>
        <w:gridCol w:w="1229"/>
      </w:tblGrid>
      <w:tr w:rsidR="00336783" w:rsidRPr="00471A56" w14:paraId="76D91320" w14:textId="77777777" w:rsidTr="008E1DD7">
        <w:tc>
          <w:tcPr>
            <w:tcW w:w="9010" w:type="dxa"/>
            <w:gridSpan w:val="7"/>
            <w:tcBorders>
              <w:top w:val="nil"/>
              <w:left w:val="nil"/>
              <w:bottom w:val="single" w:sz="4" w:space="0" w:color="auto"/>
              <w:right w:val="nil"/>
            </w:tcBorders>
          </w:tcPr>
          <w:p w14:paraId="3F09D264" w14:textId="77777777" w:rsidR="00336783" w:rsidRPr="00471A56" w:rsidRDefault="00336783" w:rsidP="008E1DD7">
            <w:pPr>
              <w:rPr>
                <w:color w:val="auto"/>
                <w:sz w:val="21"/>
                <w:szCs w:val="21"/>
              </w:rPr>
            </w:pPr>
            <w:r w:rsidRPr="00471A56">
              <w:rPr>
                <w:color w:val="auto"/>
                <w:sz w:val="21"/>
                <w:szCs w:val="21"/>
              </w:rPr>
              <w:t>Table 10. Completed cases paired t-test significance levels for pre/post intervention comparison</w:t>
            </w:r>
          </w:p>
        </w:tc>
      </w:tr>
      <w:tr w:rsidR="00336783" w:rsidRPr="00471A56" w14:paraId="6C6EA34E" w14:textId="77777777" w:rsidTr="008E1DD7">
        <w:tc>
          <w:tcPr>
            <w:tcW w:w="1287" w:type="dxa"/>
            <w:vMerge w:val="restart"/>
            <w:tcBorders>
              <w:left w:val="nil"/>
              <w:bottom w:val="nil"/>
              <w:right w:val="nil"/>
            </w:tcBorders>
            <w:vAlign w:val="center"/>
          </w:tcPr>
          <w:p w14:paraId="00BFB9CD" w14:textId="77777777" w:rsidR="00336783" w:rsidRPr="00471A56" w:rsidRDefault="00336783" w:rsidP="008E1DD7">
            <w:pPr>
              <w:jc w:val="center"/>
              <w:rPr>
                <w:color w:val="auto"/>
                <w:sz w:val="21"/>
                <w:szCs w:val="21"/>
              </w:rPr>
            </w:pPr>
            <w:r w:rsidRPr="00471A56">
              <w:rPr>
                <w:color w:val="auto"/>
                <w:sz w:val="21"/>
                <w:szCs w:val="21"/>
              </w:rPr>
              <w:t>Outcome measure</w:t>
            </w:r>
          </w:p>
        </w:tc>
        <w:tc>
          <w:tcPr>
            <w:tcW w:w="3861" w:type="dxa"/>
            <w:gridSpan w:val="3"/>
            <w:tcBorders>
              <w:left w:val="nil"/>
              <w:bottom w:val="single" w:sz="4" w:space="0" w:color="auto"/>
              <w:right w:val="nil"/>
            </w:tcBorders>
            <w:vAlign w:val="center"/>
          </w:tcPr>
          <w:p w14:paraId="564794A9" w14:textId="77777777" w:rsidR="00336783" w:rsidRPr="00471A56" w:rsidRDefault="00336783" w:rsidP="008E1DD7">
            <w:pPr>
              <w:jc w:val="center"/>
              <w:rPr>
                <w:color w:val="auto"/>
                <w:sz w:val="21"/>
                <w:szCs w:val="21"/>
              </w:rPr>
            </w:pPr>
            <w:r w:rsidRPr="00471A56">
              <w:rPr>
                <w:color w:val="auto"/>
                <w:sz w:val="21"/>
                <w:szCs w:val="21"/>
              </w:rPr>
              <w:t>Intervention group</w:t>
            </w:r>
          </w:p>
          <w:p w14:paraId="131EF12A" w14:textId="77777777" w:rsidR="00336783" w:rsidRPr="00471A56" w:rsidRDefault="00336783" w:rsidP="008E1DD7">
            <w:pPr>
              <w:jc w:val="center"/>
              <w:rPr>
                <w:color w:val="auto"/>
                <w:sz w:val="21"/>
                <w:szCs w:val="21"/>
              </w:rPr>
            </w:pPr>
          </w:p>
        </w:tc>
        <w:tc>
          <w:tcPr>
            <w:tcW w:w="3862" w:type="dxa"/>
            <w:gridSpan w:val="3"/>
            <w:tcBorders>
              <w:left w:val="nil"/>
              <w:bottom w:val="single" w:sz="4" w:space="0" w:color="auto"/>
              <w:right w:val="nil"/>
            </w:tcBorders>
            <w:vAlign w:val="center"/>
          </w:tcPr>
          <w:p w14:paraId="25168810" w14:textId="77777777" w:rsidR="00336783" w:rsidRPr="00471A56" w:rsidRDefault="00336783" w:rsidP="008E1DD7">
            <w:pPr>
              <w:jc w:val="center"/>
              <w:rPr>
                <w:color w:val="auto"/>
                <w:sz w:val="21"/>
                <w:szCs w:val="21"/>
              </w:rPr>
            </w:pPr>
            <w:r w:rsidRPr="00471A56">
              <w:rPr>
                <w:color w:val="auto"/>
                <w:sz w:val="21"/>
                <w:szCs w:val="21"/>
              </w:rPr>
              <w:t>Control group</w:t>
            </w:r>
          </w:p>
        </w:tc>
      </w:tr>
      <w:tr w:rsidR="00336783" w:rsidRPr="00471A56" w14:paraId="4F69A5BF" w14:textId="77777777" w:rsidTr="00340752">
        <w:trPr>
          <w:trHeight w:val="786"/>
        </w:trPr>
        <w:tc>
          <w:tcPr>
            <w:tcW w:w="1287" w:type="dxa"/>
            <w:vMerge/>
            <w:tcBorders>
              <w:top w:val="nil"/>
              <w:left w:val="nil"/>
              <w:bottom w:val="single" w:sz="4" w:space="0" w:color="auto"/>
              <w:right w:val="nil"/>
            </w:tcBorders>
          </w:tcPr>
          <w:p w14:paraId="6B7BCAD7" w14:textId="77777777" w:rsidR="00336783" w:rsidRPr="00471A56" w:rsidRDefault="00336783" w:rsidP="008E1DD7">
            <w:pPr>
              <w:rPr>
                <w:color w:val="auto"/>
                <w:sz w:val="21"/>
                <w:szCs w:val="21"/>
              </w:rPr>
            </w:pPr>
          </w:p>
        </w:tc>
        <w:tc>
          <w:tcPr>
            <w:tcW w:w="1287" w:type="dxa"/>
            <w:tcBorders>
              <w:top w:val="single" w:sz="4" w:space="0" w:color="auto"/>
              <w:left w:val="nil"/>
              <w:bottom w:val="single" w:sz="4" w:space="0" w:color="auto"/>
              <w:right w:val="nil"/>
            </w:tcBorders>
            <w:vAlign w:val="center"/>
          </w:tcPr>
          <w:p w14:paraId="07217C57" w14:textId="68105C79" w:rsidR="00336783" w:rsidRPr="00471A56" w:rsidRDefault="00336783" w:rsidP="008E1DD7">
            <w:pPr>
              <w:jc w:val="center"/>
              <w:rPr>
                <w:color w:val="auto"/>
                <w:sz w:val="21"/>
                <w:szCs w:val="21"/>
              </w:rPr>
            </w:pPr>
            <w:r w:rsidRPr="00471A56">
              <w:rPr>
                <w:color w:val="auto"/>
                <w:sz w:val="21"/>
                <w:szCs w:val="21"/>
              </w:rPr>
              <w:t>t</w:t>
            </w:r>
            <w:r w:rsidR="00340752">
              <w:rPr>
                <w:color w:val="auto"/>
                <w:sz w:val="21"/>
                <w:szCs w:val="21"/>
              </w:rPr>
              <w:t>/Z</w:t>
            </w:r>
          </w:p>
        </w:tc>
        <w:tc>
          <w:tcPr>
            <w:tcW w:w="1287" w:type="dxa"/>
            <w:tcBorders>
              <w:top w:val="single" w:sz="4" w:space="0" w:color="auto"/>
              <w:left w:val="nil"/>
              <w:bottom w:val="single" w:sz="4" w:space="0" w:color="auto"/>
              <w:right w:val="nil"/>
            </w:tcBorders>
            <w:vAlign w:val="center"/>
          </w:tcPr>
          <w:p w14:paraId="2AABCE2E" w14:textId="77777777" w:rsidR="00336783" w:rsidRPr="00471A56" w:rsidRDefault="00336783" w:rsidP="008E1DD7">
            <w:pPr>
              <w:jc w:val="center"/>
              <w:rPr>
                <w:color w:val="auto"/>
                <w:sz w:val="21"/>
                <w:szCs w:val="21"/>
              </w:rPr>
            </w:pPr>
            <w:r w:rsidRPr="00471A56">
              <w:rPr>
                <w:color w:val="auto"/>
                <w:sz w:val="21"/>
                <w:szCs w:val="21"/>
              </w:rPr>
              <w:t>df</w:t>
            </w:r>
          </w:p>
          <w:p w14:paraId="1C117382" w14:textId="77777777" w:rsidR="00336783" w:rsidRPr="00471A56" w:rsidRDefault="00336783" w:rsidP="008E1DD7">
            <w:pPr>
              <w:jc w:val="center"/>
              <w:rPr>
                <w:color w:val="auto"/>
                <w:sz w:val="21"/>
                <w:szCs w:val="21"/>
              </w:rPr>
            </w:pPr>
          </w:p>
        </w:tc>
        <w:tc>
          <w:tcPr>
            <w:tcW w:w="1287" w:type="dxa"/>
            <w:tcBorders>
              <w:top w:val="single" w:sz="4" w:space="0" w:color="auto"/>
              <w:left w:val="nil"/>
              <w:bottom w:val="single" w:sz="4" w:space="0" w:color="auto"/>
              <w:right w:val="nil"/>
            </w:tcBorders>
            <w:vAlign w:val="center"/>
          </w:tcPr>
          <w:p w14:paraId="64890FED" w14:textId="77777777" w:rsidR="00336783" w:rsidRPr="00471A56" w:rsidRDefault="00336783" w:rsidP="008E1DD7">
            <w:pPr>
              <w:jc w:val="center"/>
              <w:rPr>
                <w:i/>
                <w:iCs/>
                <w:color w:val="auto"/>
                <w:sz w:val="21"/>
                <w:szCs w:val="21"/>
              </w:rPr>
            </w:pPr>
            <w:r w:rsidRPr="00471A56">
              <w:rPr>
                <w:i/>
                <w:color w:val="auto"/>
                <w:sz w:val="21"/>
                <w:szCs w:val="21"/>
              </w:rPr>
              <w:t>p</w:t>
            </w:r>
          </w:p>
        </w:tc>
        <w:tc>
          <w:tcPr>
            <w:tcW w:w="1287" w:type="dxa"/>
            <w:tcBorders>
              <w:top w:val="single" w:sz="4" w:space="0" w:color="auto"/>
              <w:left w:val="nil"/>
              <w:bottom w:val="single" w:sz="4" w:space="0" w:color="auto"/>
              <w:right w:val="nil"/>
            </w:tcBorders>
            <w:vAlign w:val="center"/>
          </w:tcPr>
          <w:p w14:paraId="7934DECC" w14:textId="77777777" w:rsidR="00336783" w:rsidRPr="00471A56" w:rsidRDefault="00336783" w:rsidP="008E1DD7">
            <w:pPr>
              <w:jc w:val="center"/>
              <w:rPr>
                <w:color w:val="auto"/>
                <w:sz w:val="21"/>
                <w:szCs w:val="21"/>
              </w:rPr>
            </w:pPr>
            <w:r w:rsidRPr="00471A56">
              <w:rPr>
                <w:color w:val="auto"/>
                <w:sz w:val="21"/>
                <w:szCs w:val="21"/>
              </w:rPr>
              <w:t>t</w:t>
            </w:r>
          </w:p>
        </w:tc>
        <w:tc>
          <w:tcPr>
            <w:tcW w:w="1287" w:type="dxa"/>
            <w:tcBorders>
              <w:top w:val="single" w:sz="4" w:space="0" w:color="auto"/>
              <w:left w:val="nil"/>
              <w:bottom w:val="single" w:sz="4" w:space="0" w:color="auto"/>
              <w:right w:val="nil"/>
            </w:tcBorders>
            <w:vAlign w:val="center"/>
          </w:tcPr>
          <w:p w14:paraId="7C5420EE" w14:textId="77777777" w:rsidR="00336783" w:rsidRPr="00471A56" w:rsidRDefault="00336783" w:rsidP="008E1DD7">
            <w:pPr>
              <w:jc w:val="center"/>
              <w:rPr>
                <w:color w:val="auto"/>
                <w:sz w:val="21"/>
                <w:szCs w:val="21"/>
              </w:rPr>
            </w:pPr>
            <w:r w:rsidRPr="00471A56">
              <w:rPr>
                <w:color w:val="auto"/>
                <w:sz w:val="21"/>
                <w:szCs w:val="21"/>
              </w:rPr>
              <w:t>df</w:t>
            </w:r>
          </w:p>
        </w:tc>
        <w:tc>
          <w:tcPr>
            <w:tcW w:w="1288" w:type="dxa"/>
            <w:tcBorders>
              <w:top w:val="single" w:sz="4" w:space="0" w:color="auto"/>
              <w:left w:val="nil"/>
              <w:bottom w:val="single" w:sz="4" w:space="0" w:color="auto"/>
              <w:right w:val="nil"/>
            </w:tcBorders>
            <w:vAlign w:val="center"/>
          </w:tcPr>
          <w:p w14:paraId="42804F29" w14:textId="77777777" w:rsidR="00336783" w:rsidRPr="00471A56" w:rsidRDefault="00336783" w:rsidP="008E1DD7">
            <w:pPr>
              <w:jc w:val="center"/>
              <w:rPr>
                <w:i/>
                <w:iCs/>
                <w:color w:val="auto"/>
                <w:sz w:val="21"/>
                <w:szCs w:val="21"/>
              </w:rPr>
            </w:pPr>
            <w:r w:rsidRPr="00471A56">
              <w:rPr>
                <w:i/>
                <w:color w:val="auto"/>
                <w:sz w:val="21"/>
                <w:szCs w:val="21"/>
              </w:rPr>
              <w:t>P</w:t>
            </w:r>
          </w:p>
        </w:tc>
      </w:tr>
      <w:tr w:rsidR="00336783" w:rsidRPr="00471A56" w14:paraId="18F5F169" w14:textId="77777777" w:rsidTr="00340752">
        <w:tc>
          <w:tcPr>
            <w:tcW w:w="1287" w:type="dxa"/>
            <w:tcBorders>
              <w:top w:val="single" w:sz="4" w:space="0" w:color="auto"/>
              <w:left w:val="nil"/>
              <w:bottom w:val="nil"/>
              <w:right w:val="single" w:sz="4" w:space="0" w:color="auto"/>
            </w:tcBorders>
          </w:tcPr>
          <w:p w14:paraId="23085FAA" w14:textId="77777777" w:rsidR="00336783" w:rsidRPr="00471A56" w:rsidRDefault="00336783" w:rsidP="008E1DD7">
            <w:pPr>
              <w:rPr>
                <w:bCs/>
                <w:color w:val="auto"/>
                <w:sz w:val="21"/>
                <w:szCs w:val="21"/>
              </w:rPr>
            </w:pPr>
            <w:r w:rsidRPr="00471A56">
              <w:rPr>
                <w:bCs/>
                <w:color w:val="auto"/>
                <w:sz w:val="21"/>
                <w:szCs w:val="21"/>
              </w:rPr>
              <w:t>MHLS</w:t>
            </w:r>
          </w:p>
          <w:p w14:paraId="134AB6FB" w14:textId="77777777" w:rsidR="00336783" w:rsidRPr="00471A56" w:rsidRDefault="00336783" w:rsidP="008E1DD7">
            <w:pPr>
              <w:rPr>
                <w:color w:val="auto"/>
                <w:sz w:val="21"/>
                <w:szCs w:val="21"/>
              </w:rPr>
            </w:pPr>
          </w:p>
        </w:tc>
        <w:tc>
          <w:tcPr>
            <w:tcW w:w="1287" w:type="dxa"/>
            <w:tcBorders>
              <w:top w:val="single" w:sz="4" w:space="0" w:color="auto"/>
              <w:left w:val="single" w:sz="4" w:space="0" w:color="auto"/>
              <w:bottom w:val="nil"/>
              <w:right w:val="nil"/>
            </w:tcBorders>
            <w:shd w:val="pct10" w:color="auto" w:fill="auto"/>
            <w:vAlign w:val="center"/>
          </w:tcPr>
          <w:p w14:paraId="345A73D5" w14:textId="77777777" w:rsidR="00336783" w:rsidRPr="00471A56" w:rsidRDefault="00336783" w:rsidP="008E1DD7">
            <w:pPr>
              <w:jc w:val="center"/>
              <w:rPr>
                <w:color w:val="auto"/>
                <w:sz w:val="21"/>
                <w:szCs w:val="21"/>
              </w:rPr>
            </w:pPr>
            <w:r w:rsidRPr="00471A56">
              <w:rPr>
                <w:color w:val="auto"/>
                <w:sz w:val="21"/>
                <w:szCs w:val="21"/>
              </w:rPr>
              <w:t>-1.541</w:t>
            </w:r>
          </w:p>
        </w:tc>
        <w:tc>
          <w:tcPr>
            <w:tcW w:w="1287" w:type="dxa"/>
            <w:tcBorders>
              <w:top w:val="single" w:sz="4" w:space="0" w:color="auto"/>
              <w:left w:val="nil"/>
              <w:bottom w:val="nil"/>
              <w:right w:val="nil"/>
            </w:tcBorders>
            <w:shd w:val="pct10" w:color="auto" w:fill="auto"/>
            <w:vAlign w:val="center"/>
          </w:tcPr>
          <w:p w14:paraId="0D1A7225" w14:textId="77777777" w:rsidR="00336783" w:rsidRPr="00471A56" w:rsidRDefault="00336783" w:rsidP="008E1DD7">
            <w:pPr>
              <w:jc w:val="center"/>
              <w:rPr>
                <w:color w:val="auto"/>
                <w:sz w:val="21"/>
                <w:szCs w:val="21"/>
              </w:rPr>
            </w:pPr>
            <w:r w:rsidRPr="00471A56">
              <w:rPr>
                <w:color w:val="auto"/>
                <w:sz w:val="21"/>
                <w:szCs w:val="21"/>
              </w:rPr>
              <w:t>29</w:t>
            </w:r>
          </w:p>
        </w:tc>
        <w:tc>
          <w:tcPr>
            <w:tcW w:w="1287" w:type="dxa"/>
            <w:tcBorders>
              <w:top w:val="single" w:sz="4" w:space="0" w:color="auto"/>
              <w:left w:val="nil"/>
              <w:bottom w:val="nil"/>
              <w:right w:val="nil"/>
            </w:tcBorders>
            <w:shd w:val="pct10" w:color="auto" w:fill="auto"/>
            <w:vAlign w:val="center"/>
          </w:tcPr>
          <w:p w14:paraId="4A99BF05" w14:textId="77777777" w:rsidR="00336783" w:rsidRPr="00471A56" w:rsidRDefault="00336783" w:rsidP="008E1DD7">
            <w:pPr>
              <w:jc w:val="center"/>
              <w:rPr>
                <w:color w:val="auto"/>
                <w:sz w:val="21"/>
                <w:szCs w:val="21"/>
              </w:rPr>
            </w:pPr>
            <w:r w:rsidRPr="00471A56">
              <w:rPr>
                <w:color w:val="auto"/>
                <w:sz w:val="21"/>
                <w:szCs w:val="21"/>
              </w:rPr>
              <w:t>.134</w:t>
            </w:r>
          </w:p>
        </w:tc>
        <w:tc>
          <w:tcPr>
            <w:tcW w:w="1287" w:type="dxa"/>
            <w:tcBorders>
              <w:top w:val="single" w:sz="4" w:space="0" w:color="auto"/>
              <w:left w:val="nil"/>
              <w:bottom w:val="nil"/>
              <w:right w:val="nil"/>
            </w:tcBorders>
            <w:shd w:val="pct10" w:color="auto" w:fill="auto"/>
            <w:vAlign w:val="center"/>
          </w:tcPr>
          <w:p w14:paraId="07420AE5" w14:textId="77777777" w:rsidR="00336783" w:rsidRPr="00471A56" w:rsidRDefault="00336783" w:rsidP="008E1DD7">
            <w:pPr>
              <w:jc w:val="center"/>
              <w:rPr>
                <w:color w:val="auto"/>
                <w:sz w:val="21"/>
                <w:szCs w:val="21"/>
              </w:rPr>
            </w:pPr>
            <w:r w:rsidRPr="00471A56">
              <w:rPr>
                <w:color w:val="auto"/>
                <w:sz w:val="21"/>
                <w:szCs w:val="21"/>
              </w:rPr>
              <w:t>-1.543</w:t>
            </w:r>
          </w:p>
        </w:tc>
        <w:tc>
          <w:tcPr>
            <w:tcW w:w="1287" w:type="dxa"/>
            <w:tcBorders>
              <w:top w:val="single" w:sz="4" w:space="0" w:color="auto"/>
              <w:left w:val="nil"/>
              <w:bottom w:val="nil"/>
              <w:right w:val="nil"/>
            </w:tcBorders>
            <w:shd w:val="pct10" w:color="auto" w:fill="auto"/>
            <w:vAlign w:val="center"/>
          </w:tcPr>
          <w:p w14:paraId="0BA8B222" w14:textId="77777777" w:rsidR="00336783" w:rsidRPr="00471A56" w:rsidRDefault="00336783" w:rsidP="008E1DD7">
            <w:pPr>
              <w:jc w:val="center"/>
              <w:rPr>
                <w:color w:val="auto"/>
                <w:sz w:val="21"/>
                <w:szCs w:val="21"/>
              </w:rPr>
            </w:pPr>
            <w:r w:rsidRPr="00471A56">
              <w:rPr>
                <w:color w:val="auto"/>
                <w:sz w:val="21"/>
                <w:szCs w:val="21"/>
              </w:rPr>
              <w:t>24</w:t>
            </w:r>
          </w:p>
        </w:tc>
        <w:tc>
          <w:tcPr>
            <w:tcW w:w="1288" w:type="dxa"/>
            <w:tcBorders>
              <w:top w:val="single" w:sz="4" w:space="0" w:color="auto"/>
              <w:left w:val="nil"/>
              <w:bottom w:val="nil"/>
              <w:right w:val="nil"/>
            </w:tcBorders>
            <w:shd w:val="pct10" w:color="auto" w:fill="auto"/>
            <w:vAlign w:val="center"/>
          </w:tcPr>
          <w:p w14:paraId="61C68C01" w14:textId="77777777" w:rsidR="00336783" w:rsidRPr="00471A56" w:rsidRDefault="00336783" w:rsidP="008E1DD7">
            <w:pPr>
              <w:jc w:val="center"/>
              <w:rPr>
                <w:color w:val="auto"/>
                <w:sz w:val="21"/>
                <w:szCs w:val="21"/>
              </w:rPr>
            </w:pPr>
            <w:r w:rsidRPr="00471A56">
              <w:rPr>
                <w:color w:val="auto"/>
                <w:sz w:val="21"/>
                <w:szCs w:val="21"/>
              </w:rPr>
              <w:t>0.136</w:t>
            </w:r>
          </w:p>
        </w:tc>
      </w:tr>
      <w:tr w:rsidR="00336783" w:rsidRPr="00471A56" w14:paraId="61DA8A0F" w14:textId="77777777" w:rsidTr="00340752">
        <w:tc>
          <w:tcPr>
            <w:tcW w:w="1287" w:type="dxa"/>
            <w:tcBorders>
              <w:top w:val="nil"/>
              <w:left w:val="nil"/>
              <w:bottom w:val="nil"/>
              <w:right w:val="single" w:sz="4" w:space="0" w:color="auto"/>
            </w:tcBorders>
          </w:tcPr>
          <w:p w14:paraId="2E3B03F7" w14:textId="77777777" w:rsidR="00336783" w:rsidRPr="00471A56" w:rsidRDefault="00336783" w:rsidP="008E1DD7">
            <w:pPr>
              <w:rPr>
                <w:color w:val="auto"/>
                <w:sz w:val="21"/>
                <w:szCs w:val="21"/>
              </w:rPr>
            </w:pPr>
            <w:r w:rsidRPr="00471A56">
              <w:rPr>
                <w:bCs/>
                <w:color w:val="auto"/>
                <w:sz w:val="21"/>
                <w:szCs w:val="21"/>
              </w:rPr>
              <w:t>RIBS</w:t>
            </w:r>
          </w:p>
        </w:tc>
        <w:tc>
          <w:tcPr>
            <w:tcW w:w="1287" w:type="dxa"/>
            <w:tcBorders>
              <w:top w:val="nil"/>
              <w:left w:val="single" w:sz="4" w:space="0" w:color="auto"/>
              <w:bottom w:val="nil"/>
              <w:right w:val="nil"/>
            </w:tcBorders>
            <w:vAlign w:val="center"/>
          </w:tcPr>
          <w:p w14:paraId="2913E4C3" w14:textId="4110D267" w:rsidR="00336783" w:rsidRPr="00471A56" w:rsidRDefault="00336783" w:rsidP="008E1DD7">
            <w:pPr>
              <w:jc w:val="center"/>
              <w:rPr>
                <w:color w:val="auto"/>
                <w:sz w:val="21"/>
                <w:szCs w:val="21"/>
              </w:rPr>
            </w:pPr>
            <w:r w:rsidRPr="00471A56">
              <w:rPr>
                <w:color w:val="auto"/>
                <w:sz w:val="21"/>
                <w:szCs w:val="21"/>
              </w:rPr>
              <w:t>-</w:t>
            </w:r>
            <w:r w:rsidR="00340752">
              <w:rPr>
                <w:color w:val="auto"/>
                <w:sz w:val="21"/>
                <w:szCs w:val="21"/>
              </w:rPr>
              <w:t>.175</w:t>
            </w:r>
          </w:p>
        </w:tc>
        <w:tc>
          <w:tcPr>
            <w:tcW w:w="1287" w:type="dxa"/>
            <w:tcBorders>
              <w:top w:val="nil"/>
              <w:left w:val="nil"/>
              <w:bottom w:val="nil"/>
              <w:right w:val="nil"/>
            </w:tcBorders>
            <w:vAlign w:val="center"/>
          </w:tcPr>
          <w:p w14:paraId="7B3BD1FF" w14:textId="77777777" w:rsidR="00336783" w:rsidRPr="00471A56" w:rsidRDefault="00336783" w:rsidP="008E1DD7">
            <w:pPr>
              <w:jc w:val="center"/>
              <w:rPr>
                <w:color w:val="auto"/>
                <w:sz w:val="21"/>
                <w:szCs w:val="21"/>
              </w:rPr>
            </w:pPr>
            <w:r w:rsidRPr="00471A56">
              <w:rPr>
                <w:color w:val="auto"/>
                <w:sz w:val="21"/>
                <w:szCs w:val="21"/>
              </w:rPr>
              <w:t>27</w:t>
            </w:r>
          </w:p>
        </w:tc>
        <w:tc>
          <w:tcPr>
            <w:tcW w:w="1287" w:type="dxa"/>
            <w:tcBorders>
              <w:top w:val="nil"/>
              <w:left w:val="nil"/>
              <w:bottom w:val="nil"/>
              <w:right w:val="nil"/>
            </w:tcBorders>
            <w:vAlign w:val="center"/>
          </w:tcPr>
          <w:p w14:paraId="40F41694" w14:textId="089A07A4" w:rsidR="00336783" w:rsidRPr="00471A56" w:rsidRDefault="00336783" w:rsidP="008E1DD7">
            <w:pPr>
              <w:jc w:val="center"/>
              <w:rPr>
                <w:color w:val="auto"/>
                <w:sz w:val="21"/>
                <w:szCs w:val="21"/>
              </w:rPr>
            </w:pPr>
            <w:r w:rsidRPr="00471A56">
              <w:rPr>
                <w:color w:val="auto"/>
                <w:sz w:val="21"/>
                <w:szCs w:val="21"/>
              </w:rPr>
              <w:t>.</w:t>
            </w:r>
            <w:r w:rsidR="00340752">
              <w:rPr>
                <w:color w:val="auto"/>
                <w:sz w:val="21"/>
                <w:szCs w:val="21"/>
              </w:rPr>
              <w:t>861</w:t>
            </w:r>
          </w:p>
        </w:tc>
        <w:tc>
          <w:tcPr>
            <w:tcW w:w="1287" w:type="dxa"/>
            <w:tcBorders>
              <w:top w:val="nil"/>
              <w:left w:val="nil"/>
              <w:bottom w:val="nil"/>
              <w:right w:val="nil"/>
            </w:tcBorders>
            <w:vAlign w:val="center"/>
          </w:tcPr>
          <w:p w14:paraId="6F12F7D1" w14:textId="7D6AC1F6" w:rsidR="00336783" w:rsidRPr="00471A56" w:rsidRDefault="00336783" w:rsidP="008E1DD7">
            <w:pPr>
              <w:jc w:val="center"/>
              <w:rPr>
                <w:color w:val="auto"/>
                <w:sz w:val="21"/>
                <w:szCs w:val="21"/>
              </w:rPr>
            </w:pPr>
            <w:r w:rsidRPr="00471A56">
              <w:rPr>
                <w:color w:val="auto"/>
                <w:sz w:val="21"/>
                <w:szCs w:val="21"/>
              </w:rPr>
              <w:t>-.</w:t>
            </w:r>
            <w:r w:rsidR="00340752">
              <w:rPr>
                <w:color w:val="auto"/>
                <w:sz w:val="21"/>
                <w:szCs w:val="21"/>
              </w:rPr>
              <w:t>1.43</w:t>
            </w:r>
          </w:p>
        </w:tc>
        <w:tc>
          <w:tcPr>
            <w:tcW w:w="1287" w:type="dxa"/>
            <w:tcBorders>
              <w:top w:val="nil"/>
              <w:left w:val="nil"/>
              <w:bottom w:val="nil"/>
              <w:right w:val="nil"/>
            </w:tcBorders>
            <w:vAlign w:val="center"/>
          </w:tcPr>
          <w:p w14:paraId="45B9F4C7" w14:textId="77777777" w:rsidR="00336783" w:rsidRPr="00471A56" w:rsidRDefault="00336783" w:rsidP="008E1DD7">
            <w:pPr>
              <w:jc w:val="center"/>
              <w:rPr>
                <w:color w:val="auto"/>
                <w:sz w:val="21"/>
                <w:szCs w:val="21"/>
              </w:rPr>
            </w:pPr>
            <w:r w:rsidRPr="00471A56">
              <w:rPr>
                <w:color w:val="auto"/>
                <w:sz w:val="21"/>
                <w:szCs w:val="21"/>
              </w:rPr>
              <w:t>24</w:t>
            </w:r>
          </w:p>
        </w:tc>
        <w:tc>
          <w:tcPr>
            <w:tcW w:w="1288" w:type="dxa"/>
            <w:tcBorders>
              <w:top w:val="nil"/>
              <w:left w:val="nil"/>
              <w:bottom w:val="nil"/>
              <w:right w:val="nil"/>
            </w:tcBorders>
            <w:vAlign w:val="center"/>
          </w:tcPr>
          <w:p w14:paraId="09F046D8" w14:textId="4E40DFCD" w:rsidR="00336783" w:rsidRPr="00471A56" w:rsidRDefault="00340752" w:rsidP="008E1DD7">
            <w:pPr>
              <w:jc w:val="center"/>
              <w:rPr>
                <w:color w:val="auto"/>
                <w:sz w:val="21"/>
                <w:szCs w:val="21"/>
              </w:rPr>
            </w:pPr>
            <w:r>
              <w:rPr>
                <w:color w:val="auto"/>
                <w:sz w:val="21"/>
                <w:szCs w:val="21"/>
              </w:rPr>
              <w:t>0.153</w:t>
            </w:r>
          </w:p>
        </w:tc>
      </w:tr>
      <w:tr w:rsidR="00336783" w:rsidRPr="00471A56" w14:paraId="00948CCB" w14:textId="77777777" w:rsidTr="00340752">
        <w:tc>
          <w:tcPr>
            <w:tcW w:w="1287" w:type="dxa"/>
            <w:tcBorders>
              <w:top w:val="nil"/>
              <w:left w:val="nil"/>
              <w:bottom w:val="nil"/>
              <w:right w:val="single" w:sz="4" w:space="0" w:color="auto"/>
            </w:tcBorders>
          </w:tcPr>
          <w:p w14:paraId="17EF4721" w14:textId="77777777" w:rsidR="00336783" w:rsidRPr="00471A56" w:rsidRDefault="00336783" w:rsidP="008E1DD7">
            <w:pPr>
              <w:rPr>
                <w:bCs/>
                <w:color w:val="auto"/>
                <w:sz w:val="21"/>
                <w:szCs w:val="21"/>
              </w:rPr>
            </w:pPr>
            <w:r w:rsidRPr="00471A56">
              <w:rPr>
                <w:bCs/>
                <w:color w:val="auto"/>
                <w:sz w:val="21"/>
                <w:szCs w:val="21"/>
              </w:rPr>
              <w:t>MAKS</w:t>
            </w:r>
          </w:p>
          <w:p w14:paraId="5188831F" w14:textId="77777777" w:rsidR="00336783" w:rsidRPr="00471A56" w:rsidRDefault="00336783" w:rsidP="008E1DD7">
            <w:pPr>
              <w:rPr>
                <w:color w:val="auto"/>
                <w:sz w:val="21"/>
                <w:szCs w:val="21"/>
              </w:rPr>
            </w:pPr>
          </w:p>
        </w:tc>
        <w:tc>
          <w:tcPr>
            <w:tcW w:w="1287" w:type="dxa"/>
            <w:tcBorders>
              <w:top w:val="nil"/>
              <w:left w:val="single" w:sz="4" w:space="0" w:color="auto"/>
              <w:bottom w:val="nil"/>
              <w:right w:val="nil"/>
            </w:tcBorders>
            <w:shd w:val="pct10" w:color="auto" w:fill="auto"/>
            <w:vAlign w:val="center"/>
          </w:tcPr>
          <w:p w14:paraId="7D1B16B2" w14:textId="77777777" w:rsidR="00336783" w:rsidRPr="00471A56" w:rsidRDefault="00336783" w:rsidP="008E1DD7">
            <w:pPr>
              <w:jc w:val="center"/>
              <w:rPr>
                <w:color w:val="auto"/>
                <w:sz w:val="21"/>
                <w:szCs w:val="21"/>
              </w:rPr>
            </w:pPr>
            <w:r w:rsidRPr="00471A56">
              <w:rPr>
                <w:color w:val="auto"/>
                <w:sz w:val="21"/>
                <w:szCs w:val="21"/>
              </w:rPr>
              <w:t>-.413</w:t>
            </w:r>
          </w:p>
        </w:tc>
        <w:tc>
          <w:tcPr>
            <w:tcW w:w="1287" w:type="dxa"/>
            <w:tcBorders>
              <w:top w:val="nil"/>
              <w:left w:val="nil"/>
              <w:bottom w:val="nil"/>
              <w:right w:val="nil"/>
            </w:tcBorders>
            <w:shd w:val="pct10" w:color="auto" w:fill="auto"/>
            <w:vAlign w:val="center"/>
          </w:tcPr>
          <w:p w14:paraId="1342B416" w14:textId="77777777" w:rsidR="00336783" w:rsidRPr="00471A56" w:rsidRDefault="00336783" w:rsidP="008E1DD7">
            <w:pPr>
              <w:jc w:val="center"/>
              <w:rPr>
                <w:color w:val="auto"/>
                <w:sz w:val="21"/>
                <w:szCs w:val="21"/>
              </w:rPr>
            </w:pPr>
            <w:r w:rsidRPr="00471A56">
              <w:rPr>
                <w:color w:val="auto"/>
                <w:sz w:val="21"/>
                <w:szCs w:val="21"/>
              </w:rPr>
              <w:t>25</w:t>
            </w:r>
          </w:p>
        </w:tc>
        <w:tc>
          <w:tcPr>
            <w:tcW w:w="1287" w:type="dxa"/>
            <w:tcBorders>
              <w:top w:val="nil"/>
              <w:left w:val="nil"/>
              <w:bottom w:val="nil"/>
              <w:right w:val="nil"/>
            </w:tcBorders>
            <w:shd w:val="pct10" w:color="auto" w:fill="auto"/>
            <w:vAlign w:val="center"/>
          </w:tcPr>
          <w:p w14:paraId="01036891" w14:textId="77777777" w:rsidR="00336783" w:rsidRPr="00471A56" w:rsidRDefault="00336783" w:rsidP="008E1DD7">
            <w:pPr>
              <w:jc w:val="center"/>
              <w:rPr>
                <w:color w:val="auto"/>
                <w:sz w:val="21"/>
                <w:szCs w:val="21"/>
              </w:rPr>
            </w:pPr>
            <w:r w:rsidRPr="00471A56">
              <w:rPr>
                <w:color w:val="auto"/>
                <w:sz w:val="21"/>
                <w:szCs w:val="21"/>
              </w:rPr>
              <w:t>0.683</w:t>
            </w:r>
          </w:p>
        </w:tc>
        <w:tc>
          <w:tcPr>
            <w:tcW w:w="1287" w:type="dxa"/>
            <w:tcBorders>
              <w:top w:val="nil"/>
              <w:left w:val="nil"/>
              <w:bottom w:val="nil"/>
              <w:right w:val="nil"/>
            </w:tcBorders>
            <w:shd w:val="pct10" w:color="auto" w:fill="auto"/>
            <w:vAlign w:val="center"/>
          </w:tcPr>
          <w:p w14:paraId="7ACF3B78" w14:textId="77777777" w:rsidR="00336783" w:rsidRPr="00471A56" w:rsidRDefault="00336783" w:rsidP="008E1DD7">
            <w:pPr>
              <w:jc w:val="center"/>
              <w:rPr>
                <w:color w:val="auto"/>
                <w:sz w:val="21"/>
                <w:szCs w:val="21"/>
              </w:rPr>
            </w:pPr>
            <w:r w:rsidRPr="00471A56">
              <w:rPr>
                <w:color w:val="auto"/>
                <w:sz w:val="21"/>
                <w:szCs w:val="21"/>
              </w:rPr>
              <w:t>-.072</w:t>
            </w:r>
          </w:p>
        </w:tc>
        <w:tc>
          <w:tcPr>
            <w:tcW w:w="1287" w:type="dxa"/>
            <w:tcBorders>
              <w:top w:val="nil"/>
              <w:left w:val="nil"/>
              <w:bottom w:val="nil"/>
              <w:right w:val="nil"/>
            </w:tcBorders>
            <w:shd w:val="pct10" w:color="auto" w:fill="auto"/>
            <w:vAlign w:val="center"/>
          </w:tcPr>
          <w:p w14:paraId="7B295EA8" w14:textId="77777777" w:rsidR="00336783" w:rsidRPr="00471A56" w:rsidRDefault="00336783" w:rsidP="008E1DD7">
            <w:pPr>
              <w:jc w:val="center"/>
              <w:rPr>
                <w:color w:val="auto"/>
                <w:sz w:val="21"/>
                <w:szCs w:val="21"/>
              </w:rPr>
            </w:pPr>
            <w:r w:rsidRPr="00471A56">
              <w:rPr>
                <w:color w:val="auto"/>
                <w:sz w:val="21"/>
                <w:szCs w:val="21"/>
              </w:rPr>
              <w:t>23</w:t>
            </w:r>
          </w:p>
        </w:tc>
        <w:tc>
          <w:tcPr>
            <w:tcW w:w="1288" w:type="dxa"/>
            <w:tcBorders>
              <w:top w:val="nil"/>
              <w:left w:val="nil"/>
              <w:bottom w:val="nil"/>
              <w:right w:val="nil"/>
            </w:tcBorders>
            <w:shd w:val="pct10" w:color="auto" w:fill="auto"/>
            <w:vAlign w:val="center"/>
          </w:tcPr>
          <w:p w14:paraId="7D214658" w14:textId="77777777" w:rsidR="00336783" w:rsidRPr="00471A56" w:rsidRDefault="00336783" w:rsidP="008E1DD7">
            <w:pPr>
              <w:jc w:val="center"/>
              <w:rPr>
                <w:color w:val="auto"/>
                <w:sz w:val="21"/>
                <w:szCs w:val="21"/>
              </w:rPr>
            </w:pPr>
            <w:r w:rsidRPr="00471A56">
              <w:rPr>
                <w:color w:val="auto"/>
                <w:sz w:val="21"/>
                <w:szCs w:val="21"/>
              </w:rPr>
              <w:t>0.944</w:t>
            </w:r>
          </w:p>
        </w:tc>
      </w:tr>
      <w:tr w:rsidR="00336783" w:rsidRPr="00471A56" w14:paraId="26DCA51C" w14:textId="77777777" w:rsidTr="00340752">
        <w:tc>
          <w:tcPr>
            <w:tcW w:w="1287" w:type="dxa"/>
            <w:tcBorders>
              <w:top w:val="nil"/>
              <w:left w:val="nil"/>
              <w:bottom w:val="nil"/>
              <w:right w:val="single" w:sz="4" w:space="0" w:color="auto"/>
            </w:tcBorders>
          </w:tcPr>
          <w:p w14:paraId="5DE9EDBC" w14:textId="77777777" w:rsidR="00336783" w:rsidRPr="00471A56" w:rsidRDefault="00336783" w:rsidP="008E1DD7">
            <w:pPr>
              <w:rPr>
                <w:bCs/>
                <w:color w:val="auto"/>
                <w:sz w:val="21"/>
                <w:szCs w:val="21"/>
              </w:rPr>
            </w:pPr>
            <w:r w:rsidRPr="00471A56">
              <w:rPr>
                <w:bCs/>
                <w:color w:val="auto"/>
                <w:sz w:val="21"/>
                <w:szCs w:val="21"/>
              </w:rPr>
              <w:t>Total Vignette</w:t>
            </w:r>
          </w:p>
          <w:p w14:paraId="725222A8" w14:textId="77777777" w:rsidR="00336783" w:rsidRPr="00471A56" w:rsidRDefault="00336783" w:rsidP="008E1DD7">
            <w:pPr>
              <w:rPr>
                <w:color w:val="auto"/>
                <w:sz w:val="21"/>
                <w:szCs w:val="21"/>
              </w:rPr>
            </w:pPr>
            <w:r w:rsidRPr="00471A56">
              <w:rPr>
                <w:bCs/>
                <w:color w:val="auto"/>
                <w:sz w:val="21"/>
                <w:szCs w:val="21"/>
              </w:rPr>
              <w:t xml:space="preserve"> </w:t>
            </w:r>
          </w:p>
        </w:tc>
        <w:tc>
          <w:tcPr>
            <w:tcW w:w="1287" w:type="dxa"/>
            <w:tcBorders>
              <w:top w:val="nil"/>
              <w:left w:val="single" w:sz="4" w:space="0" w:color="auto"/>
              <w:bottom w:val="nil"/>
              <w:right w:val="nil"/>
            </w:tcBorders>
            <w:vAlign w:val="center"/>
          </w:tcPr>
          <w:p w14:paraId="540878C6" w14:textId="77777777" w:rsidR="00336783" w:rsidRPr="00471A56" w:rsidRDefault="00336783" w:rsidP="008E1DD7">
            <w:pPr>
              <w:jc w:val="center"/>
              <w:rPr>
                <w:color w:val="auto"/>
                <w:sz w:val="21"/>
                <w:szCs w:val="21"/>
              </w:rPr>
            </w:pPr>
            <w:r w:rsidRPr="00471A56">
              <w:rPr>
                <w:color w:val="auto"/>
                <w:sz w:val="21"/>
                <w:szCs w:val="21"/>
              </w:rPr>
              <w:t>-2.021</w:t>
            </w:r>
          </w:p>
        </w:tc>
        <w:tc>
          <w:tcPr>
            <w:tcW w:w="1287" w:type="dxa"/>
            <w:tcBorders>
              <w:top w:val="nil"/>
              <w:left w:val="nil"/>
              <w:bottom w:val="nil"/>
              <w:right w:val="nil"/>
            </w:tcBorders>
            <w:vAlign w:val="center"/>
          </w:tcPr>
          <w:p w14:paraId="640E1394" w14:textId="77777777" w:rsidR="00336783" w:rsidRPr="00471A56" w:rsidRDefault="00336783" w:rsidP="008E1DD7">
            <w:pPr>
              <w:jc w:val="center"/>
              <w:rPr>
                <w:color w:val="auto"/>
                <w:sz w:val="21"/>
                <w:szCs w:val="21"/>
              </w:rPr>
            </w:pPr>
            <w:r w:rsidRPr="00471A56">
              <w:rPr>
                <w:color w:val="auto"/>
                <w:sz w:val="21"/>
                <w:szCs w:val="21"/>
              </w:rPr>
              <w:t>29</w:t>
            </w:r>
          </w:p>
        </w:tc>
        <w:tc>
          <w:tcPr>
            <w:tcW w:w="1287" w:type="dxa"/>
            <w:tcBorders>
              <w:top w:val="nil"/>
              <w:left w:val="nil"/>
              <w:bottom w:val="nil"/>
              <w:right w:val="nil"/>
            </w:tcBorders>
            <w:vAlign w:val="center"/>
          </w:tcPr>
          <w:p w14:paraId="0B11F1D5" w14:textId="77777777" w:rsidR="00336783" w:rsidRPr="00471A56" w:rsidRDefault="00336783" w:rsidP="008E1DD7">
            <w:pPr>
              <w:jc w:val="center"/>
              <w:rPr>
                <w:color w:val="auto"/>
                <w:sz w:val="21"/>
                <w:szCs w:val="21"/>
              </w:rPr>
            </w:pPr>
            <w:r w:rsidRPr="00471A56">
              <w:rPr>
                <w:color w:val="auto"/>
                <w:sz w:val="21"/>
                <w:szCs w:val="21"/>
              </w:rPr>
              <w:t>0.070</w:t>
            </w:r>
          </w:p>
        </w:tc>
        <w:tc>
          <w:tcPr>
            <w:tcW w:w="1287" w:type="dxa"/>
            <w:tcBorders>
              <w:top w:val="nil"/>
              <w:left w:val="nil"/>
              <w:bottom w:val="nil"/>
              <w:right w:val="nil"/>
            </w:tcBorders>
            <w:vAlign w:val="center"/>
          </w:tcPr>
          <w:p w14:paraId="4A771C6B" w14:textId="77777777" w:rsidR="00336783" w:rsidRPr="00471A56" w:rsidRDefault="00336783" w:rsidP="008E1DD7">
            <w:pPr>
              <w:jc w:val="center"/>
              <w:rPr>
                <w:color w:val="auto"/>
                <w:sz w:val="21"/>
                <w:szCs w:val="21"/>
              </w:rPr>
            </w:pPr>
            <w:r w:rsidRPr="00471A56">
              <w:rPr>
                <w:color w:val="auto"/>
                <w:sz w:val="21"/>
                <w:szCs w:val="21"/>
              </w:rPr>
              <w:t>4.732</w:t>
            </w:r>
          </w:p>
        </w:tc>
        <w:tc>
          <w:tcPr>
            <w:tcW w:w="1287" w:type="dxa"/>
            <w:tcBorders>
              <w:top w:val="nil"/>
              <w:left w:val="nil"/>
              <w:bottom w:val="nil"/>
              <w:right w:val="nil"/>
            </w:tcBorders>
            <w:vAlign w:val="center"/>
          </w:tcPr>
          <w:p w14:paraId="568A1CDF" w14:textId="77777777" w:rsidR="00336783" w:rsidRPr="00471A56" w:rsidRDefault="00336783" w:rsidP="008E1DD7">
            <w:pPr>
              <w:jc w:val="center"/>
              <w:rPr>
                <w:color w:val="auto"/>
                <w:sz w:val="21"/>
                <w:szCs w:val="21"/>
              </w:rPr>
            </w:pPr>
            <w:r w:rsidRPr="00471A56">
              <w:rPr>
                <w:color w:val="auto"/>
                <w:sz w:val="21"/>
                <w:szCs w:val="21"/>
              </w:rPr>
              <w:t>25</w:t>
            </w:r>
          </w:p>
        </w:tc>
        <w:tc>
          <w:tcPr>
            <w:tcW w:w="1288" w:type="dxa"/>
            <w:tcBorders>
              <w:top w:val="nil"/>
              <w:left w:val="nil"/>
              <w:bottom w:val="nil"/>
              <w:right w:val="nil"/>
            </w:tcBorders>
            <w:vAlign w:val="center"/>
          </w:tcPr>
          <w:p w14:paraId="0B82755A" w14:textId="77777777" w:rsidR="00336783" w:rsidRPr="00471A56" w:rsidRDefault="00336783" w:rsidP="008E1DD7">
            <w:pPr>
              <w:jc w:val="center"/>
              <w:rPr>
                <w:color w:val="auto"/>
                <w:sz w:val="21"/>
                <w:szCs w:val="21"/>
              </w:rPr>
            </w:pPr>
            <w:r w:rsidRPr="00471A56">
              <w:rPr>
                <w:color w:val="auto"/>
                <w:sz w:val="21"/>
                <w:szCs w:val="21"/>
              </w:rPr>
              <w:t>&lt;0.05*</w:t>
            </w:r>
          </w:p>
        </w:tc>
      </w:tr>
      <w:tr w:rsidR="00336783" w:rsidRPr="00471A56" w14:paraId="072CA0D1" w14:textId="77777777" w:rsidTr="00340752">
        <w:trPr>
          <w:trHeight w:val="81"/>
        </w:trPr>
        <w:tc>
          <w:tcPr>
            <w:tcW w:w="9010" w:type="dxa"/>
            <w:gridSpan w:val="7"/>
            <w:tcBorders>
              <w:top w:val="nil"/>
              <w:left w:val="nil"/>
              <w:bottom w:val="nil"/>
              <w:right w:val="nil"/>
            </w:tcBorders>
          </w:tcPr>
          <w:p w14:paraId="79B6EB79" w14:textId="77777777" w:rsidR="00336783" w:rsidRPr="00471A56" w:rsidRDefault="00336783" w:rsidP="008E1DD7">
            <w:pPr>
              <w:rPr>
                <w:bCs/>
                <w:i/>
                <w:iCs/>
                <w:color w:val="auto"/>
                <w:sz w:val="21"/>
                <w:szCs w:val="21"/>
              </w:rPr>
            </w:pPr>
          </w:p>
          <w:p w14:paraId="01328C92" w14:textId="77777777" w:rsidR="00336783" w:rsidRDefault="00336783" w:rsidP="008E1DD7">
            <w:pPr>
              <w:rPr>
                <w:bCs/>
                <w:i/>
                <w:color w:val="auto"/>
                <w:sz w:val="21"/>
                <w:szCs w:val="21"/>
              </w:rPr>
            </w:pPr>
            <w:r w:rsidRPr="00471A56">
              <w:rPr>
                <w:bCs/>
                <w:i/>
                <w:color w:val="auto"/>
                <w:sz w:val="21"/>
                <w:szCs w:val="21"/>
              </w:rPr>
              <w:t>Note. *p &lt; 0.05 significance level</w:t>
            </w:r>
          </w:p>
          <w:p w14:paraId="79748C05" w14:textId="04C14000" w:rsidR="00340752" w:rsidRPr="00471A56" w:rsidRDefault="00340752" w:rsidP="008E1DD7">
            <w:pPr>
              <w:rPr>
                <w:bCs/>
                <w:i/>
                <w:iCs/>
                <w:color w:val="auto"/>
                <w:sz w:val="21"/>
                <w:szCs w:val="21"/>
              </w:rPr>
            </w:pPr>
            <w:r w:rsidRPr="00340752">
              <w:rPr>
                <w:b/>
                <w:i/>
                <w:iCs/>
                <w:color w:val="auto"/>
                <w:sz w:val="21"/>
                <w:szCs w:val="21"/>
              </w:rPr>
              <w:t>Bold text</w:t>
            </w:r>
            <w:r>
              <w:rPr>
                <w:bCs/>
                <w:i/>
                <w:iCs/>
                <w:color w:val="auto"/>
                <w:sz w:val="21"/>
                <w:szCs w:val="21"/>
              </w:rPr>
              <w:t>: Wilcoxon test</w:t>
            </w:r>
          </w:p>
        </w:tc>
      </w:tr>
    </w:tbl>
    <w:p w14:paraId="31E2C94F" w14:textId="16B6F03B" w:rsidR="00336783" w:rsidRDefault="00336783" w:rsidP="00336783">
      <w:pPr>
        <w:jc w:val="both"/>
        <w:rPr>
          <w:rFonts w:ascii="Arial" w:hAnsi="Arial" w:cs="Arial"/>
          <w:b/>
          <w:sz w:val="21"/>
          <w:szCs w:val="21"/>
        </w:rPr>
      </w:pPr>
    </w:p>
    <w:p w14:paraId="032AB9F0" w14:textId="192BF000" w:rsidR="00F25368" w:rsidRDefault="00F25368" w:rsidP="00336783">
      <w:pPr>
        <w:jc w:val="both"/>
        <w:rPr>
          <w:rFonts w:ascii="Arial" w:hAnsi="Arial" w:cs="Arial"/>
          <w:b/>
          <w:sz w:val="21"/>
          <w:szCs w:val="21"/>
        </w:rPr>
      </w:pPr>
    </w:p>
    <w:p w14:paraId="45A2F23D" w14:textId="1733EE85" w:rsidR="00F25368" w:rsidRDefault="00F25368" w:rsidP="00336783">
      <w:pPr>
        <w:jc w:val="both"/>
        <w:rPr>
          <w:rFonts w:ascii="Arial" w:hAnsi="Arial" w:cs="Arial"/>
          <w:b/>
          <w:sz w:val="21"/>
          <w:szCs w:val="21"/>
        </w:rPr>
      </w:pPr>
    </w:p>
    <w:p w14:paraId="2C720F08" w14:textId="188ED6D8" w:rsidR="00336783" w:rsidRPr="00471A56" w:rsidRDefault="00336783" w:rsidP="00D96311">
      <w:pPr>
        <w:tabs>
          <w:tab w:val="left" w:pos="2487"/>
        </w:tabs>
        <w:jc w:val="both"/>
        <w:rPr>
          <w:rFonts w:ascii="Arial" w:hAnsi="Arial" w:cs="Arial"/>
          <w:b/>
          <w:sz w:val="21"/>
          <w:szCs w:val="21"/>
        </w:rPr>
      </w:pPr>
    </w:p>
    <w:p w14:paraId="2EB77841" w14:textId="6E16F522" w:rsidR="00336783" w:rsidRPr="007B7C50" w:rsidRDefault="00336783" w:rsidP="00336783">
      <w:pPr>
        <w:jc w:val="both"/>
        <w:rPr>
          <w:rFonts w:ascii="Arial" w:hAnsi="Arial" w:cs="Arial"/>
          <w:b/>
          <w:bCs/>
          <w:sz w:val="23"/>
          <w:szCs w:val="23"/>
        </w:rPr>
      </w:pPr>
      <w:r w:rsidRPr="007B7C50">
        <w:rPr>
          <w:rFonts w:ascii="Arial" w:hAnsi="Arial" w:cs="Arial"/>
          <w:b/>
          <w:bCs/>
          <w:sz w:val="23"/>
          <w:szCs w:val="23"/>
        </w:rPr>
        <w:lastRenderedPageBreak/>
        <w:t xml:space="preserve">Appendix </w:t>
      </w:r>
      <w:r w:rsidR="007B7C50" w:rsidRPr="007B7C50">
        <w:rPr>
          <w:rFonts w:ascii="Arial" w:hAnsi="Arial" w:cs="Arial"/>
          <w:b/>
          <w:bCs/>
          <w:sz w:val="23"/>
          <w:szCs w:val="23"/>
        </w:rPr>
        <w:t>T</w:t>
      </w:r>
      <w:r w:rsidRPr="007B7C50">
        <w:rPr>
          <w:rFonts w:ascii="Arial" w:hAnsi="Arial" w:cs="Arial"/>
          <w:b/>
          <w:bCs/>
          <w:sz w:val="23"/>
          <w:szCs w:val="23"/>
        </w:rPr>
        <w:t>: MindAid feedback questionnaire full results</w:t>
      </w:r>
    </w:p>
    <w:p w14:paraId="4F8D20FE" w14:textId="77777777" w:rsidR="00336783" w:rsidRPr="00471A56" w:rsidRDefault="00336783" w:rsidP="00336783">
      <w:pPr>
        <w:jc w:val="both"/>
        <w:rPr>
          <w:rFonts w:ascii="Arial" w:hAnsi="Arial" w:cs="Arial"/>
          <w:b/>
          <w:sz w:val="21"/>
          <w:szCs w:val="21"/>
        </w:rPr>
      </w:pPr>
    </w:p>
    <w:tbl>
      <w:tblPr>
        <w:tblStyle w:val="TableGrid"/>
        <w:tblW w:w="0" w:type="auto"/>
        <w:tblLook w:val="04A0" w:firstRow="1" w:lastRow="0" w:firstColumn="1" w:lastColumn="0" w:noHBand="0" w:noVBand="1"/>
      </w:tblPr>
      <w:tblGrid>
        <w:gridCol w:w="5872"/>
        <w:gridCol w:w="1263"/>
        <w:gridCol w:w="1346"/>
      </w:tblGrid>
      <w:tr w:rsidR="00336783" w:rsidRPr="00F25368" w14:paraId="102D9E0F" w14:textId="77777777" w:rsidTr="008E1DD7">
        <w:tc>
          <w:tcPr>
            <w:tcW w:w="9010" w:type="dxa"/>
            <w:gridSpan w:val="3"/>
            <w:tcBorders>
              <w:top w:val="nil"/>
              <w:left w:val="nil"/>
              <w:bottom w:val="single" w:sz="4" w:space="0" w:color="auto"/>
              <w:right w:val="nil"/>
            </w:tcBorders>
          </w:tcPr>
          <w:p w14:paraId="74377FC5"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Table 11. Frequencies and percentages of the MindAid feedback questionnaire</w:t>
            </w:r>
          </w:p>
        </w:tc>
      </w:tr>
      <w:tr w:rsidR="00336783" w:rsidRPr="00F25368" w14:paraId="4685186F" w14:textId="77777777" w:rsidTr="00173CB4">
        <w:tc>
          <w:tcPr>
            <w:tcW w:w="6374" w:type="dxa"/>
            <w:tcBorders>
              <w:left w:val="nil"/>
              <w:bottom w:val="single" w:sz="4" w:space="0" w:color="auto"/>
              <w:right w:val="nil"/>
            </w:tcBorders>
            <w:vAlign w:val="center"/>
          </w:tcPr>
          <w:p w14:paraId="411551B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Questionnaire item</w:t>
            </w:r>
          </w:p>
          <w:p w14:paraId="69ED5A2F" w14:textId="77777777" w:rsidR="00336783" w:rsidRPr="00F25368" w:rsidRDefault="00336783" w:rsidP="008E1DD7">
            <w:pPr>
              <w:jc w:val="center"/>
              <w:rPr>
                <w:rFonts w:ascii="Arial" w:hAnsi="Arial" w:cs="Arial"/>
                <w:color w:val="auto"/>
                <w:sz w:val="20"/>
                <w:szCs w:val="20"/>
              </w:rPr>
            </w:pPr>
          </w:p>
        </w:tc>
        <w:tc>
          <w:tcPr>
            <w:tcW w:w="1276" w:type="dxa"/>
            <w:tcBorders>
              <w:left w:val="nil"/>
              <w:bottom w:val="single" w:sz="4" w:space="0" w:color="auto"/>
              <w:right w:val="nil"/>
            </w:tcBorders>
            <w:vAlign w:val="center"/>
          </w:tcPr>
          <w:p w14:paraId="51A9A27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Frequency</w:t>
            </w:r>
          </w:p>
          <w:p w14:paraId="73CA0CC3"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N=43</w:t>
            </w:r>
          </w:p>
        </w:tc>
        <w:tc>
          <w:tcPr>
            <w:tcW w:w="1360" w:type="dxa"/>
            <w:tcBorders>
              <w:left w:val="nil"/>
              <w:bottom w:val="single" w:sz="4" w:space="0" w:color="auto"/>
              <w:right w:val="nil"/>
            </w:tcBorders>
            <w:vAlign w:val="center"/>
          </w:tcPr>
          <w:p w14:paraId="29587FC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Percentage</w:t>
            </w:r>
          </w:p>
          <w:p w14:paraId="432A3D79"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N=43</w:t>
            </w:r>
          </w:p>
        </w:tc>
      </w:tr>
      <w:tr w:rsidR="00336783" w:rsidRPr="00F25368" w14:paraId="1C47757D" w14:textId="77777777" w:rsidTr="00173CB4">
        <w:tc>
          <w:tcPr>
            <w:tcW w:w="6374" w:type="dxa"/>
            <w:tcBorders>
              <w:left w:val="nil"/>
              <w:bottom w:val="nil"/>
              <w:right w:val="single" w:sz="4" w:space="0" w:color="auto"/>
            </w:tcBorders>
          </w:tcPr>
          <w:p w14:paraId="7B072D1E"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How often did you use MindAid? (usage)</w:t>
            </w:r>
          </w:p>
          <w:p w14:paraId="5D5ACD16"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 xml:space="preserve">Never </w:t>
            </w:r>
          </w:p>
          <w:p w14:paraId="7F7AA220"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Rarely (less than once a month)</w:t>
            </w:r>
          </w:p>
          <w:p w14:paraId="1EAA9D5D"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Once a month</w:t>
            </w:r>
          </w:p>
          <w:p w14:paraId="1263B674"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 xml:space="preserve">1-2 times a week </w:t>
            </w:r>
          </w:p>
        </w:tc>
        <w:tc>
          <w:tcPr>
            <w:tcW w:w="1276" w:type="dxa"/>
            <w:tcBorders>
              <w:left w:val="single" w:sz="4" w:space="0" w:color="auto"/>
              <w:bottom w:val="nil"/>
              <w:right w:val="nil"/>
            </w:tcBorders>
            <w:shd w:val="pct10" w:color="auto" w:fill="auto"/>
            <w:vAlign w:val="center"/>
          </w:tcPr>
          <w:p w14:paraId="165B466D" w14:textId="77777777" w:rsidR="00336783" w:rsidRPr="00F25368" w:rsidRDefault="00336783" w:rsidP="008E1DD7">
            <w:pPr>
              <w:jc w:val="center"/>
              <w:rPr>
                <w:rFonts w:ascii="Arial" w:hAnsi="Arial" w:cs="Arial"/>
                <w:color w:val="auto"/>
                <w:sz w:val="20"/>
                <w:szCs w:val="20"/>
              </w:rPr>
            </w:pPr>
          </w:p>
          <w:p w14:paraId="46A9859C"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11</w:t>
            </w:r>
          </w:p>
          <w:p w14:paraId="70778C7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22</w:t>
            </w:r>
          </w:p>
          <w:p w14:paraId="3555509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6</w:t>
            </w:r>
          </w:p>
          <w:p w14:paraId="25012E63"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3</w:t>
            </w:r>
          </w:p>
        </w:tc>
        <w:tc>
          <w:tcPr>
            <w:tcW w:w="1360" w:type="dxa"/>
            <w:tcBorders>
              <w:left w:val="nil"/>
              <w:bottom w:val="nil"/>
              <w:right w:val="nil"/>
            </w:tcBorders>
            <w:shd w:val="pct10" w:color="auto" w:fill="auto"/>
            <w:vAlign w:val="center"/>
          </w:tcPr>
          <w:p w14:paraId="395D3FAB" w14:textId="77777777" w:rsidR="00336783" w:rsidRPr="00F25368" w:rsidRDefault="00336783" w:rsidP="008E1DD7">
            <w:pPr>
              <w:jc w:val="center"/>
              <w:rPr>
                <w:rFonts w:ascii="Arial" w:hAnsi="Arial" w:cs="Arial"/>
                <w:color w:val="auto"/>
                <w:sz w:val="20"/>
                <w:szCs w:val="20"/>
              </w:rPr>
            </w:pPr>
          </w:p>
          <w:p w14:paraId="4960435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26</w:t>
            </w:r>
          </w:p>
          <w:p w14:paraId="0D04074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52</w:t>
            </w:r>
          </w:p>
          <w:p w14:paraId="6E97B16A"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4C7E170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7</w:t>
            </w:r>
          </w:p>
        </w:tc>
      </w:tr>
      <w:tr w:rsidR="00336783" w:rsidRPr="00F25368" w14:paraId="002D2F74" w14:textId="77777777" w:rsidTr="00173CB4">
        <w:tc>
          <w:tcPr>
            <w:tcW w:w="6374" w:type="dxa"/>
            <w:tcBorders>
              <w:top w:val="nil"/>
              <w:left w:val="nil"/>
              <w:bottom w:val="nil"/>
              <w:right w:val="single" w:sz="4" w:space="0" w:color="auto"/>
            </w:tcBorders>
          </w:tcPr>
          <w:p w14:paraId="7C730A7B"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How often did you use MindAid with a student present?</w:t>
            </w:r>
          </w:p>
          <w:p w14:paraId="64661B39"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Yes</w:t>
            </w:r>
          </w:p>
          <w:p w14:paraId="3C2F545D"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No</w:t>
            </w:r>
          </w:p>
        </w:tc>
        <w:tc>
          <w:tcPr>
            <w:tcW w:w="1276" w:type="dxa"/>
            <w:tcBorders>
              <w:top w:val="nil"/>
              <w:left w:val="single" w:sz="4" w:space="0" w:color="auto"/>
              <w:bottom w:val="nil"/>
              <w:right w:val="nil"/>
            </w:tcBorders>
            <w:vAlign w:val="center"/>
          </w:tcPr>
          <w:p w14:paraId="7EC45AE2" w14:textId="77777777" w:rsidR="00336783" w:rsidRPr="00F25368" w:rsidRDefault="00336783" w:rsidP="008E1DD7">
            <w:pPr>
              <w:jc w:val="center"/>
              <w:rPr>
                <w:rFonts w:ascii="Arial" w:hAnsi="Arial" w:cs="Arial"/>
                <w:color w:val="auto"/>
                <w:sz w:val="20"/>
                <w:szCs w:val="20"/>
              </w:rPr>
            </w:pPr>
          </w:p>
          <w:p w14:paraId="4DDF8DE8"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12</w:t>
            </w:r>
          </w:p>
          <w:p w14:paraId="1453D639"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30</w:t>
            </w:r>
          </w:p>
        </w:tc>
        <w:tc>
          <w:tcPr>
            <w:tcW w:w="1360" w:type="dxa"/>
            <w:tcBorders>
              <w:top w:val="nil"/>
              <w:left w:val="nil"/>
              <w:bottom w:val="nil"/>
              <w:right w:val="nil"/>
            </w:tcBorders>
            <w:vAlign w:val="center"/>
          </w:tcPr>
          <w:p w14:paraId="6F4E137C" w14:textId="77777777" w:rsidR="00336783" w:rsidRPr="00F25368" w:rsidRDefault="00336783" w:rsidP="008E1DD7">
            <w:pPr>
              <w:jc w:val="center"/>
              <w:rPr>
                <w:rFonts w:ascii="Arial" w:hAnsi="Arial" w:cs="Arial"/>
                <w:color w:val="auto"/>
                <w:sz w:val="20"/>
                <w:szCs w:val="20"/>
              </w:rPr>
            </w:pPr>
          </w:p>
          <w:p w14:paraId="214E6087"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28</w:t>
            </w:r>
          </w:p>
          <w:p w14:paraId="56D9E4D9"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71</w:t>
            </w:r>
          </w:p>
        </w:tc>
      </w:tr>
      <w:tr w:rsidR="00336783" w:rsidRPr="00F25368" w14:paraId="0C22B5E8" w14:textId="77777777" w:rsidTr="00173CB4">
        <w:trPr>
          <w:trHeight w:val="2028"/>
        </w:trPr>
        <w:tc>
          <w:tcPr>
            <w:tcW w:w="6374" w:type="dxa"/>
            <w:tcBorders>
              <w:top w:val="nil"/>
              <w:left w:val="nil"/>
              <w:bottom w:val="nil"/>
              <w:right w:val="single" w:sz="4" w:space="0" w:color="auto"/>
            </w:tcBorders>
          </w:tcPr>
          <w:p w14:paraId="608227B7"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How many pupils did you use MindAid in connection with?</w:t>
            </w:r>
          </w:p>
          <w:p w14:paraId="7C3A889F"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0</w:t>
            </w:r>
          </w:p>
          <w:p w14:paraId="6C982EA0"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1</w:t>
            </w:r>
          </w:p>
          <w:p w14:paraId="25419B80"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2</w:t>
            </w:r>
          </w:p>
          <w:p w14:paraId="60F73C37"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3</w:t>
            </w:r>
          </w:p>
          <w:p w14:paraId="07CDE519"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6</w:t>
            </w:r>
          </w:p>
          <w:p w14:paraId="00DA9EC4"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Don’t know</w:t>
            </w:r>
          </w:p>
        </w:tc>
        <w:tc>
          <w:tcPr>
            <w:tcW w:w="1276" w:type="dxa"/>
            <w:tcBorders>
              <w:top w:val="nil"/>
              <w:left w:val="single" w:sz="4" w:space="0" w:color="auto"/>
              <w:bottom w:val="nil"/>
              <w:right w:val="nil"/>
            </w:tcBorders>
            <w:shd w:val="pct10" w:color="auto" w:fill="auto"/>
            <w:vAlign w:val="center"/>
          </w:tcPr>
          <w:p w14:paraId="5E097EE5" w14:textId="77777777" w:rsidR="00336783" w:rsidRPr="00F25368" w:rsidRDefault="00336783" w:rsidP="008E1DD7">
            <w:pPr>
              <w:jc w:val="center"/>
              <w:rPr>
                <w:rFonts w:ascii="Arial" w:hAnsi="Arial" w:cs="Arial"/>
                <w:color w:val="auto"/>
                <w:sz w:val="20"/>
                <w:szCs w:val="20"/>
              </w:rPr>
            </w:pPr>
          </w:p>
          <w:p w14:paraId="2D561227"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29</w:t>
            </w:r>
          </w:p>
          <w:p w14:paraId="5A0323E1"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4584540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6</w:t>
            </w:r>
          </w:p>
          <w:p w14:paraId="0098F3A8"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p w14:paraId="06C8165A"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p w14:paraId="450E358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1360" w:type="dxa"/>
            <w:tcBorders>
              <w:top w:val="nil"/>
              <w:left w:val="nil"/>
              <w:bottom w:val="nil"/>
              <w:right w:val="nil"/>
            </w:tcBorders>
            <w:shd w:val="pct10" w:color="auto" w:fill="auto"/>
            <w:vAlign w:val="center"/>
          </w:tcPr>
          <w:p w14:paraId="4D27DE7C" w14:textId="77777777" w:rsidR="00336783" w:rsidRPr="00F25368" w:rsidRDefault="00336783" w:rsidP="008E1DD7">
            <w:pPr>
              <w:jc w:val="center"/>
              <w:rPr>
                <w:rFonts w:ascii="Arial" w:hAnsi="Arial" w:cs="Arial"/>
                <w:color w:val="auto"/>
                <w:sz w:val="20"/>
                <w:szCs w:val="20"/>
              </w:rPr>
            </w:pPr>
          </w:p>
          <w:p w14:paraId="0D8F0ED2"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69</w:t>
            </w:r>
          </w:p>
          <w:p w14:paraId="4438449D"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10</w:t>
            </w:r>
          </w:p>
          <w:p w14:paraId="3DAD08F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14</w:t>
            </w:r>
          </w:p>
          <w:p w14:paraId="323D9B9C"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00878C23"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6B17D3BC"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tc>
      </w:tr>
      <w:tr w:rsidR="00336783" w:rsidRPr="00F25368" w14:paraId="37045956" w14:textId="77777777" w:rsidTr="00173CB4">
        <w:tc>
          <w:tcPr>
            <w:tcW w:w="6374" w:type="dxa"/>
            <w:tcBorders>
              <w:top w:val="nil"/>
              <w:left w:val="nil"/>
              <w:bottom w:val="nil"/>
              <w:right w:val="single" w:sz="4" w:space="0" w:color="auto"/>
            </w:tcBorders>
          </w:tcPr>
          <w:p w14:paraId="2AA945CC"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How often did you use MindAid with a student in mind?</w:t>
            </w:r>
          </w:p>
          <w:p w14:paraId="3AE765A5"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Never</w:t>
            </w:r>
          </w:p>
          <w:p w14:paraId="5A33502B"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Rarely</w:t>
            </w:r>
          </w:p>
          <w:p w14:paraId="7D976AAB"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Occasionally</w:t>
            </w:r>
          </w:p>
          <w:p w14:paraId="34E41549"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Sometimes</w:t>
            </w:r>
          </w:p>
          <w:p w14:paraId="2D117267"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Frequently</w:t>
            </w:r>
          </w:p>
          <w:p w14:paraId="115EADF1"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Every-time</w:t>
            </w:r>
          </w:p>
        </w:tc>
        <w:tc>
          <w:tcPr>
            <w:tcW w:w="1276" w:type="dxa"/>
            <w:tcBorders>
              <w:top w:val="nil"/>
              <w:left w:val="single" w:sz="4" w:space="0" w:color="auto"/>
              <w:bottom w:val="nil"/>
              <w:right w:val="nil"/>
            </w:tcBorders>
            <w:vAlign w:val="center"/>
          </w:tcPr>
          <w:p w14:paraId="7843A5D4" w14:textId="77777777" w:rsidR="00336783" w:rsidRPr="00F25368" w:rsidRDefault="00336783" w:rsidP="008E1DD7">
            <w:pPr>
              <w:jc w:val="center"/>
              <w:rPr>
                <w:rFonts w:ascii="Arial" w:hAnsi="Arial" w:cs="Arial"/>
                <w:color w:val="auto"/>
                <w:sz w:val="20"/>
                <w:szCs w:val="20"/>
              </w:rPr>
            </w:pPr>
          </w:p>
          <w:p w14:paraId="563DA77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26</w:t>
            </w:r>
          </w:p>
          <w:p w14:paraId="164E0DA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6</w:t>
            </w:r>
          </w:p>
          <w:p w14:paraId="4B6E3A1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p w14:paraId="5EB8A687"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p w14:paraId="6CD97F21"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p w14:paraId="6EEEF90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1360" w:type="dxa"/>
            <w:tcBorders>
              <w:top w:val="nil"/>
              <w:left w:val="nil"/>
              <w:bottom w:val="nil"/>
              <w:right w:val="nil"/>
            </w:tcBorders>
            <w:vAlign w:val="center"/>
          </w:tcPr>
          <w:p w14:paraId="60D3FB2C" w14:textId="77777777" w:rsidR="00336783" w:rsidRPr="00F25368" w:rsidRDefault="00336783" w:rsidP="008E1DD7">
            <w:pPr>
              <w:jc w:val="center"/>
              <w:rPr>
                <w:rFonts w:ascii="Arial" w:hAnsi="Arial" w:cs="Arial"/>
                <w:color w:val="auto"/>
                <w:sz w:val="20"/>
                <w:szCs w:val="20"/>
              </w:rPr>
            </w:pPr>
          </w:p>
          <w:p w14:paraId="3F57B667"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62</w:t>
            </w:r>
          </w:p>
          <w:p w14:paraId="22FD6B1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14</w:t>
            </w:r>
          </w:p>
          <w:p w14:paraId="6F01BA0D"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304B721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5965CA3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310C1167"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tc>
      </w:tr>
      <w:tr w:rsidR="00336783" w:rsidRPr="00F25368" w14:paraId="11084FC2" w14:textId="77777777" w:rsidTr="00173CB4">
        <w:tc>
          <w:tcPr>
            <w:tcW w:w="6374" w:type="dxa"/>
            <w:tcBorders>
              <w:top w:val="nil"/>
              <w:left w:val="nil"/>
              <w:bottom w:val="nil"/>
              <w:right w:val="single" w:sz="4" w:space="0" w:color="auto"/>
            </w:tcBorders>
          </w:tcPr>
          <w:p w14:paraId="3CE40592"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 xml:space="preserve">I had enough time to use MindAid </w:t>
            </w:r>
          </w:p>
          <w:p w14:paraId="12B676E7"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Agree</w:t>
            </w:r>
          </w:p>
          <w:p w14:paraId="7CFC2C9E"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Neither agree nor disagree</w:t>
            </w:r>
          </w:p>
          <w:p w14:paraId="7148AC25"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Disagree</w:t>
            </w:r>
          </w:p>
        </w:tc>
        <w:tc>
          <w:tcPr>
            <w:tcW w:w="1276" w:type="dxa"/>
            <w:tcBorders>
              <w:top w:val="nil"/>
              <w:left w:val="single" w:sz="4" w:space="0" w:color="auto"/>
              <w:bottom w:val="nil"/>
              <w:right w:val="nil"/>
            </w:tcBorders>
            <w:shd w:val="pct10" w:color="auto" w:fill="auto"/>
            <w:vAlign w:val="center"/>
          </w:tcPr>
          <w:p w14:paraId="0C01064C" w14:textId="77777777" w:rsidR="00336783" w:rsidRPr="00F25368" w:rsidRDefault="00336783" w:rsidP="008E1DD7">
            <w:pPr>
              <w:jc w:val="center"/>
              <w:rPr>
                <w:rFonts w:ascii="Arial" w:hAnsi="Arial" w:cs="Arial"/>
                <w:color w:val="auto"/>
                <w:sz w:val="20"/>
                <w:szCs w:val="20"/>
              </w:rPr>
            </w:pPr>
          </w:p>
          <w:p w14:paraId="1E5B590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10</w:t>
            </w:r>
          </w:p>
          <w:p w14:paraId="3172CC4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9</w:t>
            </w:r>
          </w:p>
          <w:p w14:paraId="1C131011"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23</w:t>
            </w:r>
          </w:p>
        </w:tc>
        <w:tc>
          <w:tcPr>
            <w:tcW w:w="1360" w:type="dxa"/>
            <w:tcBorders>
              <w:top w:val="nil"/>
              <w:left w:val="nil"/>
              <w:bottom w:val="nil"/>
              <w:right w:val="nil"/>
            </w:tcBorders>
            <w:shd w:val="pct10" w:color="auto" w:fill="auto"/>
            <w:vAlign w:val="center"/>
          </w:tcPr>
          <w:p w14:paraId="225C1AF8" w14:textId="77777777" w:rsidR="00336783" w:rsidRPr="00F25368" w:rsidRDefault="00336783" w:rsidP="008E1DD7">
            <w:pPr>
              <w:jc w:val="center"/>
              <w:rPr>
                <w:rFonts w:ascii="Arial" w:hAnsi="Arial" w:cs="Arial"/>
                <w:color w:val="auto"/>
                <w:sz w:val="20"/>
                <w:szCs w:val="20"/>
              </w:rPr>
            </w:pPr>
          </w:p>
          <w:p w14:paraId="428357D0"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24</w:t>
            </w:r>
          </w:p>
          <w:p w14:paraId="43CC977C"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21</w:t>
            </w:r>
          </w:p>
          <w:p w14:paraId="1ADC507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55</w:t>
            </w:r>
          </w:p>
        </w:tc>
      </w:tr>
      <w:tr w:rsidR="00336783" w:rsidRPr="00F25368" w14:paraId="1D4AB0BD" w14:textId="77777777" w:rsidTr="00173CB4">
        <w:trPr>
          <w:trHeight w:val="90"/>
        </w:trPr>
        <w:tc>
          <w:tcPr>
            <w:tcW w:w="6374" w:type="dxa"/>
            <w:tcBorders>
              <w:top w:val="nil"/>
              <w:left w:val="nil"/>
              <w:bottom w:val="nil"/>
              <w:right w:val="single" w:sz="4" w:space="0" w:color="auto"/>
            </w:tcBorders>
          </w:tcPr>
          <w:p w14:paraId="06E88D7D"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I felt confident in using MindAid by the end of the trial</w:t>
            </w:r>
          </w:p>
          <w:p w14:paraId="228896E1"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Agree</w:t>
            </w:r>
          </w:p>
          <w:p w14:paraId="6D10FE7E"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Neither agree nor disagree</w:t>
            </w:r>
          </w:p>
          <w:p w14:paraId="40000FED"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Disagree</w:t>
            </w:r>
          </w:p>
        </w:tc>
        <w:tc>
          <w:tcPr>
            <w:tcW w:w="1276" w:type="dxa"/>
            <w:tcBorders>
              <w:top w:val="nil"/>
              <w:left w:val="single" w:sz="4" w:space="0" w:color="auto"/>
              <w:bottom w:val="nil"/>
              <w:right w:val="nil"/>
            </w:tcBorders>
            <w:vAlign w:val="center"/>
          </w:tcPr>
          <w:p w14:paraId="5D6FBD27" w14:textId="77777777" w:rsidR="00336783" w:rsidRPr="00F25368" w:rsidRDefault="00336783" w:rsidP="008E1DD7">
            <w:pPr>
              <w:jc w:val="center"/>
              <w:rPr>
                <w:rFonts w:ascii="Arial" w:hAnsi="Arial" w:cs="Arial"/>
                <w:color w:val="auto"/>
                <w:sz w:val="20"/>
                <w:szCs w:val="20"/>
              </w:rPr>
            </w:pPr>
          </w:p>
          <w:p w14:paraId="22B87B01"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24</w:t>
            </w:r>
          </w:p>
          <w:p w14:paraId="1A53962E"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11</w:t>
            </w:r>
          </w:p>
          <w:p w14:paraId="13B51AC3"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7</w:t>
            </w:r>
          </w:p>
        </w:tc>
        <w:tc>
          <w:tcPr>
            <w:tcW w:w="1360" w:type="dxa"/>
            <w:tcBorders>
              <w:top w:val="nil"/>
              <w:left w:val="nil"/>
              <w:bottom w:val="nil"/>
              <w:right w:val="nil"/>
            </w:tcBorders>
            <w:vAlign w:val="center"/>
          </w:tcPr>
          <w:p w14:paraId="25D05939" w14:textId="77777777" w:rsidR="00336783" w:rsidRPr="00F25368" w:rsidRDefault="00336783" w:rsidP="008E1DD7">
            <w:pPr>
              <w:jc w:val="center"/>
              <w:rPr>
                <w:rFonts w:ascii="Arial" w:hAnsi="Arial" w:cs="Arial"/>
                <w:color w:val="auto"/>
                <w:sz w:val="20"/>
                <w:szCs w:val="20"/>
              </w:rPr>
            </w:pPr>
          </w:p>
          <w:p w14:paraId="44FBA3E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57</w:t>
            </w:r>
          </w:p>
          <w:p w14:paraId="04CB46E9"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26</w:t>
            </w:r>
          </w:p>
          <w:p w14:paraId="056C0D6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16</w:t>
            </w:r>
          </w:p>
        </w:tc>
      </w:tr>
      <w:tr w:rsidR="00336783" w:rsidRPr="00F25368" w14:paraId="58D22B42" w14:textId="77777777" w:rsidTr="00173CB4">
        <w:trPr>
          <w:trHeight w:val="90"/>
        </w:trPr>
        <w:tc>
          <w:tcPr>
            <w:tcW w:w="6374" w:type="dxa"/>
            <w:tcBorders>
              <w:top w:val="nil"/>
              <w:left w:val="nil"/>
              <w:bottom w:val="nil"/>
              <w:right w:val="single" w:sz="4" w:space="0" w:color="auto"/>
            </w:tcBorders>
          </w:tcPr>
          <w:p w14:paraId="556AFC5B"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MindAid was more useful as a digital resource than as a paper-based resource</w:t>
            </w:r>
          </w:p>
          <w:p w14:paraId="046003A8"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Agree</w:t>
            </w:r>
          </w:p>
          <w:p w14:paraId="7278FA47"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Neither agree nor disagree</w:t>
            </w:r>
          </w:p>
          <w:p w14:paraId="2626631E"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Disagree</w:t>
            </w:r>
          </w:p>
        </w:tc>
        <w:tc>
          <w:tcPr>
            <w:tcW w:w="1276" w:type="dxa"/>
            <w:tcBorders>
              <w:top w:val="nil"/>
              <w:left w:val="single" w:sz="4" w:space="0" w:color="auto"/>
              <w:bottom w:val="nil"/>
              <w:right w:val="nil"/>
            </w:tcBorders>
            <w:shd w:val="pct10" w:color="auto" w:fill="auto"/>
            <w:vAlign w:val="center"/>
          </w:tcPr>
          <w:p w14:paraId="29B529FA" w14:textId="77777777" w:rsidR="00336783" w:rsidRPr="00F25368" w:rsidRDefault="00336783" w:rsidP="008E1DD7">
            <w:pPr>
              <w:jc w:val="center"/>
              <w:rPr>
                <w:rFonts w:ascii="Arial" w:hAnsi="Arial" w:cs="Arial"/>
                <w:color w:val="auto"/>
                <w:sz w:val="20"/>
                <w:szCs w:val="20"/>
              </w:rPr>
            </w:pPr>
          </w:p>
          <w:p w14:paraId="26181884" w14:textId="77777777" w:rsidR="00336783" w:rsidRPr="00F25368" w:rsidRDefault="00336783" w:rsidP="008E1DD7">
            <w:pPr>
              <w:jc w:val="center"/>
              <w:rPr>
                <w:rFonts w:ascii="Arial" w:hAnsi="Arial" w:cs="Arial"/>
                <w:color w:val="auto"/>
                <w:sz w:val="20"/>
                <w:szCs w:val="20"/>
              </w:rPr>
            </w:pPr>
          </w:p>
          <w:p w14:paraId="05713861"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30</w:t>
            </w:r>
          </w:p>
          <w:p w14:paraId="638C8C18"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11</w:t>
            </w:r>
          </w:p>
          <w:p w14:paraId="21E77107"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w:t>
            </w:r>
          </w:p>
        </w:tc>
        <w:tc>
          <w:tcPr>
            <w:tcW w:w="1360" w:type="dxa"/>
            <w:tcBorders>
              <w:top w:val="nil"/>
              <w:left w:val="nil"/>
              <w:bottom w:val="nil"/>
              <w:right w:val="nil"/>
            </w:tcBorders>
            <w:shd w:val="pct10" w:color="auto" w:fill="auto"/>
            <w:vAlign w:val="center"/>
          </w:tcPr>
          <w:p w14:paraId="46E7DA22" w14:textId="77777777" w:rsidR="00336783" w:rsidRPr="00F25368" w:rsidRDefault="00336783" w:rsidP="008E1DD7">
            <w:pPr>
              <w:jc w:val="center"/>
              <w:rPr>
                <w:rFonts w:ascii="Arial" w:hAnsi="Arial" w:cs="Arial"/>
                <w:color w:val="auto"/>
                <w:sz w:val="20"/>
                <w:szCs w:val="20"/>
              </w:rPr>
            </w:pPr>
          </w:p>
          <w:p w14:paraId="47A813DB" w14:textId="77777777" w:rsidR="00336783" w:rsidRPr="00F25368" w:rsidRDefault="00336783" w:rsidP="008E1DD7">
            <w:pPr>
              <w:jc w:val="center"/>
              <w:rPr>
                <w:rFonts w:ascii="Arial" w:hAnsi="Arial" w:cs="Arial"/>
                <w:color w:val="auto"/>
                <w:sz w:val="20"/>
                <w:szCs w:val="20"/>
              </w:rPr>
            </w:pPr>
          </w:p>
          <w:p w14:paraId="160E99A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71</w:t>
            </w:r>
          </w:p>
          <w:p w14:paraId="4929F82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26</w:t>
            </w:r>
          </w:p>
          <w:p w14:paraId="6A22EC5A"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w:t>
            </w:r>
          </w:p>
        </w:tc>
      </w:tr>
      <w:tr w:rsidR="00336783" w:rsidRPr="00F25368" w14:paraId="38FE289E" w14:textId="77777777" w:rsidTr="00173CB4">
        <w:trPr>
          <w:trHeight w:val="90"/>
        </w:trPr>
        <w:tc>
          <w:tcPr>
            <w:tcW w:w="6374" w:type="dxa"/>
            <w:tcBorders>
              <w:top w:val="nil"/>
              <w:left w:val="nil"/>
              <w:bottom w:val="nil"/>
              <w:right w:val="single" w:sz="4" w:space="0" w:color="auto"/>
            </w:tcBorders>
          </w:tcPr>
          <w:p w14:paraId="11D278C4" w14:textId="77777777" w:rsidR="00336783" w:rsidRPr="00F25368" w:rsidRDefault="00336783" w:rsidP="008E1DD7">
            <w:pPr>
              <w:rPr>
                <w:rFonts w:ascii="Arial" w:hAnsi="Arial" w:cs="Arial"/>
                <w:color w:val="auto"/>
                <w:sz w:val="20"/>
                <w:szCs w:val="20"/>
              </w:rPr>
            </w:pPr>
            <w:r w:rsidRPr="00F25368">
              <w:rPr>
                <w:rFonts w:ascii="Arial" w:hAnsi="Arial" w:cs="Arial"/>
                <w:color w:val="auto"/>
                <w:sz w:val="20"/>
                <w:szCs w:val="20"/>
              </w:rPr>
              <w:t>MindAid improved my knowledge and ability to identify and respond to mental health problems in my students</w:t>
            </w:r>
          </w:p>
          <w:p w14:paraId="526FBF5C"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Agree</w:t>
            </w:r>
          </w:p>
          <w:p w14:paraId="240D0331"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Neither agree nor disagree</w:t>
            </w:r>
          </w:p>
          <w:p w14:paraId="22402F51"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Disagree</w:t>
            </w:r>
          </w:p>
        </w:tc>
        <w:tc>
          <w:tcPr>
            <w:tcW w:w="1276" w:type="dxa"/>
            <w:tcBorders>
              <w:top w:val="nil"/>
              <w:left w:val="single" w:sz="4" w:space="0" w:color="auto"/>
              <w:bottom w:val="nil"/>
              <w:right w:val="nil"/>
            </w:tcBorders>
            <w:vAlign w:val="center"/>
          </w:tcPr>
          <w:p w14:paraId="1363F8F7" w14:textId="77777777" w:rsidR="00336783" w:rsidRPr="00F25368" w:rsidRDefault="00336783" w:rsidP="008E1DD7">
            <w:pPr>
              <w:jc w:val="center"/>
              <w:rPr>
                <w:rFonts w:ascii="Arial" w:hAnsi="Arial" w:cs="Arial"/>
                <w:color w:val="auto"/>
                <w:sz w:val="20"/>
                <w:szCs w:val="20"/>
              </w:rPr>
            </w:pPr>
          </w:p>
          <w:p w14:paraId="7D52DA98" w14:textId="77777777" w:rsidR="00336783" w:rsidRPr="00F25368" w:rsidRDefault="00336783" w:rsidP="008E1DD7">
            <w:pPr>
              <w:jc w:val="center"/>
              <w:rPr>
                <w:rFonts w:ascii="Arial" w:hAnsi="Arial" w:cs="Arial"/>
                <w:color w:val="auto"/>
                <w:sz w:val="20"/>
                <w:szCs w:val="20"/>
              </w:rPr>
            </w:pPr>
          </w:p>
          <w:p w14:paraId="6E98E24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29</w:t>
            </w:r>
          </w:p>
          <w:p w14:paraId="7A2D3E04"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11</w:t>
            </w:r>
          </w:p>
          <w:p w14:paraId="34B10E4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w:t>
            </w:r>
          </w:p>
        </w:tc>
        <w:tc>
          <w:tcPr>
            <w:tcW w:w="1360" w:type="dxa"/>
            <w:tcBorders>
              <w:top w:val="nil"/>
              <w:left w:val="nil"/>
              <w:bottom w:val="nil"/>
              <w:right w:val="nil"/>
            </w:tcBorders>
            <w:vAlign w:val="center"/>
          </w:tcPr>
          <w:p w14:paraId="077D5FC9" w14:textId="77777777" w:rsidR="00336783" w:rsidRPr="00F25368" w:rsidRDefault="00336783" w:rsidP="008E1DD7">
            <w:pPr>
              <w:jc w:val="center"/>
              <w:rPr>
                <w:rFonts w:ascii="Arial" w:hAnsi="Arial" w:cs="Arial"/>
                <w:color w:val="auto"/>
                <w:sz w:val="20"/>
                <w:szCs w:val="20"/>
              </w:rPr>
            </w:pPr>
          </w:p>
          <w:p w14:paraId="6FD05904" w14:textId="77777777" w:rsidR="00336783" w:rsidRPr="00F25368" w:rsidRDefault="00336783" w:rsidP="008E1DD7">
            <w:pPr>
              <w:jc w:val="center"/>
              <w:rPr>
                <w:rFonts w:ascii="Arial" w:hAnsi="Arial" w:cs="Arial"/>
                <w:color w:val="auto"/>
                <w:sz w:val="20"/>
                <w:szCs w:val="20"/>
              </w:rPr>
            </w:pPr>
          </w:p>
          <w:p w14:paraId="26F3D4B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69</w:t>
            </w:r>
          </w:p>
          <w:p w14:paraId="7334E186"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26</w:t>
            </w:r>
          </w:p>
          <w:p w14:paraId="4EBCB87B"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5</w:t>
            </w:r>
          </w:p>
        </w:tc>
      </w:tr>
      <w:tr w:rsidR="00336783" w:rsidRPr="00F25368" w14:paraId="39CE46C2" w14:textId="77777777" w:rsidTr="00173CB4">
        <w:trPr>
          <w:trHeight w:val="90"/>
        </w:trPr>
        <w:tc>
          <w:tcPr>
            <w:tcW w:w="6374" w:type="dxa"/>
            <w:tcBorders>
              <w:top w:val="nil"/>
              <w:left w:val="nil"/>
              <w:right w:val="single" w:sz="4" w:space="0" w:color="auto"/>
            </w:tcBorders>
          </w:tcPr>
          <w:p w14:paraId="0968F863" w14:textId="77777777" w:rsidR="00336783" w:rsidRPr="00F25368" w:rsidRDefault="00336783" w:rsidP="008E1DD7">
            <w:pPr>
              <w:tabs>
                <w:tab w:val="left" w:pos="4300"/>
              </w:tabs>
              <w:rPr>
                <w:rFonts w:ascii="Arial" w:hAnsi="Arial" w:cs="Arial"/>
                <w:iCs/>
                <w:color w:val="auto"/>
                <w:sz w:val="20"/>
                <w:szCs w:val="20"/>
              </w:rPr>
            </w:pPr>
            <w:r w:rsidRPr="00F25368">
              <w:rPr>
                <w:rFonts w:ascii="Arial" w:hAnsi="Arial" w:cs="Arial"/>
                <w:color w:val="auto"/>
                <w:sz w:val="20"/>
                <w:szCs w:val="20"/>
              </w:rPr>
              <w:t>I would recommend MindAid to another teacher</w:t>
            </w:r>
          </w:p>
          <w:p w14:paraId="1B0DB047"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Agree</w:t>
            </w:r>
          </w:p>
          <w:p w14:paraId="7730641D" w14:textId="77777777" w:rsidR="00336783" w:rsidRPr="00F25368" w:rsidRDefault="00336783" w:rsidP="008E1DD7">
            <w:pPr>
              <w:ind w:left="720"/>
              <w:rPr>
                <w:rFonts w:ascii="Arial" w:hAnsi="Arial" w:cs="Arial"/>
                <w:color w:val="auto"/>
                <w:sz w:val="20"/>
                <w:szCs w:val="20"/>
              </w:rPr>
            </w:pPr>
            <w:r w:rsidRPr="00F25368">
              <w:rPr>
                <w:rFonts w:ascii="Arial" w:hAnsi="Arial" w:cs="Arial"/>
                <w:color w:val="auto"/>
                <w:sz w:val="20"/>
                <w:szCs w:val="20"/>
              </w:rPr>
              <w:t>Neither agree nor disagree</w:t>
            </w:r>
          </w:p>
          <w:p w14:paraId="167DA1F3" w14:textId="77777777" w:rsidR="00336783" w:rsidRPr="00F25368" w:rsidRDefault="00336783" w:rsidP="008E1DD7">
            <w:pPr>
              <w:tabs>
                <w:tab w:val="left" w:pos="4300"/>
              </w:tabs>
              <w:ind w:left="720"/>
              <w:rPr>
                <w:rFonts w:ascii="Arial" w:hAnsi="Arial" w:cs="Arial"/>
                <w:color w:val="auto"/>
                <w:sz w:val="20"/>
                <w:szCs w:val="20"/>
              </w:rPr>
            </w:pPr>
            <w:r w:rsidRPr="00F25368">
              <w:rPr>
                <w:rFonts w:ascii="Arial" w:hAnsi="Arial" w:cs="Arial"/>
                <w:color w:val="auto"/>
                <w:sz w:val="20"/>
                <w:szCs w:val="20"/>
              </w:rPr>
              <w:t>Disagree</w:t>
            </w:r>
          </w:p>
        </w:tc>
        <w:tc>
          <w:tcPr>
            <w:tcW w:w="1276" w:type="dxa"/>
            <w:tcBorders>
              <w:top w:val="nil"/>
              <w:left w:val="single" w:sz="4" w:space="0" w:color="auto"/>
              <w:right w:val="nil"/>
            </w:tcBorders>
            <w:shd w:val="pct10" w:color="auto" w:fill="auto"/>
            <w:vAlign w:val="center"/>
          </w:tcPr>
          <w:p w14:paraId="6CBAB307" w14:textId="77777777" w:rsidR="00336783" w:rsidRPr="00F25368" w:rsidRDefault="00336783" w:rsidP="008E1DD7">
            <w:pPr>
              <w:jc w:val="center"/>
              <w:rPr>
                <w:rFonts w:ascii="Arial" w:hAnsi="Arial" w:cs="Arial"/>
                <w:color w:val="auto"/>
                <w:sz w:val="20"/>
                <w:szCs w:val="20"/>
              </w:rPr>
            </w:pPr>
          </w:p>
          <w:p w14:paraId="517305E2"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35</w:t>
            </w:r>
          </w:p>
          <w:p w14:paraId="44B59022"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4</w:t>
            </w:r>
          </w:p>
          <w:p w14:paraId="04674AD0"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3</w:t>
            </w:r>
          </w:p>
        </w:tc>
        <w:tc>
          <w:tcPr>
            <w:tcW w:w="1360" w:type="dxa"/>
            <w:tcBorders>
              <w:top w:val="nil"/>
              <w:left w:val="nil"/>
              <w:right w:val="nil"/>
            </w:tcBorders>
            <w:shd w:val="pct10" w:color="auto" w:fill="auto"/>
            <w:vAlign w:val="center"/>
          </w:tcPr>
          <w:p w14:paraId="09ADB49B" w14:textId="77777777" w:rsidR="00336783" w:rsidRPr="00F25368" w:rsidRDefault="00336783" w:rsidP="008E1DD7">
            <w:pPr>
              <w:jc w:val="center"/>
              <w:rPr>
                <w:rFonts w:ascii="Arial" w:hAnsi="Arial" w:cs="Arial"/>
                <w:color w:val="auto"/>
                <w:sz w:val="20"/>
                <w:szCs w:val="20"/>
              </w:rPr>
            </w:pPr>
          </w:p>
          <w:p w14:paraId="67F643C5"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83</w:t>
            </w:r>
          </w:p>
          <w:p w14:paraId="6D92D5DF"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10</w:t>
            </w:r>
          </w:p>
          <w:p w14:paraId="3523CF23" w14:textId="77777777" w:rsidR="00336783" w:rsidRPr="00F25368" w:rsidRDefault="00336783" w:rsidP="008E1DD7">
            <w:pPr>
              <w:jc w:val="center"/>
              <w:rPr>
                <w:rFonts w:ascii="Arial" w:hAnsi="Arial" w:cs="Arial"/>
                <w:color w:val="auto"/>
                <w:sz w:val="20"/>
                <w:szCs w:val="20"/>
              </w:rPr>
            </w:pPr>
            <w:r w:rsidRPr="00F25368">
              <w:rPr>
                <w:rFonts w:ascii="Arial" w:hAnsi="Arial" w:cs="Arial"/>
                <w:color w:val="auto"/>
                <w:sz w:val="20"/>
                <w:szCs w:val="20"/>
              </w:rPr>
              <w:t>7</w:t>
            </w:r>
          </w:p>
        </w:tc>
      </w:tr>
    </w:tbl>
    <w:p w14:paraId="397D6089" w14:textId="77777777" w:rsidR="00336783" w:rsidRPr="00471A56" w:rsidRDefault="00336783" w:rsidP="00336783">
      <w:pPr>
        <w:jc w:val="both"/>
        <w:rPr>
          <w:rFonts w:ascii="Arial" w:hAnsi="Arial" w:cs="Arial"/>
          <w:b/>
          <w:sz w:val="21"/>
          <w:szCs w:val="21"/>
        </w:rPr>
      </w:pPr>
    </w:p>
    <w:p w14:paraId="19ED3C5E" w14:textId="0241F6FB" w:rsidR="00336783" w:rsidRDefault="00336783" w:rsidP="00336783">
      <w:pPr>
        <w:jc w:val="both"/>
        <w:rPr>
          <w:rFonts w:ascii="Arial" w:hAnsi="Arial" w:cs="Arial"/>
          <w:b/>
          <w:sz w:val="21"/>
          <w:szCs w:val="21"/>
        </w:rPr>
      </w:pPr>
    </w:p>
    <w:p w14:paraId="4B6A49EB" w14:textId="77777777" w:rsidR="00F25368" w:rsidRDefault="00F25368" w:rsidP="00336783">
      <w:pPr>
        <w:jc w:val="both"/>
        <w:rPr>
          <w:rFonts w:ascii="Arial" w:hAnsi="Arial" w:cs="Arial"/>
          <w:b/>
          <w:bCs/>
          <w:sz w:val="23"/>
          <w:szCs w:val="23"/>
        </w:rPr>
      </w:pPr>
    </w:p>
    <w:p w14:paraId="444F5CF1" w14:textId="77777777" w:rsidR="00F25368" w:rsidRDefault="00F25368" w:rsidP="00336783">
      <w:pPr>
        <w:jc w:val="both"/>
        <w:rPr>
          <w:rFonts w:ascii="Arial" w:hAnsi="Arial" w:cs="Arial"/>
          <w:b/>
          <w:bCs/>
          <w:sz w:val="23"/>
          <w:szCs w:val="23"/>
        </w:rPr>
      </w:pPr>
    </w:p>
    <w:p w14:paraId="200F6AE1" w14:textId="77777777" w:rsidR="00F25368" w:rsidRDefault="00F25368" w:rsidP="00336783">
      <w:pPr>
        <w:jc w:val="both"/>
        <w:rPr>
          <w:rFonts w:ascii="Arial" w:hAnsi="Arial" w:cs="Arial"/>
          <w:b/>
          <w:bCs/>
          <w:sz w:val="23"/>
          <w:szCs w:val="23"/>
        </w:rPr>
      </w:pPr>
    </w:p>
    <w:p w14:paraId="03D99584" w14:textId="77777777" w:rsidR="00F25368" w:rsidRDefault="00F25368" w:rsidP="00336783">
      <w:pPr>
        <w:jc w:val="both"/>
        <w:rPr>
          <w:rFonts w:ascii="Arial" w:hAnsi="Arial" w:cs="Arial"/>
          <w:b/>
          <w:bCs/>
          <w:sz w:val="23"/>
          <w:szCs w:val="23"/>
        </w:rPr>
      </w:pPr>
    </w:p>
    <w:p w14:paraId="1C8733B0" w14:textId="77777777" w:rsidR="00F25368" w:rsidRDefault="00F25368" w:rsidP="00336783">
      <w:pPr>
        <w:jc w:val="both"/>
        <w:rPr>
          <w:rFonts w:ascii="Arial" w:hAnsi="Arial" w:cs="Arial"/>
          <w:b/>
          <w:bCs/>
          <w:sz w:val="23"/>
          <w:szCs w:val="23"/>
        </w:rPr>
      </w:pPr>
    </w:p>
    <w:p w14:paraId="411625FA" w14:textId="4D499FE0" w:rsidR="00336783" w:rsidRPr="007B7C50" w:rsidRDefault="00336783" w:rsidP="00336783">
      <w:pPr>
        <w:jc w:val="both"/>
        <w:rPr>
          <w:rFonts w:ascii="Arial" w:hAnsi="Arial" w:cs="Arial"/>
          <w:b/>
          <w:bCs/>
          <w:sz w:val="23"/>
          <w:szCs w:val="23"/>
        </w:rPr>
      </w:pPr>
      <w:r w:rsidRPr="007B7C50">
        <w:rPr>
          <w:rFonts w:ascii="Arial" w:hAnsi="Arial" w:cs="Arial"/>
          <w:b/>
          <w:bCs/>
          <w:sz w:val="23"/>
          <w:szCs w:val="23"/>
        </w:rPr>
        <w:lastRenderedPageBreak/>
        <w:t xml:space="preserve">Appendix </w:t>
      </w:r>
      <w:r w:rsidR="007B7C50" w:rsidRPr="007B7C50">
        <w:rPr>
          <w:rFonts w:ascii="Arial" w:hAnsi="Arial" w:cs="Arial"/>
          <w:b/>
          <w:bCs/>
          <w:sz w:val="23"/>
          <w:szCs w:val="23"/>
        </w:rPr>
        <w:t>U:</w:t>
      </w:r>
      <w:r w:rsidRPr="007B7C50">
        <w:rPr>
          <w:rFonts w:ascii="Arial" w:hAnsi="Arial" w:cs="Arial"/>
          <w:b/>
          <w:bCs/>
          <w:sz w:val="23"/>
          <w:szCs w:val="23"/>
        </w:rPr>
        <w:t xml:space="preserve"> Interview transcript coding example</w:t>
      </w:r>
    </w:p>
    <w:p w14:paraId="09BBC3C3" w14:textId="77777777" w:rsidR="00336783" w:rsidRPr="004A3CDC" w:rsidRDefault="00336783" w:rsidP="00336783">
      <w:pPr>
        <w:jc w:val="both"/>
        <w:rPr>
          <w:bCs/>
        </w:rPr>
      </w:pPr>
    </w:p>
    <w:p w14:paraId="0351D574" w14:textId="77777777" w:rsidR="00336783" w:rsidRPr="004A3CDC" w:rsidRDefault="00336783" w:rsidP="00336783">
      <w:pPr>
        <w:jc w:val="both"/>
        <w:rPr>
          <w:b/>
        </w:rPr>
      </w:pPr>
      <w:r w:rsidRPr="004A3CDC">
        <w:rPr>
          <w:b/>
          <w:noProof/>
        </w:rPr>
        <w:drawing>
          <wp:inline distT="0" distB="0" distL="0" distR="0" wp14:anchorId="5B38CE03" wp14:editId="2D443C42">
            <wp:extent cx="5540677" cy="7035800"/>
            <wp:effectExtent l="0" t="0" r="3175"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5-28 at 11.35.34.png"/>
                    <pic:cNvPicPr/>
                  </pic:nvPicPr>
                  <pic:blipFill>
                    <a:blip r:embed="rId40">
                      <a:extLst>
                        <a:ext uri="{28A0092B-C50C-407E-A947-70E740481C1C}">
                          <a14:useLocalDpi xmlns:a14="http://schemas.microsoft.com/office/drawing/2010/main" val="0"/>
                        </a:ext>
                      </a:extLst>
                    </a:blip>
                    <a:stretch>
                      <a:fillRect/>
                    </a:stretch>
                  </pic:blipFill>
                  <pic:spPr>
                    <a:xfrm>
                      <a:off x="0" y="0"/>
                      <a:ext cx="5553533" cy="7052125"/>
                    </a:xfrm>
                    <a:prstGeom prst="rect">
                      <a:avLst/>
                    </a:prstGeom>
                  </pic:spPr>
                </pic:pic>
              </a:graphicData>
            </a:graphic>
          </wp:inline>
        </w:drawing>
      </w:r>
    </w:p>
    <w:p w14:paraId="37ACA5AB" w14:textId="77777777" w:rsidR="00336783" w:rsidRPr="00471A56" w:rsidRDefault="00336783" w:rsidP="00336783">
      <w:pPr>
        <w:jc w:val="both"/>
        <w:rPr>
          <w:rFonts w:ascii="Arial" w:hAnsi="Arial" w:cs="Arial"/>
          <w:b/>
          <w:sz w:val="21"/>
          <w:szCs w:val="21"/>
        </w:rPr>
      </w:pPr>
    </w:p>
    <w:p w14:paraId="3D319866" w14:textId="77777777" w:rsidR="00336783" w:rsidRPr="00471A56" w:rsidRDefault="00336783" w:rsidP="00336783">
      <w:pPr>
        <w:jc w:val="both"/>
        <w:rPr>
          <w:rFonts w:ascii="Arial" w:hAnsi="Arial" w:cs="Arial"/>
          <w:b/>
          <w:sz w:val="21"/>
          <w:szCs w:val="21"/>
        </w:rPr>
      </w:pPr>
    </w:p>
    <w:p w14:paraId="32B04803" w14:textId="77777777" w:rsidR="00336783" w:rsidRPr="00471A56" w:rsidRDefault="00336783" w:rsidP="00336783">
      <w:pPr>
        <w:jc w:val="both"/>
        <w:rPr>
          <w:rFonts w:ascii="Arial" w:hAnsi="Arial" w:cs="Arial"/>
          <w:b/>
          <w:sz w:val="21"/>
          <w:szCs w:val="21"/>
        </w:rPr>
      </w:pPr>
    </w:p>
    <w:p w14:paraId="3A0C2738" w14:textId="77777777" w:rsidR="00336783" w:rsidRPr="003B469E" w:rsidRDefault="00336783" w:rsidP="003B469E">
      <w:pPr>
        <w:rPr>
          <w:rFonts w:ascii="Arial" w:hAnsi="Arial" w:cs="Arial"/>
          <w:sz w:val="23"/>
          <w:szCs w:val="23"/>
        </w:rPr>
      </w:pPr>
    </w:p>
    <w:sectPr w:rsidR="00336783" w:rsidRPr="003B469E" w:rsidSect="005146E7">
      <w:pgSz w:w="11906" w:h="16838"/>
      <w:pgMar w:top="1440" w:right="1440" w:bottom="175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8D5F" w14:textId="77777777" w:rsidR="00AA7FC2" w:rsidRDefault="00AA7FC2" w:rsidP="00EC20A0">
      <w:r>
        <w:separator/>
      </w:r>
    </w:p>
  </w:endnote>
  <w:endnote w:type="continuationSeparator" w:id="0">
    <w:p w14:paraId="4F4CA627" w14:textId="77777777" w:rsidR="00AA7FC2" w:rsidRDefault="00AA7FC2" w:rsidP="00EC2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00500000000000000"/>
    <w:charset w:val="00"/>
    <w:family w:val="auto"/>
    <w:pitch w:val="variable"/>
    <w:sig w:usb0="00000003" w:usb1="00000000" w:usb2="00000000" w:usb3="00000000" w:csb0="00000007"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441882"/>
      <w:docPartObj>
        <w:docPartGallery w:val="Page Numbers (Bottom of Page)"/>
        <w:docPartUnique/>
      </w:docPartObj>
    </w:sdtPr>
    <w:sdtEndPr>
      <w:rPr>
        <w:noProof/>
      </w:rPr>
    </w:sdtEndPr>
    <w:sdtContent>
      <w:p w14:paraId="79CCDE5F" w14:textId="021CFF29" w:rsidR="002137F1" w:rsidRDefault="002137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D2B570" w14:textId="77777777" w:rsidR="002137F1" w:rsidRDefault="00213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B6F74" w14:textId="77777777" w:rsidR="00AA7FC2" w:rsidRDefault="00AA7FC2" w:rsidP="00EC20A0">
      <w:r>
        <w:separator/>
      </w:r>
    </w:p>
  </w:footnote>
  <w:footnote w:type="continuationSeparator" w:id="0">
    <w:p w14:paraId="66E48486" w14:textId="77777777" w:rsidR="00AA7FC2" w:rsidRDefault="00AA7FC2" w:rsidP="00EC2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74E7F"/>
    <w:multiLevelType w:val="hybridMultilevel"/>
    <w:tmpl w:val="9056A3F0"/>
    <w:lvl w:ilvl="0" w:tplc="038C8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2097E"/>
    <w:multiLevelType w:val="hybridMultilevel"/>
    <w:tmpl w:val="67267DF2"/>
    <w:lvl w:ilvl="0" w:tplc="AAAAEF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9448A"/>
    <w:multiLevelType w:val="hybridMultilevel"/>
    <w:tmpl w:val="578AD87E"/>
    <w:lvl w:ilvl="0" w:tplc="D3BED9A8">
      <w:start w:val="1"/>
      <w:numFmt w:val="bullet"/>
      <w:lvlText w:val=""/>
      <w:lvlJc w:val="left"/>
      <w:pPr>
        <w:ind w:left="720" w:hanging="360"/>
      </w:pPr>
      <w:rPr>
        <w:rFonts w:ascii="Symbol" w:hAnsi="Symbol" w:hint="default"/>
      </w:rPr>
    </w:lvl>
    <w:lvl w:ilvl="1" w:tplc="92E041D0">
      <w:start w:val="1"/>
      <w:numFmt w:val="bullet"/>
      <w:lvlText w:val="o"/>
      <w:lvlJc w:val="left"/>
      <w:pPr>
        <w:ind w:left="1440" w:hanging="360"/>
      </w:pPr>
      <w:rPr>
        <w:rFonts w:ascii="Courier New" w:hAnsi="Courier New" w:hint="default"/>
      </w:rPr>
    </w:lvl>
    <w:lvl w:ilvl="2" w:tplc="4D4E3FE0">
      <w:start w:val="1"/>
      <w:numFmt w:val="bullet"/>
      <w:lvlText w:val=""/>
      <w:lvlJc w:val="left"/>
      <w:pPr>
        <w:ind w:left="2160" w:hanging="360"/>
      </w:pPr>
      <w:rPr>
        <w:rFonts w:ascii="Wingdings" w:hAnsi="Wingdings" w:hint="default"/>
      </w:rPr>
    </w:lvl>
    <w:lvl w:ilvl="3" w:tplc="E024458C">
      <w:start w:val="1"/>
      <w:numFmt w:val="bullet"/>
      <w:lvlText w:val=""/>
      <w:lvlJc w:val="left"/>
      <w:pPr>
        <w:ind w:left="2880" w:hanging="360"/>
      </w:pPr>
      <w:rPr>
        <w:rFonts w:ascii="Symbol" w:hAnsi="Symbol" w:hint="default"/>
      </w:rPr>
    </w:lvl>
    <w:lvl w:ilvl="4" w:tplc="8B12C528">
      <w:start w:val="1"/>
      <w:numFmt w:val="bullet"/>
      <w:lvlText w:val="o"/>
      <w:lvlJc w:val="left"/>
      <w:pPr>
        <w:ind w:left="3600" w:hanging="360"/>
      </w:pPr>
      <w:rPr>
        <w:rFonts w:ascii="Courier New" w:hAnsi="Courier New" w:hint="default"/>
      </w:rPr>
    </w:lvl>
    <w:lvl w:ilvl="5" w:tplc="1D78E890">
      <w:start w:val="1"/>
      <w:numFmt w:val="bullet"/>
      <w:lvlText w:val=""/>
      <w:lvlJc w:val="left"/>
      <w:pPr>
        <w:ind w:left="4320" w:hanging="360"/>
      </w:pPr>
      <w:rPr>
        <w:rFonts w:ascii="Wingdings" w:hAnsi="Wingdings" w:hint="default"/>
      </w:rPr>
    </w:lvl>
    <w:lvl w:ilvl="6" w:tplc="82DA4C64">
      <w:start w:val="1"/>
      <w:numFmt w:val="bullet"/>
      <w:lvlText w:val=""/>
      <w:lvlJc w:val="left"/>
      <w:pPr>
        <w:ind w:left="5040" w:hanging="360"/>
      </w:pPr>
      <w:rPr>
        <w:rFonts w:ascii="Symbol" w:hAnsi="Symbol" w:hint="default"/>
      </w:rPr>
    </w:lvl>
    <w:lvl w:ilvl="7" w:tplc="19EE0980">
      <w:start w:val="1"/>
      <w:numFmt w:val="bullet"/>
      <w:lvlText w:val="o"/>
      <w:lvlJc w:val="left"/>
      <w:pPr>
        <w:ind w:left="5760" w:hanging="360"/>
      </w:pPr>
      <w:rPr>
        <w:rFonts w:ascii="Courier New" w:hAnsi="Courier New" w:hint="default"/>
      </w:rPr>
    </w:lvl>
    <w:lvl w:ilvl="8" w:tplc="BE5A37D6">
      <w:start w:val="1"/>
      <w:numFmt w:val="bullet"/>
      <w:lvlText w:val=""/>
      <w:lvlJc w:val="left"/>
      <w:pPr>
        <w:ind w:left="6480" w:hanging="360"/>
      </w:pPr>
      <w:rPr>
        <w:rFonts w:ascii="Wingdings" w:hAnsi="Wingdings" w:hint="default"/>
      </w:rPr>
    </w:lvl>
  </w:abstractNum>
  <w:abstractNum w:abstractNumId="5" w15:restartNumberingAfterBreak="0">
    <w:nsid w:val="12626EB9"/>
    <w:multiLevelType w:val="hybridMultilevel"/>
    <w:tmpl w:val="1A8E23D6"/>
    <w:lvl w:ilvl="0" w:tplc="4E80F822">
      <w:start w:val="1"/>
      <w:numFmt w:val="bullet"/>
      <w:lvlText w:val="-"/>
      <w:lvlJc w:val="left"/>
      <w:pPr>
        <w:ind w:left="720" w:hanging="360"/>
      </w:pPr>
      <w:rPr>
        <w:rFonts w:ascii="Calibri" w:hAnsi="Calibri" w:hint="default"/>
      </w:rPr>
    </w:lvl>
    <w:lvl w:ilvl="1" w:tplc="E19A85E2">
      <w:start w:val="1"/>
      <w:numFmt w:val="bullet"/>
      <w:lvlText w:val="o"/>
      <w:lvlJc w:val="left"/>
      <w:pPr>
        <w:ind w:left="1440" w:hanging="360"/>
      </w:pPr>
      <w:rPr>
        <w:rFonts w:ascii="Courier New" w:hAnsi="Courier New" w:hint="default"/>
      </w:rPr>
    </w:lvl>
    <w:lvl w:ilvl="2" w:tplc="C6A8BB86">
      <w:start w:val="1"/>
      <w:numFmt w:val="bullet"/>
      <w:lvlText w:val=""/>
      <w:lvlJc w:val="left"/>
      <w:pPr>
        <w:ind w:left="2160" w:hanging="360"/>
      </w:pPr>
      <w:rPr>
        <w:rFonts w:ascii="Wingdings" w:hAnsi="Wingdings" w:hint="default"/>
      </w:rPr>
    </w:lvl>
    <w:lvl w:ilvl="3" w:tplc="924E21B4">
      <w:start w:val="1"/>
      <w:numFmt w:val="bullet"/>
      <w:lvlText w:val=""/>
      <w:lvlJc w:val="left"/>
      <w:pPr>
        <w:ind w:left="2880" w:hanging="360"/>
      </w:pPr>
      <w:rPr>
        <w:rFonts w:ascii="Symbol" w:hAnsi="Symbol" w:hint="default"/>
      </w:rPr>
    </w:lvl>
    <w:lvl w:ilvl="4" w:tplc="79541886">
      <w:start w:val="1"/>
      <w:numFmt w:val="bullet"/>
      <w:lvlText w:val="o"/>
      <w:lvlJc w:val="left"/>
      <w:pPr>
        <w:ind w:left="3600" w:hanging="360"/>
      </w:pPr>
      <w:rPr>
        <w:rFonts w:ascii="Courier New" w:hAnsi="Courier New" w:hint="default"/>
      </w:rPr>
    </w:lvl>
    <w:lvl w:ilvl="5" w:tplc="4F061FE4">
      <w:start w:val="1"/>
      <w:numFmt w:val="bullet"/>
      <w:lvlText w:val=""/>
      <w:lvlJc w:val="left"/>
      <w:pPr>
        <w:ind w:left="4320" w:hanging="360"/>
      </w:pPr>
      <w:rPr>
        <w:rFonts w:ascii="Wingdings" w:hAnsi="Wingdings" w:hint="default"/>
      </w:rPr>
    </w:lvl>
    <w:lvl w:ilvl="6" w:tplc="F5545A8A">
      <w:start w:val="1"/>
      <w:numFmt w:val="bullet"/>
      <w:lvlText w:val=""/>
      <w:lvlJc w:val="left"/>
      <w:pPr>
        <w:ind w:left="5040" w:hanging="360"/>
      </w:pPr>
      <w:rPr>
        <w:rFonts w:ascii="Symbol" w:hAnsi="Symbol" w:hint="default"/>
      </w:rPr>
    </w:lvl>
    <w:lvl w:ilvl="7" w:tplc="F9C47D0E">
      <w:start w:val="1"/>
      <w:numFmt w:val="bullet"/>
      <w:lvlText w:val="o"/>
      <w:lvlJc w:val="left"/>
      <w:pPr>
        <w:ind w:left="5760" w:hanging="360"/>
      </w:pPr>
      <w:rPr>
        <w:rFonts w:ascii="Courier New" w:hAnsi="Courier New" w:hint="default"/>
      </w:rPr>
    </w:lvl>
    <w:lvl w:ilvl="8" w:tplc="1FD6D69A">
      <w:start w:val="1"/>
      <w:numFmt w:val="bullet"/>
      <w:lvlText w:val=""/>
      <w:lvlJc w:val="left"/>
      <w:pPr>
        <w:ind w:left="6480" w:hanging="360"/>
      </w:pPr>
      <w:rPr>
        <w:rFonts w:ascii="Wingdings" w:hAnsi="Wingdings" w:hint="default"/>
      </w:rPr>
    </w:lvl>
  </w:abstractNum>
  <w:abstractNum w:abstractNumId="6" w15:restartNumberingAfterBreak="0">
    <w:nsid w:val="137A59B7"/>
    <w:multiLevelType w:val="hybridMultilevel"/>
    <w:tmpl w:val="7EDAE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40CB8"/>
    <w:multiLevelType w:val="hybridMultilevel"/>
    <w:tmpl w:val="3AE0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16D50"/>
    <w:multiLevelType w:val="hybridMultilevel"/>
    <w:tmpl w:val="F03E278C"/>
    <w:lvl w:ilvl="0" w:tplc="4A0E6D4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A237F"/>
    <w:multiLevelType w:val="hybridMultilevel"/>
    <w:tmpl w:val="DB98CFE2"/>
    <w:lvl w:ilvl="0" w:tplc="FFFFFFFF">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964AF"/>
    <w:multiLevelType w:val="hybridMultilevel"/>
    <w:tmpl w:val="07C0A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D4A1D"/>
    <w:multiLevelType w:val="hybridMultilevel"/>
    <w:tmpl w:val="E0FCC9B6"/>
    <w:lvl w:ilvl="0" w:tplc="D2A0BBD0">
      <w:start w:val="1"/>
      <w:numFmt w:val="bullet"/>
      <w:lvlText w:val=""/>
      <w:lvlJc w:val="left"/>
      <w:pPr>
        <w:ind w:left="720" w:hanging="360"/>
      </w:pPr>
      <w:rPr>
        <w:rFonts w:ascii="Symbol" w:hAnsi="Symbol" w:hint="default"/>
      </w:rPr>
    </w:lvl>
    <w:lvl w:ilvl="1" w:tplc="C4FA386C">
      <w:start w:val="1"/>
      <w:numFmt w:val="bullet"/>
      <w:lvlText w:val="o"/>
      <w:lvlJc w:val="left"/>
      <w:pPr>
        <w:ind w:left="1440" w:hanging="360"/>
      </w:pPr>
      <w:rPr>
        <w:rFonts w:ascii="Courier New" w:hAnsi="Courier New" w:hint="default"/>
      </w:rPr>
    </w:lvl>
    <w:lvl w:ilvl="2" w:tplc="0C101068">
      <w:start w:val="1"/>
      <w:numFmt w:val="bullet"/>
      <w:lvlText w:val=""/>
      <w:lvlJc w:val="left"/>
      <w:pPr>
        <w:ind w:left="2160" w:hanging="360"/>
      </w:pPr>
      <w:rPr>
        <w:rFonts w:ascii="Wingdings" w:hAnsi="Wingdings" w:hint="default"/>
      </w:rPr>
    </w:lvl>
    <w:lvl w:ilvl="3" w:tplc="E54C3196">
      <w:start w:val="1"/>
      <w:numFmt w:val="bullet"/>
      <w:lvlText w:val=""/>
      <w:lvlJc w:val="left"/>
      <w:pPr>
        <w:ind w:left="2880" w:hanging="360"/>
      </w:pPr>
      <w:rPr>
        <w:rFonts w:ascii="Symbol" w:hAnsi="Symbol" w:hint="default"/>
      </w:rPr>
    </w:lvl>
    <w:lvl w:ilvl="4" w:tplc="AD341462">
      <w:start w:val="1"/>
      <w:numFmt w:val="bullet"/>
      <w:lvlText w:val="o"/>
      <w:lvlJc w:val="left"/>
      <w:pPr>
        <w:ind w:left="3600" w:hanging="360"/>
      </w:pPr>
      <w:rPr>
        <w:rFonts w:ascii="Courier New" w:hAnsi="Courier New" w:hint="default"/>
      </w:rPr>
    </w:lvl>
    <w:lvl w:ilvl="5" w:tplc="30220B7E">
      <w:start w:val="1"/>
      <w:numFmt w:val="bullet"/>
      <w:lvlText w:val=""/>
      <w:lvlJc w:val="left"/>
      <w:pPr>
        <w:ind w:left="4320" w:hanging="360"/>
      </w:pPr>
      <w:rPr>
        <w:rFonts w:ascii="Wingdings" w:hAnsi="Wingdings" w:hint="default"/>
      </w:rPr>
    </w:lvl>
    <w:lvl w:ilvl="6" w:tplc="21483406">
      <w:start w:val="1"/>
      <w:numFmt w:val="bullet"/>
      <w:lvlText w:val=""/>
      <w:lvlJc w:val="left"/>
      <w:pPr>
        <w:ind w:left="5040" w:hanging="360"/>
      </w:pPr>
      <w:rPr>
        <w:rFonts w:ascii="Symbol" w:hAnsi="Symbol" w:hint="default"/>
      </w:rPr>
    </w:lvl>
    <w:lvl w:ilvl="7" w:tplc="41E0B3E0">
      <w:start w:val="1"/>
      <w:numFmt w:val="bullet"/>
      <w:lvlText w:val="o"/>
      <w:lvlJc w:val="left"/>
      <w:pPr>
        <w:ind w:left="5760" w:hanging="360"/>
      </w:pPr>
      <w:rPr>
        <w:rFonts w:ascii="Courier New" w:hAnsi="Courier New" w:hint="default"/>
      </w:rPr>
    </w:lvl>
    <w:lvl w:ilvl="8" w:tplc="4AC24964">
      <w:start w:val="1"/>
      <w:numFmt w:val="bullet"/>
      <w:lvlText w:val=""/>
      <w:lvlJc w:val="left"/>
      <w:pPr>
        <w:ind w:left="6480" w:hanging="360"/>
      </w:pPr>
      <w:rPr>
        <w:rFonts w:ascii="Wingdings" w:hAnsi="Wingdings" w:hint="default"/>
      </w:rPr>
    </w:lvl>
  </w:abstractNum>
  <w:abstractNum w:abstractNumId="12" w15:restartNumberingAfterBreak="0">
    <w:nsid w:val="28811C23"/>
    <w:multiLevelType w:val="hybridMultilevel"/>
    <w:tmpl w:val="877C3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5103DB"/>
    <w:multiLevelType w:val="hybridMultilevel"/>
    <w:tmpl w:val="4B86E320"/>
    <w:lvl w:ilvl="0" w:tplc="CD2EF236">
      <w:start w:val="1"/>
      <w:numFmt w:val="bullet"/>
      <w:lvlText w:val="-"/>
      <w:lvlJc w:val="left"/>
      <w:pPr>
        <w:ind w:left="720" w:hanging="360"/>
      </w:pPr>
      <w:rPr>
        <w:rFonts w:ascii="Calibri" w:hAnsi="Calibri" w:hint="default"/>
      </w:rPr>
    </w:lvl>
    <w:lvl w:ilvl="1" w:tplc="8C8673C6">
      <w:start w:val="1"/>
      <w:numFmt w:val="bullet"/>
      <w:lvlText w:val="o"/>
      <w:lvlJc w:val="left"/>
      <w:pPr>
        <w:ind w:left="1440" w:hanging="360"/>
      </w:pPr>
      <w:rPr>
        <w:rFonts w:ascii="Courier New" w:hAnsi="Courier New" w:hint="default"/>
      </w:rPr>
    </w:lvl>
    <w:lvl w:ilvl="2" w:tplc="0EDA2848">
      <w:start w:val="1"/>
      <w:numFmt w:val="bullet"/>
      <w:lvlText w:val=""/>
      <w:lvlJc w:val="left"/>
      <w:pPr>
        <w:ind w:left="2160" w:hanging="360"/>
      </w:pPr>
      <w:rPr>
        <w:rFonts w:ascii="Wingdings" w:hAnsi="Wingdings" w:hint="default"/>
      </w:rPr>
    </w:lvl>
    <w:lvl w:ilvl="3" w:tplc="9A96EC3A">
      <w:start w:val="1"/>
      <w:numFmt w:val="bullet"/>
      <w:lvlText w:val=""/>
      <w:lvlJc w:val="left"/>
      <w:pPr>
        <w:ind w:left="2880" w:hanging="360"/>
      </w:pPr>
      <w:rPr>
        <w:rFonts w:ascii="Symbol" w:hAnsi="Symbol" w:hint="default"/>
      </w:rPr>
    </w:lvl>
    <w:lvl w:ilvl="4" w:tplc="FB1C143A">
      <w:start w:val="1"/>
      <w:numFmt w:val="bullet"/>
      <w:lvlText w:val="o"/>
      <w:lvlJc w:val="left"/>
      <w:pPr>
        <w:ind w:left="3600" w:hanging="360"/>
      </w:pPr>
      <w:rPr>
        <w:rFonts w:ascii="Courier New" w:hAnsi="Courier New" w:hint="default"/>
      </w:rPr>
    </w:lvl>
    <w:lvl w:ilvl="5" w:tplc="34B45322">
      <w:start w:val="1"/>
      <w:numFmt w:val="bullet"/>
      <w:lvlText w:val=""/>
      <w:lvlJc w:val="left"/>
      <w:pPr>
        <w:ind w:left="4320" w:hanging="360"/>
      </w:pPr>
      <w:rPr>
        <w:rFonts w:ascii="Wingdings" w:hAnsi="Wingdings" w:hint="default"/>
      </w:rPr>
    </w:lvl>
    <w:lvl w:ilvl="6" w:tplc="BFA0E87C">
      <w:start w:val="1"/>
      <w:numFmt w:val="bullet"/>
      <w:lvlText w:val=""/>
      <w:lvlJc w:val="left"/>
      <w:pPr>
        <w:ind w:left="5040" w:hanging="360"/>
      </w:pPr>
      <w:rPr>
        <w:rFonts w:ascii="Symbol" w:hAnsi="Symbol" w:hint="default"/>
      </w:rPr>
    </w:lvl>
    <w:lvl w:ilvl="7" w:tplc="7A5A6E9C">
      <w:start w:val="1"/>
      <w:numFmt w:val="bullet"/>
      <w:lvlText w:val="o"/>
      <w:lvlJc w:val="left"/>
      <w:pPr>
        <w:ind w:left="5760" w:hanging="360"/>
      </w:pPr>
      <w:rPr>
        <w:rFonts w:ascii="Courier New" w:hAnsi="Courier New" w:hint="default"/>
      </w:rPr>
    </w:lvl>
    <w:lvl w:ilvl="8" w:tplc="CCCC6DAE">
      <w:start w:val="1"/>
      <w:numFmt w:val="bullet"/>
      <w:lvlText w:val=""/>
      <w:lvlJc w:val="left"/>
      <w:pPr>
        <w:ind w:left="6480" w:hanging="360"/>
      </w:pPr>
      <w:rPr>
        <w:rFonts w:ascii="Wingdings" w:hAnsi="Wingdings" w:hint="default"/>
      </w:rPr>
    </w:lvl>
  </w:abstractNum>
  <w:abstractNum w:abstractNumId="14" w15:restartNumberingAfterBreak="0">
    <w:nsid w:val="31485F8C"/>
    <w:multiLevelType w:val="hybridMultilevel"/>
    <w:tmpl w:val="C8D40D6E"/>
    <w:lvl w:ilvl="0" w:tplc="5BC85BB6">
      <w:start w:val="19"/>
      <w:numFmt w:val="bullet"/>
      <w:lvlText w:val="-"/>
      <w:lvlJc w:val="left"/>
      <w:pPr>
        <w:ind w:left="1080" w:hanging="360"/>
      </w:pPr>
      <w:rPr>
        <w:rFonts w:ascii="Calibri" w:eastAsiaTheme="minorHAnsi" w:hAnsi="Calibri" w:cstheme="minorBid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C3355C"/>
    <w:multiLevelType w:val="hybridMultilevel"/>
    <w:tmpl w:val="CC6A9CCC"/>
    <w:lvl w:ilvl="0" w:tplc="7D524F68">
      <w:start w:val="1"/>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B5031"/>
    <w:multiLevelType w:val="hybridMultilevel"/>
    <w:tmpl w:val="D9AC181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A26B36"/>
    <w:multiLevelType w:val="hybridMultilevel"/>
    <w:tmpl w:val="9214A07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38281F4D"/>
    <w:multiLevelType w:val="multilevel"/>
    <w:tmpl w:val="D4EE5C30"/>
    <w:lvl w:ilvl="0">
      <w:start w:val="1"/>
      <w:numFmt w:val="decimal"/>
      <w:lvlText w:val="%1."/>
      <w:lvlJc w:val="left"/>
      <w:pPr>
        <w:ind w:left="720" w:hanging="360"/>
      </w:pPr>
      <w:rPr>
        <w:rFonts w:hint="default"/>
        <w:color w:val="000000" w:themeColor="text1"/>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701327"/>
    <w:multiLevelType w:val="hybridMultilevel"/>
    <w:tmpl w:val="2F36A926"/>
    <w:lvl w:ilvl="0" w:tplc="141A6C2C">
      <w:start w:val="8"/>
      <w:numFmt w:val="bullet"/>
      <w:lvlText w:val="-"/>
      <w:lvlJc w:val="left"/>
      <w:pPr>
        <w:ind w:left="1080" w:hanging="360"/>
      </w:pPr>
      <w:rPr>
        <w:rFonts w:ascii="Calibri" w:eastAsiaTheme="minorHAnsi"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944555"/>
    <w:multiLevelType w:val="hybridMultilevel"/>
    <w:tmpl w:val="673288F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127652"/>
    <w:multiLevelType w:val="hybridMultilevel"/>
    <w:tmpl w:val="EEAA9BBC"/>
    <w:lvl w:ilvl="0" w:tplc="EDB86380">
      <w:start w:val="1"/>
      <w:numFmt w:val="bullet"/>
      <w:lvlText w:val=""/>
      <w:lvlJc w:val="left"/>
      <w:pPr>
        <w:ind w:left="720" w:hanging="360"/>
      </w:pPr>
      <w:rPr>
        <w:rFonts w:ascii="Symbol" w:hAnsi="Symbol" w:hint="default"/>
      </w:rPr>
    </w:lvl>
    <w:lvl w:ilvl="1" w:tplc="AB46206A">
      <w:start w:val="1"/>
      <w:numFmt w:val="bullet"/>
      <w:lvlText w:val="o"/>
      <w:lvlJc w:val="left"/>
      <w:pPr>
        <w:ind w:left="1440" w:hanging="360"/>
      </w:pPr>
      <w:rPr>
        <w:rFonts w:ascii="Courier New" w:hAnsi="Courier New" w:hint="default"/>
      </w:rPr>
    </w:lvl>
    <w:lvl w:ilvl="2" w:tplc="EB48B786">
      <w:start w:val="1"/>
      <w:numFmt w:val="bullet"/>
      <w:lvlText w:val=""/>
      <w:lvlJc w:val="left"/>
      <w:pPr>
        <w:ind w:left="2160" w:hanging="360"/>
      </w:pPr>
      <w:rPr>
        <w:rFonts w:ascii="Wingdings" w:hAnsi="Wingdings" w:hint="default"/>
      </w:rPr>
    </w:lvl>
    <w:lvl w:ilvl="3" w:tplc="17FEBBB6">
      <w:start w:val="1"/>
      <w:numFmt w:val="bullet"/>
      <w:lvlText w:val=""/>
      <w:lvlJc w:val="left"/>
      <w:pPr>
        <w:ind w:left="2880" w:hanging="360"/>
      </w:pPr>
      <w:rPr>
        <w:rFonts w:ascii="Symbol" w:hAnsi="Symbol" w:hint="default"/>
      </w:rPr>
    </w:lvl>
    <w:lvl w:ilvl="4" w:tplc="D47078FA">
      <w:start w:val="1"/>
      <w:numFmt w:val="bullet"/>
      <w:lvlText w:val="o"/>
      <w:lvlJc w:val="left"/>
      <w:pPr>
        <w:ind w:left="3600" w:hanging="360"/>
      </w:pPr>
      <w:rPr>
        <w:rFonts w:ascii="Courier New" w:hAnsi="Courier New" w:hint="default"/>
      </w:rPr>
    </w:lvl>
    <w:lvl w:ilvl="5" w:tplc="91923008">
      <w:start w:val="1"/>
      <w:numFmt w:val="bullet"/>
      <w:lvlText w:val=""/>
      <w:lvlJc w:val="left"/>
      <w:pPr>
        <w:ind w:left="4320" w:hanging="360"/>
      </w:pPr>
      <w:rPr>
        <w:rFonts w:ascii="Wingdings" w:hAnsi="Wingdings" w:hint="default"/>
      </w:rPr>
    </w:lvl>
    <w:lvl w:ilvl="6" w:tplc="218ECFE0">
      <w:start w:val="1"/>
      <w:numFmt w:val="bullet"/>
      <w:lvlText w:val=""/>
      <w:lvlJc w:val="left"/>
      <w:pPr>
        <w:ind w:left="5040" w:hanging="360"/>
      </w:pPr>
      <w:rPr>
        <w:rFonts w:ascii="Symbol" w:hAnsi="Symbol" w:hint="default"/>
      </w:rPr>
    </w:lvl>
    <w:lvl w:ilvl="7" w:tplc="625844FC">
      <w:start w:val="1"/>
      <w:numFmt w:val="bullet"/>
      <w:lvlText w:val="o"/>
      <w:lvlJc w:val="left"/>
      <w:pPr>
        <w:ind w:left="5760" w:hanging="360"/>
      </w:pPr>
      <w:rPr>
        <w:rFonts w:ascii="Courier New" w:hAnsi="Courier New" w:hint="default"/>
      </w:rPr>
    </w:lvl>
    <w:lvl w:ilvl="8" w:tplc="F6E43890">
      <w:start w:val="1"/>
      <w:numFmt w:val="bullet"/>
      <w:lvlText w:val=""/>
      <w:lvlJc w:val="left"/>
      <w:pPr>
        <w:ind w:left="6480" w:hanging="360"/>
      </w:pPr>
      <w:rPr>
        <w:rFonts w:ascii="Wingdings" w:hAnsi="Wingdings" w:hint="default"/>
      </w:rPr>
    </w:lvl>
  </w:abstractNum>
  <w:abstractNum w:abstractNumId="22" w15:restartNumberingAfterBreak="0">
    <w:nsid w:val="4DEA51F8"/>
    <w:multiLevelType w:val="hybridMultilevel"/>
    <w:tmpl w:val="1E6E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FD27FA"/>
    <w:multiLevelType w:val="hybridMultilevel"/>
    <w:tmpl w:val="864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32104"/>
    <w:multiLevelType w:val="hybridMultilevel"/>
    <w:tmpl w:val="09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64A8E"/>
    <w:multiLevelType w:val="hybridMultilevel"/>
    <w:tmpl w:val="FE628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6302D0"/>
    <w:multiLevelType w:val="hybridMultilevel"/>
    <w:tmpl w:val="F8547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982E38"/>
    <w:multiLevelType w:val="hybridMultilevel"/>
    <w:tmpl w:val="F750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752D8"/>
    <w:multiLevelType w:val="hybridMultilevel"/>
    <w:tmpl w:val="961C5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5D09DD"/>
    <w:multiLevelType w:val="multilevel"/>
    <w:tmpl w:val="3912BC3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61F24EA2"/>
    <w:multiLevelType w:val="hybridMultilevel"/>
    <w:tmpl w:val="F1304172"/>
    <w:lvl w:ilvl="0" w:tplc="4A0E6D4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95F03"/>
    <w:multiLevelType w:val="hybridMultilevel"/>
    <w:tmpl w:val="31AE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EF7CFD"/>
    <w:multiLevelType w:val="hybridMultilevel"/>
    <w:tmpl w:val="9F32E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837279"/>
    <w:multiLevelType w:val="hybridMultilevel"/>
    <w:tmpl w:val="8F74F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363CA4"/>
    <w:multiLevelType w:val="multilevel"/>
    <w:tmpl w:val="A74A7456"/>
    <w:lvl w:ilvl="0">
      <w:start w:val="8"/>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7A8525E7"/>
    <w:multiLevelType w:val="hybridMultilevel"/>
    <w:tmpl w:val="0F92C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E03338"/>
    <w:multiLevelType w:val="multilevel"/>
    <w:tmpl w:val="5D38CB2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2"/>
  </w:num>
  <w:num w:numId="2">
    <w:abstractNumId w:val="17"/>
  </w:num>
  <w:num w:numId="3">
    <w:abstractNumId w:val="18"/>
  </w:num>
  <w:num w:numId="4">
    <w:abstractNumId w:val="36"/>
  </w:num>
  <w:num w:numId="5">
    <w:abstractNumId w:val="34"/>
  </w:num>
  <w:num w:numId="6">
    <w:abstractNumId w:val="10"/>
  </w:num>
  <w:num w:numId="7">
    <w:abstractNumId w:val="7"/>
  </w:num>
  <w:num w:numId="8">
    <w:abstractNumId w:val="15"/>
  </w:num>
  <w:num w:numId="9">
    <w:abstractNumId w:val="6"/>
  </w:num>
  <w:num w:numId="10">
    <w:abstractNumId w:val="28"/>
  </w:num>
  <w:num w:numId="11">
    <w:abstractNumId w:val="29"/>
  </w:num>
  <w:num w:numId="12">
    <w:abstractNumId w:val="33"/>
  </w:num>
  <w:num w:numId="13">
    <w:abstractNumId w:val="3"/>
  </w:num>
  <w:num w:numId="14">
    <w:abstractNumId w:val="23"/>
  </w:num>
  <w:num w:numId="15">
    <w:abstractNumId w:val="26"/>
  </w:num>
  <w:num w:numId="16">
    <w:abstractNumId w:val="2"/>
  </w:num>
  <w:num w:numId="17">
    <w:abstractNumId w:val="25"/>
  </w:num>
  <w:num w:numId="18">
    <w:abstractNumId w:val="0"/>
  </w:num>
  <w:num w:numId="19">
    <w:abstractNumId w:val="1"/>
  </w:num>
  <w:num w:numId="20">
    <w:abstractNumId w:val="12"/>
  </w:num>
  <w:num w:numId="21">
    <w:abstractNumId w:val="20"/>
  </w:num>
  <w:num w:numId="22">
    <w:abstractNumId w:val="21"/>
  </w:num>
  <w:num w:numId="23">
    <w:abstractNumId w:val="11"/>
  </w:num>
  <w:num w:numId="24">
    <w:abstractNumId w:val="4"/>
  </w:num>
  <w:num w:numId="25">
    <w:abstractNumId w:val="5"/>
  </w:num>
  <w:num w:numId="26">
    <w:abstractNumId w:val="13"/>
  </w:num>
  <w:num w:numId="27">
    <w:abstractNumId w:val="9"/>
  </w:num>
  <w:num w:numId="28">
    <w:abstractNumId w:val="30"/>
  </w:num>
  <w:num w:numId="29">
    <w:abstractNumId w:val="8"/>
  </w:num>
  <w:num w:numId="30">
    <w:abstractNumId w:val="31"/>
  </w:num>
  <w:num w:numId="31">
    <w:abstractNumId w:val="19"/>
  </w:num>
  <w:num w:numId="32">
    <w:abstractNumId w:val="24"/>
  </w:num>
  <w:num w:numId="33">
    <w:abstractNumId w:val="22"/>
  </w:num>
  <w:num w:numId="34">
    <w:abstractNumId w:val="27"/>
  </w:num>
  <w:num w:numId="35">
    <w:abstractNumId w:val="14"/>
  </w:num>
  <w:num w:numId="36">
    <w:abstractNumId w:val="16"/>
  </w:num>
  <w:num w:numId="37">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C6"/>
    <w:rsid w:val="00025A77"/>
    <w:rsid w:val="000313F3"/>
    <w:rsid w:val="00033C86"/>
    <w:rsid w:val="0004393B"/>
    <w:rsid w:val="00045150"/>
    <w:rsid w:val="0004544C"/>
    <w:rsid w:val="000463C4"/>
    <w:rsid w:val="00054537"/>
    <w:rsid w:val="000615B6"/>
    <w:rsid w:val="00063B87"/>
    <w:rsid w:val="00083216"/>
    <w:rsid w:val="00087CDC"/>
    <w:rsid w:val="00091704"/>
    <w:rsid w:val="000B52E3"/>
    <w:rsid w:val="000C43B7"/>
    <w:rsid w:val="000C43D3"/>
    <w:rsid w:val="000C47CB"/>
    <w:rsid w:val="000C5809"/>
    <w:rsid w:val="000C5ED1"/>
    <w:rsid w:val="000C64BC"/>
    <w:rsid w:val="000C6F89"/>
    <w:rsid w:val="000D2366"/>
    <w:rsid w:val="000E75CA"/>
    <w:rsid w:val="000F7F8F"/>
    <w:rsid w:val="00102217"/>
    <w:rsid w:val="001068A5"/>
    <w:rsid w:val="00111DA7"/>
    <w:rsid w:val="0011580B"/>
    <w:rsid w:val="001205BA"/>
    <w:rsid w:val="00134BAF"/>
    <w:rsid w:val="00146C29"/>
    <w:rsid w:val="00147329"/>
    <w:rsid w:val="001649C3"/>
    <w:rsid w:val="00167A14"/>
    <w:rsid w:val="00172722"/>
    <w:rsid w:val="00173CB4"/>
    <w:rsid w:val="00190453"/>
    <w:rsid w:val="001925DD"/>
    <w:rsid w:val="0019398E"/>
    <w:rsid w:val="00195A41"/>
    <w:rsid w:val="00197ABD"/>
    <w:rsid w:val="001A01F3"/>
    <w:rsid w:val="001A387D"/>
    <w:rsid w:val="001A46A6"/>
    <w:rsid w:val="001B01FB"/>
    <w:rsid w:val="001B1DA5"/>
    <w:rsid w:val="001B440C"/>
    <w:rsid w:val="001B5112"/>
    <w:rsid w:val="001C0C6E"/>
    <w:rsid w:val="001C610B"/>
    <w:rsid w:val="001E7B08"/>
    <w:rsid w:val="002137F1"/>
    <w:rsid w:val="002207F4"/>
    <w:rsid w:val="00232D7E"/>
    <w:rsid w:val="002345C1"/>
    <w:rsid w:val="0024104B"/>
    <w:rsid w:val="0024538C"/>
    <w:rsid w:val="00245E50"/>
    <w:rsid w:val="002610B7"/>
    <w:rsid w:val="00264DE0"/>
    <w:rsid w:val="00274C28"/>
    <w:rsid w:val="00290719"/>
    <w:rsid w:val="002912DB"/>
    <w:rsid w:val="002A76B4"/>
    <w:rsid w:val="002B7602"/>
    <w:rsid w:val="002D0E19"/>
    <w:rsid w:val="002F1E4C"/>
    <w:rsid w:val="00302B48"/>
    <w:rsid w:val="003164AE"/>
    <w:rsid w:val="00320EAC"/>
    <w:rsid w:val="00323A63"/>
    <w:rsid w:val="00331EFE"/>
    <w:rsid w:val="00336783"/>
    <w:rsid w:val="00337DB9"/>
    <w:rsid w:val="00340752"/>
    <w:rsid w:val="00340A4A"/>
    <w:rsid w:val="003449DD"/>
    <w:rsid w:val="00347678"/>
    <w:rsid w:val="0035418B"/>
    <w:rsid w:val="00355B75"/>
    <w:rsid w:val="0036504A"/>
    <w:rsid w:val="00380C8A"/>
    <w:rsid w:val="0038421B"/>
    <w:rsid w:val="00390694"/>
    <w:rsid w:val="00392E41"/>
    <w:rsid w:val="00393B5A"/>
    <w:rsid w:val="00394201"/>
    <w:rsid w:val="003B007A"/>
    <w:rsid w:val="003B469E"/>
    <w:rsid w:val="003B674F"/>
    <w:rsid w:val="003C2BAE"/>
    <w:rsid w:val="003C3355"/>
    <w:rsid w:val="003D0BB0"/>
    <w:rsid w:val="003D54B4"/>
    <w:rsid w:val="003D5D69"/>
    <w:rsid w:val="003F40E3"/>
    <w:rsid w:val="004007B0"/>
    <w:rsid w:val="00405072"/>
    <w:rsid w:val="00411E2F"/>
    <w:rsid w:val="00417634"/>
    <w:rsid w:val="00430A7B"/>
    <w:rsid w:val="00441F89"/>
    <w:rsid w:val="00444AE3"/>
    <w:rsid w:val="00444D8D"/>
    <w:rsid w:val="00447C40"/>
    <w:rsid w:val="004573C8"/>
    <w:rsid w:val="00457D4B"/>
    <w:rsid w:val="00466DA3"/>
    <w:rsid w:val="00466EE1"/>
    <w:rsid w:val="004772BC"/>
    <w:rsid w:val="0048533D"/>
    <w:rsid w:val="004866ED"/>
    <w:rsid w:val="004B0E92"/>
    <w:rsid w:val="004B5487"/>
    <w:rsid w:val="004B5A82"/>
    <w:rsid w:val="004C29D5"/>
    <w:rsid w:val="004C6244"/>
    <w:rsid w:val="004D2C77"/>
    <w:rsid w:val="004D49C3"/>
    <w:rsid w:val="004D784A"/>
    <w:rsid w:val="004E6921"/>
    <w:rsid w:val="004F42EA"/>
    <w:rsid w:val="004F5D33"/>
    <w:rsid w:val="00503248"/>
    <w:rsid w:val="00514690"/>
    <w:rsid w:val="005146E7"/>
    <w:rsid w:val="00515375"/>
    <w:rsid w:val="00517D73"/>
    <w:rsid w:val="005453A5"/>
    <w:rsid w:val="00550E79"/>
    <w:rsid w:val="005558C7"/>
    <w:rsid w:val="00555A98"/>
    <w:rsid w:val="005624C2"/>
    <w:rsid w:val="00562FFF"/>
    <w:rsid w:val="00585F10"/>
    <w:rsid w:val="005943FD"/>
    <w:rsid w:val="005A1D9F"/>
    <w:rsid w:val="005A5126"/>
    <w:rsid w:val="005A5433"/>
    <w:rsid w:val="005B4423"/>
    <w:rsid w:val="005C02E3"/>
    <w:rsid w:val="005D0201"/>
    <w:rsid w:val="005D41E1"/>
    <w:rsid w:val="005D7C8E"/>
    <w:rsid w:val="005E6FFD"/>
    <w:rsid w:val="005F106E"/>
    <w:rsid w:val="005F7865"/>
    <w:rsid w:val="00600F46"/>
    <w:rsid w:val="00613219"/>
    <w:rsid w:val="00614A00"/>
    <w:rsid w:val="00630D53"/>
    <w:rsid w:val="00633314"/>
    <w:rsid w:val="00641494"/>
    <w:rsid w:val="00645D77"/>
    <w:rsid w:val="00652F7B"/>
    <w:rsid w:val="00653146"/>
    <w:rsid w:val="00661EA6"/>
    <w:rsid w:val="0066211D"/>
    <w:rsid w:val="0066732F"/>
    <w:rsid w:val="0067011D"/>
    <w:rsid w:val="0067554C"/>
    <w:rsid w:val="00676AD9"/>
    <w:rsid w:val="00691808"/>
    <w:rsid w:val="00692573"/>
    <w:rsid w:val="006A2B8A"/>
    <w:rsid w:val="006A2C7D"/>
    <w:rsid w:val="006B1826"/>
    <w:rsid w:val="006C1B09"/>
    <w:rsid w:val="006D23D7"/>
    <w:rsid w:val="006D293D"/>
    <w:rsid w:val="006D3907"/>
    <w:rsid w:val="006E09EA"/>
    <w:rsid w:val="0070288A"/>
    <w:rsid w:val="007112FD"/>
    <w:rsid w:val="007122BD"/>
    <w:rsid w:val="0071315D"/>
    <w:rsid w:val="007157B6"/>
    <w:rsid w:val="00720D1B"/>
    <w:rsid w:val="007248E0"/>
    <w:rsid w:val="00730301"/>
    <w:rsid w:val="007310D1"/>
    <w:rsid w:val="007448C5"/>
    <w:rsid w:val="00744B96"/>
    <w:rsid w:val="00762893"/>
    <w:rsid w:val="00762933"/>
    <w:rsid w:val="0076467D"/>
    <w:rsid w:val="0077757D"/>
    <w:rsid w:val="00786564"/>
    <w:rsid w:val="00790BB6"/>
    <w:rsid w:val="007951A8"/>
    <w:rsid w:val="007A683C"/>
    <w:rsid w:val="007B7C50"/>
    <w:rsid w:val="007D1D48"/>
    <w:rsid w:val="007D62D4"/>
    <w:rsid w:val="007E243C"/>
    <w:rsid w:val="007F132F"/>
    <w:rsid w:val="00801463"/>
    <w:rsid w:val="008036E3"/>
    <w:rsid w:val="00804029"/>
    <w:rsid w:val="008043F3"/>
    <w:rsid w:val="00805AF9"/>
    <w:rsid w:val="00810D2A"/>
    <w:rsid w:val="00812CC6"/>
    <w:rsid w:val="008226EB"/>
    <w:rsid w:val="0082570A"/>
    <w:rsid w:val="00825B3F"/>
    <w:rsid w:val="00826260"/>
    <w:rsid w:val="00837425"/>
    <w:rsid w:val="00844BCA"/>
    <w:rsid w:val="008525A5"/>
    <w:rsid w:val="00853397"/>
    <w:rsid w:val="008620A6"/>
    <w:rsid w:val="00870171"/>
    <w:rsid w:val="0087747F"/>
    <w:rsid w:val="008911AB"/>
    <w:rsid w:val="00893CC1"/>
    <w:rsid w:val="008A1EF8"/>
    <w:rsid w:val="008A53B9"/>
    <w:rsid w:val="008A546C"/>
    <w:rsid w:val="008A5580"/>
    <w:rsid w:val="008B0BB1"/>
    <w:rsid w:val="008B4DC8"/>
    <w:rsid w:val="008B61CB"/>
    <w:rsid w:val="008C1FBB"/>
    <w:rsid w:val="008C2F33"/>
    <w:rsid w:val="008C72B6"/>
    <w:rsid w:val="008C7BAB"/>
    <w:rsid w:val="008D2A08"/>
    <w:rsid w:val="008E1DD7"/>
    <w:rsid w:val="008E43AE"/>
    <w:rsid w:val="008E4E3E"/>
    <w:rsid w:val="00903085"/>
    <w:rsid w:val="00917A60"/>
    <w:rsid w:val="00936D2F"/>
    <w:rsid w:val="00937B12"/>
    <w:rsid w:val="00953D31"/>
    <w:rsid w:val="009541C5"/>
    <w:rsid w:val="00971132"/>
    <w:rsid w:val="00975834"/>
    <w:rsid w:val="0098608D"/>
    <w:rsid w:val="00995DFD"/>
    <w:rsid w:val="009A01C3"/>
    <w:rsid w:val="009A3D90"/>
    <w:rsid w:val="009C0CFF"/>
    <w:rsid w:val="009D0F1D"/>
    <w:rsid w:val="009D7AB8"/>
    <w:rsid w:val="009E0600"/>
    <w:rsid w:val="009F1305"/>
    <w:rsid w:val="009F5BD4"/>
    <w:rsid w:val="009F5BF8"/>
    <w:rsid w:val="00A07D1E"/>
    <w:rsid w:val="00A41A70"/>
    <w:rsid w:val="00A45B7E"/>
    <w:rsid w:val="00A501D2"/>
    <w:rsid w:val="00A5133E"/>
    <w:rsid w:val="00A566C8"/>
    <w:rsid w:val="00A57253"/>
    <w:rsid w:val="00A70892"/>
    <w:rsid w:val="00A72F4D"/>
    <w:rsid w:val="00A75144"/>
    <w:rsid w:val="00A75213"/>
    <w:rsid w:val="00A907BD"/>
    <w:rsid w:val="00AA7FC2"/>
    <w:rsid w:val="00AE2A3E"/>
    <w:rsid w:val="00AF696A"/>
    <w:rsid w:val="00B06AD1"/>
    <w:rsid w:val="00B122F5"/>
    <w:rsid w:val="00B1288A"/>
    <w:rsid w:val="00B163D5"/>
    <w:rsid w:val="00B179F0"/>
    <w:rsid w:val="00B17BA0"/>
    <w:rsid w:val="00B4507F"/>
    <w:rsid w:val="00B520E4"/>
    <w:rsid w:val="00B713F1"/>
    <w:rsid w:val="00B77787"/>
    <w:rsid w:val="00B861F3"/>
    <w:rsid w:val="00B91C5A"/>
    <w:rsid w:val="00B91EE0"/>
    <w:rsid w:val="00B94ECF"/>
    <w:rsid w:val="00BA3990"/>
    <w:rsid w:val="00BB1F80"/>
    <w:rsid w:val="00BB58F4"/>
    <w:rsid w:val="00BC535A"/>
    <w:rsid w:val="00BD0833"/>
    <w:rsid w:val="00BD1278"/>
    <w:rsid w:val="00BD3EF8"/>
    <w:rsid w:val="00BD6C8A"/>
    <w:rsid w:val="00BE0F88"/>
    <w:rsid w:val="00BE1F83"/>
    <w:rsid w:val="00BE2CFD"/>
    <w:rsid w:val="00BE4B4F"/>
    <w:rsid w:val="00BF4625"/>
    <w:rsid w:val="00BF56B0"/>
    <w:rsid w:val="00C00119"/>
    <w:rsid w:val="00C05D13"/>
    <w:rsid w:val="00C16649"/>
    <w:rsid w:val="00C16A7B"/>
    <w:rsid w:val="00C171F7"/>
    <w:rsid w:val="00C25785"/>
    <w:rsid w:val="00C2772E"/>
    <w:rsid w:val="00C31677"/>
    <w:rsid w:val="00C333AF"/>
    <w:rsid w:val="00C3514E"/>
    <w:rsid w:val="00C60408"/>
    <w:rsid w:val="00C6528C"/>
    <w:rsid w:val="00C7297C"/>
    <w:rsid w:val="00C8344C"/>
    <w:rsid w:val="00C845E2"/>
    <w:rsid w:val="00C86A97"/>
    <w:rsid w:val="00C90B18"/>
    <w:rsid w:val="00C92BC3"/>
    <w:rsid w:val="00C978C7"/>
    <w:rsid w:val="00CA1046"/>
    <w:rsid w:val="00CA7166"/>
    <w:rsid w:val="00CB0948"/>
    <w:rsid w:val="00CB366A"/>
    <w:rsid w:val="00CB45D9"/>
    <w:rsid w:val="00CB4BC2"/>
    <w:rsid w:val="00CB5545"/>
    <w:rsid w:val="00CC1639"/>
    <w:rsid w:val="00CC6696"/>
    <w:rsid w:val="00CD4B07"/>
    <w:rsid w:val="00CD60C0"/>
    <w:rsid w:val="00CE1C77"/>
    <w:rsid w:val="00D12EAD"/>
    <w:rsid w:val="00D132E3"/>
    <w:rsid w:val="00D1643A"/>
    <w:rsid w:val="00D2391C"/>
    <w:rsid w:val="00D32CD1"/>
    <w:rsid w:val="00D3311E"/>
    <w:rsid w:val="00D36292"/>
    <w:rsid w:val="00D40D05"/>
    <w:rsid w:val="00D479FF"/>
    <w:rsid w:val="00D53792"/>
    <w:rsid w:val="00D73597"/>
    <w:rsid w:val="00D77951"/>
    <w:rsid w:val="00D94A48"/>
    <w:rsid w:val="00D956F8"/>
    <w:rsid w:val="00D96311"/>
    <w:rsid w:val="00DA535B"/>
    <w:rsid w:val="00DB198A"/>
    <w:rsid w:val="00DB24E1"/>
    <w:rsid w:val="00DC002C"/>
    <w:rsid w:val="00DC7212"/>
    <w:rsid w:val="00DD15C3"/>
    <w:rsid w:val="00DD2839"/>
    <w:rsid w:val="00DD39E8"/>
    <w:rsid w:val="00DD5662"/>
    <w:rsid w:val="00DE49DD"/>
    <w:rsid w:val="00DF1BB0"/>
    <w:rsid w:val="00DF69D8"/>
    <w:rsid w:val="00E075A8"/>
    <w:rsid w:val="00E147EB"/>
    <w:rsid w:val="00E362E7"/>
    <w:rsid w:val="00E37388"/>
    <w:rsid w:val="00E51C3F"/>
    <w:rsid w:val="00E57E4A"/>
    <w:rsid w:val="00E74994"/>
    <w:rsid w:val="00E81702"/>
    <w:rsid w:val="00E85019"/>
    <w:rsid w:val="00E906CE"/>
    <w:rsid w:val="00EB5E15"/>
    <w:rsid w:val="00EC20A0"/>
    <w:rsid w:val="00ED1A8F"/>
    <w:rsid w:val="00EE3798"/>
    <w:rsid w:val="00EF3F11"/>
    <w:rsid w:val="00EF5823"/>
    <w:rsid w:val="00F01FDE"/>
    <w:rsid w:val="00F079AA"/>
    <w:rsid w:val="00F12299"/>
    <w:rsid w:val="00F20AD5"/>
    <w:rsid w:val="00F25368"/>
    <w:rsid w:val="00F36EF1"/>
    <w:rsid w:val="00F408A7"/>
    <w:rsid w:val="00F562CD"/>
    <w:rsid w:val="00F626FD"/>
    <w:rsid w:val="00F6304D"/>
    <w:rsid w:val="00F66E13"/>
    <w:rsid w:val="00F66E5F"/>
    <w:rsid w:val="00F709BC"/>
    <w:rsid w:val="00F73D40"/>
    <w:rsid w:val="00F74247"/>
    <w:rsid w:val="00F74D58"/>
    <w:rsid w:val="00F86C68"/>
    <w:rsid w:val="00F95B69"/>
    <w:rsid w:val="00FA07F3"/>
    <w:rsid w:val="00FA6415"/>
    <w:rsid w:val="00FB5636"/>
    <w:rsid w:val="00FB757D"/>
    <w:rsid w:val="00FC20C3"/>
    <w:rsid w:val="00FC3663"/>
    <w:rsid w:val="00FC7B7C"/>
    <w:rsid w:val="00FE1A1E"/>
    <w:rsid w:val="00FE41BE"/>
    <w:rsid w:val="00FF0114"/>
    <w:rsid w:val="00FF2182"/>
    <w:rsid w:val="00FF3382"/>
    <w:rsid w:val="00FF58F8"/>
    <w:rsid w:val="00FF5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D0AE3"/>
  <w15:chartTrackingRefBased/>
  <w15:docId w15:val="{A1EC2649-3E74-4840-B996-D6C139AE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33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02B48"/>
    <w:pPr>
      <w:keepNext/>
      <w:keepLines/>
      <w:spacing w:before="240" w:line="259" w:lineRule="auto"/>
      <w:jc w:val="center"/>
      <w:outlineLvl w:val="0"/>
    </w:pPr>
    <w:rPr>
      <w:rFonts w:ascii="Arial" w:eastAsiaTheme="majorEastAsia" w:hAnsi="Arial" w:cstheme="majorBidi"/>
      <w:b/>
      <w:sz w:val="23"/>
      <w:szCs w:val="32"/>
      <w:lang w:eastAsia="en-US"/>
    </w:rPr>
  </w:style>
  <w:style w:type="paragraph" w:styleId="Heading2">
    <w:name w:val="heading 2"/>
    <w:basedOn w:val="Normal"/>
    <w:next w:val="Normal"/>
    <w:link w:val="Heading2Char"/>
    <w:uiPriority w:val="9"/>
    <w:unhideWhenUsed/>
    <w:qFormat/>
    <w:rsid w:val="00302B48"/>
    <w:pPr>
      <w:keepNext/>
      <w:keepLines/>
      <w:spacing w:before="40" w:line="259" w:lineRule="auto"/>
      <w:outlineLvl w:val="1"/>
    </w:pPr>
    <w:rPr>
      <w:rFonts w:ascii="Arial" w:eastAsiaTheme="majorEastAsia" w:hAnsi="Arial" w:cstheme="majorBidi"/>
      <w:b/>
      <w:sz w:val="23"/>
      <w:szCs w:val="26"/>
      <w:lang w:eastAsia="en-US"/>
    </w:rPr>
  </w:style>
  <w:style w:type="paragraph" w:styleId="Heading3">
    <w:name w:val="heading 3"/>
    <w:basedOn w:val="Normal"/>
    <w:next w:val="Normal"/>
    <w:link w:val="Heading3Char"/>
    <w:uiPriority w:val="9"/>
    <w:unhideWhenUsed/>
    <w:qFormat/>
    <w:rsid w:val="00FA07F3"/>
    <w:pPr>
      <w:keepNext/>
      <w:keepLines/>
      <w:spacing w:before="40" w:line="259" w:lineRule="auto"/>
      <w:outlineLvl w:val="2"/>
    </w:pPr>
    <w:rPr>
      <w:rFonts w:ascii="Arial" w:eastAsiaTheme="majorEastAsia" w:hAnsi="Arial" w:cstheme="majorBidi"/>
      <w:b/>
      <w:sz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E4E3E"/>
    <w:rPr>
      <w:sz w:val="16"/>
      <w:szCs w:val="16"/>
    </w:rPr>
  </w:style>
  <w:style w:type="paragraph" w:styleId="CommentText">
    <w:name w:val="annotation text"/>
    <w:basedOn w:val="Normal"/>
    <w:link w:val="CommentTextChar"/>
    <w:uiPriority w:val="99"/>
    <w:semiHidden/>
    <w:unhideWhenUsed/>
    <w:rsid w:val="008E4E3E"/>
    <w:pPr>
      <w:spacing w:after="16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E4E3E"/>
    <w:rPr>
      <w:sz w:val="20"/>
      <w:szCs w:val="20"/>
    </w:rPr>
  </w:style>
  <w:style w:type="numbering" w:customStyle="1" w:styleId="NoList1">
    <w:name w:val="No List1"/>
    <w:next w:val="NoList"/>
    <w:uiPriority w:val="99"/>
    <w:semiHidden/>
    <w:unhideWhenUsed/>
    <w:rsid w:val="00DD39E8"/>
  </w:style>
  <w:style w:type="character" w:styleId="Hyperlink">
    <w:name w:val="Hyperlink"/>
    <w:basedOn w:val="DefaultParagraphFont"/>
    <w:uiPriority w:val="99"/>
    <w:unhideWhenUsed/>
    <w:rsid w:val="00DD39E8"/>
    <w:rPr>
      <w:color w:val="0000FF"/>
      <w:u w:val="single"/>
    </w:rPr>
  </w:style>
  <w:style w:type="paragraph" w:styleId="ListParagraph">
    <w:name w:val="List Paragraph"/>
    <w:basedOn w:val="Normal"/>
    <w:uiPriority w:val="34"/>
    <w:qFormat/>
    <w:rsid w:val="00DD39E8"/>
    <w:pPr>
      <w:spacing w:after="160" w:line="259" w:lineRule="auto"/>
      <w:ind w:left="720"/>
      <w:contextualSpacing/>
    </w:pPr>
    <w:rPr>
      <w:rFonts w:asciiTheme="minorHAnsi" w:eastAsiaTheme="minorEastAsia" w:hAnsiTheme="minorHAnsi" w:cstheme="minorBidi"/>
      <w:sz w:val="22"/>
      <w:szCs w:val="22"/>
      <w:lang w:eastAsia="en-US"/>
    </w:rPr>
  </w:style>
  <w:style w:type="paragraph" w:styleId="Bibliography">
    <w:name w:val="Bibliography"/>
    <w:basedOn w:val="Normal"/>
    <w:next w:val="Normal"/>
    <w:uiPriority w:val="37"/>
    <w:unhideWhenUsed/>
    <w:rsid w:val="00DD39E8"/>
    <w:pPr>
      <w:spacing w:line="480" w:lineRule="auto"/>
      <w:ind w:left="720" w:hanging="720"/>
    </w:pPr>
    <w:rPr>
      <w:rFonts w:asciiTheme="minorHAnsi" w:eastAsiaTheme="minorEastAsia"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DD39E8"/>
    <w:rPr>
      <w:b/>
      <w:bCs/>
    </w:rPr>
  </w:style>
  <w:style w:type="character" w:customStyle="1" w:styleId="CommentSubjectChar">
    <w:name w:val="Comment Subject Char"/>
    <w:basedOn w:val="CommentTextChar"/>
    <w:link w:val="CommentSubject"/>
    <w:uiPriority w:val="99"/>
    <w:semiHidden/>
    <w:rsid w:val="00DD39E8"/>
    <w:rPr>
      <w:b/>
      <w:bCs/>
      <w:sz w:val="20"/>
      <w:szCs w:val="20"/>
    </w:rPr>
  </w:style>
  <w:style w:type="paragraph" w:styleId="BalloonText">
    <w:name w:val="Balloon Text"/>
    <w:basedOn w:val="Normal"/>
    <w:link w:val="BalloonTextChar"/>
    <w:uiPriority w:val="99"/>
    <w:semiHidden/>
    <w:unhideWhenUsed/>
    <w:rsid w:val="00DD39E8"/>
    <w:rPr>
      <w:rFonts w:ascii="Segoe UI" w:eastAsiaTheme="minorEastAsia" w:hAnsi="Segoe UI" w:cs="Segoe UI"/>
      <w:sz w:val="18"/>
      <w:szCs w:val="18"/>
      <w:lang w:eastAsia="en-US"/>
    </w:rPr>
  </w:style>
  <w:style w:type="character" w:customStyle="1" w:styleId="BalloonTextChar">
    <w:name w:val="Balloon Text Char"/>
    <w:basedOn w:val="DefaultParagraphFont"/>
    <w:link w:val="BalloonText"/>
    <w:uiPriority w:val="99"/>
    <w:semiHidden/>
    <w:rsid w:val="00DD39E8"/>
    <w:rPr>
      <w:rFonts w:ascii="Segoe UI" w:hAnsi="Segoe UI" w:cs="Segoe UI"/>
      <w:sz w:val="18"/>
      <w:szCs w:val="18"/>
    </w:rPr>
  </w:style>
  <w:style w:type="paragraph" w:styleId="NormalWeb">
    <w:name w:val="Normal (Web)"/>
    <w:basedOn w:val="Normal"/>
    <w:uiPriority w:val="99"/>
    <w:unhideWhenUsed/>
    <w:rsid w:val="000C47CB"/>
    <w:pPr>
      <w:spacing w:before="100" w:beforeAutospacing="1" w:after="100" w:afterAutospacing="1"/>
    </w:pPr>
  </w:style>
  <w:style w:type="table" w:styleId="TableGrid">
    <w:name w:val="Table Grid"/>
    <w:basedOn w:val="TableNormal"/>
    <w:uiPriority w:val="39"/>
    <w:rsid w:val="000C47CB"/>
    <w:pPr>
      <w:pBdr>
        <w:top w:val="nil"/>
        <w:left w:val="nil"/>
        <w:bottom w:val="nil"/>
        <w:right w:val="nil"/>
        <w:between w:val="nil"/>
      </w:pBdr>
      <w:spacing w:after="0" w:line="240" w:lineRule="auto"/>
    </w:pPr>
    <w:rPr>
      <w:rFonts w:ascii="Arial" w:eastAsia="Arial" w:hAnsi="Arial" w:cs="Arial"/>
      <w:color w:val="000000"/>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C47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C47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0C47CB"/>
    <w:pPr>
      <w:spacing w:after="0" w:line="240" w:lineRule="auto"/>
    </w:pPr>
  </w:style>
  <w:style w:type="paragraph" w:styleId="Caption">
    <w:name w:val="caption"/>
    <w:basedOn w:val="Normal"/>
    <w:next w:val="Normal"/>
    <w:uiPriority w:val="35"/>
    <w:unhideWhenUsed/>
    <w:qFormat/>
    <w:rsid w:val="000C47CB"/>
    <w:pPr>
      <w:spacing w:after="200"/>
    </w:pPr>
    <w:rPr>
      <w:rFonts w:asciiTheme="minorHAnsi" w:eastAsiaTheme="minorEastAsia" w:hAnsiTheme="minorHAnsi" w:cstheme="minorBidi"/>
      <w:i/>
      <w:iCs/>
      <w:color w:val="44546A" w:themeColor="text2"/>
      <w:sz w:val="18"/>
      <w:szCs w:val="18"/>
      <w:lang w:eastAsia="en-US"/>
    </w:rPr>
  </w:style>
  <w:style w:type="paragraph" w:customStyle="1" w:styleId="Default">
    <w:name w:val="Default"/>
    <w:rsid w:val="000C47C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C20A0"/>
    <w:pPr>
      <w:tabs>
        <w:tab w:val="center" w:pos="4513"/>
        <w:tab w:val="right" w:pos="9026"/>
      </w:tabs>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EC20A0"/>
  </w:style>
  <w:style w:type="paragraph" w:styleId="Footer">
    <w:name w:val="footer"/>
    <w:basedOn w:val="Normal"/>
    <w:link w:val="FooterChar"/>
    <w:uiPriority w:val="99"/>
    <w:unhideWhenUsed/>
    <w:rsid w:val="00EC20A0"/>
    <w:pPr>
      <w:tabs>
        <w:tab w:val="center" w:pos="4513"/>
        <w:tab w:val="right" w:pos="9026"/>
      </w:tabs>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EC20A0"/>
  </w:style>
  <w:style w:type="table" w:styleId="ListTable7Colourful">
    <w:name w:val="List Table 7 Colorful"/>
    <w:basedOn w:val="TableNormal"/>
    <w:uiPriority w:val="52"/>
    <w:rsid w:val="00195A4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Accent3">
    <w:name w:val="List Table 6 Colorful Accent 3"/>
    <w:basedOn w:val="TableNormal"/>
    <w:uiPriority w:val="51"/>
    <w:rsid w:val="001B440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ofFigures">
    <w:name w:val="table of figures"/>
    <w:basedOn w:val="Normal"/>
    <w:next w:val="Normal"/>
    <w:uiPriority w:val="99"/>
    <w:unhideWhenUsed/>
    <w:rsid w:val="00430A7B"/>
    <w:pPr>
      <w:spacing w:line="259" w:lineRule="auto"/>
    </w:pPr>
    <w:rPr>
      <w:rFonts w:asciiTheme="minorHAnsi" w:eastAsiaTheme="minorEastAsia" w:hAnsiTheme="minorHAnsi" w:cstheme="minorBidi"/>
      <w:sz w:val="22"/>
      <w:szCs w:val="22"/>
      <w:lang w:eastAsia="en-US"/>
    </w:rPr>
  </w:style>
  <w:style w:type="character" w:customStyle="1" w:styleId="Heading1Char">
    <w:name w:val="Heading 1 Char"/>
    <w:basedOn w:val="DefaultParagraphFont"/>
    <w:link w:val="Heading1"/>
    <w:uiPriority w:val="9"/>
    <w:rsid w:val="00302B48"/>
    <w:rPr>
      <w:rFonts w:ascii="Arial" w:eastAsiaTheme="majorEastAsia" w:hAnsi="Arial" w:cstheme="majorBidi"/>
      <w:b/>
      <w:sz w:val="23"/>
      <w:szCs w:val="32"/>
    </w:rPr>
  </w:style>
  <w:style w:type="character" w:customStyle="1" w:styleId="Heading2Char">
    <w:name w:val="Heading 2 Char"/>
    <w:basedOn w:val="DefaultParagraphFont"/>
    <w:link w:val="Heading2"/>
    <w:uiPriority w:val="9"/>
    <w:rsid w:val="00302B48"/>
    <w:rPr>
      <w:rFonts w:ascii="Arial" w:eastAsiaTheme="majorEastAsia" w:hAnsi="Arial" w:cstheme="majorBidi"/>
      <w:b/>
      <w:sz w:val="23"/>
      <w:szCs w:val="26"/>
    </w:rPr>
  </w:style>
  <w:style w:type="character" w:customStyle="1" w:styleId="Heading3Char">
    <w:name w:val="Heading 3 Char"/>
    <w:basedOn w:val="DefaultParagraphFont"/>
    <w:link w:val="Heading3"/>
    <w:uiPriority w:val="9"/>
    <w:rsid w:val="00FA07F3"/>
    <w:rPr>
      <w:rFonts w:ascii="Arial" w:eastAsiaTheme="majorEastAsia" w:hAnsi="Arial" w:cstheme="majorBidi"/>
      <w:b/>
      <w:sz w:val="23"/>
      <w:szCs w:val="24"/>
    </w:rPr>
  </w:style>
  <w:style w:type="paragraph" w:styleId="TOC1">
    <w:name w:val="toc 1"/>
    <w:basedOn w:val="Normal"/>
    <w:next w:val="Normal"/>
    <w:autoRedefine/>
    <w:uiPriority w:val="39"/>
    <w:unhideWhenUsed/>
    <w:rsid w:val="008525A5"/>
    <w:pPr>
      <w:spacing w:after="100" w:line="259" w:lineRule="auto"/>
    </w:pPr>
    <w:rPr>
      <w:rFonts w:asciiTheme="minorHAnsi" w:eastAsiaTheme="minorEastAsia" w:hAnsiTheme="minorHAnsi" w:cstheme="minorBidi"/>
      <w:sz w:val="22"/>
      <w:szCs w:val="22"/>
      <w:lang w:eastAsia="en-US"/>
    </w:rPr>
  </w:style>
  <w:style w:type="paragraph" w:styleId="TOC2">
    <w:name w:val="toc 2"/>
    <w:basedOn w:val="Normal"/>
    <w:next w:val="Normal"/>
    <w:autoRedefine/>
    <w:uiPriority w:val="39"/>
    <w:unhideWhenUsed/>
    <w:rsid w:val="008525A5"/>
    <w:pPr>
      <w:spacing w:after="100" w:line="259" w:lineRule="auto"/>
      <w:ind w:left="220"/>
    </w:pPr>
    <w:rPr>
      <w:rFonts w:asciiTheme="minorHAnsi" w:eastAsiaTheme="minorEastAsia" w:hAnsiTheme="minorHAnsi" w:cstheme="minorBidi"/>
      <w:sz w:val="22"/>
      <w:szCs w:val="22"/>
      <w:lang w:eastAsia="en-US"/>
    </w:rPr>
  </w:style>
  <w:style w:type="table" w:styleId="ListTable7ColourfulAccent3">
    <w:name w:val="List Table 7 Colorful Accent 3"/>
    <w:basedOn w:val="TableNormal"/>
    <w:uiPriority w:val="52"/>
    <w:rsid w:val="00D94A4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1A387D"/>
  </w:style>
  <w:style w:type="paragraph" w:customStyle="1" w:styleId="xxxmsonormal">
    <w:name w:val="x_xxmsonormal"/>
    <w:basedOn w:val="Normal"/>
    <w:rsid w:val="00393B5A"/>
    <w:pPr>
      <w:spacing w:before="100" w:beforeAutospacing="1" w:after="100" w:afterAutospacing="1"/>
    </w:pPr>
    <w:rPr>
      <w:lang w:eastAsia="en-US"/>
    </w:rPr>
  </w:style>
  <w:style w:type="paragraph" w:styleId="Title">
    <w:name w:val="Title"/>
    <w:basedOn w:val="Normal"/>
    <w:link w:val="TitleChar"/>
    <w:qFormat/>
    <w:rsid w:val="003B469E"/>
    <w:pPr>
      <w:jc w:val="center"/>
    </w:pPr>
    <w:rPr>
      <w:b/>
      <w:bCs/>
      <w:u w:val="single"/>
      <w:lang w:val="en-US" w:eastAsia="en-US"/>
    </w:rPr>
  </w:style>
  <w:style w:type="character" w:customStyle="1" w:styleId="TitleChar">
    <w:name w:val="Title Char"/>
    <w:basedOn w:val="DefaultParagraphFont"/>
    <w:link w:val="Title"/>
    <w:rsid w:val="003B469E"/>
    <w:rPr>
      <w:rFonts w:ascii="Times New Roman" w:eastAsia="Times New Roman" w:hAnsi="Times New Roman" w:cs="Times New Roman"/>
      <w:b/>
      <w:bCs/>
      <w:sz w:val="24"/>
      <w:szCs w:val="24"/>
      <w:u w:val="single"/>
      <w:lang w:val="en-US"/>
    </w:rPr>
  </w:style>
  <w:style w:type="paragraph" w:styleId="Subtitle">
    <w:name w:val="Subtitle"/>
    <w:basedOn w:val="Normal"/>
    <w:link w:val="SubtitleChar"/>
    <w:uiPriority w:val="2"/>
    <w:qFormat/>
    <w:rsid w:val="00336783"/>
    <w:pPr>
      <w:numPr>
        <w:ilvl w:val="1"/>
      </w:numPr>
      <w:spacing w:after="300"/>
      <w:contextualSpacing/>
    </w:pPr>
    <w:rPr>
      <w:rFonts w:asciiTheme="minorHAnsi" w:eastAsiaTheme="minorEastAsia" w:hAnsiTheme="minorHAnsi" w:cstheme="minorBidi"/>
      <w:color w:val="000000" w:themeColor="text1"/>
      <w:sz w:val="32"/>
      <w:lang w:val="en-US"/>
    </w:rPr>
  </w:style>
  <w:style w:type="character" w:customStyle="1" w:styleId="SubtitleChar">
    <w:name w:val="Subtitle Char"/>
    <w:basedOn w:val="DefaultParagraphFont"/>
    <w:link w:val="Subtitle"/>
    <w:uiPriority w:val="2"/>
    <w:rsid w:val="00336783"/>
    <w:rPr>
      <w:rFonts w:eastAsiaTheme="minorEastAsia"/>
      <w:color w:val="000000" w:themeColor="text1"/>
      <w:sz w:val="32"/>
      <w:szCs w:val="24"/>
      <w:lang w:val="en-US" w:eastAsia="en-GB"/>
    </w:rPr>
  </w:style>
  <w:style w:type="paragraph" w:customStyle="1" w:styleId="paragraph">
    <w:name w:val="paragraph"/>
    <w:basedOn w:val="Normal"/>
    <w:rsid w:val="00336783"/>
    <w:pPr>
      <w:spacing w:before="100" w:beforeAutospacing="1" w:after="100" w:afterAutospacing="1"/>
    </w:pPr>
    <w:rPr>
      <w:lang w:eastAsia="en-US"/>
    </w:rPr>
  </w:style>
  <w:style w:type="character" w:customStyle="1" w:styleId="normaltextrun">
    <w:name w:val="normaltextrun"/>
    <w:basedOn w:val="DefaultParagraphFont"/>
    <w:rsid w:val="00336783"/>
  </w:style>
  <w:style w:type="character" w:customStyle="1" w:styleId="eop">
    <w:name w:val="eop"/>
    <w:basedOn w:val="DefaultParagraphFont"/>
    <w:rsid w:val="00336783"/>
  </w:style>
  <w:style w:type="table" w:customStyle="1" w:styleId="TableGrid1">
    <w:name w:val="Table Grid1"/>
    <w:basedOn w:val="TableNormal"/>
    <w:next w:val="TableGrid"/>
    <w:uiPriority w:val="39"/>
    <w:rsid w:val="007B7C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7C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61F3"/>
    <w:rPr>
      <w:color w:val="808080"/>
    </w:rPr>
  </w:style>
  <w:style w:type="character" w:styleId="Emphasis">
    <w:name w:val="Emphasis"/>
    <w:basedOn w:val="DefaultParagraphFont"/>
    <w:uiPriority w:val="20"/>
    <w:qFormat/>
    <w:rsid w:val="007A683C"/>
    <w:rPr>
      <w:i/>
      <w:iCs/>
    </w:rPr>
  </w:style>
  <w:style w:type="character" w:customStyle="1" w:styleId="ref-journal">
    <w:name w:val="ref-journal"/>
    <w:basedOn w:val="DefaultParagraphFont"/>
    <w:rsid w:val="007A683C"/>
  </w:style>
  <w:style w:type="character" w:styleId="FollowedHyperlink">
    <w:name w:val="FollowedHyperlink"/>
    <w:basedOn w:val="DefaultParagraphFont"/>
    <w:uiPriority w:val="99"/>
    <w:semiHidden/>
    <w:unhideWhenUsed/>
    <w:rsid w:val="007A683C"/>
    <w:rPr>
      <w:color w:val="954F72" w:themeColor="followedHyperlink"/>
      <w:u w:val="single"/>
    </w:rPr>
  </w:style>
  <w:style w:type="character" w:styleId="UnresolvedMention">
    <w:name w:val="Unresolved Mention"/>
    <w:basedOn w:val="DefaultParagraphFont"/>
    <w:uiPriority w:val="99"/>
    <w:semiHidden/>
    <w:unhideWhenUsed/>
    <w:rsid w:val="007A6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8933">
      <w:bodyDiv w:val="1"/>
      <w:marLeft w:val="0"/>
      <w:marRight w:val="0"/>
      <w:marTop w:val="0"/>
      <w:marBottom w:val="0"/>
      <w:divBdr>
        <w:top w:val="none" w:sz="0" w:space="0" w:color="auto"/>
        <w:left w:val="none" w:sz="0" w:space="0" w:color="auto"/>
        <w:bottom w:val="none" w:sz="0" w:space="0" w:color="auto"/>
        <w:right w:val="none" w:sz="0" w:space="0" w:color="auto"/>
      </w:divBdr>
    </w:div>
    <w:div w:id="120224881">
      <w:bodyDiv w:val="1"/>
      <w:marLeft w:val="0"/>
      <w:marRight w:val="0"/>
      <w:marTop w:val="0"/>
      <w:marBottom w:val="0"/>
      <w:divBdr>
        <w:top w:val="none" w:sz="0" w:space="0" w:color="auto"/>
        <w:left w:val="none" w:sz="0" w:space="0" w:color="auto"/>
        <w:bottom w:val="none" w:sz="0" w:space="0" w:color="auto"/>
        <w:right w:val="none" w:sz="0" w:space="0" w:color="auto"/>
      </w:divBdr>
    </w:div>
    <w:div w:id="630940033">
      <w:bodyDiv w:val="1"/>
      <w:marLeft w:val="0"/>
      <w:marRight w:val="0"/>
      <w:marTop w:val="0"/>
      <w:marBottom w:val="0"/>
      <w:divBdr>
        <w:top w:val="none" w:sz="0" w:space="0" w:color="auto"/>
        <w:left w:val="none" w:sz="0" w:space="0" w:color="auto"/>
        <w:bottom w:val="none" w:sz="0" w:space="0" w:color="auto"/>
        <w:right w:val="none" w:sz="0" w:space="0" w:color="auto"/>
      </w:divBdr>
    </w:div>
    <w:div w:id="892010655">
      <w:bodyDiv w:val="1"/>
      <w:marLeft w:val="0"/>
      <w:marRight w:val="0"/>
      <w:marTop w:val="0"/>
      <w:marBottom w:val="0"/>
      <w:divBdr>
        <w:top w:val="none" w:sz="0" w:space="0" w:color="auto"/>
        <w:left w:val="none" w:sz="0" w:space="0" w:color="auto"/>
        <w:bottom w:val="none" w:sz="0" w:space="0" w:color="auto"/>
        <w:right w:val="none" w:sz="0" w:space="0" w:color="auto"/>
      </w:divBdr>
    </w:div>
    <w:div w:id="1050109861">
      <w:bodyDiv w:val="1"/>
      <w:marLeft w:val="0"/>
      <w:marRight w:val="0"/>
      <w:marTop w:val="0"/>
      <w:marBottom w:val="0"/>
      <w:divBdr>
        <w:top w:val="none" w:sz="0" w:space="0" w:color="auto"/>
        <w:left w:val="none" w:sz="0" w:space="0" w:color="auto"/>
        <w:bottom w:val="none" w:sz="0" w:space="0" w:color="auto"/>
        <w:right w:val="none" w:sz="0" w:space="0" w:color="auto"/>
      </w:divBdr>
    </w:div>
    <w:div w:id="1475096570">
      <w:bodyDiv w:val="1"/>
      <w:marLeft w:val="0"/>
      <w:marRight w:val="0"/>
      <w:marTop w:val="0"/>
      <w:marBottom w:val="0"/>
      <w:divBdr>
        <w:top w:val="none" w:sz="0" w:space="0" w:color="auto"/>
        <w:left w:val="none" w:sz="0" w:space="0" w:color="auto"/>
        <w:bottom w:val="none" w:sz="0" w:space="0" w:color="auto"/>
        <w:right w:val="none" w:sz="0" w:space="0" w:color="auto"/>
      </w:divBdr>
    </w:div>
    <w:div w:id="1851528443">
      <w:bodyDiv w:val="1"/>
      <w:marLeft w:val="0"/>
      <w:marRight w:val="0"/>
      <w:marTop w:val="0"/>
      <w:marBottom w:val="0"/>
      <w:divBdr>
        <w:top w:val="none" w:sz="0" w:space="0" w:color="auto"/>
        <w:left w:val="none" w:sz="0" w:space="0" w:color="auto"/>
        <w:bottom w:val="none" w:sz="0" w:space="0" w:color="auto"/>
        <w:right w:val="none" w:sz="0" w:space="0" w:color="auto"/>
      </w:divBdr>
    </w:div>
    <w:div w:id="19400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398815/SEND_Code_of_Practice_January_2015.pdf" TargetMode="External"/><Relationship Id="rId18" Type="http://schemas.openxmlformats.org/officeDocument/2006/relationships/hyperlink" Target="https://neu.org.uk/media/3216/view" TargetMode="External"/><Relationship Id="rId26" Type="http://schemas.openxmlformats.org/officeDocument/2006/relationships/hyperlink" Target="https://www.who.int/mental_health/evidence/en/prevention_of_mental_disorders_sr.pdf" TargetMode="External"/><Relationship Id="rId39" Type="http://schemas.openxmlformats.org/officeDocument/2006/relationships/image" Target="media/image14.png"/><Relationship Id="rId21" Type="http://schemas.openxmlformats.org/officeDocument/2006/relationships/hyperlink" Target="https://assets.publishing.service.gov.uk/government/uploads/system/uploads/attachment_data/file/687010/Teacher_Voice_report_Summer_2017.pdf" TargetMode="External"/><Relationship Id="rId34" Type="http://schemas.openxmlformats.org/officeDocument/2006/relationships/hyperlink" Target="mailto:Tessa.Saunders.2016@live.rhul.ac.u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64855/Transforming_children_and_young_people_s_mental_health_provision.pdf" TargetMode="External"/><Relationship Id="rId20" Type="http://schemas.openxmlformats.org/officeDocument/2006/relationships/hyperlink" Target="https://digital.nhs.uk/data-and-information/publications/statistical/mental-health-of-children-and-young-people-in-england/2017/2017"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ho.int/school_youth_health/media/en/sch_local_action_en.pdf"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414024/Childrens_Mental_Health.pdf" TargetMode="External"/><Relationship Id="rId23" Type="http://schemas.openxmlformats.org/officeDocument/2006/relationships/hyperlink" Target="http://www.euro.who.int/__data/assets/pdf_file/0004/129532/Ottawa_Charter.pdf?ua=1" TargetMode="External"/><Relationship Id="rId28" Type="http://schemas.openxmlformats.org/officeDocument/2006/relationships/image" Target="media/image5.png"/><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england.nhs.uk/wp-content/uploads/2017/03/NEXTSTEPS-ON-THE-NHS-FIVE-YEAR-FORWARD-VIEW.pdf"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ssets.publishing.service.gov.uk/government/uploads/system/uploads/attachment_data/file/755135/Mental_health_and_behaviour_in_schools__.pdf" TargetMode="External"/><Relationship Id="rId22" Type="http://schemas.openxmlformats.org/officeDocument/2006/relationships/hyperlink" Target="http://idea.ed.gov/accessed%20Sep%2021" TargetMode="External"/><Relationship Id="rId27" Type="http://schemas.openxmlformats.org/officeDocument/2006/relationships/hyperlink" Target="https://apps.who.int/iris/bitstream/handle/10665/112828/9789241506809_eng.pdf?sequence=1" TargetMode="External"/><Relationship Id="rId30" Type="http://schemas.openxmlformats.org/officeDocument/2006/relationships/image" Target="media/image7.png"/><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ublications.parliament.uk/pa/cm201617/cmselect/cmhealth/849/849.pdf" TargetMode="External"/><Relationship Id="rId25" Type="http://schemas.openxmlformats.org/officeDocument/2006/relationships/hyperlink" Target="https://www.who.int/mental_health/media/en/545.pdf" TargetMode="External"/><Relationship Id="rId33" Type="http://schemas.openxmlformats.org/officeDocument/2006/relationships/hyperlink" Target="mailto:ethics@rhul.ac.uk" TargetMode="External"/><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60F12-33AB-C946-8149-51112766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270</Pages>
  <Words>60830</Words>
  <Characters>346736</Characters>
  <Application>Microsoft Office Word</Application>
  <DocSecurity>0</DocSecurity>
  <Lines>2889</Lines>
  <Paragraphs>813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Brit</dc:creator>
  <cp:keywords/>
  <dc:description/>
  <cp:lastModifiedBy>Saunders, Tessa (2016)</cp:lastModifiedBy>
  <cp:revision>16</cp:revision>
  <cp:lastPrinted>2019-06-03T08:27:00Z</cp:lastPrinted>
  <dcterms:created xsi:type="dcterms:W3CDTF">2019-09-12T07:11:00Z</dcterms:created>
  <dcterms:modified xsi:type="dcterms:W3CDTF">2019-10-05T08:25:00Z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id="hzLV7NzU"/&gt;&lt;style id="http://www.zotero.org/styles/apa" locale="en-GB" hasBibliography="1" bibliographyStyleHasBeenSet="1"/&gt;&lt;prefs&gt;&lt;pref name="fieldType" value="Field"/&gt;&lt;/prefs&gt;&lt;/data&gt;</vt:lpwstr>
  </property>
</Properties>
</file>