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F794B" w14:textId="77777777" w:rsidR="00751578" w:rsidRDefault="00751578" w:rsidP="00751578">
      <w:pPr>
        <w:spacing w:after="0" w:line="480" w:lineRule="auto"/>
        <w:jc w:val="center"/>
        <w:rPr>
          <w:rFonts w:ascii="Times New Roman" w:hAnsi="Times New Roman" w:cs="Times New Roman"/>
          <w:sz w:val="24"/>
          <w:szCs w:val="24"/>
        </w:rPr>
      </w:pPr>
      <w:bookmarkStart w:id="0" w:name="_Hlk505075474"/>
      <w:bookmarkStart w:id="1" w:name="_GoBack"/>
      <w:bookmarkEnd w:id="1"/>
    </w:p>
    <w:p w14:paraId="7EBCDFCD" w14:textId="77777777" w:rsidR="00751578" w:rsidRDefault="00751578" w:rsidP="00751578">
      <w:pPr>
        <w:spacing w:after="0" w:line="480" w:lineRule="auto"/>
        <w:jc w:val="center"/>
        <w:rPr>
          <w:rFonts w:ascii="Times New Roman" w:hAnsi="Times New Roman" w:cs="Times New Roman"/>
          <w:sz w:val="24"/>
          <w:szCs w:val="24"/>
        </w:rPr>
      </w:pPr>
    </w:p>
    <w:bookmarkEnd w:id="0"/>
    <w:p w14:paraId="2EE2A619" w14:textId="77777777" w:rsidR="00751578" w:rsidRDefault="00751578" w:rsidP="00751578">
      <w:pPr>
        <w:spacing w:after="0" w:line="480" w:lineRule="auto"/>
        <w:jc w:val="center"/>
        <w:rPr>
          <w:rFonts w:ascii="Times New Roman" w:hAnsi="Times New Roman" w:cs="Times New Roman"/>
          <w:sz w:val="24"/>
          <w:szCs w:val="24"/>
        </w:rPr>
      </w:pPr>
      <w:r w:rsidRPr="00CB29D3">
        <w:rPr>
          <w:rFonts w:ascii="Times New Roman" w:hAnsi="Times New Roman" w:cs="Times New Roman"/>
          <w:sz w:val="24"/>
          <w:szCs w:val="24"/>
        </w:rPr>
        <w:t>Elder homicide: A systematic literature review</w:t>
      </w:r>
    </w:p>
    <w:p w14:paraId="480AD2D7" w14:textId="77777777" w:rsidR="00751578" w:rsidRDefault="00751578" w:rsidP="00751578">
      <w:pPr>
        <w:spacing w:after="0" w:line="480" w:lineRule="auto"/>
        <w:jc w:val="center"/>
        <w:rPr>
          <w:rFonts w:ascii="Times New Roman" w:hAnsi="Times New Roman" w:cs="Times New Roman"/>
          <w:sz w:val="24"/>
          <w:szCs w:val="24"/>
        </w:rPr>
      </w:pPr>
    </w:p>
    <w:p w14:paraId="62476010" w14:textId="77777777" w:rsidR="00751578" w:rsidRDefault="00751578" w:rsidP="00751578">
      <w:pPr>
        <w:spacing w:after="0" w:line="480" w:lineRule="auto"/>
        <w:jc w:val="center"/>
        <w:rPr>
          <w:rFonts w:ascii="Times New Roman" w:hAnsi="Times New Roman" w:cs="Times New Roman"/>
          <w:sz w:val="24"/>
          <w:szCs w:val="24"/>
        </w:rPr>
      </w:pPr>
    </w:p>
    <w:p w14:paraId="673D3D79" w14:textId="77777777" w:rsidR="00751578" w:rsidRDefault="00751578" w:rsidP="0075157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Michaela M. Rogers</w:t>
      </w:r>
    </w:p>
    <w:p w14:paraId="336C27DF" w14:textId="77777777" w:rsidR="00751578" w:rsidRDefault="00751578" w:rsidP="0075157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University of Sheffield</w:t>
      </w:r>
    </w:p>
    <w:p w14:paraId="5742527A" w14:textId="77777777" w:rsidR="00751578" w:rsidRDefault="00751578" w:rsidP="00751578">
      <w:pPr>
        <w:spacing w:after="0" w:line="480" w:lineRule="auto"/>
        <w:jc w:val="center"/>
        <w:rPr>
          <w:rFonts w:ascii="Times New Roman" w:hAnsi="Times New Roman" w:cs="Times New Roman"/>
          <w:sz w:val="24"/>
          <w:szCs w:val="24"/>
        </w:rPr>
      </w:pPr>
    </w:p>
    <w:p w14:paraId="26630291" w14:textId="77777777" w:rsidR="00751578" w:rsidRPr="001F3B85" w:rsidRDefault="00751578" w:rsidP="00751578">
      <w:pPr>
        <w:spacing w:after="0" w:line="480" w:lineRule="auto"/>
        <w:jc w:val="center"/>
        <w:rPr>
          <w:rFonts w:ascii="Times New Roman" w:hAnsi="Times New Roman" w:cs="Times New Roman"/>
          <w:sz w:val="24"/>
          <w:szCs w:val="24"/>
        </w:rPr>
      </w:pPr>
      <w:r w:rsidRPr="001F3B85">
        <w:rPr>
          <w:rFonts w:ascii="Times New Roman" w:hAnsi="Times New Roman" w:cs="Times New Roman"/>
          <w:sz w:val="24"/>
          <w:szCs w:val="24"/>
        </w:rPr>
        <w:t>Jennifer E. Storey</w:t>
      </w:r>
    </w:p>
    <w:p w14:paraId="3F662BE6" w14:textId="77777777" w:rsidR="00751578" w:rsidRDefault="00751578" w:rsidP="00751578">
      <w:pPr>
        <w:spacing w:after="0" w:line="480" w:lineRule="auto"/>
        <w:jc w:val="center"/>
        <w:rPr>
          <w:rFonts w:ascii="Times New Roman" w:hAnsi="Times New Roman" w:cs="Times New Roman"/>
          <w:sz w:val="24"/>
          <w:szCs w:val="24"/>
        </w:rPr>
      </w:pPr>
      <w:r w:rsidRPr="001F3B85">
        <w:rPr>
          <w:rFonts w:ascii="Times New Roman" w:hAnsi="Times New Roman" w:cs="Times New Roman"/>
          <w:sz w:val="24"/>
          <w:szCs w:val="24"/>
        </w:rPr>
        <w:t>Royal Holloway University of London</w:t>
      </w:r>
    </w:p>
    <w:p w14:paraId="4DAEEB5F" w14:textId="77777777" w:rsidR="00751578" w:rsidRDefault="00751578" w:rsidP="00751578">
      <w:pPr>
        <w:spacing w:after="0" w:line="480" w:lineRule="auto"/>
        <w:jc w:val="center"/>
        <w:rPr>
          <w:rFonts w:ascii="Times New Roman" w:hAnsi="Times New Roman" w:cs="Times New Roman"/>
          <w:sz w:val="24"/>
          <w:szCs w:val="24"/>
        </w:rPr>
      </w:pPr>
    </w:p>
    <w:p w14:paraId="4A888D07" w14:textId="77777777" w:rsidR="00751578" w:rsidRDefault="00751578" w:rsidP="00751578">
      <w:pPr>
        <w:spacing w:after="0" w:line="480" w:lineRule="auto"/>
        <w:jc w:val="center"/>
        <w:rPr>
          <w:rFonts w:ascii="Times New Roman" w:hAnsi="Times New Roman" w:cs="Times New Roman"/>
          <w:sz w:val="24"/>
          <w:szCs w:val="24"/>
        </w:rPr>
      </w:pPr>
    </w:p>
    <w:p w14:paraId="7397267F" w14:textId="77777777" w:rsidR="00751578" w:rsidRDefault="00751578" w:rsidP="00751578">
      <w:pPr>
        <w:spacing w:after="0" w:line="480" w:lineRule="auto"/>
        <w:jc w:val="center"/>
        <w:rPr>
          <w:rFonts w:ascii="Times New Roman" w:hAnsi="Times New Roman" w:cs="Times New Roman"/>
          <w:sz w:val="24"/>
          <w:szCs w:val="24"/>
        </w:rPr>
      </w:pPr>
    </w:p>
    <w:p w14:paraId="08ACD7FE" w14:textId="77777777" w:rsidR="00751578" w:rsidRPr="001F3B85" w:rsidRDefault="00751578" w:rsidP="00751578">
      <w:pPr>
        <w:spacing w:after="0" w:line="480" w:lineRule="auto"/>
        <w:jc w:val="center"/>
        <w:rPr>
          <w:rFonts w:ascii="Times New Roman" w:hAnsi="Times New Roman" w:cs="Times New Roman"/>
          <w:sz w:val="24"/>
          <w:szCs w:val="24"/>
        </w:rPr>
      </w:pPr>
      <w:r w:rsidRPr="001F3B85">
        <w:rPr>
          <w:rFonts w:ascii="Times New Roman" w:hAnsi="Times New Roman" w:cs="Times New Roman"/>
          <w:sz w:val="24"/>
          <w:szCs w:val="24"/>
        </w:rPr>
        <w:t>Author Notes</w:t>
      </w:r>
    </w:p>
    <w:p w14:paraId="69E6D681" w14:textId="77777777" w:rsidR="00751578" w:rsidRDefault="00751578" w:rsidP="007515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Michaela Rogers, Department of Sociological Studies, The University of Sheffield, Sheffield, UK. </w:t>
      </w:r>
      <w:hyperlink r:id="rId7" w:history="1">
        <w:r w:rsidRPr="00C23D57">
          <w:rPr>
            <w:rStyle w:val="Hyperlink"/>
            <w:sz w:val="24"/>
            <w:szCs w:val="24"/>
          </w:rPr>
          <w:t>m.rogers@sheffield</w:t>
        </w:r>
      </w:hyperlink>
      <w:r>
        <w:rPr>
          <w:rFonts w:ascii="Times New Roman" w:hAnsi="Times New Roman" w:cs="Times New Roman"/>
          <w:sz w:val="24"/>
          <w:szCs w:val="24"/>
        </w:rPr>
        <w:t>.ac.uk</w:t>
      </w:r>
    </w:p>
    <w:p w14:paraId="57C00BA6" w14:textId="77777777" w:rsidR="00751578" w:rsidRPr="00CB29D3" w:rsidRDefault="00751578" w:rsidP="00751578">
      <w:pPr>
        <w:spacing w:after="0" w:line="480" w:lineRule="auto"/>
        <w:ind w:firstLine="720"/>
        <w:rPr>
          <w:rFonts w:ascii="Times New Roman" w:hAnsi="Times New Roman" w:cs="Times New Roman"/>
          <w:sz w:val="24"/>
          <w:szCs w:val="24"/>
        </w:rPr>
      </w:pPr>
      <w:r w:rsidRPr="001F3B85">
        <w:rPr>
          <w:rFonts w:ascii="Times New Roman" w:hAnsi="Times New Roman" w:cs="Times New Roman"/>
          <w:sz w:val="24"/>
          <w:szCs w:val="24"/>
        </w:rPr>
        <w:t>Jennifer E. Storey, School of Law, Royal Holloway University of London, Egham, Surrey, UK</w:t>
      </w:r>
      <w:r>
        <w:rPr>
          <w:rFonts w:ascii="Times New Roman" w:hAnsi="Times New Roman" w:cs="Times New Roman"/>
          <w:sz w:val="24"/>
          <w:szCs w:val="24"/>
        </w:rPr>
        <w:t>. jennifer.storey@rhul.ac.uk</w:t>
      </w:r>
    </w:p>
    <w:p w14:paraId="7D8BB1A6" w14:textId="77777777" w:rsidR="00751578" w:rsidRPr="00CB29D3" w:rsidRDefault="00751578" w:rsidP="00751578">
      <w:pPr>
        <w:spacing w:after="0" w:line="480" w:lineRule="auto"/>
        <w:ind w:firstLine="720"/>
        <w:rPr>
          <w:rFonts w:ascii="Times New Roman" w:hAnsi="Times New Roman" w:cs="Times New Roman"/>
          <w:sz w:val="24"/>
          <w:szCs w:val="24"/>
        </w:rPr>
      </w:pPr>
      <w:bookmarkStart w:id="2" w:name="_Hlk505325827"/>
      <w:r w:rsidRPr="00CB29D3">
        <w:rPr>
          <w:rFonts w:ascii="Times New Roman" w:hAnsi="Times New Roman" w:cs="Times New Roman"/>
          <w:sz w:val="24"/>
          <w:szCs w:val="24"/>
        </w:rPr>
        <w:t xml:space="preserve">The authors wish to thank Silvia Fraga Dominguez for her assistance in compiling the studies reviewed. </w:t>
      </w:r>
      <w:bookmarkEnd w:id="2"/>
      <w:r w:rsidRPr="00CB29D3">
        <w:rPr>
          <w:rFonts w:ascii="Times New Roman" w:hAnsi="Times New Roman" w:cs="Times New Roman"/>
          <w:sz w:val="24"/>
          <w:szCs w:val="24"/>
        </w:rPr>
        <w:t>This work was supported by a</w:t>
      </w:r>
      <w:r>
        <w:rPr>
          <w:rFonts w:ascii="Times New Roman" w:hAnsi="Times New Roman" w:cs="Times New Roman"/>
          <w:sz w:val="24"/>
          <w:szCs w:val="24"/>
        </w:rPr>
        <w:t xml:space="preserve"> grant from the</w:t>
      </w:r>
      <w:r w:rsidRPr="00CB29D3">
        <w:rPr>
          <w:rFonts w:ascii="Times New Roman" w:hAnsi="Times New Roman" w:cs="Times New Roman"/>
          <w:sz w:val="24"/>
          <w:szCs w:val="24"/>
        </w:rPr>
        <w:t xml:space="preserve"> Research S</w:t>
      </w:r>
      <w:r>
        <w:rPr>
          <w:rFonts w:ascii="Times New Roman" w:hAnsi="Times New Roman" w:cs="Times New Roman"/>
          <w:sz w:val="24"/>
          <w:szCs w:val="24"/>
        </w:rPr>
        <w:t>trategy</w:t>
      </w:r>
      <w:r w:rsidRPr="00CB29D3">
        <w:rPr>
          <w:rFonts w:ascii="Times New Roman" w:hAnsi="Times New Roman" w:cs="Times New Roman"/>
          <w:sz w:val="24"/>
          <w:szCs w:val="24"/>
        </w:rPr>
        <w:t xml:space="preserve"> Fund </w:t>
      </w:r>
      <w:r>
        <w:rPr>
          <w:rFonts w:ascii="Times New Roman" w:hAnsi="Times New Roman" w:cs="Times New Roman"/>
          <w:sz w:val="24"/>
          <w:szCs w:val="24"/>
        </w:rPr>
        <w:t>at</w:t>
      </w:r>
      <w:r w:rsidRPr="00CB29D3">
        <w:rPr>
          <w:rFonts w:ascii="Times New Roman" w:hAnsi="Times New Roman" w:cs="Times New Roman"/>
          <w:sz w:val="24"/>
          <w:szCs w:val="24"/>
        </w:rPr>
        <w:t xml:space="preserve"> Royal Holloway University of London. Declarations of interest: none.</w:t>
      </w:r>
    </w:p>
    <w:p w14:paraId="732B1F0B" w14:textId="77777777" w:rsidR="00751578" w:rsidRPr="001F3B85" w:rsidRDefault="00751578" w:rsidP="00751578">
      <w:pPr>
        <w:spacing w:after="0" w:line="480" w:lineRule="auto"/>
        <w:ind w:firstLine="720"/>
        <w:rPr>
          <w:rFonts w:ascii="Times New Roman" w:hAnsi="Times New Roman" w:cs="Times New Roman"/>
          <w:sz w:val="24"/>
          <w:szCs w:val="24"/>
        </w:rPr>
      </w:pPr>
      <w:r w:rsidRPr="001F3B85">
        <w:rPr>
          <w:rFonts w:ascii="Times New Roman" w:hAnsi="Times New Roman" w:cs="Times New Roman"/>
          <w:sz w:val="24"/>
          <w:szCs w:val="24"/>
        </w:rPr>
        <w:t>Correspondence concerning this article should be addresse</w:t>
      </w:r>
      <w:r>
        <w:rPr>
          <w:rFonts w:ascii="Times New Roman" w:hAnsi="Times New Roman" w:cs="Times New Roman"/>
          <w:sz w:val="24"/>
          <w:szCs w:val="24"/>
        </w:rPr>
        <w:t>d</w:t>
      </w:r>
      <w:r w:rsidRPr="001F3B85">
        <w:rPr>
          <w:rFonts w:ascii="Times New Roman" w:hAnsi="Times New Roman" w:cs="Times New Roman"/>
          <w:sz w:val="24"/>
          <w:szCs w:val="24"/>
        </w:rPr>
        <w:t xml:space="preserve"> to</w:t>
      </w:r>
      <w:r>
        <w:rPr>
          <w:rFonts w:ascii="Times New Roman" w:hAnsi="Times New Roman" w:cs="Times New Roman"/>
          <w:sz w:val="24"/>
          <w:szCs w:val="24"/>
        </w:rPr>
        <w:t xml:space="preserve"> Dr</w:t>
      </w:r>
      <w:r w:rsidRPr="001F3B85">
        <w:rPr>
          <w:rFonts w:ascii="Times New Roman" w:hAnsi="Times New Roman" w:cs="Times New Roman"/>
          <w:sz w:val="24"/>
          <w:szCs w:val="24"/>
        </w:rPr>
        <w:t xml:space="preserve"> </w:t>
      </w:r>
      <w:r>
        <w:rPr>
          <w:rFonts w:ascii="Times New Roman" w:hAnsi="Times New Roman" w:cs="Times New Roman"/>
          <w:sz w:val="24"/>
          <w:szCs w:val="24"/>
        </w:rPr>
        <w:t>Michaela Rogers, Senior Lecturer in Social Work, Department of Sociological Studies, The University of Sheffield S10 2TU</w:t>
      </w:r>
      <w:r w:rsidRPr="007C05BE">
        <w:rPr>
          <w:rFonts w:ascii="Times New Roman" w:hAnsi="Times New Roman" w:cs="Times New Roman"/>
          <w:sz w:val="24"/>
          <w:szCs w:val="24"/>
        </w:rPr>
        <w:t>. Email:</w:t>
      </w:r>
      <w:r w:rsidRPr="001F3B85">
        <w:rPr>
          <w:rFonts w:ascii="Times New Roman" w:hAnsi="Times New Roman" w:cs="Times New Roman"/>
          <w:sz w:val="24"/>
          <w:szCs w:val="24"/>
        </w:rPr>
        <w:t xml:space="preserve"> </w:t>
      </w:r>
      <w:r>
        <w:rPr>
          <w:rFonts w:ascii="Times New Roman" w:hAnsi="Times New Roman" w:cs="Times New Roman"/>
          <w:sz w:val="24"/>
          <w:szCs w:val="24"/>
        </w:rPr>
        <w:t>m.rogers@sheffield.ac.uk</w:t>
      </w:r>
    </w:p>
    <w:p w14:paraId="44B61C10" w14:textId="77777777" w:rsidR="00751578" w:rsidRDefault="00751578">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5FFA88E9" w14:textId="24ED7534" w:rsidR="00C82222" w:rsidRDefault="00751578" w:rsidP="00751578">
      <w:pPr>
        <w:tabs>
          <w:tab w:val="left" w:pos="3648"/>
          <w:tab w:val="center" w:pos="4513"/>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C82222" w:rsidRPr="00753EE7">
        <w:rPr>
          <w:rFonts w:ascii="Times New Roman" w:hAnsi="Times New Roman" w:cs="Times New Roman"/>
          <w:b/>
          <w:sz w:val="24"/>
          <w:szCs w:val="24"/>
        </w:rPr>
        <w:t>Abstract</w:t>
      </w:r>
    </w:p>
    <w:p w14:paraId="11DEA14F" w14:textId="255294A3" w:rsidR="004360D9" w:rsidRDefault="004360D9" w:rsidP="004360D9">
      <w:pPr>
        <w:spacing w:after="0" w:line="480" w:lineRule="auto"/>
        <w:rPr>
          <w:rFonts w:ascii="Times New Roman" w:hAnsi="Times New Roman" w:cs="Times New Roman"/>
          <w:sz w:val="24"/>
          <w:szCs w:val="24"/>
        </w:rPr>
      </w:pPr>
      <w:bookmarkStart w:id="3" w:name="_Hlk4423802"/>
      <w:r>
        <w:rPr>
          <w:rFonts w:ascii="Times New Roman" w:hAnsi="Times New Roman" w:cs="Times New Roman"/>
          <w:color w:val="2A2A2A"/>
          <w:sz w:val="24"/>
          <w:szCs w:val="24"/>
          <w:shd w:val="clear" w:color="auto" w:fill="FFFFFF"/>
        </w:rPr>
        <w:t xml:space="preserve">This paper presents the findings of the first </w:t>
      </w:r>
      <w:r w:rsidRPr="00753EE7">
        <w:rPr>
          <w:rFonts w:ascii="Times New Roman" w:hAnsi="Times New Roman" w:cs="Times New Roman"/>
          <w:color w:val="2A2A2A"/>
          <w:sz w:val="24"/>
          <w:szCs w:val="24"/>
          <w:shd w:val="clear" w:color="auto" w:fill="FFFFFF"/>
        </w:rPr>
        <w:t>review</w:t>
      </w:r>
      <w:r>
        <w:rPr>
          <w:rFonts w:ascii="Times New Roman" w:hAnsi="Times New Roman" w:cs="Times New Roman"/>
          <w:color w:val="2A2A2A"/>
          <w:sz w:val="24"/>
          <w:szCs w:val="24"/>
          <w:shd w:val="clear" w:color="auto" w:fill="FFFFFF"/>
        </w:rPr>
        <w:t xml:space="preserve"> of the </w:t>
      </w:r>
      <w:r w:rsidRPr="00753EE7">
        <w:rPr>
          <w:rFonts w:ascii="Times New Roman" w:hAnsi="Times New Roman" w:cs="Times New Roman"/>
          <w:color w:val="2A2A2A"/>
          <w:sz w:val="24"/>
          <w:szCs w:val="24"/>
          <w:shd w:val="clear" w:color="auto" w:fill="FFFFFF"/>
        </w:rPr>
        <w:t xml:space="preserve">research-based evidence </w:t>
      </w:r>
      <w:r>
        <w:rPr>
          <w:rFonts w:ascii="Times New Roman" w:hAnsi="Times New Roman" w:cs="Times New Roman"/>
          <w:color w:val="2A2A2A"/>
          <w:sz w:val="24"/>
          <w:szCs w:val="24"/>
          <w:shd w:val="clear" w:color="auto" w:fill="FFFFFF"/>
        </w:rPr>
        <w:t xml:space="preserve">reporting the phenomenon of </w:t>
      </w:r>
      <w:r w:rsidRPr="00753EE7">
        <w:rPr>
          <w:rFonts w:ascii="Times New Roman" w:hAnsi="Times New Roman" w:cs="Times New Roman"/>
          <w:color w:val="2A2A2A"/>
          <w:sz w:val="24"/>
          <w:szCs w:val="24"/>
          <w:shd w:val="clear" w:color="auto" w:fill="FFFFFF"/>
        </w:rPr>
        <w:t>elder homicide</w:t>
      </w:r>
      <w:r>
        <w:rPr>
          <w:rFonts w:ascii="Times New Roman" w:hAnsi="Times New Roman" w:cs="Times New Roman"/>
          <w:color w:val="2A2A2A"/>
          <w:sz w:val="24"/>
          <w:szCs w:val="24"/>
          <w:shd w:val="clear" w:color="auto" w:fill="FFFFFF"/>
        </w:rPr>
        <w:t>.</w:t>
      </w:r>
      <w:r>
        <w:rPr>
          <w:rFonts w:ascii="Times New Roman" w:hAnsi="Times New Roman" w:cs="Times New Roman"/>
          <w:sz w:val="24"/>
          <w:szCs w:val="24"/>
        </w:rPr>
        <w:t xml:space="preserve"> A systematic review of </w:t>
      </w:r>
      <w:r w:rsidRPr="00753EE7">
        <w:rPr>
          <w:rFonts w:ascii="Times New Roman" w:hAnsi="Times New Roman" w:cs="Times New Roman"/>
          <w:color w:val="2A2A2A"/>
          <w:sz w:val="24"/>
          <w:szCs w:val="24"/>
          <w:shd w:val="clear" w:color="auto" w:fill="FFFFFF"/>
        </w:rPr>
        <w:t xml:space="preserve">peer-reviewed </w:t>
      </w:r>
      <w:r>
        <w:rPr>
          <w:rFonts w:ascii="Times New Roman" w:hAnsi="Times New Roman" w:cs="Times New Roman"/>
          <w:color w:val="2A2A2A"/>
          <w:sz w:val="24"/>
          <w:szCs w:val="24"/>
          <w:shd w:val="clear" w:color="auto" w:fill="FFFFFF"/>
        </w:rPr>
        <w:t xml:space="preserve">literature </w:t>
      </w:r>
      <w:r>
        <w:rPr>
          <w:rFonts w:ascii="Times New Roman" w:hAnsi="Times New Roman" w:cs="Times New Roman"/>
          <w:sz w:val="24"/>
          <w:szCs w:val="24"/>
        </w:rPr>
        <w:t>published across the world (between 1982 and 2018) was undertaken.</w:t>
      </w:r>
      <w:r>
        <w:rPr>
          <w:rStyle w:val="normaltextrun"/>
          <w:rFonts w:ascii="Times New Roman" w:hAnsi="Times New Roman" w:cs="Times New Roman"/>
          <w:color w:val="000000"/>
          <w:sz w:val="24"/>
          <w:szCs w:val="24"/>
        </w:rPr>
        <w:t xml:space="preserve"> </w:t>
      </w:r>
      <w:r>
        <w:rPr>
          <w:rFonts w:ascii="Times New Roman" w:hAnsi="Times New Roman" w:cs="Times New Roman"/>
          <w:sz w:val="24"/>
          <w:szCs w:val="24"/>
        </w:rPr>
        <w:t xml:space="preserve">A total of 33 articles were identified </w:t>
      </w:r>
      <w:r w:rsidR="00C61D22">
        <w:rPr>
          <w:rFonts w:ascii="Times New Roman" w:hAnsi="Times New Roman" w:cs="Times New Roman"/>
          <w:sz w:val="24"/>
          <w:szCs w:val="24"/>
        </w:rPr>
        <w:t xml:space="preserve">and appraised using PRISMA </w:t>
      </w:r>
      <w:r>
        <w:rPr>
          <w:rFonts w:ascii="Times New Roman" w:hAnsi="Times New Roman" w:cs="Times New Roman"/>
          <w:sz w:val="24"/>
          <w:szCs w:val="24"/>
        </w:rPr>
        <w:t>including quantitative (</w:t>
      </w:r>
      <w:r w:rsidRPr="00A060B5">
        <w:rPr>
          <w:rFonts w:ascii="Times New Roman" w:hAnsi="Times New Roman" w:cs="Times New Roman"/>
          <w:i/>
          <w:sz w:val="24"/>
          <w:szCs w:val="24"/>
        </w:rPr>
        <w:t>n</w:t>
      </w:r>
      <w:r>
        <w:rPr>
          <w:rFonts w:ascii="Times New Roman" w:hAnsi="Times New Roman" w:cs="Times New Roman"/>
          <w:sz w:val="24"/>
          <w:szCs w:val="24"/>
        </w:rPr>
        <w:t>=30) and mixed methods (</w:t>
      </w:r>
      <w:r w:rsidRPr="00A060B5">
        <w:rPr>
          <w:rFonts w:ascii="Times New Roman" w:hAnsi="Times New Roman" w:cs="Times New Roman"/>
          <w:i/>
          <w:sz w:val="24"/>
          <w:szCs w:val="24"/>
        </w:rPr>
        <w:t>n</w:t>
      </w:r>
      <w:r>
        <w:rPr>
          <w:rFonts w:ascii="Times New Roman" w:hAnsi="Times New Roman" w:cs="Times New Roman"/>
          <w:sz w:val="24"/>
          <w:szCs w:val="24"/>
        </w:rPr>
        <w:t>=3) studies. F</w:t>
      </w:r>
      <w:r w:rsidRPr="00753EE7">
        <w:rPr>
          <w:rStyle w:val="normaltextrun"/>
          <w:rFonts w:ascii="Times New Roman" w:hAnsi="Times New Roman" w:cs="Times New Roman"/>
          <w:color w:val="000000"/>
          <w:sz w:val="24"/>
          <w:szCs w:val="24"/>
        </w:rPr>
        <w:t>our themes</w:t>
      </w:r>
      <w:r>
        <w:rPr>
          <w:rStyle w:val="normaltextrun"/>
          <w:rFonts w:ascii="Times New Roman" w:hAnsi="Times New Roman" w:cs="Times New Roman"/>
          <w:color w:val="000000"/>
          <w:sz w:val="24"/>
          <w:szCs w:val="24"/>
        </w:rPr>
        <w:t xml:space="preserve"> were identified in the synthesis of findings</w:t>
      </w:r>
      <w:r w:rsidRPr="00753EE7">
        <w:rPr>
          <w:rStyle w:val="normaltextrun"/>
          <w:rFonts w:ascii="Times New Roman" w:hAnsi="Times New Roman" w:cs="Times New Roman"/>
          <w:color w:val="000000"/>
          <w:sz w:val="24"/>
          <w:szCs w:val="24"/>
        </w:rPr>
        <w:t>: victim characteristics; offender characteristics; victim-offender relationship; and offense characteristics.</w:t>
      </w:r>
      <w:r>
        <w:rPr>
          <w:rStyle w:val="normaltextrun"/>
          <w:rFonts w:ascii="Times New Roman" w:hAnsi="Times New Roman" w:cs="Times New Roman"/>
          <w:color w:val="000000"/>
          <w:sz w:val="24"/>
          <w:szCs w:val="24"/>
        </w:rPr>
        <w:t xml:space="preserve"> </w:t>
      </w:r>
      <w:r w:rsidRPr="00753EE7">
        <w:rPr>
          <w:rStyle w:val="normaltextrun"/>
          <w:rFonts w:ascii="Times New Roman" w:hAnsi="Times New Roman" w:cs="Times New Roman"/>
          <w:color w:val="000000"/>
          <w:sz w:val="24"/>
          <w:szCs w:val="24"/>
        </w:rPr>
        <w:t>Through a critical discussion</w:t>
      </w:r>
      <w:r>
        <w:rPr>
          <w:rStyle w:val="normaltextrun"/>
          <w:rFonts w:ascii="Times New Roman" w:hAnsi="Times New Roman" w:cs="Times New Roman"/>
          <w:color w:val="000000"/>
          <w:sz w:val="24"/>
          <w:szCs w:val="24"/>
        </w:rPr>
        <w:t>,</w:t>
      </w:r>
      <w:r w:rsidRPr="00753EE7">
        <w:rPr>
          <w:rStyle w:val="normaltextrun"/>
          <w:rFonts w:ascii="Times New Roman" w:hAnsi="Times New Roman" w:cs="Times New Roman"/>
          <w:color w:val="000000"/>
          <w:sz w:val="24"/>
          <w:szCs w:val="24"/>
        </w:rPr>
        <w:t xml:space="preserve"> </w:t>
      </w:r>
      <w:r>
        <w:rPr>
          <w:rStyle w:val="normaltextrun"/>
          <w:rFonts w:ascii="Times New Roman" w:hAnsi="Times New Roman" w:cs="Times New Roman"/>
          <w:color w:val="000000"/>
          <w:sz w:val="24"/>
          <w:szCs w:val="24"/>
        </w:rPr>
        <w:t>these themes, and the emerging typology, are</w:t>
      </w:r>
      <w:r w:rsidRPr="00753EE7">
        <w:rPr>
          <w:rStyle w:val="normaltextrun"/>
          <w:rFonts w:ascii="Times New Roman" w:hAnsi="Times New Roman" w:cs="Times New Roman"/>
          <w:color w:val="000000"/>
          <w:sz w:val="24"/>
          <w:szCs w:val="24"/>
        </w:rPr>
        <w:t xml:space="preserve"> contextualise</w:t>
      </w:r>
      <w:r>
        <w:rPr>
          <w:rStyle w:val="normaltextrun"/>
          <w:rFonts w:ascii="Times New Roman" w:hAnsi="Times New Roman" w:cs="Times New Roman"/>
          <w:color w:val="000000"/>
          <w:sz w:val="24"/>
          <w:szCs w:val="24"/>
        </w:rPr>
        <w:t>d</w:t>
      </w:r>
      <w:r w:rsidRPr="00753EE7">
        <w:rPr>
          <w:rStyle w:val="normaltextrun"/>
          <w:rFonts w:ascii="Times New Roman" w:hAnsi="Times New Roman" w:cs="Times New Roman"/>
          <w:color w:val="000000"/>
          <w:sz w:val="24"/>
          <w:szCs w:val="24"/>
        </w:rPr>
        <w:t xml:space="preserve"> to argue that these </w:t>
      </w:r>
      <w:r>
        <w:rPr>
          <w:rStyle w:val="normaltextrun"/>
          <w:rFonts w:ascii="Times New Roman" w:hAnsi="Times New Roman" w:cs="Times New Roman"/>
          <w:color w:val="000000"/>
          <w:sz w:val="24"/>
          <w:szCs w:val="24"/>
        </w:rPr>
        <w:t>findings</w:t>
      </w:r>
      <w:r w:rsidRPr="00753EE7">
        <w:rPr>
          <w:rStyle w:val="normaltextrun"/>
          <w:rFonts w:ascii="Times New Roman" w:hAnsi="Times New Roman" w:cs="Times New Roman"/>
          <w:color w:val="000000"/>
          <w:sz w:val="24"/>
          <w:szCs w:val="24"/>
        </w:rPr>
        <w:t xml:space="preserve"> </w:t>
      </w:r>
      <w:r>
        <w:rPr>
          <w:rStyle w:val="normaltextrun"/>
          <w:rFonts w:ascii="Times New Roman" w:hAnsi="Times New Roman" w:cs="Times New Roman"/>
          <w:color w:val="000000"/>
          <w:sz w:val="24"/>
          <w:szCs w:val="24"/>
        </w:rPr>
        <w:t xml:space="preserve">could influence </w:t>
      </w:r>
      <w:r w:rsidRPr="00753EE7">
        <w:rPr>
          <w:rStyle w:val="normaltextrun"/>
          <w:rFonts w:ascii="Times New Roman" w:hAnsi="Times New Roman" w:cs="Times New Roman"/>
          <w:color w:val="000000"/>
          <w:sz w:val="24"/>
          <w:szCs w:val="24"/>
        </w:rPr>
        <w:t>the improvement of policy and practice</w:t>
      </w:r>
      <w:r>
        <w:rPr>
          <w:rStyle w:val="normaltextrun"/>
          <w:rFonts w:ascii="Times New Roman" w:hAnsi="Times New Roman" w:cs="Times New Roman"/>
          <w:color w:val="000000"/>
          <w:sz w:val="24"/>
          <w:szCs w:val="24"/>
        </w:rPr>
        <w:t>, and inform future research,</w:t>
      </w:r>
      <w:r w:rsidRPr="00753EE7">
        <w:rPr>
          <w:rStyle w:val="normaltextrun"/>
          <w:rFonts w:ascii="Times New Roman" w:hAnsi="Times New Roman" w:cs="Times New Roman"/>
          <w:color w:val="000000"/>
          <w:sz w:val="24"/>
          <w:szCs w:val="24"/>
        </w:rPr>
        <w:t xml:space="preserve"> </w:t>
      </w:r>
      <w:r>
        <w:rPr>
          <w:rStyle w:val="normaltextrun"/>
          <w:rFonts w:ascii="Times New Roman" w:hAnsi="Times New Roman" w:cs="Times New Roman"/>
          <w:color w:val="000000"/>
          <w:sz w:val="24"/>
          <w:szCs w:val="24"/>
        </w:rPr>
        <w:t>for</w:t>
      </w:r>
      <w:r w:rsidRPr="00753EE7">
        <w:rPr>
          <w:rStyle w:val="normaltextrun"/>
          <w:rFonts w:ascii="Times New Roman" w:hAnsi="Times New Roman" w:cs="Times New Roman"/>
          <w:color w:val="000000"/>
          <w:sz w:val="24"/>
          <w:szCs w:val="24"/>
        </w:rPr>
        <w:t xml:space="preserve"> vulnerable elderly people at risk of violence and homicide.</w:t>
      </w:r>
      <w:r>
        <w:rPr>
          <w:rStyle w:val="normaltextrun"/>
          <w:rFonts w:ascii="Times New Roman" w:hAnsi="Times New Roman" w:cs="Times New Roman"/>
          <w:color w:val="000000"/>
          <w:sz w:val="24"/>
          <w:szCs w:val="24"/>
        </w:rPr>
        <w:t xml:space="preserve"> </w:t>
      </w:r>
      <w:r w:rsidR="00C61D22">
        <w:rPr>
          <w:rStyle w:val="normaltextrun"/>
          <w:rFonts w:ascii="Times New Roman" w:hAnsi="Times New Roman" w:cs="Times New Roman"/>
          <w:color w:val="000000"/>
          <w:sz w:val="24"/>
          <w:szCs w:val="24"/>
        </w:rPr>
        <w:t xml:space="preserve">A gap identified in the literature was the lack of identification and analysis of risk factors for elder homicide which </w:t>
      </w:r>
      <w:r>
        <w:rPr>
          <w:rStyle w:val="normaltextrun"/>
          <w:rFonts w:ascii="Times New Roman" w:hAnsi="Times New Roman" w:cs="Times New Roman"/>
          <w:color w:val="000000"/>
          <w:sz w:val="24"/>
          <w:szCs w:val="24"/>
        </w:rPr>
        <w:t xml:space="preserve">provides evidence of the need for further research on </w:t>
      </w:r>
      <w:r w:rsidRPr="00753EE7">
        <w:rPr>
          <w:rFonts w:ascii="Times New Roman" w:hAnsi="Times New Roman" w:cs="Times New Roman"/>
          <w:sz w:val="24"/>
          <w:szCs w:val="24"/>
        </w:rPr>
        <w:t>elder homicide, risk and risk management</w:t>
      </w:r>
      <w:r>
        <w:rPr>
          <w:rFonts w:ascii="Times New Roman" w:hAnsi="Times New Roman" w:cs="Times New Roman"/>
          <w:sz w:val="24"/>
          <w:szCs w:val="24"/>
        </w:rPr>
        <w:t>.</w:t>
      </w:r>
    </w:p>
    <w:bookmarkEnd w:id="3"/>
    <w:p w14:paraId="32E7A51F" w14:textId="77777777" w:rsidR="00C82222" w:rsidRPr="00753EE7" w:rsidRDefault="00C82222" w:rsidP="00C82222">
      <w:pPr>
        <w:spacing w:after="0" w:line="480" w:lineRule="auto"/>
        <w:rPr>
          <w:rFonts w:ascii="Times New Roman" w:hAnsi="Times New Roman" w:cs="Times New Roman"/>
          <w:sz w:val="24"/>
          <w:szCs w:val="24"/>
        </w:rPr>
      </w:pPr>
    </w:p>
    <w:p w14:paraId="7BB67724" w14:textId="49FB54DA" w:rsidR="00C82222" w:rsidRPr="00753EE7" w:rsidRDefault="00C82222" w:rsidP="00C82222">
      <w:pPr>
        <w:spacing w:after="0" w:line="480" w:lineRule="auto"/>
        <w:rPr>
          <w:rFonts w:ascii="Times New Roman" w:hAnsi="Times New Roman" w:cs="Times New Roman"/>
          <w:sz w:val="24"/>
          <w:szCs w:val="24"/>
        </w:rPr>
      </w:pPr>
      <w:r w:rsidRPr="00753EE7">
        <w:rPr>
          <w:rFonts w:ascii="Times New Roman" w:hAnsi="Times New Roman" w:cs="Times New Roman"/>
          <w:b/>
          <w:sz w:val="24"/>
          <w:szCs w:val="24"/>
        </w:rPr>
        <w:t>Keywords</w:t>
      </w:r>
      <w:r w:rsidRPr="00753EE7">
        <w:rPr>
          <w:rFonts w:ascii="Times New Roman" w:hAnsi="Times New Roman" w:cs="Times New Roman"/>
          <w:sz w:val="24"/>
          <w:szCs w:val="24"/>
        </w:rPr>
        <w:t xml:space="preserve">: </w:t>
      </w:r>
      <w:r>
        <w:rPr>
          <w:rFonts w:ascii="Times New Roman" w:hAnsi="Times New Roman" w:cs="Times New Roman"/>
          <w:sz w:val="24"/>
          <w:szCs w:val="24"/>
        </w:rPr>
        <w:t>elder abuse, eldercide</w:t>
      </w:r>
      <w:r w:rsidRPr="00753EE7">
        <w:rPr>
          <w:rFonts w:ascii="Times New Roman" w:hAnsi="Times New Roman" w:cs="Times New Roman"/>
          <w:sz w:val="24"/>
          <w:szCs w:val="24"/>
        </w:rPr>
        <w:t xml:space="preserve">, </w:t>
      </w:r>
      <w:r w:rsidR="00F65BFC">
        <w:rPr>
          <w:rFonts w:ascii="Times New Roman" w:hAnsi="Times New Roman" w:cs="Times New Roman"/>
          <w:sz w:val="24"/>
          <w:szCs w:val="24"/>
        </w:rPr>
        <w:t xml:space="preserve">elder homicide, </w:t>
      </w:r>
      <w:r w:rsidRPr="00753EE7">
        <w:rPr>
          <w:rFonts w:ascii="Times New Roman" w:hAnsi="Times New Roman" w:cs="Times New Roman"/>
          <w:sz w:val="24"/>
          <w:szCs w:val="24"/>
        </w:rPr>
        <w:t>killings, murder</w:t>
      </w:r>
    </w:p>
    <w:p w14:paraId="22059AF6" w14:textId="77777777" w:rsidR="00C82222" w:rsidRPr="00753EE7" w:rsidRDefault="00C82222" w:rsidP="00C82222">
      <w:pPr>
        <w:spacing w:line="480" w:lineRule="auto"/>
        <w:rPr>
          <w:rFonts w:ascii="Times New Roman" w:hAnsi="Times New Roman" w:cs="Times New Roman"/>
          <w:b/>
          <w:sz w:val="24"/>
          <w:szCs w:val="24"/>
        </w:rPr>
      </w:pPr>
      <w:r w:rsidRPr="00753EE7">
        <w:rPr>
          <w:rFonts w:ascii="Times New Roman" w:hAnsi="Times New Roman" w:cs="Times New Roman"/>
          <w:b/>
          <w:sz w:val="24"/>
          <w:szCs w:val="24"/>
        </w:rPr>
        <w:br w:type="page"/>
      </w:r>
    </w:p>
    <w:p w14:paraId="4C16A503" w14:textId="77777777" w:rsidR="00C82222" w:rsidRPr="00D90928" w:rsidRDefault="00C82222" w:rsidP="00C82222">
      <w:pPr>
        <w:spacing w:after="0" w:line="480" w:lineRule="auto"/>
        <w:jc w:val="center"/>
        <w:rPr>
          <w:rFonts w:ascii="Times New Roman" w:hAnsi="Times New Roman" w:cs="Times New Roman"/>
          <w:b/>
          <w:sz w:val="24"/>
          <w:szCs w:val="24"/>
        </w:rPr>
      </w:pPr>
      <w:r w:rsidRPr="00F26789">
        <w:rPr>
          <w:rFonts w:ascii="Times New Roman" w:hAnsi="Times New Roman" w:cs="Times New Roman"/>
          <w:b/>
          <w:sz w:val="24"/>
          <w:szCs w:val="24"/>
        </w:rPr>
        <w:lastRenderedPageBreak/>
        <w:t xml:space="preserve"> </w:t>
      </w:r>
      <w:r w:rsidRPr="00D90928">
        <w:rPr>
          <w:rFonts w:ascii="Times New Roman" w:hAnsi="Times New Roman" w:cs="Times New Roman"/>
          <w:b/>
          <w:sz w:val="24"/>
          <w:szCs w:val="24"/>
        </w:rPr>
        <w:t>Elder homicide: A systematic literature review</w:t>
      </w:r>
    </w:p>
    <w:p w14:paraId="500B766D" w14:textId="08B035D3" w:rsidR="003D1525" w:rsidRPr="00753EE7" w:rsidRDefault="00C82222" w:rsidP="003D1525">
      <w:pPr>
        <w:spacing w:after="0" w:line="480" w:lineRule="auto"/>
        <w:ind w:firstLine="708"/>
        <w:rPr>
          <w:rStyle w:val="normaltextrun"/>
          <w:rFonts w:ascii="Times New Roman" w:hAnsi="Times New Roman" w:cs="Times New Roman"/>
          <w:color w:val="000000"/>
          <w:sz w:val="24"/>
          <w:szCs w:val="24"/>
        </w:rPr>
      </w:pPr>
      <w:r w:rsidRPr="00753EE7">
        <w:rPr>
          <w:rFonts w:ascii="Times New Roman" w:hAnsi="Times New Roman" w:cs="Times New Roman"/>
          <w:sz w:val="24"/>
          <w:szCs w:val="24"/>
        </w:rPr>
        <w:t xml:space="preserve">Demographic trends </w:t>
      </w:r>
      <w:r w:rsidR="00E43DE5">
        <w:rPr>
          <w:rFonts w:ascii="Times New Roman" w:hAnsi="Times New Roman" w:cs="Times New Roman"/>
          <w:sz w:val="24"/>
          <w:szCs w:val="24"/>
        </w:rPr>
        <w:t xml:space="preserve">show that </w:t>
      </w:r>
      <w:r w:rsidR="00E43DE5" w:rsidRPr="00753EE7">
        <w:rPr>
          <w:rFonts w:ascii="Times New Roman" w:hAnsi="Times New Roman" w:cs="Times New Roman"/>
          <w:noProof/>
          <w:sz w:val="24"/>
          <w:szCs w:val="24"/>
        </w:rPr>
        <w:t xml:space="preserve">the global population aged 60 </w:t>
      </w:r>
      <w:r w:rsidR="00F26789">
        <w:rPr>
          <w:rFonts w:ascii="Times New Roman" w:hAnsi="Times New Roman" w:cs="Times New Roman"/>
          <w:noProof/>
          <w:sz w:val="24"/>
          <w:szCs w:val="24"/>
        </w:rPr>
        <w:t>and</w:t>
      </w:r>
      <w:r w:rsidR="00F26789" w:rsidRPr="00753EE7">
        <w:rPr>
          <w:rFonts w:ascii="Times New Roman" w:hAnsi="Times New Roman" w:cs="Times New Roman"/>
          <w:noProof/>
          <w:sz w:val="24"/>
          <w:szCs w:val="24"/>
        </w:rPr>
        <w:t xml:space="preserve"> </w:t>
      </w:r>
      <w:r w:rsidR="00E43DE5" w:rsidRPr="00753EE7">
        <w:rPr>
          <w:rFonts w:ascii="Times New Roman" w:hAnsi="Times New Roman" w:cs="Times New Roman"/>
          <w:noProof/>
          <w:sz w:val="24"/>
          <w:szCs w:val="24"/>
        </w:rPr>
        <w:t>over is growing faster than all younger age groups</w:t>
      </w:r>
      <w:r w:rsidR="00F26789">
        <w:rPr>
          <w:rFonts w:ascii="Times New Roman" w:hAnsi="Times New Roman" w:cs="Times New Roman"/>
          <w:noProof/>
          <w:sz w:val="24"/>
          <w:szCs w:val="24"/>
        </w:rPr>
        <w:t xml:space="preserve">. </w:t>
      </w:r>
      <w:r w:rsidR="00F26789">
        <w:rPr>
          <w:rFonts w:ascii="Times New Roman" w:hAnsi="Times New Roman" w:cs="Times New Roman"/>
          <w:sz w:val="24"/>
          <w:szCs w:val="24"/>
        </w:rPr>
        <w:t>C</w:t>
      </w:r>
      <w:r w:rsidR="00E43DE5">
        <w:rPr>
          <w:rFonts w:ascii="Times New Roman" w:hAnsi="Times New Roman" w:cs="Times New Roman"/>
          <w:sz w:val="24"/>
          <w:szCs w:val="24"/>
        </w:rPr>
        <w:t>ontinued</w:t>
      </w:r>
      <w:r w:rsidRPr="00753EE7">
        <w:rPr>
          <w:rFonts w:ascii="Times New Roman" w:hAnsi="Times New Roman" w:cs="Times New Roman"/>
          <w:sz w:val="24"/>
          <w:szCs w:val="24"/>
        </w:rPr>
        <w:t xml:space="preserve"> projected growth has been </w:t>
      </w:r>
      <w:r w:rsidRPr="00753EE7">
        <w:rPr>
          <w:rFonts w:ascii="Times New Roman" w:hAnsi="Times New Roman" w:cs="Times New Roman"/>
          <w:noProof/>
          <w:sz w:val="24"/>
          <w:szCs w:val="24"/>
        </w:rPr>
        <w:t>described as ‘unprecedented’, ‘pervasive’ and ‘enduring’ (United Nations, 2002</w:t>
      </w:r>
      <w:r w:rsidR="00E43DE5">
        <w:rPr>
          <w:rFonts w:ascii="Times New Roman" w:hAnsi="Times New Roman" w:cs="Times New Roman"/>
          <w:noProof/>
          <w:sz w:val="24"/>
          <w:szCs w:val="24"/>
        </w:rPr>
        <w:t>, 2018</w:t>
      </w:r>
      <w:r w:rsidRPr="00753EE7">
        <w:rPr>
          <w:rFonts w:ascii="Times New Roman" w:hAnsi="Times New Roman" w:cs="Times New Roman"/>
          <w:noProof/>
          <w:sz w:val="24"/>
          <w:szCs w:val="24"/>
        </w:rPr>
        <w:t>). In the UK, for example, it is estimated that by</w:t>
      </w:r>
      <w:r w:rsidRPr="00753EE7">
        <w:rPr>
          <w:rStyle w:val="normaltextrun"/>
          <w:rFonts w:ascii="Times New Roman" w:hAnsi="Times New Roman" w:cs="Times New Roman"/>
          <w:noProof/>
          <w:color w:val="000000"/>
          <w:sz w:val="24"/>
          <w:szCs w:val="24"/>
        </w:rPr>
        <w:t xml:space="preserve"> 2040 nearly one in four people will be aged 65 or over and the number of people aged 85 or over is predicted to more than double to over 3.2 </w:t>
      </w:r>
      <w:r w:rsidRPr="00753EE7">
        <w:rPr>
          <w:rStyle w:val="normaltextrun"/>
          <w:rFonts w:ascii="Times New Roman" w:hAnsi="Times New Roman" w:cs="Times New Roman"/>
          <w:color w:val="000000"/>
          <w:sz w:val="24"/>
          <w:szCs w:val="24"/>
        </w:rPr>
        <w:t>million (Office for National Statistics, 2017). There is a similar growth in the United States (US) with forecasts that b</w:t>
      </w:r>
      <w:r w:rsidRPr="00753EE7">
        <w:rPr>
          <w:rStyle w:val="normaltextrun"/>
          <w:rFonts w:ascii="Times New Roman" w:hAnsi="Times New Roman" w:cs="Times New Roman"/>
          <w:sz w:val="24"/>
          <w:szCs w:val="24"/>
        </w:rPr>
        <w:t xml:space="preserve">y 2035, there will be </w:t>
      </w:r>
      <w:r>
        <w:rPr>
          <w:rStyle w:val="normaltextrun"/>
          <w:rFonts w:ascii="Times New Roman" w:hAnsi="Times New Roman" w:cs="Times New Roman"/>
          <w:sz w:val="24"/>
          <w:szCs w:val="24"/>
        </w:rPr>
        <w:t>more elderly</w:t>
      </w:r>
      <w:r w:rsidRPr="00753EE7">
        <w:rPr>
          <w:rStyle w:val="normaltextrun"/>
          <w:rFonts w:ascii="Times New Roman" w:hAnsi="Times New Roman" w:cs="Times New Roman"/>
          <w:sz w:val="24"/>
          <w:szCs w:val="24"/>
        </w:rPr>
        <w:t xml:space="preserve"> </w:t>
      </w:r>
      <w:r w:rsidRPr="00753EE7">
        <w:rPr>
          <w:rFonts w:ascii="Times New Roman" w:hAnsi="Times New Roman" w:cs="Times New Roman"/>
          <w:noProof/>
          <w:sz w:val="24"/>
          <w:szCs w:val="24"/>
        </w:rPr>
        <w:t>people than children; with an estimated 78 million people aged 65 years and over compared to 76.7 million under the age of 18 (US Census Bureau, 2018). This</w:t>
      </w:r>
      <w:r w:rsidR="00F26789">
        <w:rPr>
          <w:rFonts w:ascii="Times New Roman" w:hAnsi="Times New Roman" w:cs="Times New Roman"/>
          <w:noProof/>
          <w:sz w:val="24"/>
          <w:szCs w:val="24"/>
        </w:rPr>
        <w:t xml:space="preserve"> projected trend</w:t>
      </w:r>
      <w:r w:rsidRPr="00753EE7">
        <w:rPr>
          <w:rFonts w:ascii="Times New Roman" w:hAnsi="Times New Roman" w:cs="Times New Roman"/>
          <w:noProof/>
          <w:sz w:val="24"/>
          <w:szCs w:val="24"/>
        </w:rPr>
        <w:t xml:space="preserve"> is already </w:t>
      </w:r>
      <w:r>
        <w:rPr>
          <w:rFonts w:ascii="Times New Roman" w:hAnsi="Times New Roman" w:cs="Times New Roman"/>
          <w:noProof/>
          <w:sz w:val="24"/>
          <w:szCs w:val="24"/>
        </w:rPr>
        <w:t>the case</w:t>
      </w:r>
      <w:r w:rsidRPr="00753EE7">
        <w:rPr>
          <w:rFonts w:ascii="Times New Roman" w:hAnsi="Times New Roman" w:cs="Times New Roman"/>
          <w:noProof/>
          <w:sz w:val="24"/>
          <w:szCs w:val="24"/>
        </w:rPr>
        <w:t xml:space="preserve"> in Japan which has the world’s most aged population with 33% aged 60 years or over (United Nations, 2015).  </w:t>
      </w:r>
      <w:r w:rsidR="003D1525" w:rsidRPr="00753EE7">
        <w:rPr>
          <w:rFonts w:ascii="Times New Roman" w:hAnsi="Times New Roman" w:cs="Times New Roman"/>
          <w:noProof/>
          <w:sz w:val="24"/>
          <w:szCs w:val="24"/>
        </w:rPr>
        <w:t>These unremitting trends will have considerable economic, political, cultural and social implications globally (United Nations, 2018).</w:t>
      </w:r>
      <w:r w:rsidR="003D1525" w:rsidRPr="00753EE7">
        <w:rPr>
          <w:rStyle w:val="normaltextrun"/>
          <w:rFonts w:ascii="Times New Roman" w:hAnsi="Times New Roman" w:cs="Times New Roman"/>
          <w:color w:val="000000"/>
          <w:sz w:val="24"/>
          <w:szCs w:val="24"/>
        </w:rPr>
        <w:t xml:space="preserve"> </w:t>
      </w:r>
    </w:p>
    <w:p w14:paraId="76AF5E9B" w14:textId="7F9E59D1" w:rsidR="00C82222" w:rsidRPr="00753EE7" w:rsidRDefault="00C82222" w:rsidP="00C82222">
      <w:pPr>
        <w:spacing w:after="0" w:line="480" w:lineRule="auto"/>
        <w:ind w:firstLine="708"/>
        <w:rPr>
          <w:rStyle w:val="normaltextrun"/>
          <w:rFonts w:ascii="Times New Roman" w:hAnsi="Times New Roman" w:cs="Times New Roman"/>
          <w:color w:val="000000"/>
          <w:sz w:val="24"/>
          <w:szCs w:val="24"/>
        </w:rPr>
      </w:pPr>
      <w:r>
        <w:rPr>
          <w:rStyle w:val="normaltextrun"/>
          <w:rFonts w:ascii="Times New Roman" w:hAnsi="Times New Roman" w:cs="Times New Roman"/>
          <w:color w:val="000000"/>
          <w:sz w:val="24"/>
          <w:szCs w:val="24"/>
        </w:rPr>
        <w:t xml:space="preserve">Trends in homicide overall have shown that </w:t>
      </w:r>
      <w:r w:rsidRPr="00753EE7">
        <w:rPr>
          <w:rStyle w:val="normaltextrun"/>
          <w:rFonts w:ascii="Times New Roman" w:hAnsi="Times New Roman" w:cs="Times New Roman"/>
          <w:color w:val="000000"/>
          <w:sz w:val="24"/>
          <w:szCs w:val="24"/>
        </w:rPr>
        <w:t xml:space="preserve">since the 1960s there </w:t>
      </w:r>
      <w:r w:rsidR="00E43DE5">
        <w:rPr>
          <w:rStyle w:val="normaltextrun"/>
          <w:rFonts w:ascii="Times New Roman" w:hAnsi="Times New Roman" w:cs="Times New Roman"/>
          <w:color w:val="000000"/>
          <w:sz w:val="24"/>
          <w:szCs w:val="24"/>
        </w:rPr>
        <w:t>was</w:t>
      </w:r>
      <w:r w:rsidRPr="00753EE7">
        <w:rPr>
          <w:rStyle w:val="normaltextrun"/>
          <w:rFonts w:ascii="Times New Roman" w:hAnsi="Times New Roman" w:cs="Times New Roman"/>
          <w:color w:val="000000"/>
          <w:sz w:val="24"/>
          <w:szCs w:val="24"/>
        </w:rPr>
        <w:t xml:space="preserve"> a steady increase </w:t>
      </w:r>
      <w:r>
        <w:rPr>
          <w:rStyle w:val="normaltextrun"/>
          <w:rFonts w:ascii="Times New Roman" w:hAnsi="Times New Roman" w:cs="Times New Roman"/>
          <w:color w:val="000000"/>
          <w:sz w:val="24"/>
          <w:szCs w:val="24"/>
        </w:rPr>
        <w:t xml:space="preserve">in incidents </w:t>
      </w:r>
      <w:r w:rsidRPr="00753EE7">
        <w:rPr>
          <w:rStyle w:val="normaltextrun"/>
          <w:rFonts w:ascii="Times New Roman" w:hAnsi="Times New Roman" w:cs="Times New Roman"/>
          <w:color w:val="000000"/>
          <w:sz w:val="24"/>
          <w:szCs w:val="24"/>
        </w:rPr>
        <w:t>(and at a faster rate than population growth) until the 1990s which brought a decline (Eisner, 2008; Weiss</w:t>
      </w:r>
      <w:r w:rsidR="001726DC">
        <w:rPr>
          <w:rStyle w:val="normaltextrun"/>
          <w:rFonts w:ascii="Times New Roman" w:hAnsi="Times New Roman" w:cs="Times New Roman"/>
          <w:color w:val="000000"/>
          <w:sz w:val="24"/>
          <w:szCs w:val="24"/>
        </w:rPr>
        <w:t>, Santos, Testa &amp; Kuman</w:t>
      </w:r>
      <w:r w:rsidRPr="00753EE7">
        <w:rPr>
          <w:rStyle w:val="normaltextrun"/>
          <w:rFonts w:ascii="Times New Roman" w:hAnsi="Times New Roman" w:cs="Times New Roman"/>
          <w:color w:val="000000"/>
          <w:sz w:val="24"/>
          <w:szCs w:val="24"/>
        </w:rPr>
        <w:t>, 2016; Tuttle</w:t>
      </w:r>
      <w:r w:rsidR="001726DC">
        <w:rPr>
          <w:rStyle w:val="normaltextrun"/>
          <w:rFonts w:ascii="Times New Roman" w:hAnsi="Times New Roman" w:cs="Times New Roman"/>
          <w:color w:val="000000"/>
          <w:sz w:val="24"/>
          <w:szCs w:val="24"/>
        </w:rPr>
        <w:t>, McCall</w:t>
      </w:r>
      <w:r w:rsidR="00363E25">
        <w:rPr>
          <w:rStyle w:val="normaltextrun"/>
          <w:rFonts w:ascii="Times New Roman" w:hAnsi="Times New Roman" w:cs="Times New Roman"/>
          <w:color w:val="000000"/>
          <w:sz w:val="24"/>
          <w:szCs w:val="24"/>
        </w:rPr>
        <w:t>,</w:t>
      </w:r>
      <w:r w:rsidR="001726DC">
        <w:rPr>
          <w:rStyle w:val="normaltextrun"/>
          <w:rFonts w:ascii="Times New Roman" w:hAnsi="Times New Roman" w:cs="Times New Roman"/>
          <w:color w:val="000000"/>
          <w:sz w:val="24"/>
          <w:szCs w:val="24"/>
        </w:rPr>
        <w:t xml:space="preserve"> &amp; Land</w:t>
      </w:r>
      <w:r w:rsidRPr="00753EE7">
        <w:rPr>
          <w:rStyle w:val="normaltextrun"/>
          <w:rFonts w:ascii="Times New Roman" w:hAnsi="Times New Roman" w:cs="Times New Roman"/>
          <w:color w:val="000000"/>
          <w:sz w:val="24"/>
          <w:szCs w:val="24"/>
        </w:rPr>
        <w:t xml:space="preserve">, 2018). This pattern </w:t>
      </w:r>
      <w:r w:rsidR="00363E25">
        <w:rPr>
          <w:rStyle w:val="normaltextrun"/>
          <w:rFonts w:ascii="Times New Roman" w:hAnsi="Times New Roman" w:cs="Times New Roman"/>
          <w:color w:val="000000"/>
          <w:sz w:val="24"/>
          <w:szCs w:val="24"/>
        </w:rPr>
        <w:t>occurred</w:t>
      </w:r>
      <w:r w:rsidRPr="00753EE7">
        <w:rPr>
          <w:rStyle w:val="normaltextrun"/>
          <w:rFonts w:ascii="Times New Roman" w:hAnsi="Times New Roman" w:cs="Times New Roman"/>
          <w:color w:val="000000"/>
          <w:sz w:val="24"/>
          <w:szCs w:val="24"/>
        </w:rPr>
        <w:t xml:space="preserve"> in the US, Western Europe, Australia, Canada, and New Zealand (Eisner, 2008; Weiss et al., 2016; Tuttle et al., 2018). However, in a global study of homicide, it was found that homicide rates vary considerably between countr</w:t>
      </w:r>
      <w:r>
        <w:rPr>
          <w:rStyle w:val="normaltextrun"/>
          <w:rFonts w:ascii="Times New Roman" w:hAnsi="Times New Roman" w:cs="Times New Roman"/>
          <w:color w:val="000000"/>
          <w:sz w:val="24"/>
          <w:szCs w:val="24"/>
        </w:rPr>
        <w:t>ies</w:t>
      </w:r>
      <w:r w:rsidRPr="00753EE7">
        <w:rPr>
          <w:rStyle w:val="normaltextrun"/>
          <w:rFonts w:ascii="Times New Roman" w:hAnsi="Times New Roman" w:cs="Times New Roman"/>
          <w:color w:val="000000"/>
          <w:sz w:val="24"/>
          <w:szCs w:val="24"/>
        </w:rPr>
        <w:t>, and regions, making comparisons difficult overall</w:t>
      </w:r>
      <w:r w:rsidR="00E43DE5">
        <w:rPr>
          <w:rStyle w:val="normaltextrun"/>
          <w:rFonts w:ascii="Times New Roman" w:hAnsi="Times New Roman" w:cs="Times New Roman"/>
          <w:color w:val="000000"/>
          <w:sz w:val="24"/>
          <w:szCs w:val="24"/>
        </w:rPr>
        <w:t xml:space="preserve"> (UNODC, 2013). I</w:t>
      </w:r>
      <w:r w:rsidRPr="00753EE7">
        <w:rPr>
          <w:rStyle w:val="normaltextrun"/>
          <w:rFonts w:ascii="Times New Roman" w:hAnsi="Times New Roman" w:cs="Times New Roman"/>
          <w:color w:val="000000"/>
          <w:sz w:val="24"/>
          <w:szCs w:val="24"/>
        </w:rPr>
        <w:t>n every country</w:t>
      </w:r>
      <w:r w:rsidR="00E43DE5">
        <w:rPr>
          <w:rStyle w:val="normaltextrun"/>
          <w:rFonts w:ascii="Times New Roman" w:hAnsi="Times New Roman" w:cs="Times New Roman"/>
          <w:color w:val="000000"/>
          <w:sz w:val="24"/>
          <w:szCs w:val="24"/>
        </w:rPr>
        <w:t xml:space="preserve">, however, </w:t>
      </w:r>
      <w:r w:rsidRPr="00753EE7">
        <w:rPr>
          <w:rStyle w:val="normaltextrun"/>
          <w:rFonts w:ascii="Times New Roman" w:hAnsi="Times New Roman" w:cs="Times New Roman"/>
          <w:color w:val="000000"/>
          <w:sz w:val="24"/>
          <w:szCs w:val="24"/>
        </w:rPr>
        <w:t xml:space="preserve">the homicide of males was higher than that of females despite women being considerably more at risk of family and intimate partner violence (UNODC, 2013). </w:t>
      </w:r>
      <w:r w:rsidR="00E43DE5">
        <w:rPr>
          <w:rStyle w:val="normaltextrun"/>
          <w:rFonts w:ascii="Times New Roman" w:hAnsi="Times New Roman" w:cs="Times New Roman"/>
          <w:color w:val="000000"/>
          <w:sz w:val="24"/>
          <w:szCs w:val="24"/>
        </w:rPr>
        <w:t xml:space="preserve">When placing the lens on </w:t>
      </w:r>
      <w:r w:rsidRPr="00753EE7">
        <w:rPr>
          <w:rStyle w:val="normaltextrun"/>
          <w:rFonts w:ascii="Times New Roman" w:hAnsi="Times New Roman" w:cs="Times New Roman"/>
          <w:color w:val="000000"/>
          <w:sz w:val="24"/>
          <w:szCs w:val="24"/>
        </w:rPr>
        <w:t xml:space="preserve">older </w:t>
      </w:r>
      <w:r w:rsidR="00E43DE5">
        <w:rPr>
          <w:rStyle w:val="normaltextrun"/>
          <w:rFonts w:ascii="Times New Roman" w:hAnsi="Times New Roman" w:cs="Times New Roman"/>
          <w:color w:val="000000"/>
          <w:sz w:val="24"/>
          <w:szCs w:val="24"/>
        </w:rPr>
        <w:t>populations, they</w:t>
      </w:r>
      <w:r w:rsidRPr="00753EE7">
        <w:rPr>
          <w:rStyle w:val="normaltextrun"/>
          <w:rFonts w:ascii="Times New Roman" w:hAnsi="Times New Roman" w:cs="Times New Roman"/>
          <w:color w:val="000000"/>
          <w:sz w:val="24"/>
          <w:szCs w:val="24"/>
        </w:rPr>
        <w:t xml:space="preserve"> are often</w:t>
      </w:r>
      <w:r w:rsidR="00235DDC">
        <w:rPr>
          <w:rStyle w:val="normaltextrun"/>
          <w:rFonts w:ascii="Times New Roman" w:hAnsi="Times New Roman" w:cs="Times New Roman"/>
          <w:color w:val="000000"/>
          <w:sz w:val="24"/>
          <w:szCs w:val="24"/>
        </w:rPr>
        <w:t xml:space="preserve"> invisible and subsequently elderly people have been</w:t>
      </w:r>
      <w:r w:rsidRPr="00753EE7">
        <w:rPr>
          <w:rStyle w:val="normaltextrun"/>
          <w:rFonts w:ascii="Times New Roman" w:hAnsi="Times New Roman" w:cs="Times New Roman"/>
          <w:color w:val="000000"/>
          <w:sz w:val="24"/>
          <w:szCs w:val="24"/>
        </w:rPr>
        <w:t xml:space="preserve"> depicted as a ‘hidden group’ in violence and homicide research, policy and practice (</w:t>
      </w:r>
      <w:r w:rsidR="008256C5">
        <w:rPr>
          <w:rStyle w:val="normaltextrun"/>
          <w:rFonts w:ascii="Times New Roman" w:hAnsi="Times New Roman" w:cs="Times New Roman"/>
          <w:color w:val="000000"/>
          <w:sz w:val="24"/>
          <w:szCs w:val="24"/>
        </w:rPr>
        <w:t>Rogers</w:t>
      </w:r>
      <w:r w:rsidR="00235DDC">
        <w:rPr>
          <w:rStyle w:val="normaltextrun"/>
          <w:rFonts w:ascii="Times New Roman" w:hAnsi="Times New Roman" w:cs="Times New Roman"/>
          <w:color w:val="000000"/>
          <w:sz w:val="24"/>
          <w:szCs w:val="24"/>
        </w:rPr>
        <w:t>,</w:t>
      </w:r>
      <w:r w:rsidRPr="00753EE7">
        <w:rPr>
          <w:rStyle w:val="normaltextrun"/>
          <w:rFonts w:ascii="Times New Roman" w:hAnsi="Times New Roman" w:cs="Times New Roman"/>
          <w:color w:val="000000"/>
          <w:sz w:val="24"/>
          <w:szCs w:val="24"/>
        </w:rPr>
        <w:t xml:space="preserve"> 2016) and a </w:t>
      </w:r>
      <w:r w:rsidRPr="00753EE7">
        <w:rPr>
          <w:rStyle w:val="normaltextrun"/>
          <w:rFonts w:ascii="Times New Roman" w:hAnsi="Times New Roman" w:cs="Times New Roman"/>
          <w:color w:val="000000"/>
          <w:sz w:val="24"/>
          <w:szCs w:val="24"/>
        </w:rPr>
        <w:lastRenderedPageBreak/>
        <w:t>fragmented approach has led to misconceptions and a lack of understanding in this regard (Payne, 2002).</w:t>
      </w:r>
    </w:p>
    <w:p w14:paraId="22D9A94E" w14:textId="76C51FC3" w:rsidR="00C82222" w:rsidRPr="00753EE7" w:rsidRDefault="00C82222" w:rsidP="00C82222">
      <w:pPr>
        <w:spacing w:after="0" w:line="480" w:lineRule="auto"/>
        <w:ind w:firstLine="708"/>
        <w:rPr>
          <w:rStyle w:val="normaltextrun"/>
          <w:rFonts w:ascii="Times New Roman" w:hAnsi="Times New Roman" w:cs="Times New Roman"/>
          <w:color w:val="000000"/>
          <w:sz w:val="24"/>
          <w:szCs w:val="24"/>
        </w:rPr>
      </w:pPr>
      <w:r w:rsidRPr="00753EE7">
        <w:rPr>
          <w:rStyle w:val="normaltextrun"/>
          <w:rFonts w:ascii="Times New Roman" w:hAnsi="Times New Roman" w:cs="Times New Roman"/>
          <w:color w:val="000000"/>
          <w:sz w:val="24"/>
          <w:szCs w:val="24"/>
        </w:rPr>
        <w:t xml:space="preserve">This lack of research coupled with the trends and forecasts related to the aging population present current and future challenges </w:t>
      </w:r>
      <w:r>
        <w:rPr>
          <w:rStyle w:val="normaltextrun"/>
          <w:rFonts w:ascii="Times New Roman" w:hAnsi="Times New Roman" w:cs="Times New Roman"/>
          <w:color w:val="000000"/>
          <w:sz w:val="24"/>
          <w:szCs w:val="24"/>
        </w:rPr>
        <w:t>that</w:t>
      </w:r>
      <w:r w:rsidRPr="00753EE7">
        <w:rPr>
          <w:rStyle w:val="normaltextrun"/>
          <w:rFonts w:ascii="Times New Roman" w:hAnsi="Times New Roman" w:cs="Times New Roman"/>
          <w:color w:val="000000"/>
          <w:sz w:val="24"/>
          <w:szCs w:val="24"/>
        </w:rPr>
        <w:t xml:space="preserve"> will require focused research and nation states to prioritise policy review, resource allocation and service provision</w:t>
      </w:r>
      <w:r>
        <w:rPr>
          <w:rStyle w:val="normaltextrun"/>
          <w:rFonts w:ascii="Times New Roman" w:hAnsi="Times New Roman" w:cs="Times New Roman"/>
          <w:color w:val="000000"/>
          <w:sz w:val="24"/>
          <w:szCs w:val="24"/>
        </w:rPr>
        <w:t xml:space="preserve"> for older persons</w:t>
      </w:r>
      <w:r w:rsidRPr="00753EE7">
        <w:rPr>
          <w:rStyle w:val="normaltextrun"/>
          <w:rFonts w:ascii="Times New Roman" w:hAnsi="Times New Roman" w:cs="Times New Roman"/>
          <w:color w:val="000000"/>
          <w:sz w:val="24"/>
          <w:szCs w:val="24"/>
        </w:rPr>
        <w:t xml:space="preserve">, particularly as </w:t>
      </w:r>
      <w:r>
        <w:rPr>
          <w:rStyle w:val="normaltextrun"/>
          <w:rFonts w:ascii="Times New Roman" w:hAnsi="Times New Roman" w:cs="Times New Roman"/>
          <w:color w:val="000000"/>
          <w:sz w:val="24"/>
          <w:szCs w:val="24"/>
        </w:rPr>
        <w:t>they</w:t>
      </w:r>
      <w:r w:rsidRPr="00753EE7">
        <w:rPr>
          <w:rStyle w:val="normaltextrun"/>
          <w:rFonts w:ascii="Times New Roman" w:hAnsi="Times New Roman" w:cs="Times New Roman"/>
          <w:color w:val="000000"/>
          <w:sz w:val="24"/>
          <w:szCs w:val="24"/>
        </w:rPr>
        <w:t xml:space="preserve"> are identified as a group </w:t>
      </w:r>
      <w:r>
        <w:rPr>
          <w:rStyle w:val="normaltextrun"/>
          <w:rFonts w:ascii="Times New Roman" w:hAnsi="Times New Roman" w:cs="Times New Roman"/>
          <w:color w:val="000000"/>
          <w:sz w:val="24"/>
          <w:szCs w:val="24"/>
        </w:rPr>
        <w:t xml:space="preserve">vulnerable to </w:t>
      </w:r>
      <w:r w:rsidRPr="00753EE7">
        <w:rPr>
          <w:rStyle w:val="normaltextrun"/>
          <w:rFonts w:ascii="Times New Roman" w:hAnsi="Times New Roman" w:cs="Times New Roman"/>
          <w:color w:val="000000"/>
          <w:sz w:val="24"/>
          <w:szCs w:val="24"/>
        </w:rPr>
        <w:t xml:space="preserve">abuse (Buschmann et al., 2016; </w:t>
      </w:r>
      <w:r w:rsidR="008256C5">
        <w:rPr>
          <w:rStyle w:val="normaltextrun"/>
          <w:rFonts w:ascii="Times New Roman" w:hAnsi="Times New Roman" w:cs="Times New Roman"/>
          <w:color w:val="000000"/>
          <w:sz w:val="24"/>
          <w:szCs w:val="24"/>
        </w:rPr>
        <w:t>Rogers</w:t>
      </w:r>
      <w:r w:rsidRPr="00753EE7">
        <w:rPr>
          <w:rStyle w:val="normaltextrun"/>
          <w:rFonts w:ascii="Times New Roman" w:hAnsi="Times New Roman" w:cs="Times New Roman"/>
          <w:color w:val="000000"/>
          <w:sz w:val="24"/>
          <w:szCs w:val="24"/>
        </w:rPr>
        <w:t xml:space="preserve">, 2016). </w:t>
      </w:r>
      <w:r w:rsidR="00E8744D">
        <w:rPr>
          <w:rStyle w:val="normaltextrun"/>
          <w:rFonts w:ascii="Times New Roman" w:hAnsi="Times New Roman" w:cs="Times New Roman"/>
          <w:color w:val="000000"/>
          <w:sz w:val="24"/>
          <w:szCs w:val="24"/>
        </w:rPr>
        <w:t>Promisingly</w:t>
      </w:r>
      <w:r w:rsidR="00235DDC">
        <w:rPr>
          <w:rStyle w:val="normaltextrun"/>
          <w:rFonts w:ascii="Times New Roman" w:hAnsi="Times New Roman" w:cs="Times New Roman"/>
          <w:color w:val="000000"/>
          <w:sz w:val="24"/>
          <w:szCs w:val="24"/>
        </w:rPr>
        <w:t>, r</w:t>
      </w:r>
      <w:r w:rsidRPr="00753EE7">
        <w:rPr>
          <w:rStyle w:val="normaltextrun"/>
          <w:rFonts w:ascii="Times New Roman" w:hAnsi="Times New Roman" w:cs="Times New Roman"/>
          <w:color w:val="000000"/>
          <w:sz w:val="24"/>
          <w:szCs w:val="24"/>
        </w:rPr>
        <w:t xml:space="preserve">esearch on elder abuse has increased in recent years, leading to a greater understanding of the victim and perpetrator characteristics that can lead to abuse. </w:t>
      </w:r>
      <w:r>
        <w:rPr>
          <w:rStyle w:val="normaltextrun"/>
          <w:rFonts w:ascii="Times New Roman" w:hAnsi="Times New Roman" w:cs="Times New Roman"/>
          <w:color w:val="000000"/>
          <w:sz w:val="24"/>
          <w:szCs w:val="24"/>
        </w:rPr>
        <w:t>For example, victims of elder abuse compared to other elderly persons more often possess vulnerabilities such as cognitive and mental health problems, disabilities, and attitudes such as self-blame and stoicism that limit their help-seeking behaviour (</w:t>
      </w:r>
      <w:r w:rsidRPr="00A56DC4">
        <w:rPr>
          <w:rFonts w:ascii="Times New Roman" w:hAnsi="Times New Roman" w:cs="Times New Roman"/>
          <w:sz w:val="24"/>
          <w:szCs w:val="24"/>
        </w:rPr>
        <w:t>He</w:t>
      </w:r>
      <w:r>
        <w:rPr>
          <w:rFonts w:ascii="Times New Roman" w:hAnsi="Times New Roman" w:cs="Times New Roman"/>
          <w:sz w:val="24"/>
          <w:szCs w:val="24"/>
        </w:rPr>
        <w:t>nderson,</w:t>
      </w:r>
      <w:r w:rsidRPr="00A56DC4">
        <w:rPr>
          <w:rFonts w:ascii="Times New Roman" w:hAnsi="Times New Roman" w:cs="Times New Roman"/>
          <w:sz w:val="24"/>
          <w:szCs w:val="24"/>
        </w:rPr>
        <w:t xml:space="preserve"> Bu</w:t>
      </w:r>
      <w:r>
        <w:rPr>
          <w:rFonts w:ascii="Times New Roman" w:hAnsi="Times New Roman" w:cs="Times New Roman"/>
          <w:sz w:val="24"/>
          <w:szCs w:val="24"/>
        </w:rPr>
        <w:t xml:space="preserve">chanan, &amp; Fisher, </w:t>
      </w:r>
      <w:r w:rsidRPr="00A56DC4">
        <w:rPr>
          <w:rFonts w:ascii="Times New Roman" w:hAnsi="Times New Roman" w:cs="Times New Roman"/>
          <w:sz w:val="24"/>
          <w:szCs w:val="24"/>
        </w:rPr>
        <w:t>2002</w:t>
      </w:r>
      <w:r>
        <w:rPr>
          <w:rFonts w:ascii="Times New Roman" w:hAnsi="Times New Roman" w:cs="Times New Roman"/>
          <w:sz w:val="24"/>
          <w:szCs w:val="24"/>
        </w:rPr>
        <w:t xml:space="preserve">; </w:t>
      </w:r>
      <w:r w:rsidRPr="004F5665">
        <w:rPr>
          <w:rFonts w:ascii="Times New Roman" w:hAnsi="Times New Roman" w:cs="Times New Roman"/>
          <w:sz w:val="24"/>
          <w:szCs w:val="24"/>
        </w:rPr>
        <w:t>Johannesen &amp; LoGiudie, 2013</w:t>
      </w:r>
      <w:r>
        <w:rPr>
          <w:rFonts w:ascii="Times New Roman" w:hAnsi="Times New Roman" w:cs="Times New Roman"/>
          <w:sz w:val="24"/>
          <w:szCs w:val="24"/>
        </w:rPr>
        <w:t xml:space="preserve">; </w:t>
      </w:r>
      <w:r w:rsidRPr="004F5665">
        <w:rPr>
          <w:rFonts w:ascii="Times New Roman" w:hAnsi="Times New Roman" w:cs="Times New Roman"/>
          <w:sz w:val="24"/>
          <w:szCs w:val="24"/>
        </w:rPr>
        <w:t>Lachs &amp; Pillemer, 20</w:t>
      </w:r>
      <w:r>
        <w:rPr>
          <w:rFonts w:ascii="Times New Roman" w:hAnsi="Times New Roman" w:cs="Times New Roman"/>
          <w:sz w:val="24"/>
          <w:szCs w:val="24"/>
        </w:rPr>
        <w:t>15).</w:t>
      </w:r>
      <w:r>
        <w:rPr>
          <w:rStyle w:val="normaltextrun"/>
          <w:rFonts w:ascii="Times New Roman" w:hAnsi="Times New Roman" w:cs="Times New Roman"/>
          <w:color w:val="000000"/>
          <w:sz w:val="24"/>
          <w:szCs w:val="24"/>
        </w:rPr>
        <w:t xml:space="preserve"> Perpetrators of elder abuse are more often afflicted with physical and mental health problems, including substance abuse</w:t>
      </w:r>
      <w:r w:rsidR="0070626C">
        <w:rPr>
          <w:rStyle w:val="normaltextrun"/>
          <w:rFonts w:ascii="Times New Roman" w:hAnsi="Times New Roman" w:cs="Times New Roman"/>
          <w:color w:val="000000"/>
          <w:sz w:val="24"/>
          <w:szCs w:val="24"/>
        </w:rPr>
        <w:t>,</w:t>
      </w:r>
      <w:r>
        <w:rPr>
          <w:rStyle w:val="normaltextrun"/>
          <w:rFonts w:ascii="Times New Roman" w:hAnsi="Times New Roman" w:cs="Times New Roman"/>
          <w:color w:val="000000"/>
          <w:sz w:val="24"/>
          <w:szCs w:val="24"/>
        </w:rPr>
        <w:t xml:space="preserve"> and are often dependent on the victim (</w:t>
      </w:r>
      <w:r w:rsidRPr="004F5665">
        <w:rPr>
          <w:rFonts w:ascii="Times New Roman" w:hAnsi="Times New Roman" w:cs="Times New Roman"/>
          <w:sz w:val="24"/>
          <w:szCs w:val="24"/>
        </w:rPr>
        <w:t>Jackson, 2016</w:t>
      </w:r>
      <w:r>
        <w:rPr>
          <w:rFonts w:ascii="Times New Roman" w:hAnsi="Times New Roman" w:cs="Times New Roman"/>
          <w:sz w:val="24"/>
          <w:szCs w:val="24"/>
        </w:rPr>
        <w:t xml:space="preserve">; </w:t>
      </w:r>
      <w:r w:rsidRPr="004F5665">
        <w:rPr>
          <w:rFonts w:ascii="Times New Roman" w:hAnsi="Times New Roman" w:cs="Times New Roman"/>
          <w:sz w:val="24"/>
          <w:szCs w:val="24"/>
        </w:rPr>
        <w:t>Johannesen &amp; LoGiudie, 2013</w:t>
      </w:r>
      <w:r>
        <w:rPr>
          <w:rFonts w:ascii="Times New Roman" w:hAnsi="Times New Roman" w:cs="Times New Roman"/>
          <w:sz w:val="24"/>
          <w:szCs w:val="24"/>
        </w:rPr>
        <w:t xml:space="preserve">; </w:t>
      </w:r>
      <w:r w:rsidRPr="004F5665">
        <w:rPr>
          <w:rFonts w:ascii="Times New Roman" w:hAnsi="Times New Roman" w:cs="Times New Roman"/>
          <w:sz w:val="24"/>
          <w:szCs w:val="24"/>
        </w:rPr>
        <w:t>Lachs &amp; Pillemer, 20</w:t>
      </w:r>
      <w:r>
        <w:rPr>
          <w:rFonts w:ascii="Times New Roman" w:hAnsi="Times New Roman" w:cs="Times New Roman"/>
          <w:sz w:val="24"/>
          <w:szCs w:val="24"/>
        </w:rPr>
        <w:t>15).</w:t>
      </w:r>
      <w:r w:rsidRPr="00753EE7">
        <w:rPr>
          <w:rStyle w:val="normaltextrun"/>
          <w:rFonts w:ascii="Times New Roman" w:hAnsi="Times New Roman" w:cs="Times New Roman"/>
          <w:color w:val="000000"/>
          <w:sz w:val="24"/>
          <w:szCs w:val="24"/>
        </w:rPr>
        <w:t xml:space="preserve"> </w:t>
      </w:r>
      <w:r>
        <w:rPr>
          <w:rStyle w:val="normaltextrun"/>
          <w:rFonts w:ascii="Times New Roman" w:hAnsi="Times New Roman" w:cs="Times New Roman"/>
          <w:color w:val="000000"/>
          <w:sz w:val="24"/>
          <w:szCs w:val="24"/>
        </w:rPr>
        <w:t>Understanding risk factors for elder abuse can help professionals to focus prevention efforts by identifying elderly individuals who are at risk of being abused and targeting treatment for perpetrators (</w:t>
      </w:r>
      <w:r w:rsidR="008256C5">
        <w:rPr>
          <w:rStyle w:val="normaltextrun"/>
          <w:rFonts w:ascii="Times New Roman" w:hAnsi="Times New Roman" w:cs="Times New Roman"/>
          <w:color w:val="000000"/>
          <w:sz w:val="24"/>
          <w:szCs w:val="24"/>
        </w:rPr>
        <w:t>Storey</w:t>
      </w:r>
      <w:r>
        <w:rPr>
          <w:rStyle w:val="normaltextrun"/>
          <w:rFonts w:ascii="Times New Roman" w:hAnsi="Times New Roman" w:cs="Times New Roman"/>
          <w:color w:val="000000"/>
          <w:sz w:val="24"/>
          <w:szCs w:val="24"/>
        </w:rPr>
        <w:t>, in press).</w:t>
      </w:r>
    </w:p>
    <w:p w14:paraId="1340E450" w14:textId="78DDCD6A" w:rsidR="00C82222" w:rsidRDefault="00C82222" w:rsidP="00C82222">
      <w:pPr>
        <w:spacing w:after="0" w:line="480" w:lineRule="auto"/>
        <w:ind w:firstLine="708"/>
        <w:rPr>
          <w:rStyle w:val="normaltextrun"/>
          <w:rFonts w:ascii="Times New Roman" w:hAnsi="Times New Roman" w:cs="Times New Roman"/>
          <w:color w:val="000000"/>
          <w:sz w:val="24"/>
          <w:szCs w:val="24"/>
        </w:rPr>
      </w:pPr>
      <w:r w:rsidRPr="00753EE7">
        <w:rPr>
          <w:rStyle w:val="normaltextrun"/>
          <w:rFonts w:ascii="Times New Roman" w:hAnsi="Times New Roman" w:cs="Times New Roman"/>
          <w:color w:val="000000"/>
          <w:sz w:val="24"/>
          <w:szCs w:val="24"/>
        </w:rPr>
        <w:t xml:space="preserve">Homicide is the most severe form of elder abuse and </w:t>
      </w:r>
      <w:r w:rsidR="00235DDC">
        <w:rPr>
          <w:rStyle w:val="normaltextrun"/>
          <w:rFonts w:ascii="Times New Roman" w:hAnsi="Times New Roman" w:cs="Times New Roman"/>
          <w:color w:val="000000"/>
          <w:sz w:val="24"/>
          <w:szCs w:val="24"/>
        </w:rPr>
        <w:t>a</w:t>
      </w:r>
      <w:r w:rsidRPr="00753EE7">
        <w:rPr>
          <w:rStyle w:val="normaltextrun"/>
          <w:rFonts w:ascii="Times New Roman" w:hAnsi="Times New Roman" w:cs="Times New Roman"/>
          <w:color w:val="000000"/>
          <w:sz w:val="24"/>
          <w:szCs w:val="24"/>
        </w:rPr>
        <w:t xml:space="preserve"> comprehensive </w:t>
      </w:r>
      <w:r>
        <w:rPr>
          <w:rStyle w:val="normaltextrun"/>
          <w:rFonts w:ascii="Times New Roman" w:hAnsi="Times New Roman" w:cs="Times New Roman"/>
          <w:color w:val="000000"/>
          <w:sz w:val="24"/>
          <w:szCs w:val="24"/>
        </w:rPr>
        <w:t xml:space="preserve">understanding and review of the risk factors for homicide would similarly help to prevent violence by guiding professional decision-making. </w:t>
      </w:r>
      <w:r w:rsidRPr="00753EE7">
        <w:rPr>
          <w:rStyle w:val="normaltextrun"/>
          <w:rFonts w:ascii="Times New Roman" w:hAnsi="Times New Roman" w:cs="Times New Roman"/>
          <w:color w:val="000000"/>
          <w:sz w:val="24"/>
          <w:szCs w:val="24"/>
        </w:rPr>
        <w:t xml:space="preserve">Such a </w:t>
      </w:r>
      <w:r>
        <w:rPr>
          <w:rStyle w:val="normaltextrun"/>
          <w:rFonts w:ascii="Times New Roman" w:hAnsi="Times New Roman" w:cs="Times New Roman"/>
          <w:color w:val="000000"/>
          <w:sz w:val="24"/>
          <w:szCs w:val="24"/>
        </w:rPr>
        <w:t>review</w:t>
      </w:r>
      <w:r w:rsidRPr="00753EE7">
        <w:rPr>
          <w:rStyle w:val="normaltextrun"/>
          <w:rFonts w:ascii="Times New Roman" w:hAnsi="Times New Roman" w:cs="Times New Roman"/>
          <w:color w:val="000000"/>
          <w:sz w:val="24"/>
          <w:szCs w:val="24"/>
        </w:rPr>
        <w:t xml:space="preserve"> does not exist</w:t>
      </w:r>
      <w:r>
        <w:rPr>
          <w:rStyle w:val="normaltextrun"/>
          <w:rFonts w:ascii="Times New Roman" w:hAnsi="Times New Roman" w:cs="Times New Roman"/>
          <w:color w:val="000000"/>
          <w:sz w:val="24"/>
          <w:szCs w:val="24"/>
        </w:rPr>
        <w:t xml:space="preserve"> and</w:t>
      </w:r>
      <w:r w:rsidRPr="00753EE7">
        <w:rPr>
          <w:rStyle w:val="normaltextrun"/>
          <w:rFonts w:ascii="Times New Roman" w:hAnsi="Times New Roman" w:cs="Times New Roman"/>
          <w:color w:val="000000"/>
          <w:sz w:val="24"/>
          <w:szCs w:val="24"/>
        </w:rPr>
        <w:t xml:space="preserve"> the empirical literature in the area is disparate over location, date of publication and content</w:t>
      </w:r>
      <w:r>
        <w:rPr>
          <w:rStyle w:val="normaltextrun"/>
          <w:rFonts w:ascii="Times New Roman" w:hAnsi="Times New Roman" w:cs="Times New Roman"/>
          <w:color w:val="000000"/>
          <w:sz w:val="24"/>
          <w:szCs w:val="24"/>
        </w:rPr>
        <w:t>, making it difficult for any professional to interpret and apply in practice</w:t>
      </w:r>
      <w:r w:rsidRPr="00753EE7">
        <w:rPr>
          <w:rStyle w:val="normaltextrun"/>
          <w:rFonts w:ascii="Times New Roman" w:hAnsi="Times New Roman" w:cs="Times New Roman"/>
          <w:color w:val="000000"/>
          <w:sz w:val="24"/>
          <w:szCs w:val="24"/>
        </w:rPr>
        <w:t>.</w:t>
      </w:r>
      <w:r>
        <w:rPr>
          <w:rStyle w:val="normaltextrun"/>
          <w:rFonts w:ascii="Times New Roman" w:hAnsi="Times New Roman" w:cs="Times New Roman"/>
          <w:color w:val="000000"/>
          <w:sz w:val="24"/>
          <w:szCs w:val="24"/>
        </w:rPr>
        <w:t xml:space="preserve"> Similarly, the lack of a review means that there is</w:t>
      </w:r>
      <w:r w:rsidRPr="00753EE7">
        <w:rPr>
          <w:rStyle w:val="normaltextrun"/>
          <w:rFonts w:ascii="Times New Roman" w:hAnsi="Times New Roman" w:cs="Times New Roman"/>
          <w:color w:val="000000"/>
          <w:sz w:val="24"/>
          <w:szCs w:val="24"/>
        </w:rPr>
        <w:t xml:space="preserve"> limited guidance for researchers as to where the gaps in knowledge currently reside in th</w:t>
      </w:r>
      <w:r>
        <w:rPr>
          <w:rStyle w:val="normaltextrun"/>
          <w:rFonts w:ascii="Times New Roman" w:hAnsi="Times New Roman" w:cs="Times New Roman"/>
          <w:color w:val="000000"/>
          <w:sz w:val="24"/>
          <w:szCs w:val="24"/>
        </w:rPr>
        <w:t>is</w:t>
      </w:r>
      <w:r w:rsidRPr="00753EE7">
        <w:rPr>
          <w:rStyle w:val="normaltextrun"/>
          <w:rFonts w:ascii="Times New Roman" w:hAnsi="Times New Roman" w:cs="Times New Roman"/>
          <w:color w:val="000000"/>
          <w:sz w:val="24"/>
          <w:szCs w:val="24"/>
        </w:rPr>
        <w:t xml:space="preserve"> area. </w:t>
      </w:r>
    </w:p>
    <w:p w14:paraId="3B8395C6" w14:textId="3B541149" w:rsidR="00C82222" w:rsidRDefault="00C82222" w:rsidP="00C82222">
      <w:pPr>
        <w:spacing w:after="0" w:line="480" w:lineRule="auto"/>
        <w:ind w:firstLine="708"/>
        <w:rPr>
          <w:rStyle w:val="normaltextrun"/>
          <w:rFonts w:ascii="Times New Roman" w:hAnsi="Times New Roman" w:cs="Times New Roman"/>
          <w:color w:val="000000"/>
          <w:sz w:val="24"/>
          <w:szCs w:val="24"/>
        </w:rPr>
      </w:pPr>
      <w:r>
        <w:rPr>
          <w:rStyle w:val="normaltextrun"/>
          <w:rFonts w:ascii="Times New Roman" w:hAnsi="Times New Roman" w:cs="Times New Roman"/>
          <w:color w:val="000000"/>
          <w:sz w:val="24"/>
          <w:szCs w:val="24"/>
        </w:rPr>
        <w:lastRenderedPageBreak/>
        <w:t xml:space="preserve">The consolidation of information on elder homicide is also important as in general </w:t>
      </w:r>
      <w:r w:rsidRPr="00753EE7">
        <w:rPr>
          <w:rStyle w:val="normaltextrun"/>
          <w:rFonts w:ascii="Times New Roman" w:hAnsi="Times New Roman" w:cs="Times New Roman"/>
          <w:color w:val="000000"/>
          <w:sz w:val="24"/>
          <w:szCs w:val="24"/>
        </w:rPr>
        <w:t>there has been a tradition to homogenise the construct of homicide (Caman</w:t>
      </w:r>
      <w:r w:rsidR="0001385F">
        <w:rPr>
          <w:rStyle w:val="normaltextrun"/>
          <w:rFonts w:ascii="Times New Roman" w:hAnsi="Times New Roman" w:cs="Times New Roman"/>
          <w:color w:val="000000"/>
          <w:sz w:val="24"/>
          <w:szCs w:val="24"/>
        </w:rPr>
        <w:t>, Kristiannson, Granath &amp; Sturup</w:t>
      </w:r>
      <w:r w:rsidRPr="00753EE7">
        <w:rPr>
          <w:rStyle w:val="normaltextrun"/>
          <w:rFonts w:ascii="Times New Roman" w:hAnsi="Times New Roman" w:cs="Times New Roman"/>
          <w:color w:val="000000"/>
          <w:sz w:val="24"/>
          <w:szCs w:val="24"/>
        </w:rPr>
        <w:t xml:space="preserve">, 2017). This is problematic for various reasons as, indisputably, </w:t>
      </w:r>
      <w:r w:rsidRPr="00753EE7">
        <w:rPr>
          <w:rFonts w:ascii="Times New Roman" w:hAnsi="Times New Roman" w:cs="Times New Roman"/>
          <w:sz w:val="24"/>
          <w:szCs w:val="24"/>
        </w:rPr>
        <w:t xml:space="preserve">there are specific risk factors for violence and fatal outcomes </w:t>
      </w:r>
      <w:r w:rsidR="00E8744D">
        <w:rPr>
          <w:rFonts w:ascii="Times New Roman" w:hAnsi="Times New Roman" w:cs="Times New Roman"/>
          <w:sz w:val="24"/>
          <w:szCs w:val="24"/>
        </w:rPr>
        <w:t>that</w:t>
      </w:r>
      <w:r w:rsidR="00E8744D" w:rsidRPr="00753EE7">
        <w:rPr>
          <w:rFonts w:ascii="Times New Roman" w:hAnsi="Times New Roman" w:cs="Times New Roman"/>
          <w:sz w:val="24"/>
          <w:szCs w:val="24"/>
        </w:rPr>
        <w:t xml:space="preserve"> </w:t>
      </w:r>
      <w:r w:rsidRPr="00753EE7">
        <w:rPr>
          <w:rFonts w:ascii="Times New Roman" w:hAnsi="Times New Roman" w:cs="Times New Roman"/>
          <w:sz w:val="24"/>
          <w:szCs w:val="24"/>
        </w:rPr>
        <w:t>differ in accordance with different life stages. In later life, there can be decreased social connections, increased isolation along with reduced physical wellbeing, mental health and mobility to name a few (Caman et al</w:t>
      </w:r>
      <w:r>
        <w:rPr>
          <w:rFonts w:ascii="Times New Roman" w:hAnsi="Times New Roman" w:cs="Times New Roman"/>
          <w:sz w:val="24"/>
          <w:szCs w:val="24"/>
        </w:rPr>
        <w:t>.</w:t>
      </w:r>
      <w:r w:rsidRPr="00753EE7">
        <w:rPr>
          <w:rFonts w:ascii="Times New Roman" w:hAnsi="Times New Roman" w:cs="Times New Roman"/>
          <w:sz w:val="24"/>
          <w:szCs w:val="24"/>
        </w:rPr>
        <w:t xml:space="preserve">, 2017). </w:t>
      </w:r>
      <w:r>
        <w:rPr>
          <w:rFonts w:ascii="Times New Roman" w:hAnsi="Times New Roman" w:cs="Times New Roman"/>
          <w:sz w:val="24"/>
          <w:szCs w:val="24"/>
        </w:rPr>
        <w:t>As such</w:t>
      </w:r>
      <w:r w:rsidR="00E8744D">
        <w:rPr>
          <w:rFonts w:ascii="Times New Roman" w:hAnsi="Times New Roman" w:cs="Times New Roman"/>
          <w:sz w:val="24"/>
          <w:szCs w:val="24"/>
        </w:rPr>
        <w:t>,</w:t>
      </w:r>
      <w:r w:rsidRPr="00753EE7">
        <w:rPr>
          <w:rStyle w:val="normaltextrun"/>
          <w:rFonts w:ascii="Times New Roman" w:hAnsi="Times New Roman" w:cs="Times New Roman"/>
          <w:color w:val="000000"/>
          <w:sz w:val="24"/>
          <w:szCs w:val="24"/>
        </w:rPr>
        <w:t xml:space="preserve"> elder homicide </w:t>
      </w:r>
      <w:r>
        <w:rPr>
          <w:rStyle w:val="normaltextrun"/>
          <w:rFonts w:ascii="Times New Roman" w:hAnsi="Times New Roman" w:cs="Times New Roman"/>
          <w:color w:val="000000"/>
          <w:sz w:val="24"/>
          <w:szCs w:val="24"/>
        </w:rPr>
        <w:t>should be viewed and studied as a specific</w:t>
      </w:r>
      <w:r w:rsidRPr="00753EE7">
        <w:rPr>
          <w:rStyle w:val="normaltextrun"/>
          <w:rFonts w:ascii="Times New Roman" w:hAnsi="Times New Roman" w:cs="Times New Roman"/>
          <w:color w:val="000000"/>
          <w:sz w:val="24"/>
          <w:szCs w:val="24"/>
        </w:rPr>
        <w:t xml:space="preserve"> subcategory of elder abuse</w:t>
      </w:r>
      <w:r>
        <w:rPr>
          <w:rStyle w:val="normaltextrun"/>
          <w:rFonts w:ascii="Times New Roman" w:hAnsi="Times New Roman" w:cs="Times New Roman"/>
          <w:color w:val="000000"/>
          <w:sz w:val="24"/>
          <w:szCs w:val="24"/>
        </w:rPr>
        <w:t xml:space="preserve">. Unfortunately, to date this category has been </w:t>
      </w:r>
      <w:r w:rsidRPr="00753EE7">
        <w:rPr>
          <w:rStyle w:val="normaltextrun"/>
          <w:rFonts w:ascii="Times New Roman" w:hAnsi="Times New Roman" w:cs="Times New Roman"/>
          <w:color w:val="000000"/>
          <w:sz w:val="24"/>
          <w:szCs w:val="24"/>
        </w:rPr>
        <w:t>under-recognised and under-reported in practice contexts, as well as being mostly absent in the academic literature.</w:t>
      </w:r>
    </w:p>
    <w:p w14:paraId="512AA214" w14:textId="1790E3F1" w:rsidR="00C82222" w:rsidRPr="00753EE7" w:rsidRDefault="00E8744D" w:rsidP="00C26606">
      <w:pPr>
        <w:spacing w:after="0" w:line="480" w:lineRule="auto"/>
        <w:rPr>
          <w:rStyle w:val="normaltextrun"/>
          <w:rFonts w:ascii="Times New Roman" w:hAnsi="Times New Roman" w:cs="Times New Roman"/>
          <w:color w:val="000000"/>
          <w:sz w:val="24"/>
          <w:szCs w:val="24"/>
        </w:rPr>
      </w:pPr>
      <w:r>
        <w:rPr>
          <w:rStyle w:val="normaltextrun"/>
          <w:rFonts w:ascii="Times New Roman" w:hAnsi="Times New Roman" w:cs="Times New Roman"/>
          <w:color w:val="000000"/>
          <w:sz w:val="24"/>
          <w:szCs w:val="24"/>
        </w:rPr>
        <w:tab/>
      </w:r>
      <w:r w:rsidR="00C82222" w:rsidRPr="00753EE7">
        <w:rPr>
          <w:rStyle w:val="normaltextrun"/>
          <w:rFonts w:ascii="Times New Roman" w:hAnsi="Times New Roman" w:cs="Times New Roman"/>
          <w:color w:val="000000"/>
          <w:sz w:val="24"/>
          <w:szCs w:val="24"/>
        </w:rPr>
        <w:t>To enable an improved recognition and investigation of elder homicide, we need a more sophisticated understanding of victim, offender and relationship characteristics as well as a typology of offense characteristics. This knowledge holds potential for improving risk identification, assessment and management.</w:t>
      </w:r>
      <w:r w:rsidR="00C82222">
        <w:rPr>
          <w:rStyle w:val="normaltextrun"/>
          <w:rFonts w:ascii="Times New Roman" w:hAnsi="Times New Roman" w:cs="Times New Roman"/>
          <w:color w:val="000000"/>
          <w:sz w:val="24"/>
          <w:szCs w:val="24"/>
        </w:rPr>
        <w:t xml:space="preserve"> </w:t>
      </w:r>
      <w:r>
        <w:rPr>
          <w:rStyle w:val="normaltextrun"/>
          <w:rFonts w:ascii="Times New Roman" w:hAnsi="Times New Roman" w:cs="Times New Roman"/>
          <w:color w:val="000000"/>
          <w:sz w:val="24"/>
          <w:szCs w:val="24"/>
        </w:rPr>
        <w:t>As such, t</w:t>
      </w:r>
      <w:r w:rsidR="00C82222" w:rsidRPr="00753EE7">
        <w:rPr>
          <w:rStyle w:val="normaltextrun"/>
          <w:rFonts w:ascii="Times New Roman" w:hAnsi="Times New Roman" w:cs="Times New Roman"/>
          <w:color w:val="000000"/>
          <w:sz w:val="24"/>
          <w:szCs w:val="24"/>
        </w:rPr>
        <w:t xml:space="preserve">his paper presents a systematic review of empirical literature that explores </w:t>
      </w:r>
      <w:r w:rsidR="00235DDC">
        <w:rPr>
          <w:rStyle w:val="normaltextrun"/>
          <w:rFonts w:ascii="Times New Roman" w:hAnsi="Times New Roman" w:cs="Times New Roman"/>
          <w:color w:val="000000"/>
          <w:sz w:val="24"/>
          <w:szCs w:val="24"/>
        </w:rPr>
        <w:t>e</w:t>
      </w:r>
      <w:r w:rsidR="003D1525">
        <w:rPr>
          <w:rStyle w:val="normaltextrun"/>
          <w:rFonts w:ascii="Times New Roman" w:hAnsi="Times New Roman" w:cs="Times New Roman"/>
          <w:color w:val="000000"/>
          <w:sz w:val="24"/>
          <w:szCs w:val="24"/>
        </w:rPr>
        <w:t>lder homicide.</w:t>
      </w:r>
      <w:r w:rsidR="00C82222" w:rsidRPr="00753EE7">
        <w:rPr>
          <w:rStyle w:val="normaltextrun"/>
          <w:rFonts w:ascii="Times New Roman" w:hAnsi="Times New Roman" w:cs="Times New Roman"/>
          <w:color w:val="000000"/>
          <w:sz w:val="24"/>
          <w:szCs w:val="24"/>
        </w:rPr>
        <w:t xml:space="preserve"> In presenting this review the neglect or invisibility of older people’s experiences in the violence and homicide literature</w:t>
      </w:r>
      <w:r w:rsidR="00C82222">
        <w:rPr>
          <w:rStyle w:val="normaltextrun"/>
          <w:rFonts w:ascii="Times New Roman" w:hAnsi="Times New Roman" w:cs="Times New Roman"/>
          <w:color w:val="000000"/>
          <w:sz w:val="24"/>
          <w:szCs w:val="24"/>
        </w:rPr>
        <w:t xml:space="preserve"> is addressed</w:t>
      </w:r>
      <w:r w:rsidR="00C82222" w:rsidRPr="00753EE7">
        <w:rPr>
          <w:rStyle w:val="normaltextrun"/>
          <w:rFonts w:ascii="Times New Roman" w:hAnsi="Times New Roman" w:cs="Times New Roman"/>
          <w:color w:val="000000"/>
          <w:sz w:val="24"/>
          <w:szCs w:val="24"/>
        </w:rPr>
        <w:t xml:space="preserve">, adding to the emerging body of work in this area (Buschmann et al., 2016; </w:t>
      </w:r>
      <w:r w:rsidR="008256C5">
        <w:rPr>
          <w:rStyle w:val="normaltextrun"/>
          <w:rFonts w:ascii="Times New Roman" w:hAnsi="Times New Roman" w:cs="Times New Roman"/>
          <w:color w:val="000000"/>
          <w:sz w:val="24"/>
          <w:szCs w:val="24"/>
        </w:rPr>
        <w:t>Rogers</w:t>
      </w:r>
      <w:r w:rsidR="00C82222" w:rsidRPr="00753EE7">
        <w:rPr>
          <w:rStyle w:val="normaltextrun"/>
          <w:rFonts w:ascii="Times New Roman" w:hAnsi="Times New Roman" w:cs="Times New Roman"/>
          <w:color w:val="000000"/>
          <w:sz w:val="24"/>
          <w:szCs w:val="24"/>
        </w:rPr>
        <w:t xml:space="preserve">, 2016; </w:t>
      </w:r>
      <w:r w:rsidR="008256C5">
        <w:rPr>
          <w:rStyle w:val="normaltextrun"/>
          <w:rFonts w:ascii="Times New Roman" w:hAnsi="Times New Roman" w:cs="Times New Roman"/>
          <w:color w:val="000000"/>
          <w:sz w:val="24"/>
          <w:szCs w:val="24"/>
        </w:rPr>
        <w:t>Storey</w:t>
      </w:r>
      <w:r w:rsidR="00C82222">
        <w:rPr>
          <w:rStyle w:val="normaltextrun"/>
          <w:rFonts w:ascii="Times New Roman" w:hAnsi="Times New Roman" w:cs="Times New Roman"/>
          <w:color w:val="000000"/>
          <w:sz w:val="24"/>
          <w:szCs w:val="24"/>
        </w:rPr>
        <w:t>, in press)</w:t>
      </w:r>
      <w:r w:rsidR="00C82222" w:rsidRPr="00753EE7">
        <w:rPr>
          <w:rStyle w:val="normaltextrun"/>
          <w:rFonts w:ascii="Times New Roman" w:hAnsi="Times New Roman" w:cs="Times New Roman"/>
          <w:color w:val="000000"/>
          <w:sz w:val="24"/>
          <w:szCs w:val="24"/>
        </w:rPr>
        <w:t>.</w:t>
      </w:r>
      <w:r w:rsidR="00C82222">
        <w:rPr>
          <w:rStyle w:val="normaltextrun"/>
          <w:rFonts w:ascii="Times New Roman" w:hAnsi="Times New Roman" w:cs="Times New Roman"/>
          <w:color w:val="000000"/>
          <w:sz w:val="24"/>
          <w:szCs w:val="24"/>
        </w:rPr>
        <w:t xml:space="preserve"> </w:t>
      </w:r>
      <w:r w:rsidR="00C82222" w:rsidRPr="00753EE7">
        <w:rPr>
          <w:rStyle w:val="normaltextrun"/>
          <w:rFonts w:ascii="Times New Roman" w:hAnsi="Times New Roman" w:cs="Times New Roman"/>
          <w:color w:val="000000"/>
          <w:sz w:val="24"/>
          <w:szCs w:val="24"/>
        </w:rPr>
        <w:t xml:space="preserve">The following research questions were examined: </w:t>
      </w:r>
    </w:p>
    <w:p w14:paraId="6B98B0EE" w14:textId="77777777" w:rsidR="00C82222" w:rsidRPr="00753EE7" w:rsidRDefault="00C82222" w:rsidP="00C26606">
      <w:pPr>
        <w:pStyle w:val="ListParagraph"/>
        <w:numPr>
          <w:ilvl w:val="0"/>
          <w:numId w:val="17"/>
        </w:numPr>
        <w:spacing w:after="0" w:line="480" w:lineRule="auto"/>
        <w:rPr>
          <w:rFonts w:ascii="Times New Roman" w:hAnsi="Times New Roman" w:cs="Times New Roman"/>
          <w:sz w:val="24"/>
          <w:szCs w:val="24"/>
        </w:rPr>
      </w:pPr>
      <w:r w:rsidRPr="00753EE7">
        <w:rPr>
          <w:rStyle w:val="normaltextrun"/>
          <w:rFonts w:ascii="Times New Roman" w:hAnsi="Times New Roman" w:cs="Times New Roman"/>
          <w:color w:val="000000"/>
          <w:sz w:val="24"/>
          <w:szCs w:val="24"/>
        </w:rPr>
        <w:t xml:space="preserve">What are the characteristics of elderly homicide victims (aged </w:t>
      </w:r>
      <w:r w:rsidRPr="00753EE7">
        <w:rPr>
          <w:rFonts w:ascii="Times New Roman" w:hAnsi="Times New Roman" w:cs="Times New Roman"/>
          <w:sz w:val="24"/>
          <w:szCs w:val="24"/>
        </w:rPr>
        <w:t>≥60)?</w:t>
      </w:r>
    </w:p>
    <w:p w14:paraId="5BC8883B" w14:textId="77777777" w:rsidR="00C82222" w:rsidRPr="00753EE7" w:rsidRDefault="00C82222" w:rsidP="00C26606">
      <w:pPr>
        <w:pStyle w:val="ListParagraph"/>
        <w:numPr>
          <w:ilvl w:val="0"/>
          <w:numId w:val="17"/>
        </w:numPr>
        <w:spacing w:after="0" w:line="480" w:lineRule="auto"/>
        <w:rPr>
          <w:rStyle w:val="normaltextrun"/>
          <w:rFonts w:ascii="Times New Roman" w:hAnsi="Times New Roman" w:cs="Times New Roman"/>
          <w:color w:val="000000"/>
          <w:sz w:val="24"/>
          <w:szCs w:val="24"/>
        </w:rPr>
      </w:pPr>
      <w:r w:rsidRPr="00753EE7">
        <w:rPr>
          <w:rStyle w:val="normaltextrun"/>
          <w:rFonts w:ascii="Times New Roman" w:hAnsi="Times New Roman" w:cs="Times New Roman"/>
          <w:color w:val="000000"/>
          <w:sz w:val="24"/>
          <w:szCs w:val="24"/>
        </w:rPr>
        <w:t>What are the characteristics of offenders of elder homicide?</w:t>
      </w:r>
    </w:p>
    <w:p w14:paraId="371F1D52" w14:textId="77777777" w:rsidR="00C82222" w:rsidRPr="00753EE7" w:rsidRDefault="00C82222" w:rsidP="00C26606">
      <w:pPr>
        <w:pStyle w:val="ListParagraph"/>
        <w:numPr>
          <w:ilvl w:val="0"/>
          <w:numId w:val="17"/>
        </w:numPr>
        <w:spacing w:after="0" w:line="480" w:lineRule="auto"/>
        <w:rPr>
          <w:rStyle w:val="normaltextrun"/>
          <w:rFonts w:ascii="Times New Roman" w:hAnsi="Times New Roman" w:cs="Times New Roman"/>
          <w:color w:val="000000"/>
          <w:sz w:val="24"/>
          <w:szCs w:val="24"/>
        </w:rPr>
      </w:pPr>
      <w:r w:rsidRPr="00753EE7">
        <w:rPr>
          <w:rStyle w:val="normaltextrun"/>
          <w:rFonts w:ascii="Times New Roman" w:hAnsi="Times New Roman" w:cs="Times New Roman"/>
          <w:color w:val="000000"/>
          <w:sz w:val="24"/>
          <w:szCs w:val="24"/>
        </w:rPr>
        <w:t>What is the relationship between victims and offenders?</w:t>
      </w:r>
    </w:p>
    <w:p w14:paraId="3FB49D1E" w14:textId="364A3961" w:rsidR="00C82222" w:rsidRDefault="00C82222" w:rsidP="00C26606">
      <w:pPr>
        <w:pStyle w:val="ListParagraph"/>
        <w:numPr>
          <w:ilvl w:val="0"/>
          <w:numId w:val="17"/>
        </w:numPr>
        <w:spacing w:after="0" w:line="480" w:lineRule="auto"/>
        <w:rPr>
          <w:rStyle w:val="normaltextrun"/>
          <w:rFonts w:ascii="Times New Roman" w:hAnsi="Times New Roman" w:cs="Times New Roman"/>
          <w:color w:val="000000"/>
          <w:sz w:val="24"/>
          <w:szCs w:val="24"/>
        </w:rPr>
      </w:pPr>
      <w:r w:rsidRPr="00753EE7">
        <w:rPr>
          <w:rStyle w:val="normaltextrun"/>
          <w:rFonts w:ascii="Times New Roman" w:hAnsi="Times New Roman" w:cs="Times New Roman"/>
          <w:color w:val="000000"/>
          <w:sz w:val="24"/>
          <w:szCs w:val="24"/>
        </w:rPr>
        <w:t>What are the common offence characteristics of elder homicide?</w:t>
      </w:r>
    </w:p>
    <w:p w14:paraId="58881FB8" w14:textId="77777777" w:rsidR="00224C44" w:rsidRPr="00753EE7" w:rsidRDefault="00224C44" w:rsidP="00224C44">
      <w:pPr>
        <w:pStyle w:val="ListParagraph"/>
        <w:spacing w:after="0" w:line="480" w:lineRule="auto"/>
        <w:rPr>
          <w:rStyle w:val="normaltextrun"/>
          <w:rFonts w:ascii="Times New Roman" w:hAnsi="Times New Roman" w:cs="Times New Roman"/>
          <w:color w:val="000000"/>
          <w:sz w:val="24"/>
          <w:szCs w:val="24"/>
        </w:rPr>
      </w:pPr>
    </w:p>
    <w:p w14:paraId="0EFC68EF" w14:textId="77777777" w:rsidR="00C82222" w:rsidRPr="00753EE7" w:rsidRDefault="00C82222" w:rsidP="00C82222">
      <w:pPr>
        <w:spacing w:after="0" w:line="480" w:lineRule="auto"/>
        <w:jc w:val="center"/>
        <w:rPr>
          <w:rStyle w:val="normaltextrun"/>
          <w:rFonts w:ascii="Times New Roman" w:hAnsi="Times New Roman" w:cs="Times New Roman"/>
          <w:b/>
          <w:color w:val="000000"/>
          <w:sz w:val="24"/>
          <w:szCs w:val="24"/>
        </w:rPr>
      </w:pPr>
      <w:r w:rsidRPr="00753EE7">
        <w:rPr>
          <w:rStyle w:val="normaltextrun"/>
          <w:rFonts w:ascii="Times New Roman" w:hAnsi="Times New Roman" w:cs="Times New Roman"/>
          <w:b/>
          <w:color w:val="000000"/>
          <w:sz w:val="24"/>
          <w:szCs w:val="24"/>
        </w:rPr>
        <w:t>Methods</w:t>
      </w:r>
    </w:p>
    <w:p w14:paraId="045254EC" w14:textId="77777777" w:rsidR="00C82222" w:rsidRPr="00753EE7" w:rsidRDefault="00C82222" w:rsidP="00C82222">
      <w:pPr>
        <w:spacing w:after="0" w:line="480" w:lineRule="auto"/>
        <w:rPr>
          <w:rFonts w:ascii="Times New Roman" w:hAnsi="Times New Roman" w:cs="Times New Roman"/>
          <w:b/>
          <w:color w:val="2A2A2A"/>
          <w:sz w:val="24"/>
          <w:szCs w:val="24"/>
          <w:shd w:val="clear" w:color="auto" w:fill="FFFFFF"/>
        </w:rPr>
      </w:pPr>
      <w:r w:rsidRPr="00753EE7">
        <w:rPr>
          <w:rFonts w:ascii="Times New Roman" w:hAnsi="Times New Roman" w:cs="Times New Roman"/>
          <w:b/>
          <w:color w:val="2A2A2A"/>
          <w:sz w:val="24"/>
          <w:szCs w:val="24"/>
          <w:shd w:val="clear" w:color="auto" w:fill="FFFFFF"/>
        </w:rPr>
        <w:t>Overview</w:t>
      </w:r>
    </w:p>
    <w:p w14:paraId="659088C5" w14:textId="618C2DCD" w:rsidR="00C82222" w:rsidRPr="00C72D67" w:rsidRDefault="00C82222" w:rsidP="00C26606">
      <w:pPr>
        <w:spacing w:after="0" w:line="480" w:lineRule="auto"/>
        <w:ind w:firstLine="720"/>
        <w:rPr>
          <w:rFonts w:ascii="Times New Roman" w:hAnsi="Times New Roman" w:cs="Times New Roman"/>
          <w:color w:val="000000"/>
          <w:sz w:val="24"/>
          <w:szCs w:val="24"/>
        </w:rPr>
      </w:pPr>
      <w:r w:rsidRPr="00753EE7">
        <w:rPr>
          <w:rStyle w:val="normaltextrun"/>
          <w:rFonts w:ascii="Times New Roman" w:hAnsi="Times New Roman" w:cs="Times New Roman"/>
          <w:color w:val="000000"/>
          <w:sz w:val="24"/>
          <w:szCs w:val="24"/>
        </w:rPr>
        <w:lastRenderedPageBreak/>
        <w:t>This paper presents a systematic review of the global literature on elder homicide spanning the years 1982 to 2018.</w:t>
      </w:r>
      <w:r w:rsidRPr="00753EE7">
        <w:rPr>
          <w:rFonts w:ascii="Times New Roman" w:hAnsi="Times New Roman" w:cs="Times New Roman"/>
          <w:color w:val="2A2A2A"/>
          <w:sz w:val="24"/>
          <w:szCs w:val="24"/>
          <w:shd w:val="clear" w:color="auto" w:fill="FFFFFF"/>
        </w:rPr>
        <w:t xml:space="preserve"> The aim of this review was to identify, appraise and synthesise research-based evidence in peer-reviewed articles that report findings </w:t>
      </w:r>
      <w:r w:rsidR="0036094E">
        <w:rPr>
          <w:rFonts w:ascii="Times New Roman" w:hAnsi="Times New Roman" w:cs="Times New Roman"/>
          <w:color w:val="2A2A2A"/>
          <w:sz w:val="24"/>
          <w:szCs w:val="24"/>
          <w:shd w:val="clear" w:color="auto" w:fill="FFFFFF"/>
        </w:rPr>
        <w:t>on</w:t>
      </w:r>
      <w:r w:rsidRPr="00753EE7">
        <w:rPr>
          <w:rFonts w:ascii="Times New Roman" w:hAnsi="Times New Roman" w:cs="Times New Roman"/>
          <w:color w:val="2A2A2A"/>
          <w:sz w:val="24"/>
          <w:szCs w:val="24"/>
          <w:shd w:val="clear" w:color="auto" w:fill="FFFFFF"/>
        </w:rPr>
        <w:t xml:space="preserve"> elder homicide.</w:t>
      </w:r>
      <w:r>
        <w:rPr>
          <w:rFonts w:ascii="Times New Roman" w:hAnsi="Times New Roman" w:cs="Times New Roman"/>
          <w:color w:val="2A2A2A"/>
          <w:sz w:val="24"/>
          <w:szCs w:val="24"/>
          <w:shd w:val="clear" w:color="auto" w:fill="FFFFFF"/>
        </w:rPr>
        <w:t xml:space="preserve"> </w:t>
      </w:r>
      <w:r>
        <w:rPr>
          <w:rStyle w:val="normaltextrun"/>
          <w:rFonts w:ascii="Times New Roman" w:hAnsi="Times New Roman" w:cs="Times New Roman"/>
          <w:color w:val="000000"/>
          <w:sz w:val="24"/>
          <w:szCs w:val="24"/>
        </w:rPr>
        <w:t xml:space="preserve"> </w:t>
      </w:r>
      <w:r w:rsidRPr="00753EE7">
        <w:rPr>
          <w:rFonts w:ascii="Times New Roman" w:hAnsi="Times New Roman" w:cs="Times New Roman"/>
          <w:color w:val="2A2A2A"/>
          <w:sz w:val="24"/>
          <w:szCs w:val="24"/>
          <w:shd w:val="clear" w:color="auto" w:fill="FFFFFF"/>
        </w:rPr>
        <w:t xml:space="preserve">The principles contained within the SCIE: Systematic Research Reviews: Guidelines </w:t>
      </w:r>
      <w:r w:rsidRPr="00C26606">
        <w:rPr>
          <w:rFonts w:ascii="Times New Roman" w:hAnsi="Times New Roman" w:cs="Times New Roman"/>
          <w:color w:val="2A2A2A"/>
          <w:sz w:val="24"/>
          <w:szCs w:val="24"/>
          <w:shd w:val="clear" w:color="auto" w:fill="FFFFFF"/>
        </w:rPr>
        <w:t>(Rutter et</w:t>
      </w:r>
      <w:r w:rsidRPr="00753EE7">
        <w:rPr>
          <w:rFonts w:ascii="Times New Roman" w:hAnsi="Times New Roman" w:cs="Times New Roman"/>
          <w:color w:val="2A2A2A"/>
          <w:sz w:val="24"/>
          <w:szCs w:val="24"/>
          <w:shd w:val="clear" w:color="auto" w:fill="FFFFFF"/>
        </w:rPr>
        <w:t xml:space="preserve"> al., 2010) underpinned the design, search strategy and literature appraisal. The PRISMA 2009 Checklist (</w:t>
      </w:r>
      <w:r w:rsidR="00133938">
        <w:rPr>
          <w:rFonts w:ascii="Times New Roman" w:hAnsi="Times New Roman" w:cs="Times New Roman"/>
          <w:color w:val="2A2A2A"/>
          <w:sz w:val="24"/>
          <w:szCs w:val="24"/>
          <w:shd w:val="clear" w:color="auto" w:fill="FFFFFF"/>
        </w:rPr>
        <w:t>M</w:t>
      </w:r>
      <w:r w:rsidRPr="00753EE7">
        <w:rPr>
          <w:rFonts w:ascii="Times New Roman" w:hAnsi="Times New Roman" w:cs="Times New Roman"/>
          <w:color w:val="2A2A2A"/>
          <w:sz w:val="24"/>
          <w:szCs w:val="24"/>
          <w:shd w:val="clear" w:color="auto" w:fill="FFFFFF"/>
        </w:rPr>
        <w:t>oher</w:t>
      </w:r>
      <w:r w:rsidR="00133938">
        <w:rPr>
          <w:rFonts w:ascii="Times New Roman" w:hAnsi="Times New Roman" w:cs="Times New Roman"/>
          <w:color w:val="2A2A2A"/>
          <w:sz w:val="24"/>
          <w:szCs w:val="24"/>
          <w:shd w:val="clear" w:color="auto" w:fill="FFFFFF"/>
        </w:rPr>
        <w:t>, Liberati, Tetzlaff &amp; Altman</w:t>
      </w:r>
      <w:r w:rsidRPr="00753EE7">
        <w:rPr>
          <w:rFonts w:ascii="Times New Roman" w:hAnsi="Times New Roman" w:cs="Times New Roman"/>
          <w:color w:val="2A2A2A"/>
          <w:sz w:val="24"/>
          <w:szCs w:val="24"/>
          <w:shd w:val="clear" w:color="auto" w:fill="FFFFFF"/>
        </w:rPr>
        <w:t>, 2009) provided a quality framework for reporting.</w:t>
      </w:r>
    </w:p>
    <w:p w14:paraId="74DBDFC1" w14:textId="77777777" w:rsidR="00C82222" w:rsidRPr="00753EE7" w:rsidRDefault="00C82222" w:rsidP="00C82222">
      <w:pPr>
        <w:spacing w:after="0" w:line="480" w:lineRule="auto"/>
        <w:rPr>
          <w:rStyle w:val="normaltextrun"/>
          <w:rFonts w:ascii="Times New Roman" w:hAnsi="Times New Roman" w:cs="Times New Roman"/>
          <w:color w:val="000000"/>
          <w:sz w:val="24"/>
          <w:szCs w:val="24"/>
        </w:rPr>
      </w:pPr>
      <w:r w:rsidRPr="00753EE7">
        <w:rPr>
          <w:rStyle w:val="normaltextrun"/>
          <w:rFonts w:ascii="Times New Roman" w:hAnsi="Times New Roman" w:cs="Times New Roman"/>
          <w:b/>
          <w:color w:val="000000"/>
          <w:sz w:val="24"/>
          <w:szCs w:val="24"/>
        </w:rPr>
        <w:t>Definitions</w:t>
      </w:r>
    </w:p>
    <w:p w14:paraId="1D70696D" w14:textId="03770761" w:rsidR="00224C44" w:rsidRDefault="00C82222" w:rsidP="00C26606">
      <w:pPr>
        <w:spacing w:after="0" w:line="480" w:lineRule="auto"/>
        <w:ind w:firstLine="720"/>
        <w:rPr>
          <w:rStyle w:val="normaltextrun"/>
          <w:rFonts w:ascii="Times New Roman" w:hAnsi="Times New Roman" w:cs="Times New Roman"/>
          <w:color w:val="000000"/>
          <w:sz w:val="24"/>
          <w:szCs w:val="24"/>
        </w:rPr>
      </w:pPr>
      <w:r w:rsidRPr="00753EE7">
        <w:rPr>
          <w:rStyle w:val="normaltextrun"/>
          <w:rFonts w:ascii="Times New Roman" w:hAnsi="Times New Roman" w:cs="Times New Roman"/>
          <w:color w:val="000000"/>
          <w:sz w:val="24"/>
          <w:szCs w:val="24"/>
        </w:rPr>
        <w:t xml:space="preserve">It is helpful to clarify the way in which the term ‘elder homicide’ is </w:t>
      </w:r>
      <w:r w:rsidR="003D1525">
        <w:rPr>
          <w:rStyle w:val="normaltextrun"/>
          <w:rFonts w:ascii="Times New Roman" w:hAnsi="Times New Roman" w:cs="Times New Roman"/>
          <w:color w:val="000000"/>
          <w:sz w:val="24"/>
          <w:szCs w:val="24"/>
        </w:rPr>
        <w:t>utiliz</w:t>
      </w:r>
      <w:r w:rsidRPr="00753EE7">
        <w:rPr>
          <w:rStyle w:val="normaltextrun"/>
          <w:rFonts w:ascii="Times New Roman" w:hAnsi="Times New Roman" w:cs="Times New Roman"/>
          <w:color w:val="000000"/>
          <w:sz w:val="24"/>
          <w:szCs w:val="24"/>
        </w:rPr>
        <w:t xml:space="preserve">ed as within homicide research there </w:t>
      </w:r>
      <w:r w:rsidR="003D1525">
        <w:rPr>
          <w:rStyle w:val="normaltextrun"/>
          <w:rFonts w:ascii="Times New Roman" w:hAnsi="Times New Roman" w:cs="Times New Roman"/>
          <w:color w:val="000000"/>
          <w:sz w:val="24"/>
          <w:szCs w:val="24"/>
        </w:rPr>
        <w:t>are</w:t>
      </w:r>
      <w:r w:rsidRPr="00753EE7">
        <w:rPr>
          <w:rStyle w:val="normaltextrun"/>
          <w:rFonts w:ascii="Times New Roman" w:hAnsi="Times New Roman" w:cs="Times New Roman"/>
          <w:color w:val="000000"/>
          <w:sz w:val="24"/>
          <w:szCs w:val="24"/>
        </w:rPr>
        <w:t xml:space="preserve"> various definitions and ways to measure ‘elderly’ (Addington, 2012). Throughout this paper, ‘elder homicide’ concerns the unjustifiable killing of a person aged 60 and over, recognising that the boundary of what is considered to be ‘older’ can begin at 50, 55, 60 or 65 dependent on the age range employed by a nation state, regional body or author (Addington</w:t>
      </w:r>
      <w:r w:rsidR="00777EF4">
        <w:rPr>
          <w:rStyle w:val="normaltextrun"/>
          <w:rFonts w:ascii="Times New Roman" w:hAnsi="Times New Roman" w:cs="Times New Roman"/>
          <w:color w:val="000000"/>
          <w:sz w:val="24"/>
          <w:szCs w:val="24"/>
        </w:rPr>
        <w:t>,</w:t>
      </w:r>
      <w:r w:rsidRPr="00753EE7">
        <w:rPr>
          <w:rStyle w:val="normaltextrun"/>
          <w:rFonts w:ascii="Times New Roman" w:hAnsi="Times New Roman" w:cs="Times New Roman"/>
          <w:color w:val="000000"/>
          <w:sz w:val="24"/>
          <w:szCs w:val="24"/>
        </w:rPr>
        <w:t xml:space="preserve"> 2012; Orimo</w:t>
      </w:r>
      <w:r w:rsidR="00777EF4">
        <w:rPr>
          <w:rStyle w:val="normaltextrun"/>
          <w:rFonts w:ascii="Times New Roman" w:hAnsi="Times New Roman" w:cs="Times New Roman"/>
          <w:color w:val="000000"/>
          <w:sz w:val="24"/>
          <w:szCs w:val="24"/>
        </w:rPr>
        <w:t xml:space="preserve"> et al.,</w:t>
      </w:r>
      <w:r w:rsidRPr="00753EE7">
        <w:rPr>
          <w:rStyle w:val="normaltextrun"/>
          <w:rFonts w:ascii="Times New Roman" w:hAnsi="Times New Roman" w:cs="Times New Roman"/>
          <w:color w:val="000000"/>
          <w:sz w:val="24"/>
          <w:szCs w:val="24"/>
        </w:rPr>
        <w:t xml:space="preserve"> 2006). </w:t>
      </w:r>
      <w:r w:rsidR="00777EF4">
        <w:rPr>
          <w:rStyle w:val="normaltextrun"/>
          <w:rFonts w:ascii="Times New Roman" w:hAnsi="Times New Roman" w:cs="Times New Roman"/>
          <w:color w:val="000000"/>
          <w:sz w:val="24"/>
          <w:szCs w:val="24"/>
        </w:rPr>
        <w:t>This</w:t>
      </w:r>
      <w:r w:rsidR="00777EF4" w:rsidRPr="00753EE7">
        <w:rPr>
          <w:rStyle w:val="normaltextrun"/>
          <w:rFonts w:ascii="Times New Roman" w:hAnsi="Times New Roman" w:cs="Times New Roman"/>
          <w:color w:val="000000"/>
          <w:sz w:val="24"/>
          <w:szCs w:val="24"/>
        </w:rPr>
        <w:t xml:space="preserve"> </w:t>
      </w:r>
      <w:r w:rsidRPr="00753EE7">
        <w:rPr>
          <w:rStyle w:val="normaltextrun"/>
          <w:rFonts w:ascii="Times New Roman" w:hAnsi="Times New Roman" w:cs="Times New Roman"/>
          <w:color w:val="000000"/>
          <w:sz w:val="24"/>
          <w:szCs w:val="24"/>
        </w:rPr>
        <w:t xml:space="preserve">definition embraces a range of homicide types (domestic or intimate partner homicide, stranger homicide, and so on). </w:t>
      </w:r>
      <w:r w:rsidR="00777EF4">
        <w:rPr>
          <w:rStyle w:val="normaltextrun"/>
          <w:rFonts w:ascii="Times New Roman" w:hAnsi="Times New Roman" w:cs="Times New Roman"/>
          <w:color w:val="000000"/>
          <w:sz w:val="24"/>
          <w:szCs w:val="24"/>
        </w:rPr>
        <w:t>This review</w:t>
      </w:r>
      <w:r w:rsidRPr="00753EE7">
        <w:rPr>
          <w:rStyle w:val="normaltextrun"/>
          <w:rFonts w:ascii="Times New Roman" w:hAnsi="Times New Roman" w:cs="Times New Roman"/>
          <w:color w:val="000000"/>
          <w:sz w:val="24"/>
          <w:szCs w:val="24"/>
        </w:rPr>
        <w:t xml:space="preserve"> will explore means and motive whilst noting how, within extant literature, some authors have adopted precise terms in ways to denote specific types of homicide. For instance, Soos (2000</w:t>
      </w:r>
      <w:r w:rsidR="002F0EDE">
        <w:rPr>
          <w:rStyle w:val="normaltextrun"/>
          <w:rFonts w:ascii="Times New Roman" w:hAnsi="Times New Roman" w:cs="Times New Roman"/>
          <w:color w:val="000000"/>
          <w:sz w:val="24"/>
          <w:szCs w:val="24"/>
        </w:rPr>
        <w:t xml:space="preserve"> as cited in Payne, 2006</w:t>
      </w:r>
      <w:r w:rsidRPr="00753EE7">
        <w:rPr>
          <w:rStyle w:val="normaltextrun"/>
          <w:rFonts w:ascii="Times New Roman" w:hAnsi="Times New Roman" w:cs="Times New Roman"/>
          <w:color w:val="000000"/>
          <w:sz w:val="24"/>
          <w:szCs w:val="24"/>
        </w:rPr>
        <w:t xml:space="preserve">) identifies five types of elder homicides: </w:t>
      </w:r>
      <w:r w:rsidRPr="00753EE7">
        <w:rPr>
          <w:rStyle w:val="normaltextrun"/>
          <w:rFonts w:ascii="Times New Roman" w:hAnsi="Times New Roman" w:cs="Times New Roman"/>
          <w:i/>
          <w:color w:val="000000"/>
          <w:sz w:val="24"/>
          <w:szCs w:val="24"/>
        </w:rPr>
        <w:t>relief of burden killings</w:t>
      </w:r>
      <w:r w:rsidRPr="00753EE7">
        <w:rPr>
          <w:rStyle w:val="normaltextrun"/>
          <w:rFonts w:ascii="Times New Roman" w:hAnsi="Times New Roman" w:cs="Times New Roman"/>
          <w:color w:val="000000"/>
          <w:sz w:val="24"/>
          <w:szCs w:val="24"/>
        </w:rPr>
        <w:t xml:space="preserve"> which occur when victims are considered to be a burden by the offender; </w:t>
      </w:r>
      <w:r w:rsidRPr="00753EE7">
        <w:rPr>
          <w:rStyle w:val="normaltextrun"/>
          <w:rFonts w:ascii="Times New Roman" w:hAnsi="Times New Roman" w:cs="Times New Roman"/>
          <w:i/>
          <w:color w:val="000000"/>
          <w:sz w:val="24"/>
          <w:szCs w:val="24"/>
        </w:rPr>
        <w:t>murder for profit killings</w:t>
      </w:r>
      <w:r w:rsidRPr="00753EE7">
        <w:rPr>
          <w:rStyle w:val="normaltextrun"/>
          <w:rFonts w:ascii="Times New Roman" w:hAnsi="Times New Roman" w:cs="Times New Roman"/>
          <w:color w:val="000000"/>
          <w:sz w:val="24"/>
          <w:szCs w:val="24"/>
        </w:rPr>
        <w:t xml:space="preserve"> occur when offenders kill for some kind of benefit; </w:t>
      </w:r>
      <w:r w:rsidRPr="00753EE7">
        <w:rPr>
          <w:rStyle w:val="normaltextrun"/>
          <w:rFonts w:ascii="Times New Roman" w:hAnsi="Times New Roman" w:cs="Times New Roman"/>
          <w:i/>
          <w:color w:val="000000"/>
          <w:sz w:val="24"/>
          <w:szCs w:val="24"/>
        </w:rPr>
        <w:t>revenge killings</w:t>
      </w:r>
      <w:r w:rsidRPr="00753EE7">
        <w:rPr>
          <w:rStyle w:val="normaltextrun"/>
          <w:rFonts w:ascii="Times New Roman" w:hAnsi="Times New Roman" w:cs="Times New Roman"/>
          <w:color w:val="000000"/>
          <w:sz w:val="24"/>
          <w:szCs w:val="24"/>
        </w:rPr>
        <w:t xml:space="preserve"> in which offenders seek out revenge for some reason (jealousy, hurt, betrayal for instance) on their victim; </w:t>
      </w:r>
      <w:r w:rsidRPr="00753EE7">
        <w:rPr>
          <w:rStyle w:val="normaltextrun"/>
          <w:rFonts w:ascii="Times New Roman" w:hAnsi="Times New Roman" w:cs="Times New Roman"/>
          <w:i/>
          <w:color w:val="000000"/>
          <w:sz w:val="24"/>
          <w:szCs w:val="24"/>
        </w:rPr>
        <w:t>gerontophilia</w:t>
      </w:r>
      <w:r w:rsidRPr="00753EE7">
        <w:rPr>
          <w:rStyle w:val="normaltextrun"/>
          <w:rFonts w:ascii="Times New Roman" w:hAnsi="Times New Roman" w:cs="Times New Roman"/>
          <w:color w:val="000000"/>
          <w:sz w:val="24"/>
          <w:szCs w:val="24"/>
        </w:rPr>
        <w:t xml:space="preserve">, an act which is sexually motivated; and </w:t>
      </w:r>
      <w:r w:rsidRPr="00753EE7">
        <w:rPr>
          <w:rStyle w:val="normaltextrun"/>
          <w:rFonts w:ascii="Times New Roman" w:hAnsi="Times New Roman" w:cs="Times New Roman"/>
          <w:i/>
          <w:color w:val="000000"/>
          <w:sz w:val="24"/>
          <w:szCs w:val="24"/>
        </w:rPr>
        <w:t>eldercide</w:t>
      </w:r>
      <w:r w:rsidRPr="00753EE7">
        <w:rPr>
          <w:rStyle w:val="normaltextrun"/>
          <w:rFonts w:ascii="Times New Roman" w:hAnsi="Times New Roman" w:cs="Times New Roman"/>
          <w:color w:val="000000"/>
          <w:sz w:val="24"/>
          <w:szCs w:val="24"/>
        </w:rPr>
        <w:t xml:space="preserve"> which entails the killing of an elderly victim and it is underpinned by a prejudice against older persons. </w:t>
      </w:r>
    </w:p>
    <w:p w14:paraId="3223E86C" w14:textId="7935BBBE" w:rsidR="00C82222" w:rsidRPr="00753EE7" w:rsidRDefault="00C82222" w:rsidP="00C82222">
      <w:pPr>
        <w:spacing w:after="0" w:line="480" w:lineRule="auto"/>
        <w:rPr>
          <w:rStyle w:val="normaltextrun"/>
          <w:rFonts w:ascii="Times New Roman" w:hAnsi="Times New Roman" w:cs="Times New Roman"/>
          <w:b/>
          <w:color w:val="000000"/>
          <w:sz w:val="24"/>
          <w:szCs w:val="24"/>
        </w:rPr>
      </w:pPr>
      <w:r w:rsidRPr="00753EE7">
        <w:rPr>
          <w:rStyle w:val="normaltextrun"/>
          <w:rFonts w:ascii="Times New Roman" w:hAnsi="Times New Roman" w:cs="Times New Roman"/>
          <w:b/>
          <w:color w:val="000000"/>
          <w:sz w:val="24"/>
          <w:szCs w:val="24"/>
        </w:rPr>
        <w:t>Inclusion and Exclusion Criteria</w:t>
      </w:r>
    </w:p>
    <w:p w14:paraId="26985413" w14:textId="036067AA" w:rsidR="00C82222" w:rsidRPr="00753EE7" w:rsidRDefault="00C82222" w:rsidP="00C82222">
      <w:pPr>
        <w:spacing w:after="0" w:line="480" w:lineRule="auto"/>
        <w:ind w:firstLine="708"/>
        <w:rPr>
          <w:rStyle w:val="normaltextrun"/>
          <w:rFonts w:ascii="Times New Roman" w:hAnsi="Times New Roman" w:cs="Times New Roman"/>
          <w:color w:val="000000"/>
          <w:sz w:val="24"/>
          <w:szCs w:val="24"/>
        </w:rPr>
      </w:pPr>
      <w:r w:rsidRPr="00753EE7">
        <w:rPr>
          <w:rStyle w:val="normaltextrun"/>
          <w:rFonts w:ascii="Times New Roman" w:hAnsi="Times New Roman" w:cs="Times New Roman"/>
          <w:color w:val="000000"/>
          <w:sz w:val="24"/>
          <w:szCs w:val="24"/>
        </w:rPr>
        <w:lastRenderedPageBreak/>
        <w:t xml:space="preserve">The inclusion and exclusion criteria are provided in Table 1 below. To comprehensively capture all empirical literature, </w:t>
      </w:r>
      <w:r w:rsidR="0034238D">
        <w:rPr>
          <w:rStyle w:val="normaltextrun"/>
          <w:rFonts w:ascii="Times New Roman" w:hAnsi="Times New Roman" w:cs="Times New Roman"/>
          <w:color w:val="000000"/>
          <w:sz w:val="24"/>
          <w:szCs w:val="24"/>
        </w:rPr>
        <w:t>a</w:t>
      </w:r>
      <w:r w:rsidRPr="00753EE7">
        <w:rPr>
          <w:rStyle w:val="normaltextrun"/>
          <w:rFonts w:ascii="Times New Roman" w:hAnsi="Times New Roman" w:cs="Times New Roman"/>
          <w:color w:val="000000"/>
          <w:sz w:val="24"/>
          <w:szCs w:val="24"/>
        </w:rPr>
        <w:t xml:space="preserve"> scoping search </w:t>
      </w:r>
      <w:r w:rsidR="0034238D">
        <w:rPr>
          <w:rStyle w:val="normaltextrun"/>
          <w:rFonts w:ascii="Times New Roman" w:hAnsi="Times New Roman" w:cs="Times New Roman"/>
          <w:color w:val="000000"/>
          <w:sz w:val="24"/>
          <w:szCs w:val="24"/>
        </w:rPr>
        <w:t xml:space="preserve">was undertaken </w:t>
      </w:r>
      <w:r w:rsidRPr="00753EE7">
        <w:rPr>
          <w:rStyle w:val="normaltextrun"/>
          <w:rFonts w:ascii="Times New Roman" w:hAnsi="Times New Roman" w:cs="Times New Roman"/>
          <w:color w:val="000000"/>
          <w:sz w:val="24"/>
          <w:szCs w:val="24"/>
        </w:rPr>
        <w:t xml:space="preserve">to identify all relevant literature and test evidence (Rutter et al., 2010). </w:t>
      </w:r>
      <w:r w:rsidR="0034238D">
        <w:rPr>
          <w:rStyle w:val="normaltextrun"/>
          <w:rFonts w:ascii="Times New Roman" w:hAnsi="Times New Roman" w:cs="Times New Roman"/>
          <w:color w:val="000000"/>
          <w:sz w:val="24"/>
          <w:szCs w:val="24"/>
        </w:rPr>
        <w:t>E</w:t>
      </w:r>
      <w:r w:rsidRPr="00753EE7">
        <w:rPr>
          <w:rStyle w:val="normaltextrun"/>
          <w:rFonts w:ascii="Times New Roman" w:hAnsi="Times New Roman" w:cs="Times New Roman"/>
          <w:color w:val="000000"/>
          <w:sz w:val="24"/>
          <w:szCs w:val="24"/>
        </w:rPr>
        <w:t xml:space="preserve">xclusion criteria </w:t>
      </w:r>
      <w:r w:rsidR="0034238D">
        <w:rPr>
          <w:rStyle w:val="normaltextrun"/>
          <w:rFonts w:ascii="Times New Roman" w:hAnsi="Times New Roman" w:cs="Times New Roman"/>
          <w:color w:val="000000"/>
          <w:sz w:val="24"/>
          <w:szCs w:val="24"/>
        </w:rPr>
        <w:t xml:space="preserve">were subsequently implemented </w:t>
      </w:r>
      <w:r w:rsidRPr="00753EE7">
        <w:rPr>
          <w:rStyle w:val="normaltextrun"/>
          <w:rFonts w:ascii="Times New Roman" w:hAnsi="Times New Roman" w:cs="Times New Roman"/>
          <w:color w:val="000000"/>
          <w:sz w:val="24"/>
          <w:szCs w:val="24"/>
        </w:rPr>
        <w:t xml:space="preserve">pertaining to timeframes, sample size and methodology. Whilst acknowledging that within the homicide literature a consensus has emerged in terms of using age 65 and above as a measure of ‘elderly’, this consensus is dominated by studies located in the US. This review includes studies </w:t>
      </w:r>
      <w:r w:rsidR="0034238D">
        <w:rPr>
          <w:rStyle w:val="normaltextrun"/>
          <w:rFonts w:ascii="Times New Roman" w:hAnsi="Times New Roman" w:cs="Times New Roman"/>
          <w:color w:val="000000"/>
          <w:sz w:val="24"/>
          <w:szCs w:val="24"/>
        </w:rPr>
        <w:t>that</w:t>
      </w:r>
      <w:r w:rsidR="0034238D" w:rsidRPr="00753EE7">
        <w:rPr>
          <w:rStyle w:val="normaltextrun"/>
          <w:rFonts w:ascii="Times New Roman" w:hAnsi="Times New Roman" w:cs="Times New Roman"/>
          <w:color w:val="000000"/>
          <w:sz w:val="24"/>
          <w:szCs w:val="24"/>
        </w:rPr>
        <w:t xml:space="preserve"> </w:t>
      </w:r>
      <w:r w:rsidRPr="00753EE7">
        <w:rPr>
          <w:rStyle w:val="normaltextrun"/>
          <w:rFonts w:ascii="Times New Roman" w:hAnsi="Times New Roman" w:cs="Times New Roman"/>
          <w:color w:val="000000"/>
          <w:sz w:val="24"/>
          <w:szCs w:val="24"/>
        </w:rPr>
        <w:t xml:space="preserve">employed 60 and above as a measure to be more inclusive of extant empirical knowledge in </w:t>
      </w:r>
      <w:r w:rsidR="0034238D">
        <w:rPr>
          <w:rStyle w:val="normaltextrun"/>
          <w:rFonts w:ascii="Times New Roman" w:hAnsi="Times New Roman" w:cs="Times New Roman"/>
          <w:color w:val="000000"/>
          <w:sz w:val="24"/>
          <w:szCs w:val="24"/>
        </w:rPr>
        <w:t>the</w:t>
      </w:r>
      <w:r w:rsidR="0034238D" w:rsidRPr="00753EE7">
        <w:rPr>
          <w:rStyle w:val="normaltextrun"/>
          <w:rFonts w:ascii="Times New Roman" w:hAnsi="Times New Roman" w:cs="Times New Roman"/>
          <w:color w:val="000000"/>
          <w:sz w:val="24"/>
          <w:szCs w:val="24"/>
        </w:rPr>
        <w:t xml:space="preserve"> </w:t>
      </w:r>
      <w:r w:rsidRPr="00753EE7">
        <w:rPr>
          <w:rStyle w:val="normaltextrun"/>
          <w:rFonts w:ascii="Times New Roman" w:hAnsi="Times New Roman" w:cs="Times New Roman"/>
          <w:color w:val="000000"/>
          <w:sz w:val="24"/>
          <w:szCs w:val="24"/>
        </w:rPr>
        <w:t xml:space="preserve">analysis of characteristics from studies located across the globe; this applies to 11 studies in the final </w:t>
      </w:r>
      <w:r w:rsidR="0034238D">
        <w:rPr>
          <w:rStyle w:val="normaltextrun"/>
          <w:rFonts w:ascii="Times New Roman" w:hAnsi="Times New Roman" w:cs="Times New Roman"/>
          <w:color w:val="000000"/>
          <w:sz w:val="24"/>
          <w:szCs w:val="24"/>
        </w:rPr>
        <w:t>data</w:t>
      </w:r>
      <w:r w:rsidRPr="00753EE7">
        <w:rPr>
          <w:rStyle w:val="normaltextrun"/>
          <w:rFonts w:ascii="Times New Roman" w:hAnsi="Times New Roman" w:cs="Times New Roman"/>
          <w:color w:val="000000"/>
          <w:sz w:val="24"/>
          <w:szCs w:val="24"/>
        </w:rPr>
        <w:t xml:space="preserve">set. </w:t>
      </w:r>
      <w:r w:rsidR="0034238D">
        <w:rPr>
          <w:rStyle w:val="normaltextrun"/>
          <w:rFonts w:ascii="Times New Roman" w:hAnsi="Times New Roman" w:cs="Times New Roman"/>
          <w:color w:val="000000"/>
          <w:sz w:val="24"/>
          <w:szCs w:val="24"/>
        </w:rPr>
        <w:t xml:space="preserve">Results are not presented using </w:t>
      </w:r>
      <w:r w:rsidRPr="00753EE7">
        <w:rPr>
          <w:rStyle w:val="normaltextrun"/>
          <w:rFonts w:ascii="Times New Roman" w:hAnsi="Times New Roman" w:cs="Times New Roman"/>
          <w:color w:val="000000"/>
          <w:sz w:val="24"/>
          <w:szCs w:val="24"/>
        </w:rPr>
        <w:t>a multi-category approach of elderly (</w:t>
      </w:r>
      <w:r w:rsidR="0034238D">
        <w:rPr>
          <w:rStyle w:val="normaltextrun"/>
          <w:rFonts w:ascii="Times New Roman" w:hAnsi="Times New Roman" w:cs="Times New Roman"/>
          <w:color w:val="000000"/>
          <w:sz w:val="24"/>
          <w:szCs w:val="24"/>
        </w:rPr>
        <w:t>e.g.,</w:t>
      </w:r>
      <w:r w:rsidRPr="00753EE7">
        <w:rPr>
          <w:rStyle w:val="normaltextrun"/>
          <w:rFonts w:ascii="Times New Roman" w:hAnsi="Times New Roman" w:cs="Times New Roman"/>
          <w:color w:val="000000"/>
          <w:sz w:val="24"/>
          <w:szCs w:val="24"/>
        </w:rPr>
        <w:t xml:space="preserve"> 65-74 years of age being the ‘young old’, 75-84 years of age being ‘the aged’) due to the lack of consistency between the studies included in this review and problems thereof in analysing across studies </w:t>
      </w:r>
      <w:r w:rsidR="0034238D">
        <w:rPr>
          <w:rStyle w:val="normaltextrun"/>
          <w:rFonts w:ascii="Times New Roman" w:hAnsi="Times New Roman" w:cs="Times New Roman"/>
          <w:color w:val="000000"/>
          <w:sz w:val="24"/>
          <w:szCs w:val="24"/>
        </w:rPr>
        <w:t>that</w:t>
      </w:r>
      <w:r w:rsidR="0034238D" w:rsidRPr="00753EE7">
        <w:rPr>
          <w:rStyle w:val="normaltextrun"/>
          <w:rFonts w:ascii="Times New Roman" w:hAnsi="Times New Roman" w:cs="Times New Roman"/>
          <w:color w:val="000000"/>
          <w:sz w:val="24"/>
          <w:szCs w:val="24"/>
        </w:rPr>
        <w:t xml:space="preserve"> </w:t>
      </w:r>
      <w:r w:rsidRPr="00753EE7">
        <w:rPr>
          <w:rStyle w:val="normaltextrun"/>
          <w:rFonts w:ascii="Times New Roman" w:hAnsi="Times New Roman" w:cs="Times New Roman"/>
          <w:color w:val="000000"/>
          <w:sz w:val="24"/>
          <w:szCs w:val="24"/>
        </w:rPr>
        <w:t xml:space="preserve">may or may not use multi-category definitions (Addington, 2012). </w:t>
      </w:r>
    </w:p>
    <w:p w14:paraId="3CDE1267" w14:textId="224533F3" w:rsidR="00C82222" w:rsidRPr="00753EE7" w:rsidRDefault="0034238D" w:rsidP="00C82222">
      <w:pPr>
        <w:spacing w:after="0" w:line="480" w:lineRule="auto"/>
        <w:ind w:firstLine="709"/>
        <w:rPr>
          <w:rFonts w:ascii="Times New Roman" w:hAnsi="Times New Roman" w:cs="Times New Roman"/>
          <w:color w:val="2A2A2A"/>
          <w:sz w:val="24"/>
          <w:szCs w:val="24"/>
          <w:shd w:val="clear" w:color="auto" w:fill="FFFFFF"/>
        </w:rPr>
      </w:pPr>
      <w:r>
        <w:rPr>
          <w:rFonts w:ascii="Times New Roman" w:hAnsi="Times New Roman" w:cs="Times New Roman"/>
          <w:sz w:val="24"/>
          <w:szCs w:val="24"/>
        </w:rPr>
        <w:t>The</w:t>
      </w:r>
      <w:r w:rsidRPr="00753EE7">
        <w:rPr>
          <w:rFonts w:ascii="Times New Roman" w:hAnsi="Times New Roman" w:cs="Times New Roman"/>
          <w:sz w:val="24"/>
          <w:szCs w:val="24"/>
        </w:rPr>
        <w:t xml:space="preserve"> </w:t>
      </w:r>
      <w:r w:rsidR="00C82222" w:rsidRPr="00753EE7">
        <w:rPr>
          <w:rFonts w:ascii="Times New Roman" w:hAnsi="Times New Roman" w:cs="Times New Roman"/>
          <w:sz w:val="24"/>
          <w:szCs w:val="24"/>
        </w:rPr>
        <w:t xml:space="preserve">data extraction </w:t>
      </w:r>
      <w:r w:rsidR="00C82222" w:rsidRPr="00753EE7">
        <w:rPr>
          <w:rFonts w:ascii="Times New Roman" w:hAnsi="Times New Roman" w:cs="Times New Roman"/>
          <w:color w:val="2A2A2A"/>
          <w:sz w:val="24"/>
          <w:szCs w:val="24"/>
          <w:shd w:val="clear" w:color="auto" w:fill="FFFFFF"/>
        </w:rPr>
        <w:t xml:space="preserve">strategy focused upon topic, relevance and quality (Rutter et al., 2009). </w:t>
      </w:r>
      <w:r w:rsidR="00C82222">
        <w:rPr>
          <w:rFonts w:ascii="Times New Roman" w:hAnsi="Times New Roman" w:cs="Times New Roman"/>
          <w:color w:val="2A2A2A"/>
          <w:sz w:val="24"/>
          <w:szCs w:val="24"/>
          <w:shd w:val="clear" w:color="auto" w:fill="FFFFFF"/>
        </w:rPr>
        <w:t>E</w:t>
      </w:r>
      <w:r w:rsidR="00C82222" w:rsidRPr="00753EE7">
        <w:rPr>
          <w:rFonts w:ascii="Times New Roman" w:hAnsi="Times New Roman" w:cs="Times New Roman"/>
          <w:color w:val="2A2A2A"/>
          <w:sz w:val="24"/>
          <w:szCs w:val="24"/>
          <w:shd w:val="clear" w:color="auto" w:fill="FFFFFF"/>
        </w:rPr>
        <w:t>ach article identified in the search (</w:t>
      </w:r>
      <w:r w:rsidR="00C82222" w:rsidRPr="00627FD4">
        <w:rPr>
          <w:rFonts w:ascii="Times New Roman" w:hAnsi="Times New Roman" w:cs="Times New Roman"/>
          <w:i/>
          <w:color w:val="2A2A2A"/>
          <w:sz w:val="24"/>
          <w:szCs w:val="24"/>
          <w:shd w:val="clear" w:color="auto" w:fill="FFFFFF"/>
        </w:rPr>
        <w:t>n</w:t>
      </w:r>
      <w:r w:rsidR="00C82222" w:rsidRPr="00753EE7">
        <w:rPr>
          <w:rFonts w:ascii="Times New Roman" w:hAnsi="Times New Roman" w:cs="Times New Roman"/>
          <w:color w:val="2A2A2A"/>
          <w:sz w:val="24"/>
          <w:szCs w:val="24"/>
          <w:shd w:val="clear" w:color="auto" w:fill="FFFFFF"/>
        </w:rPr>
        <w:t>=96)</w:t>
      </w:r>
      <w:r w:rsidR="00C82222">
        <w:rPr>
          <w:rFonts w:ascii="Times New Roman" w:hAnsi="Times New Roman" w:cs="Times New Roman"/>
          <w:color w:val="2A2A2A"/>
          <w:sz w:val="24"/>
          <w:szCs w:val="24"/>
          <w:shd w:val="clear" w:color="auto" w:fill="FFFFFF"/>
        </w:rPr>
        <w:t xml:space="preserve"> was summarised</w:t>
      </w:r>
      <w:r w:rsidR="00C82222" w:rsidRPr="00753EE7">
        <w:rPr>
          <w:rFonts w:ascii="Times New Roman" w:hAnsi="Times New Roman" w:cs="Times New Roman"/>
          <w:color w:val="2A2A2A"/>
          <w:sz w:val="24"/>
          <w:szCs w:val="24"/>
          <w:shd w:val="clear" w:color="auto" w:fill="FFFFFF"/>
        </w:rPr>
        <w:t xml:space="preserve"> using exclusion criteria to narrow down the selection. </w:t>
      </w:r>
      <w:r w:rsidR="00C26606">
        <w:rPr>
          <w:rFonts w:ascii="Times New Roman" w:hAnsi="Times New Roman" w:cs="Times New Roman"/>
          <w:color w:val="2A2A2A"/>
          <w:sz w:val="24"/>
          <w:szCs w:val="24"/>
          <w:shd w:val="clear" w:color="auto" w:fill="FFFFFF"/>
        </w:rPr>
        <w:t>In</w:t>
      </w:r>
      <w:r w:rsidR="00C82222" w:rsidRPr="00753EE7">
        <w:rPr>
          <w:rFonts w:ascii="Times New Roman" w:hAnsi="Times New Roman" w:cs="Times New Roman"/>
          <w:color w:val="2A2A2A"/>
          <w:sz w:val="24"/>
          <w:szCs w:val="24"/>
          <w:shd w:val="clear" w:color="auto" w:fill="FFFFFF"/>
        </w:rPr>
        <w:t>clusion and quality criteria (see below)</w:t>
      </w:r>
      <w:r w:rsidR="0036094E">
        <w:rPr>
          <w:rFonts w:ascii="Times New Roman" w:hAnsi="Times New Roman" w:cs="Times New Roman"/>
          <w:color w:val="2A2A2A"/>
          <w:sz w:val="24"/>
          <w:szCs w:val="24"/>
          <w:shd w:val="clear" w:color="auto" w:fill="FFFFFF"/>
        </w:rPr>
        <w:t xml:space="preserve"> were applied</w:t>
      </w:r>
      <w:r w:rsidR="00C82222" w:rsidRPr="00753EE7">
        <w:rPr>
          <w:rFonts w:ascii="Times New Roman" w:hAnsi="Times New Roman" w:cs="Times New Roman"/>
          <w:color w:val="2A2A2A"/>
          <w:sz w:val="24"/>
          <w:szCs w:val="24"/>
          <w:shd w:val="clear" w:color="auto" w:fill="FFFFFF"/>
        </w:rPr>
        <w:t xml:space="preserve"> to further include or exclude studies resulting in the final selection that met all inclusion criteria (</w:t>
      </w:r>
      <w:r w:rsidR="00C82222" w:rsidRPr="00627FD4">
        <w:rPr>
          <w:rFonts w:ascii="Times New Roman" w:hAnsi="Times New Roman" w:cs="Times New Roman"/>
          <w:i/>
          <w:color w:val="2A2A2A"/>
          <w:sz w:val="24"/>
          <w:szCs w:val="24"/>
          <w:shd w:val="clear" w:color="auto" w:fill="FFFFFF"/>
        </w:rPr>
        <w:t>n</w:t>
      </w:r>
      <w:r w:rsidR="00C82222" w:rsidRPr="00753EE7">
        <w:rPr>
          <w:rFonts w:ascii="Times New Roman" w:hAnsi="Times New Roman" w:cs="Times New Roman"/>
          <w:color w:val="2A2A2A"/>
          <w:sz w:val="24"/>
          <w:szCs w:val="24"/>
          <w:shd w:val="clear" w:color="auto" w:fill="FFFFFF"/>
        </w:rPr>
        <w:t>=33). The sample includes studies from a number of nation states including the US (</w:t>
      </w:r>
      <w:r w:rsidR="00C82222" w:rsidRPr="00753EE7">
        <w:rPr>
          <w:rFonts w:ascii="Times New Roman" w:hAnsi="Times New Roman" w:cs="Times New Roman"/>
          <w:i/>
          <w:color w:val="2A2A2A"/>
          <w:sz w:val="24"/>
          <w:szCs w:val="24"/>
          <w:shd w:val="clear" w:color="auto" w:fill="FFFFFF"/>
        </w:rPr>
        <w:t>n</w:t>
      </w:r>
      <w:r w:rsidR="00C82222" w:rsidRPr="00753EE7">
        <w:rPr>
          <w:rFonts w:ascii="Times New Roman" w:hAnsi="Times New Roman" w:cs="Times New Roman"/>
          <w:color w:val="2A2A2A"/>
          <w:sz w:val="24"/>
          <w:szCs w:val="24"/>
          <w:shd w:val="clear" w:color="auto" w:fill="FFFFFF"/>
        </w:rPr>
        <w:t>=15), Turkey (</w:t>
      </w:r>
      <w:r w:rsidR="00C82222" w:rsidRPr="00753EE7">
        <w:rPr>
          <w:rFonts w:ascii="Times New Roman" w:hAnsi="Times New Roman" w:cs="Times New Roman"/>
          <w:i/>
          <w:color w:val="2A2A2A"/>
          <w:sz w:val="24"/>
          <w:szCs w:val="24"/>
          <w:shd w:val="clear" w:color="auto" w:fill="FFFFFF"/>
        </w:rPr>
        <w:t>n</w:t>
      </w:r>
      <w:r w:rsidR="00C82222" w:rsidRPr="00753EE7">
        <w:rPr>
          <w:rFonts w:ascii="Times New Roman" w:hAnsi="Times New Roman" w:cs="Times New Roman"/>
          <w:color w:val="2A2A2A"/>
          <w:sz w:val="24"/>
          <w:szCs w:val="24"/>
          <w:shd w:val="clear" w:color="auto" w:fill="FFFFFF"/>
        </w:rPr>
        <w:t>=5), South Africa (</w:t>
      </w:r>
      <w:r w:rsidR="00C82222" w:rsidRPr="00753EE7">
        <w:rPr>
          <w:rFonts w:ascii="Times New Roman" w:hAnsi="Times New Roman" w:cs="Times New Roman"/>
          <w:i/>
          <w:color w:val="2A2A2A"/>
          <w:sz w:val="24"/>
          <w:szCs w:val="24"/>
          <w:shd w:val="clear" w:color="auto" w:fill="FFFFFF"/>
        </w:rPr>
        <w:t>n</w:t>
      </w:r>
      <w:r w:rsidR="00224C44">
        <w:rPr>
          <w:rFonts w:ascii="Times New Roman" w:hAnsi="Times New Roman" w:cs="Times New Roman"/>
          <w:color w:val="2A2A2A"/>
          <w:sz w:val="24"/>
          <w:szCs w:val="24"/>
          <w:shd w:val="clear" w:color="auto" w:fill="FFFFFF"/>
        </w:rPr>
        <w:t>=</w:t>
      </w:r>
      <w:r w:rsidR="00C82222" w:rsidRPr="00753EE7">
        <w:rPr>
          <w:rFonts w:ascii="Times New Roman" w:hAnsi="Times New Roman" w:cs="Times New Roman"/>
          <w:color w:val="2A2A2A"/>
          <w:sz w:val="24"/>
          <w:szCs w:val="24"/>
          <w:shd w:val="clear" w:color="auto" w:fill="FFFFFF"/>
        </w:rPr>
        <w:t>3), Japan (</w:t>
      </w:r>
      <w:r w:rsidR="00C82222" w:rsidRPr="00753EE7">
        <w:rPr>
          <w:rFonts w:ascii="Times New Roman" w:hAnsi="Times New Roman" w:cs="Times New Roman"/>
          <w:i/>
          <w:color w:val="2A2A2A"/>
          <w:sz w:val="24"/>
          <w:szCs w:val="24"/>
          <w:shd w:val="clear" w:color="auto" w:fill="FFFFFF"/>
        </w:rPr>
        <w:t>n</w:t>
      </w:r>
      <w:r w:rsidR="00C82222" w:rsidRPr="00753EE7">
        <w:rPr>
          <w:rFonts w:ascii="Times New Roman" w:hAnsi="Times New Roman" w:cs="Times New Roman"/>
          <w:color w:val="2A2A2A"/>
          <w:sz w:val="24"/>
          <w:szCs w:val="24"/>
          <w:shd w:val="clear" w:color="auto" w:fill="FFFFFF"/>
        </w:rPr>
        <w:t>=2), Canada (</w:t>
      </w:r>
      <w:r w:rsidR="00C82222" w:rsidRPr="00753EE7">
        <w:rPr>
          <w:rFonts w:ascii="Times New Roman" w:hAnsi="Times New Roman" w:cs="Times New Roman"/>
          <w:i/>
          <w:color w:val="2A2A2A"/>
          <w:sz w:val="24"/>
          <w:szCs w:val="24"/>
          <w:shd w:val="clear" w:color="auto" w:fill="FFFFFF"/>
        </w:rPr>
        <w:t>n</w:t>
      </w:r>
      <w:r w:rsidR="00C82222" w:rsidRPr="00753EE7">
        <w:rPr>
          <w:rFonts w:ascii="Times New Roman" w:hAnsi="Times New Roman" w:cs="Times New Roman"/>
          <w:color w:val="2A2A2A"/>
          <w:sz w:val="24"/>
          <w:szCs w:val="24"/>
          <w:shd w:val="clear" w:color="auto" w:fill="FFFFFF"/>
        </w:rPr>
        <w:t>=1), Germany (</w:t>
      </w:r>
      <w:r w:rsidR="00C82222" w:rsidRPr="00753EE7">
        <w:rPr>
          <w:rFonts w:ascii="Times New Roman" w:hAnsi="Times New Roman" w:cs="Times New Roman"/>
          <w:i/>
          <w:color w:val="2A2A2A"/>
          <w:sz w:val="24"/>
          <w:szCs w:val="24"/>
          <w:shd w:val="clear" w:color="auto" w:fill="FFFFFF"/>
        </w:rPr>
        <w:t>n</w:t>
      </w:r>
      <w:r w:rsidR="00224C44">
        <w:rPr>
          <w:rFonts w:ascii="Times New Roman" w:hAnsi="Times New Roman" w:cs="Times New Roman"/>
          <w:color w:val="2A2A2A"/>
          <w:sz w:val="24"/>
          <w:szCs w:val="24"/>
          <w:shd w:val="clear" w:color="auto" w:fill="FFFFFF"/>
        </w:rPr>
        <w:t>=</w:t>
      </w:r>
      <w:r w:rsidR="00C82222" w:rsidRPr="00753EE7">
        <w:rPr>
          <w:rFonts w:ascii="Times New Roman" w:hAnsi="Times New Roman" w:cs="Times New Roman"/>
          <w:color w:val="2A2A2A"/>
          <w:sz w:val="24"/>
          <w:szCs w:val="24"/>
          <w:shd w:val="clear" w:color="auto" w:fill="FFFFFF"/>
        </w:rPr>
        <w:t>1), Portugal (</w:t>
      </w:r>
      <w:r w:rsidR="00C82222" w:rsidRPr="00753EE7">
        <w:rPr>
          <w:rFonts w:ascii="Times New Roman" w:hAnsi="Times New Roman" w:cs="Times New Roman"/>
          <w:i/>
          <w:color w:val="2A2A2A"/>
          <w:sz w:val="24"/>
          <w:szCs w:val="24"/>
          <w:shd w:val="clear" w:color="auto" w:fill="FFFFFF"/>
        </w:rPr>
        <w:t>n</w:t>
      </w:r>
      <w:r w:rsidR="00C82222" w:rsidRPr="00753EE7">
        <w:rPr>
          <w:rFonts w:ascii="Times New Roman" w:hAnsi="Times New Roman" w:cs="Times New Roman"/>
          <w:color w:val="2A2A2A"/>
          <w:sz w:val="24"/>
          <w:szCs w:val="24"/>
          <w:shd w:val="clear" w:color="auto" w:fill="FFFFFF"/>
        </w:rPr>
        <w:t>=1), Norway (</w:t>
      </w:r>
      <w:r w:rsidR="00C82222" w:rsidRPr="00753EE7">
        <w:rPr>
          <w:rFonts w:ascii="Times New Roman" w:hAnsi="Times New Roman" w:cs="Times New Roman"/>
          <w:i/>
          <w:color w:val="2A2A2A"/>
          <w:sz w:val="24"/>
          <w:szCs w:val="24"/>
          <w:shd w:val="clear" w:color="auto" w:fill="FFFFFF"/>
        </w:rPr>
        <w:t>n</w:t>
      </w:r>
      <w:r w:rsidR="00C82222" w:rsidRPr="00753EE7">
        <w:rPr>
          <w:rFonts w:ascii="Times New Roman" w:hAnsi="Times New Roman" w:cs="Times New Roman"/>
          <w:color w:val="2A2A2A"/>
          <w:sz w:val="24"/>
          <w:szCs w:val="24"/>
          <w:shd w:val="clear" w:color="auto" w:fill="FFFFFF"/>
        </w:rPr>
        <w:t>=1), Australia (</w:t>
      </w:r>
      <w:r w:rsidR="00C82222" w:rsidRPr="00753EE7">
        <w:rPr>
          <w:rFonts w:ascii="Times New Roman" w:hAnsi="Times New Roman" w:cs="Times New Roman"/>
          <w:i/>
          <w:color w:val="2A2A2A"/>
          <w:sz w:val="24"/>
          <w:szCs w:val="24"/>
          <w:shd w:val="clear" w:color="auto" w:fill="FFFFFF"/>
        </w:rPr>
        <w:t>n</w:t>
      </w:r>
      <w:r w:rsidR="00C82222" w:rsidRPr="00753EE7">
        <w:rPr>
          <w:rFonts w:ascii="Times New Roman" w:hAnsi="Times New Roman" w:cs="Times New Roman"/>
          <w:color w:val="2A2A2A"/>
          <w:sz w:val="24"/>
          <w:szCs w:val="24"/>
          <w:shd w:val="clear" w:color="auto" w:fill="FFFFFF"/>
        </w:rPr>
        <w:t>=1), India (</w:t>
      </w:r>
      <w:r w:rsidR="00C82222" w:rsidRPr="00753EE7">
        <w:rPr>
          <w:rFonts w:ascii="Times New Roman" w:hAnsi="Times New Roman" w:cs="Times New Roman"/>
          <w:i/>
          <w:color w:val="2A2A2A"/>
          <w:sz w:val="24"/>
          <w:szCs w:val="24"/>
          <w:shd w:val="clear" w:color="auto" w:fill="FFFFFF"/>
        </w:rPr>
        <w:t>n</w:t>
      </w:r>
      <w:r w:rsidR="00C82222" w:rsidRPr="00753EE7">
        <w:rPr>
          <w:rFonts w:ascii="Times New Roman" w:hAnsi="Times New Roman" w:cs="Times New Roman"/>
          <w:color w:val="2A2A2A"/>
          <w:sz w:val="24"/>
          <w:szCs w:val="24"/>
          <w:shd w:val="clear" w:color="auto" w:fill="FFFFFF"/>
        </w:rPr>
        <w:t>=1) and multi-national studies (</w:t>
      </w:r>
      <w:r w:rsidR="00C82222" w:rsidRPr="00753EE7">
        <w:rPr>
          <w:rFonts w:ascii="Times New Roman" w:hAnsi="Times New Roman" w:cs="Times New Roman"/>
          <w:i/>
          <w:color w:val="2A2A2A"/>
          <w:sz w:val="24"/>
          <w:szCs w:val="24"/>
          <w:shd w:val="clear" w:color="auto" w:fill="FFFFFF"/>
        </w:rPr>
        <w:t>n</w:t>
      </w:r>
      <w:r w:rsidR="00C82222" w:rsidRPr="00753EE7">
        <w:rPr>
          <w:rFonts w:ascii="Times New Roman" w:hAnsi="Times New Roman" w:cs="Times New Roman"/>
          <w:color w:val="2A2A2A"/>
          <w:sz w:val="24"/>
          <w:szCs w:val="24"/>
          <w:shd w:val="clear" w:color="auto" w:fill="FFFFFF"/>
        </w:rPr>
        <w:t xml:space="preserve">=2). </w:t>
      </w:r>
      <w:r w:rsidR="00C82222" w:rsidRPr="00753EE7">
        <w:rPr>
          <w:rFonts w:ascii="Times New Roman" w:hAnsi="Times New Roman" w:cs="Times New Roman"/>
          <w:sz w:val="24"/>
          <w:szCs w:val="24"/>
        </w:rPr>
        <w:t xml:space="preserve">Sources of data included national databases, or for city-based studies, </w:t>
      </w:r>
      <w:r w:rsidR="0036094E">
        <w:rPr>
          <w:rFonts w:ascii="Times New Roman" w:hAnsi="Times New Roman" w:cs="Times New Roman"/>
          <w:sz w:val="24"/>
          <w:szCs w:val="24"/>
        </w:rPr>
        <w:t>a range</w:t>
      </w:r>
      <w:r w:rsidR="00C82222" w:rsidRPr="00753EE7">
        <w:rPr>
          <w:rFonts w:ascii="Times New Roman" w:hAnsi="Times New Roman" w:cs="Times New Roman"/>
          <w:sz w:val="24"/>
          <w:szCs w:val="24"/>
        </w:rPr>
        <w:t xml:space="preserve"> of datasets were accessed including coroner’s office records and other official sources.  </w:t>
      </w:r>
    </w:p>
    <w:p w14:paraId="2E74C76B" w14:textId="77777777" w:rsidR="00C82222" w:rsidRPr="00753EE7" w:rsidRDefault="00C82222" w:rsidP="00C82222">
      <w:pPr>
        <w:spacing w:after="0" w:line="480" w:lineRule="auto"/>
        <w:rPr>
          <w:rFonts w:ascii="Times New Roman" w:hAnsi="Times New Roman" w:cs="Times New Roman"/>
          <w:b/>
          <w:sz w:val="24"/>
          <w:szCs w:val="24"/>
        </w:rPr>
      </w:pPr>
      <w:r w:rsidRPr="00753EE7">
        <w:rPr>
          <w:rFonts w:ascii="Times New Roman" w:hAnsi="Times New Roman" w:cs="Times New Roman"/>
          <w:b/>
          <w:sz w:val="24"/>
          <w:szCs w:val="24"/>
        </w:rPr>
        <w:t>Search Strategy</w:t>
      </w:r>
    </w:p>
    <w:p w14:paraId="51133115" w14:textId="27315E22" w:rsidR="00C82222" w:rsidRPr="00753EE7" w:rsidRDefault="00C82222" w:rsidP="00C82222">
      <w:pPr>
        <w:spacing w:after="0" w:line="480" w:lineRule="auto"/>
        <w:ind w:firstLine="708"/>
        <w:rPr>
          <w:rStyle w:val="normaltextrun"/>
          <w:rFonts w:ascii="Times New Roman" w:hAnsi="Times New Roman" w:cs="Times New Roman"/>
          <w:color w:val="000000"/>
          <w:sz w:val="24"/>
          <w:szCs w:val="24"/>
        </w:rPr>
      </w:pPr>
      <w:r w:rsidRPr="00753EE7">
        <w:rPr>
          <w:rFonts w:ascii="Times New Roman" w:hAnsi="Times New Roman" w:cs="Times New Roman"/>
          <w:color w:val="2A2A2A"/>
          <w:sz w:val="24"/>
          <w:szCs w:val="24"/>
          <w:shd w:val="clear" w:color="auto" w:fill="FFFFFF"/>
        </w:rPr>
        <w:t>Several search strategies were employed to identify relevant articles.</w:t>
      </w:r>
      <w:r w:rsidR="00992685">
        <w:rPr>
          <w:rFonts w:ascii="Times New Roman" w:hAnsi="Times New Roman" w:cs="Times New Roman"/>
          <w:color w:val="2A2A2A"/>
          <w:sz w:val="24"/>
          <w:szCs w:val="24"/>
          <w:shd w:val="clear" w:color="auto" w:fill="FFFFFF"/>
        </w:rPr>
        <w:t xml:space="preserve"> The final search was completed on </w:t>
      </w:r>
      <w:r w:rsidR="00E656F0">
        <w:rPr>
          <w:rFonts w:ascii="Times New Roman" w:hAnsi="Times New Roman" w:cs="Times New Roman"/>
          <w:color w:val="2A2A2A"/>
          <w:sz w:val="24"/>
          <w:szCs w:val="24"/>
          <w:shd w:val="clear" w:color="auto" w:fill="FFFFFF"/>
        </w:rPr>
        <w:t>21 June 2018</w:t>
      </w:r>
      <w:r w:rsidR="00992685">
        <w:rPr>
          <w:rFonts w:ascii="Times New Roman" w:hAnsi="Times New Roman" w:cs="Times New Roman"/>
          <w:color w:val="2A2A2A"/>
          <w:sz w:val="24"/>
          <w:szCs w:val="24"/>
          <w:shd w:val="clear" w:color="auto" w:fill="FFFFFF"/>
        </w:rPr>
        <w:t>.</w:t>
      </w:r>
      <w:r w:rsidRPr="00753EE7">
        <w:rPr>
          <w:rFonts w:ascii="Times New Roman" w:hAnsi="Times New Roman" w:cs="Times New Roman"/>
          <w:color w:val="2A2A2A"/>
          <w:sz w:val="24"/>
          <w:szCs w:val="24"/>
          <w:shd w:val="clear" w:color="auto" w:fill="FFFFFF"/>
        </w:rPr>
        <w:t xml:space="preserve"> Searches were conducted across the following databases: </w:t>
      </w:r>
      <w:r w:rsidRPr="00753EE7">
        <w:rPr>
          <w:rFonts w:ascii="Times New Roman" w:hAnsi="Times New Roman" w:cs="Times New Roman"/>
          <w:color w:val="2A2A2A"/>
          <w:sz w:val="24"/>
          <w:szCs w:val="24"/>
          <w:shd w:val="clear" w:color="auto" w:fill="FFFFFF"/>
        </w:rPr>
        <w:lastRenderedPageBreak/>
        <w:t>PubMed; CINAHL; Web of Science; and Scopus. These search terms were used across all the databases: h</w:t>
      </w:r>
      <w:r w:rsidRPr="00753EE7">
        <w:rPr>
          <w:rFonts w:ascii="Times New Roman" w:hAnsi="Times New Roman" w:cs="Times New Roman"/>
          <w:color w:val="2A2A2A"/>
          <w:sz w:val="24"/>
          <w:szCs w:val="24"/>
        </w:rPr>
        <w:t>omicide/murder/eldercide and o</w:t>
      </w:r>
      <w:r w:rsidRPr="00753EE7">
        <w:rPr>
          <w:rFonts w:ascii="Times New Roman" w:hAnsi="Times New Roman" w:cs="Times New Roman"/>
          <w:color w:val="2A2A2A"/>
          <w:sz w:val="24"/>
          <w:szCs w:val="24"/>
          <w:shd w:val="clear" w:color="auto" w:fill="FFFFFF"/>
        </w:rPr>
        <w:t>ld* people/o</w:t>
      </w:r>
      <w:r w:rsidRPr="00753EE7">
        <w:rPr>
          <w:rFonts w:ascii="Times New Roman" w:hAnsi="Times New Roman" w:cs="Times New Roman"/>
          <w:color w:val="2A2A2A"/>
          <w:sz w:val="24"/>
          <w:szCs w:val="24"/>
        </w:rPr>
        <w:t xml:space="preserve">ld* person*/old* adult/elder*. </w:t>
      </w:r>
      <w:r w:rsidRPr="00753EE7">
        <w:rPr>
          <w:rStyle w:val="normaltextrun"/>
          <w:rFonts w:ascii="Times New Roman" w:hAnsi="Times New Roman" w:cs="Times New Roman"/>
          <w:color w:val="000000"/>
          <w:sz w:val="24"/>
          <w:szCs w:val="24"/>
        </w:rPr>
        <w:t>As illustrated by the search terms, we sought to identify all empirical literature pertaining to elder homicide, not just domestic-related deaths (</w:t>
      </w:r>
      <w:r w:rsidR="00992685">
        <w:rPr>
          <w:rStyle w:val="normaltextrun"/>
          <w:rFonts w:ascii="Times New Roman" w:hAnsi="Times New Roman" w:cs="Times New Roman"/>
          <w:color w:val="000000"/>
          <w:sz w:val="24"/>
          <w:szCs w:val="24"/>
        </w:rPr>
        <w:t>e.g.,</w:t>
      </w:r>
      <w:r w:rsidRPr="00753EE7">
        <w:rPr>
          <w:rStyle w:val="normaltextrun"/>
          <w:rFonts w:ascii="Times New Roman" w:hAnsi="Times New Roman" w:cs="Times New Roman"/>
          <w:color w:val="000000"/>
          <w:sz w:val="24"/>
          <w:szCs w:val="24"/>
        </w:rPr>
        <w:t xml:space="preserve"> those resulting from intimate partner violence), but all homicide. Boolean operators and truncations helped to expand the search. Additional search strategies were undertaken including hand searching of abstracts, use of reviewers’ knowledge of the literature and citation tracking. Hand searching of the electronic journal, Homicide Studies, was undertaken to increase the probability of finding relevant and up-to-date published material.  All studies were screened against inclusion and exclusion criteria (Table 1). A PRISMA flowchart of the search strategy, results and application of inclusion/exclusion criteria can be seen in Figure 1. </w:t>
      </w:r>
    </w:p>
    <w:p w14:paraId="684ECAF8" w14:textId="77777777" w:rsidR="00C82222" w:rsidRPr="00753EE7" w:rsidRDefault="00C82222" w:rsidP="00C82222">
      <w:pPr>
        <w:spacing w:after="0" w:line="480" w:lineRule="auto"/>
        <w:rPr>
          <w:rStyle w:val="normaltextrun"/>
          <w:rFonts w:ascii="Times New Roman" w:hAnsi="Times New Roman" w:cs="Times New Roman"/>
          <w:b/>
          <w:color w:val="000000"/>
          <w:sz w:val="24"/>
          <w:szCs w:val="24"/>
        </w:rPr>
      </w:pPr>
      <w:r w:rsidRPr="00753EE7">
        <w:rPr>
          <w:rStyle w:val="normaltextrun"/>
          <w:rFonts w:ascii="Times New Roman" w:hAnsi="Times New Roman" w:cs="Times New Roman"/>
          <w:b/>
          <w:color w:val="000000"/>
          <w:sz w:val="24"/>
          <w:szCs w:val="24"/>
        </w:rPr>
        <w:t>Quality Appraisal</w:t>
      </w:r>
    </w:p>
    <w:p w14:paraId="31CD6BDA" w14:textId="132BA127" w:rsidR="00C82222" w:rsidRDefault="00612267" w:rsidP="00C82222">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An analysis was </w:t>
      </w:r>
      <w:r w:rsidR="00C82222" w:rsidRPr="00753EE7">
        <w:rPr>
          <w:rFonts w:ascii="Times New Roman" w:hAnsi="Times New Roman" w:cs="Times New Roman"/>
          <w:sz w:val="24"/>
          <w:szCs w:val="24"/>
        </w:rPr>
        <w:t xml:space="preserve">conducted of the existing evidence and an evaluation </w:t>
      </w:r>
      <w:r>
        <w:rPr>
          <w:rFonts w:ascii="Times New Roman" w:hAnsi="Times New Roman" w:cs="Times New Roman"/>
          <w:sz w:val="24"/>
          <w:szCs w:val="24"/>
        </w:rPr>
        <w:t>was completed on</w:t>
      </w:r>
      <w:r w:rsidR="00C82222" w:rsidRPr="00753EE7">
        <w:rPr>
          <w:rFonts w:ascii="Times New Roman" w:hAnsi="Times New Roman" w:cs="Times New Roman"/>
          <w:sz w:val="24"/>
          <w:szCs w:val="24"/>
        </w:rPr>
        <w:t xml:space="preserve"> the quality of the research identified. </w:t>
      </w:r>
      <w:r w:rsidR="00C82222" w:rsidRPr="00753EE7">
        <w:rPr>
          <w:rStyle w:val="normaltextrun"/>
          <w:rFonts w:ascii="Times New Roman" w:hAnsi="Times New Roman" w:cs="Times New Roman"/>
          <w:sz w:val="24"/>
          <w:szCs w:val="24"/>
        </w:rPr>
        <w:t>The principles of the ‘SCIE Systematic Research Reviews: Guidelines’ (Rutter at al., 2010) provided the framework for the appraisal of each article.</w:t>
      </w:r>
      <w:r w:rsidR="00C82222" w:rsidRPr="00753EE7">
        <w:rPr>
          <w:rFonts w:ascii="Times New Roman" w:hAnsi="Times New Roman" w:cs="Times New Roman"/>
          <w:sz w:val="24"/>
          <w:szCs w:val="24"/>
        </w:rPr>
        <w:t xml:space="preserve"> Each study was systematically reviewed to ensure that there was compliance with quality parameters in terms of clarity of aims, strength of design (sampling, methods), analysis (generalisability) and relevance. </w:t>
      </w:r>
    </w:p>
    <w:p w14:paraId="30AF6948" w14:textId="77777777" w:rsidR="00C82222" w:rsidRPr="00753EE7" w:rsidRDefault="00C82222" w:rsidP="00C82222">
      <w:pPr>
        <w:spacing w:after="0" w:line="480" w:lineRule="auto"/>
        <w:rPr>
          <w:rStyle w:val="normaltextrun"/>
          <w:rFonts w:ascii="Times New Roman" w:hAnsi="Times New Roman" w:cs="Times New Roman"/>
          <w:b/>
          <w:color w:val="000000"/>
          <w:sz w:val="24"/>
          <w:szCs w:val="24"/>
        </w:rPr>
      </w:pPr>
      <w:r w:rsidRPr="00753EE7">
        <w:rPr>
          <w:rStyle w:val="normaltextrun"/>
          <w:rFonts w:ascii="Times New Roman" w:hAnsi="Times New Roman" w:cs="Times New Roman"/>
          <w:b/>
          <w:color w:val="000000"/>
          <w:sz w:val="24"/>
          <w:szCs w:val="24"/>
        </w:rPr>
        <w:t>Synthesis of Findings</w:t>
      </w:r>
    </w:p>
    <w:p w14:paraId="5466B5E3" w14:textId="19447ADE" w:rsidR="00C82222" w:rsidRPr="00753EE7" w:rsidRDefault="00C82222" w:rsidP="00C82222">
      <w:pPr>
        <w:spacing w:after="0" w:line="480" w:lineRule="auto"/>
        <w:ind w:firstLine="708"/>
        <w:jc w:val="both"/>
        <w:rPr>
          <w:rFonts w:ascii="Times New Roman" w:hAnsi="Times New Roman" w:cs="Times New Roman"/>
          <w:i/>
          <w:sz w:val="24"/>
          <w:szCs w:val="24"/>
        </w:rPr>
      </w:pPr>
      <w:r w:rsidRPr="00753EE7">
        <w:rPr>
          <w:rFonts w:ascii="Times New Roman" w:hAnsi="Times New Roman" w:cs="Times New Roman"/>
          <w:color w:val="2A2A2A"/>
          <w:sz w:val="24"/>
          <w:szCs w:val="24"/>
        </w:rPr>
        <w:t xml:space="preserve">The final set of articles included 30 quantitative and 3 mixed methods studies. </w:t>
      </w:r>
      <w:r w:rsidR="00381382">
        <w:rPr>
          <w:rFonts w:ascii="Times New Roman" w:hAnsi="Times New Roman" w:cs="Times New Roman"/>
          <w:color w:val="2A2A2A"/>
          <w:sz w:val="24"/>
          <w:szCs w:val="24"/>
        </w:rPr>
        <w:t>S</w:t>
      </w:r>
      <w:r w:rsidRPr="00753EE7">
        <w:rPr>
          <w:rFonts w:ascii="Times New Roman" w:hAnsi="Times New Roman" w:cs="Times New Roman"/>
          <w:color w:val="2A2A2A"/>
          <w:sz w:val="24"/>
          <w:szCs w:val="24"/>
        </w:rPr>
        <w:t xml:space="preserve">ynthesised findings are drawn from quantitative data only as findings using qualitative data were drawn from subsets that were too small from which to make generalisations. For each research question, survey data and findings were extracted and tabulated. These findings are informed by </w:t>
      </w:r>
      <w:r w:rsidR="00381382">
        <w:rPr>
          <w:rFonts w:ascii="Times New Roman" w:hAnsi="Times New Roman" w:cs="Times New Roman"/>
          <w:color w:val="2A2A2A"/>
          <w:sz w:val="24"/>
          <w:szCs w:val="24"/>
        </w:rPr>
        <w:t>the</w:t>
      </w:r>
      <w:r w:rsidR="00381382" w:rsidRPr="00753EE7">
        <w:rPr>
          <w:rFonts w:ascii="Times New Roman" w:hAnsi="Times New Roman" w:cs="Times New Roman"/>
          <w:color w:val="2A2A2A"/>
          <w:sz w:val="24"/>
          <w:szCs w:val="24"/>
        </w:rPr>
        <w:t xml:space="preserve"> </w:t>
      </w:r>
      <w:r w:rsidRPr="00753EE7">
        <w:rPr>
          <w:rFonts w:ascii="Times New Roman" w:hAnsi="Times New Roman" w:cs="Times New Roman"/>
          <w:color w:val="2A2A2A"/>
          <w:sz w:val="24"/>
          <w:szCs w:val="24"/>
        </w:rPr>
        <w:t>adoption of narrative synthesis principles (Popay</w:t>
      </w:r>
      <w:r w:rsidR="00133938">
        <w:rPr>
          <w:rFonts w:ascii="Times New Roman" w:hAnsi="Times New Roman" w:cs="Times New Roman"/>
          <w:color w:val="2A2A2A"/>
          <w:sz w:val="24"/>
          <w:szCs w:val="24"/>
        </w:rPr>
        <w:t xml:space="preserve"> </w:t>
      </w:r>
      <w:r w:rsidRPr="00753EE7">
        <w:rPr>
          <w:rFonts w:ascii="Times New Roman" w:hAnsi="Times New Roman" w:cs="Times New Roman"/>
          <w:color w:val="2A2A2A"/>
          <w:sz w:val="24"/>
          <w:szCs w:val="24"/>
        </w:rPr>
        <w:t xml:space="preserve">et al., 2006). Narrative synthesis explores words and text to extract and summarise data from both quantitative and </w:t>
      </w:r>
      <w:r w:rsidRPr="00753EE7">
        <w:rPr>
          <w:rFonts w:ascii="Times New Roman" w:hAnsi="Times New Roman" w:cs="Times New Roman"/>
          <w:color w:val="2A2A2A"/>
          <w:sz w:val="24"/>
          <w:szCs w:val="24"/>
        </w:rPr>
        <w:lastRenderedPageBreak/>
        <w:t>qualitative studies. Narrative synthesis enables the ordering and organisation of findings to describe patterns (see the discussion for a d</w:t>
      </w:r>
      <w:r w:rsidR="00B72F01">
        <w:rPr>
          <w:rFonts w:ascii="Times New Roman" w:hAnsi="Times New Roman" w:cs="Times New Roman"/>
          <w:color w:val="2A2A2A"/>
          <w:sz w:val="24"/>
          <w:szCs w:val="24"/>
        </w:rPr>
        <w:t>escription</w:t>
      </w:r>
      <w:r w:rsidRPr="00753EE7">
        <w:rPr>
          <w:rFonts w:ascii="Times New Roman" w:hAnsi="Times New Roman" w:cs="Times New Roman"/>
          <w:color w:val="2A2A2A"/>
          <w:sz w:val="24"/>
          <w:szCs w:val="24"/>
        </w:rPr>
        <w:t xml:space="preserve"> of the patterns found in this review) (Rutter et al., 2010). To meet the review’s objectives, search methods and the extraction of data was undertaken thematically (and the synthesis of findings is presented thematically). Techniques taken from thematic analysis (Braun &amp; Clarke, 2006, 2013) were adopted to sort and organise data in order to report the main evidence in relation to the different characteristics identified in the review’s objectives. </w:t>
      </w:r>
      <w:r w:rsidR="0036094E">
        <w:rPr>
          <w:rFonts w:ascii="Times New Roman" w:hAnsi="Times New Roman" w:cs="Times New Roman"/>
          <w:color w:val="2A2A2A"/>
          <w:sz w:val="24"/>
          <w:szCs w:val="24"/>
        </w:rPr>
        <w:t>B</w:t>
      </w:r>
      <w:r w:rsidR="0036094E" w:rsidRPr="00753EE7">
        <w:rPr>
          <w:rFonts w:ascii="Times New Roman" w:hAnsi="Times New Roman" w:cs="Times New Roman"/>
          <w:color w:val="2A2A2A"/>
          <w:sz w:val="24"/>
          <w:szCs w:val="24"/>
        </w:rPr>
        <w:t>ased on the research questions</w:t>
      </w:r>
      <w:r w:rsidR="0036094E">
        <w:rPr>
          <w:rFonts w:ascii="Times New Roman" w:hAnsi="Times New Roman" w:cs="Times New Roman"/>
          <w:color w:val="2A2A2A"/>
          <w:sz w:val="24"/>
          <w:szCs w:val="24"/>
        </w:rPr>
        <w:t>, t</w:t>
      </w:r>
      <w:r w:rsidRPr="00753EE7">
        <w:rPr>
          <w:rFonts w:ascii="Times New Roman" w:hAnsi="Times New Roman" w:cs="Times New Roman"/>
          <w:color w:val="2A2A2A"/>
          <w:sz w:val="24"/>
          <w:szCs w:val="24"/>
        </w:rPr>
        <w:t xml:space="preserve">he results are therefore </w:t>
      </w:r>
      <w:r w:rsidR="0036094E">
        <w:rPr>
          <w:rFonts w:ascii="Times New Roman" w:hAnsi="Times New Roman" w:cs="Times New Roman"/>
          <w:color w:val="2A2A2A"/>
          <w:sz w:val="24"/>
          <w:szCs w:val="24"/>
        </w:rPr>
        <w:t>presented as</w:t>
      </w:r>
      <w:r w:rsidRPr="00753EE7">
        <w:rPr>
          <w:rFonts w:ascii="Times New Roman" w:hAnsi="Times New Roman" w:cs="Times New Roman"/>
          <w:color w:val="2A2A2A"/>
          <w:sz w:val="24"/>
          <w:szCs w:val="24"/>
        </w:rPr>
        <w:t xml:space="preserve"> four distinct themes: victim characteristics; offender characteristics; victim-offender relationship; and offence characteristics, and the section on offence characteristics is </w:t>
      </w:r>
      <w:r w:rsidR="0036094E">
        <w:rPr>
          <w:rFonts w:ascii="Times New Roman" w:hAnsi="Times New Roman" w:cs="Times New Roman"/>
          <w:color w:val="2A2A2A"/>
          <w:sz w:val="24"/>
          <w:szCs w:val="24"/>
        </w:rPr>
        <w:t xml:space="preserve">further </w:t>
      </w:r>
      <w:r w:rsidRPr="00753EE7">
        <w:rPr>
          <w:rFonts w:ascii="Times New Roman" w:hAnsi="Times New Roman" w:cs="Times New Roman"/>
          <w:color w:val="2A2A2A"/>
          <w:sz w:val="24"/>
          <w:szCs w:val="24"/>
        </w:rPr>
        <w:t>divided into sub-themes</w:t>
      </w:r>
      <w:r w:rsidR="0036094E">
        <w:rPr>
          <w:rFonts w:ascii="Times New Roman" w:hAnsi="Times New Roman" w:cs="Times New Roman"/>
          <w:color w:val="2A2A2A"/>
          <w:sz w:val="24"/>
          <w:szCs w:val="24"/>
        </w:rPr>
        <w:t xml:space="preserve"> which emerged in the thematic analysis</w:t>
      </w:r>
      <w:r w:rsidRPr="00753EE7">
        <w:rPr>
          <w:rFonts w:ascii="Times New Roman" w:hAnsi="Times New Roman" w:cs="Times New Roman"/>
          <w:color w:val="2A2A2A"/>
          <w:sz w:val="24"/>
          <w:szCs w:val="24"/>
        </w:rPr>
        <w:t xml:space="preserve">: </w:t>
      </w:r>
      <w:r w:rsidRPr="00753EE7">
        <w:rPr>
          <w:rFonts w:ascii="Times New Roman" w:hAnsi="Times New Roman" w:cs="Times New Roman"/>
          <w:sz w:val="24"/>
          <w:szCs w:val="24"/>
        </w:rPr>
        <w:t>means; motive; location; homicide-suicide; elder abuse, neglect or domestic abuse; and multiple offenders.</w:t>
      </w:r>
    </w:p>
    <w:p w14:paraId="035CB14A" w14:textId="77777777" w:rsidR="00C82222" w:rsidRPr="00753EE7" w:rsidRDefault="00C82222" w:rsidP="00C82222">
      <w:pPr>
        <w:spacing w:after="0" w:line="480" w:lineRule="auto"/>
        <w:jc w:val="center"/>
        <w:rPr>
          <w:rFonts w:ascii="Times New Roman" w:hAnsi="Times New Roman" w:cs="Times New Roman"/>
          <w:b/>
          <w:sz w:val="24"/>
          <w:szCs w:val="24"/>
        </w:rPr>
      </w:pPr>
      <w:r w:rsidRPr="00753EE7">
        <w:rPr>
          <w:rFonts w:ascii="Times New Roman" w:hAnsi="Times New Roman" w:cs="Times New Roman"/>
          <w:b/>
          <w:sz w:val="24"/>
          <w:szCs w:val="24"/>
        </w:rPr>
        <w:t>Results</w:t>
      </w:r>
    </w:p>
    <w:p w14:paraId="160A25F9" w14:textId="77777777" w:rsidR="00C82222" w:rsidRPr="00753EE7" w:rsidRDefault="00C82222" w:rsidP="00C82222">
      <w:pPr>
        <w:spacing w:after="0" w:line="480" w:lineRule="auto"/>
        <w:jc w:val="both"/>
        <w:rPr>
          <w:rFonts w:ascii="Times New Roman" w:hAnsi="Times New Roman" w:cs="Times New Roman"/>
          <w:b/>
          <w:sz w:val="24"/>
          <w:szCs w:val="24"/>
        </w:rPr>
      </w:pPr>
      <w:r w:rsidRPr="00753EE7">
        <w:rPr>
          <w:rFonts w:ascii="Times New Roman" w:hAnsi="Times New Roman" w:cs="Times New Roman"/>
          <w:b/>
          <w:sz w:val="24"/>
          <w:szCs w:val="24"/>
        </w:rPr>
        <w:t>Victim Characteristics</w:t>
      </w:r>
    </w:p>
    <w:p w14:paraId="1E5F7CE1" w14:textId="28B0620C" w:rsidR="00C82222" w:rsidRPr="00753EE7" w:rsidRDefault="00C82222" w:rsidP="00C82222">
      <w:pPr>
        <w:spacing w:after="0" w:line="480" w:lineRule="auto"/>
        <w:ind w:firstLine="708"/>
        <w:jc w:val="both"/>
        <w:rPr>
          <w:rFonts w:ascii="Times New Roman" w:hAnsi="Times New Roman" w:cs="Times New Roman"/>
          <w:sz w:val="24"/>
          <w:szCs w:val="24"/>
        </w:rPr>
      </w:pPr>
      <w:r w:rsidRPr="00753EE7">
        <w:rPr>
          <w:rFonts w:ascii="Times New Roman" w:hAnsi="Times New Roman" w:cs="Times New Roman"/>
          <w:sz w:val="24"/>
          <w:szCs w:val="24"/>
        </w:rPr>
        <w:t>Victim characteristics were included in 23 of the studies. Less than half of these (</w:t>
      </w:r>
      <w:r w:rsidRPr="00753EE7">
        <w:rPr>
          <w:rFonts w:ascii="Times New Roman" w:hAnsi="Times New Roman" w:cs="Times New Roman"/>
          <w:i/>
          <w:sz w:val="24"/>
          <w:szCs w:val="24"/>
        </w:rPr>
        <w:t>n</w:t>
      </w:r>
      <w:r w:rsidRPr="00753EE7">
        <w:rPr>
          <w:rFonts w:ascii="Times New Roman" w:hAnsi="Times New Roman" w:cs="Times New Roman"/>
          <w:sz w:val="24"/>
          <w:szCs w:val="24"/>
        </w:rPr>
        <w:t>=10) examined gender as well as age, whereas characteristics such as ethnicity (</w:t>
      </w:r>
      <w:r w:rsidRPr="00753EE7">
        <w:rPr>
          <w:rFonts w:ascii="Times New Roman" w:hAnsi="Times New Roman" w:cs="Times New Roman"/>
          <w:i/>
          <w:sz w:val="24"/>
          <w:szCs w:val="24"/>
        </w:rPr>
        <w:t>n</w:t>
      </w:r>
      <w:r w:rsidRPr="00753EE7">
        <w:rPr>
          <w:rFonts w:ascii="Times New Roman" w:hAnsi="Times New Roman" w:cs="Times New Roman"/>
          <w:sz w:val="24"/>
          <w:szCs w:val="24"/>
        </w:rPr>
        <w:t>=</w:t>
      </w:r>
      <w:r w:rsidR="00E656F0">
        <w:rPr>
          <w:rFonts w:ascii="Times New Roman" w:hAnsi="Times New Roman" w:cs="Times New Roman"/>
          <w:sz w:val="24"/>
          <w:szCs w:val="24"/>
        </w:rPr>
        <w:t>10</w:t>
      </w:r>
      <w:r w:rsidRPr="00753EE7">
        <w:rPr>
          <w:rFonts w:ascii="Times New Roman" w:hAnsi="Times New Roman" w:cs="Times New Roman"/>
          <w:sz w:val="24"/>
          <w:szCs w:val="24"/>
        </w:rPr>
        <w:t>), marital status (</w:t>
      </w:r>
      <w:r w:rsidRPr="00753EE7">
        <w:rPr>
          <w:rFonts w:ascii="Times New Roman" w:hAnsi="Times New Roman" w:cs="Times New Roman"/>
          <w:i/>
          <w:sz w:val="24"/>
          <w:szCs w:val="24"/>
        </w:rPr>
        <w:t>n</w:t>
      </w:r>
      <w:r w:rsidRPr="00753EE7">
        <w:rPr>
          <w:rFonts w:ascii="Times New Roman" w:hAnsi="Times New Roman" w:cs="Times New Roman"/>
          <w:sz w:val="24"/>
          <w:szCs w:val="24"/>
        </w:rPr>
        <w:t>=2), health (</w:t>
      </w:r>
      <w:r w:rsidRPr="00753EE7">
        <w:rPr>
          <w:rFonts w:ascii="Times New Roman" w:hAnsi="Times New Roman" w:cs="Times New Roman"/>
          <w:i/>
          <w:sz w:val="24"/>
          <w:szCs w:val="24"/>
        </w:rPr>
        <w:t>n</w:t>
      </w:r>
      <w:r w:rsidRPr="00753EE7">
        <w:rPr>
          <w:rFonts w:ascii="Times New Roman" w:hAnsi="Times New Roman" w:cs="Times New Roman"/>
          <w:sz w:val="24"/>
          <w:szCs w:val="24"/>
        </w:rPr>
        <w:t>=2), disability (</w:t>
      </w:r>
      <w:r w:rsidRPr="00753EE7">
        <w:rPr>
          <w:rFonts w:ascii="Times New Roman" w:hAnsi="Times New Roman" w:cs="Times New Roman"/>
          <w:i/>
          <w:sz w:val="24"/>
          <w:szCs w:val="24"/>
        </w:rPr>
        <w:t>n</w:t>
      </w:r>
      <w:r w:rsidRPr="00753EE7">
        <w:rPr>
          <w:rFonts w:ascii="Times New Roman" w:hAnsi="Times New Roman" w:cs="Times New Roman"/>
          <w:sz w:val="24"/>
          <w:szCs w:val="24"/>
        </w:rPr>
        <w:t>=1) and substance use (</w:t>
      </w:r>
      <w:r w:rsidRPr="00753EE7">
        <w:rPr>
          <w:rFonts w:ascii="Times New Roman" w:hAnsi="Times New Roman" w:cs="Times New Roman"/>
          <w:i/>
          <w:sz w:val="24"/>
          <w:szCs w:val="24"/>
        </w:rPr>
        <w:t>n</w:t>
      </w:r>
      <w:r w:rsidRPr="00753EE7">
        <w:rPr>
          <w:rFonts w:ascii="Times New Roman" w:hAnsi="Times New Roman" w:cs="Times New Roman"/>
          <w:sz w:val="24"/>
          <w:szCs w:val="24"/>
        </w:rPr>
        <w:t xml:space="preserve">=1) were not routinely reported or analysed. Across the studies, where victim characteristics were </w:t>
      </w:r>
      <w:r w:rsidR="0083487E">
        <w:rPr>
          <w:rFonts w:ascii="Times New Roman" w:hAnsi="Times New Roman" w:cs="Times New Roman"/>
          <w:sz w:val="24"/>
          <w:szCs w:val="24"/>
        </w:rPr>
        <w:t>reported</w:t>
      </w:r>
      <w:r w:rsidRPr="00753EE7">
        <w:rPr>
          <w:rFonts w:ascii="Times New Roman" w:hAnsi="Times New Roman" w:cs="Times New Roman"/>
          <w:sz w:val="24"/>
          <w:szCs w:val="24"/>
        </w:rPr>
        <w:t>, the difference in proportions of males and females among elderly victims were not statistically distinct (Abrams</w:t>
      </w:r>
      <w:r w:rsidR="00B52F18">
        <w:rPr>
          <w:rFonts w:ascii="Times New Roman" w:hAnsi="Times New Roman" w:cs="Times New Roman"/>
          <w:sz w:val="24"/>
          <w:szCs w:val="24"/>
        </w:rPr>
        <w:t>, Leon, Tardiff</w:t>
      </w:r>
      <w:r w:rsidR="0083487E">
        <w:rPr>
          <w:rFonts w:ascii="Times New Roman" w:hAnsi="Times New Roman" w:cs="Times New Roman"/>
          <w:sz w:val="24"/>
          <w:szCs w:val="24"/>
        </w:rPr>
        <w:t>,</w:t>
      </w:r>
      <w:r w:rsidR="00B52F18">
        <w:rPr>
          <w:rFonts w:ascii="Times New Roman" w:hAnsi="Times New Roman" w:cs="Times New Roman"/>
          <w:sz w:val="24"/>
          <w:szCs w:val="24"/>
        </w:rPr>
        <w:t xml:space="preserve"> &amp; Sutherland, </w:t>
      </w:r>
      <w:r w:rsidRPr="00753EE7">
        <w:rPr>
          <w:rFonts w:ascii="Times New Roman" w:hAnsi="Times New Roman" w:cs="Times New Roman"/>
          <w:sz w:val="24"/>
          <w:szCs w:val="24"/>
        </w:rPr>
        <w:t>2007; Buschmann et al., 2016; Carcach</w:t>
      </w:r>
      <w:r w:rsidR="0001385F">
        <w:rPr>
          <w:rFonts w:ascii="Times New Roman" w:hAnsi="Times New Roman" w:cs="Times New Roman"/>
          <w:sz w:val="24"/>
          <w:szCs w:val="24"/>
        </w:rPr>
        <w:t>, James</w:t>
      </w:r>
      <w:r w:rsidR="0083487E">
        <w:rPr>
          <w:rFonts w:ascii="Times New Roman" w:hAnsi="Times New Roman" w:cs="Times New Roman"/>
          <w:sz w:val="24"/>
          <w:szCs w:val="24"/>
        </w:rPr>
        <w:t>,</w:t>
      </w:r>
      <w:r w:rsidR="0001385F">
        <w:rPr>
          <w:rFonts w:ascii="Times New Roman" w:hAnsi="Times New Roman" w:cs="Times New Roman"/>
          <w:sz w:val="24"/>
          <w:szCs w:val="24"/>
        </w:rPr>
        <w:t xml:space="preserve"> &amp; Grabosky</w:t>
      </w:r>
      <w:r w:rsidRPr="00753EE7">
        <w:rPr>
          <w:rFonts w:ascii="Times New Roman" w:hAnsi="Times New Roman" w:cs="Times New Roman"/>
          <w:sz w:val="24"/>
          <w:szCs w:val="24"/>
        </w:rPr>
        <w:t>, 1998; Falzon &amp; Davis, 1997; Titterington &amp; Reyes, 2010). For example, one study conducted in Australia reported the gender of victims to be 51% (</w:t>
      </w:r>
      <w:r w:rsidRPr="00753EE7">
        <w:rPr>
          <w:rFonts w:ascii="Times New Roman" w:hAnsi="Times New Roman" w:cs="Times New Roman"/>
          <w:i/>
          <w:sz w:val="24"/>
          <w:szCs w:val="24"/>
        </w:rPr>
        <w:t>n</w:t>
      </w:r>
      <w:r w:rsidRPr="00753EE7">
        <w:rPr>
          <w:rFonts w:ascii="Times New Roman" w:hAnsi="Times New Roman" w:cs="Times New Roman"/>
          <w:sz w:val="24"/>
          <w:szCs w:val="24"/>
        </w:rPr>
        <w:t>=84) male, and 49% (</w:t>
      </w:r>
      <w:r w:rsidRPr="00753EE7">
        <w:rPr>
          <w:rFonts w:ascii="Times New Roman" w:hAnsi="Times New Roman" w:cs="Times New Roman"/>
          <w:i/>
          <w:sz w:val="24"/>
          <w:szCs w:val="24"/>
        </w:rPr>
        <w:t>n</w:t>
      </w:r>
      <w:r w:rsidRPr="00753EE7">
        <w:rPr>
          <w:rFonts w:ascii="Times New Roman" w:hAnsi="Times New Roman" w:cs="Times New Roman"/>
          <w:sz w:val="24"/>
          <w:szCs w:val="24"/>
        </w:rPr>
        <w:t>=80) female (Carcach et al., 1998). Similarly, Buschman et al.’s (2016) study in Germany indicated that of the total number of victims, 48.4% (</w:t>
      </w:r>
      <w:r w:rsidRPr="00753EE7">
        <w:rPr>
          <w:rFonts w:ascii="Times New Roman" w:hAnsi="Times New Roman" w:cs="Times New Roman"/>
          <w:i/>
          <w:sz w:val="24"/>
          <w:szCs w:val="24"/>
        </w:rPr>
        <w:t>n</w:t>
      </w:r>
      <w:r w:rsidRPr="00753EE7">
        <w:rPr>
          <w:rFonts w:ascii="Times New Roman" w:hAnsi="Times New Roman" w:cs="Times New Roman"/>
          <w:sz w:val="24"/>
          <w:szCs w:val="24"/>
        </w:rPr>
        <w:t>=42) were male and 51.6% (</w:t>
      </w:r>
      <w:r w:rsidRPr="00753EE7">
        <w:rPr>
          <w:rFonts w:ascii="Times New Roman" w:hAnsi="Times New Roman" w:cs="Times New Roman"/>
          <w:i/>
          <w:sz w:val="24"/>
          <w:szCs w:val="24"/>
        </w:rPr>
        <w:t>n</w:t>
      </w:r>
      <w:r w:rsidRPr="00753EE7">
        <w:rPr>
          <w:rFonts w:ascii="Times New Roman" w:hAnsi="Times New Roman" w:cs="Times New Roman"/>
          <w:sz w:val="24"/>
          <w:szCs w:val="24"/>
        </w:rPr>
        <w:t xml:space="preserve">=55) were female. There was one report conducted in the city of Johannesburg, South Africa, </w:t>
      </w:r>
      <w:r w:rsidR="0083487E">
        <w:rPr>
          <w:rFonts w:ascii="Times New Roman" w:hAnsi="Times New Roman" w:cs="Times New Roman"/>
          <w:sz w:val="24"/>
          <w:szCs w:val="24"/>
        </w:rPr>
        <w:t>that</w:t>
      </w:r>
      <w:r w:rsidR="0083487E" w:rsidRPr="00753EE7">
        <w:rPr>
          <w:rFonts w:ascii="Times New Roman" w:hAnsi="Times New Roman" w:cs="Times New Roman"/>
          <w:sz w:val="24"/>
          <w:szCs w:val="24"/>
        </w:rPr>
        <w:t xml:space="preserve"> </w:t>
      </w:r>
      <w:r w:rsidRPr="00753EE7">
        <w:rPr>
          <w:rFonts w:ascii="Times New Roman" w:hAnsi="Times New Roman" w:cs="Times New Roman"/>
          <w:sz w:val="24"/>
          <w:szCs w:val="24"/>
        </w:rPr>
        <w:t xml:space="preserve">highlighted a higher proportion of elderly male homicide victims (77.4%) (Buthelezi et al., 2017). However, the </w:t>
      </w:r>
      <w:r w:rsidRPr="00753EE7">
        <w:rPr>
          <w:rFonts w:ascii="Times New Roman" w:hAnsi="Times New Roman" w:cs="Times New Roman"/>
          <w:sz w:val="24"/>
          <w:szCs w:val="24"/>
        </w:rPr>
        <w:lastRenderedPageBreak/>
        <w:t xml:space="preserve">results illustrated that gender was </w:t>
      </w:r>
      <w:r w:rsidR="0036094E">
        <w:rPr>
          <w:rFonts w:ascii="Times New Roman" w:hAnsi="Times New Roman" w:cs="Times New Roman"/>
          <w:sz w:val="24"/>
          <w:szCs w:val="24"/>
        </w:rPr>
        <w:t xml:space="preserve">strongly </w:t>
      </w:r>
      <w:r w:rsidRPr="00753EE7">
        <w:rPr>
          <w:rFonts w:ascii="Times New Roman" w:hAnsi="Times New Roman" w:cs="Times New Roman"/>
          <w:sz w:val="24"/>
          <w:szCs w:val="24"/>
        </w:rPr>
        <w:t xml:space="preserve">associated </w:t>
      </w:r>
      <w:r w:rsidR="0036094E">
        <w:rPr>
          <w:rFonts w:ascii="Times New Roman" w:hAnsi="Times New Roman" w:cs="Times New Roman"/>
          <w:sz w:val="24"/>
          <w:szCs w:val="24"/>
        </w:rPr>
        <w:t>with</w:t>
      </w:r>
      <w:r w:rsidRPr="00753EE7">
        <w:rPr>
          <w:rFonts w:ascii="Times New Roman" w:hAnsi="Times New Roman" w:cs="Times New Roman"/>
          <w:sz w:val="24"/>
          <w:szCs w:val="24"/>
        </w:rPr>
        <w:t xml:space="preserve"> offense characteristics: for instance, in the case of location, males </w:t>
      </w:r>
      <w:r w:rsidR="0036094E">
        <w:rPr>
          <w:rFonts w:ascii="Times New Roman" w:hAnsi="Times New Roman" w:cs="Times New Roman"/>
          <w:sz w:val="24"/>
          <w:szCs w:val="24"/>
        </w:rPr>
        <w:t>we</w:t>
      </w:r>
      <w:r w:rsidRPr="00753EE7">
        <w:rPr>
          <w:rFonts w:ascii="Times New Roman" w:hAnsi="Times New Roman" w:cs="Times New Roman"/>
          <w:sz w:val="24"/>
          <w:szCs w:val="24"/>
        </w:rPr>
        <w:t>re more likely to be killed in the street, females in their homes (see ‘Offense Characteristics’ below). Buthelezi et al.’s (2017) study is an outlier with respect to gender and highlights the influence of socio-cultural and political contexts as South Africa reports a high incidence of crime overall (Statistics South Africa, 2017).</w:t>
      </w:r>
    </w:p>
    <w:p w14:paraId="504678C9" w14:textId="7CA40109" w:rsidR="00C82222" w:rsidRPr="00753EE7" w:rsidRDefault="00C82222" w:rsidP="00C82222">
      <w:pPr>
        <w:spacing w:after="0" w:line="480" w:lineRule="auto"/>
        <w:ind w:firstLine="708"/>
        <w:jc w:val="both"/>
        <w:rPr>
          <w:rFonts w:ascii="Times New Roman" w:hAnsi="Times New Roman" w:cs="Times New Roman"/>
          <w:sz w:val="24"/>
          <w:szCs w:val="24"/>
        </w:rPr>
      </w:pPr>
      <w:r w:rsidRPr="00753EE7">
        <w:rPr>
          <w:rFonts w:ascii="Times New Roman" w:hAnsi="Times New Roman" w:cs="Times New Roman"/>
          <w:sz w:val="24"/>
          <w:szCs w:val="24"/>
        </w:rPr>
        <w:t>When defining age categories or comparing age groups, comparisons for this review proved challenging as, across all the studies, various age categories were employed. For instance, whilst Addington (2013) employ</w:t>
      </w:r>
      <w:r w:rsidR="0036094E">
        <w:rPr>
          <w:rFonts w:ascii="Times New Roman" w:hAnsi="Times New Roman" w:cs="Times New Roman"/>
          <w:sz w:val="24"/>
          <w:szCs w:val="24"/>
        </w:rPr>
        <w:t>ed</w:t>
      </w:r>
      <w:r w:rsidRPr="00753EE7">
        <w:rPr>
          <w:rFonts w:ascii="Times New Roman" w:hAnsi="Times New Roman" w:cs="Times New Roman"/>
          <w:sz w:val="24"/>
          <w:szCs w:val="24"/>
        </w:rPr>
        <w:t xml:space="preserve"> a multiple-category framework, consisting of three categories of 65-74 (young old), 75-84 (aged), and ≥85 (oldest old), most studies adopt</w:t>
      </w:r>
      <w:r w:rsidR="00823BF7">
        <w:rPr>
          <w:rFonts w:ascii="Times New Roman" w:hAnsi="Times New Roman" w:cs="Times New Roman"/>
          <w:sz w:val="24"/>
          <w:szCs w:val="24"/>
        </w:rPr>
        <w:t>ed</w:t>
      </w:r>
      <w:r w:rsidRPr="00753EE7">
        <w:rPr>
          <w:rFonts w:ascii="Times New Roman" w:hAnsi="Times New Roman" w:cs="Times New Roman"/>
          <w:sz w:val="24"/>
          <w:szCs w:val="24"/>
        </w:rPr>
        <w:t xml:space="preserve"> a single-category approach with a minimum age of ≥60 or ≥65 as inclusion criteria (Abrams et al., 2007; Block, 2013; Erel</w:t>
      </w:r>
      <w:r w:rsidR="0001385F">
        <w:rPr>
          <w:rFonts w:ascii="Times New Roman" w:hAnsi="Times New Roman" w:cs="Times New Roman"/>
          <w:sz w:val="24"/>
          <w:szCs w:val="24"/>
        </w:rPr>
        <w:t>, Aydin-Demirag</w:t>
      </w:r>
      <w:r w:rsidR="00823BF7">
        <w:rPr>
          <w:rFonts w:ascii="Times New Roman" w:hAnsi="Times New Roman" w:cs="Times New Roman"/>
          <w:sz w:val="24"/>
          <w:szCs w:val="24"/>
        </w:rPr>
        <w:t>,</w:t>
      </w:r>
      <w:r w:rsidR="0001385F">
        <w:rPr>
          <w:rFonts w:ascii="Times New Roman" w:hAnsi="Times New Roman" w:cs="Times New Roman"/>
          <w:sz w:val="24"/>
          <w:szCs w:val="24"/>
        </w:rPr>
        <w:t xml:space="preserve"> &amp; Katkici</w:t>
      </w:r>
      <w:r w:rsidRPr="00753EE7">
        <w:rPr>
          <w:rFonts w:ascii="Times New Roman" w:hAnsi="Times New Roman" w:cs="Times New Roman"/>
          <w:sz w:val="24"/>
          <w:szCs w:val="24"/>
        </w:rPr>
        <w:t>., 2011; Karbeyaz</w:t>
      </w:r>
      <w:r w:rsidR="00133938">
        <w:rPr>
          <w:rFonts w:ascii="Times New Roman" w:hAnsi="Times New Roman" w:cs="Times New Roman"/>
          <w:sz w:val="24"/>
          <w:szCs w:val="24"/>
        </w:rPr>
        <w:t>, Emiral</w:t>
      </w:r>
      <w:r w:rsidR="00823BF7">
        <w:rPr>
          <w:rFonts w:ascii="Times New Roman" w:hAnsi="Times New Roman" w:cs="Times New Roman"/>
          <w:sz w:val="24"/>
          <w:szCs w:val="24"/>
        </w:rPr>
        <w:t>,</w:t>
      </w:r>
      <w:r w:rsidR="00133938">
        <w:rPr>
          <w:rFonts w:ascii="Times New Roman" w:hAnsi="Times New Roman" w:cs="Times New Roman"/>
          <w:sz w:val="24"/>
          <w:szCs w:val="24"/>
        </w:rPr>
        <w:t xml:space="preserve"> &amp; Emiral</w:t>
      </w:r>
      <w:r w:rsidRPr="00753EE7">
        <w:rPr>
          <w:rFonts w:ascii="Times New Roman" w:hAnsi="Times New Roman" w:cs="Times New Roman"/>
          <w:sz w:val="24"/>
          <w:szCs w:val="24"/>
        </w:rPr>
        <w:t>, 2018). Nonetheless, some age-related findings were reported. In four studies most victims fell into the 60-74 years age range (Buschman et al., 2016; Buthelezi et al., 2017; Karbeyaz et al., 2018;</w:t>
      </w:r>
      <w:r w:rsidRPr="00D55DCA">
        <w:rPr>
          <w:rFonts w:ascii="Times New Roman" w:hAnsi="Times New Roman" w:cs="Times New Roman"/>
          <w:sz w:val="24"/>
          <w:szCs w:val="24"/>
        </w:rPr>
        <w:t xml:space="preserve"> </w:t>
      </w:r>
      <w:r w:rsidRPr="00753EE7">
        <w:rPr>
          <w:rFonts w:ascii="Times New Roman" w:hAnsi="Times New Roman" w:cs="Times New Roman"/>
          <w:sz w:val="24"/>
          <w:szCs w:val="24"/>
        </w:rPr>
        <w:t xml:space="preserve">Kumar </w:t>
      </w:r>
      <w:r>
        <w:rPr>
          <w:rFonts w:ascii="Times New Roman" w:hAnsi="Times New Roman" w:cs="Times New Roman"/>
          <w:sz w:val="24"/>
          <w:szCs w:val="24"/>
        </w:rPr>
        <w:t>&amp;</w:t>
      </w:r>
      <w:r w:rsidRPr="00753EE7">
        <w:rPr>
          <w:rFonts w:ascii="Times New Roman" w:hAnsi="Times New Roman" w:cs="Times New Roman"/>
          <w:sz w:val="24"/>
          <w:szCs w:val="24"/>
        </w:rPr>
        <w:t xml:space="preserve"> Verma, 2016) whereas five studies reported that victims had a mean age between 72-77 years (Coehler et al., 2010; Erel et al., 2011; Falzon &amp; Davis, 1997; Krienert &amp; Walsh, 2010; Safarik</w:t>
      </w:r>
      <w:r w:rsidR="001726DC">
        <w:rPr>
          <w:rFonts w:ascii="Times New Roman" w:hAnsi="Times New Roman" w:cs="Times New Roman"/>
          <w:sz w:val="24"/>
          <w:szCs w:val="24"/>
        </w:rPr>
        <w:t>, Jarvis</w:t>
      </w:r>
      <w:r w:rsidR="00823BF7">
        <w:rPr>
          <w:rFonts w:ascii="Times New Roman" w:hAnsi="Times New Roman" w:cs="Times New Roman"/>
          <w:sz w:val="24"/>
          <w:szCs w:val="24"/>
        </w:rPr>
        <w:t>,</w:t>
      </w:r>
      <w:r w:rsidR="001726DC">
        <w:rPr>
          <w:rFonts w:ascii="Times New Roman" w:hAnsi="Times New Roman" w:cs="Times New Roman"/>
          <w:sz w:val="24"/>
          <w:szCs w:val="24"/>
        </w:rPr>
        <w:t xml:space="preserve"> &amp; Nussbaum</w:t>
      </w:r>
      <w:r w:rsidRPr="00753EE7">
        <w:rPr>
          <w:rFonts w:ascii="Times New Roman" w:hAnsi="Times New Roman" w:cs="Times New Roman"/>
          <w:sz w:val="24"/>
          <w:szCs w:val="24"/>
        </w:rPr>
        <w:t>, 2000).</w:t>
      </w:r>
    </w:p>
    <w:p w14:paraId="3A94A7F0" w14:textId="3AC8B619" w:rsidR="00C82222" w:rsidRPr="00753EE7" w:rsidRDefault="00C82222" w:rsidP="00C82222">
      <w:pPr>
        <w:spacing w:after="0" w:line="480" w:lineRule="auto"/>
        <w:ind w:firstLine="708"/>
        <w:jc w:val="both"/>
        <w:rPr>
          <w:rFonts w:ascii="Times New Roman" w:hAnsi="Times New Roman" w:cs="Times New Roman"/>
          <w:sz w:val="24"/>
          <w:szCs w:val="24"/>
        </w:rPr>
      </w:pPr>
      <w:r w:rsidRPr="00753EE7">
        <w:rPr>
          <w:rFonts w:ascii="Times New Roman" w:hAnsi="Times New Roman" w:cs="Times New Roman"/>
          <w:sz w:val="24"/>
          <w:szCs w:val="24"/>
        </w:rPr>
        <w:t xml:space="preserve">Using a lifecourse and intersectionality lens, gender differences were evident when older victim categories were compared to younger age groups with older female victimisation being more common (Abrams et al., 2007; Suffla &amp; Seedat, 2016; Titterington </w:t>
      </w:r>
      <w:r>
        <w:rPr>
          <w:rFonts w:ascii="Times New Roman" w:hAnsi="Times New Roman" w:cs="Times New Roman"/>
          <w:sz w:val="24"/>
          <w:szCs w:val="24"/>
        </w:rPr>
        <w:t>&amp;</w:t>
      </w:r>
      <w:r w:rsidRPr="00753EE7">
        <w:rPr>
          <w:rFonts w:ascii="Times New Roman" w:hAnsi="Times New Roman" w:cs="Times New Roman"/>
          <w:sz w:val="24"/>
          <w:szCs w:val="24"/>
        </w:rPr>
        <w:t xml:space="preserve"> Reyes, 2010</w:t>
      </w:r>
      <w:r w:rsidRPr="00753EE7">
        <w:rPr>
          <w:rFonts w:ascii="Times New Roman" w:hAnsi="Times New Roman" w:cs="Times New Roman"/>
          <w:i/>
          <w:sz w:val="24"/>
          <w:szCs w:val="24"/>
        </w:rPr>
        <w:t xml:space="preserve">). </w:t>
      </w:r>
      <w:r w:rsidRPr="00753EE7">
        <w:rPr>
          <w:rFonts w:ascii="Times New Roman" w:hAnsi="Times New Roman" w:cs="Times New Roman"/>
          <w:sz w:val="24"/>
          <w:szCs w:val="24"/>
        </w:rPr>
        <w:t xml:space="preserve">For instance, Abrams et al. (2007) compared an elderly group (≥65, </w:t>
      </w:r>
      <w:r w:rsidRPr="00753EE7">
        <w:rPr>
          <w:rFonts w:ascii="Times New Roman" w:hAnsi="Times New Roman" w:cs="Times New Roman"/>
          <w:i/>
          <w:sz w:val="24"/>
          <w:szCs w:val="24"/>
        </w:rPr>
        <w:t>n</w:t>
      </w:r>
      <w:r w:rsidRPr="00753EE7">
        <w:rPr>
          <w:rFonts w:ascii="Times New Roman" w:hAnsi="Times New Roman" w:cs="Times New Roman"/>
          <w:sz w:val="24"/>
          <w:szCs w:val="24"/>
        </w:rPr>
        <w:t xml:space="preserve">=400) with a non-elderly group (18-64, </w:t>
      </w:r>
      <w:r w:rsidRPr="00753EE7">
        <w:rPr>
          <w:rFonts w:ascii="Times New Roman" w:hAnsi="Times New Roman" w:cs="Times New Roman"/>
          <w:i/>
          <w:sz w:val="24"/>
          <w:szCs w:val="24"/>
        </w:rPr>
        <w:t>n</w:t>
      </w:r>
      <w:r w:rsidRPr="00753EE7">
        <w:rPr>
          <w:rFonts w:ascii="Times New Roman" w:hAnsi="Times New Roman" w:cs="Times New Roman"/>
          <w:sz w:val="24"/>
          <w:szCs w:val="24"/>
        </w:rPr>
        <w:t xml:space="preserve">=11,450) finding that the proportion of male victims was significantly lower in the elderly category (57.3%) compared to the non-elderly (86.3%), making elderly victims more likely to be female (42.7%) than their younger counterparts (13.7%). Similarly, in Krienert </w:t>
      </w:r>
      <w:r w:rsidR="00823BF7">
        <w:rPr>
          <w:rFonts w:ascii="Times New Roman" w:hAnsi="Times New Roman" w:cs="Times New Roman"/>
          <w:sz w:val="24"/>
          <w:szCs w:val="24"/>
        </w:rPr>
        <w:t>and</w:t>
      </w:r>
      <w:r w:rsidRPr="00753EE7">
        <w:rPr>
          <w:rFonts w:ascii="Times New Roman" w:hAnsi="Times New Roman" w:cs="Times New Roman"/>
          <w:sz w:val="24"/>
          <w:szCs w:val="24"/>
        </w:rPr>
        <w:t xml:space="preserve"> Walsh’s (2010) study of 828 case files of victims aged ≥60, victims aged ≥80 were more often female (25.3%) than male (14.3%).</w:t>
      </w:r>
    </w:p>
    <w:p w14:paraId="608D9E15" w14:textId="77777777" w:rsidR="00823BF7" w:rsidRDefault="00C82222" w:rsidP="00C82222">
      <w:pPr>
        <w:spacing w:after="0" w:line="480" w:lineRule="auto"/>
        <w:ind w:firstLine="708"/>
        <w:jc w:val="both"/>
        <w:rPr>
          <w:rFonts w:ascii="Times New Roman" w:hAnsi="Times New Roman" w:cs="Times New Roman"/>
          <w:sz w:val="24"/>
          <w:szCs w:val="24"/>
        </w:rPr>
      </w:pPr>
      <w:r w:rsidRPr="00753EE7">
        <w:rPr>
          <w:rFonts w:ascii="Times New Roman" w:hAnsi="Times New Roman" w:cs="Times New Roman"/>
          <w:sz w:val="24"/>
          <w:szCs w:val="24"/>
        </w:rPr>
        <w:lastRenderedPageBreak/>
        <w:t>Only 10 studies discerned victim groups by ethnicity. Seven of these found that victims were mostly White and more likely to be White than younger counterparts (Abrams et al., 2007; Block, 2013; Burgess et al., 2005; Koehler</w:t>
      </w:r>
      <w:r w:rsidR="00133938">
        <w:rPr>
          <w:rFonts w:ascii="Times New Roman" w:hAnsi="Times New Roman" w:cs="Times New Roman"/>
          <w:sz w:val="24"/>
          <w:szCs w:val="24"/>
        </w:rPr>
        <w:t>, Shakir</w:t>
      </w:r>
      <w:r w:rsidR="00823BF7">
        <w:rPr>
          <w:rFonts w:ascii="Times New Roman" w:hAnsi="Times New Roman" w:cs="Times New Roman"/>
          <w:sz w:val="24"/>
          <w:szCs w:val="24"/>
        </w:rPr>
        <w:t>,</w:t>
      </w:r>
      <w:r w:rsidR="00133938">
        <w:rPr>
          <w:rFonts w:ascii="Times New Roman" w:hAnsi="Times New Roman" w:cs="Times New Roman"/>
          <w:sz w:val="24"/>
          <w:szCs w:val="24"/>
        </w:rPr>
        <w:t xml:space="preserve"> &amp; Omalu</w:t>
      </w:r>
      <w:r w:rsidRPr="00753EE7">
        <w:rPr>
          <w:rFonts w:ascii="Times New Roman" w:hAnsi="Times New Roman" w:cs="Times New Roman"/>
          <w:sz w:val="24"/>
          <w:szCs w:val="24"/>
        </w:rPr>
        <w:t>, 2006; Krienert &amp; Walsh, 2010; Safarik</w:t>
      </w:r>
      <w:r w:rsidR="001726DC">
        <w:rPr>
          <w:rFonts w:ascii="Times New Roman" w:hAnsi="Times New Roman" w:cs="Times New Roman"/>
          <w:sz w:val="24"/>
          <w:szCs w:val="24"/>
        </w:rPr>
        <w:t>, Jarvis</w:t>
      </w:r>
      <w:r w:rsidR="00823BF7">
        <w:rPr>
          <w:rFonts w:ascii="Times New Roman" w:hAnsi="Times New Roman" w:cs="Times New Roman"/>
          <w:sz w:val="24"/>
          <w:szCs w:val="24"/>
        </w:rPr>
        <w:t>,</w:t>
      </w:r>
      <w:r w:rsidR="001726DC">
        <w:rPr>
          <w:rFonts w:ascii="Times New Roman" w:hAnsi="Times New Roman" w:cs="Times New Roman"/>
          <w:sz w:val="24"/>
          <w:szCs w:val="24"/>
        </w:rPr>
        <w:t xml:space="preserve"> &amp; Nussbaum</w:t>
      </w:r>
      <w:r w:rsidRPr="00753EE7">
        <w:rPr>
          <w:rFonts w:ascii="Times New Roman" w:hAnsi="Times New Roman" w:cs="Times New Roman"/>
          <w:sz w:val="24"/>
          <w:szCs w:val="24"/>
        </w:rPr>
        <w:t xml:space="preserve">, 2002; Titterington &amp; Reyes, 2010). Three studies found that elderly victims were mostly Black (Collins &amp; Presnell, 2006; Stevens et al., 1999; Titterington </w:t>
      </w:r>
      <w:r>
        <w:rPr>
          <w:rFonts w:ascii="Times New Roman" w:hAnsi="Times New Roman" w:cs="Times New Roman"/>
          <w:sz w:val="24"/>
          <w:szCs w:val="24"/>
        </w:rPr>
        <w:t>&amp;</w:t>
      </w:r>
      <w:r w:rsidRPr="00753EE7">
        <w:rPr>
          <w:rFonts w:ascii="Times New Roman" w:hAnsi="Times New Roman" w:cs="Times New Roman"/>
          <w:sz w:val="24"/>
          <w:szCs w:val="24"/>
        </w:rPr>
        <w:t xml:space="preserve"> Reyes, 2010). </w:t>
      </w:r>
    </w:p>
    <w:p w14:paraId="73FB71C2" w14:textId="6E9F3BA2" w:rsidR="00C82222" w:rsidRPr="00753EE7" w:rsidRDefault="00823BF7" w:rsidP="00C8222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Limited attention was paid to </w:t>
      </w:r>
      <w:r w:rsidR="00C82222" w:rsidRPr="00753EE7">
        <w:rPr>
          <w:rFonts w:ascii="Times New Roman" w:hAnsi="Times New Roman" w:cs="Times New Roman"/>
          <w:sz w:val="24"/>
          <w:szCs w:val="24"/>
        </w:rPr>
        <w:t xml:space="preserve">social or health </w:t>
      </w:r>
      <w:r w:rsidR="00E656F0" w:rsidRPr="00753EE7">
        <w:rPr>
          <w:rFonts w:ascii="Times New Roman" w:hAnsi="Times New Roman" w:cs="Times New Roman"/>
          <w:sz w:val="24"/>
          <w:szCs w:val="24"/>
        </w:rPr>
        <w:t xml:space="preserve">characteristics, </w:t>
      </w:r>
      <w:r w:rsidR="00E656F0">
        <w:rPr>
          <w:rFonts w:ascii="Times New Roman" w:hAnsi="Times New Roman" w:cs="Times New Roman"/>
          <w:sz w:val="24"/>
          <w:szCs w:val="24"/>
        </w:rPr>
        <w:t>however</w:t>
      </w:r>
      <w:r w:rsidR="00C82222" w:rsidRPr="00753EE7">
        <w:rPr>
          <w:rFonts w:ascii="Times New Roman" w:hAnsi="Times New Roman" w:cs="Times New Roman"/>
          <w:sz w:val="24"/>
          <w:szCs w:val="24"/>
        </w:rPr>
        <w:t xml:space="preserve"> the two most frequently cited risk factors for elder homicide were social isolation and frailty/declining mobility (Abrams et al., 2007; Addington, 2013; Burgess et al., 2005; Collins &amp; Presnell, 2006; Krienert &amp; Walsh, 2010; Roberts &amp; Willits, 2011; Shields</w:t>
      </w:r>
      <w:r w:rsidR="001726DC">
        <w:rPr>
          <w:rFonts w:ascii="Times New Roman" w:hAnsi="Times New Roman" w:cs="Times New Roman"/>
          <w:sz w:val="24"/>
          <w:szCs w:val="24"/>
        </w:rPr>
        <w:t>, Hunsaker</w:t>
      </w:r>
      <w:r>
        <w:rPr>
          <w:rFonts w:ascii="Times New Roman" w:hAnsi="Times New Roman" w:cs="Times New Roman"/>
          <w:sz w:val="24"/>
          <w:szCs w:val="24"/>
        </w:rPr>
        <w:t>,</w:t>
      </w:r>
      <w:r w:rsidR="001726DC">
        <w:rPr>
          <w:rFonts w:ascii="Times New Roman" w:hAnsi="Times New Roman" w:cs="Times New Roman"/>
          <w:sz w:val="24"/>
          <w:szCs w:val="24"/>
        </w:rPr>
        <w:t xml:space="preserve"> &amp; Hunsaker</w:t>
      </w:r>
      <w:r w:rsidR="00C82222" w:rsidRPr="00753EE7">
        <w:rPr>
          <w:rFonts w:ascii="Times New Roman" w:hAnsi="Times New Roman" w:cs="Times New Roman"/>
          <w:sz w:val="24"/>
          <w:szCs w:val="24"/>
        </w:rPr>
        <w:t>, 2005).</w:t>
      </w:r>
    </w:p>
    <w:p w14:paraId="10481BF0" w14:textId="77777777" w:rsidR="00C82222" w:rsidRPr="00753EE7" w:rsidRDefault="00C82222" w:rsidP="00C82222">
      <w:pPr>
        <w:spacing w:after="0" w:line="480" w:lineRule="auto"/>
        <w:jc w:val="both"/>
        <w:rPr>
          <w:rFonts w:ascii="Times New Roman" w:hAnsi="Times New Roman" w:cs="Times New Roman"/>
          <w:b/>
          <w:sz w:val="24"/>
          <w:szCs w:val="24"/>
        </w:rPr>
      </w:pPr>
      <w:r w:rsidRPr="00753EE7">
        <w:rPr>
          <w:rFonts w:ascii="Times New Roman" w:hAnsi="Times New Roman" w:cs="Times New Roman"/>
          <w:b/>
          <w:sz w:val="24"/>
          <w:szCs w:val="24"/>
        </w:rPr>
        <w:t>Offender Characteristics</w:t>
      </w:r>
    </w:p>
    <w:p w14:paraId="39646E6D" w14:textId="36C7F531" w:rsidR="00C82222" w:rsidRPr="00753EE7" w:rsidRDefault="00C82222" w:rsidP="00C82222">
      <w:pPr>
        <w:spacing w:after="0" w:line="480" w:lineRule="auto"/>
        <w:ind w:firstLine="708"/>
        <w:jc w:val="both"/>
        <w:rPr>
          <w:rFonts w:ascii="Times New Roman" w:hAnsi="Times New Roman" w:cs="Times New Roman"/>
          <w:sz w:val="24"/>
          <w:szCs w:val="24"/>
        </w:rPr>
      </w:pPr>
      <w:r w:rsidRPr="00753EE7">
        <w:rPr>
          <w:rFonts w:ascii="Times New Roman" w:hAnsi="Times New Roman" w:cs="Times New Roman"/>
          <w:sz w:val="24"/>
          <w:szCs w:val="24"/>
        </w:rPr>
        <w:t>Across the literature, there was a notable dearth in describing offender characteristics as only 12 studies reported some limited observations in this regard including gender</w:t>
      </w:r>
      <w:r w:rsidR="00FD68EA">
        <w:rPr>
          <w:rFonts w:ascii="Times New Roman" w:hAnsi="Times New Roman" w:cs="Times New Roman"/>
          <w:sz w:val="24"/>
          <w:szCs w:val="24"/>
        </w:rPr>
        <w:t xml:space="preserve"> (</w:t>
      </w:r>
      <w:r w:rsidR="00FD68EA" w:rsidRPr="007B686B">
        <w:rPr>
          <w:rFonts w:ascii="Times New Roman" w:hAnsi="Times New Roman" w:cs="Times New Roman"/>
          <w:i/>
          <w:sz w:val="24"/>
          <w:szCs w:val="24"/>
        </w:rPr>
        <w:t>n</w:t>
      </w:r>
      <w:r w:rsidR="00FD68EA">
        <w:rPr>
          <w:rFonts w:ascii="Times New Roman" w:hAnsi="Times New Roman" w:cs="Times New Roman"/>
          <w:sz w:val="24"/>
          <w:szCs w:val="24"/>
        </w:rPr>
        <w:t>=</w:t>
      </w:r>
      <w:r w:rsidR="007B686B">
        <w:rPr>
          <w:rFonts w:ascii="Times New Roman" w:hAnsi="Times New Roman" w:cs="Times New Roman"/>
          <w:sz w:val="24"/>
          <w:szCs w:val="24"/>
        </w:rPr>
        <w:t>5</w:t>
      </w:r>
      <w:r w:rsidR="00FD68EA">
        <w:rPr>
          <w:rFonts w:ascii="Times New Roman" w:hAnsi="Times New Roman" w:cs="Times New Roman"/>
          <w:sz w:val="24"/>
          <w:szCs w:val="24"/>
        </w:rPr>
        <w:t>)</w:t>
      </w:r>
      <w:r w:rsidRPr="00753EE7">
        <w:rPr>
          <w:rFonts w:ascii="Times New Roman" w:hAnsi="Times New Roman" w:cs="Times New Roman"/>
          <w:sz w:val="24"/>
          <w:szCs w:val="24"/>
        </w:rPr>
        <w:t>, age</w:t>
      </w:r>
      <w:r w:rsidR="00FD68EA">
        <w:rPr>
          <w:rFonts w:ascii="Times New Roman" w:hAnsi="Times New Roman" w:cs="Times New Roman"/>
          <w:sz w:val="24"/>
          <w:szCs w:val="24"/>
        </w:rPr>
        <w:t xml:space="preserve"> (</w:t>
      </w:r>
      <w:r w:rsidR="00FD68EA" w:rsidRPr="0082549A">
        <w:rPr>
          <w:rFonts w:ascii="Times New Roman" w:hAnsi="Times New Roman" w:cs="Times New Roman"/>
          <w:i/>
          <w:sz w:val="24"/>
          <w:szCs w:val="24"/>
        </w:rPr>
        <w:t>n</w:t>
      </w:r>
      <w:r w:rsidR="00FD68EA">
        <w:rPr>
          <w:rFonts w:ascii="Times New Roman" w:hAnsi="Times New Roman" w:cs="Times New Roman"/>
          <w:sz w:val="24"/>
          <w:szCs w:val="24"/>
        </w:rPr>
        <w:t>=6)</w:t>
      </w:r>
      <w:r w:rsidRPr="00753EE7">
        <w:rPr>
          <w:rFonts w:ascii="Times New Roman" w:hAnsi="Times New Roman" w:cs="Times New Roman"/>
          <w:sz w:val="24"/>
          <w:szCs w:val="24"/>
        </w:rPr>
        <w:t>, ethnicity</w:t>
      </w:r>
      <w:r w:rsidR="00FD68EA">
        <w:rPr>
          <w:rFonts w:ascii="Times New Roman" w:hAnsi="Times New Roman" w:cs="Times New Roman"/>
          <w:sz w:val="24"/>
          <w:szCs w:val="24"/>
        </w:rPr>
        <w:t xml:space="preserve"> (</w:t>
      </w:r>
      <w:r w:rsidR="00FD68EA" w:rsidRPr="0082549A">
        <w:rPr>
          <w:rFonts w:ascii="Times New Roman" w:hAnsi="Times New Roman" w:cs="Times New Roman"/>
          <w:i/>
          <w:sz w:val="24"/>
          <w:szCs w:val="24"/>
        </w:rPr>
        <w:t>n</w:t>
      </w:r>
      <w:r w:rsidR="00FD68EA">
        <w:rPr>
          <w:rFonts w:ascii="Times New Roman" w:hAnsi="Times New Roman" w:cs="Times New Roman"/>
          <w:sz w:val="24"/>
          <w:szCs w:val="24"/>
        </w:rPr>
        <w:t>=4)</w:t>
      </w:r>
      <w:r w:rsidRPr="00753EE7">
        <w:rPr>
          <w:rFonts w:ascii="Times New Roman" w:hAnsi="Times New Roman" w:cs="Times New Roman"/>
          <w:sz w:val="24"/>
          <w:szCs w:val="24"/>
        </w:rPr>
        <w:t>, mental health</w:t>
      </w:r>
      <w:r w:rsidR="00FD68EA">
        <w:rPr>
          <w:rFonts w:ascii="Times New Roman" w:hAnsi="Times New Roman" w:cs="Times New Roman"/>
          <w:sz w:val="24"/>
          <w:szCs w:val="24"/>
        </w:rPr>
        <w:t xml:space="preserve"> (</w:t>
      </w:r>
      <w:r w:rsidR="00FD68EA" w:rsidRPr="0082549A">
        <w:rPr>
          <w:rFonts w:ascii="Times New Roman" w:hAnsi="Times New Roman" w:cs="Times New Roman"/>
          <w:i/>
          <w:sz w:val="24"/>
          <w:szCs w:val="24"/>
        </w:rPr>
        <w:t>n</w:t>
      </w:r>
      <w:r w:rsidR="00FD68EA">
        <w:rPr>
          <w:rFonts w:ascii="Times New Roman" w:hAnsi="Times New Roman" w:cs="Times New Roman"/>
          <w:sz w:val="24"/>
          <w:szCs w:val="24"/>
        </w:rPr>
        <w:t>=3)</w:t>
      </w:r>
      <w:r w:rsidRPr="00753EE7">
        <w:rPr>
          <w:rFonts w:ascii="Times New Roman" w:hAnsi="Times New Roman" w:cs="Times New Roman"/>
          <w:sz w:val="24"/>
          <w:szCs w:val="24"/>
        </w:rPr>
        <w:t xml:space="preserve"> and criminal history</w:t>
      </w:r>
      <w:r w:rsidR="00FD68EA">
        <w:rPr>
          <w:rFonts w:ascii="Times New Roman" w:hAnsi="Times New Roman" w:cs="Times New Roman"/>
          <w:sz w:val="24"/>
          <w:szCs w:val="24"/>
        </w:rPr>
        <w:t xml:space="preserve"> (</w:t>
      </w:r>
      <w:r w:rsidR="00FD68EA" w:rsidRPr="0082549A">
        <w:rPr>
          <w:rFonts w:ascii="Times New Roman" w:hAnsi="Times New Roman" w:cs="Times New Roman"/>
          <w:i/>
          <w:sz w:val="24"/>
          <w:szCs w:val="24"/>
        </w:rPr>
        <w:t>n</w:t>
      </w:r>
      <w:r w:rsidR="00FD68EA">
        <w:rPr>
          <w:rFonts w:ascii="Times New Roman" w:hAnsi="Times New Roman" w:cs="Times New Roman"/>
          <w:sz w:val="24"/>
          <w:szCs w:val="24"/>
        </w:rPr>
        <w:t>=</w:t>
      </w:r>
      <w:r w:rsidR="007B686B">
        <w:rPr>
          <w:rFonts w:ascii="Times New Roman" w:hAnsi="Times New Roman" w:cs="Times New Roman"/>
          <w:sz w:val="24"/>
          <w:szCs w:val="24"/>
        </w:rPr>
        <w:t>4</w:t>
      </w:r>
      <w:r w:rsidR="00FD68EA">
        <w:rPr>
          <w:rFonts w:ascii="Times New Roman" w:hAnsi="Times New Roman" w:cs="Times New Roman"/>
          <w:sz w:val="24"/>
          <w:szCs w:val="24"/>
        </w:rPr>
        <w:t>)</w:t>
      </w:r>
      <w:r w:rsidRPr="00753EE7">
        <w:rPr>
          <w:rFonts w:ascii="Times New Roman" w:hAnsi="Times New Roman" w:cs="Times New Roman"/>
          <w:sz w:val="24"/>
          <w:szCs w:val="24"/>
        </w:rPr>
        <w:t>. When accounting for gender, offenders were predominantly male (Buschmann et al., 2016; Coelho</w:t>
      </w:r>
      <w:r w:rsidR="0001385F">
        <w:rPr>
          <w:rFonts w:ascii="Times New Roman" w:hAnsi="Times New Roman" w:cs="Times New Roman"/>
          <w:sz w:val="24"/>
          <w:szCs w:val="24"/>
        </w:rPr>
        <w:t>, Ribeiro, Dias, Santos</w:t>
      </w:r>
      <w:r w:rsidR="00FD68EA">
        <w:rPr>
          <w:rFonts w:ascii="Times New Roman" w:hAnsi="Times New Roman" w:cs="Times New Roman"/>
          <w:sz w:val="24"/>
          <w:szCs w:val="24"/>
        </w:rPr>
        <w:t>,</w:t>
      </w:r>
      <w:r w:rsidR="0001385F">
        <w:rPr>
          <w:rFonts w:ascii="Times New Roman" w:hAnsi="Times New Roman" w:cs="Times New Roman"/>
          <w:sz w:val="24"/>
          <w:szCs w:val="24"/>
        </w:rPr>
        <w:t xml:space="preserve"> &amp; Magalhães</w:t>
      </w:r>
      <w:r w:rsidRPr="00753EE7">
        <w:rPr>
          <w:rFonts w:ascii="Times New Roman" w:hAnsi="Times New Roman" w:cs="Times New Roman"/>
          <w:sz w:val="24"/>
          <w:szCs w:val="24"/>
        </w:rPr>
        <w:t xml:space="preserve">, 2010; Collins &amp; Presnell, 2006; Krienert &amp; Walsh, 2010). For example, </w:t>
      </w:r>
      <w:r w:rsidR="0036094E">
        <w:rPr>
          <w:rFonts w:ascii="Times New Roman" w:hAnsi="Times New Roman" w:cs="Times New Roman"/>
          <w:sz w:val="24"/>
          <w:szCs w:val="24"/>
        </w:rPr>
        <w:t xml:space="preserve">in </w:t>
      </w:r>
      <w:r w:rsidRPr="00753EE7">
        <w:rPr>
          <w:rFonts w:ascii="Times New Roman" w:hAnsi="Times New Roman" w:cs="Times New Roman"/>
          <w:sz w:val="24"/>
          <w:szCs w:val="24"/>
        </w:rPr>
        <w:t xml:space="preserve">Buschmann et al.’s study in Germany, of 55 cases, 83.6% of offenders </w:t>
      </w:r>
      <w:r w:rsidR="00586174">
        <w:rPr>
          <w:rFonts w:ascii="Times New Roman" w:hAnsi="Times New Roman" w:cs="Times New Roman"/>
          <w:sz w:val="24"/>
          <w:szCs w:val="24"/>
        </w:rPr>
        <w:t>were male and in Coe</w:t>
      </w:r>
      <w:r w:rsidRPr="00753EE7">
        <w:rPr>
          <w:rFonts w:ascii="Times New Roman" w:hAnsi="Times New Roman" w:cs="Times New Roman"/>
          <w:sz w:val="24"/>
          <w:szCs w:val="24"/>
        </w:rPr>
        <w:t>l</w:t>
      </w:r>
      <w:r w:rsidR="00586174">
        <w:rPr>
          <w:rFonts w:ascii="Times New Roman" w:hAnsi="Times New Roman" w:cs="Times New Roman"/>
          <w:sz w:val="24"/>
          <w:szCs w:val="24"/>
        </w:rPr>
        <w:t>h</w:t>
      </w:r>
      <w:r w:rsidRPr="00753EE7">
        <w:rPr>
          <w:rFonts w:ascii="Times New Roman" w:hAnsi="Times New Roman" w:cs="Times New Roman"/>
          <w:sz w:val="24"/>
          <w:szCs w:val="24"/>
        </w:rPr>
        <w:t>o et al.’s study of 37 cases in Portugal, 95% of offenders were male. There was only one anomaly in this regard, Titterington and Reyes’ (2010) analysis of data f</w:t>
      </w:r>
      <w:r w:rsidR="00FD68EA">
        <w:rPr>
          <w:rFonts w:ascii="Times New Roman" w:hAnsi="Times New Roman" w:cs="Times New Roman"/>
          <w:sz w:val="24"/>
          <w:szCs w:val="24"/>
        </w:rPr>
        <w:t>rom</w:t>
      </w:r>
      <w:r w:rsidRPr="00753EE7">
        <w:rPr>
          <w:rFonts w:ascii="Times New Roman" w:hAnsi="Times New Roman" w:cs="Times New Roman"/>
          <w:sz w:val="24"/>
          <w:szCs w:val="24"/>
        </w:rPr>
        <w:t xml:space="preserve"> three large US cities found that the perpetrators of eldercide were more likely to be female</w:t>
      </w:r>
      <w:r w:rsidR="00FD68EA">
        <w:rPr>
          <w:rFonts w:ascii="Times New Roman" w:hAnsi="Times New Roman" w:cs="Times New Roman"/>
          <w:sz w:val="24"/>
          <w:szCs w:val="24"/>
        </w:rPr>
        <w:t>,</w:t>
      </w:r>
      <w:r w:rsidRPr="00753EE7">
        <w:rPr>
          <w:rFonts w:ascii="Times New Roman" w:hAnsi="Times New Roman" w:cs="Times New Roman"/>
          <w:sz w:val="24"/>
          <w:szCs w:val="24"/>
        </w:rPr>
        <w:t xml:space="preserve"> than in the case of younger victims (16.2% vs 10.2%).</w:t>
      </w:r>
    </w:p>
    <w:p w14:paraId="5CED13D4" w14:textId="6FD9BED3" w:rsidR="00C82222" w:rsidRPr="00753EE7" w:rsidRDefault="00C82222" w:rsidP="00C82222">
      <w:pPr>
        <w:spacing w:after="0" w:line="480" w:lineRule="auto"/>
        <w:ind w:firstLine="708"/>
        <w:jc w:val="both"/>
        <w:rPr>
          <w:rFonts w:ascii="Times New Roman" w:hAnsi="Times New Roman" w:cs="Times New Roman"/>
          <w:sz w:val="24"/>
          <w:szCs w:val="24"/>
        </w:rPr>
      </w:pPr>
      <w:r w:rsidRPr="00753EE7">
        <w:rPr>
          <w:rFonts w:ascii="Times New Roman" w:hAnsi="Times New Roman" w:cs="Times New Roman"/>
          <w:sz w:val="24"/>
          <w:szCs w:val="24"/>
        </w:rPr>
        <w:t>Six studies reported findings related to offender age. Overall, most found that the mean age of offenders was considerably lower than that of the victim</w:t>
      </w:r>
      <w:r w:rsidR="00C14F40">
        <w:rPr>
          <w:rFonts w:ascii="Times New Roman" w:hAnsi="Times New Roman" w:cs="Times New Roman"/>
          <w:sz w:val="24"/>
          <w:szCs w:val="24"/>
        </w:rPr>
        <w:t>s</w:t>
      </w:r>
      <w:r w:rsidRPr="00753EE7">
        <w:rPr>
          <w:rFonts w:ascii="Times New Roman" w:hAnsi="Times New Roman" w:cs="Times New Roman"/>
          <w:sz w:val="24"/>
          <w:szCs w:val="24"/>
        </w:rPr>
        <w:t xml:space="preserve"> (Ahmed &amp; Menzies, 2002; Buschmann et al., 2016; Krienert &amp; Walsh, 2010; Safarik et al., 2000, 2002; Titterington &amp; Reyes, 2010). For instance, </w:t>
      </w:r>
      <w:r w:rsidR="004F4A13">
        <w:rPr>
          <w:rFonts w:ascii="Times New Roman" w:hAnsi="Times New Roman" w:cs="Times New Roman"/>
          <w:sz w:val="24"/>
          <w:szCs w:val="24"/>
        </w:rPr>
        <w:t xml:space="preserve">in their </w:t>
      </w:r>
      <w:r w:rsidR="00A85F06">
        <w:rPr>
          <w:rFonts w:ascii="Times New Roman" w:hAnsi="Times New Roman" w:cs="Times New Roman"/>
          <w:sz w:val="24"/>
          <w:szCs w:val="24"/>
        </w:rPr>
        <w:t xml:space="preserve">analysis </w:t>
      </w:r>
      <w:r w:rsidR="004F4A13">
        <w:rPr>
          <w:rFonts w:ascii="Times New Roman" w:hAnsi="Times New Roman" w:cs="Times New Roman"/>
          <w:sz w:val="24"/>
          <w:szCs w:val="24"/>
        </w:rPr>
        <w:t xml:space="preserve">of 67 elder homicide offenders, </w:t>
      </w:r>
      <w:r w:rsidRPr="00753EE7">
        <w:rPr>
          <w:rFonts w:ascii="Times New Roman" w:hAnsi="Times New Roman" w:cs="Times New Roman"/>
          <w:sz w:val="24"/>
          <w:szCs w:val="24"/>
        </w:rPr>
        <w:t xml:space="preserve">Ahmed and </w:t>
      </w:r>
      <w:r w:rsidRPr="00753EE7">
        <w:rPr>
          <w:rFonts w:ascii="Times New Roman" w:hAnsi="Times New Roman" w:cs="Times New Roman"/>
          <w:sz w:val="24"/>
          <w:szCs w:val="24"/>
        </w:rPr>
        <w:lastRenderedPageBreak/>
        <w:t xml:space="preserve">Menzies (2002) found the </w:t>
      </w:r>
      <w:r w:rsidRPr="00D04941">
        <w:rPr>
          <w:rFonts w:ascii="Times New Roman" w:hAnsi="Times New Roman" w:cs="Times New Roman"/>
          <w:sz w:val="24"/>
          <w:szCs w:val="24"/>
        </w:rPr>
        <w:t>mean age to be 27.8 years, like Safarik et al. (2002)</w:t>
      </w:r>
      <w:r w:rsidR="00D04941" w:rsidRPr="00D04941">
        <w:rPr>
          <w:rFonts w:ascii="Times New Roman" w:hAnsi="Times New Roman" w:cs="Times New Roman"/>
          <w:sz w:val="24"/>
          <w:szCs w:val="24"/>
        </w:rPr>
        <w:t xml:space="preserve"> in their study of 732 homicides</w:t>
      </w:r>
      <w:r w:rsidRPr="00D04941">
        <w:rPr>
          <w:rFonts w:ascii="Times New Roman" w:hAnsi="Times New Roman" w:cs="Times New Roman"/>
          <w:sz w:val="24"/>
          <w:szCs w:val="24"/>
        </w:rPr>
        <w:t xml:space="preserve"> who found it to be 27 years. Two studies found slightly older</w:t>
      </w:r>
      <w:r w:rsidRPr="00753EE7">
        <w:rPr>
          <w:rFonts w:ascii="Times New Roman" w:hAnsi="Times New Roman" w:cs="Times New Roman"/>
          <w:sz w:val="24"/>
          <w:szCs w:val="24"/>
        </w:rPr>
        <w:t xml:space="preserve"> offender ages with a mean of 46 years in Krienert </w:t>
      </w:r>
      <w:r w:rsidR="00870914">
        <w:rPr>
          <w:rFonts w:ascii="Times New Roman" w:hAnsi="Times New Roman" w:cs="Times New Roman"/>
          <w:sz w:val="24"/>
          <w:szCs w:val="24"/>
        </w:rPr>
        <w:t>and</w:t>
      </w:r>
      <w:r w:rsidRPr="00753EE7">
        <w:rPr>
          <w:rFonts w:ascii="Times New Roman" w:hAnsi="Times New Roman" w:cs="Times New Roman"/>
          <w:sz w:val="24"/>
          <w:szCs w:val="24"/>
        </w:rPr>
        <w:t xml:space="preserve"> Walsh’s (2010) analysis</w:t>
      </w:r>
      <w:r w:rsidR="00D04941">
        <w:rPr>
          <w:rFonts w:ascii="Times New Roman" w:hAnsi="Times New Roman" w:cs="Times New Roman"/>
          <w:sz w:val="24"/>
          <w:szCs w:val="24"/>
        </w:rPr>
        <w:t xml:space="preserve"> (total </w:t>
      </w:r>
      <w:r w:rsidR="00D04941" w:rsidRPr="00D04941">
        <w:rPr>
          <w:rFonts w:ascii="Times New Roman" w:hAnsi="Times New Roman" w:cs="Times New Roman"/>
          <w:i/>
          <w:sz w:val="24"/>
          <w:szCs w:val="24"/>
        </w:rPr>
        <w:t>n</w:t>
      </w:r>
      <w:r w:rsidR="00D04941">
        <w:rPr>
          <w:rFonts w:ascii="Times New Roman" w:hAnsi="Times New Roman" w:cs="Times New Roman"/>
          <w:sz w:val="24"/>
          <w:szCs w:val="24"/>
        </w:rPr>
        <w:t>=828)</w:t>
      </w:r>
      <w:r w:rsidRPr="00753EE7">
        <w:rPr>
          <w:rFonts w:ascii="Times New Roman" w:hAnsi="Times New Roman" w:cs="Times New Roman"/>
          <w:sz w:val="24"/>
          <w:szCs w:val="24"/>
        </w:rPr>
        <w:t xml:space="preserve"> and a mean age of 50 in Bushmann et al.’s (2016) </w:t>
      </w:r>
      <w:r w:rsidR="00D04941">
        <w:rPr>
          <w:rFonts w:ascii="Times New Roman" w:hAnsi="Times New Roman" w:cs="Times New Roman"/>
          <w:sz w:val="24"/>
          <w:szCs w:val="24"/>
        </w:rPr>
        <w:t>study of 55 homicides</w:t>
      </w:r>
      <w:r w:rsidRPr="00753EE7">
        <w:rPr>
          <w:rFonts w:ascii="Times New Roman" w:hAnsi="Times New Roman" w:cs="Times New Roman"/>
          <w:sz w:val="24"/>
          <w:szCs w:val="24"/>
        </w:rPr>
        <w:t>.</w:t>
      </w:r>
    </w:p>
    <w:p w14:paraId="0E1E89C1" w14:textId="2086935F" w:rsidR="00C82222" w:rsidRPr="00753EE7" w:rsidRDefault="00C82222" w:rsidP="00C82222">
      <w:pPr>
        <w:spacing w:after="0" w:line="480" w:lineRule="auto"/>
        <w:ind w:firstLine="708"/>
        <w:jc w:val="both"/>
        <w:rPr>
          <w:rFonts w:ascii="Times New Roman" w:hAnsi="Times New Roman" w:cs="Times New Roman"/>
          <w:sz w:val="24"/>
          <w:szCs w:val="24"/>
        </w:rPr>
      </w:pPr>
      <w:r w:rsidRPr="00753EE7">
        <w:rPr>
          <w:rFonts w:ascii="Times New Roman" w:hAnsi="Times New Roman" w:cs="Times New Roman"/>
          <w:sz w:val="24"/>
          <w:szCs w:val="24"/>
        </w:rPr>
        <w:t xml:space="preserve">Only four studies provided detail on offenders’ ethnicity. Reflecting the challenges with comparison in this regard, studies reported divergent findings. For example, Krienert </w:t>
      </w:r>
      <w:r w:rsidR="00870914">
        <w:rPr>
          <w:rFonts w:ascii="Times New Roman" w:hAnsi="Times New Roman" w:cs="Times New Roman"/>
          <w:sz w:val="24"/>
          <w:szCs w:val="24"/>
        </w:rPr>
        <w:t>and</w:t>
      </w:r>
      <w:r w:rsidRPr="00753EE7">
        <w:rPr>
          <w:rFonts w:ascii="Times New Roman" w:hAnsi="Times New Roman" w:cs="Times New Roman"/>
          <w:sz w:val="24"/>
          <w:szCs w:val="24"/>
        </w:rPr>
        <w:t xml:space="preserve"> Walsh (2010) reported that 70% of offenders in 828 eldercide cases were White, whereas Safarik’s (2002) analysis of 732 records found that 41% of offenders were White. Stevens et al. (1999) </w:t>
      </w:r>
      <w:r w:rsidR="00870914">
        <w:rPr>
          <w:rFonts w:ascii="Times New Roman" w:hAnsi="Times New Roman" w:cs="Times New Roman"/>
          <w:sz w:val="24"/>
          <w:szCs w:val="24"/>
        </w:rPr>
        <w:t>found</w:t>
      </w:r>
      <w:r w:rsidR="00870914" w:rsidRPr="00753EE7">
        <w:rPr>
          <w:rFonts w:ascii="Times New Roman" w:hAnsi="Times New Roman" w:cs="Times New Roman"/>
          <w:sz w:val="24"/>
          <w:szCs w:val="24"/>
        </w:rPr>
        <w:t xml:space="preserve"> </w:t>
      </w:r>
      <w:r w:rsidRPr="00753EE7">
        <w:rPr>
          <w:rFonts w:ascii="Times New Roman" w:hAnsi="Times New Roman" w:cs="Times New Roman"/>
          <w:sz w:val="24"/>
          <w:szCs w:val="24"/>
        </w:rPr>
        <w:t>that victims and offenders were generally the same ethnicity and Titterington and Reyes (2010) found that eldercide offenders were more likely to be non-Hispanic White than the perpetrators of homicide with non-elderly victims (19% vs 9.8%).</w:t>
      </w:r>
    </w:p>
    <w:p w14:paraId="44976D81" w14:textId="45785816" w:rsidR="00C82222" w:rsidRPr="00753EE7" w:rsidRDefault="00C82222" w:rsidP="00C82222">
      <w:pPr>
        <w:spacing w:after="0" w:line="480" w:lineRule="auto"/>
        <w:ind w:firstLine="708"/>
        <w:jc w:val="both"/>
        <w:rPr>
          <w:rFonts w:ascii="Times New Roman" w:hAnsi="Times New Roman" w:cs="Times New Roman"/>
          <w:sz w:val="24"/>
          <w:szCs w:val="24"/>
        </w:rPr>
      </w:pPr>
      <w:r w:rsidRPr="00753EE7">
        <w:rPr>
          <w:rFonts w:ascii="Times New Roman" w:hAnsi="Times New Roman" w:cs="Times New Roman"/>
          <w:sz w:val="24"/>
          <w:szCs w:val="24"/>
        </w:rPr>
        <w:t>Three studies sought to describe the mental health characteristics of offenders (Ahmed &amp; Menzies, 2002; Burgess et al., 2005; Buschmann et al., 2016). In their study of elder homicide in the Canadian prairies, Ahmed and Menzies (2002) found that 14.6% of offenders (</w:t>
      </w:r>
      <w:r w:rsidRPr="00753EE7">
        <w:rPr>
          <w:rFonts w:ascii="Times New Roman" w:hAnsi="Times New Roman" w:cs="Times New Roman"/>
          <w:i/>
          <w:sz w:val="24"/>
          <w:szCs w:val="24"/>
        </w:rPr>
        <w:t>n</w:t>
      </w:r>
      <w:r w:rsidRPr="00753EE7">
        <w:rPr>
          <w:rFonts w:ascii="Times New Roman" w:hAnsi="Times New Roman" w:cs="Times New Roman"/>
          <w:sz w:val="24"/>
          <w:szCs w:val="24"/>
        </w:rPr>
        <w:t>=901) had received psychiatric treatment before the offence took place, 1.5% had an Axis 1 diagnosis (this includes panic disorder, anorexia nervosa, social anxiety disorder, substance abuse disorders, bipolar disorder, bulimia nervosa and </w:t>
      </w:r>
      <w:r w:rsidRPr="00753EE7">
        <w:rPr>
          <w:rFonts w:ascii="Times New Roman" w:hAnsi="Times New Roman" w:cs="Times New Roman"/>
          <w:bCs/>
          <w:sz w:val="24"/>
          <w:szCs w:val="24"/>
        </w:rPr>
        <w:t>major depression)</w:t>
      </w:r>
      <w:r w:rsidRPr="00753EE7">
        <w:rPr>
          <w:rFonts w:ascii="Times New Roman" w:hAnsi="Times New Roman" w:cs="Times New Roman"/>
          <w:sz w:val="24"/>
          <w:szCs w:val="24"/>
        </w:rPr>
        <w:t>, and 29.8% had a personality disorder. Buschmann et al. (2016) found that 40% of offenders (</w:t>
      </w:r>
      <w:r w:rsidRPr="00753EE7">
        <w:rPr>
          <w:rFonts w:ascii="Times New Roman" w:hAnsi="Times New Roman" w:cs="Times New Roman"/>
          <w:i/>
          <w:sz w:val="24"/>
          <w:szCs w:val="24"/>
        </w:rPr>
        <w:t>n</w:t>
      </w:r>
      <w:r w:rsidRPr="00753EE7">
        <w:rPr>
          <w:rFonts w:ascii="Times New Roman" w:hAnsi="Times New Roman" w:cs="Times New Roman"/>
          <w:sz w:val="24"/>
          <w:szCs w:val="24"/>
        </w:rPr>
        <w:t>=22) had mental ill health and this appeared to be associated with their means of killing (tending to use sharp instruments or blunt force rather than any other method). In contrast, Burgess et al. (2005) found that offenders had mental health problems in only 4 of 26 cases.</w:t>
      </w:r>
    </w:p>
    <w:p w14:paraId="0050D724" w14:textId="50B2EF2E" w:rsidR="00C82222" w:rsidRPr="00753EE7" w:rsidRDefault="00C82222" w:rsidP="00C82222">
      <w:pPr>
        <w:spacing w:after="0" w:line="480" w:lineRule="auto"/>
        <w:ind w:firstLine="708"/>
        <w:jc w:val="both"/>
        <w:rPr>
          <w:rFonts w:ascii="Times New Roman" w:hAnsi="Times New Roman" w:cs="Times New Roman"/>
          <w:sz w:val="24"/>
          <w:szCs w:val="24"/>
        </w:rPr>
      </w:pPr>
      <w:r w:rsidRPr="00753EE7">
        <w:rPr>
          <w:rFonts w:ascii="Times New Roman" w:hAnsi="Times New Roman" w:cs="Times New Roman"/>
          <w:sz w:val="24"/>
          <w:szCs w:val="24"/>
        </w:rPr>
        <w:t xml:space="preserve">Exploring criminal histories, Ahmed and Menzies (2002) found that just over a quarter (26.9%) of offenders </w:t>
      </w:r>
      <w:r w:rsidR="00D04941">
        <w:rPr>
          <w:rFonts w:ascii="Times New Roman" w:hAnsi="Times New Roman" w:cs="Times New Roman"/>
          <w:sz w:val="24"/>
          <w:szCs w:val="24"/>
        </w:rPr>
        <w:t xml:space="preserve">(total </w:t>
      </w:r>
      <w:r w:rsidR="00D04941" w:rsidRPr="00C14FCD">
        <w:rPr>
          <w:rFonts w:ascii="Times New Roman" w:hAnsi="Times New Roman" w:cs="Times New Roman"/>
          <w:i/>
          <w:sz w:val="24"/>
          <w:szCs w:val="24"/>
        </w:rPr>
        <w:t>n</w:t>
      </w:r>
      <w:r w:rsidR="00D04941">
        <w:rPr>
          <w:rFonts w:ascii="Times New Roman" w:hAnsi="Times New Roman" w:cs="Times New Roman"/>
          <w:sz w:val="24"/>
          <w:szCs w:val="24"/>
        </w:rPr>
        <w:t xml:space="preserve">=67) </w:t>
      </w:r>
      <w:r w:rsidRPr="00753EE7">
        <w:rPr>
          <w:rFonts w:ascii="Times New Roman" w:hAnsi="Times New Roman" w:cs="Times New Roman"/>
          <w:sz w:val="24"/>
          <w:szCs w:val="24"/>
        </w:rPr>
        <w:t>had a criminal record and 34.3% had been convicted for prior violent offences. Buschmann et al. (2016) found that of the available data</w:t>
      </w:r>
      <w:r w:rsidR="00D04941">
        <w:rPr>
          <w:rFonts w:ascii="Times New Roman" w:hAnsi="Times New Roman" w:cs="Times New Roman"/>
          <w:sz w:val="24"/>
          <w:szCs w:val="24"/>
        </w:rPr>
        <w:t xml:space="preserve"> on 55 homicides</w:t>
      </w:r>
      <w:r w:rsidRPr="00753EE7">
        <w:rPr>
          <w:rFonts w:ascii="Times New Roman" w:hAnsi="Times New Roman" w:cs="Times New Roman"/>
          <w:sz w:val="24"/>
          <w:szCs w:val="24"/>
        </w:rPr>
        <w:t xml:space="preserve">, young offenders (17-49 years) tended to have been convicted several times before the index </w:t>
      </w:r>
      <w:r w:rsidRPr="00753EE7">
        <w:rPr>
          <w:rFonts w:ascii="Times New Roman" w:hAnsi="Times New Roman" w:cs="Times New Roman"/>
          <w:sz w:val="24"/>
          <w:szCs w:val="24"/>
        </w:rPr>
        <w:lastRenderedPageBreak/>
        <w:t>offence (no reports were made of older offenders). Safarik et al. (2002) found the highest rates of criminality</w:t>
      </w:r>
      <w:r w:rsidR="00D04941">
        <w:rPr>
          <w:rFonts w:ascii="Times New Roman" w:hAnsi="Times New Roman" w:cs="Times New Roman"/>
          <w:sz w:val="24"/>
          <w:szCs w:val="24"/>
        </w:rPr>
        <w:t xml:space="preserve"> (total homicides n=732)</w:t>
      </w:r>
      <w:r w:rsidR="00870914">
        <w:rPr>
          <w:rFonts w:ascii="Times New Roman" w:hAnsi="Times New Roman" w:cs="Times New Roman"/>
          <w:sz w:val="24"/>
          <w:szCs w:val="24"/>
        </w:rPr>
        <w:t>,</w:t>
      </w:r>
      <w:r w:rsidRPr="00753EE7">
        <w:rPr>
          <w:rFonts w:ascii="Times New Roman" w:hAnsi="Times New Roman" w:cs="Times New Roman"/>
          <w:sz w:val="24"/>
          <w:szCs w:val="24"/>
        </w:rPr>
        <w:t xml:space="preserve"> </w:t>
      </w:r>
      <w:r w:rsidR="00870914">
        <w:rPr>
          <w:rFonts w:ascii="Times New Roman" w:hAnsi="Times New Roman" w:cs="Times New Roman"/>
          <w:sz w:val="24"/>
          <w:szCs w:val="24"/>
        </w:rPr>
        <w:t>where</w:t>
      </w:r>
      <w:r w:rsidR="0036094E">
        <w:rPr>
          <w:rFonts w:ascii="Times New Roman" w:hAnsi="Times New Roman" w:cs="Times New Roman"/>
          <w:sz w:val="24"/>
          <w:szCs w:val="24"/>
        </w:rPr>
        <w:t xml:space="preserve"> </w:t>
      </w:r>
      <w:r w:rsidRPr="00753EE7">
        <w:rPr>
          <w:rFonts w:ascii="Times New Roman" w:hAnsi="Times New Roman" w:cs="Times New Roman"/>
          <w:sz w:val="24"/>
          <w:szCs w:val="24"/>
        </w:rPr>
        <w:t>90% of offenders ha</w:t>
      </w:r>
      <w:r w:rsidR="0036094E">
        <w:rPr>
          <w:rFonts w:ascii="Times New Roman" w:hAnsi="Times New Roman" w:cs="Times New Roman"/>
          <w:sz w:val="24"/>
          <w:szCs w:val="24"/>
        </w:rPr>
        <w:t>d</w:t>
      </w:r>
      <w:r w:rsidRPr="00753EE7">
        <w:rPr>
          <w:rFonts w:ascii="Times New Roman" w:hAnsi="Times New Roman" w:cs="Times New Roman"/>
          <w:sz w:val="24"/>
          <w:szCs w:val="24"/>
        </w:rPr>
        <w:t xml:space="preserve"> a criminal history, 21% of which were prior sexual offences. Block (2013) found that offenders who committed sexual assault or were sexually motivated, targeted women, were male, </w:t>
      </w:r>
      <w:r w:rsidR="00870914">
        <w:rPr>
          <w:rFonts w:ascii="Times New Roman" w:hAnsi="Times New Roman" w:cs="Times New Roman"/>
          <w:sz w:val="24"/>
          <w:szCs w:val="24"/>
        </w:rPr>
        <w:t>were between</w:t>
      </w:r>
      <w:r w:rsidRPr="00753EE7">
        <w:rPr>
          <w:rFonts w:ascii="Times New Roman" w:hAnsi="Times New Roman" w:cs="Times New Roman"/>
          <w:sz w:val="24"/>
          <w:szCs w:val="24"/>
        </w:rPr>
        <w:t xml:space="preserve"> 16-67 </w:t>
      </w:r>
      <w:r w:rsidR="00870914">
        <w:rPr>
          <w:rFonts w:ascii="Times New Roman" w:hAnsi="Times New Roman" w:cs="Times New Roman"/>
          <w:sz w:val="24"/>
          <w:szCs w:val="24"/>
        </w:rPr>
        <w:t xml:space="preserve">years </w:t>
      </w:r>
      <w:r w:rsidRPr="00753EE7">
        <w:rPr>
          <w:rFonts w:ascii="Times New Roman" w:hAnsi="Times New Roman" w:cs="Times New Roman"/>
          <w:sz w:val="24"/>
          <w:szCs w:val="24"/>
        </w:rPr>
        <w:t>and</w:t>
      </w:r>
      <w:r w:rsidR="00870914">
        <w:rPr>
          <w:rFonts w:ascii="Times New Roman" w:hAnsi="Times New Roman" w:cs="Times New Roman"/>
          <w:sz w:val="24"/>
          <w:szCs w:val="24"/>
        </w:rPr>
        <w:t xml:space="preserve"> most often (</w:t>
      </w:r>
      <w:r w:rsidRPr="00753EE7">
        <w:rPr>
          <w:rFonts w:ascii="Times New Roman" w:hAnsi="Times New Roman" w:cs="Times New Roman"/>
          <w:sz w:val="24"/>
          <w:szCs w:val="24"/>
        </w:rPr>
        <w:t>71.4%</w:t>
      </w:r>
      <w:r w:rsidR="00870914">
        <w:rPr>
          <w:rFonts w:ascii="Times New Roman" w:hAnsi="Times New Roman" w:cs="Times New Roman"/>
          <w:sz w:val="24"/>
          <w:szCs w:val="24"/>
        </w:rPr>
        <w:t>)</w:t>
      </w:r>
      <w:r w:rsidRPr="00753EE7">
        <w:rPr>
          <w:rFonts w:ascii="Times New Roman" w:hAnsi="Times New Roman" w:cs="Times New Roman"/>
          <w:sz w:val="24"/>
          <w:szCs w:val="24"/>
        </w:rPr>
        <w:t xml:space="preserve"> had a criminal record. </w:t>
      </w:r>
    </w:p>
    <w:p w14:paraId="385A3B6C" w14:textId="77777777" w:rsidR="00C82222" w:rsidRPr="00753EE7" w:rsidRDefault="00C82222" w:rsidP="00C82222">
      <w:pPr>
        <w:spacing w:after="0" w:line="480" w:lineRule="auto"/>
        <w:jc w:val="both"/>
        <w:rPr>
          <w:rFonts w:ascii="Times New Roman" w:hAnsi="Times New Roman" w:cs="Times New Roman"/>
          <w:b/>
          <w:sz w:val="24"/>
          <w:szCs w:val="24"/>
        </w:rPr>
      </w:pPr>
      <w:r w:rsidRPr="00753EE7">
        <w:rPr>
          <w:rFonts w:ascii="Times New Roman" w:hAnsi="Times New Roman" w:cs="Times New Roman"/>
          <w:b/>
          <w:sz w:val="24"/>
          <w:szCs w:val="24"/>
        </w:rPr>
        <w:t>Victim-Offender Relationship</w:t>
      </w:r>
    </w:p>
    <w:p w14:paraId="78A672AD" w14:textId="6C688C1B" w:rsidR="00C82222" w:rsidRPr="00753EE7" w:rsidRDefault="00C82222" w:rsidP="00C82222">
      <w:pPr>
        <w:spacing w:after="0" w:line="480" w:lineRule="auto"/>
        <w:ind w:firstLine="708"/>
        <w:jc w:val="both"/>
        <w:rPr>
          <w:rFonts w:ascii="Times New Roman" w:hAnsi="Times New Roman" w:cs="Times New Roman"/>
          <w:sz w:val="24"/>
          <w:szCs w:val="24"/>
        </w:rPr>
      </w:pPr>
      <w:r w:rsidRPr="00753EE7">
        <w:rPr>
          <w:rFonts w:ascii="Times New Roman" w:hAnsi="Times New Roman" w:cs="Times New Roman"/>
          <w:sz w:val="24"/>
          <w:szCs w:val="24"/>
        </w:rPr>
        <w:t>Twelve studies reported on the relationship between the victim and the offender. Overwhelmingly, elderly homicide victims tend to be killed by somebody that they know (Block, 2013; Burgess et al., 2005; Buschmann et al., 2016; Coelho et al., 2010; Collins &amp; Presnell, 2006; Falzon &amp; Davis, 1997; Karbeyaz et al., 2018; Krienert &amp; Walsh, 2010; Safarik et al., 2002; Stevens et al., 1999; Titterington &amp; Reyes, 2010;</w:t>
      </w:r>
      <w:r w:rsidR="001726DC">
        <w:rPr>
          <w:rFonts w:ascii="Times New Roman" w:hAnsi="Times New Roman" w:cs="Times New Roman"/>
          <w:sz w:val="24"/>
          <w:szCs w:val="24"/>
        </w:rPr>
        <w:t xml:space="preserve"> Zhu et</w:t>
      </w:r>
      <w:r w:rsidRPr="00753EE7">
        <w:rPr>
          <w:rFonts w:ascii="Times New Roman" w:hAnsi="Times New Roman" w:cs="Times New Roman"/>
          <w:sz w:val="24"/>
          <w:szCs w:val="24"/>
        </w:rPr>
        <w:t xml:space="preserve"> al., 2000). For example, in Buschmann et al.’s (2016) study of data </w:t>
      </w:r>
      <w:r w:rsidR="00C14FCD">
        <w:rPr>
          <w:rFonts w:ascii="Times New Roman" w:hAnsi="Times New Roman" w:cs="Times New Roman"/>
          <w:sz w:val="24"/>
          <w:szCs w:val="24"/>
        </w:rPr>
        <w:t>of 55 elder homicides in</w:t>
      </w:r>
      <w:r w:rsidRPr="00753EE7">
        <w:rPr>
          <w:rFonts w:ascii="Times New Roman" w:hAnsi="Times New Roman" w:cs="Times New Roman"/>
          <w:sz w:val="24"/>
          <w:szCs w:val="24"/>
        </w:rPr>
        <w:t xml:space="preserve"> Berlin, in 78.7% of </w:t>
      </w:r>
      <w:r w:rsidR="00576081">
        <w:rPr>
          <w:rFonts w:ascii="Times New Roman" w:hAnsi="Times New Roman" w:cs="Times New Roman"/>
          <w:sz w:val="24"/>
          <w:szCs w:val="24"/>
        </w:rPr>
        <w:t>homicides</w:t>
      </w:r>
      <w:r w:rsidRPr="00753EE7">
        <w:rPr>
          <w:rFonts w:ascii="Times New Roman" w:hAnsi="Times New Roman" w:cs="Times New Roman"/>
          <w:sz w:val="24"/>
          <w:szCs w:val="24"/>
        </w:rPr>
        <w:t xml:space="preserve"> the victim knew the offender; in 46.7% homicides the offender was a family member (son, daughter, husband, grandson); the relationship was classed as a friendship in 20% of homicides; and 9.3% were locally connected (a neighbour for instance). Likewise, in their analyses of data from three large US cities, Titterington and Reyes (2010) found that elderly victims were more likely to be killed by intimate partners and other family members (31.8%) as compared to non-elderly victims (24.8%). However, intimate partners were the perpetrators in only 8.2% of </w:t>
      </w:r>
      <w:r w:rsidR="00576081">
        <w:rPr>
          <w:rFonts w:ascii="Times New Roman" w:hAnsi="Times New Roman" w:cs="Times New Roman"/>
          <w:sz w:val="24"/>
          <w:szCs w:val="24"/>
        </w:rPr>
        <w:t xml:space="preserve">those </w:t>
      </w:r>
      <w:r w:rsidRPr="00753EE7">
        <w:rPr>
          <w:rFonts w:ascii="Times New Roman" w:hAnsi="Times New Roman" w:cs="Times New Roman"/>
          <w:sz w:val="24"/>
          <w:szCs w:val="24"/>
        </w:rPr>
        <w:t>eldercides with the remaining 23.6% of homicides being committed by other family members. This is compared to 11.2% of homicides involving younger victims committed by intimate partners and 13.7% by other family members. Elderly victims were less likely to be killed by acquaintances and friends (33.9%) compared to non-elderly victims (46.8%).</w:t>
      </w:r>
    </w:p>
    <w:p w14:paraId="248A5A46" w14:textId="77777777" w:rsidR="00C82222" w:rsidRPr="00753EE7" w:rsidRDefault="00C82222" w:rsidP="00C82222">
      <w:pPr>
        <w:spacing w:after="0" w:line="480" w:lineRule="auto"/>
        <w:ind w:firstLine="708"/>
        <w:jc w:val="both"/>
        <w:rPr>
          <w:rFonts w:ascii="Times New Roman" w:hAnsi="Times New Roman" w:cs="Times New Roman"/>
          <w:sz w:val="24"/>
          <w:szCs w:val="24"/>
        </w:rPr>
      </w:pPr>
      <w:r w:rsidRPr="00753EE7">
        <w:rPr>
          <w:rFonts w:ascii="Times New Roman" w:hAnsi="Times New Roman" w:cs="Times New Roman"/>
          <w:sz w:val="24"/>
          <w:szCs w:val="24"/>
        </w:rPr>
        <w:t xml:space="preserve">There was some divergence across the studies, however, as Carcach et al.’s (1998) study of data from Australia found that there is a greater likelihood for older people to be killed by </w:t>
      </w:r>
      <w:r w:rsidRPr="00753EE7">
        <w:rPr>
          <w:rFonts w:ascii="Times New Roman" w:hAnsi="Times New Roman" w:cs="Times New Roman"/>
          <w:sz w:val="24"/>
          <w:szCs w:val="24"/>
        </w:rPr>
        <w:lastRenderedPageBreak/>
        <w:t>strangers than is the case for younger victims, yet other studies did not find such clear patterns (for example, Falzon &amp; Davis, 1997). What is evident is that older females are more likely to be killed by intimate partners or other family members, and older males by strangers or acquaintances (Krienert &amp; Walsh, 2010). When comparing females by age group, however, elderly women are less likely than younger women to be killed in a domestic homicide where the offender is an intimate partner but more likely to be killed by a family member (Block, 2013; Burgess et al., 2005). Where reported findings diverged from these overall gender patterns, these were in studies reporting specific types of homicide. For example, Safarik et al. (2002) looked at two datasets and both had high incidences of sexual homicide (54% and 42%) perpetrated by strangers. This is a distinct form of killing and is not necessarily comparable to general elder homicides.</w:t>
      </w:r>
    </w:p>
    <w:p w14:paraId="6AB5F9FB" w14:textId="77777777" w:rsidR="00C82222" w:rsidRPr="00753EE7" w:rsidRDefault="00C82222" w:rsidP="00C82222">
      <w:pPr>
        <w:spacing w:after="0" w:line="480" w:lineRule="auto"/>
        <w:jc w:val="both"/>
        <w:rPr>
          <w:rFonts w:ascii="Times New Roman" w:hAnsi="Times New Roman" w:cs="Times New Roman"/>
          <w:b/>
          <w:sz w:val="24"/>
          <w:szCs w:val="24"/>
        </w:rPr>
      </w:pPr>
      <w:r w:rsidRPr="00753EE7">
        <w:rPr>
          <w:rFonts w:ascii="Times New Roman" w:hAnsi="Times New Roman" w:cs="Times New Roman"/>
          <w:b/>
          <w:sz w:val="24"/>
          <w:szCs w:val="24"/>
        </w:rPr>
        <w:t>Offense Characteristics</w:t>
      </w:r>
    </w:p>
    <w:p w14:paraId="6244081E" w14:textId="6573198E" w:rsidR="00C82222" w:rsidRPr="00753EE7" w:rsidRDefault="00C82222" w:rsidP="00B52F18">
      <w:pPr>
        <w:spacing w:after="0" w:line="480" w:lineRule="auto"/>
        <w:ind w:firstLine="708"/>
        <w:jc w:val="both"/>
        <w:rPr>
          <w:rFonts w:ascii="Times New Roman" w:hAnsi="Times New Roman" w:cs="Times New Roman"/>
          <w:sz w:val="24"/>
          <w:szCs w:val="24"/>
        </w:rPr>
      </w:pPr>
      <w:r w:rsidRPr="00753EE7">
        <w:rPr>
          <w:rFonts w:ascii="Times New Roman" w:hAnsi="Times New Roman" w:cs="Times New Roman"/>
          <w:b/>
          <w:sz w:val="24"/>
          <w:szCs w:val="24"/>
        </w:rPr>
        <w:t>Means</w:t>
      </w:r>
      <w:r w:rsidRPr="00753EE7">
        <w:rPr>
          <w:rFonts w:ascii="Times New Roman" w:hAnsi="Times New Roman" w:cs="Times New Roman"/>
          <w:i/>
          <w:sz w:val="24"/>
          <w:szCs w:val="24"/>
        </w:rPr>
        <w:t xml:space="preserve">. </w:t>
      </w:r>
      <w:r w:rsidRPr="00753EE7">
        <w:rPr>
          <w:rFonts w:ascii="Times New Roman" w:hAnsi="Times New Roman" w:cs="Times New Roman"/>
          <w:sz w:val="24"/>
          <w:szCs w:val="24"/>
        </w:rPr>
        <w:t>A sizeable number of studies (</w:t>
      </w:r>
      <w:r w:rsidRPr="00753EE7">
        <w:rPr>
          <w:rFonts w:ascii="Times New Roman" w:hAnsi="Times New Roman" w:cs="Times New Roman"/>
          <w:i/>
          <w:sz w:val="24"/>
          <w:szCs w:val="24"/>
        </w:rPr>
        <w:t>n</w:t>
      </w:r>
      <w:r w:rsidRPr="00753EE7">
        <w:rPr>
          <w:rFonts w:ascii="Times New Roman" w:hAnsi="Times New Roman" w:cs="Times New Roman"/>
          <w:sz w:val="24"/>
          <w:szCs w:val="24"/>
        </w:rPr>
        <w:t xml:space="preserve">=22) reported the means used </w:t>
      </w:r>
      <w:r w:rsidR="00576081">
        <w:rPr>
          <w:rFonts w:ascii="Times New Roman" w:hAnsi="Times New Roman" w:cs="Times New Roman"/>
          <w:sz w:val="24"/>
          <w:szCs w:val="24"/>
        </w:rPr>
        <w:t>to commit</w:t>
      </w:r>
      <w:r w:rsidRPr="00753EE7">
        <w:rPr>
          <w:rFonts w:ascii="Times New Roman" w:hAnsi="Times New Roman" w:cs="Times New Roman"/>
          <w:sz w:val="24"/>
          <w:szCs w:val="24"/>
        </w:rPr>
        <w:t xml:space="preserve"> elderly homicide</w:t>
      </w:r>
      <w:r w:rsidR="00576081">
        <w:rPr>
          <w:rFonts w:ascii="Times New Roman" w:hAnsi="Times New Roman" w:cs="Times New Roman"/>
          <w:sz w:val="24"/>
          <w:szCs w:val="24"/>
        </w:rPr>
        <w:t>,</w:t>
      </w:r>
      <w:r w:rsidRPr="00753EE7">
        <w:rPr>
          <w:rFonts w:ascii="Times New Roman" w:hAnsi="Times New Roman" w:cs="Times New Roman"/>
          <w:sz w:val="24"/>
          <w:szCs w:val="24"/>
        </w:rPr>
        <w:t xml:space="preserve"> with each study highlighting the same three most common causes of death: use of sharp instrument/stabbing; use of a firearm; and blunt force trauma. Just over half (</w:t>
      </w:r>
      <w:r w:rsidRPr="00753EE7">
        <w:rPr>
          <w:rFonts w:ascii="Times New Roman" w:hAnsi="Times New Roman" w:cs="Times New Roman"/>
          <w:i/>
          <w:sz w:val="24"/>
          <w:szCs w:val="24"/>
        </w:rPr>
        <w:t>n</w:t>
      </w:r>
      <w:r w:rsidRPr="00753EE7">
        <w:rPr>
          <w:rFonts w:ascii="Times New Roman" w:hAnsi="Times New Roman" w:cs="Times New Roman"/>
          <w:sz w:val="24"/>
          <w:szCs w:val="24"/>
        </w:rPr>
        <w:t>=12) of the studies found that death by firearm was the most frequent and of those studies eight were located in the US, two in Turkey, one in South Africa and one in Germany (Addington, 2013; Buschman et al., 2016; Buthelezi et al., 2017; Chu &amp; Kraus, 2004; Collins &amp; Presnell, 2006; Falzon &amp; Davis, 1997; Hilal</w:t>
      </w:r>
      <w:r w:rsidR="0001385F">
        <w:rPr>
          <w:rFonts w:ascii="Times New Roman" w:hAnsi="Times New Roman" w:cs="Times New Roman"/>
          <w:sz w:val="24"/>
          <w:szCs w:val="24"/>
        </w:rPr>
        <w:t>, Akçan, Eren, Turhan</w:t>
      </w:r>
      <w:r w:rsidR="00576081">
        <w:rPr>
          <w:rFonts w:ascii="Times New Roman" w:hAnsi="Times New Roman" w:cs="Times New Roman"/>
          <w:sz w:val="24"/>
          <w:szCs w:val="24"/>
        </w:rPr>
        <w:t>,</w:t>
      </w:r>
      <w:r w:rsidR="0001385F">
        <w:rPr>
          <w:rFonts w:ascii="Times New Roman" w:hAnsi="Times New Roman" w:cs="Times New Roman"/>
          <w:sz w:val="24"/>
          <w:szCs w:val="24"/>
        </w:rPr>
        <w:t xml:space="preserve"> &amp; Arslan</w:t>
      </w:r>
      <w:r w:rsidRPr="00753EE7">
        <w:rPr>
          <w:rFonts w:ascii="Times New Roman" w:hAnsi="Times New Roman" w:cs="Times New Roman"/>
          <w:sz w:val="24"/>
          <w:szCs w:val="24"/>
        </w:rPr>
        <w:t>, 2011; Karbeyaz et al., 2018; Koehler et al., 2006; Krienert &amp; Walsh, 2010; Shields et al., 2005; Stevens et al., 1999). For those studies based in the US, there was less death by firearm in elder homicide cases compared to younger age groups and firearm usage decreased with age within the older group (Abrams et al., 2007; Block, 2013; Falzon &amp; Davis, 1997; Stevens et al., 1999; Titterington &amp; Reyes, 2010).</w:t>
      </w:r>
      <w:r w:rsidRPr="00753EE7">
        <w:rPr>
          <w:rFonts w:ascii="Times New Roman" w:hAnsi="Times New Roman" w:cs="Times New Roman"/>
          <w:i/>
          <w:sz w:val="24"/>
          <w:szCs w:val="24"/>
        </w:rPr>
        <w:t xml:space="preserve"> </w:t>
      </w:r>
      <w:r w:rsidRPr="00753EE7">
        <w:rPr>
          <w:rFonts w:ascii="Times New Roman" w:hAnsi="Times New Roman" w:cs="Times New Roman"/>
          <w:sz w:val="24"/>
          <w:szCs w:val="24"/>
        </w:rPr>
        <w:t>Outside of the US and excluding the countries noted above, sharp force/stabbing was the most frequent homicide method used (</w:t>
      </w:r>
      <w:r w:rsidRPr="00753EE7">
        <w:rPr>
          <w:rFonts w:ascii="Times New Roman" w:hAnsi="Times New Roman" w:cs="Times New Roman"/>
          <w:i/>
          <w:sz w:val="24"/>
          <w:szCs w:val="24"/>
        </w:rPr>
        <w:t>n</w:t>
      </w:r>
      <w:r w:rsidRPr="00753EE7">
        <w:rPr>
          <w:rFonts w:ascii="Times New Roman" w:hAnsi="Times New Roman" w:cs="Times New Roman"/>
          <w:sz w:val="24"/>
          <w:szCs w:val="24"/>
        </w:rPr>
        <w:t>=5) followed by blunt force trauma (</w:t>
      </w:r>
      <w:r w:rsidRPr="00753EE7">
        <w:rPr>
          <w:rFonts w:ascii="Times New Roman" w:hAnsi="Times New Roman" w:cs="Times New Roman"/>
          <w:i/>
          <w:sz w:val="24"/>
          <w:szCs w:val="24"/>
        </w:rPr>
        <w:t>n</w:t>
      </w:r>
      <w:r w:rsidRPr="00753EE7">
        <w:rPr>
          <w:rFonts w:ascii="Times New Roman" w:hAnsi="Times New Roman" w:cs="Times New Roman"/>
          <w:sz w:val="24"/>
          <w:szCs w:val="24"/>
        </w:rPr>
        <w:t xml:space="preserve">=4) (Ahmed </w:t>
      </w:r>
      <w:r w:rsidRPr="00753EE7">
        <w:rPr>
          <w:rFonts w:ascii="Times New Roman" w:hAnsi="Times New Roman" w:cs="Times New Roman"/>
          <w:sz w:val="24"/>
          <w:szCs w:val="24"/>
        </w:rPr>
        <w:lastRenderedPageBreak/>
        <w:t>&amp; Menzies, 2002; Akar</w:t>
      </w:r>
      <w:r w:rsidR="00B52F18">
        <w:rPr>
          <w:rFonts w:ascii="Times New Roman" w:hAnsi="Times New Roman" w:cs="Times New Roman"/>
          <w:sz w:val="24"/>
          <w:szCs w:val="24"/>
        </w:rPr>
        <w:t xml:space="preserve"> </w:t>
      </w:r>
      <w:r w:rsidRPr="00753EE7">
        <w:rPr>
          <w:rFonts w:ascii="Times New Roman" w:hAnsi="Times New Roman" w:cs="Times New Roman"/>
          <w:sz w:val="24"/>
          <w:szCs w:val="24"/>
        </w:rPr>
        <w:t>et al. 2005; Block, 2013; Burgess</w:t>
      </w:r>
      <w:r w:rsidR="00B52F18">
        <w:rPr>
          <w:rFonts w:ascii="Times New Roman" w:hAnsi="Times New Roman" w:cs="Times New Roman"/>
          <w:sz w:val="24"/>
          <w:szCs w:val="24"/>
        </w:rPr>
        <w:t>, Burgess, Koehler, Do</w:t>
      </w:r>
      <w:r w:rsidR="0001385F">
        <w:rPr>
          <w:rFonts w:ascii="Times New Roman" w:hAnsi="Times New Roman" w:cs="Times New Roman"/>
          <w:sz w:val="24"/>
          <w:szCs w:val="24"/>
        </w:rPr>
        <w:t>m</w:t>
      </w:r>
      <w:r w:rsidR="00B52F18">
        <w:rPr>
          <w:rFonts w:ascii="Times New Roman" w:hAnsi="Times New Roman" w:cs="Times New Roman"/>
          <w:sz w:val="24"/>
          <w:szCs w:val="24"/>
        </w:rPr>
        <w:t>inick</w:t>
      </w:r>
      <w:r w:rsidR="00576081">
        <w:rPr>
          <w:rFonts w:ascii="Times New Roman" w:hAnsi="Times New Roman" w:cs="Times New Roman"/>
          <w:sz w:val="24"/>
          <w:szCs w:val="24"/>
        </w:rPr>
        <w:t>,</w:t>
      </w:r>
      <w:r w:rsidR="00B52F18">
        <w:rPr>
          <w:rFonts w:ascii="Times New Roman" w:hAnsi="Times New Roman" w:cs="Times New Roman"/>
          <w:sz w:val="24"/>
          <w:szCs w:val="24"/>
        </w:rPr>
        <w:t xml:space="preserve"> &amp; Wecht</w:t>
      </w:r>
      <w:r w:rsidRPr="00753EE7">
        <w:rPr>
          <w:rFonts w:ascii="Times New Roman" w:hAnsi="Times New Roman" w:cs="Times New Roman"/>
          <w:sz w:val="24"/>
          <w:szCs w:val="24"/>
        </w:rPr>
        <w:t xml:space="preserve">, 2005; Carcach et al., 1998; Coelho et al., 2010; Timur et al., 2017; Titterington &amp; Reyes, 2010; Zhu et al., 2010). Other methods of killing, described to varying degrees, included: beating/personal contact; strangling; asphyxiation; arson; drowning; and other unspecified means.  </w:t>
      </w:r>
    </w:p>
    <w:p w14:paraId="66F8635A" w14:textId="06E1ABA9" w:rsidR="00C82222" w:rsidRPr="00753EE7" w:rsidRDefault="00C82222" w:rsidP="00C82222">
      <w:pPr>
        <w:autoSpaceDE w:val="0"/>
        <w:autoSpaceDN w:val="0"/>
        <w:adjustRightInd w:val="0"/>
        <w:spacing w:after="0" w:line="480" w:lineRule="auto"/>
        <w:ind w:firstLine="708"/>
        <w:jc w:val="both"/>
        <w:rPr>
          <w:rFonts w:ascii="Times New Roman" w:hAnsi="Times New Roman" w:cs="Times New Roman"/>
          <w:sz w:val="24"/>
          <w:szCs w:val="24"/>
        </w:rPr>
      </w:pPr>
      <w:r w:rsidRPr="00753EE7">
        <w:rPr>
          <w:rFonts w:ascii="Times New Roman" w:hAnsi="Times New Roman" w:cs="Times New Roman"/>
          <w:b/>
          <w:sz w:val="24"/>
          <w:szCs w:val="24"/>
        </w:rPr>
        <w:t>Motive.</w:t>
      </w:r>
      <w:r w:rsidRPr="00753EE7">
        <w:rPr>
          <w:rFonts w:ascii="Times New Roman" w:hAnsi="Times New Roman" w:cs="Times New Roman"/>
          <w:sz w:val="24"/>
          <w:szCs w:val="24"/>
        </w:rPr>
        <w:t xml:space="preserve"> Twelve studies reported a broad range of motives for elder homicide. These included: felony-related; fight or argument-related; money-related; revenge; sexual assault; sexual jealousy; self-defence; mercy killings; and other. The presence of psychiatric illness, alcohol use and substance misuse were also reported as providing a rationale for homicide. Identified in several studies, was the increased likelihood of felony-related homicide (burglary, robbery, rape, etc</w:t>
      </w:r>
      <w:r>
        <w:rPr>
          <w:rFonts w:ascii="Times New Roman" w:hAnsi="Times New Roman" w:cs="Times New Roman"/>
          <w:sz w:val="24"/>
          <w:szCs w:val="24"/>
        </w:rPr>
        <w:t>.</w:t>
      </w:r>
      <w:r w:rsidRPr="00753EE7">
        <w:rPr>
          <w:rFonts w:ascii="Times New Roman" w:hAnsi="Times New Roman" w:cs="Times New Roman"/>
          <w:sz w:val="24"/>
          <w:szCs w:val="24"/>
        </w:rPr>
        <w:t xml:space="preserve">) in the case of elder victims </w:t>
      </w:r>
      <w:r w:rsidR="00816C4B">
        <w:rPr>
          <w:rFonts w:ascii="Times New Roman" w:hAnsi="Times New Roman" w:cs="Times New Roman"/>
          <w:sz w:val="24"/>
          <w:szCs w:val="24"/>
        </w:rPr>
        <w:t>compared to</w:t>
      </w:r>
      <w:r w:rsidRPr="00753EE7">
        <w:rPr>
          <w:rFonts w:ascii="Times New Roman" w:hAnsi="Times New Roman" w:cs="Times New Roman"/>
          <w:sz w:val="24"/>
          <w:szCs w:val="24"/>
        </w:rPr>
        <w:t xml:space="preserve"> younger counterparts (Block, 2013; Burgess et al., 2005; Carcach et al., 1998; Chu &amp; Kraus, 2004; Coelho et al., 2010; Roberts &amp; Willits, 2011; Titterington &amp; Reyes, 2010). Specifically, property crime (burglary) appeared to be a common motive of elder homicide (Ahmed &amp; Menzies, 2002; Coelho et al., 2010; Collins &amp; Presnell, 2006;</w:t>
      </w:r>
      <w:r>
        <w:rPr>
          <w:rFonts w:ascii="Times New Roman" w:hAnsi="Times New Roman" w:cs="Times New Roman"/>
          <w:sz w:val="24"/>
          <w:szCs w:val="24"/>
        </w:rPr>
        <w:t xml:space="preserve"> Falzon &amp; Davis,</w:t>
      </w:r>
      <w:r w:rsidRPr="00753EE7">
        <w:rPr>
          <w:rFonts w:ascii="Times New Roman" w:hAnsi="Times New Roman" w:cs="Times New Roman"/>
          <w:sz w:val="24"/>
          <w:szCs w:val="24"/>
        </w:rPr>
        <w:t xml:space="preserve"> 1997). For example, Ahmed and Menzies (2002) compared incarcerated or paroled men in Canada, convicted of elder homicide, with those convicted of non-elderly homicide (</w:t>
      </w:r>
      <w:r w:rsidR="00224C44" w:rsidRPr="00224C44">
        <w:rPr>
          <w:rFonts w:ascii="Times New Roman" w:hAnsi="Times New Roman" w:cs="Times New Roman"/>
          <w:i/>
          <w:sz w:val="24"/>
          <w:szCs w:val="24"/>
        </w:rPr>
        <w:t>n</w:t>
      </w:r>
      <w:r w:rsidRPr="00753EE7">
        <w:rPr>
          <w:rFonts w:ascii="Times New Roman" w:hAnsi="Times New Roman" w:cs="Times New Roman"/>
          <w:sz w:val="24"/>
          <w:szCs w:val="24"/>
        </w:rPr>
        <w:t>=901) exploring victim, perpetrator and index-offence characteristics. The study found that most elderly victims (65.6%) were killed during a property crime whilst more non-elderly victims (74.3%) were killed during a domestic argument. The studies found that in felony-related incidents</w:t>
      </w:r>
      <w:r w:rsidR="00816C4B">
        <w:rPr>
          <w:rFonts w:ascii="Times New Roman" w:hAnsi="Times New Roman" w:cs="Times New Roman"/>
          <w:sz w:val="24"/>
          <w:szCs w:val="24"/>
        </w:rPr>
        <w:t>,</w:t>
      </w:r>
      <w:r w:rsidRPr="00753EE7">
        <w:rPr>
          <w:rFonts w:ascii="Times New Roman" w:hAnsi="Times New Roman" w:cs="Times New Roman"/>
          <w:sz w:val="24"/>
          <w:szCs w:val="24"/>
        </w:rPr>
        <w:t xml:space="preserve"> offenders were variously described as strangers, family or acquaintances (Carcach et al.</w:t>
      </w:r>
      <w:r>
        <w:rPr>
          <w:rFonts w:ascii="Times New Roman" w:hAnsi="Times New Roman" w:cs="Times New Roman"/>
          <w:sz w:val="24"/>
          <w:szCs w:val="24"/>
        </w:rPr>
        <w:t>,</w:t>
      </w:r>
      <w:r w:rsidRPr="00753EE7">
        <w:rPr>
          <w:rFonts w:ascii="Times New Roman" w:hAnsi="Times New Roman" w:cs="Times New Roman"/>
          <w:sz w:val="24"/>
          <w:szCs w:val="24"/>
        </w:rPr>
        <w:t xml:space="preserve"> 1998; Collins &amp; Presnell, 2006; Falzon &amp; Davis, 1997; Roberts &amp; Willits, 2011; Titterington &amp; Reyes, 2010). Accounting for a high number of felony-related incidents in the home, Roberts and Willits (2011) suggests that during burglaries, felons might be more inclined to assault elderly victims. Similarly, other studies suggest that older victims </w:t>
      </w:r>
      <w:r w:rsidRPr="00753EE7">
        <w:rPr>
          <w:rFonts w:ascii="Times New Roman" w:hAnsi="Times New Roman" w:cs="Times New Roman"/>
          <w:sz w:val="24"/>
          <w:szCs w:val="24"/>
        </w:rPr>
        <w:lastRenderedPageBreak/>
        <w:t xml:space="preserve">are at greater risk than their younger counterparts of dying </w:t>
      </w:r>
      <w:r w:rsidR="0070626C">
        <w:rPr>
          <w:rFonts w:ascii="Times New Roman" w:hAnsi="Times New Roman" w:cs="Times New Roman"/>
          <w:sz w:val="24"/>
          <w:szCs w:val="24"/>
        </w:rPr>
        <w:t>during</w:t>
      </w:r>
      <w:r w:rsidR="0070626C" w:rsidRPr="00753EE7">
        <w:rPr>
          <w:rFonts w:ascii="Times New Roman" w:hAnsi="Times New Roman" w:cs="Times New Roman"/>
          <w:sz w:val="24"/>
          <w:szCs w:val="24"/>
        </w:rPr>
        <w:t xml:space="preserve"> </w:t>
      </w:r>
      <w:r w:rsidRPr="00753EE7">
        <w:rPr>
          <w:rFonts w:ascii="Times New Roman" w:hAnsi="Times New Roman" w:cs="Times New Roman"/>
          <w:sz w:val="24"/>
          <w:szCs w:val="24"/>
        </w:rPr>
        <w:t>the incident due to physical vulnerability (Carcach et al., 1998).</w:t>
      </w:r>
    </w:p>
    <w:p w14:paraId="62086895" w14:textId="77777777" w:rsidR="00C82222" w:rsidRPr="00753EE7" w:rsidRDefault="00C82222" w:rsidP="00C82222">
      <w:pPr>
        <w:spacing w:after="0" w:line="480" w:lineRule="auto"/>
        <w:ind w:firstLine="708"/>
        <w:jc w:val="both"/>
        <w:rPr>
          <w:rFonts w:ascii="Times New Roman" w:hAnsi="Times New Roman" w:cs="Times New Roman"/>
          <w:sz w:val="24"/>
          <w:szCs w:val="24"/>
        </w:rPr>
      </w:pPr>
      <w:r w:rsidRPr="00753EE7">
        <w:rPr>
          <w:rFonts w:ascii="Times New Roman" w:hAnsi="Times New Roman" w:cs="Times New Roman"/>
          <w:sz w:val="24"/>
          <w:szCs w:val="24"/>
        </w:rPr>
        <w:t xml:space="preserve">The second most frequently cited motive was ‘argument-related’, but without further contextual information or clarity about the usage of definitional terms, it is difficult to report on this further. Other motives were reported to lesser degrees. For example, the presence of alcohol or substance misuse at the time of the homicide were less commonly reported in elder homicide cases (for either victims or offenders) compared to younger age groups and, in general, their presence was very rare for elder homicide (Abrams et al., 2007; Carcach et al., 1998; Erel et al., 2011; Krienert &amp; Walsh; 2010). Indeed, Abrams et al. (2007) provided evidence that detection rates are substantially lower in elder homicide for illicit drugs (8.6%) and alcohol (20%) when compared to non-elderly cases (41.5% and 33.6% respectively). </w:t>
      </w:r>
    </w:p>
    <w:p w14:paraId="77A103C0" w14:textId="1D416BFF" w:rsidR="00C82222" w:rsidRPr="00753EE7" w:rsidRDefault="00C82222" w:rsidP="00C82222">
      <w:pPr>
        <w:spacing w:after="0" w:line="480" w:lineRule="auto"/>
        <w:ind w:firstLine="708"/>
        <w:jc w:val="both"/>
        <w:rPr>
          <w:rFonts w:ascii="Times New Roman" w:hAnsi="Times New Roman" w:cs="Times New Roman"/>
          <w:sz w:val="24"/>
          <w:szCs w:val="24"/>
        </w:rPr>
      </w:pPr>
      <w:r w:rsidRPr="00753EE7">
        <w:rPr>
          <w:rFonts w:ascii="Times New Roman" w:hAnsi="Times New Roman" w:cs="Times New Roman"/>
          <w:b/>
          <w:sz w:val="24"/>
          <w:szCs w:val="24"/>
        </w:rPr>
        <w:t xml:space="preserve">Location. </w:t>
      </w:r>
      <w:r w:rsidRPr="00753EE7">
        <w:rPr>
          <w:rFonts w:ascii="Times New Roman" w:hAnsi="Times New Roman" w:cs="Times New Roman"/>
          <w:sz w:val="24"/>
          <w:szCs w:val="24"/>
        </w:rPr>
        <w:t>Twelve studies included the location of elder homicide with each one reporting that elderly homicide victims, particularly females, most often die in their own homes or other residential settings, with some articles highlighting that this occurs in a much higher frequency than for their non-elderly counterparts (</w:t>
      </w:r>
      <w:r w:rsidRPr="00753EE7">
        <w:rPr>
          <w:rFonts w:ascii="Times New Roman" w:hAnsi="Times New Roman" w:cs="Times New Roman"/>
          <w:sz w:val="24"/>
          <w:szCs w:val="24"/>
          <w:lang w:val="en-US"/>
        </w:rPr>
        <w:t>Abrams et al., 2007; Ahmed &amp; Menzies, 2002; Akar et al., 2006; Block, 2013; Buthelezi</w:t>
      </w:r>
      <w:r w:rsidR="0001385F">
        <w:rPr>
          <w:rFonts w:ascii="Times New Roman" w:hAnsi="Times New Roman" w:cs="Times New Roman"/>
          <w:sz w:val="24"/>
          <w:szCs w:val="24"/>
          <w:lang w:val="en-US"/>
        </w:rPr>
        <w:t>, Swart</w:t>
      </w:r>
      <w:r w:rsidR="00B83343">
        <w:rPr>
          <w:rFonts w:ascii="Times New Roman" w:hAnsi="Times New Roman" w:cs="Times New Roman"/>
          <w:sz w:val="24"/>
          <w:szCs w:val="24"/>
          <w:lang w:val="en-US"/>
        </w:rPr>
        <w:t>,</w:t>
      </w:r>
      <w:r w:rsidR="0001385F">
        <w:rPr>
          <w:rFonts w:ascii="Times New Roman" w:hAnsi="Times New Roman" w:cs="Times New Roman"/>
          <w:sz w:val="24"/>
          <w:szCs w:val="24"/>
          <w:lang w:val="en-US"/>
        </w:rPr>
        <w:t xml:space="preserve"> &amp; Seedat</w:t>
      </w:r>
      <w:r w:rsidRPr="00753EE7">
        <w:rPr>
          <w:rFonts w:ascii="Times New Roman" w:hAnsi="Times New Roman" w:cs="Times New Roman"/>
          <w:sz w:val="24"/>
          <w:szCs w:val="24"/>
          <w:lang w:val="en-US"/>
        </w:rPr>
        <w:t xml:space="preserve">, 2017; Carcach et al., 1998; Chu &amp; Kraus, 2004; Coelho et al., 2010; </w:t>
      </w:r>
      <w:r w:rsidRPr="00753EE7">
        <w:rPr>
          <w:rFonts w:ascii="Times New Roman" w:hAnsi="Times New Roman" w:cs="Times New Roman"/>
          <w:sz w:val="24"/>
          <w:szCs w:val="24"/>
        </w:rPr>
        <w:t>Collins &amp; Presnell, 2006; Falzon &amp; Davis, 1997; Karbeyaz et al., 2018; Krienert &amp; Walsh, 2010). For example, Abrams et al. (2007) found that elderly victims (≥65</w:t>
      </w:r>
      <w:r w:rsidR="009547C6">
        <w:rPr>
          <w:rFonts w:ascii="Times New Roman" w:hAnsi="Times New Roman" w:cs="Times New Roman"/>
          <w:sz w:val="24"/>
          <w:szCs w:val="24"/>
        </w:rPr>
        <w:t xml:space="preserve">, </w:t>
      </w:r>
      <w:r w:rsidR="009547C6" w:rsidRPr="009547C6">
        <w:rPr>
          <w:rFonts w:ascii="Times New Roman" w:hAnsi="Times New Roman" w:cs="Times New Roman"/>
          <w:i/>
          <w:sz w:val="24"/>
          <w:szCs w:val="24"/>
        </w:rPr>
        <w:t>n</w:t>
      </w:r>
      <w:r w:rsidR="009547C6">
        <w:rPr>
          <w:rFonts w:ascii="Times New Roman" w:hAnsi="Times New Roman" w:cs="Times New Roman"/>
          <w:sz w:val="24"/>
          <w:szCs w:val="24"/>
        </w:rPr>
        <w:t>=400</w:t>
      </w:r>
      <w:r w:rsidRPr="00753EE7">
        <w:rPr>
          <w:rFonts w:ascii="Times New Roman" w:hAnsi="Times New Roman" w:cs="Times New Roman"/>
          <w:sz w:val="24"/>
          <w:szCs w:val="24"/>
        </w:rPr>
        <w:t>) were more likely (66.3%</w:t>
      </w:r>
      <w:r w:rsidR="009547C6">
        <w:rPr>
          <w:rFonts w:ascii="Times New Roman" w:hAnsi="Times New Roman" w:cs="Times New Roman"/>
          <w:sz w:val="24"/>
          <w:szCs w:val="24"/>
        </w:rPr>
        <w:t>)</w:t>
      </w:r>
      <w:r w:rsidRPr="00753EE7">
        <w:rPr>
          <w:rFonts w:ascii="Times New Roman" w:hAnsi="Times New Roman" w:cs="Times New Roman"/>
          <w:sz w:val="24"/>
          <w:szCs w:val="24"/>
        </w:rPr>
        <w:t xml:space="preserve"> to be killed in their home than younger victims</w:t>
      </w:r>
      <w:r w:rsidR="009547C6">
        <w:rPr>
          <w:rFonts w:ascii="Times New Roman" w:hAnsi="Times New Roman" w:cs="Times New Roman"/>
          <w:sz w:val="24"/>
          <w:szCs w:val="24"/>
        </w:rPr>
        <w:t xml:space="preserve"> (</w:t>
      </w:r>
      <w:r w:rsidRPr="00753EE7">
        <w:rPr>
          <w:rFonts w:ascii="Times New Roman" w:hAnsi="Times New Roman" w:cs="Times New Roman"/>
          <w:sz w:val="24"/>
          <w:szCs w:val="24"/>
        </w:rPr>
        <w:t>aged 18-64</w:t>
      </w:r>
      <w:r w:rsidR="009547C6">
        <w:rPr>
          <w:rFonts w:ascii="Times New Roman" w:hAnsi="Times New Roman" w:cs="Times New Roman"/>
          <w:sz w:val="24"/>
          <w:szCs w:val="24"/>
        </w:rPr>
        <w:t xml:space="preserve">, </w:t>
      </w:r>
      <w:r w:rsidR="009547C6" w:rsidRPr="009547C6">
        <w:rPr>
          <w:rFonts w:ascii="Times New Roman" w:hAnsi="Times New Roman" w:cs="Times New Roman"/>
          <w:i/>
          <w:sz w:val="24"/>
          <w:szCs w:val="24"/>
        </w:rPr>
        <w:t>n</w:t>
      </w:r>
      <w:r w:rsidR="009547C6">
        <w:rPr>
          <w:rFonts w:ascii="Times New Roman" w:hAnsi="Times New Roman" w:cs="Times New Roman"/>
          <w:sz w:val="24"/>
          <w:szCs w:val="24"/>
        </w:rPr>
        <w:t>=11,450)</w:t>
      </w:r>
      <w:r w:rsidRPr="00753EE7">
        <w:rPr>
          <w:rFonts w:ascii="Times New Roman" w:hAnsi="Times New Roman" w:cs="Times New Roman"/>
          <w:sz w:val="24"/>
          <w:szCs w:val="24"/>
        </w:rPr>
        <w:t xml:space="preserve"> (21.7%). Similarly, elderly victims (16%) were less likely than younger counterparts (46.1%) to be killed in public space (Abrams et al., 2007). In her study of elder homicide data in Chicago, Block (2013) found gender differences with 62% female victims </w:t>
      </w:r>
      <w:r w:rsidR="00DC6B1C">
        <w:rPr>
          <w:rFonts w:ascii="Times New Roman" w:hAnsi="Times New Roman" w:cs="Times New Roman"/>
          <w:sz w:val="24"/>
          <w:szCs w:val="24"/>
        </w:rPr>
        <w:t xml:space="preserve">(total </w:t>
      </w:r>
      <w:r w:rsidR="00DC6B1C" w:rsidRPr="00DC6B1C">
        <w:rPr>
          <w:rFonts w:ascii="Times New Roman" w:hAnsi="Times New Roman" w:cs="Times New Roman"/>
          <w:i/>
          <w:sz w:val="24"/>
          <w:szCs w:val="24"/>
        </w:rPr>
        <w:t>n</w:t>
      </w:r>
      <w:r w:rsidR="00DC6B1C">
        <w:rPr>
          <w:rFonts w:ascii="Times New Roman" w:hAnsi="Times New Roman" w:cs="Times New Roman"/>
          <w:sz w:val="24"/>
          <w:szCs w:val="24"/>
        </w:rPr>
        <w:t xml:space="preserve">=512) </w:t>
      </w:r>
      <w:r w:rsidRPr="00753EE7">
        <w:rPr>
          <w:rFonts w:ascii="Times New Roman" w:hAnsi="Times New Roman" w:cs="Times New Roman"/>
          <w:sz w:val="24"/>
          <w:szCs w:val="24"/>
        </w:rPr>
        <w:t>killed in their home compared to 36.1% of male victims</w:t>
      </w:r>
      <w:r w:rsidR="00DC6B1C">
        <w:rPr>
          <w:rFonts w:ascii="Times New Roman" w:hAnsi="Times New Roman" w:cs="Times New Roman"/>
          <w:sz w:val="24"/>
          <w:szCs w:val="24"/>
        </w:rPr>
        <w:t xml:space="preserve"> (total </w:t>
      </w:r>
      <w:r w:rsidR="00DC6B1C" w:rsidRPr="00DC6B1C">
        <w:rPr>
          <w:rFonts w:ascii="Times New Roman" w:hAnsi="Times New Roman" w:cs="Times New Roman"/>
          <w:i/>
          <w:sz w:val="24"/>
          <w:szCs w:val="24"/>
        </w:rPr>
        <w:t>n</w:t>
      </w:r>
      <w:r w:rsidR="00DC6B1C">
        <w:rPr>
          <w:rFonts w:ascii="Times New Roman" w:hAnsi="Times New Roman" w:cs="Times New Roman"/>
          <w:sz w:val="24"/>
          <w:szCs w:val="24"/>
        </w:rPr>
        <w:t>=1,228)</w:t>
      </w:r>
      <w:r w:rsidRPr="00753EE7">
        <w:rPr>
          <w:rFonts w:ascii="Times New Roman" w:hAnsi="Times New Roman" w:cs="Times New Roman"/>
          <w:sz w:val="24"/>
          <w:szCs w:val="24"/>
        </w:rPr>
        <w:t>.</w:t>
      </w:r>
    </w:p>
    <w:p w14:paraId="7719E4F7" w14:textId="417382CC" w:rsidR="00C82222" w:rsidRPr="00753EE7" w:rsidRDefault="00C82222" w:rsidP="00C82222">
      <w:pPr>
        <w:spacing w:after="0" w:line="480" w:lineRule="auto"/>
        <w:ind w:firstLine="708"/>
        <w:jc w:val="both"/>
        <w:rPr>
          <w:rFonts w:ascii="Times New Roman" w:hAnsi="Times New Roman" w:cs="Times New Roman"/>
          <w:sz w:val="24"/>
          <w:szCs w:val="24"/>
        </w:rPr>
      </w:pPr>
      <w:r w:rsidRPr="00753EE7">
        <w:rPr>
          <w:rFonts w:ascii="Times New Roman" w:hAnsi="Times New Roman" w:cs="Times New Roman"/>
          <w:b/>
          <w:sz w:val="24"/>
          <w:szCs w:val="24"/>
        </w:rPr>
        <w:t>Homicide-suicide</w:t>
      </w:r>
      <w:r w:rsidRPr="00753EE7">
        <w:rPr>
          <w:rFonts w:ascii="Times New Roman" w:hAnsi="Times New Roman" w:cs="Times New Roman"/>
          <w:sz w:val="24"/>
          <w:szCs w:val="24"/>
        </w:rPr>
        <w:t xml:space="preserve">. Five studies included </w:t>
      </w:r>
      <w:r w:rsidR="00B83343">
        <w:rPr>
          <w:rFonts w:ascii="Times New Roman" w:hAnsi="Times New Roman" w:cs="Times New Roman"/>
          <w:sz w:val="24"/>
          <w:szCs w:val="24"/>
        </w:rPr>
        <w:t xml:space="preserve">instances of </w:t>
      </w:r>
      <w:r w:rsidRPr="00753EE7">
        <w:rPr>
          <w:rFonts w:ascii="Times New Roman" w:hAnsi="Times New Roman" w:cs="Times New Roman"/>
          <w:sz w:val="24"/>
          <w:szCs w:val="24"/>
        </w:rPr>
        <w:t xml:space="preserve">homicide-suicide within the analysed dataset (Abrams et al. 2007; Burgess et al., 2005; Buschmann et al., 2016; Coelho et </w:t>
      </w:r>
      <w:r w:rsidRPr="00753EE7">
        <w:rPr>
          <w:rFonts w:ascii="Times New Roman" w:hAnsi="Times New Roman" w:cs="Times New Roman"/>
          <w:sz w:val="24"/>
          <w:szCs w:val="24"/>
        </w:rPr>
        <w:lastRenderedPageBreak/>
        <w:t xml:space="preserve">al., 2010; Flazon &amp; Davies, 1998). However, one study </w:t>
      </w:r>
      <w:r w:rsidR="00B83343">
        <w:rPr>
          <w:rFonts w:ascii="Times New Roman" w:hAnsi="Times New Roman" w:cs="Times New Roman"/>
          <w:sz w:val="24"/>
          <w:szCs w:val="24"/>
        </w:rPr>
        <w:t>was</w:t>
      </w:r>
      <w:r w:rsidRPr="00753EE7">
        <w:rPr>
          <w:rFonts w:ascii="Times New Roman" w:hAnsi="Times New Roman" w:cs="Times New Roman"/>
          <w:sz w:val="24"/>
          <w:szCs w:val="24"/>
        </w:rPr>
        <w:t xml:space="preserve"> discounted as </w:t>
      </w:r>
      <w:r w:rsidR="00B83343">
        <w:rPr>
          <w:rFonts w:ascii="Times New Roman" w:hAnsi="Times New Roman" w:cs="Times New Roman"/>
          <w:sz w:val="24"/>
          <w:szCs w:val="24"/>
        </w:rPr>
        <w:t xml:space="preserve">homicide-suicide </w:t>
      </w:r>
      <w:r w:rsidRPr="00753EE7">
        <w:rPr>
          <w:rFonts w:ascii="Times New Roman" w:hAnsi="Times New Roman" w:cs="Times New Roman"/>
          <w:sz w:val="24"/>
          <w:szCs w:val="24"/>
        </w:rPr>
        <w:t xml:space="preserve">cases were not distinguished from </w:t>
      </w:r>
      <w:r w:rsidR="00B83343">
        <w:rPr>
          <w:rFonts w:ascii="Times New Roman" w:hAnsi="Times New Roman" w:cs="Times New Roman"/>
          <w:sz w:val="24"/>
          <w:szCs w:val="24"/>
        </w:rPr>
        <w:t>homicide cases</w:t>
      </w:r>
      <w:r w:rsidRPr="00753EE7">
        <w:rPr>
          <w:rFonts w:ascii="Times New Roman" w:hAnsi="Times New Roman" w:cs="Times New Roman"/>
          <w:sz w:val="24"/>
          <w:szCs w:val="24"/>
        </w:rPr>
        <w:t xml:space="preserve"> (Abrams et al., 2007), and three others ha</w:t>
      </w:r>
      <w:r w:rsidR="00B83343">
        <w:rPr>
          <w:rFonts w:ascii="Times New Roman" w:hAnsi="Times New Roman" w:cs="Times New Roman"/>
          <w:sz w:val="24"/>
          <w:szCs w:val="24"/>
        </w:rPr>
        <w:t>d</w:t>
      </w:r>
      <w:r w:rsidRPr="00753EE7">
        <w:rPr>
          <w:rFonts w:ascii="Times New Roman" w:hAnsi="Times New Roman" w:cs="Times New Roman"/>
          <w:sz w:val="24"/>
          <w:szCs w:val="24"/>
        </w:rPr>
        <w:t xml:space="preserve"> very small samples and, therefore, d</w:t>
      </w:r>
      <w:r w:rsidR="00B83343">
        <w:rPr>
          <w:rFonts w:ascii="Times New Roman" w:hAnsi="Times New Roman" w:cs="Times New Roman"/>
          <w:sz w:val="24"/>
          <w:szCs w:val="24"/>
        </w:rPr>
        <w:t>id</w:t>
      </w:r>
      <w:r w:rsidRPr="00753EE7">
        <w:rPr>
          <w:rFonts w:ascii="Times New Roman" w:hAnsi="Times New Roman" w:cs="Times New Roman"/>
          <w:sz w:val="24"/>
          <w:szCs w:val="24"/>
        </w:rPr>
        <w:t xml:space="preserve"> not offer useful or generalisable insights: Burgess et al., 2005, </w:t>
      </w:r>
      <w:r w:rsidRPr="00753EE7">
        <w:rPr>
          <w:rFonts w:ascii="Times New Roman" w:hAnsi="Times New Roman" w:cs="Times New Roman"/>
          <w:i/>
          <w:sz w:val="24"/>
          <w:szCs w:val="24"/>
        </w:rPr>
        <w:t>n</w:t>
      </w:r>
      <w:r w:rsidRPr="00753EE7">
        <w:rPr>
          <w:rFonts w:ascii="Times New Roman" w:hAnsi="Times New Roman" w:cs="Times New Roman"/>
          <w:sz w:val="24"/>
          <w:szCs w:val="24"/>
        </w:rPr>
        <w:t xml:space="preserve">=3; Coelho et al., 2010, </w:t>
      </w:r>
      <w:r w:rsidRPr="00753EE7">
        <w:rPr>
          <w:rFonts w:ascii="Times New Roman" w:hAnsi="Times New Roman" w:cs="Times New Roman"/>
          <w:i/>
          <w:sz w:val="24"/>
          <w:szCs w:val="24"/>
        </w:rPr>
        <w:t>n</w:t>
      </w:r>
      <w:r w:rsidRPr="00753EE7">
        <w:rPr>
          <w:rFonts w:ascii="Times New Roman" w:hAnsi="Times New Roman" w:cs="Times New Roman"/>
          <w:sz w:val="24"/>
          <w:szCs w:val="24"/>
        </w:rPr>
        <w:t xml:space="preserve">=7; Falzon &amp; Davis, 1998, </w:t>
      </w:r>
      <w:r w:rsidRPr="00753EE7">
        <w:rPr>
          <w:rFonts w:ascii="Times New Roman" w:hAnsi="Times New Roman" w:cs="Times New Roman"/>
          <w:i/>
          <w:sz w:val="24"/>
          <w:szCs w:val="24"/>
        </w:rPr>
        <w:t>n</w:t>
      </w:r>
      <w:r w:rsidRPr="00753EE7">
        <w:rPr>
          <w:rFonts w:ascii="Times New Roman" w:hAnsi="Times New Roman" w:cs="Times New Roman"/>
          <w:sz w:val="24"/>
          <w:szCs w:val="24"/>
        </w:rPr>
        <w:t>=6). In Buschmann et al.’s (2016) study</w:t>
      </w:r>
      <w:r w:rsidR="00B83343">
        <w:rPr>
          <w:rFonts w:ascii="Times New Roman" w:hAnsi="Times New Roman" w:cs="Times New Roman"/>
          <w:sz w:val="24"/>
          <w:szCs w:val="24"/>
        </w:rPr>
        <w:t>,</w:t>
      </w:r>
      <w:r w:rsidRPr="00753EE7">
        <w:rPr>
          <w:rFonts w:ascii="Times New Roman" w:hAnsi="Times New Roman" w:cs="Times New Roman"/>
          <w:sz w:val="24"/>
          <w:szCs w:val="24"/>
        </w:rPr>
        <w:t xml:space="preserve"> there were 16 homicide-suicides (29.1% of the dataset) and 5 (9.1%) offenders attempted suicide after homicide, no further context or analysis was proffered.</w:t>
      </w:r>
    </w:p>
    <w:p w14:paraId="3771E0A0" w14:textId="774242A4" w:rsidR="00C82222" w:rsidRPr="00753EE7" w:rsidRDefault="00C82222" w:rsidP="00C82222">
      <w:pPr>
        <w:spacing w:after="0" w:line="480" w:lineRule="auto"/>
        <w:ind w:firstLine="708"/>
        <w:jc w:val="both"/>
        <w:rPr>
          <w:rFonts w:ascii="Times New Roman" w:hAnsi="Times New Roman" w:cs="Times New Roman"/>
          <w:sz w:val="24"/>
          <w:szCs w:val="24"/>
        </w:rPr>
      </w:pPr>
      <w:r w:rsidRPr="00753EE7">
        <w:rPr>
          <w:rStyle w:val="normaltextrun"/>
          <w:rFonts w:ascii="Times New Roman" w:hAnsi="Times New Roman" w:cs="Times New Roman"/>
          <w:b/>
          <w:color w:val="000000"/>
          <w:sz w:val="24"/>
          <w:szCs w:val="24"/>
        </w:rPr>
        <w:t xml:space="preserve">Elder </w:t>
      </w:r>
      <w:r>
        <w:rPr>
          <w:rStyle w:val="normaltextrun"/>
          <w:rFonts w:ascii="Times New Roman" w:hAnsi="Times New Roman" w:cs="Times New Roman"/>
          <w:b/>
          <w:color w:val="000000"/>
          <w:sz w:val="24"/>
          <w:szCs w:val="24"/>
        </w:rPr>
        <w:t>a</w:t>
      </w:r>
      <w:r w:rsidRPr="00753EE7">
        <w:rPr>
          <w:rStyle w:val="normaltextrun"/>
          <w:rFonts w:ascii="Times New Roman" w:hAnsi="Times New Roman" w:cs="Times New Roman"/>
          <w:b/>
          <w:color w:val="000000"/>
          <w:sz w:val="24"/>
          <w:szCs w:val="24"/>
        </w:rPr>
        <w:t xml:space="preserve">buse, </w:t>
      </w:r>
      <w:r>
        <w:rPr>
          <w:rStyle w:val="normaltextrun"/>
          <w:rFonts w:ascii="Times New Roman" w:hAnsi="Times New Roman" w:cs="Times New Roman"/>
          <w:b/>
          <w:color w:val="000000"/>
          <w:sz w:val="24"/>
          <w:szCs w:val="24"/>
        </w:rPr>
        <w:t>n</w:t>
      </w:r>
      <w:r w:rsidRPr="00753EE7">
        <w:rPr>
          <w:rStyle w:val="normaltextrun"/>
          <w:rFonts w:ascii="Times New Roman" w:hAnsi="Times New Roman" w:cs="Times New Roman"/>
          <w:b/>
          <w:color w:val="000000"/>
          <w:sz w:val="24"/>
          <w:szCs w:val="24"/>
        </w:rPr>
        <w:t xml:space="preserve">eglect and </w:t>
      </w:r>
      <w:r>
        <w:rPr>
          <w:rStyle w:val="normaltextrun"/>
          <w:rFonts w:ascii="Times New Roman" w:hAnsi="Times New Roman" w:cs="Times New Roman"/>
          <w:b/>
          <w:color w:val="000000"/>
          <w:sz w:val="24"/>
          <w:szCs w:val="24"/>
        </w:rPr>
        <w:t>d</w:t>
      </w:r>
      <w:r w:rsidRPr="00753EE7">
        <w:rPr>
          <w:rStyle w:val="normaltextrun"/>
          <w:rFonts w:ascii="Times New Roman" w:hAnsi="Times New Roman" w:cs="Times New Roman"/>
          <w:b/>
          <w:color w:val="000000"/>
          <w:sz w:val="24"/>
          <w:szCs w:val="24"/>
        </w:rPr>
        <w:t xml:space="preserve">omestic </w:t>
      </w:r>
      <w:r>
        <w:rPr>
          <w:rStyle w:val="normaltextrun"/>
          <w:rFonts w:ascii="Times New Roman" w:hAnsi="Times New Roman" w:cs="Times New Roman"/>
          <w:b/>
          <w:color w:val="000000"/>
          <w:sz w:val="24"/>
          <w:szCs w:val="24"/>
        </w:rPr>
        <w:t>a</w:t>
      </w:r>
      <w:r w:rsidRPr="00753EE7">
        <w:rPr>
          <w:rStyle w:val="normaltextrun"/>
          <w:rFonts w:ascii="Times New Roman" w:hAnsi="Times New Roman" w:cs="Times New Roman"/>
          <w:b/>
          <w:color w:val="000000"/>
          <w:sz w:val="24"/>
          <w:szCs w:val="24"/>
        </w:rPr>
        <w:t xml:space="preserve">buse. </w:t>
      </w:r>
      <w:r w:rsidRPr="00753EE7">
        <w:rPr>
          <w:rFonts w:ascii="Times New Roman" w:hAnsi="Times New Roman" w:cs="Times New Roman"/>
          <w:sz w:val="24"/>
          <w:szCs w:val="24"/>
        </w:rPr>
        <w:t>A small number of studies</w:t>
      </w:r>
      <w:r w:rsidR="008E1EED">
        <w:rPr>
          <w:rFonts w:ascii="Times New Roman" w:hAnsi="Times New Roman" w:cs="Times New Roman"/>
          <w:sz w:val="24"/>
          <w:szCs w:val="24"/>
        </w:rPr>
        <w:t xml:space="preserve"> (</w:t>
      </w:r>
      <w:r w:rsidR="008E1EED" w:rsidRPr="007B686B">
        <w:rPr>
          <w:rFonts w:ascii="Times New Roman" w:hAnsi="Times New Roman" w:cs="Times New Roman"/>
          <w:i/>
          <w:sz w:val="24"/>
          <w:szCs w:val="24"/>
        </w:rPr>
        <w:t>n</w:t>
      </w:r>
      <w:r w:rsidR="008E1EED">
        <w:rPr>
          <w:rFonts w:ascii="Times New Roman" w:hAnsi="Times New Roman" w:cs="Times New Roman"/>
          <w:sz w:val="24"/>
          <w:szCs w:val="24"/>
        </w:rPr>
        <w:t>=</w:t>
      </w:r>
      <w:r w:rsidR="007B686B">
        <w:rPr>
          <w:rFonts w:ascii="Times New Roman" w:hAnsi="Times New Roman" w:cs="Times New Roman"/>
          <w:sz w:val="24"/>
          <w:szCs w:val="24"/>
        </w:rPr>
        <w:t>3</w:t>
      </w:r>
      <w:r w:rsidR="008E1EED">
        <w:rPr>
          <w:rFonts w:ascii="Times New Roman" w:hAnsi="Times New Roman" w:cs="Times New Roman"/>
          <w:sz w:val="24"/>
          <w:szCs w:val="24"/>
        </w:rPr>
        <w:t>)</w:t>
      </w:r>
      <w:r w:rsidRPr="00753EE7">
        <w:rPr>
          <w:rFonts w:ascii="Times New Roman" w:hAnsi="Times New Roman" w:cs="Times New Roman"/>
          <w:sz w:val="24"/>
          <w:szCs w:val="24"/>
        </w:rPr>
        <w:t xml:space="preserve"> explored whether homicide victims had also been victims of elder abuse, neglect or intimate partner violence (Block, 2013; Burgess et al., 2005; Falzon &amp; Davis, 1991). Block (2013) explored elder abuse in her US-based study of homicide data for the city of Chicago, focussing specifically on matricide and patricide (murder of a mother or father) finding that older victims (≥60) are more likely to be killed by a child or grandchild than their younger counterparts. Of the 66 males and 59 females killed by a child or grandchild, 9 males (13.6%) and 13 females (22%) had been victims of elder abuse. Burgess et al. (2005) found that victims were less likely to have experienced domestic abuse compared to the younger victims whilst Falzon and Davis (1998) found low numbers (</w:t>
      </w:r>
      <w:r w:rsidRPr="00753EE7">
        <w:rPr>
          <w:rFonts w:ascii="Times New Roman" w:hAnsi="Times New Roman" w:cs="Times New Roman"/>
          <w:i/>
          <w:sz w:val="24"/>
          <w:szCs w:val="24"/>
        </w:rPr>
        <w:t>n</w:t>
      </w:r>
      <w:r w:rsidRPr="00753EE7">
        <w:rPr>
          <w:rFonts w:ascii="Times New Roman" w:hAnsi="Times New Roman" w:cs="Times New Roman"/>
          <w:sz w:val="24"/>
          <w:szCs w:val="24"/>
        </w:rPr>
        <w:t>=3) but highlighted the problem of underreporting in this regard.</w:t>
      </w:r>
    </w:p>
    <w:p w14:paraId="26C32E92" w14:textId="77777777" w:rsidR="00C82222" w:rsidRPr="00753EE7" w:rsidRDefault="00C82222" w:rsidP="00C82222">
      <w:pPr>
        <w:spacing w:after="0" w:line="480" w:lineRule="auto"/>
        <w:ind w:firstLine="708"/>
        <w:jc w:val="both"/>
        <w:rPr>
          <w:rFonts w:ascii="Times New Roman" w:hAnsi="Times New Roman" w:cs="Times New Roman"/>
          <w:sz w:val="24"/>
          <w:szCs w:val="24"/>
        </w:rPr>
      </w:pPr>
      <w:r w:rsidRPr="00753EE7">
        <w:rPr>
          <w:rFonts w:ascii="Times New Roman" w:hAnsi="Times New Roman" w:cs="Times New Roman"/>
          <w:b/>
          <w:sz w:val="24"/>
          <w:szCs w:val="24"/>
        </w:rPr>
        <w:t xml:space="preserve">Multiple </w:t>
      </w:r>
      <w:r>
        <w:rPr>
          <w:rFonts w:ascii="Times New Roman" w:hAnsi="Times New Roman" w:cs="Times New Roman"/>
          <w:b/>
          <w:sz w:val="24"/>
          <w:szCs w:val="24"/>
        </w:rPr>
        <w:t>o</w:t>
      </w:r>
      <w:r w:rsidRPr="00753EE7">
        <w:rPr>
          <w:rFonts w:ascii="Times New Roman" w:hAnsi="Times New Roman" w:cs="Times New Roman"/>
          <w:b/>
          <w:sz w:val="24"/>
          <w:szCs w:val="24"/>
        </w:rPr>
        <w:t xml:space="preserve">ffenders. </w:t>
      </w:r>
      <w:r w:rsidRPr="00753EE7">
        <w:rPr>
          <w:rFonts w:ascii="Times New Roman" w:hAnsi="Times New Roman" w:cs="Times New Roman"/>
          <w:sz w:val="24"/>
          <w:szCs w:val="24"/>
        </w:rPr>
        <w:t>Only two studies identified cases with multiple offenders. In her analysis of the Chicago Homicide Dataset, Block (2013) found that for male victims, there was no discernible pattern but for female victims, they were more likely to be killed by multiple offenders, typically involving burglary or purse snatching by groups of young men. In Buschmann et al.’s (2016) study, in most cases a single victim was killed by a single offender, however, in 5 of 55 cases with available information, there were two or three accomplices.</w:t>
      </w:r>
    </w:p>
    <w:p w14:paraId="28DE65B7" w14:textId="77777777" w:rsidR="00C82222" w:rsidRPr="00753EE7" w:rsidRDefault="00C82222" w:rsidP="00C82222">
      <w:pPr>
        <w:spacing w:after="0" w:line="480" w:lineRule="auto"/>
        <w:jc w:val="center"/>
        <w:rPr>
          <w:rStyle w:val="normaltextrun"/>
          <w:rFonts w:ascii="Times New Roman" w:hAnsi="Times New Roman" w:cs="Times New Roman"/>
          <w:b/>
          <w:color w:val="000000"/>
          <w:sz w:val="24"/>
          <w:szCs w:val="24"/>
        </w:rPr>
      </w:pPr>
      <w:r w:rsidRPr="00753EE7">
        <w:rPr>
          <w:rStyle w:val="normaltextrun"/>
          <w:rFonts w:ascii="Times New Roman" w:hAnsi="Times New Roman" w:cs="Times New Roman"/>
          <w:b/>
          <w:color w:val="000000"/>
          <w:sz w:val="24"/>
          <w:szCs w:val="24"/>
        </w:rPr>
        <w:t>Discussion</w:t>
      </w:r>
    </w:p>
    <w:p w14:paraId="13B4A8D4" w14:textId="2E445C04" w:rsidR="00C82222" w:rsidRPr="00753EE7" w:rsidRDefault="00C82222" w:rsidP="007B686B">
      <w:pPr>
        <w:pStyle w:val="ListParagraph"/>
        <w:spacing w:after="0" w:line="480" w:lineRule="auto"/>
        <w:ind w:left="0" w:firstLine="708"/>
        <w:jc w:val="both"/>
        <w:rPr>
          <w:rFonts w:ascii="Times New Roman" w:hAnsi="Times New Roman" w:cs="Times New Roman"/>
          <w:sz w:val="24"/>
          <w:szCs w:val="24"/>
        </w:rPr>
      </w:pPr>
      <w:r w:rsidRPr="00753EE7">
        <w:rPr>
          <w:rFonts w:ascii="Times New Roman" w:hAnsi="Times New Roman" w:cs="Times New Roman"/>
          <w:sz w:val="24"/>
          <w:szCs w:val="24"/>
        </w:rPr>
        <w:t xml:space="preserve">Little is known about the characteristics of victims, offenders, their relationship, the offence, or the specificity of contexts for elder homicides. Currently, most empirical work on </w:t>
      </w:r>
      <w:r w:rsidRPr="00753EE7">
        <w:rPr>
          <w:rFonts w:ascii="Times New Roman" w:hAnsi="Times New Roman" w:cs="Times New Roman"/>
          <w:sz w:val="24"/>
          <w:szCs w:val="24"/>
        </w:rPr>
        <w:lastRenderedPageBreak/>
        <w:t xml:space="preserve">elder homicide is rooted to a US context (Caman et al., 2017) and this presents a </w:t>
      </w:r>
      <w:r w:rsidR="0036094E">
        <w:rPr>
          <w:rFonts w:ascii="Times New Roman" w:hAnsi="Times New Roman" w:cs="Times New Roman"/>
          <w:sz w:val="24"/>
          <w:szCs w:val="24"/>
        </w:rPr>
        <w:t>considerable</w:t>
      </w:r>
      <w:r w:rsidRPr="00753EE7">
        <w:rPr>
          <w:rFonts w:ascii="Times New Roman" w:hAnsi="Times New Roman" w:cs="Times New Roman"/>
          <w:sz w:val="24"/>
          <w:szCs w:val="24"/>
        </w:rPr>
        <w:t xml:space="preserve"> gap as elder homicide is not well understood in different socio-cultural, political and geographical</w:t>
      </w:r>
      <w:r w:rsidRPr="00753EE7">
        <w:rPr>
          <w:rStyle w:val="normaltextrun"/>
          <w:rFonts w:ascii="Times New Roman" w:hAnsi="Times New Roman" w:cs="Times New Roman"/>
          <w:color w:val="000000"/>
          <w:sz w:val="24"/>
          <w:szCs w:val="24"/>
        </w:rPr>
        <w:t xml:space="preserve"> contexts. In addition, i</w:t>
      </w:r>
      <w:r w:rsidRPr="00753EE7">
        <w:rPr>
          <w:rFonts w:ascii="Times New Roman" w:hAnsi="Times New Roman" w:cs="Times New Roman"/>
          <w:sz w:val="24"/>
          <w:szCs w:val="24"/>
        </w:rPr>
        <w:t xml:space="preserve">nterpreting and comparing national and local datasets is challenging due to the diversity of measures and variables employed in the collection and analysis of data. Consequently, building a typology of victim, offender and offence characteristics is problematic. Notwithstanding, there are some useful insights to be gleaned from extant studies. For example, what is commonly illustrated across the literature is that both homicide rates and homicide risk decrease with age and most victims tend to be younger within the older age group; that is, from 60 to 75 years (Addington, 2013; Block, 2013; Carcach et al., 1998; Fox &amp; Levin, 1991; Pampel &amp; Williamson, 2001; Roberts &amp; Willits, 2011). There are </w:t>
      </w:r>
      <w:r>
        <w:rPr>
          <w:rFonts w:ascii="Times New Roman" w:hAnsi="Times New Roman" w:cs="Times New Roman"/>
          <w:sz w:val="24"/>
          <w:szCs w:val="24"/>
        </w:rPr>
        <w:t xml:space="preserve">however </w:t>
      </w:r>
      <w:r w:rsidRPr="00753EE7">
        <w:rPr>
          <w:rFonts w:ascii="Times New Roman" w:hAnsi="Times New Roman" w:cs="Times New Roman"/>
          <w:sz w:val="24"/>
          <w:szCs w:val="24"/>
        </w:rPr>
        <w:t>two exceptions</w:t>
      </w:r>
      <w:r>
        <w:rPr>
          <w:rFonts w:ascii="Times New Roman" w:hAnsi="Times New Roman" w:cs="Times New Roman"/>
          <w:sz w:val="24"/>
          <w:szCs w:val="24"/>
        </w:rPr>
        <w:t xml:space="preserve"> to this</w:t>
      </w:r>
      <w:r w:rsidRPr="00753EE7">
        <w:rPr>
          <w:rFonts w:ascii="Times New Roman" w:hAnsi="Times New Roman" w:cs="Times New Roman"/>
          <w:sz w:val="24"/>
          <w:szCs w:val="24"/>
        </w:rPr>
        <w:t xml:space="preserve">: Buthelezi et al.’s (2017) study shows comparable risk across the age groups; and Innamorati et al.’s (2014) analysis of homicides in Russia highlights increased risk of homicide for older age groups. </w:t>
      </w:r>
      <w:r w:rsidR="007B686B">
        <w:rPr>
          <w:rFonts w:ascii="Times New Roman" w:hAnsi="Times New Roman" w:cs="Times New Roman"/>
          <w:sz w:val="24"/>
          <w:szCs w:val="24"/>
        </w:rPr>
        <w:t>Motives</w:t>
      </w:r>
      <w:r w:rsidRPr="00753EE7">
        <w:rPr>
          <w:rFonts w:ascii="Times New Roman" w:hAnsi="Times New Roman" w:cs="Times New Roman"/>
          <w:sz w:val="24"/>
          <w:szCs w:val="24"/>
        </w:rPr>
        <w:t xml:space="preserve"> for elder homicide rates were offered inconsistently throughout the studies in this review, but it may be that decreased contact with others in later life may present one reason, or that elderly people are accommodated in care homes with professional, rather than family, care.  </w:t>
      </w:r>
    </w:p>
    <w:p w14:paraId="465BA369" w14:textId="77E6411B" w:rsidR="00C82222" w:rsidRPr="00753EE7" w:rsidRDefault="00C82222" w:rsidP="00C82222">
      <w:pPr>
        <w:pStyle w:val="ListParagraph"/>
        <w:spacing w:after="0" w:line="480" w:lineRule="auto"/>
        <w:ind w:left="0" w:firstLine="708"/>
        <w:jc w:val="both"/>
        <w:rPr>
          <w:rFonts w:ascii="Times New Roman" w:hAnsi="Times New Roman" w:cs="Times New Roman"/>
          <w:sz w:val="24"/>
          <w:szCs w:val="24"/>
        </w:rPr>
      </w:pPr>
      <w:r w:rsidRPr="00753EE7">
        <w:rPr>
          <w:rFonts w:ascii="Times New Roman" w:hAnsi="Times New Roman" w:cs="Times New Roman"/>
          <w:sz w:val="24"/>
          <w:szCs w:val="24"/>
        </w:rPr>
        <w:t xml:space="preserve">What is evident is that despite the small number of elder homicides overall, findings presented here illuminate the need to consider the characteristics of victims, not </w:t>
      </w:r>
      <w:r w:rsidR="0036094E">
        <w:rPr>
          <w:rFonts w:ascii="Times New Roman" w:hAnsi="Times New Roman" w:cs="Times New Roman"/>
          <w:sz w:val="24"/>
          <w:szCs w:val="24"/>
        </w:rPr>
        <w:t>singularly</w:t>
      </w:r>
      <w:r w:rsidRPr="00753EE7">
        <w:rPr>
          <w:rFonts w:ascii="Times New Roman" w:hAnsi="Times New Roman" w:cs="Times New Roman"/>
          <w:sz w:val="24"/>
          <w:szCs w:val="24"/>
        </w:rPr>
        <w:t xml:space="preserve">, but in relation to other characteristics. For instance, the gender division of victim populations was not statistically significant in some studies, whilst others did not compare gender, opting to analyse </w:t>
      </w:r>
      <w:r w:rsidR="0036094E">
        <w:rPr>
          <w:rFonts w:ascii="Times New Roman" w:hAnsi="Times New Roman" w:cs="Times New Roman"/>
          <w:sz w:val="24"/>
          <w:szCs w:val="24"/>
        </w:rPr>
        <w:t xml:space="preserve">either </w:t>
      </w:r>
      <w:r w:rsidRPr="00753EE7">
        <w:rPr>
          <w:rFonts w:ascii="Times New Roman" w:hAnsi="Times New Roman" w:cs="Times New Roman"/>
          <w:sz w:val="24"/>
          <w:szCs w:val="24"/>
        </w:rPr>
        <w:t>male or female victimisation. Thus, a claim about the typical gender of victims cannot be made in isolation. However, demographically there are more older females living in the home, and more elder homicides take place there</w:t>
      </w:r>
      <w:r w:rsidR="0036094E">
        <w:rPr>
          <w:rFonts w:ascii="Times New Roman" w:hAnsi="Times New Roman" w:cs="Times New Roman"/>
          <w:sz w:val="24"/>
          <w:szCs w:val="24"/>
        </w:rPr>
        <w:t>. S</w:t>
      </w:r>
      <w:r w:rsidRPr="00753EE7">
        <w:rPr>
          <w:rFonts w:ascii="Times New Roman" w:hAnsi="Times New Roman" w:cs="Times New Roman"/>
          <w:sz w:val="24"/>
          <w:szCs w:val="24"/>
        </w:rPr>
        <w:t xml:space="preserve">ubsequently, </w:t>
      </w:r>
      <w:r w:rsidR="0036094E">
        <w:rPr>
          <w:rFonts w:ascii="Times New Roman" w:hAnsi="Times New Roman" w:cs="Times New Roman"/>
          <w:sz w:val="24"/>
          <w:szCs w:val="24"/>
        </w:rPr>
        <w:t xml:space="preserve">an </w:t>
      </w:r>
      <w:r w:rsidRPr="00753EE7">
        <w:rPr>
          <w:rFonts w:ascii="Times New Roman" w:hAnsi="Times New Roman" w:cs="Times New Roman"/>
          <w:sz w:val="24"/>
          <w:szCs w:val="24"/>
        </w:rPr>
        <w:t>aggregati</w:t>
      </w:r>
      <w:r w:rsidR="0036094E">
        <w:rPr>
          <w:rFonts w:ascii="Times New Roman" w:hAnsi="Times New Roman" w:cs="Times New Roman"/>
          <w:sz w:val="24"/>
          <w:szCs w:val="24"/>
        </w:rPr>
        <w:t>on of</w:t>
      </w:r>
      <w:r w:rsidRPr="00753EE7">
        <w:rPr>
          <w:rFonts w:ascii="Times New Roman" w:hAnsi="Times New Roman" w:cs="Times New Roman"/>
          <w:sz w:val="24"/>
          <w:szCs w:val="24"/>
        </w:rPr>
        <w:t xml:space="preserve"> the findings </w:t>
      </w:r>
      <w:r w:rsidR="0036094E">
        <w:rPr>
          <w:rFonts w:ascii="Times New Roman" w:hAnsi="Times New Roman" w:cs="Times New Roman"/>
          <w:sz w:val="24"/>
          <w:szCs w:val="24"/>
        </w:rPr>
        <w:t xml:space="preserve">reported throughout the literature </w:t>
      </w:r>
      <w:r w:rsidRPr="00753EE7">
        <w:rPr>
          <w:rFonts w:ascii="Times New Roman" w:hAnsi="Times New Roman" w:cs="Times New Roman"/>
          <w:sz w:val="24"/>
          <w:szCs w:val="24"/>
        </w:rPr>
        <w:t>suggests that elder homicide</w:t>
      </w:r>
      <w:r>
        <w:rPr>
          <w:rFonts w:ascii="Times New Roman" w:hAnsi="Times New Roman" w:cs="Times New Roman"/>
          <w:sz w:val="24"/>
          <w:szCs w:val="24"/>
        </w:rPr>
        <w:t>s are more likely to take place in the home and involve female victims</w:t>
      </w:r>
      <w:r w:rsidRPr="00753EE7">
        <w:rPr>
          <w:rFonts w:ascii="Times New Roman" w:hAnsi="Times New Roman" w:cs="Times New Roman"/>
          <w:sz w:val="24"/>
          <w:szCs w:val="24"/>
        </w:rPr>
        <w:t xml:space="preserve"> (Roberts </w:t>
      </w:r>
      <w:r>
        <w:rPr>
          <w:rFonts w:ascii="Times New Roman" w:hAnsi="Times New Roman" w:cs="Times New Roman"/>
          <w:sz w:val="24"/>
          <w:szCs w:val="24"/>
        </w:rPr>
        <w:t>&amp;</w:t>
      </w:r>
      <w:r w:rsidRPr="00753EE7">
        <w:rPr>
          <w:rFonts w:ascii="Times New Roman" w:hAnsi="Times New Roman" w:cs="Times New Roman"/>
          <w:sz w:val="24"/>
          <w:szCs w:val="24"/>
        </w:rPr>
        <w:t xml:space="preserve"> Willits, 2011). In addition, older </w:t>
      </w:r>
      <w:r w:rsidRPr="00753EE7">
        <w:rPr>
          <w:rFonts w:ascii="Times New Roman" w:hAnsi="Times New Roman" w:cs="Times New Roman"/>
          <w:sz w:val="24"/>
          <w:szCs w:val="24"/>
        </w:rPr>
        <w:lastRenderedPageBreak/>
        <w:t>female victimisation is more prevalent in those studies that compared older and younger age groups (Abrams et al., 2007). Similarly, male victimisation is lower in older age groups compared with younger ones (Abrams et a</w:t>
      </w:r>
      <w:r>
        <w:rPr>
          <w:rFonts w:ascii="Times New Roman" w:hAnsi="Times New Roman" w:cs="Times New Roman"/>
          <w:sz w:val="24"/>
          <w:szCs w:val="24"/>
        </w:rPr>
        <w:t>l</w:t>
      </w:r>
      <w:r w:rsidRPr="00753EE7">
        <w:rPr>
          <w:rFonts w:ascii="Times New Roman" w:hAnsi="Times New Roman" w:cs="Times New Roman"/>
          <w:sz w:val="24"/>
          <w:szCs w:val="24"/>
        </w:rPr>
        <w:t xml:space="preserve">., 2007). In terms of other victim characteristics, the studies showed that most </w:t>
      </w:r>
      <w:r w:rsidR="002B7613">
        <w:rPr>
          <w:rFonts w:ascii="Times New Roman" w:hAnsi="Times New Roman" w:cs="Times New Roman"/>
          <w:sz w:val="24"/>
          <w:szCs w:val="24"/>
        </w:rPr>
        <w:t xml:space="preserve">victims </w:t>
      </w:r>
      <w:r w:rsidRPr="00753EE7">
        <w:rPr>
          <w:rFonts w:ascii="Times New Roman" w:hAnsi="Times New Roman" w:cs="Times New Roman"/>
          <w:sz w:val="24"/>
          <w:szCs w:val="24"/>
        </w:rPr>
        <w:t>are White but, again, a comparison across the studies is difficult due to the ethnic and racial diversity inevitably illustrated in the global literature as well as differences in relation to the demographic variations across large cities and regions.</w:t>
      </w:r>
    </w:p>
    <w:p w14:paraId="4498C03F" w14:textId="0F8AC871" w:rsidR="00C82222" w:rsidRPr="00753EE7" w:rsidRDefault="00C82222" w:rsidP="00C82222">
      <w:pPr>
        <w:pStyle w:val="ListParagraph"/>
        <w:spacing w:after="0" w:line="480" w:lineRule="auto"/>
        <w:ind w:left="0" w:firstLine="708"/>
        <w:jc w:val="both"/>
        <w:rPr>
          <w:rFonts w:ascii="Times New Roman" w:hAnsi="Times New Roman" w:cs="Times New Roman"/>
          <w:sz w:val="24"/>
          <w:szCs w:val="24"/>
        </w:rPr>
      </w:pPr>
      <w:r w:rsidRPr="00753EE7">
        <w:rPr>
          <w:rFonts w:ascii="Times New Roman" w:hAnsi="Times New Roman" w:cs="Times New Roman"/>
          <w:sz w:val="24"/>
          <w:szCs w:val="24"/>
        </w:rPr>
        <w:t>A further conclusion that can be drawn from synthesising the findings of extant studies</w:t>
      </w:r>
      <w:r>
        <w:rPr>
          <w:rFonts w:ascii="Times New Roman" w:hAnsi="Times New Roman" w:cs="Times New Roman"/>
          <w:sz w:val="24"/>
          <w:szCs w:val="24"/>
        </w:rPr>
        <w:t>,</w:t>
      </w:r>
      <w:r w:rsidRPr="00753EE7">
        <w:rPr>
          <w:rFonts w:ascii="Times New Roman" w:hAnsi="Times New Roman" w:cs="Times New Roman"/>
          <w:sz w:val="24"/>
          <w:szCs w:val="24"/>
        </w:rPr>
        <w:t xml:space="preserve"> relates to the characteristics of the offender and the relationship between offender</w:t>
      </w:r>
      <w:r>
        <w:rPr>
          <w:rFonts w:ascii="Times New Roman" w:hAnsi="Times New Roman" w:cs="Times New Roman"/>
          <w:sz w:val="24"/>
          <w:szCs w:val="24"/>
        </w:rPr>
        <w:t xml:space="preserve"> and victim</w:t>
      </w:r>
      <w:r w:rsidRPr="00753EE7">
        <w:rPr>
          <w:rFonts w:ascii="Times New Roman" w:hAnsi="Times New Roman" w:cs="Times New Roman"/>
          <w:sz w:val="24"/>
          <w:szCs w:val="24"/>
        </w:rPr>
        <w:t>. Just over a third of the studies (</w:t>
      </w:r>
      <w:r w:rsidRPr="00753EE7">
        <w:rPr>
          <w:rFonts w:ascii="Times New Roman" w:hAnsi="Times New Roman" w:cs="Times New Roman"/>
          <w:i/>
          <w:sz w:val="24"/>
          <w:szCs w:val="24"/>
        </w:rPr>
        <w:t>n</w:t>
      </w:r>
      <w:r w:rsidRPr="00753EE7">
        <w:rPr>
          <w:rFonts w:ascii="Times New Roman" w:hAnsi="Times New Roman" w:cs="Times New Roman"/>
          <w:sz w:val="24"/>
          <w:szCs w:val="24"/>
        </w:rPr>
        <w:t xml:space="preserve">=12) offered some limited insights in this regard constituting a modest contribution to the knowledge gap. These studies suggested that most offenders are male, younger than their older female victim (Ahmed &amp; Menzies., 2002; Buschmann et al., 2016; Krienert &amp; Walsh, 2010; Safarik et al., 2000, 2002; Titterington &amp; Reyes, 2010) and, White. </w:t>
      </w:r>
      <w:r w:rsidR="000D749A">
        <w:rPr>
          <w:rFonts w:ascii="Times New Roman" w:hAnsi="Times New Roman" w:cs="Times New Roman"/>
          <w:sz w:val="24"/>
          <w:szCs w:val="24"/>
        </w:rPr>
        <w:t>Except for</w:t>
      </w:r>
      <w:r>
        <w:rPr>
          <w:rFonts w:ascii="Times New Roman" w:hAnsi="Times New Roman" w:cs="Times New Roman"/>
          <w:sz w:val="24"/>
          <w:szCs w:val="24"/>
        </w:rPr>
        <w:t xml:space="preserve"> one study </w:t>
      </w:r>
      <w:r w:rsidRPr="00753EE7">
        <w:rPr>
          <w:rFonts w:ascii="Times New Roman" w:hAnsi="Times New Roman" w:cs="Times New Roman"/>
          <w:sz w:val="24"/>
          <w:szCs w:val="24"/>
        </w:rPr>
        <w:t xml:space="preserve">(Roberts </w:t>
      </w:r>
      <w:r w:rsidR="002B7613">
        <w:rPr>
          <w:rFonts w:ascii="Times New Roman" w:hAnsi="Times New Roman" w:cs="Times New Roman"/>
          <w:sz w:val="24"/>
          <w:szCs w:val="24"/>
        </w:rPr>
        <w:t>&amp;</w:t>
      </w:r>
      <w:r w:rsidR="002B7613" w:rsidRPr="00753EE7">
        <w:rPr>
          <w:rFonts w:ascii="Times New Roman" w:hAnsi="Times New Roman" w:cs="Times New Roman"/>
          <w:sz w:val="24"/>
          <w:szCs w:val="24"/>
        </w:rPr>
        <w:t xml:space="preserve"> </w:t>
      </w:r>
      <w:r w:rsidRPr="00753EE7">
        <w:rPr>
          <w:rFonts w:ascii="Times New Roman" w:hAnsi="Times New Roman" w:cs="Times New Roman"/>
          <w:sz w:val="24"/>
          <w:szCs w:val="24"/>
        </w:rPr>
        <w:t xml:space="preserve">Willits, 2011), victims were </w:t>
      </w:r>
      <w:r>
        <w:rPr>
          <w:rFonts w:ascii="Times New Roman" w:hAnsi="Times New Roman" w:cs="Times New Roman"/>
          <w:sz w:val="24"/>
          <w:szCs w:val="24"/>
        </w:rPr>
        <w:t xml:space="preserve">most often </w:t>
      </w:r>
      <w:r w:rsidRPr="00753EE7">
        <w:rPr>
          <w:rFonts w:ascii="Times New Roman" w:hAnsi="Times New Roman" w:cs="Times New Roman"/>
          <w:sz w:val="24"/>
          <w:szCs w:val="24"/>
        </w:rPr>
        <w:t>killed by some</w:t>
      </w:r>
      <w:r>
        <w:rPr>
          <w:rFonts w:ascii="Times New Roman" w:hAnsi="Times New Roman" w:cs="Times New Roman"/>
          <w:sz w:val="24"/>
          <w:szCs w:val="24"/>
        </w:rPr>
        <w:t>one</w:t>
      </w:r>
      <w:r w:rsidRPr="00753EE7">
        <w:rPr>
          <w:rFonts w:ascii="Times New Roman" w:hAnsi="Times New Roman" w:cs="Times New Roman"/>
          <w:sz w:val="24"/>
          <w:szCs w:val="24"/>
        </w:rPr>
        <w:t xml:space="preserve"> that they knew</w:t>
      </w:r>
      <w:r>
        <w:rPr>
          <w:rFonts w:ascii="Times New Roman" w:hAnsi="Times New Roman" w:cs="Times New Roman"/>
          <w:sz w:val="24"/>
          <w:szCs w:val="24"/>
        </w:rPr>
        <w:t xml:space="preserve"> (e.g., </w:t>
      </w:r>
      <w:r w:rsidRPr="00753EE7">
        <w:rPr>
          <w:rFonts w:ascii="Times New Roman" w:hAnsi="Times New Roman" w:cs="Times New Roman"/>
          <w:sz w:val="24"/>
          <w:szCs w:val="24"/>
        </w:rPr>
        <w:t>a family member or acquaintance</w:t>
      </w:r>
      <w:r>
        <w:rPr>
          <w:rFonts w:ascii="Times New Roman" w:hAnsi="Times New Roman" w:cs="Times New Roman"/>
          <w:sz w:val="24"/>
          <w:szCs w:val="24"/>
        </w:rPr>
        <w:t>)</w:t>
      </w:r>
      <w:r w:rsidRPr="00753EE7">
        <w:rPr>
          <w:rFonts w:ascii="Times New Roman" w:hAnsi="Times New Roman" w:cs="Times New Roman"/>
          <w:sz w:val="24"/>
          <w:szCs w:val="24"/>
        </w:rPr>
        <w:t xml:space="preserve">. </w:t>
      </w:r>
    </w:p>
    <w:p w14:paraId="33140735" w14:textId="5A38595C" w:rsidR="00C82222" w:rsidRPr="00753EE7" w:rsidRDefault="00C82222" w:rsidP="00C82222">
      <w:pPr>
        <w:pStyle w:val="ListParagraph"/>
        <w:spacing w:after="0" w:line="480" w:lineRule="auto"/>
        <w:ind w:left="0" w:firstLine="708"/>
        <w:jc w:val="both"/>
        <w:rPr>
          <w:rFonts w:ascii="Times New Roman" w:hAnsi="Times New Roman" w:cs="Times New Roman"/>
          <w:sz w:val="24"/>
          <w:szCs w:val="24"/>
        </w:rPr>
      </w:pPr>
      <w:r w:rsidRPr="00E834F0">
        <w:rPr>
          <w:rFonts w:ascii="Times New Roman" w:hAnsi="Times New Roman" w:cs="Times New Roman"/>
          <w:sz w:val="24"/>
          <w:szCs w:val="24"/>
        </w:rPr>
        <w:t>Accordingly</w:t>
      </w:r>
      <w:r w:rsidRPr="00753EE7">
        <w:rPr>
          <w:rFonts w:ascii="Times New Roman" w:hAnsi="Times New Roman" w:cs="Times New Roman"/>
          <w:sz w:val="24"/>
          <w:szCs w:val="24"/>
        </w:rPr>
        <w:t xml:space="preserve">, a typology is beginning to form in which most victims are female and killed in the home by someone known to them. This provides the foundation of a typology with identified risk factors that implicate a heightened vulnerability to elder homicide. Surprisingly, however, very few </w:t>
      </w:r>
      <w:r w:rsidR="002B7613">
        <w:rPr>
          <w:rFonts w:ascii="Times New Roman" w:hAnsi="Times New Roman" w:cs="Times New Roman"/>
          <w:sz w:val="24"/>
          <w:szCs w:val="24"/>
        </w:rPr>
        <w:t>studies</w:t>
      </w:r>
      <w:r w:rsidR="002B7613" w:rsidRPr="00753EE7">
        <w:rPr>
          <w:rFonts w:ascii="Times New Roman" w:hAnsi="Times New Roman" w:cs="Times New Roman"/>
          <w:sz w:val="24"/>
          <w:szCs w:val="24"/>
        </w:rPr>
        <w:t xml:space="preserve"> </w:t>
      </w:r>
      <w:r w:rsidRPr="00753EE7">
        <w:rPr>
          <w:rFonts w:ascii="Times New Roman" w:hAnsi="Times New Roman" w:cs="Times New Roman"/>
          <w:sz w:val="24"/>
          <w:szCs w:val="24"/>
        </w:rPr>
        <w:t>in this review (</w:t>
      </w:r>
      <w:r w:rsidR="00224C44" w:rsidRPr="00224C44">
        <w:rPr>
          <w:rFonts w:ascii="Times New Roman" w:hAnsi="Times New Roman" w:cs="Times New Roman"/>
          <w:i/>
          <w:sz w:val="24"/>
          <w:szCs w:val="24"/>
        </w:rPr>
        <w:t>n</w:t>
      </w:r>
      <w:r w:rsidRPr="00753EE7">
        <w:rPr>
          <w:rFonts w:ascii="Times New Roman" w:hAnsi="Times New Roman" w:cs="Times New Roman"/>
          <w:sz w:val="24"/>
          <w:szCs w:val="24"/>
        </w:rPr>
        <w:t xml:space="preserve">=8) explicitly identified risk factors for elder homicide. The two most frequently cited were social isolation and frailty/declining mobility (Abrams et al., 2007; Addington, 2013; Burgess et al., 2005; Collins &amp; Presnell, 2006; Krienert &amp; Walsh, 2010; Roberts &amp; Willits, 2011; Shields et al., 2005). These </w:t>
      </w:r>
      <w:r>
        <w:rPr>
          <w:rFonts w:ascii="Times New Roman" w:hAnsi="Times New Roman" w:cs="Times New Roman"/>
          <w:sz w:val="24"/>
          <w:szCs w:val="24"/>
        </w:rPr>
        <w:t xml:space="preserve">factors </w:t>
      </w:r>
      <w:r w:rsidRPr="00753EE7">
        <w:rPr>
          <w:rFonts w:ascii="Times New Roman" w:hAnsi="Times New Roman" w:cs="Times New Roman"/>
          <w:sz w:val="24"/>
          <w:szCs w:val="24"/>
        </w:rPr>
        <w:t>were described, but not analysed to any depth. Yet, both are</w:t>
      </w:r>
      <w:r>
        <w:rPr>
          <w:rFonts w:ascii="Times New Roman" w:hAnsi="Times New Roman" w:cs="Times New Roman"/>
          <w:sz w:val="24"/>
          <w:szCs w:val="24"/>
        </w:rPr>
        <w:t xml:space="preserve"> logically linked to the risk factors identified herein</w:t>
      </w:r>
      <w:r w:rsidRPr="00753EE7">
        <w:rPr>
          <w:rFonts w:ascii="Times New Roman" w:hAnsi="Times New Roman" w:cs="Times New Roman"/>
          <w:sz w:val="24"/>
          <w:szCs w:val="24"/>
        </w:rPr>
        <w:t xml:space="preserve"> because in combination older females who are less mobile, and therefore socially isolated, spending more time in their homes, interacting primarily with family members, present at a higher risk of elder homicide. This is congruent with earlier research (Messner &amp; Tardiff, </w:t>
      </w:r>
      <w:r w:rsidRPr="00753EE7">
        <w:rPr>
          <w:rFonts w:ascii="Times New Roman" w:hAnsi="Times New Roman" w:cs="Times New Roman"/>
          <w:sz w:val="24"/>
          <w:szCs w:val="24"/>
        </w:rPr>
        <w:lastRenderedPageBreak/>
        <w:t>1985). Consequently, the findings presented here draw attention to various implications; specifically, the need for a more sophisticated understanding of the relationship between socially isolated elders</w:t>
      </w:r>
      <w:r w:rsidR="0036094E">
        <w:rPr>
          <w:rFonts w:ascii="Times New Roman" w:hAnsi="Times New Roman" w:cs="Times New Roman"/>
          <w:sz w:val="24"/>
          <w:szCs w:val="24"/>
        </w:rPr>
        <w:t>,</w:t>
      </w:r>
      <w:r w:rsidRPr="00753EE7">
        <w:rPr>
          <w:rFonts w:ascii="Times New Roman" w:hAnsi="Times New Roman" w:cs="Times New Roman"/>
          <w:sz w:val="24"/>
          <w:szCs w:val="24"/>
        </w:rPr>
        <w:t xml:space="preserve"> their family and carers as this may offer further insights in terms of characteristics and risk factors.</w:t>
      </w:r>
      <w:r>
        <w:rPr>
          <w:rFonts w:ascii="Times New Roman" w:hAnsi="Times New Roman" w:cs="Times New Roman"/>
          <w:sz w:val="24"/>
          <w:szCs w:val="24"/>
        </w:rPr>
        <w:t xml:space="preserve"> Although identified risk factors are currently still rare, the fact that some consistent differences between young and older victims have been identified suggests</w:t>
      </w:r>
      <w:r w:rsidRPr="00753EE7">
        <w:rPr>
          <w:rStyle w:val="normaltextrun"/>
          <w:rFonts w:ascii="Times New Roman" w:hAnsi="Times New Roman" w:cs="Times New Roman"/>
          <w:color w:val="000000"/>
          <w:sz w:val="24"/>
          <w:szCs w:val="24"/>
        </w:rPr>
        <w:t xml:space="preserve"> that domestic homicide reviews and serious case reviews should treat elderly cases as distinct and utilise population specific instruments </w:t>
      </w:r>
      <w:r>
        <w:rPr>
          <w:rStyle w:val="normaltextrun"/>
          <w:rFonts w:ascii="Times New Roman" w:hAnsi="Times New Roman" w:cs="Times New Roman"/>
          <w:color w:val="000000"/>
          <w:sz w:val="24"/>
          <w:szCs w:val="24"/>
        </w:rPr>
        <w:t>to assess risk.</w:t>
      </w:r>
    </w:p>
    <w:p w14:paraId="22653953" w14:textId="1F0CDFE4" w:rsidR="00C82222" w:rsidRPr="00753EE7" w:rsidRDefault="00C82222" w:rsidP="00C82222">
      <w:pPr>
        <w:autoSpaceDE w:val="0"/>
        <w:autoSpaceDN w:val="0"/>
        <w:adjustRightInd w:val="0"/>
        <w:spacing w:after="0" w:line="480" w:lineRule="auto"/>
        <w:ind w:firstLine="708"/>
        <w:rPr>
          <w:rFonts w:ascii="Times New Roman" w:hAnsi="Times New Roman" w:cs="Times New Roman"/>
          <w:sz w:val="24"/>
          <w:szCs w:val="24"/>
        </w:rPr>
      </w:pPr>
      <w:r w:rsidRPr="00753EE7">
        <w:rPr>
          <w:rFonts w:ascii="Times New Roman" w:hAnsi="Times New Roman" w:cs="Times New Roman"/>
          <w:sz w:val="24"/>
          <w:szCs w:val="24"/>
        </w:rPr>
        <w:t>In terms of the risk and motive for elder homicide, this was frequently identified as felony-related with burglary and theft reported to be the most common motive and a felony perpetrated by both strangers and offenders known to the victim. As such, in a lifestyle characterised by vulnerability due to impairment, decreased activity and/or social isolation, a chief risk factor stems from being targeted as a felony victim in one’s own home (Abrams et al., 2007). Frail and socially isolated older people are more vulnerable and may, therefore, be perceived to be easy targets who are less able to protect themselves (Weaver</w:t>
      </w:r>
      <w:r w:rsidR="001726DC">
        <w:rPr>
          <w:rFonts w:ascii="Times New Roman" w:hAnsi="Times New Roman" w:cs="Times New Roman"/>
          <w:sz w:val="24"/>
          <w:szCs w:val="24"/>
        </w:rPr>
        <w:t>, Martin</w:t>
      </w:r>
      <w:r w:rsidR="002B7613">
        <w:rPr>
          <w:rFonts w:ascii="Times New Roman" w:hAnsi="Times New Roman" w:cs="Times New Roman"/>
          <w:sz w:val="24"/>
          <w:szCs w:val="24"/>
        </w:rPr>
        <w:t>,</w:t>
      </w:r>
      <w:r w:rsidR="001726DC">
        <w:rPr>
          <w:rFonts w:ascii="Times New Roman" w:hAnsi="Times New Roman" w:cs="Times New Roman"/>
          <w:sz w:val="24"/>
          <w:szCs w:val="24"/>
        </w:rPr>
        <w:t xml:space="preserve"> &amp; Petee</w:t>
      </w:r>
      <w:r w:rsidRPr="00753EE7">
        <w:rPr>
          <w:rFonts w:ascii="Times New Roman" w:hAnsi="Times New Roman" w:cs="Times New Roman"/>
          <w:sz w:val="24"/>
          <w:szCs w:val="24"/>
        </w:rPr>
        <w:t>, 2004). So, whilst social isolation, frailty and reduced mobility increase vulnerability, there are clear policy and practice implications in terms of home security and the potential for new technologies to address isolation, connectedness and increase safety (Carcach et al., 1998).</w:t>
      </w:r>
    </w:p>
    <w:p w14:paraId="2054DA0E" w14:textId="675B15A3" w:rsidR="00C82222" w:rsidRDefault="00C82222" w:rsidP="00C82222">
      <w:pPr>
        <w:spacing w:after="0" w:line="480" w:lineRule="auto"/>
        <w:ind w:firstLine="708"/>
        <w:rPr>
          <w:rFonts w:ascii="Times New Roman" w:hAnsi="Times New Roman" w:cs="Times New Roman"/>
          <w:sz w:val="24"/>
          <w:szCs w:val="24"/>
        </w:rPr>
      </w:pPr>
      <w:r w:rsidRPr="00753EE7">
        <w:rPr>
          <w:rFonts w:ascii="Times New Roman" w:hAnsi="Times New Roman" w:cs="Times New Roman"/>
          <w:sz w:val="24"/>
          <w:szCs w:val="24"/>
        </w:rPr>
        <w:t xml:space="preserve">Additional risk factors were </w:t>
      </w:r>
      <w:r>
        <w:rPr>
          <w:rFonts w:ascii="Times New Roman" w:hAnsi="Times New Roman" w:cs="Times New Roman"/>
          <w:sz w:val="24"/>
          <w:szCs w:val="24"/>
        </w:rPr>
        <w:t>rarely</w:t>
      </w:r>
      <w:r w:rsidRPr="00753EE7">
        <w:rPr>
          <w:rFonts w:ascii="Times New Roman" w:hAnsi="Times New Roman" w:cs="Times New Roman"/>
          <w:sz w:val="24"/>
          <w:szCs w:val="24"/>
        </w:rPr>
        <w:t xml:space="preserve"> considered but included cognitive impairment (</w:t>
      </w:r>
      <w:r w:rsidR="002B7613">
        <w:rPr>
          <w:rFonts w:ascii="Times New Roman" w:hAnsi="Times New Roman" w:cs="Times New Roman"/>
          <w:sz w:val="24"/>
          <w:szCs w:val="24"/>
        </w:rPr>
        <w:t>e.g.,</w:t>
      </w:r>
      <w:r w:rsidRPr="00753EE7">
        <w:rPr>
          <w:rFonts w:ascii="Times New Roman" w:hAnsi="Times New Roman" w:cs="Times New Roman"/>
          <w:sz w:val="24"/>
          <w:szCs w:val="24"/>
        </w:rPr>
        <w:t xml:space="preserve"> dementia), living in close proximity to the abuser and having a history of past abuse (Shields et al., 2005). Attributes of individuals who undertake caregiving were highlighted as risk factors in two studies (Ahmed &amp; </w:t>
      </w:r>
      <w:r w:rsidRPr="00B80BBA">
        <w:rPr>
          <w:rFonts w:ascii="Times New Roman" w:hAnsi="Times New Roman" w:cs="Times New Roman"/>
          <w:sz w:val="24"/>
          <w:szCs w:val="24"/>
        </w:rPr>
        <w:t xml:space="preserve">Menzies, 2002; Shields et al., 2005) and included: psychiatric and psychological conditions; a history of violence or antisocial behaviour; alcohol and/or substance dependence; financial and/or emotional dependence. Although these </w:t>
      </w:r>
      <w:r>
        <w:rPr>
          <w:rFonts w:ascii="Times New Roman" w:hAnsi="Times New Roman" w:cs="Times New Roman"/>
          <w:sz w:val="24"/>
          <w:szCs w:val="24"/>
        </w:rPr>
        <w:t xml:space="preserve">victim and perpetrator </w:t>
      </w:r>
      <w:r w:rsidRPr="00B80BBA">
        <w:rPr>
          <w:rFonts w:ascii="Times New Roman" w:hAnsi="Times New Roman" w:cs="Times New Roman"/>
          <w:sz w:val="24"/>
          <w:szCs w:val="24"/>
        </w:rPr>
        <w:t xml:space="preserve">risk factors have been empirically identified as risk factors for </w:t>
      </w:r>
      <w:r>
        <w:rPr>
          <w:rFonts w:ascii="Times New Roman" w:hAnsi="Times New Roman" w:cs="Times New Roman"/>
          <w:sz w:val="24"/>
          <w:szCs w:val="24"/>
        </w:rPr>
        <w:t xml:space="preserve">elder </w:t>
      </w:r>
      <w:r w:rsidRPr="0036094E">
        <w:rPr>
          <w:rFonts w:ascii="Times New Roman" w:hAnsi="Times New Roman" w:cs="Times New Roman"/>
          <w:sz w:val="24"/>
          <w:szCs w:val="24"/>
        </w:rPr>
        <w:lastRenderedPageBreak/>
        <w:t>abuse generally (</w:t>
      </w:r>
      <w:r w:rsidR="008256C5">
        <w:rPr>
          <w:rFonts w:ascii="Times New Roman" w:hAnsi="Times New Roman" w:cs="Times New Roman"/>
          <w:sz w:val="24"/>
          <w:szCs w:val="24"/>
        </w:rPr>
        <w:t>Storey</w:t>
      </w:r>
      <w:r w:rsidRPr="0036094E">
        <w:rPr>
          <w:rFonts w:ascii="Times New Roman" w:hAnsi="Times New Roman" w:cs="Times New Roman"/>
          <w:sz w:val="24"/>
          <w:szCs w:val="24"/>
        </w:rPr>
        <w:t>, in press), their specific association with elder homicide, the most</w:t>
      </w:r>
      <w:r>
        <w:rPr>
          <w:rFonts w:ascii="Times New Roman" w:hAnsi="Times New Roman" w:cs="Times New Roman"/>
          <w:sz w:val="24"/>
          <w:szCs w:val="24"/>
        </w:rPr>
        <w:t xml:space="preserve"> severe outcome of elder abuse, has not been examined</w:t>
      </w:r>
      <w:r w:rsidRPr="00B80BBA">
        <w:rPr>
          <w:rFonts w:ascii="Times New Roman" w:hAnsi="Times New Roman" w:cs="Times New Roman"/>
          <w:sz w:val="24"/>
          <w:szCs w:val="24"/>
        </w:rPr>
        <w:t>.</w:t>
      </w:r>
      <w:r>
        <w:rPr>
          <w:rFonts w:ascii="Times New Roman" w:hAnsi="Times New Roman" w:cs="Times New Roman"/>
          <w:sz w:val="24"/>
          <w:szCs w:val="24"/>
        </w:rPr>
        <w:t xml:space="preserve"> </w:t>
      </w:r>
      <w:r w:rsidRPr="00B80BBA">
        <w:rPr>
          <w:rFonts w:ascii="Times New Roman" w:hAnsi="Times New Roman" w:cs="Times New Roman"/>
          <w:sz w:val="24"/>
          <w:szCs w:val="24"/>
        </w:rPr>
        <w:t>The</w:t>
      </w:r>
      <w:r w:rsidRPr="00753EE7">
        <w:rPr>
          <w:rFonts w:ascii="Times New Roman" w:hAnsi="Times New Roman" w:cs="Times New Roman"/>
          <w:sz w:val="24"/>
          <w:szCs w:val="24"/>
        </w:rPr>
        <w:t xml:space="preserve"> lack of identified risk factors </w:t>
      </w:r>
      <w:r>
        <w:rPr>
          <w:rFonts w:ascii="Times New Roman" w:hAnsi="Times New Roman" w:cs="Times New Roman"/>
          <w:sz w:val="24"/>
          <w:szCs w:val="24"/>
        </w:rPr>
        <w:t xml:space="preserve">for elder homicide </w:t>
      </w:r>
      <w:r w:rsidRPr="00753EE7">
        <w:rPr>
          <w:rFonts w:ascii="Times New Roman" w:hAnsi="Times New Roman" w:cs="Times New Roman"/>
          <w:sz w:val="24"/>
          <w:szCs w:val="24"/>
        </w:rPr>
        <w:t>reflects the knowledge gap and resultant dearth of policy and practice with regard to risk and elder homicide. Yet to design successful tools and interventions for risk assessment and management that reduce the risk of elder homicide victimisation</w:t>
      </w:r>
      <w:r>
        <w:rPr>
          <w:rFonts w:ascii="Times New Roman" w:hAnsi="Times New Roman" w:cs="Times New Roman"/>
          <w:sz w:val="24"/>
          <w:szCs w:val="24"/>
        </w:rPr>
        <w:t xml:space="preserve"> such research is required. </w:t>
      </w:r>
    </w:p>
    <w:p w14:paraId="723E07B3" w14:textId="46C0437A" w:rsidR="00C82222" w:rsidRPr="00753EE7" w:rsidRDefault="00C82222" w:rsidP="00C82222">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Further to this, in order to properly examine elder homicide</w:t>
      </w:r>
      <w:r w:rsidR="000477B3">
        <w:rPr>
          <w:rFonts w:ascii="Times New Roman" w:hAnsi="Times New Roman" w:cs="Times New Roman"/>
          <w:sz w:val="24"/>
          <w:szCs w:val="24"/>
        </w:rPr>
        <w:t>,</w:t>
      </w:r>
      <w:r>
        <w:rPr>
          <w:rFonts w:ascii="Times New Roman" w:hAnsi="Times New Roman" w:cs="Times New Roman"/>
          <w:sz w:val="24"/>
          <w:szCs w:val="24"/>
        </w:rPr>
        <w:t xml:space="preserve"> research must examine </w:t>
      </w:r>
      <w:r w:rsidRPr="00753EE7">
        <w:rPr>
          <w:rFonts w:ascii="Times New Roman" w:hAnsi="Times New Roman" w:cs="Times New Roman"/>
          <w:sz w:val="24"/>
          <w:szCs w:val="24"/>
        </w:rPr>
        <w:t xml:space="preserve">different kinds of homicide </w:t>
      </w:r>
      <w:r>
        <w:rPr>
          <w:rFonts w:ascii="Times New Roman" w:hAnsi="Times New Roman" w:cs="Times New Roman"/>
          <w:sz w:val="24"/>
          <w:szCs w:val="24"/>
        </w:rPr>
        <w:t>using</w:t>
      </w:r>
      <w:r w:rsidRPr="00753EE7">
        <w:rPr>
          <w:rFonts w:ascii="Times New Roman" w:hAnsi="Times New Roman" w:cs="Times New Roman"/>
          <w:sz w:val="24"/>
          <w:szCs w:val="24"/>
        </w:rPr>
        <w:t xml:space="preserve"> different lenses. For example, across the studies, Soos</w:t>
      </w:r>
      <w:r>
        <w:rPr>
          <w:rFonts w:ascii="Times New Roman" w:hAnsi="Times New Roman" w:cs="Times New Roman"/>
          <w:sz w:val="24"/>
          <w:szCs w:val="24"/>
        </w:rPr>
        <w:t>’</w:t>
      </w:r>
      <w:r w:rsidRPr="00753EE7">
        <w:rPr>
          <w:rFonts w:ascii="Times New Roman" w:hAnsi="Times New Roman" w:cs="Times New Roman"/>
          <w:sz w:val="24"/>
          <w:szCs w:val="24"/>
        </w:rPr>
        <w:t xml:space="preserve"> (2000) five-part typology of elder homicide w</w:t>
      </w:r>
      <w:r>
        <w:rPr>
          <w:rFonts w:ascii="Times New Roman" w:hAnsi="Times New Roman" w:cs="Times New Roman"/>
          <w:sz w:val="24"/>
          <w:szCs w:val="24"/>
        </w:rPr>
        <w:t>as</w:t>
      </w:r>
      <w:r w:rsidRPr="00753EE7">
        <w:rPr>
          <w:rFonts w:ascii="Times New Roman" w:hAnsi="Times New Roman" w:cs="Times New Roman"/>
          <w:sz w:val="24"/>
          <w:szCs w:val="24"/>
        </w:rPr>
        <w:t xml:space="preserve"> identified but to varying degrees and only one study </w:t>
      </w:r>
      <w:r>
        <w:rPr>
          <w:rFonts w:ascii="Times New Roman" w:hAnsi="Times New Roman" w:cs="Times New Roman"/>
          <w:sz w:val="24"/>
          <w:szCs w:val="24"/>
        </w:rPr>
        <w:t>examined</w:t>
      </w:r>
      <w:r w:rsidRPr="00753EE7">
        <w:rPr>
          <w:rFonts w:ascii="Times New Roman" w:hAnsi="Times New Roman" w:cs="Times New Roman"/>
          <w:sz w:val="24"/>
          <w:szCs w:val="24"/>
        </w:rPr>
        <w:t xml:space="preserve"> a specific type</w:t>
      </w:r>
      <w:r>
        <w:rPr>
          <w:rFonts w:ascii="Times New Roman" w:hAnsi="Times New Roman" w:cs="Times New Roman"/>
          <w:sz w:val="24"/>
          <w:szCs w:val="24"/>
        </w:rPr>
        <w:t>. Specifically</w:t>
      </w:r>
      <w:r w:rsidRPr="00753EE7">
        <w:rPr>
          <w:rFonts w:ascii="Times New Roman" w:hAnsi="Times New Roman" w:cs="Times New Roman"/>
          <w:sz w:val="24"/>
          <w:szCs w:val="24"/>
        </w:rPr>
        <w:t>, Safarik et al. (2000,</w:t>
      </w:r>
      <w:r>
        <w:rPr>
          <w:rFonts w:ascii="Times New Roman" w:hAnsi="Times New Roman" w:cs="Times New Roman"/>
          <w:sz w:val="24"/>
          <w:szCs w:val="24"/>
        </w:rPr>
        <w:t xml:space="preserve"> </w:t>
      </w:r>
      <w:r w:rsidRPr="00753EE7">
        <w:rPr>
          <w:rFonts w:ascii="Times New Roman" w:hAnsi="Times New Roman" w:cs="Times New Roman"/>
          <w:sz w:val="24"/>
          <w:szCs w:val="24"/>
        </w:rPr>
        <w:t>2002), explored sexual homicide with some clear distinctions in terms of victim, offender and offence characteristics</w:t>
      </w:r>
      <w:r>
        <w:rPr>
          <w:rFonts w:ascii="Times New Roman" w:hAnsi="Times New Roman" w:cs="Times New Roman"/>
          <w:sz w:val="24"/>
          <w:szCs w:val="24"/>
        </w:rPr>
        <w:t xml:space="preserve"> that are unlikely to apply to other forms of homicide (e.g</w:t>
      </w:r>
      <w:r w:rsidR="006A6574">
        <w:rPr>
          <w:rFonts w:ascii="Times New Roman" w:hAnsi="Times New Roman" w:cs="Times New Roman"/>
          <w:sz w:val="24"/>
          <w:szCs w:val="24"/>
        </w:rPr>
        <w:t xml:space="preserve"> Safarik et al. found that the ethnicity of </w:t>
      </w:r>
      <w:r w:rsidR="00C2691B">
        <w:rPr>
          <w:rFonts w:ascii="Times New Roman" w:hAnsi="Times New Roman" w:cs="Times New Roman"/>
          <w:sz w:val="24"/>
          <w:szCs w:val="24"/>
        </w:rPr>
        <w:t xml:space="preserve">a </w:t>
      </w:r>
      <w:r w:rsidR="006A6574">
        <w:rPr>
          <w:rFonts w:ascii="Times New Roman" w:hAnsi="Times New Roman" w:cs="Times New Roman"/>
          <w:sz w:val="24"/>
          <w:szCs w:val="24"/>
        </w:rPr>
        <w:t xml:space="preserve">victim was often </w:t>
      </w:r>
      <w:r w:rsidR="00C2691B">
        <w:rPr>
          <w:rFonts w:ascii="Times New Roman" w:hAnsi="Times New Roman" w:cs="Times New Roman"/>
          <w:sz w:val="24"/>
          <w:szCs w:val="24"/>
        </w:rPr>
        <w:t>different</w:t>
      </w:r>
      <w:r w:rsidR="006A6574">
        <w:rPr>
          <w:rFonts w:ascii="Times New Roman" w:hAnsi="Times New Roman" w:cs="Times New Roman"/>
          <w:sz w:val="24"/>
          <w:szCs w:val="24"/>
        </w:rPr>
        <w:t xml:space="preserve"> to </w:t>
      </w:r>
      <w:r w:rsidR="00C2691B">
        <w:rPr>
          <w:rFonts w:ascii="Times New Roman" w:hAnsi="Times New Roman" w:cs="Times New Roman"/>
          <w:sz w:val="24"/>
          <w:szCs w:val="24"/>
        </w:rPr>
        <w:t xml:space="preserve">the </w:t>
      </w:r>
      <w:r w:rsidR="006A6574">
        <w:rPr>
          <w:rFonts w:ascii="Times New Roman" w:hAnsi="Times New Roman" w:cs="Times New Roman"/>
          <w:sz w:val="24"/>
          <w:szCs w:val="24"/>
        </w:rPr>
        <w:t>offender</w:t>
      </w:r>
      <w:r>
        <w:rPr>
          <w:rFonts w:ascii="Times New Roman" w:hAnsi="Times New Roman" w:cs="Times New Roman"/>
          <w:sz w:val="24"/>
          <w:szCs w:val="24"/>
        </w:rPr>
        <w:t>)</w:t>
      </w:r>
      <w:r w:rsidRPr="00753EE7">
        <w:rPr>
          <w:rFonts w:ascii="Times New Roman" w:hAnsi="Times New Roman" w:cs="Times New Roman"/>
          <w:sz w:val="24"/>
          <w:szCs w:val="24"/>
        </w:rPr>
        <w:t xml:space="preserve">. As such, the limitations of existing evidence are highlighted by the range of </w:t>
      </w:r>
      <w:r>
        <w:rPr>
          <w:rFonts w:ascii="Times New Roman" w:hAnsi="Times New Roman" w:cs="Times New Roman"/>
          <w:sz w:val="24"/>
          <w:szCs w:val="24"/>
        </w:rPr>
        <w:t xml:space="preserve">samples and </w:t>
      </w:r>
      <w:r w:rsidRPr="00753EE7">
        <w:rPr>
          <w:rFonts w:ascii="Times New Roman" w:hAnsi="Times New Roman" w:cs="Times New Roman"/>
          <w:sz w:val="24"/>
          <w:szCs w:val="24"/>
        </w:rPr>
        <w:t xml:space="preserve">studies </w:t>
      </w:r>
      <w:r>
        <w:rPr>
          <w:rFonts w:ascii="Times New Roman" w:hAnsi="Times New Roman" w:cs="Times New Roman"/>
          <w:sz w:val="24"/>
          <w:szCs w:val="24"/>
        </w:rPr>
        <w:t>available</w:t>
      </w:r>
      <w:r w:rsidRPr="00753EE7">
        <w:rPr>
          <w:rFonts w:ascii="Times New Roman" w:hAnsi="Times New Roman" w:cs="Times New Roman"/>
          <w:sz w:val="24"/>
          <w:szCs w:val="24"/>
        </w:rPr>
        <w:t xml:space="preserve">. What is evident is that alongside a </w:t>
      </w:r>
      <w:r>
        <w:rPr>
          <w:rFonts w:ascii="Times New Roman" w:hAnsi="Times New Roman" w:cs="Times New Roman"/>
          <w:sz w:val="24"/>
          <w:szCs w:val="24"/>
        </w:rPr>
        <w:t xml:space="preserve">victim </w:t>
      </w:r>
      <w:r w:rsidRPr="00753EE7">
        <w:rPr>
          <w:rFonts w:ascii="Times New Roman" w:hAnsi="Times New Roman" w:cs="Times New Roman"/>
          <w:sz w:val="24"/>
          <w:szCs w:val="24"/>
        </w:rPr>
        <w:t>typology, offender and offence characteristics, what is currently missing is a matrix of risk factors</w:t>
      </w:r>
      <w:r>
        <w:rPr>
          <w:rFonts w:ascii="Times New Roman" w:hAnsi="Times New Roman" w:cs="Times New Roman"/>
          <w:sz w:val="24"/>
          <w:szCs w:val="24"/>
        </w:rPr>
        <w:t xml:space="preserve"> and a more systematic examination of those risk factors across different forms of homicide</w:t>
      </w:r>
      <w:r w:rsidRPr="00753EE7">
        <w:rPr>
          <w:rFonts w:ascii="Times New Roman" w:hAnsi="Times New Roman" w:cs="Times New Roman"/>
          <w:sz w:val="24"/>
          <w:szCs w:val="24"/>
        </w:rPr>
        <w:t xml:space="preserve">. </w:t>
      </w:r>
      <w:r>
        <w:rPr>
          <w:rFonts w:ascii="Times New Roman" w:hAnsi="Times New Roman" w:cs="Times New Roman"/>
          <w:sz w:val="24"/>
          <w:szCs w:val="24"/>
        </w:rPr>
        <w:t>Both are</w:t>
      </w:r>
      <w:r w:rsidRPr="00753EE7">
        <w:rPr>
          <w:rFonts w:ascii="Times New Roman" w:hAnsi="Times New Roman" w:cs="Times New Roman"/>
          <w:sz w:val="24"/>
          <w:szCs w:val="24"/>
        </w:rPr>
        <w:t xml:space="preserve"> needed in order to progress the ways in which policy and practice can help to prevent elder homicide. </w:t>
      </w:r>
      <w:r w:rsidR="00C2691B">
        <w:rPr>
          <w:rFonts w:ascii="Times New Roman" w:hAnsi="Times New Roman" w:cs="Times New Roman"/>
          <w:sz w:val="24"/>
          <w:szCs w:val="24"/>
        </w:rPr>
        <w:t>Moreover</w:t>
      </w:r>
      <w:r w:rsidR="00256AE1">
        <w:rPr>
          <w:rFonts w:ascii="Times New Roman" w:hAnsi="Times New Roman" w:cs="Times New Roman"/>
          <w:sz w:val="24"/>
          <w:szCs w:val="24"/>
        </w:rPr>
        <w:t>,</w:t>
      </w:r>
      <w:r>
        <w:rPr>
          <w:rFonts w:ascii="Times New Roman" w:hAnsi="Times New Roman" w:cs="Times New Roman"/>
          <w:sz w:val="24"/>
          <w:szCs w:val="24"/>
        </w:rPr>
        <w:t xml:space="preserve"> t</w:t>
      </w:r>
      <w:r w:rsidRPr="00753EE7">
        <w:rPr>
          <w:rFonts w:ascii="Times New Roman" w:hAnsi="Times New Roman" w:cs="Times New Roman"/>
          <w:sz w:val="24"/>
          <w:szCs w:val="24"/>
        </w:rPr>
        <w:t>he need for an evidence-based</w:t>
      </w:r>
      <w:r w:rsidRPr="00753EE7">
        <w:rPr>
          <w:rStyle w:val="normaltextrun"/>
          <w:rFonts w:ascii="Times New Roman" w:hAnsi="Times New Roman" w:cs="Times New Roman"/>
          <w:color w:val="000000"/>
          <w:sz w:val="24"/>
          <w:szCs w:val="24"/>
        </w:rPr>
        <w:t xml:space="preserve"> risk assessment tool or protocol is clear.</w:t>
      </w:r>
    </w:p>
    <w:p w14:paraId="63E252C9" w14:textId="60AD0E15" w:rsidR="00C82222" w:rsidRPr="00753EE7" w:rsidRDefault="00C82222" w:rsidP="00C82222">
      <w:pPr>
        <w:spacing w:after="0" w:line="480" w:lineRule="auto"/>
        <w:ind w:firstLine="708"/>
        <w:rPr>
          <w:rStyle w:val="normaltextrun"/>
          <w:rFonts w:ascii="Times New Roman" w:hAnsi="Times New Roman" w:cs="Times New Roman"/>
          <w:color w:val="000000"/>
          <w:sz w:val="24"/>
          <w:szCs w:val="24"/>
        </w:rPr>
      </w:pPr>
      <w:r w:rsidRPr="00753EE7">
        <w:rPr>
          <w:rFonts w:ascii="Times New Roman" w:hAnsi="Times New Roman" w:cs="Times New Roman"/>
          <w:sz w:val="24"/>
          <w:szCs w:val="24"/>
        </w:rPr>
        <w:t xml:space="preserve">There are some common limitations in the interpretation of findings and comparison of studies presented in this paper; some are alluded to earlier, such as the variability in age categories and cut-offs. The studies </w:t>
      </w:r>
      <w:r>
        <w:rPr>
          <w:rFonts w:ascii="Times New Roman" w:hAnsi="Times New Roman" w:cs="Times New Roman"/>
          <w:sz w:val="24"/>
          <w:szCs w:val="24"/>
        </w:rPr>
        <w:t xml:space="preserve">reviewed </w:t>
      </w:r>
      <w:r w:rsidRPr="00753EE7">
        <w:rPr>
          <w:rFonts w:ascii="Times New Roman" w:hAnsi="Times New Roman" w:cs="Times New Roman"/>
          <w:sz w:val="24"/>
          <w:szCs w:val="24"/>
        </w:rPr>
        <w:t xml:space="preserve">are inconsistent in other ways, particularly in the </w:t>
      </w:r>
      <w:r>
        <w:rPr>
          <w:rFonts w:ascii="Times New Roman" w:hAnsi="Times New Roman" w:cs="Times New Roman"/>
          <w:sz w:val="24"/>
          <w:szCs w:val="24"/>
        </w:rPr>
        <w:t>variables examined</w:t>
      </w:r>
      <w:r w:rsidRPr="00753EE7">
        <w:rPr>
          <w:rFonts w:ascii="Times New Roman" w:hAnsi="Times New Roman" w:cs="Times New Roman"/>
          <w:sz w:val="24"/>
          <w:szCs w:val="24"/>
        </w:rPr>
        <w:t xml:space="preserve"> and methodologies </w:t>
      </w:r>
      <w:r>
        <w:rPr>
          <w:rFonts w:ascii="Times New Roman" w:hAnsi="Times New Roman" w:cs="Times New Roman"/>
          <w:sz w:val="24"/>
          <w:szCs w:val="24"/>
        </w:rPr>
        <w:t>used</w:t>
      </w:r>
      <w:r w:rsidRPr="00753EE7">
        <w:rPr>
          <w:rFonts w:ascii="Times New Roman" w:hAnsi="Times New Roman" w:cs="Times New Roman"/>
          <w:sz w:val="24"/>
          <w:szCs w:val="24"/>
        </w:rPr>
        <w:t xml:space="preserve">. In addition, in many </w:t>
      </w:r>
      <w:r>
        <w:rPr>
          <w:rFonts w:ascii="Times New Roman" w:hAnsi="Times New Roman" w:cs="Times New Roman"/>
          <w:sz w:val="24"/>
          <w:szCs w:val="24"/>
        </w:rPr>
        <w:t>studies</w:t>
      </w:r>
      <w:r w:rsidRPr="00753EE7">
        <w:rPr>
          <w:rFonts w:ascii="Times New Roman" w:hAnsi="Times New Roman" w:cs="Times New Roman"/>
          <w:sz w:val="24"/>
          <w:szCs w:val="24"/>
        </w:rPr>
        <w:t xml:space="preserve"> the methodology section lack</w:t>
      </w:r>
      <w:r>
        <w:rPr>
          <w:rFonts w:ascii="Times New Roman" w:hAnsi="Times New Roman" w:cs="Times New Roman"/>
          <w:sz w:val="24"/>
          <w:szCs w:val="24"/>
        </w:rPr>
        <w:t>ed</w:t>
      </w:r>
      <w:r w:rsidRPr="00753EE7">
        <w:rPr>
          <w:rFonts w:ascii="Times New Roman" w:hAnsi="Times New Roman" w:cs="Times New Roman"/>
          <w:sz w:val="24"/>
          <w:szCs w:val="24"/>
        </w:rPr>
        <w:t xml:space="preserve"> specificity </w:t>
      </w:r>
      <w:r w:rsidR="007B686B">
        <w:rPr>
          <w:rFonts w:ascii="Times New Roman" w:hAnsi="Times New Roman" w:cs="Times New Roman"/>
          <w:sz w:val="24"/>
          <w:szCs w:val="24"/>
        </w:rPr>
        <w:t xml:space="preserve">(see Table 2) </w:t>
      </w:r>
      <w:r w:rsidRPr="00753EE7">
        <w:rPr>
          <w:rFonts w:ascii="Times New Roman" w:hAnsi="Times New Roman" w:cs="Times New Roman"/>
          <w:sz w:val="24"/>
          <w:szCs w:val="24"/>
        </w:rPr>
        <w:t>leaving una</w:t>
      </w:r>
      <w:r w:rsidR="00266166">
        <w:rPr>
          <w:rFonts w:ascii="Times New Roman" w:hAnsi="Times New Roman" w:cs="Times New Roman"/>
          <w:sz w:val="24"/>
          <w:szCs w:val="24"/>
        </w:rPr>
        <w:t xml:space="preserve">nswered questions about design and </w:t>
      </w:r>
      <w:r w:rsidRPr="00753EE7">
        <w:rPr>
          <w:rFonts w:ascii="Times New Roman" w:hAnsi="Times New Roman" w:cs="Times New Roman"/>
          <w:sz w:val="24"/>
          <w:szCs w:val="24"/>
        </w:rPr>
        <w:t xml:space="preserve">sampling. In the reporting of results, inevitably authors must make decisions </w:t>
      </w:r>
      <w:r w:rsidRPr="00753EE7">
        <w:rPr>
          <w:rFonts w:ascii="Times New Roman" w:hAnsi="Times New Roman" w:cs="Times New Roman"/>
          <w:sz w:val="24"/>
          <w:szCs w:val="24"/>
        </w:rPr>
        <w:lastRenderedPageBreak/>
        <w:t xml:space="preserve">about what to include and what to omit, however some </w:t>
      </w:r>
      <w:r w:rsidR="00266166">
        <w:rPr>
          <w:rFonts w:ascii="Times New Roman" w:hAnsi="Times New Roman" w:cs="Times New Roman"/>
          <w:sz w:val="24"/>
          <w:szCs w:val="24"/>
        </w:rPr>
        <w:t>studies</w:t>
      </w:r>
      <w:r w:rsidR="00266166" w:rsidRPr="00753EE7">
        <w:rPr>
          <w:rFonts w:ascii="Times New Roman" w:hAnsi="Times New Roman" w:cs="Times New Roman"/>
          <w:sz w:val="24"/>
          <w:szCs w:val="24"/>
        </w:rPr>
        <w:t xml:space="preserve"> </w:t>
      </w:r>
      <w:r w:rsidRPr="00753EE7">
        <w:rPr>
          <w:rFonts w:ascii="Times New Roman" w:hAnsi="Times New Roman" w:cs="Times New Roman"/>
          <w:sz w:val="24"/>
          <w:szCs w:val="24"/>
        </w:rPr>
        <w:t>tended to report only partial results, leaving out results that may be of interest or that provide further detail and context. Similarly, aims and objectives var</w:t>
      </w:r>
      <w:r>
        <w:rPr>
          <w:rFonts w:ascii="Times New Roman" w:hAnsi="Times New Roman" w:cs="Times New Roman"/>
          <w:sz w:val="24"/>
          <w:szCs w:val="24"/>
        </w:rPr>
        <w:t>ied</w:t>
      </w:r>
      <w:r w:rsidRPr="00753EE7">
        <w:rPr>
          <w:rFonts w:ascii="Times New Roman" w:hAnsi="Times New Roman" w:cs="Times New Roman"/>
          <w:sz w:val="24"/>
          <w:szCs w:val="24"/>
        </w:rPr>
        <w:t xml:space="preserve"> considerably with some studies comparing </w:t>
      </w:r>
      <w:r>
        <w:rPr>
          <w:rFonts w:ascii="Times New Roman" w:hAnsi="Times New Roman" w:cs="Times New Roman"/>
          <w:sz w:val="24"/>
          <w:szCs w:val="24"/>
        </w:rPr>
        <w:t xml:space="preserve">elderly samples </w:t>
      </w:r>
      <w:r w:rsidRPr="00753EE7">
        <w:rPr>
          <w:rFonts w:ascii="Times New Roman" w:hAnsi="Times New Roman" w:cs="Times New Roman"/>
          <w:sz w:val="24"/>
          <w:szCs w:val="24"/>
        </w:rPr>
        <w:t>to non-elderly or other countries, and some offering mere descriptions with little context or analysis. The focus on victimhood or offenders varie</w:t>
      </w:r>
      <w:r>
        <w:rPr>
          <w:rFonts w:ascii="Times New Roman" w:hAnsi="Times New Roman" w:cs="Times New Roman"/>
          <w:sz w:val="24"/>
          <w:szCs w:val="24"/>
        </w:rPr>
        <w:t>d also.</w:t>
      </w:r>
      <w:r w:rsidRPr="00753EE7">
        <w:rPr>
          <w:rFonts w:ascii="Times New Roman" w:hAnsi="Times New Roman" w:cs="Times New Roman"/>
          <w:sz w:val="24"/>
          <w:szCs w:val="24"/>
        </w:rPr>
        <w:t xml:space="preserve"> Moreover, when </w:t>
      </w:r>
      <w:r>
        <w:rPr>
          <w:rFonts w:ascii="Times New Roman" w:hAnsi="Times New Roman" w:cs="Times New Roman"/>
          <w:sz w:val="24"/>
          <w:szCs w:val="24"/>
        </w:rPr>
        <w:t>studies did</w:t>
      </w:r>
      <w:r w:rsidRPr="00753EE7">
        <w:rPr>
          <w:rFonts w:ascii="Times New Roman" w:hAnsi="Times New Roman" w:cs="Times New Roman"/>
          <w:sz w:val="24"/>
          <w:szCs w:val="24"/>
        </w:rPr>
        <w:t xml:space="preserve"> compare elderly to non-elderly populations, they var</w:t>
      </w:r>
      <w:r>
        <w:rPr>
          <w:rFonts w:ascii="Times New Roman" w:hAnsi="Times New Roman" w:cs="Times New Roman"/>
          <w:sz w:val="24"/>
          <w:szCs w:val="24"/>
        </w:rPr>
        <w:t>ied</w:t>
      </w:r>
      <w:r w:rsidRPr="00753EE7">
        <w:rPr>
          <w:rFonts w:ascii="Times New Roman" w:hAnsi="Times New Roman" w:cs="Times New Roman"/>
          <w:sz w:val="24"/>
          <w:szCs w:val="24"/>
        </w:rPr>
        <w:t xml:space="preserve"> in terms of </w:t>
      </w:r>
      <w:r w:rsidR="00C2691B">
        <w:rPr>
          <w:rFonts w:ascii="Times New Roman" w:hAnsi="Times New Roman" w:cs="Times New Roman"/>
          <w:sz w:val="24"/>
          <w:szCs w:val="24"/>
        </w:rPr>
        <w:t>the division</w:t>
      </w:r>
      <w:r w:rsidRPr="00753EE7">
        <w:rPr>
          <w:rFonts w:ascii="Times New Roman" w:hAnsi="Times New Roman" w:cs="Times New Roman"/>
          <w:sz w:val="24"/>
          <w:szCs w:val="24"/>
        </w:rPr>
        <w:t xml:space="preserve"> in</w:t>
      </w:r>
      <w:r>
        <w:rPr>
          <w:rFonts w:ascii="Times New Roman" w:hAnsi="Times New Roman" w:cs="Times New Roman"/>
          <w:sz w:val="24"/>
          <w:szCs w:val="24"/>
        </w:rPr>
        <w:t>to</w:t>
      </w:r>
      <w:r w:rsidRPr="00753EE7">
        <w:rPr>
          <w:rFonts w:ascii="Times New Roman" w:hAnsi="Times New Roman" w:cs="Times New Roman"/>
          <w:sz w:val="24"/>
          <w:szCs w:val="24"/>
        </w:rPr>
        <w:t xml:space="preserve"> age sub-groups (see Addington </w:t>
      </w:r>
      <w:r>
        <w:rPr>
          <w:rFonts w:ascii="Times New Roman" w:hAnsi="Times New Roman" w:cs="Times New Roman"/>
          <w:sz w:val="24"/>
          <w:szCs w:val="24"/>
        </w:rPr>
        <w:t>(</w:t>
      </w:r>
      <w:r w:rsidRPr="00753EE7">
        <w:rPr>
          <w:rFonts w:ascii="Times New Roman" w:hAnsi="Times New Roman" w:cs="Times New Roman"/>
          <w:sz w:val="24"/>
          <w:szCs w:val="24"/>
        </w:rPr>
        <w:t>2013</w:t>
      </w:r>
      <w:r>
        <w:rPr>
          <w:rFonts w:ascii="Times New Roman" w:hAnsi="Times New Roman" w:cs="Times New Roman"/>
          <w:sz w:val="24"/>
          <w:szCs w:val="24"/>
        </w:rPr>
        <w:t>)</w:t>
      </w:r>
      <w:r w:rsidRPr="00753EE7">
        <w:rPr>
          <w:rFonts w:ascii="Times New Roman" w:hAnsi="Times New Roman" w:cs="Times New Roman"/>
          <w:sz w:val="24"/>
          <w:szCs w:val="24"/>
        </w:rPr>
        <w:t xml:space="preserve"> for a detailed discussion on age group categories and the issues</w:t>
      </w:r>
      <w:r w:rsidR="0046341A">
        <w:rPr>
          <w:rFonts w:ascii="Times New Roman" w:hAnsi="Times New Roman" w:cs="Times New Roman"/>
          <w:sz w:val="24"/>
          <w:szCs w:val="24"/>
        </w:rPr>
        <w:t xml:space="preserve"> surrounding them</w:t>
      </w:r>
      <w:r w:rsidRPr="00753EE7">
        <w:rPr>
          <w:rFonts w:ascii="Times New Roman" w:hAnsi="Times New Roman" w:cs="Times New Roman"/>
          <w:sz w:val="24"/>
          <w:szCs w:val="24"/>
        </w:rPr>
        <w:t xml:space="preserve">). </w:t>
      </w:r>
    </w:p>
    <w:p w14:paraId="7C8ECEC5" w14:textId="77777777" w:rsidR="00C82222" w:rsidRPr="00753EE7" w:rsidRDefault="00C82222" w:rsidP="007B686B">
      <w:pPr>
        <w:spacing w:after="0" w:line="480" w:lineRule="auto"/>
        <w:rPr>
          <w:rFonts w:ascii="Times New Roman" w:hAnsi="Times New Roman" w:cs="Times New Roman"/>
          <w:b/>
          <w:sz w:val="24"/>
          <w:szCs w:val="24"/>
        </w:rPr>
      </w:pPr>
      <w:r w:rsidRPr="00753EE7">
        <w:rPr>
          <w:rFonts w:ascii="Times New Roman" w:hAnsi="Times New Roman" w:cs="Times New Roman"/>
          <w:b/>
          <w:sz w:val="24"/>
          <w:szCs w:val="24"/>
        </w:rPr>
        <w:t>Conclusion</w:t>
      </w:r>
    </w:p>
    <w:p w14:paraId="0D9F4F09" w14:textId="6F17F614" w:rsidR="00C82222" w:rsidRPr="00753EE7" w:rsidRDefault="00C82222" w:rsidP="00C82222">
      <w:pPr>
        <w:spacing w:after="0" w:line="480" w:lineRule="auto"/>
        <w:ind w:firstLine="708"/>
        <w:jc w:val="both"/>
        <w:rPr>
          <w:rFonts w:ascii="Times New Roman" w:hAnsi="Times New Roman" w:cs="Times New Roman"/>
          <w:sz w:val="24"/>
          <w:szCs w:val="24"/>
        </w:rPr>
      </w:pPr>
      <w:r w:rsidRPr="00753EE7">
        <w:rPr>
          <w:rFonts w:ascii="Times New Roman" w:hAnsi="Times New Roman" w:cs="Times New Roman"/>
          <w:sz w:val="24"/>
          <w:szCs w:val="24"/>
        </w:rPr>
        <w:t xml:space="preserve">This review is the first of its kind and it provides an overview of extant knowledge in relation to elder homicide. This review was undertaken to identify and typify the common characteristics of victims, offenders, </w:t>
      </w:r>
      <w:r w:rsidR="00C2691B">
        <w:rPr>
          <w:rFonts w:ascii="Times New Roman" w:hAnsi="Times New Roman" w:cs="Times New Roman"/>
          <w:sz w:val="24"/>
          <w:szCs w:val="24"/>
        </w:rPr>
        <w:t xml:space="preserve">victim-offender </w:t>
      </w:r>
      <w:r w:rsidRPr="00753EE7">
        <w:rPr>
          <w:rFonts w:ascii="Times New Roman" w:hAnsi="Times New Roman" w:cs="Times New Roman"/>
          <w:sz w:val="24"/>
          <w:szCs w:val="24"/>
        </w:rPr>
        <w:t xml:space="preserve">relationships and offences. </w:t>
      </w:r>
      <w:r>
        <w:rPr>
          <w:rFonts w:ascii="Times New Roman" w:hAnsi="Times New Roman" w:cs="Times New Roman"/>
          <w:sz w:val="24"/>
          <w:szCs w:val="24"/>
        </w:rPr>
        <w:t>In doing so, gaps in the literature were identified as well as ways in which policy and practice could be improved through attention to the present results and further study. The aging population and severe outcomes of both elder abuse and homicide necessitate continued rigorous study an</w:t>
      </w:r>
      <w:r w:rsidR="00266166">
        <w:rPr>
          <w:rFonts w:ascii="Times New Roman" w:hAnsi="Times New Roman" w:cs="Times New Roman"/>
          <w:sz w:val="24"/>
          <w:szCs w:val="24"/>
        </w:rPr>
        <w:t xml:space="preserve">d, therefore, </w:t>
      </w:r>
      <w:r w:rsidR="00266166" w:rsidRPr="00753EE7">
        <w:rPr>
          <w:rFonts w:ascii="Times New Roman" w:hAnsi="Times New Roman" w:cs="Times New Roman"/>
          <w:sz w:val="24"/>
          <w:szCs w:val="24"/>
        </w:rPr>
        <w:t xml:space="preserve">the findings of this literature review underline a compelling need for a study </w:t>
      </w:r>
      <w:r w:rsidR="00266166">
        <w:rPr>
          <w:rFonts w:ascii="Times New Roman" w:hAnsi="Times New Roman" w:cs="Times New Roman"/>
          <w:sz w:val="24"/>
          <w:szCs w:val="24"/>
        </w:rPr>
        <w:t>that</w:t>
      </w:r>
      <w:r w:rsidR="00266166" w:rsidRPr="00753EE7">
        <w:rPr>
          <w:rFonts w:ascii="Times New Roman" w:hAnsi="Times New Roman" w:cs="Times New Roman"/>
          <w:sz w:val="24"/>
          <w:szCs w:val="24"/>
        </w:rPr>
        <w:t xml:space="preserve"> explores elder homicide, risk and risk management.</w:t>
      </w:r>
      <w:r w:rsidR="00266166" w:rsidRPr="00753EE7">
        <w:rPr>
          <w:rStyle w:val="normaltextrun"/>
          <w:rFonts w:ascii="Times New Roman" w:hAnsi="Times New Roman" w:cs="Times New Roman"/>
          <w:color w:val="000000"/>
          <w:sz w:val="24"/>
          <w:szCs w:val="24"/>
        </w:rPr>
        <w:t xml:space="preserve"> In addition, future research could explore the barriers and enablers to the identification, assessment and management of risk of elder homicide as well as engagement from potential victims and their families and carers.</w:t>
      </w:r>
    </w:p>
    <w:p w14:paraId="33A7BC4D" w14:textId="77777777" w:rsidR="00C82222" w:rsidRPr="00753EE7" w:rsidRDefault="00C82222" w:rsidP="00C82222">
      <w:pPr>
        <w:spacing w:after="0" w:line="480" w:lineRule="auto"/>
        <w:rPr>
          <w:rFonts w:ascii="Times New Roman" w:hAnsi="Times New Roman" w:cs="Times New Roman"/>
          <w:b/>
          <w:sz w:val="24"/>
          <w:szCs w:val="24"/>
        </w:rPr>
      </w:pPr>
      <w:r w:rsidRPr="00753EE7">
        <w:rPr>
          <w:rFonts w:ascii="Times New Roman" w:hAnsi="Times New Roman" w:cs="Times New Roman"/>
          <w:b/>
          <w:sz w:val="24"/>
          <w:szCs w:val="24"/>
        </w:rPr>
        <w:br w:type="page"/>
      </w:r>
    </w:p>
    <w:p w14:paraId="44EF9A02" w14:textId="77777777" w:rsidR="00C82222" w:rsidRPr="00753EE7" w:rsidRDefault="00C82222" w:rsidP="00C82222">
      <w:pPr>
        <w:spacing w:after="0" w:line="480" w:lineRule="auto"/>
        <w:rPr>
          <w:rFonts w:ascii="Times New Roman" w:hAnsi="Times New Roman" w:cs="Times New Roman"/>
          <w:b/>
          <w:sz w:val="24"/>
          <w:szCs w:val="24"/>
        </w:rPr>
      </w:pPr>
    </w:p>
    <w:p w14:paraId="36F415DE" w14:textId="77777777" w:rsidR="00C82222" w:rsidRPr="00753EE7" w:rsidRDefault="00C82222" w:rsidP="00C82222">
      <w:pPr>
        <w:spacing w:after="0" w:line="480" w:lineRule="auto"/>
        <w:jc w:val="center"/>
        <w:rPr>
          <w:rFonts w:ascii="Times New Roman" w:hAnsi="Times New Roman" w:cs="Times New Roman"/>
          <w:b/>
          <w:sz w:val="24"/>
          <w:szCs w:val="24"/>
        </w:rPr>
      </w:pPr>
      <w:r w:rsidRPr="00753EE7">
        <w:rPr>
          <w:rFonts w:ascii="Times New Roman" w:hAnsi="Times New Roman" w:cs="Times New Roman"/>
          <w:b/>
          <w:sz w:val="24"/>
          <w:szCs w:val="24"/>
        </w:rPr>
        <w:t xml:space="preserve">References </w:t>
      </w:r>
    </w:p>
    <w:p w14:paraId="4CF7C901" w14:textId="2C07BEB4" w:rsidR="00C82222" w:rsidRDefault="00C82222" w:rsidP="00C82222">
      <w:pPr>
        <w:spacing w:after="0" w:line="480" w:lineRule="auto"/>
        <w:ind w:left="567" w:hanging="567"/>
        <w:rPr>
          <w:rFonts w:ascii="Times New Roman" w:hAnsi="Times New Roman" w:cs="Times New Roman"/>
          <w:sz w:val="24"/>
          <w:szCs w:val="24"/>
        </w:rPr>
      </w:pPr>
      <w:r w:rsidRPr="00753EE7">
        <w:rPr>
          <w:rFonts w:ascii="Times New Roman" w:hAnsi="Times New Roman" w:cs="Times New Roman"/>
          <w:sz w:val="24"/>
          <w:szCs w:val="24"/>
        </w:rPr>
        <w:t>Abrams,</w:t>
      </w:r>
      <w:r>
        <w:rPr>
          <w:rFonts w:ascii="Times New Roman" w:hAnsi="Times New Roman" w:cs="Times New Roman"/>
          <w:sz w:val="24"/>
          <w:szCs w:val="24"/>
        </w:rPr>
        <w:t xml:space="preserve"> </w:t>
      </w:r>
      <w:r w:rsidRPr="00753EE7">
        <w:rPr>
          <w:rFonts w:ascii="Times New Roman" w:hAnsi="Times New Roman" w:cs="Times New Roman"/>
          <w:sz w:val="24"/>
          <w:szCs w:val="24"/>
        </w:rPr>
        <w:t>R.C., Leon, A.C., Tardiff, K., Marzuk, P.M.</w:t>
      </w:r>
      <w:r w:rsidR="004676BB">
        <w:rPr>
          <w:rFonts w:ascii="Times New Roman" w:hAnsi="Times New Roman" w:cs="Times New Roman"/>
          <w:sz w:val="24"/>
          <w:szCs w:val="24"/>
        </w:rPr>
        <w:t>,</w:t>
      </w:r>
      <w:r w:rsidRPr="00753EE7">
        <w:rPr>
          <w:rFonts w:ascii="Times New Roman" w:hAnsi="Times New Roman" w:cs="Times New Roman"/>
          <w:sz w:val="24"/>
          <w:szCs w:val="24"/>
        </w:rPr>
        <w:t xml:space="preserve"> </w:t>
      </w:r>
      <w:r>
        <w:rPr>
          <w:rFonts w:ascii="Times New Roman" w:hAnsi="Times New Roman" w:cs="Times New Roman"/>
          <w:sz w:val="24"/>
          <w:szCs w:val="24"/>
        </w:rPr>
        <w:t>&amp;</w:t>
      </w:r>
      <w:r w:rsidRPr="00753EE7">
        <w:rPr>
          <w:rFonts w:ascii="Times New Roman" w:hAnsi="Times New Roman" w:cs="Times New Roman"/>
          <w:sz w:val="24"/>
          <w:szCs w:val="24"/>
        </w:rPr>
        <w:t xml:space="preserve"> Sutherland, K. (2007)</w:t>
      </w:r>
      <w:r>
        <w:rPr>
          <w:rFonts w:ascii="Times New Roman" w:hAnsi="Times New Roman" w:cs="Times New Roman"/>
          <w:sz w:val="24"/>
          <w:szCs w:val="24"/>
        </w:rPr>
        <w:t>.</w:t>
      </w:r>
      <w:r w:rsidRPr="00753EE7">
        <w:rPr>
          <w:rFonts w:ascii="Times New Roman" w:hAnsi="Times New Roman" w:cs="Times New Roman"/>
          <w:sz w:val="24"/>
          <w:szCs w:val="24"/>
        </w:rPr>
        <w:t xml:space="preserve"> “Gr</w:t>
      </w:r>
      <w:r>
        <w:rPr>
          <w:rFonts w:ascii="Times New Roman" w:hAnsi="Times New Roman" w:cs="Times New Roman"/>
          <w:sz w:val="24"/>
          <w:szCs w:val="24"/>
        </w:rPr>
        <w:t>ay m</w:t>
      </w:r>
      <w:r w:rsidRPr="00753EE7">
        <w:rPr>
          <w:rFonts w:ascii="Times New Roman" w:hAnsi="Times New Roman" w:cs="Times New Roman"/>
          <w:sz w:val="24"/>
          <w:szCs w:val="24"/>
        </w:rPr>
        <w:t xml:space="preserve">urder”: characteristics of elderly compared with non-elderly homicide victims in New York City. </w:t>
      </w:r>
      <w:r w:rsidRPr="00753EE7">
        <w:rPr>
          <w:rFonts w:ascii="Times New Roman" w:hAnsi="Times New Roman" w:cs="Times New Roman"/>
          <w:i/>
          <w:sz w:val="24"/>
          <w:szCs w:val="24"/>
        </w:rPr>
        <w:t>American Journal of Public Health,</w:t>
      </w:r>
      <w:r w:rsidRPr="00753EE7">
        <w:rPr>
          <w:rFonts w:ascii="Times New Roman" w:hAnsi="Times New Roman" w:cs="Times New Roman"/>
          <w:sz w:val="24"/>
          <w:szCs w:val="24"/>
        </w:rPr>
        <w:t xml:space="preserve"> </w:t>
      </w:r>
      <w:r w:rsidRPr="0000709D">
        <w:rPr>
          <w:rFonts w:ascii="Times New Roman" w:hAnsi="Times New Roman" w:cs="Times New Roman"/>
          <w:i/>
          <w:sz w:val="24"/>
          <w:szCs w:val="24"/>
        </w:rPr>
        <w:t>97</w:t>
      </w:r>
      <w:r>
        <w:rPr>
          <w:rFonts w:ascii="Times New Roman" w:hAnsi="Times New Roman" w:cs="Times New Roman"/>
          <w:sz w:val="24"/>
          <w:szCs w:val="24"/>
        </w:rPr>
        <w:t xml:space="preserve">(9), </w:t>
      </w:r>
      <w:r w:rsidRPr="00753EE7">
        <w:rPr>
          <w:rFonts w:ascii="Times New Roman" w:hAnsi="Times New Roman" w:cs="Times New Roman"/>
          <w:sz w:val="24"/>
          <w:szCs w:val="24"/>
        </w:rPr>
        <w:t>1666-1670</w:t>
      </w:r>
      <w:r>
        <w:rPr>
          <w:rFonts w:ascii="Times New Roman" w:hAnsi="Times New Roman" w:cs="Times New Roman"/>
          <w:sz w:val="24"/>
          <w:szCs w:val="24"/>
        </w:rPr>
        <w:t>.</w:t>
      </w:r>
    </w:p>
    <w:p w14:paraId="30EAB722" w14:textId="2FAF04CB" w:rsidR="00C82222" w:rsidRDefault="00C82222" w:rsidP="00C82222">
      <w:pPr>
        <w:spacing w:after="0" w:line="480" w:lineRule="auto"/>
        <w:ind w:left="567" w:hanging="567"/>
        <w:rPr>
          <w:rFonts w:ascii="Times New Roman" w:eastAsia="Times New Roman" w:hAnsi="Times New Roman" w:cs="Times New Roman"/>
          <w:color w:val="000000"/>
          <w:sz w:val="24"/>
          <w:szCs w:val="24"/>
          <w:lang w:eastAsia="en-GB"/>
        </w:rPr>
      </w:pPr>
      <w:r w:rsidRPr="00753EE7">
        <w:rPr>
          <w:rFonts w:ascii="Times New Roman" w:eastAsia="Times New Roman" w:hAnsi="Times New Roman" w:cs="Times New Roman"/>
          <w:color w:val="000000"/>
          <w:sz w:val="24"/>
          <w:szCs w:val="24"/>
          <w:lang w:eastAsia="en-GB"/>
        </w:rPr>
        <w:t>Addington, L.A. (2012)</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Who you calling old? Measuring “elderly” and what it means for homicide research. </w:t>
      </w:r>
      <w:r w:rsidRPr="00753EE7">
        <w:rPr>
          <w:rFonts w:ascii="Times New Roman" w:eastAsia="Times New Roman" w:hAnsi="Times New Roman" w:cs="Times New Roman"/>
          <w:i/>
          <w:color w:val="000000"/>
          <w:sz w:val="24"/>
          <w:szCs w:val="24"/>
          <w:lang w:eastAsia="en-GB"/>
        </w:rPr>
        <w:t>Homicide Studies</w:t>
      </w:r>
      <w:r w:rsidRPr="00753EE7">
        <w:rPr>
          <w:rFonts w:ascii="Times New Roman" w:eastAsia="Times New Roman" w:hAnsi="Times New Roman" w:cs="Times New Roman"/>
          <w:color w:val="000000"/>
          <w:sz w:val="24"/>
          <w:szCs w:val="24"/>
          <w:lang w:eastAsia="en-GB"/>
        </w:rPr>
        <w:t xml:space="preserve">, </w:t>
      </w:r>
      <w:r w:rsidRPr="0000709D">
        <w:rPr>
          <w:rFonts w:ascii="Times New Roman" w:eastAsia="Times New Roman" w:hAnsi="Times New Roman" w:cs="Times New Roman"/>
          <w:i/>
          <w:color w:val="000000"/>
          <w:sz w:val="24"/>
          <w:szCs w:val="24"/>
          <w:lang w:eastAsia="en-GB"/>
        </w:rPr>
        <w:t>17</w:t>
      </w:r>
      <w:r w:rsidRPr="00753EE7">
        <w:rPr>
          <w:rFonts w:ascii="Times New Roman" w:eastAsia="Times New Roman" w:hAnsi="Times New Roman" w:cs="Times New Roman"/>
          <w:color w:val="000000"/>
          <w:sz w:val="24"/>
          <w:szCs w:val="24"/>
          <w:lang w:eastAsia="en-GB"/>
        </w:rPr>
        <w:t>(2)</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134-153.</w:t>
      </w:r>
    </w:p>
    <w:p w14:paraId="0483AEB1" w14:textId="4AD16822" w:rsidR="000D749A" w:rsidRDefault="000D749A" w:rsidP="000D749A">
      <w:pPr>
        <w:spacing w:after="0" w:line="480" w:lineRule="auto"/>
        <w:ind w:left="567" w:hanging="567"/>
        <w:rPr>
          <w:rFonts w:ascii="Times New Roman" w:hAnsi="Times New Roman" w:cs="Times New Roman"/>
          <w:sz w:val="24"/>
          <w:szCs w:val="24"/>
        </w:rPr>
      </w:pPr>
      <w:r w:rsidRPr="00753EE7">
        <w:rPr>
          <w:rFonts w:ascii="Times New Roman" w:hAnsi="Times New Roman" w:cs="Times New Roman"/>
          <w:sz w:val="24"/>
          <w:szCs w:val="24"/>
        </w:rPr>
        <w:t>Ahmed, A.G.</w:t>
      </w:r>
      <w:r>
        <w:rPr>
          <w:rFonts w:ascii="Times New Roman" w:hAnsi="Times New Roman" w:cs="Times New Roman"/>
          <w:sz w:val="24"/>
          <w:szCs w:val="24"/>
        </w:rPr>
        <w:t>,</w:t>
      </w:r>
      <w:r w:rsidRPr="00753EE7">
        <w:rPr>
          <w:rFonts w:ascii="Times New Roman" w:hAnsi="Times New Roman" w:cs="Times New Roman"/>
          <w:sz w:val="24"/>
          <w:szCs w:val="24"/>
        </w:rPr>
        <w:t xml:space="preserve"> &amp; Menzies, R. (2002)</w:t>
      </w:r>
      <w:r>
        <w:rPr>
          <w:rFonts w:ascii="Times New Roman" w:hAnsi="Times New Roman" w:cs="Times New Roman"/>
          <w:sz w:val="24"/>
          <w:szCs w:val="24"/>
        </w:rPr>
        <w:t>. Homicide in the Canadian p</w:t>
      </w:r>
      <w:r w:rsidRPr="00753EE7">
        <w:rPr>
          <w:rFonts w:ascii="Times New Roman" w:hAnsi="Times New Roman" w:cs="Times New Roman"/>
          <w:sz w:val="24"/>
          <w:szCs w:val="24"/>
        </w:rPr>
        <w:t>rairies: Elderly and</w:t>
      </w:r>
      <w:r>
        <w:rPr>
          <w:rFonts w:ascii="Times New Roman" w:hAnsi="Times New Roman" w:cs="Times New Roman"/>
          <w:sz w:val="24"/>
          <w:szCs w:val="24"/>
        </w:rPr>
        <w:t xml:space="preserve"> n</w:t>
      </w:r>
      <w:r w:rsidRPr="00753EE7">
        <w:rPr>
          <w:rFonts w:ascii="Times New Roman" w:hAnsi="Times New Roman" w:cs="Times New Roman"/>
          <w:sz w:val="24"/>
          <w:szCs w:val="24"/>
        </w:rPr>
        <w:t>on-elderly</w:t>
      </w:r>
      <w:r>
        <w:rPr>
          <w:rFonts w:ascii="Times New Roman" w:hAnsi="Times New Roman" w:cs="Times New Roman"/>
          <w:sz w:val="24"/>
          <w:szCs w:val="24"/>
        </w:rPr>
        <w:t xml:space="preserve"> k</w:t>
      </w:r>
      <w:r w:rsidRPr="00753EE7">
        <w:rPr>
          <w:rFonts w:ascii="Times New Roman" w:hAnsi="Times New Roman" w:cs="Times New Roman"/>
          <w:sz w:val="24"/>
          <w:szCs w:val="24"/>
        </w:rPr>
        <w:t xml:space="preserve">illings. </w:t>
      </w:r>
      <w:r w:rsidRPr="00753EE7">
        <w:rPr>
          <w:rFonts w:ascii="Times New Roman" w:hAnsi="Times New Roman" w:cs="Times New Roman"/>
          <w:i/>
          <w:sz w:val="24"/>
          <w:szCs w:val="24"/>
        </w:rPr>
        <w:t>Canadian Journal of Psychiatry</w:t>
      </w:r>
      <w:r>
        <w:rPr>
          <w:rFonts w:ascii="Times New Roman" w:hAnsi="Times New Roman" w:cs="Times New Roman"/>
          <w:sz w:val="24"/>
          <w:szCs w:val="24"/>
        </w:rPr>
        <w:t xml:space="preserve">, </w:t>
      </w:r>
      <w:r w:rsidRPr="0000709D">
        <w:rPr>
          <w:rFonts w:ascii="Times New Roman" w:hAnsi="Times New Roman" w:cs="Times New Roman"/>
          <w:i/>
          <w:sz w:val="24"/>
          <w:szCs w:val="24"/>
        </w:rPr>
        <w:t>47,</w:t>
      </w:r>
      <w:r w:rsidRPr="00753EE7">
        <w:rPr>
          <w:rFonts w:ascii="Times New Roman" w:hAnsi="Times New Roman" w:cs="Times New Roman"/>
          <w:sz w:val="24"/>
          <w:szCs w:val="24"/>
        </w:rPr>
        <w:t xml:space="preserve"> 875–879</w:t>
      </w:r>
      <w:r>
        <w:rPr>
          <w:rFonts w:ascii="Times New Roman" w:hAnsi="Times New Roman" w:cs="Times New Roman"/>
          <w:sz w:val="24"/>
          <w:szCs w:val="24"/>
        </w:rPr>
        <w:t>.</w:t>
      </w:r>
    </w:p>
    <w:p w14:paraId="37806ACB" w14:textId="77777777" w:rsidR="00C82222" w:rsidRDefault="00C82222" w:rsidP="00C82222">
      <w:pPr>
        <w:spacing w:after="0" w:line="480" w:lineRule="auto"/>
        <w:ind w:left="567" w:hanging="567"/>
        <w:rPr>
          <w:rFonts w:ascii="Times New Roman" w:eastAsia="Times New Roman" w:hAnsi="Times New Roman" w:cs="Times New Roman"/>
          <w:color w:val="000000"/>
          <w:sz w:val="24"/>
          <w:szCs w:val="24"/>
          <w:lang w:eastAsia="en-GB"/>
        </w:rPr>
      </w:pPr>
      <w:r w:rsidRPr="00753EE7">
        <w:rPr>
          <w:rFonts w:ascii="Times New Roman" w:eastAsia="Times New Roman" w:hAnsi="Times New Roman" w:cs="Times New Roman"/>
          <w:color w:val="000000"/>
          <w:sz w:val="24"/>
          <w:szCs w:val="24"/>
          <w:lang w:eastAsia="en-GB"/>
        </w:rPr>
        <w:t>Akar, T., Karapirli, M., Akcan, R., Demirel, B., Akduman, B., Dursun, A.</w:t>
      </w:r>
      <w:r>
        <w:rPr>
          <w:rFonts w:ascii="Times New Roman" w:eastAsia="Times New Roman" w:hAnsi="Times New Roman" w:cs="Times New Roman"/>
          <w:color w:val="000000"/>
          <w:sz w:val="24"/>
          <w:szCs w:val="24"/>
          <w:lang w:eastAsia="en-GB"/>
        </w:rPr>
        <w:t xml:space="preserve"> </w:t>
      </w:r>
      <w:r w:rsidRPr="00753EE7">
        <w:rPr>
          <w:rFonts w:ascii="Times New Roman" w:eastAsia="Times New Roman" w:hAnsi="Times New Roman" w:cs="Times New Roman"/>
          <w:color w:val="000000"/>
          <w:sz w:val="24"/>
          <w:szCs w:val="24"/>
          <w:lang w:eastAsia="en-GB"/>
        </w:rPr>
        <w:t>Z., Sari, S.,</w:t>
      </w:r>
      <w:r>
        <w:rPr>
          <w:rFonts w:ascii="Times New Roman" w:eastAsia="Times New Roman" w:hAnsi="Times New Roman" w:cs="Times New Roman"/>
          <w:color w:val="000000"/>
          <w:sz w:val="24"/>
          <w:szCs w:val="24"/>
          <w:lang w:eastAsia="en-GB"/>
        </w:rPr>
        <w:t xml:space="preserve"> &amp; Özkök, A.</w:t>
      </w:r>
      <w:r w:rsidRPr="00753EE7">
        <w:rPr>
          <w:rFonts w:ascii="Times New Roman" w:eastAsia="Times New Roman" w:hAnsi="Times New Roman" w:cs="Times New Roman"/>
          <w:color w:val="000000"/>
          <w:sz w:val="24"/>
          <w:szCs w:val="24"/>
          <w:lang w:eastAsia="en-GB"/>
        </w:rPr>
        <w:t xml:space="preserve"> (2014)</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Elderly deaths in Ankara, Turkey. </w:t>
      </w:r>
      <w:r w:rsidRPr="0000709D">
        <w:rPr>
          <w:rFonts w:ascii="Times New Roman" w:eastAsia="Times New Roman" w:hAnsi="Times New Roman" w:cs="Times New Roman"/>
          <w:i/>
          <w:color w:val="000000"/>
          <w:sz w:val="24"/>
          <w:szCs w:val="24"/>
          <w:lang w:eastAsia="en-GB"/>
        </w:rPr>
        <w:t>Archives of Gerontology and Geriatrics, 59</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398–402.</w:t>
      </w:r>
    </w:p>
    <w:p w14:paraId="548DC69C" w14:textId="20E2C8A6" w:rsidR="00C82222" w:rsidRDefault="00C82222" w:rsidP="00C82222">
      <w:pPr>
        <w:spacing w:after="0" w:line="480" w:lineRule="auto"/>
        <w:ind w:left="567" w:hanging="567"/>
        <w:rPr>
          <w:rFonts w:ascii="Times New Roman" w:eastAsia="Times New Roman" w:hAnsi="Times New Roman" w:cs="Times New Roman"/>
          <w:color w:val="000000"/>
          <w:sz w:val="24"/>
          <w:szCs w:val="24"/>
          <w:lang w:eastAsia="en-GB"/>
        </w:rPr>
      </w:pPr>
      <w:r w:rsidRPr="00753EE7">
        <w:rPr>
          <w:rFonts w:ascii="Times New Roman" w:eastAsia="Times New Roman" w:hAnsi="Times New Roman" w:cs="Times New Roman"/>
          <w:color w:val="000000"/>
          <w:sz w:val="24"/>
          <w:szCs w:val="24"/>
          <w:lang w:eastAsia="en-GB"/>
        </w:rPr>
        <w:t>Block, C. (2013)</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Homicide </w:t>
      </w:r>
      <w:r>
        <w:rPr>
          <w:rFonts w:ascii="Times New Roman" w:eastAsia="Times New Roman" w:hAnsi="Times New Roman" w:cs="Times New Roman"/>
          <w:color w:val="000000"/>
          <w:sz w:val="24"/>
          <w:szCs w:val="24"/>
          <w:lang w:eastAsia="en-GB"/>
        </w:rPr>
        <w:t>against or by the elderly in Ch</w:t>
      </w:r>
      <w:r w:rsidRPr="00753EE7">
        <w:rPr>
          <w:rFonts w:ascii="Times New Roman" w:eastAsia="Times New Roman" w:hAnsi="Times New Roman" w:cs="Times New Roman"/>
          <w:color w:val="000000"/>
          <w:sz w:val="24"/>
          <w:szCs w:val="24"/>
          <w:lang w:eastAsia="en-GB"/>
        </w:rPr>
        <w:t>i</w:t>
      </w:r>
      <w:r>
        <w:rPr>
          <w:rFonts w:ascii="Times New Roman" w:eastAsia="Times New Roman" w:hAnsi="Times New Roman" w:cs="Times New Roman"/>
          <w:color w:val="000000"/>
          <w:sz w:val="24"/>
          <w:szCs w:val="24"/>
          <w:lang w:eastAsia="en-GB"/>
        </w:rPr>
        <w:t>c</w:t>
      </w:r>
      <w:r w:rsidRPr="00753EE7">
        <w:rPr>
          <w:rFonts w:ascii="Times New Roman" w:eastAsia="Times New Roman" w:hAnsi="Times New Roman" w:cs="Times New Roman"/>
          <w:color w:val="000000"/>
          <w:sz w:val="24"/>
          <w:szCs w:val="24"/>
          <w:lang w:eastAsia="en-GB"/>
        </w:rPr>
        <w:t xml:space="preserve">ago 1965-2000. </w:t>
      </w:r>
      <w:r w:rsidRPr="0000709D">
        <w:rPr>
          <w:rFonts w:ascii="Times New Roman" w:eastAsia="Times New Roman" w:hAnsi="Times New Roman" w:cs="Times New Roman"/>
          <w:i/>
          <w:color w:val="000000"/>
          <w:sz w:val="24"/>
          <w:szCs w:val="24"/>
          <w:lang w:eastAsia="en-GB"/>
        </w:rPr>
        <w:t>Homicide Studies, 17</w:t>
      </w:r>
      <w:r w:rsidRPr="00753EE7">
        <w:rPr>
          <w:rFonts w:ascii="Times New Roman" w:eastAsia="Times New Roman" w:hAnsi="Times New Roman" w:cs="Times New Roman"/>
          <w:color w:val="000000"/>
          <w:sz w:val="24"/>
          <w:szCs w:val="24"/>
          <w:lang w:eastAsia="en-GB"/>
        </w:rPr>
        <w:t>(2) 154-183</w:t>
      </w:r>
      <w:r>
        <w:rPr>
          <w:rFonts w:ascii="Times New Roman" w:eastAsia="Times New Roman" w:hAnsi="Times New Roman" w:cs="Times New Roman"/>
          <w:color w:val="000000"/>
          <w:sz w:val="24"/>
          <w:szCs w:val="24"/>
          <w:lang w:eastAsia="en-GB"/>
        </w:rPr>
        <w:t>.</w:t>
      </w:r>
    </w:p>
    <w:p w14:paraId="373847B2" w14:textId="37754268" w:rsidR="00531ACB" w:rsidRPr="00531ACB" w:rsidRDefault="00531ACB" w:rsidP="00C82222">
      <w:pPr>
        <w:spacing w:after="0" w:line="480" w:lineRule="auto"/>
        <w:ind w:left="567" w:hanging="567"/>
        <w:rPr>
          <w:rFonts w:ascii="Times New Roman" w:eastAsia="Times New Roman" w:hAnsi="Times New Roman" w:cs="Times New Roman"/>
          <w:color w:val="000000"/>
          <w:sz w:val="24"/>
          <w:szCs w:val="24"/>
          <w:lang w:eastAsia="en-GB"/>
        </w:rPr>
      </w:pPr>
      <w:r w:rsidRPr="00531ACB">
        <w:rPr>
          <w:rFonts w:ascii="Times New Roman" w:eastAsia="Times New Roman" w:hAnsi="Times New Roman" w:cs="Times New Roman"/>
          <w:color w:val="000000"/>
          <w:sz w:val="24"/>
          <w:szCs w:val="24"/>
          <w:lang w:eastAsia="en-GB"/>
        </w:rPr>
        <w:t>Bra</w:t>
      </w:r>
      <w:r w:rsidRPr="00531ACB">
        <w:rPr>
          <w:rFonts w:ascii="Times New Roman" w:hAnsi="Times New Roman" w:cs="Times New Roman"/>
          <w:color w:val="000000"/>
          <w:sz w:val="24"/>
          <w:szCs w:val="24"/>
        </w:rPr>
        <w:t>un, V., &amp; Clarke, V. (2006). Using Thematic Analysis in Psychology.</w:t>
      </w:r>
      <w:r w:rsidRPr="00531ACB">
        <w:rPr>
          <w:rFonts w:ascii="Times New Roman" w:hAnsi="Times New Roman" w:cs="Times New Roman"/>
          <w:i/>
          <w:color w:val="000000"/>
          <w:sz w:val="24"/>
          <w:szCs w:val="24"/>
        </w:rPr>
        <w:t xml:space="preserve"> Qualitative Research in Psychology, 3</w:t>
      </w:r>
      <w:r w:rsidRPr="00531ACB">
        <w:rPr>
          <w:rFonts w:ascii="Times New Roman" w:hAnsi="Times New Roman" w:cs="Times New Roman"/>
          <w:color w:val="000000"/>
          <w:sz w:val="24"/>
          <w:szCs w:val="24"/>
        </w:rPr>
        <w:t>, 77-101.</w:t>
      </w:r>
    </w:p>
    <w:p w14:paraId="22D69F12" w14:textId="343E5056" w:rsidR="00C82222" w:rsidRDefault="00C82222" w:rsidP="00C82222">
      <w:pPr>
        <w:spacing w:after="0" w:line="480" w:lineRule="auto"/>
        <w:ind w:left="567" w:hanging="567"/>
        <w:rPr>
          <w:rFonts w:ascii="Times New Roman" w:eastAsia="Times New Roman" w:hAnsi="Times New Roman" w:cs="Times New Roman"/>
          <w:color w:val="000000"/>
          <w:sz w:val="24"/>
          <w:szCs w:val="24"/>
          <w:lang w:eastAsia="en-GB"/>
        </w:rPr>
      </w:pPr>
      <w:r w:rsidRPr="00753EE7">
        <w:rPr>
          <w:rFonts w:ascii="Times New Roman" w:eastAsia="Times New Roman" w:hAnsi="Times New Roman" w:cs="Times New Roman"/>
          <w:color w:val="000000"/>
          <w:sz w:val="24"/>
          <w:szCs w:val="24"/>
          <w:lang w:eastAsia="en-GB"/>
        </w:rPr>
        <w:t>Burgess, A., Burgess, A.G., Koehler, S</w:t>
      </w:r>
      <w:r w:rsidR="00341555">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A., Dominick, J. </w:t>
      </w:r>
      <w:r>
        <w:rPr>
          <w:rFonts w:ascii="Times New Roman" w:eastAsia="Times New Roman" w:hAnsi="Times New Roman" w:cs="Times New Roman"/>
          <w:color w:val="000000"/>
          <w:sz w:val="24"/>
          <w:szCs w:val="24"/>
          <w:lang w:eastAsia="en-GB"/>
        </w:rPr>
        <w:t>&amp;</w:t>
      </w:r>
      <w:r w:rsidRPr="00753EE7">
        <w:rPr>
          <w:rFonts w:ascii="Times New Roman" w:eastAsia="Times New Roman" w:hAnsi="Times New Roman" w:cs="Times New Roman"/>
          <w:color w:val="000000"/>
          <w:sz w:val="24"/>
          <w:szCs w:val="24"/>
          <w:lang w:eastAsia="en-GB"/>
        </w:rPr>
        <w:t xml:space="preserve"> Wecht, C.H. (2005)</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Age-based factors in femicide. </w:t>
      </w:r>
      <w:r w:rsidRPr="00753EE7">
        <w:rPr>
          <w:rFonts w:ascii="Times New Roman" w:eastAsia="Times New Roman" w:hAnsi="Times New Roman" w:cs="Times New Roman"/>
          <w:i/>
          <w:color w:val="000000"/>
          <w:sz w:val="24"/>
          <w:szCs w:val="24"/>
          <w:lang w:eastAsia="en-GB"/>
        </w:rPr>
        <w:t>Journal of Forensic Nursing</w:t>
      </w:r>
      <w:r w:rsidRPr="00753EE7">
        <w:rPr>
          <w:rFonts w:ascii="Times New Roman" w:eastAsia="Times New Roman" w:hAnsi="Times New Roman" w:cs="Times New Roman"/>
          <w:color w:val="000000"/>
          <w:sz w:val="24"/>
          <w:szCs w:val="24"/>
          <w:lang w:eastAsia="en-GB"/>
        </w:rPr>
        <w:t xml:space="preserve">, </w:t>
      </w:r>
      <w:r w:rsidRPr="0000709D">
        <w:rPr>
          <w:rFonts w:ascii="Times New Roman" w:eastAsia="Times New Roman" w:hAnsi="Times New Roman" w:cs="Times New Roman"/>
          <w:i/>
          <w:color w:val="000000"/>
          <w:sz w:val="24"/>
          <w:szCs w:val="24"/>
          <w:lang w:eastAsia="en-GB"/>
        </w:rPr>
        <w:t>1</w:t>
      </w:r>
      <w:r w:rsidRPr="00753EE7">
        <w:rPr>
          <w:rFonts w:ascii="Times New Roman" w:eastAsia="Times New Roman" w:hAnsi="Times New Roman" w:cs="Times New Roman"/>
          <w:color w:val="000000"/>
          <w:sz w:val="24"/>
          <w:szCs w:val="24"/>
          <w:lang w:eastAsia="en-GB"/>
        </w:rPr>
        <w:t>(4) 151-157.</w:t>
      </w:r>
    </w:p>
    <w:p w14:paraId="1EA13EE5" w14:textId="77777777" w:rsidR="00C82222" w:rsidRDefault="00C82222" w:rsidP="00C82222">
      <w:pPr>
        <w:spacing w:after="0" w:line="480" w:lineRule="auto"/>
        <w:ind w:left="567" w:hanging="567"/>
        <w:rPr>
          <w:rFonts w:ascii="Times New Roman" w:eastAsia="Times New Roman" w:hAnsi="Times New Roman" w:cs="Times New Roman"/>
          <w:color w:val="000000"/>
          <w:sz w:val="24"/>
          <w:szCs w:val="24"/>
          <w:lang w:eastAsia="en-GB"/>
        </w:rPr>
      </w:pPr>
      <w:r w:rsidRPr="00753EE7">
        <w:rPr>
          <w:rFonts w:ascii="Times New Roman" w:eastAsia="Times New Roman" w:hAnsi="Times New Roman" w:cs="Times New Roman"/>
          <w:color w:val="000000"/>
          <w:sz w:val="24"/>
          <w:szCs w:val="24"/>
          <w:lang w:eastAsia="en-GB"/>
        </w:rPr>
        <w:t>Buschmann, C.T., Lang, J.R. &amp; Tsokos, M. (2016)</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Homicides in Older Adults in Berlin from 2000-2010. </w:t>
      </w:r>
      <w:r w:rsidRPr="00753EE7">
        <w:rPr>
          <w:rFonts w:ascii="Times New Roman" w:eastAsia="Times New Roman" w:hAnsi="Times New Roman" w:cs="Times New Roman"/>
          <w:i/>
          <w:color w:val="000000"/>
          <w:sz w:val="24"/>
          <w:szCs w:val="24"/>
          <w:lang w:eastAsia="en-GB"/>
        </w:rPr>
        <w:t>European Journal of Forensic Sciences</w:t>
      </w:r>
      <w:r w:rsidRPr="00753EE7">
        <w:rPr>
          <w:rFonts w:ascii="Times New Roman" w:eastAsia="Times New Roman" w:hAnsi="Times New Roman" w:cs="Times New Roman"/>
          <w:color w:val="000000"/>
          <w:sz w:val="24"/>
          <w:szCs w:val="24"/>
          <w:lang w:eastAsia="en-GB"/>
        </w:rPr>
        <w:t xml:space="preserve">, </w:t>
      </w:r>
      <w:r w:rsidRPr="007B686B">
        <w:rPr>
          <w:rFonts w:ascii="Times New Roman" w:eastAsia="Times New Roman" w:hAnsi="Times New Roman" w:cs="Times New Roman"/>
          <w:i/>
          <w:color w:val="000000"/>
          <w:sz w:val="24"/>
          <w:szCs w:val="24"/>
          <w:lang w:eastAsia="en-GB"/>
        </w:rPr>
        <w:t>3</w:t>
      </w:r>
      <w:r w:rsidRPr="00753EE7">
        <w:rPr>
          <w:rFonts w:ascii="Times New Roman" w:eastAsia="Times New Roman" w:hAnsi="Times New Roman" w:cs="Times New Roman"/>
          <w:color w:val="000000"/>
          <w:sz w:val="24"/>
          <w:szCs w:val="24"/>
          <w:lang w:eastAsia="en-GB"/>
        </w:rPr>
        <w:t>(1) 1-6</w:t>
      </w:r>
      <w:r>
        <w:rPr>
          <w:rFonts w:ascii="Times New Roman" w:eastAsia="Times New Roman" w:hAnsi="Times New Roman" w:cs="Times New Roman"/>
          <w:color w:val="000000"/>
          <w:sz w:val="24"/>
          <w:szCs w:val="24"/>
          <w:lang w:eastAsia="en-GB"/>
        </w:rPr>
        <w:t>.</w:t>
      </w:r>
    </w:p>
    <w:p w14:paraId="2AF6AA5D" w14:textId="145D9411" w:rsidR="00C82222" w:rsidRDefault="00C82222" w:rsidP="00C82222">
      <w:pPr>
        <w:spacing w:after="0" w:line="480" w:lineRule="auto"/>
        <w:ind w:left="567" w:hanging="567"/>
        <w:rPr>
          <w:rFonts w:ascii="Times New Roman" w:eastAsia="Times New Roman" w:hAnsi="Times New Roman" w:cs="Times New Roman"/>
          <w:color w:val="000000"/>
          <w:sz w:val="24"/>
          <w:szCs w:val="24"/>
          <w:lang w:eastAsia="en-GB"/>
        </w:rPr>
      </w:pPr>
      <w:r w:rsidRPr="00753EE7">
        <w:rPr>
          <w:rFonts w:ascii="Times New Roman" w:eastAsia="Times New Roman" w:hAnsi="Times New Roman" w:cs="Times New Roman"/>
          <w:bCs/>
          <w:color w:val="000000"/>
          <w:sz w:val="24"/>
          <w:szCs w:val="24"/>
          <w:lang w:eastAsia="en-GB"/>
        </w:rPr>
        <w:t>Buthelezi</w:t>
      </w:r>
      <w:r>
        <w:rPr>
          <w:rFonts w:ascii="Times New Roman" w:eastAsia="Times New Roman" w:hAnsi="Times New Roman" w:cs="Times New Roman"/>
          <w:bCs/>
          <w:color w:val="000000"/>
          <w:sz w:val="24"/>
          <w:szCs w:val="24"/>
          <w:lang w:eastAsia="en-GB"/>
        </w:rPr>
        <w:t>, S., Swart, L.</w:t>
      </w:r>
      <w:r w:rsidR="004676BB">
        <w:rPr>
          <w:rFonts w:ascii="Times New Roman" w:eastAsia="Times New Roman" w:hAnsi="Times New Roman" w:cs="Times New Roman"/>
          <w:bCs/>
          <w:color w:val="000000"/>
          <w:sz w:val="24"/>
          <w:szCs w:val="24"/>
          <w:lang w:eastAsia="en-GB"/>
        </w:rPr>
        <w:t>,</w:t>
      </w:r>
      <w:r>
        <w:rPr>
          <w:rFonts w:ascii="Times New Roman" w:eastAsia="Times New Roman" w:hAnsi="Times New Roman" w:cs="Times New Roman"/>
          <w:bCs/>
          <w:color w:val="000000"/>
          <w:sz w:val="24"/>
          <w:szCs w:val="24"/>
          <w:lang w:eastAsia="en-GB"/>
        </w:rPr>
        <w:t xml:space="preserve"> &amp;</w:t>
      </w:r>
      <w:r w:rsidRPr="00753EE7">
        <w:rPr>
          <w:rFonts w:ascii="Times New Roman" w:eastAsia="Times New Roman" w:hAnsi="Times New Roman" w:cs="Times New Roman"/>
          <w:bCs/>
          <w:color w:val="000000"/>
          <w:sz w:val="24"/>
          <w:szCs w:val="24"/>
          <w:lang w:eastAsia="en-GB"/>
        </w:rPr>
        <w:t xml:space="preserve"> Seedat, M. (2017)</w:t>
      </w:r>
      <w:r>
        <w:rPr>
          <w:rFonts w:ascii="Times New Roman" w:eastAsia="Times New Roman" w:hAnsi="Times New Roman" w:cs="Times New Roman"/>
          <w:bCs/>
          <w:color w:val="000000"/>
          <w:sz w:val="24"/>
          <w:szCs w:val="24"/>
          <w:lang w:eastAsia="en-GB"/>
        </w:rPr>
        <w:t>.</w:t>
      </w:r>
      <w:r w:rsidRPr="00753EE7">
        <w:rPr>
          <w:rFonts w:ascii="Times New Roman" w:eastAsia="Times New Roman" w:hAnsi="Times New Roman" w:cs="Times New Roman"/>
          <w:bCs/>
          <w:color w:val="000000"/>
          <w:sz w:val="24"/>
          <w:szCs w:val="24"/>
          <w:lang w:eastAsia="en-GB"/>
        </w:rPr>
        <w:t xml:space="preserve"> </w:t>
      </w:r>
      <w:r w:rsidRPr="00753EE7">
        <w:rPr>
          <w:rFonts w:ascii="Times New Roman" w:eastAsia="Times New Roman" w:hAnsi="Times New Roman" w:cs="Times New Roman"/>
          <w:color w:val="000000"/>
          <w:sz w:val="24"/>
          <w:szCs w:val="24"/>
          <w:lang w:eastAsia="en-GB"/>
        </w:rPr>
        <w:t xml:space="preserve">The incidence and epidemiology of eldercide in the city of Johannesburg, South Africa. </w:t>
      </w:r>
      <w:r w:rsidRPr="00753EE7">
        <w:rPr>
          <w:rFonts w:ascii="Times New Roman" w:eastAsia="Times New Roman" w:hAnsi="Times New Roman" w:cs="Times New Roman"/>
          <w:i/>
          <w:color w:val="000000"/>
          <w:sz w:val="24"/>
          <w:szCs w:val="24"/>
          <w:lang w:eastAsia="en-GB"/>
        </w:rPr>
        <w:t>Journal of Forensic and Legal Medicine</w:t>
      </w:r>
      <w:r>
        <w:rPr>
          <w:rFonts w:ascii="Times New Roman" w:eastAsia="Times New Roman" w:hAnsi="Times New Roman" w:cs="Times New Roman"/>
          <w:i/>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w:t>
      </w:r>
      <w:r w:rsidRPr="0059218C">
        <w:rPr>
          <w:rFonts w:ascii="Times New Roman" w:eastAsia="Times New Roman" w:hAnsi="Times New Roman" w:cs="Times New Roman"/>
          <w:i/>
          <w:color w:val="000000"/>
          <w:sz w:val="24"/>
          <w:szCs w:val="24"/>
          <w:lang w:eastAsia="en-GB"/>
        </w:rPr>
        <w:t>52</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82</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88</w:t>
      </w:r>
      <w:r>
        <w:rPr>
          <w:rFonts w:ascii="Times New Roman" w:eastAsia="Times New Roman" w:hAnsi="Times New Roman" w:cs="Times New Roman"/>
          <w:color w:val="000000"/>
          <w:sz w:val="24"/>
          <w:szCs w:val="24"/>
          <w:lang w:eastAsia="en-GB"/>
        </w:rPr>
        <w:t>.</w:t>
      </w:r>
    </w:p>
    <w:p w14:paraId="53F27D16" w14:textId="6505FB1C" w:rsidR="00C82222" w:rsidRDefault="00C82222" w:rsidP="00C82222">
      <w:pPr>
        <w:spacing w:after="0" w:line="480" w:lineRule="auto"/>
        <w:ind w:left="567" w:hanging="567"/>
        <w:rPr>
          <w:rFonts w:ascii="Times New Roman" w:eastAsia="Times New Roman" w:hAnsi="Times New Roman" w:cs="Times New Roman"/>
          <w:color w:val="000000"/>
          <w:sz w:val="24"/>
          <w:szCs w:val="24"/>
          <w:lang w:eastAsia="en-GB"/>
        </w:rPr>
      </w:pPr>
      <w:r w:rsidRPr="00753EE7">
        <w:rPr>
          <w:rFonts w:ascii="Times New Roman" w:eastAsia="Times New Roman" w:hAnsi="Times New Roman" w:cs="Times New Roman"/>
          <w:color w:val="000000"/>
          <w:sz w:val="24"/>
          <w:szCs w:val="24"/>
          <w:lang w:eastAsia="en-GB"/>
        </w:rPr>
        <w:lastRenderedPageBreak/>
        <w:t>Caman, S., Kristiannson, M., Granath, S</w:t>
      </w:r>
      <w:r>
        <w:rPr>
          <w:rFonts w:ascii="Times New Roman" w:eastAsia="Times New Roman" w:hAnsi="Times New Roman" w:cs="Times New Roman"/>
          <w:color w:val="000000"/>
          <w:sz w:val="24"/>
          <w:szCs w:val="24"/>
          <w:lang w:eastAsia="en-GB"/>
        </w:rPr>
        <w:t>.</w:t>
      </w:r>
      <w:r w:rsidR="004676BB">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&amp;</w:t>
      </w:r>
      <w:r w:rsidRPr="00753EE7">
        <w:rPr>
          <w:rFonts w:ascii="Times New Roman" w:eastAsia="Times New Roman" w:hAnsi="Times New Roman" w:cs="Times New Roman"/>
          <w:color w:val="000000"/>
          <w:sz w:val="24"/>
          <w:szCs w:val="24"/>
          <w:lang w:eastAsia="en-GB"/>
        </w:rPr>
        <w:t xml:space="preserve"> Sturup, J. (</w:t>
      </w:r>
      <w:r w:rsidR="001D0E7C" w:rsidRPr="001D0E7C">
        <w:rPr>
          <w:rFonts w:ascii="Times New Roman" w:eastAsia="Times New Roman" w:hAnsi="Times New Roman" w:cs="Times New Roman"/>
          <w:color w:val="000000"/>
          <w:sz w:val="24"/>
          <w:szCs w:val="24"/>
          <w:lang w:eastAsia="en-GB"/>
        </w:rPr>
        <w:t>2</w:t>
      </w:r>
      <w:r w:rsidRPr="001D0E7C">
        <w:rPr>
          <w:rFonts w:ascii="Times New Roman" w:eastAsia="Times New Roman" w:hAnsi="Times New Roman" w:cs="Times New Roman"/>
          <w:color w:val="000000"/>
          <w:sz w:val="24"/>
          <w:szCs w:val="24"/>
          <w:lang w:eastAsia="en-GB"/>
        </w:rPr>
        <w:t>017).</w:t>
      </w:r>
      <w:r w:rsidRPr="00753EE7">
        <w:rPr>
          <w:rFonts w:ascii="Times New Roman" w:eastAsia="Times New Roman" w:hAnsi="Times New Roman" w:cs="Times New Roman"/>
          <w:color w:val="000000"/>
          <w:sz w:val="24"/>
          <w:szCs w:val="24"/>
          <w:lang w:eastAsia="en-GB"/>
        </w:rPr>
        <w:t xml:space="preserve"> Trends in rates and characteristics of intimate partner homicides between 1990 and 2013. </w:t>
      </w:r>
      <w:r w:rsidRPr="00753EE7">
        <w:rPr>
          <w:rFonts w:ascii="Times New Roman" w:eastAsia="Times New Roman" w:hAnsi="Times New Roman" w:cs="Times New Roman"/>
          <w:i/>
          <w:color w:val="000000"/>
          <w:sz w:val="24"/>
          <w:szCs w:val="24"/>
          <w:lang w:eastAsia="en-GB"/>
        </w:rPr>
        <w:t>Journal of Criminal Justice</w:t>
      </w:r>
      <w:r w:rsidRPr="00753EE7">
        <w:rPr>
          <w:rFonts w:ascii="Times New Roman" w:eastAsia="Times New Roman" w:hAnsi="Times New Roman" w:cs="Times New Roman"/>
          <w:color w:val="000000"/>
          <w:sz w:val="24"/>
          <w:szCs w:val="24"/>
          <w:lang w:eastAsia="en-GB"/>
        </w:rPr>
        <w:t xml:space="preserve">, </w:t>
      </w:r>
      <w:r w:rsidRPr="0059218C">
        <w:rPr>
          <w:rFonts w:ascii="Times New Roman" w:eastAsia="Times New Roman" w:hAnsi="Times New Roman" w:cs="Times New Roman"/>
          <w:i/>
          <w:color w:val="000000"/>
          <w:sz w:val="24"/>
          <w:szCs w:val="24"/>
          <w:lang w:eastAsia="en-GB"/>
        </w:rPr>
        <w:t>49</w:t>
      </w:r>
      <w:r>
        <w:rPr>
          <w:rFonts w:ascii="Times New Roman" w:eastAsia="Times New Roman" w:hAnsi="Times New Roman" w:cs="Times New Roman"/>
          <w:i/>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14-21</w:t>
      </w:r>
      <w:r>
        <w:rPr>
          <w:rFonts w:ascii="Times New Roman" w:eastAsia="Times New Roman" w:hAnsi="Times New Roman" w:cs="Times New Roman"/>
          <w:color w:val="000000"/>
          <w:sz w:val="24"/>
          <w:szCs w:val="24"/>
          <w:lang w:eastAsia="en-GB"/>
        </w:rPr>
        <w:t>.</w:t>
      </w:r>
    </w:p>
    <w:p w14:paraId="18B5A3E4" w14:textId="317F3E16" w:rsidR="00C82222" w:rsidRDefault="00C82222" w:rsidP="00C82222">
      <w:pPr>
        <w:spacing w:after="0" w:line="480" w:lineRule="auto"/>
        <w:ind w:left="567"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Carcach, C., James, M.</w:t>
      </w:r>
      <w:r w:rsidR="004676BB">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&amp;</w:t>
      </w:r>
      <w:r w:rsidRPr="00753EE7">
        <w:rPr>
          <w:rFonts w:ascii="Times New Roman" w:eastAsia="Times New Roman" w:hAnsi="Times New Roman" w:cs="Times New Roman"/>
          <w:color w:val="000000"/>
          <w:sz w:val="24"/>
          <w:szCs w:val="24"/>
          <w:lang w:eastAsia="en-GB"/>
        </w:rPr>
        <w:t xml:space="preserve"> Grabosky</w:t>
      </w:r>
      <w:r>
        <w:rPr>
          <w:rFonts w:ascii="Times New Roman" w:eastAsia="Times New Roman" w:hAnsi="Times New Roman" w:cs="Times New Roman"/>
          <w:color w:val="000000"/>
          <w:sz w:val="24"/>
          <w:szCs w:val="24"/>
          <w:lang w:eastAsia="en-GB"/>
        </w:rPr>
        <w:t>, P.N. (1998). Homicide &amp; Older p</w:t>
      </w:r>
      <w:r w:rsidRPr="00753EE7">
        <w:rPr>
          <w:rFonts w:ascii="Times New Roman" w:eastAsia="Times New Roman" w:hAnsi="Times New Roman" w:cs="Times New Roman"/>
          <w:color w:val="000000"/>
          <w:sz w:val="24"/>
          <w:szCs w:val="24"/>
          <w:lang w:eastAsia="en-GB"/>
        </w:rPr>
        <w:t xml:space="preserve">eople in Australia. </w:t>
      </w:r>
      <w:r w:rsidRPr="0059218C">
        <w:rPr>
          <w:rFonts w:ascii="Times New Roman" w:eastAsia="Times New Roman" w:hAnsi="Times New Roman" w:cs="Times New Roman"/>
          <w:i/>
          <w:color w:val="000000"/>
          <w:sz w:val="24"/>
          <w:szCs w:val="24"/>
          <w:lang w:eastAsia="en-GB"/>
        </w:rPr>
        <w:t>Australian Institute o</w:t>
      </w:r>
      <w:r>
        <w:rPr>
          <w:rFonts w:ascii="Times New Roman" w:eastAsia="Times New Roman" w:hAnsi="Times New Roman" w:cs="Times New Roman"/>
          <w:i/>
          <w:color w:val="000000"/>
          <w:sz w:val="24"/>
          <w:szCs w:val="24"/>
          <w:lang w:eastAsia="en-GB"/>
        </w:rPr>
        <w:t>f Criminology: T</w:t>
      </w:r>
      <w:r w:rsidRPr="0059218C">
        <w:rPr>
          <w:rFonts w:ascii="Times New Roman" w:eastAsia="Times New Roman" w:hAnsi="Times New Roman" w:cs="Times New Roman"/>
          <w:i/>
          <w:color w:val="000000"/>
          <w:sz w:val="24"/>
          <w:szCs w:val="24"/>
          <w:lang w:eastAsia="en-GB"/>
        </w:rPr>
        <w:t>rends and issues in crime and criminal justice</w:t>
      </w:r>
      <w:r w:rsidRPr="00753EE7">
        <w:rPr>
          <w:rFonts w:ascii="Times New Roman" w:eastAsia="Times New Roman" w:hAnsi="Times New Roman" w:cs="Times New Roman"/>
          <w:color w:val="000000"/>
          <w:sz w:val="24"/>
          <w:szCs w:val="24"/>
          <w:lang w:eastAsia="en-GB"/>
        </w:rPr>
        <w:t xml:space="preserve">, </w:t>
      </w:r>
      <w:r w:rsidRPr="0059218C">
        <w:rPr>
          <w:rFonts w:ascii="Times New Roman" w:eastAsia="Times New Roman" w:hAnsi="Times New Roman" w:cs="Times New Roman"/>
          <w:i/>
          <w:color w:val="000000"/>
          <w:sz w:val="24"/>
          <w:szCs w:val="24"/>
          <w:lang w:eastAsia="en-GB"/>
        </w:rPr>
        <w:t>96</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1-6.</w:t>
      </w:r>
    </w:p>
    <w:p w14:paraId="0B5D0EB7" w14:textId="797D8E75" w:rsidR="00C82222" w:rsidRDefault="00C82222" w:rsidP="00C82222">
      <w:pPr>
        <w:spacing w:after="0" w:line="480" w:lineRule="auto"/>
        <w:ind w:left="567" w:hanging="567"/>
        <w:rPr>
          <w:rFonts w:ascii="Times New Roman" w:eastAsia="Times New Roman" w:hAnsi="Times New Roman" w:cs="Times New Roman"/>
          <w:color w:val="000000"/>
          <w:sz w:val="24"/>
          <w:szCs w:val="24"/>
          <w:lang w:eastAsia="en-GB"/>
        </w:rPr>
      </w:pPr>
      <w:r w:rsidRPr="00753EE7">
        <w:rPr>
          <w:rFonts w:ascii="Times New Roman" w:eastAsia="Times New Roman" w:hAnsi="Times New Roman" w:cs="Times New Roman"/>
          <w:color w:val="000000"/>
          <w:sz w:val="24"/>
          <w:szCs w:val="24"/>
          <w:lang w:eastAsia="en-GB"/>
        </w:rPr>
        <w:t>Chu, L.D.</w:t>
      </w:r>
      <w:r w:rsidR="004676BB">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&amp; Kraus, J.F. (2004)</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Predicting fatal assault among the elderly using the national incident-based reporting system crime data. </w:t>
      </w:r>
      <w:r w:rsidRPr="00753EE7">
        <w:rPr>
          <w:rFonts w:ascii="Times New Roman" w:eastAsia="Times New Roman" w:hAnsi="Times New Roman" w:cs="Times New Roman"/>
          <w:i/>
          <w:color w:val="000000"/>
          <w:sz w:val="24"/>
          <w:szCs w:val="24"/>
          <w:lang w:eastAsia="en-GB"/>
        </w:rPr>
        <w:t>Homicide Studies</w:t>
      </w:r>
      <w:r w:rsidRPr="00753EE7">
        <w:rPr>
          <w:rFonts w:ascii="Times New Roman" w:eastAsia="Times New Roman" w:hAnsi="Times New Roman" w:cs="Times New Roman"/>
          <w:color w:val="000000"/>
          <w:sz w:val="24"/>
          <w:szCs w:val="24"/>
          <w:lang w:eastAsia="en-GB"/>
        </w:rPr>
        <w:t xml:space="preserve">, </w:t>
      </w:r>
      <w:r w:rsidRPr="008F0963">
        <w:rPr>
          <w:rFonts w:ascii="Times New Roman" w:eastAsia="Times New Roman" w:hAnsi="Times New Roman" w:cs="Times New Roman"/>
          <w:i/>
          <w:color w:val="000000"/>
          <w:sz w:val="24"/>
          <w:szCs w:val="24"/>
          <w:lang w:eastAsia="en-GB"/>
        </w:rPr>
        <w:t>8</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71-95</w:t>
      </w:r>
      <w:r>
        <w:rPr>
          <w:rFonts w:ascii="Times New Roman" w:eastAsia="Times New Roman" w:hAnsi="Times New Roman" w:cs="Times New Roman"/>
          <w:color w:val="000000"/>
          <w:sz w:val="24"/>
          <w:szCs w:val="24"/>
          <w:lang w:eastAsia="en-GB"/>
        </w:rPr>
        <w:t>.</w:t>
      </w:r>
    </w:p>
    <w:p w14:paraId="7DA276BC" w14:textId="0C360A47" w:rsidR="00C82222" w:rsidRDefault="00C82222" w:rsidP="00C82222">
      <w:pPr>
        <w:spacing w:after="0" w:line="480" w:lineRule="auto"/>
        <w:ind w:left="567" w:hanging="567"/>
        <w:rPr>
          <w:rFonts w:ascii="Times New Roman" w:eastAsia="Times New Roman" w:hAnsi="Times New Roman" w:cs="Times New Roman"/>
          <w:color w:val="000000"/>
          <w:sz w:val="24"/>
          <w:szCs w:val="24"/>
          <w:lang w:eastAsia="en-GB"/>
        </w:rPr>
      </w:pPr>
      <w:r w:rsidRPr="00753EE7">
        <w:rPr>
          <w:rFonts w:ascii="Times New Roman" w:eastAsia="Times New Roman" w:hAnsi="Times New Roman" w:cs="Times New Roman"/>
          <w:color w:val="000000"/>
          <w:sz w:val="24"/>
          <w:szCs w:val="24"/>
          <w:lang w:eastAsia="en-GB"/>
        </w:rPr>
        <w:t>Coelho, L., Ribei</w:t>
      </w:r>
      <w:r>
        <w:rPr>
          <w:rFonts w:ascii="Times New Roman" w:eastAsia="Times New Roman" w:hAnsi="Times New Roman" w:cs="Times New Roman"/>
          <w:color w:val="000000"/>
          <w:sz w:val="24"/>
          <w:szCs w:val="24"/>
          <w:lang w:eastAsia="en-GB"/>
        </w:rPr>
        <w:t>ro, T., Dias, R., Santos, A., &amp;</w:t>
      </w:r>
      <w:r w:rsidRPr="00753EE7">
        <w:rPr>
          <w:rFonts w:ascii="Times New Roman" w:eastAsia="Times New Roman" w:hAnsi="Times New Roman" w:cs="Times New Roman"/>
          <w:color w:val="000000"/>
          <w:sz w:val="24"/>
          <w:szCs w:val="24"/>
          <w:lang w:eastAsia="en-GB"/>
        </w:rPr>
        <w:t xml:space="preserve"> Magalhães, T. (2010)</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Elder homicide in the north of</w:t>
      </w:r>
      <w:r>
        <w:rPr>
          <w:rFonts w:ascii="Times New Roman" w:eastAsia="Times New Roman" w:hAnsi="Times New Roman" w:cs="Times New Roman"/>
          <w:color w:val="000000"/>
          <w:sz w:val="24"/>
          <w:szCs w:val="24"/>
          <w:lang w:eastAsia="en-GB"/>
        </w:rPr>
        <w:t xml:space="preserve"> </w:t>
      </w:r>
      <w:r w:rsidRPr="00753EE7">
        <w:rPr>
          <w:rFonts w:ascii="Times New Roman" w:eastAsia="Times New Roman" w:hAnsi="Times New Roman" w:cs="Times New Roman"/>
          <w:color w:val="000000"/>
          <w:sz w:val="24"/>
          <w:szCs w:val="24"/>
          <w:lang w:eastAsia="en-GB"/>
        </w:rPr>
        <w:t xml:space="preserve">Portugal. </w:t>
      </w:r>
      <w:r w:rsidRPr="00753EE7">
        <w:rPr>
          <w:rFonts w:ascii="Times New Roman" w:eastAsia="Times New Roman" w:hAnsi="Times New Roman" w:cs="Times New Roman"/>
          <w:i/>
          <w:color w:val="000000"/>
          <w:sz w:val="24"/>
          <w:szCs w:val="24"/>
          <w:lang w:eastAsia="en-GB"/>
        </w:rPr>
        <w:t>Journal of Forensic and Legal Medicine</w:t>
      </w:r>
      <w:r w:rsidRPr="00753EE7">
        <w:rPr>
          <w:rFonts w:ascii="Times New Roman" w:eastAsia="Times New Roman" w:hAnsi="Times New Roman" w:cs="Times New Roman"/>
          <w:color w:val="000000"/>
          <w:sz w:val="24"/>
          <w:szCs w:val="24"/>
          <w:lang w:eastAsia="en-GB"/>
        </w:rPr>
        <w:t xml:space="preserve">, </w:t>
      </w:r>
      <w:r w:rsidRPr="008F0963">
        <w:rPr>
          <w:rFonts w:ascii="Times New Roman" w:eastAsia="Times New Roman" w:hAnsi="Times New Roman" w:cs="Times New Roman"/>
          <w:i/>
          <w:color w:val="000000"/>
          <w:sz w:val="24"/>
          <w:szCs w:val="24"/>
          <w:lang w:eastAsia="en-GB"/>
        </w:rPr>
        <w:t>17</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383-387</w:t>
      </w:r>
      <w:r>
        <w:rPr>
          <w:rFonts w:ascii="Times New Roman" w:eastAsia="Times New Roman" w:hAnsi="Times New Roman" w:cs="Times New Roman"/>
          <w:color w:val="000000"/>
          <w:sz w:val="24"/>
          <w:szCs w:val="24"/>
          <w:lang w:eastAsia="en-GB"/>
        </w:rPr>
        <w:t>.</w:t>
      </w:r>
    </w:p>
    <w:p w14:paraId="5993D186" w14:textId="77777777" w:rsidR="000D749A" w:rsidRDefault="000D749A" w:rsidP="000D749A">
      <w:pPr>
        <w:spacing w:after="0" w:line="480" w:lineRule="auto"/>
        <w:ind w:left="567"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Collins, K.A.</w:t>
      </w:r>
      <w:r w:rsidRPr="001D0E7C">
        <w:rPr>
          <w:rFonts w:ascii="Times New Roman" w:eastAsia="Times New Roman" w:hAnsi="Times New Roman" w:cs="Times New Roman"/>
          <w:color w:val="000000"/>
          <w:sz w:val="24"/>
          <w:szCs w:val="24"/>
          <w:lang w:eastAsia="en-GB"/>
        </w:rPr>
        <w:t xml:space="preserve"> &amp; Presnell, S.E. (2006). Elder homicide: A 20-year study. </w:t>
      </w:r>
      <w:r w:rsidRPr="00B15733">
        <w:rPr>
          <w:rFonts w:ascii="Times New Roman" w:eastAsia="Times New Roman" w:hAnsi="Times New Roman" w:cs="Times New Roman"/>
          <w:i/>
          <w:color w:val="000000"/>
          <w:sz w:val="24"/>
          <w:szCs w:val="24"/>
          <w:lang w:eastAsia="en-GB"/>
        </w:rPr>
        <w:t>American Journal of Forensic Medicine and Pathology</w:t>
      </w:r>
      <w:r w:rsidRPr="001D0E7C">
        <w:rPr>
          <w:rFonts w:ascii="Times New Roman" w:eastAsia="Times New Roman" w:hAnsi="Times New Roman" w:cs="Times New Roman"/>
          <w:color w:val="000000"/>
          <w:sz w:val="24"/>
          <w:szCs w:val="24"/>
          <w:lang w:eastAsia="en-GB"/>
        </w:rPr>
        <w:t xml:space="preserve">, </w:t>
      </w:r>
      <w:r w:rsidRPr="007B686B">
        <w:rPr>
          <w:rFonts w:ascii="Times New Roman" w:eastAsia="Times New Roman" w:hAnsi="Times New Roman" w:cs="Times New Roman"/>
          <w:i/>
          <w:color w:val="000000"/>
          <w:sz w:val="24"/>
          <w:szCs w:val="24"/>
          <w:lang w:eastAsia="en-GB"/>
        </w:rPr>
        <w:t>27</w:t>
      </w:r>
      <w:r w:rsidRPr="001D0E7C">
        <w:rPr>
          <w:rFonts w:ascii="Times New Roman" w:eastAsia="Times New Roman" w:hAnsi="Times New Roman" w:cs="Times New Roman"/>
          <w:color w:val="000000"/>
          <w:sz w:val="24"/>
          <w:szCs w:val="24"/>
          <w:lang w:eastAsia="en-GB"/>
        </w:rPr>
        <w:t>, 183-187.</w:t>
      </w:r>
    </w:p>
    <w:p w14:paraId="5CB20447" w14:textId="77777777" w:rsidR="00C82222" w:rsidRDefault="00C82222" w:rsidP="00C82222">
      <w:pPr>
        <w:spacing w:after="0" w:line="480" w:lineRule="auto"/>
        <w:ind w:left="567" w:hanging="567"/>
        <w:rPr>
          <w:rFonts w:ascii="Times New Roman" w:eastAsia="Times New Roman" w:hAnsi="Times New Roman" w:cs="Times New Roman"/>
          <w:color w:val="000000"/>
          <w:sz w:val="24"/>
          <w:szCs w:val="24"/>
          <w:lang w:eastAsia="en-GB"/>
        </w:rPr>
      </w:pPr>
      <w:r w:rsidRPr="00753EE7">
        <w:rPr>
          <w:rFonts w:ascii="Times New Roman" w:eastAsia="Times New Roman" w:hAnsi="Times New Roman" w:cs="Times New Roman"/>
          <w:color w:val="000000"/>
          <w:sz w:val="24"/>
          <w:szCs w:val="24"/>
          <w:lang w:eastAsia="en-GB"/>
        </w:rPr>
        <w:t>Eisner, M. (2008)</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Modernity strikes back? A historical perspective on the latest increase in interpersonal violence (1960-1990). </w:t>
      </w:r>
      <w:r w:rsidRPr="00753EE7">
        <w:rPr>
          <w:rFonts w:ascii="Times New Roman" w:eastAsia="Times New Roman" w:hAnsi="Times New Roman" w:cs="Times New Roman"/>
          <w:i/>
          <w:color w:val="000000"/>
          <w:sz w:val="24"/>
          <w:szCs w:val="24"/>
          <w:lang w:eastAsia="en-GB"/>
        </w:rPr>
        <w:t>International Journal of Conflict and Violence</w:t>
      </w:r>
      <w:r w:rsidRPr="00753EE7">
        <w:rPr>
          <w:rFonts w:ascii="Times New Roman" w:eastAsia="Times New Roman" w:hAnsi="Times New Roman" w:cs="Times New Roman"/>
          <w:color w:val="000000"/>
          <w:sz w:val="24"/>
          <w:szCs w:val="24"/>
          <w:lang w:eastAsia="en-GB"/>
        </w:rPr>
        <w:t xml:space="preserve">, </w:t>
      </w:r>
      <w:r w:rsidRPr="00D01DE5">
        <w:rPr>
          <w:rFonts w:ascii="Times New Roman" w:eastAsia="Times New Roman" w:hAnsi="Times New Roman" w:cs="Times New Roman"/>
          <w:i/>
          <w:color w:val="000000"/>
          <w:sz w:val="24"/>
          <w:szCs w:val="24"/>
          <w:lang w:eastAsia="en-GB"/>
        </w:rPr>
        <w:t>2</w:t>
      </w:r>
      <w:r w:rsidRPr="00753EE7">
        <w:rPr>
          <w:rFonts w:ascii="Times New Roman" w:eastAsia="Times New Roman" w:hAnsi="Times New Roman" w:cs="Times New Roman"/>
          <w:color w:val="000000"/>
          <w:sz w:val="24"/>
          <w:szCs w:val="24"/>
          <w:lang w:eastAsia="en-GB"/>
        </w:rPr>
        <w:t>(2)</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288-316.</w:t>
      </w:r>
    </w:p>
    <w:p w14:paraId="345B0CE8" w14:textId="77777777" w:rsidR="00C82222" w:rsidRDefault="00C82222" w:rsidP="00C82222">
      <w:pPr>
        <w:spacing w:after="0" w:line="480" w:lineRule="auto"/>
        <w:ind w:left="567"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Erel, Ö.</w:t>
      </w:r>
      <w:r w:rsidRPr="00753EE7">
        <w:rPr>
          <w:rFonts w:ascii="Times New Roman" w:eastAsia="Times New Roman" w:hAnsi="Times New Roman" w:cs="Times New Roman"/>
          <w:color w:val="000000"/>
          <w:sz w:val="24"/>
          <w:szCs w:val="24"/>
          <w:lang w:eastAsia="en-GB"/>
        </w:rPr>
        <w:t>, Aydin-Demirag, S.</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&amp;</w:t>
      </w:r>
      <w:r w:rsidRPr="00753EE7">
        <w:rPr>
          <w:rFonts w:ascii="Times New Roman" w:eastAsia="Times New Roman" w:hAnsi="Times New Roman" w:cs="Times New Roman"/>
          <w:color w:val="000000"/>
          <w:sz w:val="24"/>
          <w:szCs w:val="24"/>
          <w:lang w:eastAsia="en-GB"/>
        </w:rPr>
        <w:t xml:space="preserve"> Katkici, U. (2011)</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bCs/>
          <w:color w:val="000000"/>
          <w:sz w:val="24"/>
          <w:szCs w:val="24"/>
          <w:lang w:eastAsia="en-GB"/>
        </w:rPr>
        <w:t xml:space="preserve"> </w:t>
      </w:r>
      <w:r w:rsidRPr="00753EE7">
        <w:rPr>
          <w:rFonts w:ascii="Times New Roman" w:eastAsia="Times New Roman" w:hAnsi="Times New Roman" w:cs="Times New Roman"/>
          <w:color w:val="000000"/>
          <w:sz w:val="24"/>
          <w:szCs w:val="24"/>
          <w:lang w:eastAsia="en-GB"/>
        </w:rPr>
        <w:t xml:space="preserve">Homicide and suicide in the elderly: Data from Aydin. </w:t>
      </w:r>
      <w:r w:rsidRPr="00753EE7">
        <w:rPr>
          <w:rFonts w:ascii="Times New Roman" w:eastAsia="Times New Roman" w:hAnsi="Times New Roman" w:cs="Times New Roman"/>
          <w:i/>
          <w:color w:val="000000"/>
          <w:sz w:val="24"/>
          <w:szCs w:val="24"/>
          <w:lang w:eastAsia="en-GB"/>
        </w:rPr>
        <w:t>Turkish Journal of Geriatrics,</w:t>
      </w:r>
      <w:r>
        <w:rPr>
          <w:rFonts w:ascii="Times New Roman" w:eastAsia="Times New Roman" w:hAnsi="Times New Roman" w:cs="Times New Roman"/>
          <w:color w:val="000000"/>
          <w:sz w:val="24"/>
          <w:szCs w:val="24"/>
          <w:lang w:eastAsia="en-GB"/>
        </w:rPr>
        <w:t xml:space="preserve"> </w:t>
      </w:r>
      <w:r w:rsidRPr="00D01DE5">
        <w:rPr>
          <w:rFonts w:ascii="Times New Roman" w:eastAsia="Times New Roman" w:hAnsi="Times New Roman" w:cs="Times New Roman"/>
          <w:i/>
          <w:color w:val="000000"/>
          <w:sz w:val="24"/>
          <w:szCs w:val="24"/>
          <w:lang w:eastAsia="en-GB"/>
        </w:rPr>
        <w:t>14</w:t>
      </w:r>
      <w:r w:rsidRPr="00753EE7">
        <w:rPr>
          <w:rFonts w:ascii="Times New Roman" w:eastAsia="Times New Roman" w:hAnsi="Times New Roman" w:cs="Times New Roman"/>
          <w:color w:val="000000"/>
          <w:sz w:val="24"/>
          <w:szCs w:val="24"/>
          <w:lang w:eastAsia="en-GB"/>
        </w:rPr>
        <w:t>(4)</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306-310</w:t>
      </w:r>
      <w:r>
        <w:rPr>
          <w:rFonts w:ascii="Times New Roman" w:eastAsia="Times New Roman" w:hAnsi="Times New Roman" w:cs="Times New Roman"/>
          <w:color w:val="000000"/>
          <w:sz w:val="24"/>
          <w:szCs w:val="24"/>
          <w:lang w:eastAsia="en-GB"/>
        </w:rPr>
        <w:t>.</w:t>
      </w:r>
    </w:p>
    <w:p w14:paraId="316F7CB1" w14:textId="3F4CCA9C" w:rsidR="00B52F18" w:rsidRDefault="004D1372" w:rsidP="00C82222">
      <w:pPr>
        <w:spacing w:after="0" w:line="480" w:lineRule="auto"/>
        <w:ind w:left="567" w:hanging="567"/>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Falzon, A.L.</w:t>
      </w:r>
      <w:r w:rsidRPr="004D1372">
        <w:rPr>
          <w:rFonts w:ascii="Times New Roman" w:eastAsia="Times New Roman" w:hAnsi="Times New Roman" w:cs="Times New Roman"/>
          <w:bCs/>
          <w:color w:val="000000"/>
          <w:sz w:val="24"/>
          <w:szCs w:val="24"/>
          <w:lang w:eastAsia="en-GB"/>
        </w:rPr>
        <w:t xml:space="preserve"> &amp; Davis, G.G. (1998). A 15-year retrospective review of homicide in the elderly. </w:t>
      </w:r>
      <w:r w:rsidRPr="00B15733">
        <w:rPr>
          <w:rFonts w:ascii="Times New Roman" w:eastAsia="Times New Roman" w:hAnsi="Times New Roman" w:cs="Times New Roman"/>
          <w:bCs/>
          <w:i/>
          <w:color w:val="000000"/>
          <w:sz w:val="24"/>
          <w:szCs w:val="24"/>
          <w:lang w:eastAsia="en-GB"/>
        </w:rPr>
        <w:t>Journal of Forensic Sciences</w:t>
      </w:r>
      <w:r w:rsidRPr="004D1372">
        <w:rPr>
          <w:rFonts w:ascii="Times New Roman" w:eastAsia="Times New Roman" w:hAnsi="Times New Roman" w:cs="Times New Roman"/>
          <w:bCs/>
          <w:color w:val="000000"/>
          <w:sz w:val="24"/>
          <w:szCs w:val="24"/>
          <w:lang w:eastAsia="en-GB"/>
        </w:rPr>
        <w:t xml:space="preserve">, </w:t>
      </w:r>
      <w:r w:rsidRPr="007B686B">
        <w:rPr>
          <w:rFonts w:ascii="Times New Roman" w:eastAsia="Times New Roman" w:hAnsi="Times New Roman" w:cs="Times New Roman"/>
          <w:bCs/>
          <w:i/>
          <w:color w:val="000000"/>
          <w:sz w:val="24"/>
          <w:szCs w:val="24"/>
          <w:lang w:eastAsia="en-GB"/>
        </w:rPr>
        <w:t>43</w:t>
      </w:r>
      <w:r w:rsidRPr="004D1372">
        <w:rPr>
          <w:rFonts w:ascii="Times New Roman" w:eastAsia="Times New Roman" w:hAnsi="Times New Roman" w:cs="Times New Roman"/>
          <w:bCs/>
          <w:color w:val="000000"/>
          <w:sz w:val="24"/>
          <w:szCs w:val="24"/>
          <w:lang w:eastAsia="en-GB"/>
        </w:rPr>
        <w:t xml:space="preserve">, 371-374. </w:t>
      </w:r>
    </w:p>
    <w:p w14:paraId="539D6F45" w14:textId="64371D64" w:rsidR="00C82222" w:rsidRDefault="00C82222" w:rsidP="00C82222">
      <w:pPr>
        <w:spacing w:after="0" w:line="480" w:lineRule="auto"/>
        <w:ind w:left="567" w:hanging="567"/>
        <w:rPr>
          <w:rFonts w:ascii="Times New Roman" w:eastAsia="Times New Roman" w:hAnsi="Times New Roman" w:cs="Times New Roman"/>
          <w:color w:val="000000"/>
          <w:sz w:val="24"/>
          <w:szCs w:val="24"/>
          <w:lang w:eastAsia="en-GB"/>
        </w:rPr>
      </w:pPr>
      <w:r w:rsidRPr="00753EE7">
        <w:rPr>
          <w:rFonts w:ascii="Times New Roman" w:eastAsia="Times New Roman" w:hAnsi="Times New Roman" w:cs="Times New Roman"/>
          <w:color w:val="000000"/>
          <w:sz w:val="24"/>
          <w:szCs w:val="24"/>
          <w:lang w:eastAsia="en-GB"/>
        </w:rPr>
        <w:t xml:space="preserve">Fox, J. A., &amp; Levin, J. (1991). Homicide against the elderly: A research note. </w:t>
      </w:r>
      <w:r w:rsidRPr="00D01DE5">
        <w:rPr>
          <w:rFonts w:ascii="Times New Roman" w:eastAsia="Times New Roman" w:hAnsi="Times New Roman" w:cs="Times New Roman"/>
          <w:i/>
          <w:color w:val="000000"/>
          <w:sz w:val="24"/>
          <w:szCs w:val="24"/>
          <w:lang w:eastAsia="en-GB"/>
        </w:rPr>
        <w:t>Criminology</w:t>
      </w:r>
      <w:r w:rsidRPr="00753EE7">
        <w:rPr>
          <w:rFonts w:ascii="Times New Roman" w:eastAsia="Times New Roman" w:hAnsi="Times New Roman" w:cs="Times New Roman"/>
          <w:color w:val="000000"/>
          <w:sz w:val="24"/>
          <w:szCs w:val="24"/>
          <w:lang w:eastAsia="en-GB"/>
        </w:rPr>
        <w:t xml:space="preserve">, </w:t>
      </w:r>
      <w:r w:rsidRPr="00D01DE5">
        <w:rPr>
          <w:rFonts w:ascii="Times New Roman" w:eastAsia="Times New Roman" w:hAnsi="Times New Roman" w:cs="Times New Roman"/>
          <w:i/>
          <w:color w:val="000000"/>
          <w:sz w:val="24"/>
          <w:szCs w:val="24"/>
          <w:lang w:eastAsia="en-GB"/>
        </w:rPr>
        <w:t>29</w:t>
      </w:r>
      <w:r w:rsidRPr="00753EE7">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753EE7">
        <w:rPr>
          <w:rFonts w:ascii="Times New Roman" w:eastAsia="Times New Roman" w:hAnsi="Times New Roman" w:cs="Times New Roman"/>
          <w:color w:val="000000"/>
          <w:sz w:val="24"/>
          <w:szCs w:val="24"/>
          <w:lang w:eastAsia="en-GB"/>
        </w:rPr>
        <w:t>317-328.</w:t>
      </w:r>
    </w:p>
    <w:p w14:paraId="17BDFC46" w14:textId="625C38A4" w:rsidR="00C82222" w:rsidRDefault="00C82222" w:rsidP="00C82222">
      <w:pPr>
        <w:spacing w:after="0" w:line="480" w:lineRule="auto"/>
        <w:ind w:left="567" w:hanging="567"/>
        <w:rPr>
          <w:rFonts w:ascii="Times New Roman" w:hAnsi="Times New Roman" w:cs="Times New Roman"/>
          <w:sz w:val="24"/>
          <w:szCs w:val="24"/>
        </w:rPr>
      </w:pPr>
      <w:r w:rsidRPr="00A56DC4">
        <w:rPr>
          <w:rFonts w:ascii="Times New Roman" w:hAnsi="Times New Roman" w:cs="Times New Roman"/>
          <w:sz w:val="24"/>
          <w:szCs w:val="24"/>
        </w:rPr>
        <w:t xml:space="preserve">Henderson, D., Buchanan, J.A., &amp; Fisher, J.E. (2002). Violence and the elderly population: Issues for prevention. In P.A. Schewe (Ed.). </w:t>
      </w:r>
      <w:r w:rsidRPr="00A56DC4">
        <w:rPr>
          <w:rFonts w:ascii="Times New Roman" w:hAnsi="Times New Roman" w:cs="Times New Roman"/>
          <w:i/>
          <w:sz w:val="24"/>
          <w:szCs w:val="24"/>
        </w:rPr>
        <w:t xml:space="preserve">Preventing violence in relationships: Interventions across the life span </w:t>
      </w:r>
      <w:r w:rsidRPr="00A56DC4">
        <w:rPr>
          <w:rFonts w:ascii="Times New Roman" w:hAnsi="Times New Roman" w:cs="Times New Roman"/>
          <w:sz w:val="24"/>
          <w:szCs w:val="24"/>
        </w:rPr>
        <w:t>(pp.223-245). Washington, DC, US: American Psychological Association.</w:t>
      </w:r>
    </w:p>
    <w:p w14:paraId="6E83C1EC" w14:textId="77777777" w:rsidR="00C82222" w:rsidRDefault="00C82222" w:rsidP="00C82222">
      <w:pPr>
        <w:spacing w:after="0" w:line="480" w:lineRule="auto"/>
        <w:ind w:left="567" w:hanging="567"/>
        <w:rPr>
          <w:rFonts w:ascii="Times New Roman" w:eastAsia="Times New Roman" w:hAnsi="Times New Roman" w:cs="Times New Roman"/>
          <w:color w:val="000000"/>
          <w:sz w:val="24"/>
          <w:szCs w:val="24"/>
          <w:lang w:eastAsia="en-GB"/>
        </w:rPr>
      </w:pPr>
      <w:r w:rsidRPr="00753EE7">
        <w:rPr>
          <w:rFonts w:ascii="Times New Roman" w:eastAsia="Times New Roman" w:hAnsi="Times New Roman" w:cs="Times New Roman"/>
          <w:color w:val="000000"/>
          <w:sz w:val="24"/>
          <w:szCs w:val="24"/>
          <w:lang w:eastAsia="en-GB"/>
        </w:rPr>
        <w:lastRenderedPageBreak/>
        <w:t>Hilal, A., Akçan, R., Eren, A., Turhan, A.</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&amp;</w:t>
      </w:r>
      <w:r w:rsidRPr="00753EE7">
        <w:rPr>
          <w:rFonts w:ascii="Times New Roman" w:eastAsia="Times New Roman" w:hAnsi="Times New Roman" w:cs="Times New Roman"/>
          <w:color w:val="000000"/>
          <w:sz w:val="24"/>
          <w:szCs w:val="24"/>
          <w:lang w:eastAsia="en-GB"/>
        </w:rPr>
        <w:t xml:space="preserve"> Arslan, M. (2010)</w:t>
      </w:r>
      <w:r>
        <w:rPr>
          <w:rFonts w:ascii="Times New Roman" w:eastAsia="Times New Roman" w:hAnsi="Times New Roman" w:cs="Times New Roman"/>
          <w:color w:val="000000"/>
          <w:sz w:val="24"/>
          <w:szCs w:val="24"/>
          <w:lang w:eastAsia="en-GB"/>
        </w:rPr>
        <w:t>.</w:t>
      </w:r>
      <w:r w:rsidRPr="00753EE7">
        <w:rPr>
          <w:rFonts w:ascii="Times New Roman" w:eastAsia="AdvP4DF60E" w:hAnsi="Times New Roman" w:cs="Times New Roman"/>
          <w:color w:val="000000"/>
          <w:sz w:val="24"/>
          <w:szCs w:val="24"/>
        </w:rPr>
        <w:t xml:space="preserve"> </w:t>
      </w:r>
      <w:r w:rsidRPr="00753EE7">
        <w:rPr>
          <w:rFonts w:ascii="Times New Roman" w:eastAsia="Times New Roman" w:hAnsi="Times New Roman" w:cs="Times New Roman"/>
          <w:color w:val="000000"/>
          <w:sz w:val="24"/>
          <w:szCs w:val="24"/>
          <w:lang w:eastAsia="en-GB"/>
        </w:rPr>
        <w:t xml:space="preserve">Forensic geriatric deaths in Adana, Turkey. </w:t>
      </w:r>
      <w:r w:rsidRPr="00753EE7">
        <w:rPr>
          <w:rFonts w:ascii="Times New Roman" w:eastAsia="Times New Roman" w:hAnsi="Times New Roman" w:cs="Times New Roman"/>
          <w:i/>
          <w:color w:val="000000"/>
          <w:sz w:val="24"/>
          <w:szCs w:val="24"/>
          <w:lang w:eastAsia="en-GB"/>
        </w:rPr>
        <w:t>Archives of Gerontology and Geriatrics,</w:t>
      </w:r>
      <w:r w:rsidRPr="00753EE7">
        <w:rPr>
          <w:rFonts w:ascii="Times New Roman" w:eastAsia="Times New Roman" w:hAnsi="Times New Roman" w:cs="Times New Roman"/>
          <w:color w:val="000000"/>
          <w:sz w:val="24"/>
          <w:szCs w:val="24"/>
          <w:lang w:eastAsia="en-GB"/>
        </w:rPr>
        <w:t xml:space="preserve"> </w:t>
      </w:r>
      <w:r w:rsidRPr="00D0720E">
        <w:rPr>
          <w:rFonts w:ascii="Times New Roman" w:eastAsia="Times New Roman" w:hAnsi="Times New Roman" w:cs="Times New Roman"/>
          <w:i/>
          <w:color w:val="000000"/>
          <w:sz w:val="24"/>
          <w:szCs w:val="24"/>
          <w:lang w:eastAsia="en-GB"/>
        </w:rPr>
        <w:t>50</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9</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12</w:t>
      </w:r>
      <w:r>
        <w:rPr>
          <w:rFonts w:ascii="Times New Roman" w:eastAsia="Times New Roman" w:hAnsi="Times New Roman" w:cs="Times New Roman"/>
          <w:color w:val="000000"/>
          <w:sz w:val="24"/>
          <w:szCs w:val="24"/>
          <w:lang w:eastAsia="en-GB"/>
        </w:rPr>
        <w:t>.</w:t>
      </w:r>
    </w:p>
    <w:p w14:paraId="3340DDC8" w14:textId="77777777" w:rsidR="00C82222" w:rsidRPr="00753EE7" w:rsidRDefault="00C82222" w:rsidP="00C82222">
      <w:pPr>
        <w:spacing w:after="0" w:line="480" w:lineRule="auto"/>
        <w:ind w:left="567" w:hanging="567"/>
        <w:rPr>
          <w:rFonts w:ascii="Times New Roman" w:eastAsia="Times New Roman" w:hAnsi="Times New Roman" w:cs="Times New Roman"/>
          <w:color w:val="000000"/>
          <w:sz w:val="24"/>
          <w:szCs w:val="24"/>
          <w:lang w:eastAsia="en-GB"/>
        </w:rPr>
      </w:pPr>
      <w:r w:rsidRPr="00753EE7">
        <w:rPr>
          <w:rFonts w:ascii="Times New Roman" w:eastAsia="Times New Roman" w:hAnsi="Times New Roman" w:cs="Times New Roman"/>
          <w:color w:val="000000"/>
          <w:sz w:val="24"/>
          <w:szCs w:val="24"/>
          <w:lang w:eastAsia="en-GB"/>
        </w:rPr>
        <w:t>Innamorati, M., Serafini, G., Lester D., Amore, M., Girardi, P.</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&amp;</w:t>
      </w:r>
      <w:r w:rsidRPr="00753EE7">
        <w:rPr>
          <w:rFonts w:ascii="Times New Roman" w:eastAsia="Times New Roman" w:hAnsi="Times New Roman" w:cs="Times New Roman"/>
          <w:color w:val="000000"/>
          <w:sz w:val="24"/>
          <w:szCs w:val="24"/>
          <w:lang w:eastAsia="en-GB"/>
        </w:rPr>
        <w:t xml:space="preserve"> Pompili, M. (2014) Violent deaths among Russian and EU male older adults. </w:t>
      </w:r>
      <w:r w:rsidRPr="00753EE7">
        <w:rPr>
          <w:rFonts w:ascii="Times New Roman" w:eastAsia="Times New Roman" w:hAnsi="Times New Roman" w:cs="Times New Roman"/>
          <w:i/>
          <w:color w:val="000000"/>
          <w:sz w:val="24"/>
          <w:szCs w:val="24"/>
          <w:lang w:eastAsia="en-GB"/>
        </w:rPr>
        <w:t>International Journal of Social Psychiatry</w:t>
      </w:r>
      <w:r>
        <w:rPr>
          <w:rFonts w:ascii="Times New Roman" w:eastAsia="Times New Roman" w:hAnsi="Times New Roman" w:cs="Times New Roman"/>
          <w:color w:val="000000"/>
          <w:sz w:val="24"/>
          <w:szCs w:val="24"/>
          <w:lang w:eastAsia="en-GB"/>
        </w:rPr>
        <w:t xml:space="preserve">, </w:t>
      </w:r>
      <w:r w:rsidRPr="005B6D7A">
        <w:rPr>
          <w:rFonts w:ascii="Times New Roman" w:eastAsia="Times New Roman" w:hAnsi="Times New Roman" w:cs="Times New Roman"/>
          <w:i/>
          <w:color w:val="000000"/>
          <w:sz w:val="24"/>
          <w:szCs w:val="24"/>
          <w:lang w:eastAsia="en-GB"/>
        </w:rPr>
        <w:t>60</w:t>
      </w:r>
      <w:r w:rsidRPr="00753EE7">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89–94</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w:t>
      </w:r>
    </w:p>
    <w:p w14:paraId="5A890996" w14:textId="06F5D502" w:rsidR="00C82222" w:rsidRDefault="00C82222" w:rsidP="00C82222">
      <w:pPr>
        <w:spacing w:after="0" w:line="480" w:lineRule="auto"/>
        <w:ind w:left="567" w:hanging="567"/>
        <w:rPr>
          <w:rFonts w:ascii="Times New Roman" w:hAnsi="Times New Roman" w:cs="Times New Roman"/>
          <w:sz w:val="24"/>
          <w:szCs w:val="24"/>
        </w:rPr>
      </w:pPr>
      <w:r w:rsidRPr="00A56DC4">
        <w:rPr>
          <w:rFonts w:ascii="Times New Roman" w:hAnsi="Times New Roman" w:cs="Times New Roman"/>
          <w:sz w:val="24"/>
          <w:szCs w:val="24"/>
        </w:rPr>
        <w:t xml:space="preserve">Jackson, S.L. (2016). All elder abuse perpetrators are not alike: The heterogeneity of elder abuse perpetrators and implications for intervention. </w:t>
      </w:r>
      <w:r w:rsidRPr="00A56DC4">
        <w:rPr>
          <w:rFonts w:ascii="Times New Roman" w:hAnsi="Times New Roman" w:cs="Times New Roman"/>
          <w:i/>
          <w:sz w:val="24"/>
          <w:szCs w:val="24"/>
        </w:rPr>
        <w:t>International Journal of Offender Therapy and Comparative Criminology, 60</w:t>
      </w:r>
      <w:r w:rsidRPr="00A56DC4">
        <w:rPr>
          <w:rFonts w:ascii="Times New Roman" w:hAnsi="Times New Roman" w:cs="Times New Roman"/>
          <w:sz w:val="24"/>
          <w:szCs w:val="24"/>
        </w:rPr>
        <w:t>(3), 265-285.</w:t>
      </w:r>
    </w:p>
    <w:p w14:paraId="5641A7B7" w14:textId="77777777" w:rsidR="00C82222" w:rsidRDefault="00C82222" w:rsidP="00C82222">
      <w:pPr>
        <w:spacing w:after="0" w:line="480" w:lineRule="auto"/>
        <w:ind w:left="567" w:hanging="567"/>
        <w:rPr>
          <w:rFonts w:ascii="Times New Roman" w:hAnsi="Times New Roman" w:cs="Times New Roman"/>
          <w:sz w:val="24"/>
          <w:szCs w:val="24"/>
        </w:rPr>
      </w:pPr>
      <w:r w:rsidRPr="00A56DC4">
        <w:rPr>
          <w:rFonts w:ascii="Times New Roman" w:hAnsi="Times New Roman" w:cs="Times New Roman"/>
          <w:sz w:val="24"/>
          <w:szCs w:val="24"/>
        </w:rPr>
        <w:t xml:space="preserve">Johannesen, M., &amp; LoGiudie, D. (2013). Elder abuse: A systematic review of risk factors in community-dwelling elders. </w:t>
      </w:r>
      <w:r w:rsidRPr="00A56DC4">
        <w:rPr>
          <w:rFonts w:ascii="Times New Roman" w:hAnsi="Times New Roman" w:cs="Times New Roman"/>
          <w:i/>
          <w:sz w:val="24"/>
          <w:szCs w:val="24"/>
        </w:rPr>
        <w:t>Age and Ageing, 42</w:t>
      </w:r>
      <w:r w:rsidRPr="00A56DC4">
        <w:rPr>
          <w:rFonts w:ascii="Times New Roman" w:hAnsi="Times New Roman" w:cs="Times New Roman"/>
          <w:sz w:val="24"/>
          <w:szCs w:val="24"/>
        </w:rPr>
        <w:t xml:space="preserve">(3), 292-298. </w:t>
      </w:r>
    </w:p>
    <w:p w14:paraId="2FCC0AB9" w14:textId="02759320" w:rsidR="00C82222" w:rsidRDefault="00C82222" w:rsidP="00C82222">
      <w:pPr>
        <w:spacing w:after="0" w:line="480" w:lineRule="auto"/>
        <w:ind w:left="567" w:hanging="567"/>
        <w:rPr>
          <w:rFonts w:ascii="Times New Roman" w:eastAsia="Times New Roman" w:hAnsi="Times New Roman" w:cs="Times New Roman"/>
          <w:i/>
          <w:sz w:val="24"/>
          <w:szCs w:val="24"/>
          <w:lang w:eastAsia="en-GB"/>
        </w:rPr>
      </w:pPr>
      <w:r w:rsidRPr="00753EE7">
        <w:rPr>
          <w:rFonts w:ascii="Times New Roman" w:eastAsia="Times New Roman" w:hAnsi="Times New Roman" w:cs="Times New Roman"/>
          <w:color w:val="000000"/>
          <w:sz w:val="24"/>
          <w:szCs w:val="24"/>
          <w:lang w:eastAsia="en-GB"/>
        </w:rPr>
        <w:t xml:space="preserve">Karbeyaz, K., Emiral, E., </w:t>
      </w:r>
      <w:r w:rsidR="004676BB">
        <w:rPr>
          <w:rFonts w:ascii="Times New Roman" w:eastAsia="Times New Roman" w:hAnsi="Times New Roman" w:cs="Times New Roman"/>
          <w:color w:val="000000"/>
          <w:sz w:val="24"/>
          <w:szCs w:val="24"/>
          <w:lang w:eastAsia="en-GB"/>
        </w:rPr>
        <w:t xml:space="preserve">&amp; </w:t>
      </w:r>
      <w:r w:rsidRPr="004D1372">
        <w:rPr>
          <w:rFonts w:ascii="Times New Roman" w:eastAsia="Times New Roman" w:hAnsi="Times New Roman" w:cs="Times New Roman"/>
          <w:color w:val="000000"/>
          <w:sz w:val="24"/>
          <w:szCs w:val="24"/>
          <w:lang w:eastAsia="en-GB"/>
        </w:rPr>
        <w:t>Emiral, G.O. (2018). Elder homicide in Eskisehir.</w:t>
      </w:r>
      <w:r w:rsidR="004D1372" w:rsidRPr="004D1372">
        <w:rPr>
          <w:rFonts w:ascii="Times New Roman" w:eastAsia="Times New Roman" w:hAnsi="Times New Roman" w:cs="Times New Roman"/>
          <w:i/>
          <w:sz w:val="24"/>
          <w:szCs w:val="24"/>
          <w:lang w:eastAsia="en-GB"/>
        </w:rPr>
        <w:t xml:space="preserve"> Medicine Science, </w:t>
      </w:r>
      <w:r w:rsidR="004D1372" w:rsidRPr="004D1372">
        <w:rPr>
          <w:rFonts w:ascii="Times New Roman" w:hAnsi="Times New Roman" w:cs="Times New Roman"/>
          <w:i/>
          <w:sz w:val="24"/>
          <w:szCs w:val="24"/>
        </w:rPr>
        <w:t>7</w:t>
      </w:r>
      <w:r w:rsidR="004D1372" w:rsidRPr="004D1372">
        <w:rPr>
          <w:rFonts w:ascii="Times New Roman" w:hAnsi="Times New Roman" w:cs="Times New Roman"/>
          <w:sz w:val="24"/>
          <w:szCs w:val="24"/>
        </w:rPr>
        <w:t>(2), 299-302.</w:t>
      </w:r>
    </w:p>
    <w:p w14:paraId="41C41C9F" w14:textId="7399EF04" w:rsidR="00C82222" w:rsidRDefault="00C82222" w:rsidP="00C82222">
      <w:pPr>
        <w:spacing w:after="0" w:line="480" w:lineRule="auto"/>
        <w:ind w:left="567" w:hanging="567"/>
        <w:rPr>
          <w:rFonts w:ascii="Times New Roman" w:eastAsia="Times New Roman" w:hAnsi="Times New Roman" w:cs="Times New Roman"/>
          <w:color w:val="000000"/>
          <w:sz w:val="24"/>
          <w:szCs w:val="24"/>
          <w:lang w:eastAsia="en-GB"/>
        </w:rPr>
      </w:pPr>
      <w:r w:rsidRPr="00753EE7">
        <w:rPr>
          <w:rFonts w:ascii="Times New Roman" w:eastAsia="Times New Roman" w:hAnsi="Times New Roman" w:cs="Times New Roman"/>
          <w:color w:val="000000"/>
          <w:sz w:val="24"/>
          <w:szCs w:val="24"/>
          <w:lang w:eastAsia="en-GB"/>
        </w:rPr>
        <w:t>Koehler, S.A., Shakir, A.</w:t>
      </w:r>
      <w:r>
        <w:rPr>
          <w:rFonts w:ascii="Times New Roman" w:eastAsia="Times New Roman" w:hAnsi="Times New Roman" w:cs="Times New Roman"/>
          <w:color w:val="000000"/>
          <w:sz w:val="24"/>
          <w:szCs w:val="24"/>
          <w:lang w:eastAsia="en-GB"/>
        </w:rPr>
        <w:t>M.</w:t>
      </w:r>
      <w:r w:rsidR="004676BB">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&amp;</w:t>
      </w:r>
      <w:r w:rsidRPr="00753EE7">
        <w:rPr>
          <w:rFonts w:ascii="Times New Roman" w:eastAsia="Times New Roman" w:hAnsi="Times New Roman" w:cs="Times New Roman"/>
          <w:color w:val="000000"/>
          <w:sz w:val="24"/>
          <w:szCs w:val="24"/>
          <w:lang w:eastAsia="en-GB"/>
        </w:rPr>
        <w:t xml:space="preserve"> Omalu, B. (2006)</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Cause of death among elder homicide</w:t>
      </w:r>
      <w:r>
        <w:rPr>
          <w:rFonts w:ascii="Times New Roman" w:eastAsia="Times New Roman" w:hAnsi="Times New Roman" w:cs="Times New Roman"/>
          <w:color w:val="000000"/>
          <w:sz w:val="24"/>
          <w:szCs w:val="24"/>
          <w:lang w:eastAsia="en-GB"/>
        </w:rPr>
        <w:t xml:space="preserve"> victims: A</w:t>
      </w:r>
      <w:r w:rsidRPr="00753EE7">
        <w:rPr>
          <w:rFonts w:ascii="Times New Roman" w:eastAsia="Times New Roman" w:hAnsi="Times New Roman" w:cs="Times New Roman"/>
          <w:color w:val="000000"/>
          <w:sz w:val="24"/>
          <w:szCs w:val="24"/>
          <w:lang w:eastAsia="en-GB"/>
        </w:rPr>
        <w:t xml:space="preserve"> 10-year medical examiner review.</w:t>
      </w:r>
      <w:r w:rsidRPr="00753EE7">
        <w:rPr>
          <w:rFonts w:ascii="Times New Roman" w:hAnsi="Times New Roman" w:cs="Times New Roman"/>
          <w:sz w:val="24"/>
          <w:szCs w:val="24"/>
        </w:rPr>
        <w:t xml:space="preserve"> </w:t>
      </w:r>
      <w:r w:rsidRPr="005B6D7A">
        <w:rPr>
          <w:rFonts w:ascii="Times New Roman" w:hAnsi="Times New Roman" w:cs="Times New Roman"/>
          <w:i/>
          <w:sz w:val="24"/>
          <w:szCs w:val="24"/>
        </w:rPr>
        <w:t xml:space="preserve">Journal of </w:t>
      </w:r>
      <w:r w:rsidRPr="005B6D7A">
        <w:rPr>
          <w:rFonts w:ascii="Times New Roman" w:eastAsia="Times New Roman" w:hAnsi="Times New Roman" w:cs="Times New Roman"/>
          <w:i/>
          <w:color w:val="000000"/>
          <w:sz w:val="24"/>
          <w:szCs w:val="24"/>
          <w:lang w:eastAsia="en-GB"/>
        </w:rPr>
        <w:t>Forensic Nursing</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w:t>
      </w:r>
      <w:r w:rsidRPr="005B6D7A">
        <w:rPr>
          <w:rFonts w:ascii="Times New Roman" w:eastAsia="Times New Roman" w:hAnsi="Times New Roman" w:cs="Times New Roman"/>
          <w:i/>
          <w:color w:val="000000"/>
          <w:sz w:val="24"/>
          <w:szCs w:val="24"/>
          <w:lang w:eastAsia="en-GB"/>
        </w:rPr>
        <w:t>2</w:t>
      </w:r>
      <w:r w:rsidRPr="00753EE7">
        <w:rPr>
          <w:rFonts w:ascii="Times New Roman" w:eastAsia="Times New Roman" w:hAnsi="Times New Roman" w:cs="Times New Roman"/>
          <w:color w:val="000000"/>
          <w:sz w:val="24"/>
          <w:szCs w:val="24"/>
          <w:lang w:eastAsia="en-GB"/>
        </w:rPr>
        <w:t>(4)</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199-204</w:t>
      </w:r>
      <w:r>
        <w:rPr>
          <w:rFonts w:ascii="Times New Roman" w:eastAsia="Times New Roman" w:hAnsi="Times New Roman" w:cs="Times New Roman"/>
          <w:color w:val="000000"/>
          <w:sz w:val="24"/>
          <w:szCs w:val="24"/>
          <w:lang w:eastAsia="en-GB"/>
        </w:rPr>
        <w:t>.</w:t>
      </w:r>
    </w:p>
    <w:p w14:paraId="1B8AC932" w14:textId="2AACB948" w:rsidR="00C82222" w:rsidRDefault="00C82222" w:rsidP="00C82222">
      <w:pPr>
        <w:spacing w:after="0" w:line="480" w:lineRule="auto"/>
        <w:ind w:left="567" w:hanging="567"/>
        <w:rPr>
          <w:rFonts w:ascii="Times New Roman" w:eastAsia="Times New Roman" w:hAnsi="Times New Roman" w:cs="Times New Roman"/>
          <w:color w:val="000000"/>
          <w:sz w:val="24"/>
          <w:szCs w:val="24"/>
          <w:lang w:eastAsia="en-GB"/>
        </w:rPr>
      </w:pPr>
      <w:r w:rsidRPr="00753EE7">
        <w:rPr>
          <w:rFonts w:ascii="Times New Roman" w:eastAsia="Times New Roman" w:hAnsi="Times New Roman" w:cs="Times New Roman"/>
          <w:color w:val="000000"/>
          <w:sz w:val="24"/>
          <w:szCs w:val="24"/>
          <w:lang w:eastAsia="en-GB"/>
        </w:rPr>
        <w:t>Krienert, J.L. &amp; Walsh, J.A. (2000)</w:t>
      </w:r>
      <w:r w:rsidR="000D63A5">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Eldercide: A gendered examination of elderly homicide in the United States, 2000-2005. </w:t>
      </w:r>
      <w:r w:rsidRPr="00753EE7">
        <w:rPr>
          <w:rFonts w:ascii="Times New Roman" w:eastAsia="Times New Roman" w:hAnsi="Times New Roman" w:cs="Times New Roman"/>
          <w:i/>
          <w:color w:val="000000"/>
          <w:sz w:val="24"/>
          <w:szCs w:val="24"/>
          <w:lang w:eastAsia="en-GB"/>
        </w:rPr>
        <w:t xml:space="preserve">Homicide Studies, </w:t>
      </w:r>
      <w:r w:rsidRPr="0098651D">
        <w:rPr>
          <w:rFonts w:ascii="Times New Roman" w:eastAsia="Times New Roman" w:hAnsi="Times New Roman" w:cs="Times New Roman"/>
          <w:i/>
          <w:color w:val="000000"/>
          <w:sz w:val="24"/>
          <w:szCs w:val="24"/>
          <w:lang w:eastAsia="en-GB"/>
        </w:rPr>
        <w:t>14</w:t>
      </w:r>
      <w:r w:rsidRPr="00753EE7">
        <w:rPr>
          <w:rFonts w:ascii="Times New Roman" w:eastAsia="Times New Roman" w:hAnsi="Times New Roman" w:cs="Times New Roman"/>
          <w:color w:val="000000"/>
          <w:sz w:val="24"/>
          <w:szCs w:val="24"/>
          <w:lang w:eastAsia="en-GB"/>
        </w:rPr>
        <w:t>(1)</w:t>
      </w:r>
      <w:r w:rsidR="004D1372">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52–71</w:t>
      </w:r>
      <w:r>
        <w:rPr>
          <w:rFonts w:ascii="Times New Roman" w:eastAsia="Times New Roman" w:hAnsi="Times New Roman" w:cs="Times New Roman"/>
          <w:color w:val="000000"/>
          <w:sz w:val="24"/>
          <w:szCs w:val="24"/>
          <w:lang w:eastAsia="en-GB"/>
        </w:rPr>
        <w:t>.</w:t>
      </w:r>
    </w:p>
    <w:p w14:paraId="7E2982BB" w14:textId="7F076846" w:rsidR="00C82222" w:rsidRDefault="00C82222" w:rsidP="00C82222">
      <w:pPr>
        <w:spacing w:after="0" w:line="480" w:lineRule="auto"/>
        <w:ind w:left="567" w:hanging="567"/>
        <w:rPr>
          <w:rFonts w:ascii="Times New Roman" w:eastAsia="Times New Roman" w:hAnsi="Times New Roman" w:cs="Times New Roman"/>
          <w:color w:val="000000"/>
          <w:sz w:val="24"/>
          <w:szCs w:val="24"/>
          <w:lang w:eastAsia="en-GB"/>
        </w:rPr>
      </w:pPr>
      <w:r w:rsidRPr="00043DF9">
        <w:rPr>
          <w:rFonts w:ascii="Times New Roman" w:eastAsia="Times New Roman" w:hAnsi="Times New Roman" w:cs="Times New Roman"/>
          <w:color w:val="000000"/>
          <w:sz w:val="24"/>
          <w:szCs w:val="24"/>
          <w:lang w:eastAsia="en-GB"/>
        </w:rPr>
        <w:t>Kumar</w:t>
      </w:r>
      <w:r w:rsidR="00043DF9" w:rsidRPr="00043DF9">
        <w:rPr>
          <w:rFonts w:ascii="Times New Roman" w:eastAsia="Times New Roman" w:hAnsi="Times New Roman" w:cs="Times New Roman"/>
          <w:color w:val="000000"/>
          <w:sz w:val="24"/>
          <w:szCs w:val="24"/>
          <w:lang w:eastAsia="en-GB"/>
        </w:rPr>
        <w:t>, S.</w:t>
      </w:r>
      <w:r w:rsidRPr="00043DF9">
        <w:rPr>
          <w:rFonts w:ascii="Times New Roman" w:eastAsia="Times New Roman" w:hAnsi="Times New Roman" w:cs="Times New Roman"/>
          <w:color w:val="000000"/>
          <w:sz w:val="24"/>
          <w:szCs w:val="24"/>
          <w:lang w:eastAsia="en-GB"/>
        </w:rPr>
        <w:t xml:space="preserve"> &amp; Verma</w:t>
      </w:r>
      <w:r w:rsidR="00043DF9" w:rsidRPr="00043DF9">
        <w:rPr>
          <w:rFonts w:ascii="Times New Roman" w:eastAsia="Times New Roman" w:hAnsi="Times New Roman" w:cs="Times New Roman"/>
          <w:color w:val="000000"/>
          <w:sz w:val="24"/>
          <w:szCs w:val="24"/>
          <w:lang w:eastAsia="en-GB"/>
        </w:rPr>
        <w:t xml:space="preserve">, A.K. (2016) Audit of burn deaths among older adults in North India – An autopsy-based study. </w:t>
      </w:r>
      <w:r w:rsidR="00043DF9" w:rsidRPr="00043DF9">
        <w:rPr>
          <w:rFonts w:ascii="Times New Roman" w:eastAsia="Times New Roman" w:hAnsi="Times New Roman" w:cs="Times New Roman"/>
          <w:i/>
          <w:color w:val="000000"/>
          <w:sz w:val="24"/>
          <w:szCs w:val="24"/>
          <w:lang w:eastAsia="en-GB"/>
        </w:rPr>
        <w:t>Egyptian Journal of Forensic Sciences, 6</w:t>
      </w:r>
      <w:r w:rsidR="00043DF9" w:rsidRPr="00043DF9">
        <w:rPr>
          <w:rFonts w:ascii="Times New Roman" w:eastAsia="Times New Roman" w:hAnsi="Times New Roman" w:cs="Times New Roman"/>
          <w:color w:val="000000"/>
          <w:sz w:val="24"/>
          <w:szCs w:val="24"/>
          <w:lang w:eastAsia="en-GB"/>
        </w:rPr>
        <w:t>, 405-10.</w:t>
      </w:r>
    </w:p>
    <w:p w14:paraId="3EE4ADB1" w14:textId="20A42505" w:rsidR="00C82222" w:rsidRDefault="002F0EDE" w:rsidP="00C82222">
      <w:pPr>
        <w:spacing w:after="0" w:line="480" w:lineRule="auto"/>
        <w:ind w:left="567" w:hanging="567"/>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Lachs, M.S.</w:t>
      </w:r>
      <w:r w:rsidR="00C82222" w:rsidRPr="00181299">
        <w:rPr>
          <w:rFonts w:ascii="Times New Roman" w:eastAsia="Calibri" w:hAnsi="Times New Roman" w:cs="Times New Roman"/>
          <w:sz w:val="24"/>
          <w:szCs w:val="24"/>
          <w:lang w:val="en-CA"/>
        </w:rPr>
        <w:t xml:space="preserve"> &amp; Pillemer, K. (2015). Elder abuse. The New England Journal of Medicine, </w:t>
      </w:r>
      <w:r w:rsidR="00C82222" w:rsidRPr="002F0EDE">
        <w:rPr>
          <w:rFonts w:ascii="Times New Roman" w:eastAsia="Calibri" w:hAnsi="Times New Roman" w:cs="Times New Roman"/>
          <w:i/>
          <w:sz w:val="24"/>
          <w:szCs w:val="24"/>
          <w:lang w:val="en-CA"/>
        </w:rPr>
        <w:t>373</w:t>
      </w:r>
      <w:r w:rsidR="00C82222" w:rsidRPr="00181299">
        <w:rPr>
          <w:rFonts w:ascii="Times New Roman" w:eastAsia="Calibri" w:hAnsi="Times New Roman" w:cs="Times New Roman"/>
          <w:sz w:val="24"/>
          <w:szCs w:val="24"/>
          <w:lang w:val="en-CA"/>
        </w:rPr>
        <w:t>(20), 1947-1956.</w:t>
      </w:r>
    </w:p>
    <w:p w14:paraId="65E823EF" w14:textId="723D6932" w:rsidR="00C82222" w:rsidRDefault="00C82222" w:rsidP="00C82222">
      <w:pPr>
        <w:spacing w:after="0" w:line="480" w:lineRule="auto"/>
        <w:ind w:left="567" w:hanging="567"/>
        <w:rPr>
          <w:rFonts w:ascii="Times New Roman" w:eastAsia="Times New Roman" w:hAnsi="Times New Roman" w:cs="Times New Roman"/>
          <w:color w:val="000000"/>
          <w:sz w:val="24"/>
          <w:szCs w:val="24"/>
          <w:lang w:eastAsia="en-GB"/>
        </w:rPr>
      </w:pPr>
      <w:r w:rsidRPr="00753EE7">
        <w:rPr>
          <w:rFonts w:ascii="Times New Roman" w:eastAsia="Times New Roman" w:hAnsi="Times New Roman" w:cs="Times New Roman"/>
          <w:bCs/>
          <w:color w:val="000000"/>
          <w:sz w:val="24"/>
          <w:szCs w:val="24"/>
          <w:lang w:eastAsia="en-GB"/>
        </w:rPr>
        <w:t>Messner</w:t>
      </w:r>
      <w:r w:rsidRPr="00753EE7">
        <w:rPr>
          <w:rFonts w:ascii="Times New Roman" w:eastAsia="Times New Roman" w:hAnsi="Times New Roman" w:cs="Times New Roman"/>
          <w:color w:val="000000"/>
          <w:sz w:val="24"/>
          <w:szCs w:val="24"/>
          <w:lang w:eastAsia="en-GB"/>
        </w:rPr>
        <w:t>, S.F. </w:t>
      </w:r>
      <w:r>
        <w:rPr>
          <w:rFonts w:ascii="Times New Roman" w:eastAsia="Times New Roman" w:hAnsi="Times New Roman" w:cs="Times New Roman"/>
          <w:bCs/>
          <w:color w:val="000000"/>
          <w:sz w:val="24"/>
          <w:szCs w:val="24"/>
          <w:lang w:eastAsia="en-GB"/>
        </w:rPr>
        <w:t>&amp;</w:t>
      </w:r>
      <w:r w:rsidRPr="00753EE7">
        <w:rPr>
          <w:rFonts w:ascii="Times New Roman" w:eastAsia="Times New Roman" w:hAnsi="Times New Roman" w:cs="Times New Roman"/>
          <w:bCs/>
          <w:color w:val="000000"/>
          <w:sz w:val="24"/>
          <w:szCs w:val="24"/>
          <w:lang w:eastAsia="en-GB"/>
        </w:rPr>
        <w:t xml:space="preserve"> Tardiff</w:t>
      </w:r>
      <w:r w:rsidRPr="00753EE7">
        <w:rPr>
          <w:rFonts w:ascii="Times New Roman" w:eastAsia="Times New Roman" w:hAnsi="Times New Roman" w:cs="Times New Roman"/>
          <w:color w:val="000000"/>
          <w:sz w:val="24"/>
          <w:szCs w:val="24"/>
          <w:lang w:eastAsia="en-GB"/>
        </w:rPr>
        <w:t>, K. (</w:t>
      </w:r>
      <w:r w:rsidRPr="00753EE7">
        <w:rPr>
          <w:rFonts w:ascii="Times New Roman" w:eastAsia="Times New Roman" w:hAnsi="Times New Roman" w:cs="Times New Roman"/>
          <w:bCs/>
          <w:color w:val="000000"/>
          <w:sz w:val="24"/>
          <w:szCs w:val="24"/>
          <w:lang w:eastAsia="en-GB"/>
        </w:rPr>
        <w:t>1985)</w:t>
      </w:r>
      <w:r w:rsidRPr="00753EE7">
        <w:rPr>
          <w:rFonts w:ascii="Times New Roman" w:eastAsia="Times New Roman" w:hAnsi="Times New Roman" w:cs="Times New Roman"/>
          <w:color w:val="000000"/>
          <w:sz w:val="24"/>
          <w:szCs w:val="24"/>
          <w:lang w:eastAsia="en-GB"/>
        </w:rPr>
        <w:t xml:space="preserve">. The social ecology of urban homicide: An application of the “routine activities approach”. </w:t>
      </w:r>
      <w:r w:rsidRPr="00753EE7">
        <w:rPr>
          <w:rFonts w:ascii="Times New Roman" w:eastAsia="Times New Roman" w:hAnsi="Times New Roman" w:cs="Times New Roman"/>
          <w:i/>
          <w:color w:val="000000"/>
          <w:sz w:val="24"/>
          <w:szCs w:val="24"/>
          <w:lang w:eastAsia="en-GB"/>
        </w:rPr>
        <w:t>Criminology</w:t>
      </w:r>
      <w:r w:rsidRPr="00753EE7">
        <w:rPr>
          <w:rFonts w:ascii="Times New Roman" w:eastAsia="Times New Roman" w:hAnsi="Times New Roman" w:cs="Times New Roman"/>
          <w:color w:val="000000"/>
          <w:sz w:val="24"/>
          <w:szCs w:val="24"/>
          <w:lang w:eastAsia="en-GB"/>
        </w:rPr>
        <w:t xml:space="preserve">, </w:t>
      </w:r>
      <w:r w:rsidRPr="0098651D">
        <w:rPr>
          <w:rFonts w:ascii="Times New Roman" w:eastAsia="Times New Roman" w:hAnsi="Times New Roman" w:cs="Times New Roman"/>
          <w:i/>
          <w:color w:val="000000"/>
          <w:sz w:val="24"/>
          <w:szCs w:val="24"/>
          <w:lang w:eastAsia="en-GB"/>
        </w:rPr>
        <w:t>23</w:t>
      </w:r>
      <w:r>
        <w:rPr>
          <w:rFonts w:ascii="Times New Roman" w:eastAsia="Times New Roman" w:hAnsi="Times New Roman" w:cs="Times New Roman"/>
          <w:color w:val="000000"/>
          <w:sz w:val="24"/>
          <w:szCs w:val="24"/>
          <w:lang w:eastAsia="en-GB"/>
        </w:rPr>
        <w:t>(2), 241</w:t>
      </w:r>
      <w:r w:rsidRPr="00753EE7">
        <w:rPr>
          <w:rFonts w:ascii="Times New Roman" w:eastAsia="Times New Roman" w:hAnsi="Times New Roman" w:cs="Times New Roman"/>
          <w:color w:val="000000"/>
          <w:sz w:val="24"/>
          <w:szCs w:val="24"/>
          <w:lang w:eastAsia="en-GB"/>
        </w:rPr>
        <w:t>–265.</w:t>
      </w:r>
    </w:p>
    <w:p w14:paraId="5A5971C7" w14:textId="00059925" w:rsidR="000D749A" w:rsidRDefault="000D749A" w:rsidP="000D749A">
      <w:pPr>
        <w:spacing w:after="0" w:line="480" w:lineRule="auto"/>
        <w:ind w:left="567" w:hanging="567"/>
        <w:rPr>
          <w:rFonts w:ascii="Helvetica" w:hAnsi="Helvetica" w:cs="Helvetica"/>
          <w:color w:val="000000"/>
          <w:sz w:val="23"/>
          <w:szCs w:val="23"/>
        </w:rPr>
      </w:pPr>
      <w:r w:rsidRPr="00753EE7">
        <w:rPr>
          <w:rFonts w:ascii="Times New Roman" w:eastAsia="Times New Roman" w:hAnsi="Times New Roman" w:cs="Times New Roman"/>
          <w:color w:val="000000"/>
          <w:sz w:val="24"/>
          <w:szCs w:val="24"/>
          <w:lang w:eastAsia="en-GB"/>
        </w:rPr>
        <w:lastRenderedPageBreak/>
        <w:t xml:space="preserve">Moher, D., </w:t>
      </w:r>
      <w:r w:rsidRPr="00753EE7">
        <w:rPr>
          <w:rFonts w:ascii="Times New Roman" w:eastAsia="Times New Roman" w:hAnsi="Times New Roman" w:cs="Times New Roman"/>
          <w:iCs/>
          <w:color w:val="000000"/>
          <w:sz w:val="24"/>
          <w:szCs w:val="24"/>
          <w:lang w:eastAsia="en-GB"/>
        </w:rPr>
        <w:t>Liberati, A., Tetzlaff</w:t>
      </w:r>
      <w:r>
        <w:rPr>
          <w:rFonts w:ascii="Times New Roman" w:eastAsia="Times New Roman" w:hAnsi="Times New Roman" w:cs="Times New Roman"/>
          <w:iCs/>
          <w:color w:val="000000"/>
          <w:sz w:val="24"/>
          <w:szCs w:val="24"/>
          <w:lang w:eastAsia="en-GB"/>
        </w:rPr>
        <w:t>, J.</w:t>
      </w:r>
      <w:r w:rsidR="004676BB">
        <w:rPr>
          <w:rFonts w:ascii="Times New Roman" w:eastAsia="Times New Roman" w:hAnsi="Times New Roman" w:cs="Times New Roman"/>
          <w:iCs/>
          <w:color w:val="000000"/>
          <w:sz w:val="24"/>
          <w:szCs w:val="24"/>
          <w:lang w:eastAsia="en-GB"/>
        </w:rPr>
        <w:t>,</w:t>
      </w:r>
      <w:r>
        <w:rPr>
          <w:rFonts w:ascii="Times New Roman" w:eastAsia="Times New Roman" w:hAnsi="Times New Roman" w:cs="Times New Roman"/>
          <w:iCs/>
          <w:color w:val="000000"/>
          <w:sz w:val="24"/>
          <w:szCs w:val="24"/>
          <w:lang w:eastAsia="en-GB"/>
        </w:rPr>
        <w:t xml:space="preserve"> &amp; </w:t>
      </w:r>
      <w:r w:rsidRPr="00753EE7">
        <w:rPr>
          <w:rFonts w:ascii="Times New Roman" w:eastAsia="Times New Roman" w:hAnsi="Times New Roman" w:cs="Times New Roman"/>
          <w:iCs/>
          <w:color w:val="000000"/>
          <w:sz w:val="24"/>
          <w:szCs w:val="24"/>
          <w:lang w:eastAsia="en-GB"/>
        </w:rPr>
        <w:t>Altman, D.G.</w:t>
      </w:r>
      <w:r>
        <w:rPr>
          <w:rFonts w:ascii="Times New Roman" w:eastAsia="Times New Roman" w:hAnsi="Times New Roman" w:cs="Times New Roman"/>
          <w:iCs/>
          <w:color w:val="000000"/>
          <w:sz w:val="24"/>
          <w:szCs w:val="24"/>
          <w:lang w:eastAsia="en-GB"/>
        </w:rPr>
        <w:t xml:space="preserve"> </w:t>
      </w:r>
      <w:r w:rsidRPr="00753EE7">
        <w:rPr>
          <w:rFonts w:ascii="Times New Roman" w:eastAsia="Times New Roman" w:hAnsi="Times New Roman" w:cs="Times New Roman"/>
          <w:iCs/>
          <w:color w:val="000000"/>
          <w:sz w:val="24"/>
          <w:szCs w:val="24"/>
          <w:lang w:eastAsia="en-GB"/>
        </w:rPr>
        <w:t>(2009)</w:t>
      </w:r>
      <w:r>
        <w:rPr>
          <w:rFonts w:ascii="Times New Roman" w:eastAsia="Times New Roman" w:hAnsi="Times New Roman" w:cs="Times New Roman"/>
          <w:iCs/>
          <w:color w:val="000000"/>
          <w:sz w:val="24"/>
          <w:szCs w:val="24"/>
          <w:lang w:eastAsia="en-GB"/>
        </w:rPr>
        <w:t>.</w:t>
      </w:r>
      <w:r w:rsidRPr="00753EE7">
        <w:rPr>
          <w:rFonts w:ascii="Times New Roman" w:eastAsia="Times New Roman" w:hAnsi="Times New Roman" w:cs="Times New Roman"/>
          <w:iCs/>
          <w:color w:val="000000"/>
          <w:sz w:val="24"/>
          <w:szCs w:val="24"/>
          <w:lang w:eastAsia="en-GB"/>
        </w:rPr>
        <w:t xml:space="preserve"> Preferred reporting items for systematic reviews and meta-analyses: The PRISMA state</w:t>
      </w:r>
      <w:r w:rsidRPr="002B06DC">
        <w:rPr>
          <w:rFonts w:ascii="Times New Roman" w:eastAsia="Times New Roman" w:hAnsi="Times New Roman" w:cs="Times New Roman"/>
          <w:iCs/>
          <w:color w:val="000000"/>
          <w:sz w:val="24"/>
          <w:szCs w:val="24"/>
          <w:lang w:eastAsia="en-GB"/>
        </w:rPr>
        <w:t xml:space="preserve">ment. </w:t>
      </w:r>
      <w:r w:rsidRPr="002B06DC">
        <w:rPr>
          <w:rFonts w:ascii="Times New Roman" w:hAnsi="Times New Roman" w:cs="Times New Roman"/>
          <w:i/>
          <w:color w:val="000000"/>
          <w:sz w:val="24"/>
          <w:szCs w:val="24"/>
        </w:rPr>
        <w:t>British Medical Journal</w:t>
      </w:r>
      <w:r>
        <w:rPr>
          <w:rFonts w:ascii="Times New Roman" w:hAnsi="Times New Roman" w:cs="Times New Roman"/>
          <w:color w:val="000000"/>
          <w:sz w:val="24"/>
          <w:szCs w:val="24"/>
        </w:rPr>
        <w:t xml:space="preserve">, </w:t>
      </w:r>
      <w:r w:rsidRPr="002B06DC">
        <w:rPr>
          <w:rFonts w:ascii="Times New Roman" w:hAnsi="Times New Roman" w:cs="Times New Roman"/>
          <w:i/>
          <w:color w:val="000000"/>
          <w:sz w:val="24"/>
          <w:szCs w:val="24"/>
        </w:rPr>
        <w:t>339</w:t>
      </w:r>
      <w:r>
        <w:rPr>
          <w:rFonts w:ascii="Times New Roman" w:hAnsi="Times New Roman" w:cs="Times New Roman"/>
          <w:color w:val="000000"/>
          <w:sz w:val="24"/>
          <w:szCs w:val="24"/>
        </w:rPr>
        <w:t xml:space="preserve">(7716), </w:t>
      </w:r>
      <w:r w:rsidRPr="002B06DC">
        <w:rPr>
          <w:rFonts w:ascii="Times New Roman" w:hAnsi="Times New Roman" w:cs="Times New Roman"/>
          <w:color w:val="000000"/>
          <w:sz w:val="24"/>
          <w:szCs w:val="24"/>
        </w:rPr>
        <w:t>332</w:t>
      </w:r>
      <w:r>
        <w:rPr>
          <w:rFonts w:ascii="Times New Roman" w:hAnsi="Times New Roman" w:cs="Times New Roman"/>
          <w:color w:val="000000"/>
          <w:sz w:val="24"/>
          <w:szCs w:val="24"/>
        </w:rPr>
        <w:t>.</w:t>
      </w:r>
    </w:p>
    <w:p w14:paraId="63A9CFEB" w14:textId="77777777" w:rsidR="00C82222" w:rsidRDefault="00C82222" w:rsidP="00C82222">
      <w:pPr>
        <w:spacing w:after="0" w:line="480" w:lineRule="auto"/>
        <w:ind w:left="567" w:hanging="567"/>
        <w:rPr>
          <w:rFonts w:ascii="Times New Roman" w:eastAsia="Times New Roman" w:hAnsi="Times New Roman" w:cs="Times New Roman"/>
          <w:color w:val="000000"/>
          <w:sz w:val="24"/>
          <w:szCs w:val="24"/>
          <w:lang w:eastAsia="en-GB"/>
        </w:rPr>
      </w:pPr>
      <w:r w:rsidRPr="00753EE7">
        <w:rPr>
          <w:rFonts w:ascii="Times New Roman" w:eastAsia="Times New Roman" w:hAnsi="Times New Roman" w:cs="Times New Roman"/>
          <w:color w:val="000000"/>
          <w:sz w:val="24"/>
          <w:szCs w:val="24"/>
          <w:lang w:eastAsia="en-GB"/>
        </w:rPr>
        <w:t>Office for National Statistics</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(2017)</w:t>
      </w:r>
      <w:r>
        <w:rPr>
          <w:rFonts w:ascii="Times New Roman" w:eastAsia="Times New Roman" w:hAnsi="Times New Roman" w:cs="Times New Roman"/>
          <w:color w:val="000000"/>
          <w:sz w:val="24"/>
          <w:szCs w:val="24"/>
          <w:lang w:eastAsia="en-GB"/>
        </w:rPr>
        <w:t>.</w:t>
      </w:r>
      <w:r w:rsidRPr="00753EE7">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i/>
          <w:iCs/>
          <w:color w:val="000000"/>
          <w:sz w:val="24"/>
          <w:szCs w:val="24"/>
          <w:lang w:eastAsia="en-GB"/>
        </w:rPr>
        <w:t>National p</w:t>
      </w:r>
      <w:r w:rsidRPr="00753EE7">
        <w:rPr>
          <w:rFonts w:ascii="Times New Roman" w:eastAsia="Times New Roman" w:hAnsi="Times New Roman" w:cs="Times New Roman"/>
          <w:i/>
          <w:iCs/>
          <w:color w:val="000000"/>
          <w:sz w:val="24"/>
          <w:szCs w:val="24"/>
          <w:lang w:eastAsia="en-GB"/>
        </w:rPr>
        <w:t>opulation projections for the UK, 2016-based statistical bulletin</w:t>
      </w:r>
      <w:r w:rsidRPr="00753EE7">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Retrieved from</w:t>
      </w:r>
      <w:r w:rsidRPr="00753EE7">
        <w:rPr>
          <w:rFonts w:ascii="Times New Roman" w:eastAsia="Times New Roman" w:hAnsi="Times New Roman" w:cs="Times New Roman"/>
          <w:color w:val="000000"/>
          <w:sz w:val="24"/>
          <w:szCs w:val="24"/>
          <w:lang w:eastAsia="en-GB"/>
        </w:rPr>
        <w:t xml:space="preserve"> </w:t>
      </w:r>
      <w:r w:rsidRPr="00753EE7">
        <w:rPr>
          <w:rFonts w:ascii="Times New Roman" w:eastAsia="Times New Roman" w:hAnsi="Times New Roman" w:cs="Times New Roman"/>
          <w:color w:val="0000FF"/>
          <w:sz w:val="24"/>
          <w:szCs w:val="24"/>
          <w:u w:val="single"/>
          <w:lang w:eastAsia="en-GB"/>
        </w:rPr>
        <w:t>https://www.ons.gov.uk/peoplepopulationandcommunity/populationandmigration/populationprojections/bulletins/nationalpopulationprojections/2016basedstatisticalbulletin#a-growing-number-of-older-people</w:t>
      </w:r>
      <w:r w:rsidRPr="00753EE7">
        <w:rPr>
          <w:rFonts w:ascii="Times New Roman" w:eastAsia="Times New Roman" w:hAnsi="Times New Roman" w:cs="Times New Roman"/>
          <w:color w:val="000000"/>
          <w:sz w:val="24"/>
          <w:szCs w:val="24"/>
          <w:lang w:eastAsia="en-GB"/>
        </w:rPr>
        <w:t> </w:t>
      </w:r>
    </w:p>
    <w:p w14:paraId="30BB54D0" w14:textId="71D0C514" w:rsidR="00C82222" w:rsidRDefault="00C82222" w:rsidP="00C82222">
      <w:pPr>
        <w:spacing w:after="0" w:line="480" w:lineRule="auto"/>
        <w:ind w:left="567" w:hanging="567"/>
        <w:rPr>
          <w:rFonts w:ascii="Times New Roman" w:hAnsi="Times New Roman" w:cs="Times New Roman"/>
          <w:sz w:val="24"/>
          <w:szCs w:val="24"/>
        </w:rPr>
      </w:pPr>
      <w:r w:rsidRPr="00753EE7">
        <w:rPr>
          <w:rFonts w:ascii="Times New Roman" w:hAnsi="Times New Roman" w:cs="Times New Roman"/>
          <w:sz w:val="24"/>
          <w:szCs w:val="24"/>
        </w:rPr>
        <w:t>Orimo, H., Ito, H., Suzuki, T., Araki, A., Hosoi, T</w:t>
      </w:r>
      <w:r>
        <w:rPr>
          <w:rFonts w:ascii="Times New Roman" w:hAnsi="Times New Roman" w:cs="Times New Roman"/>
          <w:sz w:val="24"/>
          <w:szCs w:val="24"/>
        </w:rPr>
        <w:t>.</w:t>
      </w:r>
      <w:r w:rsidR="004676BB">
        <w:rPr>
          <w:rFonts w:ascii="Times New Roman" w:hAnsi="Times New Roman" w:cs="Times New Roman"/>
          <w:sz w:val="24"/>
          <w:szCs w:val="24"/>
        </w:rPr>
        <w:t>,</w:t>
      </w:r>
      <w:r w:rsidRPr="00753EE7">
        <w:rPr>
          <w:rFonts w:ascii="Times New Roman" w:hAnsi="Times New Roman" w:cs="Times New Roman"/>
          <w:sz w:val="24"/>
          <w:szCs w:val="24"/>
        </w:rPr>
        <w:t xml:space="preserve"> &amp; Sawabe, M. (2006)</w:t>
      </w:r>
      <w:r>
        <w:rPr>
          <w:rFonts w:ascii="Times New Roman" w:hAnsi="Times New Roman" w:cs="Times New Roman"/>
          <w:sz w:val="24"/>
          <w:szCs w:val="24"/>
        </w:rPr>
        <w:t>. R</w:t>
      </w:r>
      <w:r w:rsidRPr="00753EE7">
        <w:rPr>
          <w:rFonts w:ascii="Times New Roman" w:hAnsi="Times New Roman" w:cs="Times New Roman"/>
          <w:sz w:val="24"/>
          <w:szCs w:val="24"/>
        </w:rPr>
        <w:t xml:space="preserve">eviewing the definition of “elderly”. </w:t>
      </w:r>
      <w:r w:rsidRPr="00753EE7">
        <w:rPr>
          <w:rFonts w:ascii="Times New Roman" w:hAnsi="Times New Roman" w:cs="Times New Roman"/>
          <w:i/>
          <w:sz w:val="24"/>
          <w:szCs w:val="24"/>
        </w:rPr>
        <w:t>Geriatrics Gerontology International</w:t>
      </w:r>
      <w:r w:rsidRPr="00753EE7">
        <w:rPr>
          <w:rFonts w:ascii="Times New Roman" w:hAnsi="Times New Roman" w:cs="Times New Roman"/>
          <w:sz w:val="24"/>
          <w:szCs w:val="24"/>
        </w:rPr>
        <w:t xml:space="preserve">, </w:t>
      </w:r>
      <w:r w:rsidRPr="009748AA">
        <w:rPr>
          <w:rFonts w:ascii="Times New Roman" w:hAnsi="Times New Roman" w:cs="Times New Roman"/>
          <w:i/>
          <w:sz w:val="24"/>
          <w:szCs w:val="24"/>
        </w:rPr>
        <w:t>6</w:t>
      </w:r>
      <w:r>
        <w:rPr>
          <w:rFonts w:ascii="Times New Roman" w:hAnsi="Times New Roman" w:cs="Times New Roman"/>
          <w:sz w:val="24"/>
          <w:szCs w:val="24"/>
        </w:rPr>
        <w:t>,</w:t>
      </w:r>
      <w:r w:rsidRPr="00753EE7">
        <w:rPr>
          <w:rFonts w:ascii="Times New Roman" w:hAnsi="Times New Roman" w:cs="Times New Roman"/>
          <w:sz w:val="24"/>
          <w:szCs w:val="24"/>
        </w:rPr>
        <w:t xml:space="preserve"> 149-158.</w:t>
      </w:r>
    </w:p>
    <w:p w14:paraId="1DB1710D" w14:textId="5A6415BA" w:rsidR="00C82222" w:rsidRDefault="00C82222" w:rsidP="00C82222">
      <w:pPr>
        <w:spacing w:after="0" w:line="480" w:lineRule="auto"/>
        <w:ind w:left="567" w:hanging="567"/>
        <w:rPr>
          <w:rFonts w:ascii="Times New Roman" w:hAnsi="Times New Roman" w:cs="Times New Roman"/>
          <w:sz w:val="24"/>
          <w:szCs w:val="24"/>
        </w:rPr>
      </w:pPr>
      <w:r w:rsidRPr="00753EE7">
        <w:rPr>
          <w:rFonts w:ascii="Times New Roman" w:hAnsi="Times New Roman" w:cs="Times New Roman"/>
          <w:sz w:val="24"/>
          <w:szCs w:val="24"/>
        </w:rPr>
        <w:t>Pampel, F.C.</w:t>
      </w:r>
      <w:r>
        <w:rPr>
          <w:rFonts w:ascii="Times New Roman" w:hAnsi="Times New Roman" w:cs="Times New Roman"/>
          <w:sz w:val="24"/>
          <w:szCs w:val="24"/>
        </w:rPr>
        <w:t>,</w:t>
      </w:r>
      <w:r w:rsidRPr="00753EE7">
        <w:rPr>
          <w:rFonts w:ascii="Times New Roman" w:hAnsi="Times New Roman" w:cs="Times New Roman"/>
          <w:sz w:val="24"/>
          <w:szCs w:val="24"/>
        </w:rPr>
        <w:t xml:space="preserve"> &amp; Williamson, J.B. (</w:t>
      </w:r>
      <w:r w:rsidR="00F53257">
        <w:rPr>
          <w:rFonts w:ascii="Times New Roman" w:hAnsi="Times New Roman" w:cs="Times New Roman"/>
          <w:sz w:val="24"/>
          <w:szCs w:val="24"/>
        </w:rPr>
        <w:t>2001</w:t>
      </w:r>
      <w:r>
        <w:rPr>
          <w:rFonts w:ascii="Times New Roman" w:hAnsi="Times New Roman" w:cs="Times New Roman"/>
          <w:sz w:val="24"/>
          <w:szCs w:val="24"/>
        </w:rPr>
        <w:t xml:space="preserve">). </w:t>
      </w:r>
      <w:r w:rsidRPr="00753EE7">
        <w:rPr>
          <w:rFonts w:ascii="Times New Roman" w:hAnsi="Times New Roman" w:cs="Times New Roman"/>
          <w:sz w:val="24"/>
          <w:szCs w:val="24"/>
        </w:rPr>
        <w:t xml:space="preserve">Age patterns of homicide and suicide mortality rates in high income areas. </w:t>
      </w:r>
      <w:r w:rsidRPr="00753EE7">
        <w:rPr>
          <w:rFonts w:ascii="Times New Roman" w:hAnsi="Times New Roman" w:cs="Times New Roman"/>
          <w:i/>
          <w:sz w:val="24"/>
          <w:szCs w:val="24"/>
        </w:rPr>
        <w:t>Social Forces,</w:t>
      </w:r>
      <w:r w:rsidRPr="00753EE7">
        <w:rPr>
          <w:rFonts w:ascii="Times New Roman" w:hAnsi="Times New Roman" w:cs="Times New Roman"/>
          <w:sz w:val="24"/>
          <w:szCs w:val="24"/>
        </w:rPr>
        <w:t xml:space="preserve"> </w:t>
      </w:r>
      <w:r w:rsidRPr="00944CA0">
        <w:rPr>
          <w:rFonts w:ascii="Times New Roman" w:hAnsi="Times New Roman" w:cs="Times New Roman"/>
          <w:i/>
          <w:sz w:val="24"/>
          <w:szCs w:val="24"/>
        </w:rPr>
        <w:t>80</w:t>
      </w:r>
      <w:r w:rsidRPr="00753EE7">
        <w:rPr>
          <w:rFonts w:ascii="Times New Roman" w:hAnsi="Times New Roman" w:cs="Times New Roman"/>
          <w:sz w:val="24"/>
          <w:szCs w:val="24"/>
        </w:rPr>
        <w:t>(1)</w:t>
      </w:r>
      <w:r>
        <w:rPr>
          <w:rFonts w:ascii="Times New Roman" w:hAnsi="Times New Roman" w:cs="Times New Roman"/>
          <w:sz w:val="24"/>
          <w:szCs w:val="24"/>
        </w:rPr>
        <w:t>,</w:t>
      </w:r>
      <w:r w:rsidRPr="00753EE7">
        <w:rPr>
          <w:rFonts w:ascii="Times New Roman" w:hAnsi="Times New Roman" w:cs="Times New Roman"/>
          <w:sz w:val="24"/>
          <w:szCs w:val="24"/>
        </w:rPr>
        <w:t xml:space="preserve"> 251-282.</w:t>
      </w:r>
    </w:p>
    <w:p w14:paraId="46386CF0" w14:textId="7DB8000F" w:rsidR="00133938" w:rsidRDefault="00133938" w:rsidP="00C82222">
      <w:pPr>
        <w:spacing w:after="0" w:line="480" w:lineRule="auto"/>
        <w:ind w:left="567" w:hanging="567"/>
        <w:rPr>
          <w:rFonts w:ascii="Times New Roman" w:hAnsi="Times New Roman" w:cs="Times New Roman"/>
          <w:color w:val="222222"/>
          <w:sz w:val="24"/>
          <w:szCs w:val="24"/>
        </w:rPr>
      </w:pPr>
      <w:r>
        <w:rPr>
          <w:rFonts w:ascii="Times New Roman" w:hAnsi="Times New Roman" w:cs="Times New Roman"/>
          <w:color w:val="222222"/>
          <w:sz w:val="24"/>
          <w:szCs w:val="24"/>
        </w:rPr>
        <w:t xml:space="preserve">Payne, B.K. (2002) An integrated understanding of elder abuse and neglect. </w:t>
      </w:r>
      <w:r w:rsidRPr="00133938">
        <w:rPr>
          <w:rFonts w:ascii="Times New Roman" w:hAnsi="Times New Roman" w:cs="Times New Roman"/>
          <w:i/>
          <w:color w:val="222222"/>
          <w:sz w:val="24"/>
          <w:szCs w:val="24"/>
        </w:rPr>
        <w:t>Journal of Cr</w:t>
      </w:r>
      <w:r>
        <w:rPr>
          <w:rFonts w:ascii="Times New Roman" w:hAnsi="Times New Roman" w:cs="Times New Roman"/>
          <w:i/>
          <w:color w:val="222222"/>
          <w:sz w:val="24"/>
          <w:szCs w:val="24"/>
        </w:rPr>
        <w:t>i</w:t>
      </w:r>
      <w:r w:rsidRPr="00133938">
        <w:rPr>
          <w:rFonts w:ascii="Times New Roman" w:hAnsi="Times New Roman" w:cs="Times New Roman"/>
          <w:i/>
          <w:color w:val="222222"/>
          <w:sz w:val="24"/>
          <w:szCs w:val="24"/>
        </w:rPr>
        <w:t>minal Justice, 30,</w:t>
      </w:r>
      <w:r>
        <w:rPr>
          <w:rFonts w:ascii="Times New Roman" w:hAnsi="Times New Roman" w:cs="Times New Roman"/>
          <w:color w:val="222222"/>
          <w:sz w:val="24"/>
          <w:szCs w:val="24"/>
        </w:rPr>
        <w:t xml:space="preserve"> 535-547.</w:t>
      </w:r>
    </w:p>
    <w:p w14:paraId="6354244B" w14:textId="082D202F" w:rsidR="002F0EDE" w:rsidRPr="002F0EDE" w:rsidRDefault="002F0EDE" w:rsidP="00C82222">
      <w:pPr>
        <w:spacing w:after="0" w:line="480" w:lineRule="auto"/>
        <w:ind w:left="567" w:hanging="567"/>
        <w:rPr>
          <w:rFonts w:ascii="Times New Roman" w:hAnsi="Times New Roman" w:cs="Times New Roman"/>
          <w:sz w:val="24"/>
          <w:szCs w:val="24"/>
        </w:rPr>
      </w:pPr>
      <w:r>
        <w:rPr>
          <w:rFonts w:ascii="Times New Roman" w:hAnsi="Times New Roman" w:cs="Times New Roman"/>
          <w:color w:val="222222"/>
          <w:sz w:val="24"/>
          <w:szCs w:val="24"/>
        </w:rPr>
        <w:t>Payne, B.</w:t>
      </w:r>
      <w:r w:rsidRPr="002F0EDE">
        <w:rPr>
          <w:rFonts w:ascii="Times New Roman" w:hAnsi="Times New Roman" w:cs="Times New Roman"/>
          <w:color w:val="222222"/>
          <w:sz w:val="24"/>
          <w:szCs w:val="24"/>
        </w:rPr>
        <w:t xml:space="preserve">K. (2006). </w:t>
      </w:r>
      <w:r w:rsidRPr="002F0EDE">
        <w:rPr>
          <w:rFonts w:ascii="Times New Roman" w:hAnsi="Times New Roman" w:cs="Times New Roman"/>
          <w:i/>
          <w:color w:val="222222"/>
          <w:sz w:val="24"/>
          <w:szCs w:val="24"/>
        </w:rPr>
        <w:t>Crime and elder abuse: An integrated perspective</w:t>
      </w:r>
      <w:r w:rsidRPr="002F0EDE">
        <w:rPr>
          <w:rFonts w:ascii="Times New Roman" w:hAnsi="Times New Roman" w:cs="Times New Roman"/>
          <w:color w:val="222222"/>
          <w:sz w:val="24"/>
          <w:szCs w:val="24"/>
        </w:rPr>
        <w:t xml:space="preserve"> (2nd ed.). Springfield, IL: Charles C Thomas</w:t>
      </w:r>
      <w:r>
        <w:rPr>
          <w:rFonts w:ascii="Times New Roman" w:hAnsi="Times New Roman" w:cs="Times New Roman"/>
          <w:color w:val="222222"/>
          <w:sz w:val="24"/>
          <w:szCs w:val="24"/>
        </w:rPr>
        <w:t>.</w:t>
      </w:r>
    </w:p>
    <w:p w14:paraId="3B4AD01F" w14:textId="5C4815A9" w:rsidR="00C82222" w:rsidRDefault="00C82222" w:rsidP="00C82222">
      <w:pPr>
        <w:spacing w:after="0" w:line="480" w:lineRule="auto"/>
        <w:ind w:left="567" w:hanging="567"/>
        <w:rPr>
          <w:rFonts w:ascii="Times New Roman" w:hAnsi="Times New Roman" w:cs="Times New Roman"/>
          <w:sz w:val="24"/>
          <w:szCs w:val="24"/>
        </w:rPr>
      </w:pPr>
      <w:r w:rsidRPr="00753EE7">
        <w:rPr>
          <w:rFonts w:ascii="Times New Roman" w:hAnsi="Times New Roman" w:cs="Times New Roman"/>
          <w:sz w:val="24"/>
          <w:szCs w:val="24"/>
        </w:rPr>
        <w:t>Popay, J., Roberts, H., Sowden, A., Petticrew, M., Arai, L., Rodgers, M.,</w:t>
      </w:r>
      <w:r>
        <w:rPr>
          <w:rFonts w:ascii="Times New Roman" w:hAnsi="Times New Roman" w:cs="Times New Roman"/>
          <w:sz w:val="24"/>
          <w:szCs w:val="24"/>
        </w:rPr>
        <w:t xml:space="preserve"> </w:t>
      </w:r>
      <w:r w:rsidRPr="00753EE7">
        <w:rPr>
          <w:rFonts w:ascii="Times New Roman" w:hAnsi="Times New Roman" w:cs="Times New Roman"/>
          <w:sz w:val="24"/>
          <w:szCs w:val="24"/>
        </w:rPr>
        <w:t xml:space="preserve">… Duffy, S. (2006). </w:t>
      </w:r>
      <w:r w:rsidRPr="00753EE7">
        <w:rPr>
          <w:rFonts w:ascii="Times New Roman" w:hAnsi="Times New Roman" w:cs="Times New Roman"/>
          <w:i/>
          <w:sz w:val="24"/>
          <w:szCs w:val="24"/>
        </w:rPr>
        <w:t>Guidance on the conduct of narrative synthesis in systematic reviews. Results of an ESRC funded research project</w:t>
      </w:r>
      <w:r w:rsidRPr="00753EE7">
        <w:rPr>
          <w:rFonts w:ascii="Times New Roman" w:hAnsi="Times New Roman" w:cs="Times New Roman"/>
          <w:sz w:val="24"/>
          <w:szCs w:val="24"/>
        </w:rPr>
        <w:t xml:space="preserve"> (unpublished report)</w:t>
      </w:r>
      <w:r w:rsidR="002F0EDE">
        <w:rPr>
          <w:rFonts w:ascii="Times New Roman" w:hAnsi="Times New Roman" w:cs="Times New Roman"/>
          <w:sz w:val="24"/>
          <w:szCs w:val="24"/>
        </w:rPr>
        <w:t>. Lancaster</w:t>
      </w:r>
      <w:r w:rsidRPr="00753EE7">
        <w:rPr>
          <w:rFonts w:ascii="Times New Roman" w:hAnsi="Times New Roman" w:cs="Times New Roman"/>
          <w:sz w:val="24"/>
          <w:szCs w:val="24"/>
        </w:rPr>
        <w:t>: University of Lancaster.</w:t>
      </w:r>
    </w:p>
    <w:p w14:paraId="401F0B48" w14:textId="2CB12C28" w:rsidR="00C82222" w:rsidRDefault="00C82222" w:rsidP="00C82222">
      <w:pPr>
        <w:spacing w:after="0" w:line="480" w:lineRule="auto"/>
        <w:ind w:left="567" w:hanging="567"/>
        <w:rPr>
          <w:rFonts w:ascii="Times New Roman" w:eastAsia="Times New Roman" w:hAnsi="Times New Roman" w:cs="Times New Roman"/>
          <w:bCs/>
          <w:color w:val="000000"/>
          <w:sz w:val="24"/>
          <w:szCs w:val="24"/>
          <w:lang w:eastAsia="en-GB"/>
        </w:rPr>
      </w:pPr>
      <w:r w:rsidRPr="00753EE7">
        <w:rPr>
          <w:rFonts w:ascii="Times New Roman" w:eastAsia="Times New Roman" w:hAnsi="Times New Roman" w:cs="Times New Roman"/>
          <w:bCs/>
          <w:color w:val="000000"/>
          <w:sz w:val="24"/>
          <w:szCs w:val="24"/>
          <w:lang w:eastAsia="en-GB"/>
        </w:rPr>
        <w:t>Roberts, A. &amp; Willits, D. (2011)</w:t>
      </w:r>
      <w:r>
        <w:rPr>
          <w:rFonts w:ascii="Times New Roman" w:eastAsia="Times New Roman" w:hAnsi="Times New Roman" w:cs="Times New Roman"/>
          <w:bCs/>
          <w:color w:val="000000"/>
          <w:sz w:val="24"/>
          <w:szCs w:val="24"/>
          <w:lang w:eastAsia="en-GB"/>
        </w:rPr>
        <w:t>.</w:t>
      </w:r>
      <w:r w:rsidRPr="00753EE7">
        <w:rPr>
          <w:rFonts w:ascii="Times New Roman" w:eastAsia="Times New Roman" w:hAnsi="Times New Roman" w:cs="Times New Roman"/>
          <w:bCs/>
          <w:color w:val="000000"/>
          <w:sz w:val="24"/>
          <w:szCs w:val="24"/>
          <w:lang w:eastAsia="en-GB"/>
        </w:rPr>
        <w:t xml:space="preserve"> Life, routine activities, and felony-related homicide.</w:t>
      </w:r>
      <w:r>
        <w:rPr>
          <w:rFonts w:ascii="Times New Roman" w:eastAsia="Times New Roman" w:hAnsi="Times New Roman" w:cs="Times New Roman"/>
          <w:bCs/>
          <w:color w:val="000000"/>
          <w:sz w:val="24"/>
          <w:szCs w:val="24"/>
          <w:lang w:eastAsia="en-GB"/>
        </w:rPr>
        <w:t xml:space="preserve"> </w:t>
      </w:r>
      <w:r w:rsidRPr="00753EE7">
        <w:rPr>
          <w:rFonts w:ascii="Times New Roman" w:eastAsia="Times New Roman" w:hAnsi="Times New Roman" w:cs="Times New Roman"/>
          <w:bCs/>
          <w:i/>
          <w:color w:val="000000"/>
          <w:sz w:val="24"/>
          <w:szCs w:val="24"/>
          <w:lang w:eastAsia="en-GB"/>
        </w:rPr>
        <w:t>Homicide Studies</w:t>
      </w:r>
      <w:r w:rsidRPr="00753EE7">
        <w:rPr>
          <w:rFonts w:ascii="Times New Roman" w:eastAsia="Times New Roman" w:hAnsi="Times New Roman" w:cs="Times New Roman"/>
          <w:bCs/>
          <w:color w:val="000000"/>
          <w:sz w:val="24"/>
          <w:szCs w:val="24"/>
          <w:lang w:eastAsia="en-GB"/>
        </w:rPr>
        <w:t xml:space="preserve">, </w:t>
      </w:r>
      <w:r w:rsidRPr="00944CA0">
        <w:rPr>
          <w:rFonts w:ascii="Times New Roman" w:eastAsia="Times New Roman" w:hAnsi="Times New Roman" w:cs="Times New Roman"/>
          <w:bCs/>
          <w:i/>
          <w:color w:val="000000"/>
          <w:sz w:val="24"/>
          <w:szCs w:val="24"/>
          <w:lang w:eastAsia="en-GB"/>
        </w:rPr>
        <w:t>17</w:t>
      </w:r>
      <w:r w:rsidRPr="00753EE7">
        <w:rPr>
          <w:rFonts w:ascii="Times New Roman" w:eastAsia="Times New Roman" w:hAnsi="Times New Roman" w:cs="Times New Roman"/>
          <w:bCs/>
          <w:color w:val="000000"/>
          <w:sz w:val="24"/>
          <w:szCs w:val="24"/>
          <w:lang w:eastAsia="en-GB"/>
        </w:rPr>
        <w:t>(2)</w:t>
      </w:r>
      <w:r>
        <w:rPr>
          <w:rFonts w:ascii="Times New Roman" w:eastAsia="Times New Roman" w:hAnsi="Times New Roman" w:cs="Times New Roman"/>
          <w:bCs/>
          <w:color w:val="000000"/>
          <w:sz w:val="24"/>
          <w:szCs w:val="24"/>
          <w:lang w:eastAsia="en-GB"/>
        </w:rPr>
        <w:t>,</w:t>
      </w:r>
      <w:r w:rsidRPr="00753EE7">
        <w:rPr>
          <w:rFonts w:ascii="Times New Roman" w:eastAsia="Times New Roman" w:hAnsi="Times New Roman" w:cs="Times New Roman"/>
          <w:bCs/>
          <w:color w:val="000000"/>
          <w:sz w:val="24"/>
          <w:szCs w:val="24"/>
          <w:lang w:eastAsia="en-GB"/>
        </w:rPr>
        <w:t xml:space="preserve"> 184-203</w:t>
      </w:r>
      <w:r>
        <w:rPr>
          <w:rFonts w:ascii="Times New Roman" w:eastAsia="Times New Roman" w:hAnsi="Times New Roman" w:cs="Times New Roman"/>
          <w:bCs/>
          <w:color w:val="000000"/>
          <w:sz w:val="24"/>
          <w:szCs w:val="24"/>
          <w:lang w:eastAsia="en-GB"/>
        </w:rPr>
        <w:t>.</w:t>
      </w:r>
    </w:p>
    <w:p w14:paraId="23F7CFE0" w14:textId="4D924643" w:rsidR="008256C5" w:rsidRDefault="008256C5" w:rsidP="00C82222">
      <w:pPr>
        <w:spacing w:after="0" w:line="480" w:lineRule="auto"/>
        <w:ind w:left="567" w:hanging="567"/>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 xml:space="preserve">Rogers, M. (2016) Older women’s experiences of domestic violence and abuse. In A. Ahmed and M. Rogers (Eds) </w:t>
      </w:r>
      <w:r w:rsidRPr="008256C5">
        <w:rPr>
          <w:rFonts w:ascii="Times New Roman" w:eastAsia="Times New Roman" w:hAnsi="Times New Roman" w:cs="Times New Roman"/>
          <w:bCs/>
          <w:i/>
          <w:color w:val="000000"/>
          <w:sz w:val="24"/>
          <w:szCs w:val="24"/>
          <w:lang w:eastAsia="en-GB"/>
        </w:rPr>
        <w:t>Working with marginalised groups: from policy to practice</w:t>
      </w:r>
      <w:r>
        <w:rPr>
          <w:rFonts w:ascii="Times New Roman" w:eastAsia="Times New Roman" w:hAnsi="Times New Roman" w:cs="Times New Roman"/>
          <w:bCs/>
          <w:color w:val="000000"/>
          <w:sz w:val="24"/>
          <w:szCs w:val="24"/>
          <w:lang w:eastAsia="en-GB"/>
        </w:rPr>
        <w:t xml:space="preserve"> (pp.134-149). London: Palgrave Macmillan.</w:t>
      </w:r>
    </w:p>
    <w:p w14:paraId="0FCFB81C" w14:textId="5CED7597" w:rsidR="00531ACB" w:rsidRDefault="00531ACB" w:rsidP="00C82222">
      <w:pPr>
        <w:spacing w:after="0" w:line="480" w:lineRule="auto"/>
        <w:ind w:left="567" w:hanging="567"/>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lastRenderedPageBreak/>
        <w:t>Rutter</w:t>
      </w:r>
      <w:r w:rsidRPr="00531ACB">
        <w:rPr>
          <w:rFonts w:ascii="Times New Roman" w:eastAsia="Times New Roman" w:hAnsi="Times New Roman" w:cs="Times New Roman"/>
          <w:bCs/>
          <w:color w:val="000000"/>
          <w:sz w:val="24"/>
          <w:szCs w:val="24"/>
          <w:lang w:eastAsia="en-GB"/>
        </w:rPr>
        <w:t xml:space="preserve">, </w:t>
      </w:r>
      <w:r w:rsidRPr="00531ACB">
        <w:rPr>
          <w:rFonts w:ascii="Times New Roman" w:hAnsi="Times New Roman" w:cs="Times New Roman"/>
          <w:color w:val="303030"/>
          <w:sz w:val="24"/>
          <w:szCs w:val="24"/>
        </w:rPr>
        <w:t>D., Francis, J., Coren, E., &amp; Fisher, M. (2010). S</w:t>
      </w:r>
      <w:r w:rsidRPr="00531ACB">
        <w:rPr>
          <w:rFonts w:ascii="Times New Roman" w:hAnsi="Times New Roman" w:cs="Times New Roman"/>
          <w:i/>
          <w:color w:val="303030"/>
          <w:sz w:val="24"/>
          <w:szCs w:val="24"/>
        </w:rPr>
        <w:t>CIE systematic research reviews: guidelines</w:t>
      </w:r>
      <w:r>
        <w:rPr>
          <w:rFonts w:ascii="Times New Roman" w:hAnsi="Times New Roman" w:cs="Times New Roman"/>
          <w:color w:val="303030"/>
          <w:sz w:val="24"/>
          <w:szCs w:val="24"/>
        </w:rPr>
        <w:t xml:space="preserve"> (</w:t>
      </w:r>
      <w:r w:rsidRPr="00531ACB">
        <w:rPr>
          <w:rFonts w:ascii="Times New Roman" w:hAnsi="Times New Roman" w:cs="Times New Roman"/>
          <w:color w:val="303030"/>
          <w:sz w:val="24"/>
          <w:szCs w:val="24"/>
        </w:rPr>
        <w:t>2nd ed</w:t>
      </w:r>
      <w:r>
        <w:rPr>
          <w:rFonts w:ascii="Times New Roman" w:hAnsi="Times New Roman" w:cs="Times New Roman"/>
          <w:color w:val="303030"/>
          <w:sz w:val="24"/>
          <w:szCs w:val="24"/>
        </w:rPr>
        <w:t>.).</w:t>
      </w:r>
      <w:r w:rsidRPr="00531ACB">
        <w:rPr>
          <w:rFonts w:ascii="Times New Roman" w:hAnsi="Times New Roman" w:cs="Times New Roman"/>
          <w:color w:val="303030"/>
          <w:sz w:val="24"/>
          <w:szCs w:val="24"/>
        </w:rPr>
        <w:t xml:space="preserve"> London: SCI</w:t>
      </w:r>
      <w:r>
        <w:rPr>
          <w:rFonts w:ascii="Times New Roman" w:hAnsi="Times New Roman" w:cs="Times New Roman"/>
          <w:color w:val="303030"/>
          <w:sz w:val="24"/>
          <w:szCs w:val="24"/>
        </w:rPr>
        <w:t>E.</w:t>
      </w:r>
    </w:p>
    <w:p w14:paraId="020090B8" w14:textId="712589A6" w:rsidR="00C82222" w:rsidRDefault="00C82222" w:rsidP="00C82222">
      <w:pPr>
        <w:spacing w:after="0" w:line="480" w:lineRule="auto"/>
        <w:ind w:left="567" w:hanging="567"/>
        <w:rPr>
          <w:rFonts w:ascii="Times New Roman" w:hAnsi="Times New Roman" w:cs="Times New Roman"/>
          <w:sz w:val="24"/>
          <w:szCs w:val="24"/>
        </w:rPr>
      </w:pPr>
      <w:r w:rsidRPr="00753EE7">
        <w:rPr>
          <w:rFonts w:ascii="Times New Roman" w:hAnsi="Times New Roman" w:cs="Times New Roman"/>
          <w:sz w:val="24"/>
          <w:szCs w:val="24"/>
        </w:rPr>
        <w:t>Safarik, M.E., Jarvis, J.P.</w:t>
      </w:r>
      <w:r w:rsidR="004676BB">
        <w:rPr>
          <w:rFonts w:ascii="Times New Roman" w:hAnsi="Times New Roman" w:cs="Times New Roman"/>
          <w:sz w:val="24"/>
          <w:szCs w:val="24"/>
        </w:rPr>
        <w:t>,</w:t>
      </w:r>
      <w:r w:rsidRPr="00753EE7">
        <w:rPr>
          <w:rFonts w:ascii="Times New Roman" w:hAnsi="Times New Roman" w:cs="Times New Roman"/>
          <w:sz w:val="24"/>
          <w:szCs w:val="24"/>
        </w:rPr>
        <w:t xml:space="preserve"> &amp; Nussbaum, K.E.</w:t>
      </w:r>
      <w:r>
        <w:rPr>
          <w:rFonts w:ascii="Times New Roman" w:hAnsi="Times New Roman" w:cs="Times New Roman"/>
          <w:sz w:val="24"/>
          <w:szCs w:val="24"/>
        </w:rPr>
        <w:t xml:space="preserve"> </w:t>
      </w:r>
      <w:r w:rsidRPr="00753EE7">
        <w:rPr>
          <w:rFonts w:ascii="Times New Roman" w:hAnsi="Times New Roman" w:cs="Times New Roman"/>
          <w:sz w:val="24"/>
          <w:szCs w:val="24"/>
        </w:rPr>
        <w:t>(2000)</w:t>
      </w:r>
      <w:r w:rsidR="002F0EDE">
        <w:rPr>
          <w:rFonts w:ascii="Times New Roman" w:hAnsi="Times New Roman" w:cs="Times New Roman"/>
          <w:sz w:val="24"/>
          <w:szCs w:val="24"/>
        </w:rPr>
        <w:t>.</w:t>
      </w:r>
      <w:r w:rsidRPr="00753EE7">
        <w:rPr>
          <w:rFonts w:ascii="Times New Roman" w:hAnsi="Times New Roman" w:cs="Times New Roman"/>
          <w:sz w:val="24"/>
          <w:szCs w:val="24"/>
        </w:rPr>
        <w:t xml:space="preserve"> Elderly Female serial sexual homicide: A limited empirical test of criminal investigative analysis. </w:t>
      </w:r>
      <w:r w:rsidRPr="00753EE7">
        <w:rPr>
          <w:rFonts w:ascii="Times New Roman" w:hAnsi="Times New Roman" w:cs="Times New Roman"/>
          <w:i/>
          <w:sz w:val="24"/>
          <w:szCs w:val="24"/>
        </w:rPr>
        <w:t>Homicide Studies</w:t>
      </w:r>
      <w:r w:rsidRPr="00753EE7">
        <w:rPr>
          <w:rFonts w:ascii="Times New Roman" w:hAnsi="Times New Roman" w:cs="Times New Roman"/>
          <w:sz w:val="24"/>
          <w:szCs w:val="24"/>
        </w:rPr>
        <w:t xml:space="preserve">, </w:t>
      </w:r>
      <w:r w:rsidRPr="002F0EDE">
        <w:rPr>
          <w:rFonts w:ascii="Times New Roman" w:hAnsi="Times New Roman" w:cs="Times New Roman"/>
          <w:i/>
          <w:sz w:val="24"/>
          <w:szCs w:val="24"/>
        </w:rPr>
        <w:t>4</w:t>
      </w:r>
      <w:r w:rsidRPr="00753EE7">
        <w:rPr>
          <w:rFonts w:ascii="Times New Roman" w:hAnsi="Times New Roman" w:cs="Times New Roman"/>
          <w:sz w:val="24"/>
          <w:szCs w:val="24"/>
        </w:rPr>
        <w:t>(3)</w:t>
      </w:r>
      <w:r w:rsidR="002F0EDE">
        <w:rPr>
          <w:rFonts w:ascii="Times New Roman" w:hAnsi="Times New Roman" w:cs="Times New Roman"/>
          <w:sz w:val="24"/>
          <w:szCs w:val="24"/>
        </w:rPr>
        <w:t>,</w:t>
      </w:r>
      <w:r w:rsidRPr="00753EE7">
        <w:rPr>
          <w:rFonts w:ascii="Times New Roman" w:hAnsi="Times New Roman" w:cs="Times New Roman"/>
          <w:sz w:val="24"/>
          <w:szCs w:val="24"/>
        </w:rPr>
        <w:t xml:space="preserve"> 294-307.</w:t>
      </w:r>
    </w:p>
    <w:p w14:paraId="6ABC81DD" w14:textId="481E96F9" w:rsidR="00C82222" w:rsidRDefault="00C82222" w:rsidP="00C82222">
      <w:pPr>
        <w:spacing w:after="0" w:line="480" w:lineRule="auto"/>
        <w:ind w:left="567" w:hanging="567"/>
        <w:rPr>
          <w:rFonts w:ascii="Times New Roman" w:hAnsi="Times New Roman" w:cs="Times New Roman"/>
          <w:sz w:val="24"/>
          <w:szCs w:val="24"/>
        </w:rPr>
      </w:pPr>
      <w:r w:rsidRPr="00753EE7">
        <w:rPr>
          <w:rFonts w:ascii="Times New Roman" w:hAnsi="Times New Roman" w:cs="Times New Roman"/>
          <w:sz w:val="24"/>
          <w:szCs w:val="24"/>
        </w:rPr>
        <w:t>Safarik, M.E., Jarvis, J.P.</w:t>
      </w:r>
      <w:r w:rsidR="004676BB">
        <w:rPr>
          <w:rFonts w:ascii="Times New Roman" w:hAnsi="Times New Roman" w:cs="Times New Roman"/>
          <w:sz w:val="24"/>
          <w:szCs w:val="24"/>
        </w:rPr>
        <w:t>,</w:t>
      </w:r>
      <w:r w:rsidRPr="00753EE7">
        <w:rPr>
          <w:rFonts w:ascii="Times New Roman" w:hAnsi="Times New Roman" w:cs="Times New Roman"/>
          <w:sz w:val="24"/>
          <w:szCs w:val="24"/>
        </w:rPr>
        <w:t xml:space="preserve"> &amp; Nussbaum, K.E.</w:t>
      </w:r>
      <w:r>
        <w:rPr>
          <w:rFonts w:ascii="Times New Roman" w:hAnsi="Times New Roman" w:cs="Times New Roman"/>
          <w:sz w:val="24"/>
          <w:szCs w:val="24"/>
        </w:rPr>
        <w:t xml:space="preserve"> </w:t>
      </w:r>
      <w:r w:rsidRPr="00753EE7">
        <w:rPr>
          <w:rFonts w:ascii="Times New Roman" w:hAnsi="Times New Roman" w:cs="Times New Roman"/>
          <w:sz w:val="24"/>
          <w:szCs w:val="24"/>
        </w:rPr>
        <w:t>(2002)</w:t>
      </w:r>
      <w:r>
        <w:rPr>
          <w:rFonts w:ascii="Times New Roman" w:hAnsi="Times New Roman" w:cs="Times New Roman"/>
          <w:sz w:val="24"/>
          <w:szCs w:val="24"/>
        </w:rPr>
        <w:t>.</w:t>
      </w:r>
      <w:r w:rsidRPr="00753EE7">
        <w:rPr>
          <w:rFonts w:ascii="Times New Roman" w:hAnsi="Times New Roman" w:cs="Times New Roman"/>
          <w:sz w:val="24"/>
          <w:szCs w:val="24"/>
        </w:rPr>
        <w:t xml:space="preserve"> Sexual </w:t>
      </w:r>
      <w:r w:rsidRPr="00944CA0">
        <w:rPr>
          <w:rFonts w:ascii="Times New Roman" w:hAnsi="Times New Roman" w:cs="Times New Roman"/>
          <w:sz w:val="24"/>
          <w:szCs w:val="24"/>
        </w:rPr>
        <w:t>homicide of elderly females:</w:t>
      </w:r>
      <w:r w:rsidRPr="00753EE7">
        <w:rPr>
          <w:rFonts w:ascii="Times New Roman" w:hAnsi="Times New Roman" w:cs="Times New Roman"/>
          <w:sz w:val="24"/>
          <w:szCs w:val="24"/>
        </w:rPr>
        <w:t xml:space="preserve"> Linking offender characteristics to victim and crime scene attributes. </w:t>
      </w:r>
      <w:r w:rsidRPr="00753EE7">
        <w:rPr>
          <w:rFonts w:ascii="Times New Roman" w:hAnsi="Times New Roman" w:cs="Times New Roman"/>
          <w:i/>
          <w:sz w:val="24"/>
          <w:szCs w:val="24"/>
        </w:rPr>
        <w:t>Journal of Interpersonal Violence</w:t>
      </w:r>
      <w:r>
        <w:rPr>
          <w:rFonts w:ascii="Times New Roman" w:hAnsi="Times New Roman" w:cs="Times New Roman"/>
          <w:sz w:val="24"/>
          <w:szCs w:val="24"/>
        </w:rPr>
        <w:t xml:space="preserve">, </w:t>
      </w:r>
      <w:r w:rsidRPr="00944CA0">
        <w:rPr>
          <w:rFonts w:ascii="Times New Roman" w:hAnsi="Times New Roman" w:cs="Times New Roman"/>
          <w:i/>
          <w:sz w:val="24"/>
          <w:szCs w:val="24"/>
        </w:rPr>
        <w:t>17</w:t>
      </w:r>
      <w:r w:rsidRPr="00753EE7">
        <w:rPr>
          <w:rFonts w:ascii="Times New Roman" w:hAnsi="Times New Roman" w:cs="Times New Roman"/>
          <w:sz w:val="24"/>
          <w:szCs w:val="24"/>
        </w:rPr>
        <w:t>(5)</w:t>
      </w:r>
      <w:r>
        <w:rPr>
          <w:rFonts w:ascii="Times New Roman" w:hAnsi="Times New Roman" w:cs="Times New Roman"/>
          <w:sz w:val="24"/>
          <w:szCs w:val="24"/>
        </w:rPr>
        <w:t>,</w:t>
      </w:r>
      <w:r w:rsidRPr="00753EE7">
        <w:rPr>
          <w:rFonts w:ascii="Times New Roman" w:hAnsi="Times New Roman" w:cs="Times New Roman"/>
          <w:sz w:val="24"/>
          <w:szCs w:val="24"/>
        </w:rPr>
        <w:t xml:space="preserve"> 500-525</w:t>
      </w:r>
      <w:r>
        <w:rPr>
          <w:rFonts w:ascii="Times New Roman" w:hAnsi="Times New Roman" w:cs="Times New Roman"/>
          <w:sz w:val="24"/>
          <w:szCs w:val="24"/>
        </w:rPr>
        <w:t>.</w:t>
      </w:r>
    </w:p>
    <w:p w14:paraId="5CCEDCC5" w14:textId="4F1299A0" w:rsidR="00C82222" w:rsidRDefault="00C82222" w:rsidP="00C82222">
      <w:pPr>
        <w:spacing w:after="0" w:line="480" w:lineRule="auto"/>
        <w:ind w:left="567" w:hanging="567"/>
        <w:rPr>
          <w:rFonts w:ascii="Times New Roman" w:eastAsia="Times New Roman" w:hAnsi="Times New Roman" w:cs="Times New Roman"/>
          <w:bCs/>
          <w:color w:val="000000"/>
          <w:sz w:val="24"/>
          <w:szCs w:val="24"/>
          <w:lang w:eastAsia="en-GB"/>
        </w:rPr>
      </w:pPr>
      <w:r w:rsidRPr="00753EE7">
        <w:rPr>
          <w:rFonts w:ascii="Times New Roman" w:eastAsia="Times New Roman" w:hAnsi="Times New Roman" w:cs="Times New Roman"/>
          <w:bCs/>
          <w:color w:val="000000"/>
          <w:sz w:val="24"/>
          <w:szCs w:val="24"/>
          <w:lang w:eastAsia="en-GB"/>
        </w:rPr>
        <w:t>Shi</w:t>
      </w:r>
      <w:r>
        <w:rPr>
          <w:rFonts w:ascii="Times New Roman" w:eastAsia="Times New Roman" w:hAnsi="Times New Roman" w:cs="Times New Roman"/>
          <w:bCs/>
          <w:color w:val="000000"/>
          <w:sz w:val="24"/>
          <w:szCs w:val="24"/>
          <w:lang w:eastAsia="en-GB"/>
        </w:rPr>
        <w:t>elds, L.B.E., Hunsaker, D.M., &amp;</w:t>
      </w:r>
      <w:r w:rsidRPr="00753EE7">
        <w:rPr>
          <w:rFonts w:ascii="Times New Roman" w:eastAsia="Times New Roman" w:hAnsi="Times New Roman" w:cs="Times New Roman"/>
          <w:bCs/>
          <w:color w:val="000000"/>
          <w:sz w:val="24"/>
          <w:szCs w:val="24"/>
          <w:lang w:eastAsia="en-GB"/>
        </w:rPr>
        <w:t xml:space="preserve"> Hunsaker, J.C. (2004)</w:t>
      </w:r>
      <w:r>
        <w:rPr>
          <w:rFonts w:ascii="Times New Roman" w:eastAsia="Times New Roman" w:hAnsi="Times New Roman" w:cs="Times New Roman"/>
          <w:bCs/>
          <w:color w:val="000000"/>
          <w:sz w:val="24"/>
          <w:szCs w:val="24"/>
          <w:lang w:eastAsia="en-GB"/>
        </w:rPr>
        <w:t>. Abuse and n</w:t>
      </w:r>
      <w:r w:rsidRPr="00753EE7">
        <w:rPr>
          <w:rFonts w:ascii="Times New Roman" w:eastAsia="Times New Roman" w:hAnsi="Times New Roman" w:cs="Times New Roman"/>
          <w:bCs/>
          <w:color w:val="000000"/>
          <w:sz w:val="24"/>
          <w:szCs w:val="24"/>
          <w:lang w:eastAsia="en-GB"/>
        </w:rPr>
        <w:t xml:space="preserve">eglect: A ten-year review of mortality and morbidity in our elders in a large metropolitan area. </w:t>
      </w:r>
      <w:r w:rsidRPr="00753EE7">
        <w:rPr>
          <w:rFonts w:ascii="Times New Roman" w:eastAsia="Times New Roman" w:hAnsi="Times New Roman" w:cs="Times New Roman"/>
          <w:bCs/>
          <w:i/>
          <w:color w:val="000000"/>
          <w:sz w:val="24"/>
          <w:szCs w:val="24"/>
          <w:lang w:eastAsia="en-GB"/>
        </w:rPr>
        <w:t>Journal of Forensic Science</w:t>
      </w:r>
      <w:r w:rsidRPr="00753EE7">
        <w:rPr>
          <w:rFonts w:ascii="Times New Roman" w:eastAsia="Times New Roman" w:hAnsi="Times New Roman" w:cs="Times New Roman"/>
          <w:bCs/>
          <w:color w:val="000000"/>
          <w:sz w:val="24"/>
          <w:szCs w:val="24"/>
          <w:lang w:eastAsia="en-GB"/>
        </w:rPr>
        <w:t xml:space="preserve">, </w:t>
      </w:r>
      <w:r w:rsidRPr="00A756E0">
        <w:rPr>
          <w:rFonts w:ascii="Times New Roman" w:eastAsia="Times New Roman" w:hAnsi="Times New Roman" w:cs="Times New Roman"/>
          <w:bCs/>
          <w:i/>
          <w:color w:val="000000"/>
          <w:sz w:val="24"/>
          <w:szCs w:val="24"/>
          <w:lang w:eastAsia="en-GB"/>
        </w:rPr>
        <w:t>49</w:t>
      </w:r>
      <w:r>
        <w:rPr>
          <w:rFonts w:ascii="Times New Roman" w:eastAsia="Times New Roman" w:hAnsi="Times New Roman" w:cs="Times New Roman"/>
          <w:bCs/>
          <w:color w:val="000000"/>
          <w:sz w:val="24"/>
          <w:szCs w:val="24"/>
          <w:lang w:eastAsia="en-GB"/>
        </w:rPr>
        <w:t>(1)</w:t>
      </w:r>
      <w:r w:rsidRPr="00753EE7">
        <w:rPr>
          <w:rFonts w:ascii="Times New Roman" w:eastAsia="Times New Roman" w:hAnsi="Times New Roman" w:cs="Times New Roman"/>
          <w:bCs/>
          <w:color w:val="000000"/>
          <w:sz w:val="24"/>
          <w:szCs w:val="24"/>
          <w:lang w:eastAsia="en-GB"/>
        </w:rPr>
        <w:t>, 1-6.</w:t>
      </w:r>
    </w:p>
    <w:p w14:paraId="74F15657" w14:textId="0429A0AD" w:rsidR="00C82222" w:rsidRPr="00AA27B4" w:rsidRDefault="00C94039" w:rsidP="00C82222">
      <w:pPr>
        <w:spacing w:after="0" w:line="480" w:lineRule="auto"/>
        <w:ind w:left="567" w:hanging="567"/>
        <w:rPr>
          <w:rFonts w:ascii="Times New Roman" w:hAnsi="Times New Roman" w:cs="Times New Roman"/>
          <w:sz w:val="24"/>
          <w:szCs w:val="24"/>
        </w:rPr>
      </w:pPr>
      <w:r w:rsidRPr="00753EE7">
        <w:rPr>
          <w:rFonts w:ascii="Times New Roman" w:hAnsi="Times New Roman" w:cs="Times New Roman"/>
          <w:sz w:val="24"/>
          <w:szCs w:val="24"/>
        </w:rPr>
        <w:t>Statistics</w:t>
      </w:r>
      <w:r w:rsidR="00C82222" w:rsidRPr="00753EE7">
        <w:rPr>
          <w:rFonts w:ascii="Times New Roman" w:hAnsi="Times New Roman" w:cs="Times New Roman"/>
          <w:sz w:val="24"/>
          <w:szCs w:val="24"/>
        </w:rPr>
        <w:t xml:space="preserve"> South Africa</w:t>
      </w:r>
      <w:r w:rsidR="00C82222">
        <w:rPr>
          <w:rFonts w:ascii="Times New Roman" w:hAnsi="Times New Roman" w:cs="Times New Roman"/>
          <w:sz w:val="24"/>
          <w:szCs w:val="24"/>
        </w:rPr>
        <w:t>.</w:t>
      </w:r>
      <w:r w:rsidR="00C82222" w:rsidRPr="00753EE7">
        <w:rPr>
          <w:rFonts w:ascii="Times New Roman" w:hAnsi="Times New Roman" w:cs="Times New Roman"/>
          <w:sz w:val="24"/>
          <w:szCs w:val="24"/>
        </w:rPr>
        <w:t xml:space="preserve"> (2017)</w:t>
      </w:r>
      <w:r w:rsidR="00C82222">
        <w:rPr>
          <w:rFonts w:ascii="Times New Roman" w:hAnsi="Times New Roman" w:cs="Times New Roman"/>
          <w:sz w:val="24"/>
          <w:szCs w:val="24"/>
        </w:rPr>
        <w:t>.</w:t>
      </w:r>
      <w:r w:rsidR="00C82222" w:rsidRPr="00753EE7">
        <w:rPr>
          <w:rFonts w:ascii="Times New Roman" w:hAnsi="Times New Roman" w:cs="Times New Roman"/>
          <w:sz w:val="24"/>
          <w:szCs w:val="24"/>
        </w:rPr>
        <w:t xml:space="preserve"> </w:t>
      </w:r>
      <w:r w:rsidR="00C82222" w:rsidRPr="00C94039">
        <w:rPr>
          <w:rFonts w:ascii="Times New Roman" w:hAnsi="Times New Roman" w:cs="Times New Roman"/>
          <w:i/>
          <w:sz w:val="24"/>
          <w:szCs w:val="24"/>
        </w:rPr>
        <w:t>Victims of crime survey 2016-17.</w:t>
      </w:r>
      <w:r w:rsidR="00C82222" w:rsidRPr="00753EE7">
        <w:rPr>
          <w:rFonts w:ascii="Times New Roman" w:hAnsi="Times New Roman" w:cs="Times New Roman"/>
          <w:sz w:val="24"/>
          <w:szCs w:val="24"/>
        </w:rPr>
        <w:t xml:space="preserve"> Statistical Release PO341. </w:t>
      </w:r>
      <w:r w:rsidR="00C82222">
        <w:rPr>
          <w:rFonts w:ascii="Times New Roman" w:hAnsi="Times New Roman" w:cs="Times New Roman"/>
          <w:sz w:val="24"/>
          <w:szCs w:val="24"/>
        </w:rPr>
        <w:t>Retrieved</w:t>
      </w:r>
      <w:r w:rsidR="00C82222" w:rsidRPr="00753EE7">
        <w:rPr>
          <w:rFonts w:ascii="Times New Roman" w:hAnsi="Times New Roman" w:cs="Times New Roman"/>
          <w:sz w:val="24"/>
          <w:szCs w:val="24"/>
        </w:rPr>
        <w:t xml:space="preserve"> from http://www.statssa.gov.za/publications/P0341/P03412016.pdf. </w:t>
      </w:r>
    </w:p>
    <w:p w14:paraId="698A2BC8" w14:textId="0D05F244" w:rsidR="00C82222" w:rsidRDefault="00C82222" w:rsidP="00C82222">
      <w:pPr>
        <w:spacing w:after="0" w:line="480" w:lineRule="auto"/>
        <w:ind w:left="567" w:hanging="567"/>
        <w:rPr>
          <w:rFonts w:ascii="Times New Roman" w:hAnsi="Times New Roman" w:cs="Times New Roman"/>
          <w:sz w:val="24"/>
          <w:szCs w:val="24"/>
        </w:rPr>
      </w:pPr>
      <w:r w:rsidRPr="00AA27B4">
        <w:rPr>
          <w:rFonts w:ascii="Times New Roman" w:eastAsia="Times New Roman" w:hAnsi="Times New Roman" w:cs="Times New Roman"/>
          <w:bCs/>
          <w:sz w:val="24"/>
          <w:szCs w:val="24"/>
          <w:lang w:eastAsia="en-GB"/>
        </w:rPr>
        <w:t xml:space="preserve">Stevens, J.A., Hasbrouck, L. Durant, T.M., Dellinger, A.M., Batabyal, P.K., </w:t>
      </w:r>
      <w:r w:rsidRPr="00AA27B4">
        <w:rPr>
          <w:rFonts w:ascii="Times New Roman" w:hAnsi="Times New Roman" w:cs="Times New Roman"/>
          <w:sz w:val="24"/>
          <w:szCs w:val="24"/>
        </w:rPr>
        <w:t>Crosby, A.E., Valluru, B.R., Kre</w:t>
      </w:r>
      <w:r>
        <w:rPr>
          <w:rFonts w:ascii="Times New Roman" w:hAnsi="Times New Roman" w:cs="Times New Roman"/>
          <w:sz w:val="24"/>
          <w:szCs w:val="24"/>
        </w:rPr>
        <w:t>snow, M.</w:t>
      </w:r>
      <w:r w:rsidR="004676BB">
        <w:rPr>
          <w:rFonts w:ascii="Times New Roman" w:hAnsi="Times New Roman" w:cs="Times New Roman"/>
          <w:sz w:val="24"/>
          <w:szCs w:val="24"/>
        </w:rPr>
        <w:t>,</w:t>
      </w:r>
      <w:r>
        <w:rPr>
          <w:rFonts w:ascii="Times New Roman" w:hAnsi="Times New Roman" w:cs="Times New Roman"/>
          <w:sz w:val="24"/>
          <w:szCs w:val="24"/>
        </w:rPr>
        <w:t xml:space="preserve"> &amp;</w:t>
      </w:r>
      <w:r w:rsidRPr="00AA27B4">
        <w:rPr>
          <w:rFonts w:ascii="Times New Roman" w:hAnsi="Times New Roman" w:cs="Times New Roman"/>
          <w:sz w:val="24"/>
          <w:szCs w:val="24"/>
        </w:rPr>
        <w:t xml:space="preserve"> Guerrero, J.L. (1999)</w:t>
      </w:r>
      <w:r>
        <w:rPr>
          <w:rFonts w:ascii="Times New Roman" w:hAnsi="Times New Roman" w:cs="Times New Roman"/>
          <w:sz w:val="24"/>
          <w:szCs w:val="24"/>
        </w:rPr>
        <w:t>.</w:t>
      </w:r>
      <w:r w:rsidRPr="00AA27B4">
        <w:rPr>
          <w:rFonts w:ascii="Times New Roman" w:hAnsi="Times New Roman" w:cs="Times New Roman"/>
          <w:sz w:val="24"/>
          <w:szCs w:val="24"/>
        </w:rPr>
        <w:t xml:space="preserve"> Surveillance for injuries and violence among older adults. </w:t>
      </w:r>
      <w:r w:rsidRPr="00AA27B4">
        <w:rPr>
          <w:rFonts w:ascii="Times New Roman" w:hAnsi="Times New Roman" w:cs="Times New Roman"/>
          <w:i/>
          <w:sz w:val="24"/>
          <w:szCs w:val="24"/>
        </w:rPr>
        <w:t>Morbidity and Mortality Weekly Report: Surveillance Summaries</w:t>
      </w:r>
      <w:r>
        <w:rPr>
          <w:rFonts w:ascii="Times New Roman" w:hAnsi="Times New Roman" w:cs="Times New Roman"/>
          <w:sz w:val="24"/>
          <w:szCs w:val="24"/>
        </w:rPr>
        <w:t xml:space="preserve">, </w:t>
      </w:r>
      <w:r w:rsidRPr="00AA27B4">
        <w:rPr>
          <w:rFonts w:ascii="Times New Roman" w:hAnsi="Times New Roman" w:cs="Times New Roman"/>
          <w:i/>
          <w:sz w:val="24"/>
          <w:szCs w:val="24"/>
        </w:rPr>
        <w:t>48</w:t>
      </w:r>
      <w:r>
        <w:rPr>
          <w:rFonts w:ascii="Times New Roman" w:hAnsi="Times New Roman" w:cs="Times New Roman"/>
          <w:sz w:val="24"/>
          <w:szCs w:val="24"/>
        </w:rPr>
        <w:t>(8)</w:t>
      </w:r>
      <w:r w:rsidRPr="00AA27B4">
        <w:rPr>
          <w:rFonts w:ascii="Times New Roman" w:hAnsi="Times New Roman" w:cs="Times New Roman"/>
          <w:sz w:val="24"/>
          <w:szCs w:val="24"/>
        </w:rPr>
        <w:t>, 27-50.</w:t>
      </w:r>
    </w:p>
    <w:p w14:paraId="382BD346" w14:textId="11A79B0F" w:rsidR="0070626C" w:rsidRPr="0070626C" w:rsidRDefault="0070626C" w:rsidP="00C82222">
      <w:pPr>
        <w:spacing w:after="0" w:line="480" w:lineRule="auto"/>
        <w:ind w:left="567" w:hanging="567"/>
        <w:rPr>
          <w:rFonts w:ascii="Times New Roman" w:hAnsi="Times New Roman" w:cs="Times New Roman"/>
          <w:sz w:val="24"/>
          <w:szCs w:val="24"/>
        </w:rPr>
      </w:pPr>
      <w:r w:rsidRPr="0070626C">
        <w:rPr>
          <w:rFonts w:ascii="Times New Roman" w:hAnsi="Times New Roman" w:cs="Times New Roman"/>
          <w:sz w:val="24"/>
          <w:szCs w:val="24"/>
        </w:rPr>
        <w:t xml:space="preserve">Storey, J.E. (in press) </w:t>
      </w:r>
      <w:r w:rsidRPr="0070626C">
        <w:rPr>
          <w:rFonts w:ascii="Times New Roman" w:hAnsi="Times New Roman" w:cs="Times New Roman"/>
          <w:color w:val="222222"/>
          <w:sz w:val="24"/>
          <w:szCs w:val="24"/>
        </w:rPr>
        <w:t xml:space="preserve">Risk Factors for Elder Abuse and Neglect: A Review of the Literature. </w:t>
      </w:r>
      <w:r w:rsidRPr="0070626C">
        <w:rPr>
          <w:rFonts w:ascii="Times New Roman" w:hAnsi="Times New Roman" w:cs="Times New Roman"/>
          <w:i/>
          <w:iCs/>
          <w:color w:val="222222"/>
          <w:sz w:val="24"/>
          <w:szCs w:val="24"/>
        </w:rPr>
        <w:t>Aggression and Violent Behavior</w:t>
      </w:r>
      <w:r w:rsidRPr="0070626C">
        <w:rPr>
          <w:rFonts w:ascii="Times New Roman" w:hAnsi="Times New Roman" w:cs="Times New Roman"/>
          <w:color w:val="222222"/>
          <w:sz w:val="24"/>
          <w:szCs w:val="24"/>
        </w:rPr>
        <w:t>.</w:t>
      </w:r>
    </w:p>
    <w:p w14:paraId="3752AA42" w14:textId="30187D38" w:rsidR="00C94039" w:rsidRPr="004676BB" w:rsidRDefault="00C82222" w:rsidP="00C94039">
      <w:pPr>
        <w:spacing w:after="0" w:line="480" w:lineRule="auto"/>
        <w:ind w:left="567" w:hanging="567"/>
        <w:rPr>
          <w:rFonts w:ascii="Times New Roman" w:hAnsi="Times New Roman" w:cs="Times New Roman"/>
          <w:sz w:val="24"/>
          <w:szCs w:val="24"/>
        </w:rPr>
      </w:pPr>
      <w:r w:rsidRPr="004676BB">
        <w:rPr>
          <w:rFonts w:ascii="Times New Roman" w:hAnsi="Times New Roman" w:cs="Times New Roman"/>
          <w:sz w:val="24"/>
          <w:szCs w:val="24"/>
        </w:rPr>
        <w:t>Suffla</w:t>
      </w:r>
      <w:r w:rsidR="00C94039" w:rsidRPr="004676BB">
        <w:rPr>
          <w:rFonts w:ascii="Times New Roman" w:hAnsi="Times New Roman" w:cs="Times New Roman"/>
          <w:sz w:val="24"/>
          <w:szCs w:val="24"/>
        </w:rPr>
        <w:t>, S.</w:t>
      </w:r>
      <w:r w:rsidRPr="004676BB">
        <w:rPr>
          <w:rFonts w:ascii="Times New Roman" w:hAnsi="Times New Roman" w:cs="Times New Roman"/>
          <w:sz w:val="24"/>
          <w:szCs w:val="24"/>
        </w:rPr>
        <w:t xml:space="preserve"> &amp; Seedat</w:t>
      </w:r>
      <w:r w:rsidR="00C94039" w:rsidRPr="004676BB">
        <w:rPr>
          <w:rFonts w:ascii="Times New Roman" w:hAnsi="Times New Roman" w:cs="Times New Roman"/>
          <w:sz w:val="24"/>
          <w:szCs w:val="24"/>
        </w:rPr>
        <w:t>, M. (2016)</w:t>
      </w:r>
      <w:r w:rsidR="004676BB">
        <w:rPr>
          <w:rFonts w:ascii="Times New Roman" w:hAnsi="Times New Roman" w:cs="Times New Roman"/>
          <w:sz w:val="24"/>
          <w:szCs w:val="24"/>
        </w:rPr>
        <w:t>.</w:t>
      </w:r>
      <w:r w:rsidR="00C94039" w:rsidRPr="004676BB">
        <w:rPr>
          <w:rFonts w:ascii="Times New Roman" w:hAnsi="Times New Roman" w:cs="Times New Roman"/>
          <w:sz w:val="24"/>
          <w:szCs w:val="24"/>
        </w:rPr>
        <w:t xml:space="preserve"> </w:t>
      </w:r>
      <w:hyperlink r:id="rId8" w:history="1">
        <w:r w:rsidR="00C94039" w:rsidRPr="007B686B">
          <w:rPr>
            <w:rFonts w:ascii="Times New Roman" w:hAnsi="Times New Roman" w:cs="Times New Roman"/>
            <w:sz w:val="24"/>
            <w:szCs w:val="24"/>
          </w:rPr>
          <w:t>The epidemiology of homicidal strangulation in the City of Johannesburg, South Africa</w:t>
        </w:r>
      </w:hyperlink>
      <w:r w:rsidR="00C94039" w:rsidRPr="004676BB">
        <w:rPr>
          <w:rFonts w:ascii="Times New Roman" w:hAnsi="Times New Roman" w:cs="Times New Roman"/>
          <w:sz w:val="24"/>
          <w:szCs w:val="24"/>
        </w:rPr>
        <w:t xml:space="preserve">. </w:t>
      </w:r>
      <w:r w:rsidR="00C94039" w:rsidRPr="007B686B">
        <w:rPr>
          <w:rFonts w:ascii="Times New Roman" w:hAnsi="Times New Roman" w:cs="Times New Roman"/>
          <w:i/>
          <w:sz w:val="24"/>
          <w:szCs w:val="24"/>
        </w:rPr>
        <w:t>Journal of Forensic and Legal Medicine, 37</w:t>
      </w:r>
      <w:r w:rsidR="00C94039" w:rsidRPr="004676BB">
        <w:rPr>
          <w:rFonts w:ascii="Times New Roman" w:hAnsi="Times New Roman" w:cs="Times New Roman"/>
          <w:sz w:val="24"/>
          <w:szCs w:val="24"/>
        </w:rPr>
        <w:t>, 97-107.</w:t>
      </w:r>
    </w:p>
    <w:p w14:paraId="6FA88572" w14:textId="368896ED" w:rsidR="00C94039" w:rsidRDefault="00C82222" w:rsidP="00C94039">
      <w:pPr>
        <w:spacing w:after="0" w:line="480" w:lineRule="auto"/>
        <w:ind w:left="567" w:hanging="567"/>
        <w:rPr>
          <w:rFonts w:ascii="Times New Roman" w:hAnsi="Times New Roman" w:cs="Times New Roman"/>
          <w:sz w:val="24"/>
          <w:szCs w:val="24"/>
        </w:rPr>
      </w:pPr>
      <w:r w:rsidRPr="00C94039">
        <w:rPr>
          <w:rFonts w:ascii="Times New Roman" w:hAnsi="Times New Roman" w:cs="Times New Roman"/>
          <w:sz w:val="24"/>
          <w:szCs w:val="24"/>
        </w:rPr>
        <w:t>Timur</w:t>
      </w:r>
      <w:r w:rsidR="00C94039" w:rsidRPr="00C94039">
        <w:rPr>
          <w:rFonts w:ascii="Times New Roman" w:hAnsi="Times New Roman" w:cs="Times New Roman"/>
          <w:sz w:val="24"/>
          <w:szCs w:val="24"/>
        </w:rPr>
        <w:t>, O., Tasar, P.</w:t>
      </w:r>
      <w:r w:rsidR="00341555">
        <w:rPr>
          <w:rFonts w:ascii="Times New Roman" w:hAnsi="Times New Roman" w:cs="Times New Roman"/>
          <w:sz w:val="24"/>
          <w:szCs w:val="24"/>
        </w:rPr>
        <w:t>T</w:t>
      </w:r>
      <w:r w:rsidR="00C94039" w:rsidRPr="00C94039">
        <w:rPr>
          <w:rFonts w:ascii="Times New Roman" w:hAnsi="Times New Roman" w:cs="Times New Roman"/>
          <w:sz w:val="24"/>
          <w:szCs w:val="24"/>
        </w:rPr>
        <w:t>., Ulusoy, M.G., Irez, A., Yildirim, F., Binici, Do.N., Sahin, S.</w:t>
      </w:r>
      <w:r w:rsidR="004676BB">
        <w:rPr>
          <w:rFonts w:ascii="Times New Roman" w:hAnsi="Times New Roman" w:cs="Times New Roman"/>
          <w:sz w:val="24"/>
          <w:szCs w:val="24"/>
        </w:rPr>
        <w:t>,</w:t>
      </w:r>
      <w:r w:rsidR="00C94039" w:rsidRPr="00C94039">
        <w:rPr>
          <w:rFonts w:ascii="Times New Roman" w:hAnsi="Times New Roman" w:cs="Times New Roman"/>
          <w:sz w:val="24"/>
          <w:szCs w:val="24"/>
        </w:rPr>
        <w:t xml:space="preserve"> &amp; Kok, A.N. (2017) </w:t>
      </w:r>
      <w:hyperlink r:id="rId9" w:history="1">
        <w:r w:rsidR="00C94039" w:rsidRPr="00C94039">
          <w:rPr>
            <w:rFonts w:ascii="Times New Roman" w:hAnsi="Times New Roman" w:cs="Times New Roman"/>
            <w:sz w:val="24"/>
            <w:szCs w:val="24"/>
          </w:rPr>
          <w:t>Autopsies in the elderly: Erzurum study</w:t>
        </w:r>
      </w:hyperlink>
      <w:r w:rsidR="00C94039" w:rsidRPr="00C94039">
        <w:rPr>
          <w:rFonts w:ascii="Times New Roman" w:hAnsi="Times New Roman" w:cs="Times New Roman"/>
          <w:sz w:val="24"/>
          <w:szCs w:val="24"/>
        </w:rPr>
        <w:t xml:space="preserve">. </w:t>
      </w:r>
      <w:r w:rsidR="00C94039" w:rsidRPr="00C94039">
        <w:rPr>
          <w:rFonts w:ascii="Times New Roman" w:hAnsi="Times New Roman" w:cs="Times New Roman"/>
          <w:i/>
          <w:sz w:val="24"/>
          <w:szCs w:val="24"/>
        </w:rPr>
        <w:t xml:space="preserve">Journal of Forensic and Legal Medicine, </w:t>
      </w:r>
      <w:r w:rsidR="00C94039" w:rsidRPr="007B686B">
        <w:rPr>
          <w:rFonts w:ascii="Times New Roman" w:hAnsi="Times New Roman" w:cs="Times New Roman"/>
          <w:i/>
          <w:sz w:val="24"/>
          <w:szCs w:val="24"/>
        </w:rPr>
        <w:t>52</w:t>
      </w:r>
      <w:r w:rsidR="00C94039" w:rsidRPr="00C94039">
        <w:rPr>
          <w:rFonts w:ascii="Times New Roman" w:hAnsi="Times New Roman" w:cs="Times New Roman"/>
          <w:sz w:val="24"/>
          <w:szCs w:val="24"/>
        </w:rPr>
        <w:t>, 143-147.</w:t>
      </w:r>
    </w:p>
    <w:p w14:paraId="7A074586" w14:textId="2865431B" w:rsidR="000D749A" w:rsidRPr="00C94039" w:rsidRDefault="000D749A" w:rsidP="00C94039">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Titterington, V.B., &amp; Reyes, N.C. (2010). Elder homicide in urban America: An exploratory analysis of Chicago, Houston and Miami. </w:t>
      </w:r>
      <w:r w:rsidRPr="00531ACB">
        <w:rPr>
          <w:rFonts w:ascii="Times New Roman" w:hAnsi="Times New Roman" w:cs="Times New Roman"/>
          <w:i/>
          <w:sz w:val="24"/>
          <w:szCs w:val="24"/>
        </w:rPr>
        <w:t xml:space="preserve">Southwest Journal of Criminal Justice, </w:t>
      </w:r>
      <w:r w:rsidR="00531ACB" w:rsidRPr="00531ACB">
        <w:rPr>
          <w:rFonts w:ascii="Times New Roman" w:hAnsi="Times New Roman" w:cs="Times New Roman"/>
          <w:i/>
          <w:sz w:val="24"/>
          <w:szCs w:val="24"/>
        </w:rPr>
        <w:t>6</w:t>
      </w:r>
      <w:r w:rsidR="00531ACB">
        <w:rPr>
          <w:rFonts w:ascii="Times New Roman" w:hAnsi="Times New Roman" w:cs="Times New Roman"/>
          <w:sz w:val="24"/>
          <w:szCs w:val="24"/>
        </w:rPr>
        <w:t>(3), 228-249.</w:t>
      </w:r>
    </w:p>
    <w:p w14:paraId="0ACEE3E5" w14:textId="25D6975A" w:rsidR="00C82222" w:rsidRPr="00B15733" w:rsidRDefault="00C82222" w:rsidP="001726DC">
      <w:pPr>
        <w:spacing w:after="0" w:line="480" w:lineRule="auto"/>
        <w:ind w:left="720" w:hanging="720"/>
        <w:rPr>
          <w:rFonts w:ascii="Times New Roman" w:hAnsi="Times New Roman" w:cs="Times New Roman"/>
          <w:sz w:val="24"/>
          <w:szCs w:val="24"/>
        </w:rPr>
      </w:pPr>
      <w:r w:rsidRPr="00B15733">
        <w:rPr>
          <w:rFonts w:ascii="Times New Roman" w:hAnsi="Times New Roman" w:cs="Times New Roman"/>
          <w:sz w:val="24"/>
          <w:szCs w:val="24"/>
        </w:rPr>
        <w:t xml:space="preserve">Tuttle, J., McCall, P.L., &amp; Land, K.C. (2018). Latent trajectories of cross-national homicide trends: Structural characteristics of underlying groups. </w:t>
      </w:r>
      <w:r w:rsidRPr="00B15733">
        <w:rPr>
          <w:rFonts w:ascii="Times New Roman" w:hAnsi="Times New Roman" w:cs="Times New Roman"/>
          <w:i/>
          <w:sz w:val="24"/>
          <w:szCs w:val="24"/>
        </w:rPr>
        <w:t>Homicide Studies</w:t>
      </w:r>
      <w:r w:rsidRPr="00B15733">
        <w:rPr>
          <w:rFonts w:ascii="Times New Roman" w:hAnsi="Times New Roman" w:cs="Times New Roman"/>
          <w:sz w:val="24"/>
          <w:szCs w:val="24"/>
        </w:rPr>
        <w:t xml:space="preserve">, </w:t>
      </w:r>
      <w:r w:rsidR="00B15733" w:rsidRPr="00B15733">
        <w:rPr>
          <w:rStyle w:val="issue-meta-volume-issue"/>
          <w:rFonts w:ascii="Times New Roman" w:hAnsi="Times New Roman" w:cs="Times New Roman"/>
          <w:i/>
          <w:sz w:val="24"/>
          <w:szCs w:val="24"/>
        </w:rPr>
        <w:t>22</w:t>
      </w:r>
      <w:r w:rsidR="00B15733" w:rsidRPr="00B15733">
        <w:rPr>
          <w:rStyle w:val="issue-meta-volume-issue"/>
          <w:rFonts w:ascii="Times New Roman" w:hAnsi="Times New Roman" w:cs="Times New Roman"/>
          <w:sz w:val="24"/>
          <w:szCs w:val="24"/>
        </w:rPr>
        <w:t>(</w:t>
      </w:r>
      <w:r w:rsidR="00C94039" w:rsidRPr="00B15733">
        <w:rPr>
          <w:rStyle w:val="issue-meta-volume-issue"/>
          <w:rFonts w:ascii="Times New Roman" w:hAnsi="Times New Roman" w:cs="Times New Roman"/>
          <w:sz w:val="24"/>
          <w:szCs w:val="24"/>
        </w:rPr>
        <w:t>4</w:t>
      </w:r>
      <w:r w:rsidR="00B15733" w:rsidRPr="00B15733">
        <w:rPr>
          <w:rStyle w:val="issue-meta-volume-issue"/>
          <w:rFonts w:ascii="Times New Roman" w:hAnsi="Times New Roman" w:cs="Times New Roman"/>
          <w:sz w:val="24"/>
          <w:szCs w:val="24"/>
        </w:rPr>
        <w:t>)</w:t>
      </w:r>
      <w:r w:rsidR="00B15733" w:rsidRPr="00B15733">
        <w:rPr>
          <w:rFonts w:ascii="Times New Roman" w:hAnsi="Times New Roman" w:cs="Times New Roman"/>
          <w:sz w:val="24"/>
          <w:szCs w:val="24"/>
        </w:rPr>
        <w:t xml:space="preserve">, </w:t>
      </w:r>
      <w:r w:rsidR="00C94039" w:rsidRPr="00B15733">
        <w:rPr>
          <w:rFonts w:ascii="Times New Roman" w:hAnsi="Times New Roman" w:cs="Times New Roman"/>
          <w:sz w:val="24"/>
          <w:szCs w:val="24"/>
        </w:rPr>
        <w:t>343-369.</w:t>
      </w:r>
    </w:p>
    <w:p w14:paraId="3E098C27" w14:textId="230BD88E" w:rsidR="00C82222" w:rsidRDefault="00C82222" w:rsidP="00C82222">
      <w:pPr>
        <w:spacing w:after="0" w:line="480" w:lineRule="auto"/>
        <w:ind w:left="567" w:hanging="567"/>
        <w:rPr>
          <w:rFonts w:ascii="Times New Roman" w:hAnsi="Times New Roman" w:cs="Times New Roman"/>
          <w:sz w:val="24"/>
          <w:szCs w:val="24"/>
        </w:rPr>
      </w:pPr>
      <w:r w:rsidRPr="00753EE7">
        <w:rPr>
          <w:rFonts w:ascii="Times New Roman" w:hAnsi="Times New Roman" w:cs="Times New Roman"/>
          <w:sz w:val="24"/>
          <w:szCs w:val="24"/>
        </w:rPr>
        <w:t>United Nations (2002)</w:t>
      </w:r>
      <w:r>
        <w:rPr>
          <w:rFonts w:ascii="Times New Roman" w:hAnsi="Times New Roman" w:cs="Times New Roman"/>
          <w:sz w:val="24"/>
          <w:szCs w:val="24"/>
        </w:rPr>
        <w:t>.</w:t>
      </w:r>
      <w:r w:rsidR="00B15733">
        <w:rPr>
          <w:rFonts w:ascii="Times New Roman" w:hAnsi="Times New Roman" w:cs="Times New Roman"/>
          <w:sz w:val="24"/>
          <w:szCs w:val="24"/>
        </w:rPr>
        <w:t xml:space="preserve"> </w:t>
      </w:r>
      <w:r w:rsidR="00341555">
        <w:rPr>
          <w:rFonts w:ascii="Times New Roman" w:hAnsi="Times New Roman" w:cs="Times New Roman"/>
          <w:i/>
          <w:sz w:val="24"/>
          <w:szCs w:val="24"/>
        </w:rPr>
        <w:t>World Population Ageing: 1950-</w:t>
      </w:r>
      <w:r w:rsidR="00B15733" w:rsidRPr="00B15733">
        <w:rPr>
          <w:rFonts w:ascii="Times New Roman" w:hAnsi="Times New Roman" w:cs="Times New Roman"/>
          <w:i/>
          <w:sz w:val="24"/>
          <w:szCs w:val="24"/>
        </w:rPr>
        <w:t>2050.</w:t>
      </w:r>
      <w:r w:rsidR="00B15733">
        <w:rPr>
          <w:rFonts w:ascii="Times New Roman" w:hAnsi="Times New Roman" w:cs="Times New Roman"/>
          <w:sz w:val="24"/>
          <w:szCs w:val="24"/>
        </w:rPr>
        <w:t xml:space="preserve"> </w:t>
      </w:r>
      <w:r w:rsidR="00341555">
        <w:rPr>
          <w:rFonts w:ascii="Times New Roman" w:hAnsi="Times New Roman" w:cs="Times New Roman"/>
          <w:sz w:val="24"/>
          <w:szCs w:val="24"/>
        </w:rPr>
        <w:t>New York: United Nations.</w:t>
      </w:r>
      <w:r w:rsidR="00B15733">
        <w:rPr>
          <w:rFonts w:ascii="Times New Roman" w:hAnsi="Times New Roman" w:cs="Times New Roman"/>
          <w:sz w:val="24"/>
          <w:szCs w:val="24"/>
        </w:rPr>
        <w:t xml:space="preserve">  </w:t>
      </w:r>
    </w:p>
    <w:p w14:paraId="0F528458" w14:textId="77777777" w:rsidR="00C82222" w:rsidRDefault="00C82222" w:rsidP="00C82222">
      <w:pPr>
        <w:spacing w:after="0" w:line="480" w:lineRule="auto"/>
        <w:ind w:left="567" w:hanging="567"/>
        <w:rPr>
          <w:rFonts w:ascii="Times New Roman" w:hAnsi="Times New Roman" w:cs="Times New Roman"/>
          <w:sz w:val="24"/>
          <w:szCs w:val="24"/>
        </w:rPr>
      </w:pPr>
      <w:r w:rsidRPr="00753EE7">
        <w:rPr>
          <w:rFonts w:ascii="Times New Roman" w:hAnsi="Times New Roman" w:cs="Times New Roman"/>
          <w:sz w:val="24"/>
          <w:szCs w:val="24"/>
        </w:rPr>
        <w:t>United Nations</w:t>
      </w:r>
      <w:r>
        <w:rPr>
          <w:rFonts w:ascii="Times New Roman" w:hAnsi="Times New Roman" w:cs="Times New Roman"/>
          <w:sz w:val="24"/>
          <w:szCs w:val="24"/>
        </w:rPr>
        <w:t>.</w:t>
      </w:r>
      <w:r w:rsidRPr="00753EE7">
        <w:rPr>
          <w:rFonts w:ascii="Times New Roman" w:hAnsi="Times New Roman" w:cs="Times New Roman"/>
          <w:sz w:val="24"/>
          <w:szCs w:val="24"/>
        </w:rPr>
        <w:t xml:space="preserve"> (2015)</w:t>
      </w:r>
      <w:r>
        <w:rPr>
          <w:rFonts w:ascii="Times New Roman" w:hAnsi="Times New Roman" w:cs="Times New Roman"/>
          <w:sz w:val="24"/>
          <w:szCs w:val="24"/>
        </w:rPr>
        <w:t>.</w:t>
      </w:r>
      <w:r w:rsidRPr="00753EE7">
        <w:rPr>
          <w:rFonts w:ascii="Times New Roman" w:hAnsi="Times New Roman" w:cs="Times New Roman"/>
          <w:sz w:val="24"/>
          <w:szCs w:val="24"/>
        </w:rPr>
        <w:t xml:space="preserve"> </w:t>
      </w:r>
      <w:r w:rsidRPr="00753EE7">
        <w:rPr>
          <w:rFonts w:ascii="Times New Roman" w:hAnsi="Times New Roman" w:cs="Times New Roman"/>
          <w:i/>
          <w:sz w:val="24"/>
          <w:szCs w:val="24"/>
        </w:rPr>
        <w:t>World Population Ageing.</w:t>
      </w:r>
      <w:r>
        <w:rPr>
          <w:rFonts w:ascii="Times New Roman" w:hAnsi="Times New Roman" w:cs="Times New Roman"/>
          <w:sz w:val="24"/>
          <w:szCs w:val="24"/>
        </w:rPr>
        <w:t xml:space="preserve"> Retrieved from</w:t>
      </w:r>
      <w:r w:rsidRPr="00753EE7">
        <w:rPr>
          <w:rFonts w:ascii="Times New Roman" w:hAnsi="Times New Roman" w:cs="Times New Roman"/>
          <w:sz w:val="24"/>
          <w:szCs w:val="24"/>
        </w:rPr>
        <w:t xml:space="preserve"> </w:t>
      </w:r>
      <w:hyperlink r:id="rId10" w:history="1">
        <w:r w:rsidRPr="00753EE7">
          <w:rPr>
            <w:rStyle w:val="Hyperlink"/>
            <w:rFonts w:ascii="Times New Roman" w:hAnsi="Times New Roman" w:cs="Times New Roman"/>
            <w:sz w:val="24"/>
            <w:szCs w:val="24"/>
          </w:rPr>
          <w:t>http://www.un.org/en/development/desa/population/publications/pdf/ageing/WPA2015_Report.pdf</w:t>
        </w:r>
      </w:hyperlink>
    </w:p>
    <w:p w14:paraId="6BABE514" w14:textId="15E988BA" w:rsidR="00C82222" w:rsidRDefault="00C82222" w:rsidP="00C82222">
      <w:pPr>
        <w:spacing w:after="0" w:line="480" w:lineRule="auto"/>
        <w:ind w:left="567" w:hanging="567"/>
        <w:rPr>
          <w:rStyle w:val="Hyperlink"/>
          <w:rFonts w:ascii="Times New Roman" w:hAnsi="Times New Roman" w:cs="Times New Roman"/>
          <w:sz w:val="24"/>
          <w:szCs w:val="24"/>
        </w:rPr>
      </w:pPr>
      <w:r w:rsidRPr="00753EE7">
        <w:rPr>
          <w:rFonts w:ascii="Times New Roman" w:hAnsi="Times New Roman" w:cs="Times New Roman"/>
          <w:sz w:val="24"/>
          <w:szCs w:val="24"/>
        </w:rPr>
        <w:t>United Nations</w:t>
      </w:r>
      <w:r>
        <w:rPr>
          <w:rFonts w:ascii="Times New Roman" w:hAnsi="Times New Roman" w:cs="Times New Roman"/>
          <w:sz w:val="24"/>
          <w:szCs w:val="24"/>
        </w:rPr>
        <w:t>.</w:t>
      </w:r>
      <w:r w:rsidRPr="00753EE7">
        <w:rPr>
          <w:rFonts w:ascii="Times New Roman" w:hAnsi="Times New Roman" w:cs="Times New Roman"/>
          <w:sz w:val="24"/>
          <w:szCs w:val="24"/>
        </w:rPr>
        <w:t xml:space="preserve"> (2018)</w:t>
      </w:r>
      <w:r>
        <w:rPr>
          <w:rFonts w:ascii="Times New Roman" w:hAnsi="Times New Roman" w:cs="Times New Roman"/>
          <w:sz w:val="24"/>
          <w:szCs w:val="24"/>
        </w:rPr>
        <w:t>.</w:t>
      </w:r>
      <w:r w:rsidRPr="00753EE7">
        <w:rPr>
          <w:rFonts w:ascii="Times New Roman" w:hAnsi="Times New Roman" w:cs="Times New Roman"/>
          <w:sz w:val="24"/>
          <w:szCs w:val="24"/>
        </w:rPr>
        <w:t xml:space="preserve"> </w:t>
      </w:r>
      <w:r w:rsidRPr="00753EE7">
        <w:rPr>
          <w:rFonts w:ascii="Times New Roman" w:hAnsi="Times New Roman" w:cs="Times New Roman"/>
          <w:i/>
          <w:sz w:val="24"/>
          <w:szCs w:val="24"/>
        </w:rPr>
        <w:t>Ageing.</w:t>
      </w:r>
      <w:r>
        <w:rPr>
          <w:rFonts w:ascii="Times New Roman" w:hAnsi="Times New Roman" w:cs="Times New Roman"/>
          <w:i/>
          <w:sz w:val="24"/>
          <w:szCs w:val="24"/>
        </w:rPr>
        <w:t xml:space="preserve"> </w:t>
      </w:r>
      <w:r>
        <w:rPr>
          <w:rFonts w:ascii="Times New Roman" w:hAnsi="Times New Roman" w:cs="Times New Roman"/>
          <w:sz w:val="24"/>
          <w:szCs w:val="24"/>
        </w:rPr>
        <w:t>Retrieved from</w:t>
      </w:r>
      <w:r w:rsidRPr="00753EE7">
        <w:rPr>
          <w:rFonts w:ascii="Times New Roman" w:hAnsi="Times New Roman" w:cs="Times New Roman"/>
          <w:sz w:val="24"/>
          <w:szCs w:val="24"/>
        </w:rPr>
        <w:t xml:space="preserve"> </w:t>
      </w:r>
      <w:hyperlink r:id="rId11" w:history="1">
        <w:r w:rsidRPr="00753EE7">
          <w:rPr>
            <w:rStyle w:val="Hyperlink"/>
            <w:rFonts w:ascii="Times New Roman" w:hAnsi="Times New Roman" w:cs="Times New Roman"/>
            <w:sz w:val="24"/>
            <w:szCs w:val="24"/>
          </w:rPr>
          <w:t>http://www.un.org/en/sections/issues-depth/ageing/</w:t>
        </w:r>
      </w:hyperlink>
    </w:p>
    <w:p w14:paraId="14A3EA0F" w14:textId="77777777" w:rsidR="000D749A" w:rsidRDefault="000D749A" w:rsidP="000D749A">
      <w:pPr>
        <w:spacing w:after="0" w:line="480" w:lineRule="auto"/>
        <w:ind w:left="567" w:hanging="567"/>
        <w:rPr>
          <w:rFonts w:ascii="Times New Roman" w:hAnsi="Times New Roman" w:cs="Times New Roman"/>
          <w:sz w:val="24"/>
          <w:szCs w:val="24"/>
        </w:rPr>
      </w:pPr>
      <w:r w:rsidRPr="00753EE7">
        <w:rPr>
          <w:rFonts w:ascii="Times New Roman" w:hAnsi="Times New Roman" w:cs="Times New Roman"/>
          <w:sz w:val="24"/>
          <w:szCs w:val="24"/>
        </w:rPr>
        <w:t>UNODC</w:t>
      </w:r>
      <w:r>
        <w:rPr>
          <w:rFonts w:ascii="Times New Roman" w:hAnsi="Times New Roman" w:cs="Times New Roman"/>
          <w:sz w:val="24"/>
          <w:szCs w:val="24"/>
        </w:rPr>
        <w:t>.</w:t>
      </w:r>
      <w:r w:rsidRPr="00753EE7">
        <w:rPr>
          <w:rFonts w:ascii="Times New Roman" w:hAnsi="Times New Roman" w:cs="Times New Roman"/>
          <w:sz w:val="24"/>
          <w:szCs w:val="24"/>
        </w:rPr>
        <w:t xml:space="preserve"> (2013)</w:t>
      </w:r>
      <w:r>
        <w:rPr>
          <w:rFonts w:ascii="Times New Roman" w:hAnsi="Times New Roman" w:cs="Times New Roman"/>
          <w:sz w:val="24"/>
          <w:szCs w:val="24"/>
        </w:rPr>
        <w:t>.</w:t>
      </w:r>
      <w:r w:rsidRPr="00753EE7">
        <w:rPr>
          <w:rFonts w:ascii="Times New Roman" w:hAnsi="Times New Roman" w:cs="Times New Roman"/>
          <w:sz w:val="24"/>
          <w:szCs w:val="24"/>
        </w:rPr>
        <w:t xml:space="preserve"> </w:t>
      </w:r>
      <w:r w:rsidRPr="00753EE7">
        <w:rPr>
          <w:rFonts w:ascii="Times New Roman" w:hAnsi="Times New Roman" w:cs="Times New Roman"/>
          <w:i/>
          <w:sz w:val="24"/>
          <w:szCs w:val="24"/>
        </w:rPr>
        <w:t>The global study on homicide 2013.</w:t>
      </w:r>
      <w:r w:rsidRPr="00753EE7">
        <w:rPr>
          <w:rFonts w:ascii="Times New Roman" w:hAnsi="Times New Roman" w:cs="Times New Roman"/>
          <w:sz w:val="24"/>
          <w:szCs w:val="24"/>
        </w:rPr>
        <w:t xml:space="preserve"> Vienna: UNODC.</w:t>
      </w:r>
    </w:p>
    <w:p w14:paraId="3C802A8D" w14:textId="593A0AF6" w:rsidR="00C82222" w:rsidRDefault="00C82222" w:rsidP="00C82222">
      <w:pPr>
        <w:spacing w:after="0" w:line="480" w:lineRule="auto"/>
        <w:ind w:left="567" w:hanging="567"/>
        <w:rPr>
          <w:rFonts w:ascii="Times New Roman" w:hAnsi="Times New Roman" w:cs="Times New Roman"/>
          <w:sz w:val="24"/>
          <w:szCs w:val="24"/>
        </w:rPr>
      </w:pPr>
      <w:r w:rsidRPr="00753EE7">
        <w:rPr>
          <w:rFonts w:ascii="Times New Roman" w:hAnsi="Times New Roman" w:cs="Times New Roman"/>
          <w:sz w:val="24"/>
          <w:szCs w:val="24"/>
        </w:rPr>
        <w:t>US Census Bureau</w:t>
      </w:r>
      <w:r>
        <w:rPr>
          <w:rFonts w:ascii="Times New Roman" w:hAnsi="Times New Roman" w:cs="Times New Roman"/>
          <w:sz w:val="24"/>
          <w:szCs w:val="24"/>
        </w:rPr>
        <w:t>.</w:t>
      </w:r>
      <w:r w:rsidRPr="00753EE7">
        <w:rPr>
          <w:rFonts w:ascii="Times New Roman" w:hAnsi="Times New Roman" w:cs="Times New Roman"/>
          <w:sz w:val="24"/>
          <w:szCs w:val="24"/>
        </w:rPr>
        <w:t xml:space="preserve"> (2018)</w:t>
      </w:r>
      <w:r>
        <w:rPr>
          <w:rFonts w:ascii="Times New Roman" w:hAnsi="Times New Roman" w:cs="Times New Roman"/>
          <w:sz w:val="24"/>
          <w:szCs w:val="24"/>
        </w:rPr>
        <w:t>.</w:t>
      </w:r>
      <w:r w:rsidRPr="00753EE7">
        <w:rPr>
          <w:rFonts w:ascii="Times New Roman" w:hAnsi="Times New Roman" w:cs="Times New Roman"/>
          <w:sz w:val="24"/>
          <w:szCs w:val="24"/>
        </w:rPr>
        <w:t xml:space="preserve"> </w:t>
      </w:r>
      <w:r w:rsidRPr="00753EE7">
        <w:rPr>
          <w:rFonts w:ascii="Times New Roman" w:hAnsi="Times New Roman" w:cs="Times New Roman"/>
          <w:bCs/>
          <w:i/>
          <w:sz w:val="24"/>
          <w:szCs w:val="24"/>
        </w:rPr>
        <w:t>Older people projected to outnumber children for first time in</w:t>
      </w:r>
      <w:r>
        <w:rPr>
          <w:rFonts w:ascii="Times New Roman" w:hAnsi="Times New Roman" w:cs="Times New Roman"/>
          <w:bCs/>
          <w:i/>
          <w:sz w:val="24"/>
          <w:szCs w:val="24"/>
        </w:rPr>
        <w:t xml:space="preserve"> U.S. h</w:t>
      </w:r>
      <w:r w:rsidRPr="00753EE7">
        <w:rPr>
          <w:rFonts w:ascii="Times New Roman" w:hAnsi="Times New Roman" w:cs="Times New Roman"/>
          <w:bCs/>
          <w:i/>
          <w:sz w:val="24"/>
          <w:szCs w:val="24"/>
        </w:rPr>
        <w:t>istory.</w:t>
      </w:r>
      <w:r w:rsidR="00341555">
        <w:rPr>
          <w:rFonts w:ascii="Times New Roman" w:hAnsi="Times New Roman" w:cs="Times New Roman"/>
          <w:bCs/>
          <w:i/>
          <w:sz w:val="24"/>
          <w:szCs w:val="24"/>
        </w:rPr>
        <w:t xml:space="preserve"> </w:t>
      </w:r>
      <w:r w:rsidR="00341555" w:rsidRPr="00341555">
        <w:rPr>
          <w:rFonts w:ascii="Times New Roman" w:hAnsi="Times New Roman" w:cs="Times New Roman"/>
          <w:sz w:val="24"/>
          <w:szCs w:val="24"/>
        </w:rPr>
        <w:t>Release Number C</w:t>
      </w:r>
      <w:r w:rsidR="00341555">
        <w:rPr>
          <w:rFonts w:ascii="Times New Roman" w:hAnsi="Times New Roman" w:cs="Times New Roman"/>
          <w:sz w:val="24"/>
          <w:szCs w:val="24"/>
        </w:rPr>
        <w:t>B</w:t>
      </w:r>
      <w:r w:rsidR="00341555" w:rsidRPr="00341555">
        <w:rPr>
          <w:rFonts w:ascii="Times New Roman" w:hAnsi="Times New Roman" w:cs="Times New Roman"/>
          <w:sz w:val="24"/>
          <w:szCs w:val="24"/>
        </w:rPr>
        <w:t>18-41.</w:t>
      </w:r>
      <w:r w:rsidR="00341555" w:rsidRPr="00341555">
        <w:rPr>
          <w:rFonts w:ascii="Times New Roman" w:hAnsi="Times New Roman" w:cs="Times New Roman"/>
          <w:bCs/>
          <w:i/>
          <w:sz w:val="24"/>
          <w:szCs w:val="24"/>
        </w:rPr>
        <w:t xml:space="preserve"> </w:t>
      </w:r>
      <w:r>
        <w:rPr>
          <w:rFonts w:ascii="Times New Roman" w:hAnsi="Times New Roman" w:cs="Times New Roman"/>
          <w:bCs/>
          <w:sz w:val="24"/>
          <w:szCs w:val="24"/>
        </w:rPr>
        <w:t xml:space="preserve">Retrieved from </w:t>
      </w:r>
      <w:hyperlink r:id="rId12" w:history="1">
        <w:r w:rsidRPr="00753EE7">
          <w:rPr>
            <w:rStyle w:val="Hyperlink"/>
            <w:rFonts w:ascii="Times New Roman" w:hAnsi="Times New Roman" w:cs="Times New Roman"/>
            <w:sz w:val="24"/>
            <w:szCs w:val="24"/>
          </w:rPr>
          <w:t>https://www.census.gov/newsroom/press-releases/2018/cb18-41-population-projections.html</w:t>
        </w:r>
      </w:hyperlink>
    </w:p>
    <w:p w14:paraId="38E72DED" w14:textId="3112C3D0" w:rsidR="00C82222" w:rsidRDefault="00C82222" w:rsidP="00C82222">
      <w:pPr>
        <w:spacing w:after="0" w:line="480" w:lineRule="auto"/>
        <w:ind w:left="567" w:hanging="567"/>
        <w:rPr>
          <w:rFonts w:ascii="Times New Roman" w:hAnsi="Times New Roman" w:cs="Times New Roman"/>
          <w:sz w:val="24"/>
          <w:szCs w:val="24"/>
        </w:rPr>
      </w:pPr>
      <w:r w:rsidRPr="00753EE7">
        <w:rPr>
          <w:rFonts w:ascii="Times New Roman" w:hAnsi="Times New Roman" w:cs="Times New Roman"/>
          <w:sz w:val="24"/>
          <w:szCs w:val="24"/>
        </w:rPr>
        <w:t>Weaver, G.</w:t>
      </w:r>
      <w:r w:rsidR="00341555">
        <w:rPr>
          <w:rFonts w:ascii="Times New Roman" w:hAnsi="Times New Roman" w:cs="Times New Roman"/>
          <w:sz w:val="24"/>
          <w:szCs w:val="24"/>
        </w:rPr>
        <w:t>S., Martin, C.</w:t>
      </w:r>
      <w:r w:rsidRPr="00753EE7">
        <w:rPr>
          <w:rFonts w:ascii="Times New Roman" w:hAnsi="Times New Roman" w:cs="Times New Roman"/>
          <w:sz w:val="24"/>
          <w:szCs w:val="24"/>
        </w:rPr>
        <w:t>D.</w:t>
      </w:r>
      <w:r w:rsidR="004676BB">
        <w:rPr>
          <w:rFonts w:ascii="Times New Roman" w:hAnsi="Times New Roman" w:cs="Times New Roman"/>
          <w:sz w:val="24"/>
          <w:szCs w:val="24"/>
        </w:rPr>
        <w:t>,</w:t>
      </w:r>
      <w:r w:rsidRPr="00753EE7">
        <w:rPr>
          <w:rFonts w:ascii="Times New Roman" w:hAnsi="Times New Roman" w:cs="Times New Roman"/>
          <w:sz w:val="24"/>
          <w:szCs w:val="24"/>
        </w:rPr>
        <w:t xml:space="preserve"> &amp; Petee, T</w:t>
      </w:r>
      <w:r w:rsidR="00341555">
        <w:rPr>
          <w:rFonts w:ascii="Times New Roman" w:hAnsi="Times New Roman" w:cs="Times New Roman"/>
          <w:sz w:val="24"/>
          <w:szCs w:val="24"/>
        </w:rPr>
        <w:t>.</w:t>
      </w:r>
      <w:r w:rsidRPr="00753EE7">
        <w:rPr>
          <w:rFonts w:ascii="Times New Roman" w:hAnsi="Times New Roman" w:cs="Times New Roman"/>
          <w:sz w:val="24"/>
          <w:szCs w:val="24"/>
        </w:rPr>
        <w:t>A. (2004). Culture, context, and homicide of the</w:t>
      </w:r>
      <w:r>
        <w:rPr>
          <w:rFonts w:ascii="Times New Roman" w:hAnsi="Times New Roman" w:cs="Times New Roman"/>
          <w:sz w:val="24"/>
          <w:szCs w:val="24"/>
        </w:rPr>
        <w:t xml:space="preserve"> </w:t>
      </w:r>
      <w:r w:rsidRPr="00753EE7">
        <w:rPr>
          <w:rFonts w:ascii="Times New Roman" w:hAnsi="Times New Roman" w:cs="Times New Roman"/>
          <w:sz w:val="24"/>
          <w:szCs w:val="24"/>
        </w:rPr>
        <w:t xml:space="preserve">elderly. </w:t>
      </w:r>
      <w:r w:rsidRPr="003459DD">
        <w:rPr>
          <w:rFonts w:ascii="Times New Roman" w:hAnsi="Times New Roman" w:cs="Times New Roman"/>
          <w:i/>
          <w:sz w:val="24"/>
          <w:szCs w:val="24"/>
        </w:rPr>
        <w:t>Sociological Inquiry, 74</w:t>
      </w:r>
      <w:r w:rsidRPr="00753EE7">
        <w:rPr>
          <w:rFonts w:ascii="Times New Roman" w:hAnsi="Times New Roman" w:cs="Times New Roman"/>
          <w:sz w:val="24"/>
          <w:szCs w:val="24"/>
        </w:rPr>
        <w:t>, 2-19.</w:t>
      </w:r>
    </w:p>
    <w:p w14:paraId="579211E8" w14:textId="37EEC181" w:rsidR="000D749A" w:rsidRDefault="000D749A" w:rsidP="000D749A">
      <w:pPr>
        <w:spacing w:after="0" w:line="480" w:lineRule="auto"/>
        <w:ind w:left="567" w:hanging="567"/>
        <w:rPr>
          <w:rFonts w:ascii="Times New Roman" w:hAnsi="Times New Roman" w:cs="Times New Roman"/>
          <w:sz w:val="24"/>
          <w:szCs w:val="24"/>
        </w:rPr>
      </w:pPr>
      <w:r w:rsidRPr="00753EE7">
        <w:rPr>
          <w:rFonts w:ascii="Times New Roman" w:hAnsi="Times New Roman" w:cs="Times New Roman"/>
          <w:sz w:val="24"/>
          <w:szCs w:val="24"/>
        </w:rPr>
        <w:t>Weiss, D.B., Santos, M.R., Testa, A.</w:t>
      </w:r>
      <w:r w:rsidR="004676BB">
        <w:rPr>
          <w:rFonts w:ascii="Times New Roman" w:hAnsi="Times New Roman" w:cs="Times New Roman"/>
          <w:sz w:val="24"/>
          <w:szCs w:val="24"/>
        </w:rPr>
        <w:t>,</w:t>
      </w:r>
      <w:r w:rsidRPr="00753EE7">
        <w:rPr>
          <w:rFonts w:ascii="Times New Roman" w:hAnsi="Times New Roman" w:cs="Times New Roman"/>
          <w:sz w:val="24"/>
          <w:szCs w:val="24"/>
        </w:rPr>
        <w:t xml:space="preserve"> </w:t>
      </w:r>
      <w:r>
        <w:rPr>
          <w:rFonts w:ascii="Times New Roman" w:hAnsi="Times New Roman" w:cs="Times New Roman"/>
          <w:sz w:val="24"/>
          <w:szCs w:val="24"/>
        </w:rPr>
        <w:t>&amp;</w:t>
      </w:r>
      <w:r w:rsidRPr="00753EE7">
        <w:rPr>
          <w:rFonts w:ascii="Times New Roman" w:hAnsi="Times New Roman" w:cs="Times New Roman"/>
          <w:sz w:val="24"/>
          <w:szCs w:val="24"/>
        </w:rPr>
        <w:t xml:space="preserve"> Kuman, S. (2016)</w:t>
      </w:r>
      <w:r>
        <w:rPr>
          <w:rFonts w:ascii="Times New Roman" w:hAnsi="Times New Roman" w:cs="Times New Roman"/>
          <w:sz w:val="24"/>
          <w:szCs w:val="24"/>
        </w:rPr>
        <w:t>. The</w:t>
      </w:r>
      <w:r w:rsidRPr="00753EE7">
        <w:rPr>
          <w:rFonts w:ascii="Times New Roman" w:hAnsi="Times New Roman" w:cs="Times New Roman"/>
          <w:sz w:val="24"/>
          <w:szCs w:val="24"/>
        </w:rPr>
        <w:t xml:space="preserve">1990s homicide decline: A western world or international phenomenon? A research note. </w:t>
      </w:r>
      <w:r w:rsidRPr="00341555">
        <w:rPr>
          <w:rFonts w:ascii="Times New Roman" w:hAnsi="Times New Roman" w:cs="Times New Roman"/>
          <w:i/>
          <w:sz w:val="24"/>
          <w:szCs w:val="24"/>
        </w:rPr>
        <w:t>Homicide Studies</w:t>
      </w:r>
      <w:r w:rsidRPr="00341555">
        <w:rPr>
          <w:rFonts w:ascii="Times New Roman" w:hAnsi="Times New Roman" w:cs="Times New Roman"/>
          <w:sz w:val="24"/>
          <w:szCs w:val="24"/>
        </w:rPr>
        <w:t xml:space="preserve">, </w:t>
      </w:r>
      <w:r w:rsidRPr="00341555">
        <w:rPr>
          <w:rStyle w:val="issue-meta-volume-issue"/>
          <w:rFonts w:ascii="Times New Roman" w:hAnsi="Times New Roman" w:cs="Times New Roman"/>
          <w:i/>
          <w:sz w:val="24"/>
          <w:szCs w:val="24"/>
        </w:rPr>
        <w:t>20</w:t>
      </w:r>
      <w:r w:rsidRPr="00341555">
        <w:rPr>
          <w:rStyle w:val="issue-meta-volume-issue"/>
          <w:rFonts w:ascii="Times New Roman" w:hAnsi="Times New Roman" w:cs="Times New Roman"/>
          <w:sz w:val="24"/>
          <w:szCs w:val="24"/>
        </w:rPr>
        <w:t>(4),</w:t>
      </w:r>
      <w:r w:rsidRPr="00341555">
        <w:rPr>
          <w:rFonts w:ascii="Times New Roman" w:hAnsi="Times New Roman" w:cs="Times New Roman"/>
          <w:sz w:val="24"/>
          <w:szCs w:val="24"/>
        </w:rPr>
        <w:t xml:space="preserve"> 321-334</w:t>
      </w:r>
      <w:r>
        <w:rPr>
          <w:rFonts w:ascii="Times New Roman" w:hAnsi="Times New Roman" w:cs="Times New Roman"/>
          <w:sz w:val="24"/>
          <w:szCs w:val="24"/>
        </w:rPr>
        <w:t>.</w:t>
      </w:r>
    </w:p>
    <w:p w14:paraId="17D9B298" w14:textId="5D823B84" w:rsidR="00C82222" w:rsidRPr="00753EE7" w:rsidRDefault="00C82222" w:rsidP="00C82222">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Zhu, B., Oritani, S.,</w:t>
      </w:r>
      <w:r w:rsidRPr="00753EE7">
        <w:rPr>
          <w:rFonts w:ascii="Times New Roman" w:hAnsi="Times New Roman" w:cs="Times New Roman"/>
          <w:sz w:val="24"/>
          <w:szCs w:val="24"/>
        </w:rPr>
        <w:t xml:space="preserve"> Ishida, K., Quan, </w:t>
      </w:r>
      <w:r>
        <w:rPr>
          <w:rFonts w:ascii="Times New Roman" w:hAnsi="Times New Roman" w:cs="Times New Roman"/>
          <w:sz w:val="24"/>
          <w:szCs w:val="24"/>
        </w:rPr>
        <w:t>L., Sakoda, S., Fujita, M.Q.</w:t>
      </w:r>
      <w:r w:rsidR="004676BB">
        <w:rPr>
          <w:rFonts w:ascii="Times New Roman" w:hAnsi="Times New Roman" w:cs="Times New Roman"/>
          <w:sz w:val="24"/>
          <w:szCs w:val="24"/>
        </w:rPr>
        <w:t>,</w:t>
      </w:r>
      <w:r>
        <w:rPr>
          <w:rFonts w:ascii="Times New Roman" w:hAnsi="Times New Roman" w:cs="Times New Roman"/>
          <w:sz w:val="24"/>
          <w:szCs w:val="24"/>
        </w:rPr>
        <w:t xml:space="preserve"> &amp;</w:t>
      </w:r>
      <w:r w:rsidRPr="00753EE7">
        <w:rPr>
          <w:rFonts w:ascii="Times New Roman" w:hAnsi="Times New Roman" w:cs="Times New Roman"/>
          <w:sz w:val="24"/>
          <w:szCs w:val="24"/>
        </w:rPr>
        <w:t xml:space="preserve"> Maeda, H. (2000). Child and elderly victims in forensic autopsy during a recent 5 year period in the </w:t>
      </w:r>
      <w:r w:rsidRPr="00753EE7">
        <w:rPr>
          <w:rFonts w:ascii="Times New Roman" w:hAnsi="Times New Roman" w:cs="Times New Roman"/>
          <w:sz w:val="24"/>
          <w:szCs w:val="24"/>
        </w:rPr>
        <w:lastRenderedPageBreak/>
        <w:t xml:space="preserve">southern half of Osaka city and surrounding areas. </w:t>
      </w:r>
      <w:r w:rsidRPr="00753EE7">
        <w:rPr>
          <w:rFonts w:ascii="Times New Roman" w:hAnsi="Times New Roman" w:cs="Times New Roman"/>
          <w:i/>
          <w:sz w:val="24"/>
          <w:szCs w:val="24"/>
        </w:rPr>
        <w:t>Forensic Science International</w:t>
      </w:r>
      <w:r w:rsidRPr="00753EE7">
        <w:rPr>
          <w:rFonts w:ascii="Times New Roman" w:hAnsi="Times New Roman" w:cs="Times New Roman"/>
          <w:sz w:val="24"/>
          <w:szCs w:val="24"/>
        </w:rPr>
        <w:t xml:space="preserve">, </w:t>
      </w:r>
      <w:r w:rsidRPr="003459DD">
        <w:rPr>
          <w:rFonts w:ascii="Times New Roman" w:hAnsi="Times New Roman" w:cs="Times New Roman"/>
          <w:i/>
          <w:sz w:val="24"/>
          <w:szCs w:val="24"/>
        </w:rPr>
        <w:t>113</w:t>
      </w:r>
      <w:r>
        <w:rPr>
          <w:rFonts w:ascii="Times New Roman" w:hAnsi="Times New Roman" w:cs="Times New Roman"/>
          <w:sz w:val="24"/>
          <w:szCs w:val="24"/>
        </w:rPr>
        <w:t>,</w:t>
      </w:r>
      <w:r w:rsidRPr="00753EE7">
        <w:rPr>
          <w:rFonts w:ascii="Times New Roman" w:hAnsi="Times New Roman" w:cs="Times New Roman"/>
          <w:sz w:val="24"/>
          <w:szCs w:val="24"/>
        </w:rPr>
        <w:t xml:space="preserve"> 215–218</w:t>
      </w:r>
      <w:r>
        <w:rPr>
          <w:rFonts w:ascii="Times New Roman" w:hAnsi="Times New Roman" w:cs="Times New Roman"/>
          <w:sz w:val="24"/>
          <w:szCs w:val="24"/>
        </w:rPr>
        <w:t>.</w:t>
      </w:r>
    </w:p>
    <w:p w14:paraId="15A52E5D" w14:textId="77777777" w:rsidR="00C82222" w:rsidRDefault="00C8222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CF061A6" w14:textId="77777777" w:rsidR="00C82222" w:rsidRPr="00D920A1" w:rsidRDefault="00C82222" w:rsidP="00C82222">
      <w:pPr>
        <w:spacing w:after="0" w:line="480" w:lineRule="auto"/>
        <w:rPr>
          <w:rStyle w:val="normaltextrun"/>
          <w:rFonts w:ascii="Times New Roman" w:hAnsi="Times New Roman" w:cs="Times New Roman"/>
          <w:color w:val="000000"/>
          <w:sz w:val="24"/>
          <w:szCs w:val="24"/>
        </w:rPr>
      </w:pPr>
      <w:r w:rsidRPr="00D920A1">
        <w:rPr>
          <w:rStyle w:val="normaltextrun"/>
          <w:rFonts w:ascii="Times New Roman" w:hAnsi="Times New Roman" w:cs="Times New Roman"/>
          <w:color w:val="000000"/>
          <w:sz w:val="24"/>
          <w:szCs w:val="24"/>
        </w:rPr>
        <w:lastRenderedPageBreak/>
        <w:t xml:space="preserve">Table 1 </w:t>
      </w:r>
    </w:p>
    <w:p w14:paraId="2CDF2287" w14:textId="77777777" w:rsidR="00C82222" w:rsidRPr="00D920A1" w:rsidRDefault="00C82222" w:rsidP="00C82222">
      <w:pPr>
        <w:spacing w:after="0" w:line="480" w:lineRule="auto"/>
        <w:rPr>
          <w:rStyle w:val="normaltextrun"/>
          <w:rFonts w:ascii="Times New Roman" w:hAnsi="Times New Roman" w:cs="Times New Roman"/>
          <w:i/>
          <w:color w:val="000000"/>
          <w:sz w:val="24"/>
          <w:szCs w:val="24"/>
        </w:rPr>
      </w:pPr>
      <w:r w:rsidRPr="00D920A1">
        <w:rPr>
          <w:rStyle w:val="normaltextrun"/>
          <w:rFonts w:ascii="Times New Roman" w:hAnsi="Times New Roman" w:cs="Times New Roman"/>
          <w:i/>
          <w:color w:val="000000"/>
          <w:sz w:val="24"/>
          <w:szCs w:val="24"/>
        </w:rPr>
        <w:t>Inclusion and Exclusion Criteria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3258"/>
        <w:gridCol w:w="3260"/>
      </w:tblGrid>
      <w:tr w:rsidR="00C82222" w:rsidRPr="00D920A1" w14:paraId="6B4BB1F5" w14:textId="77777777" w:rsidTr="00C94039">
        <w:tc>
          <w:tcPr>
            <w:tcW w:w="1982" w:type="dxa"/>
            <w:tcBorders>
              <w:top w:val="single" w:sz="4" w:space="0" w:color="auto"/>
              <w:bottom w:val="single" w:sz="4" w:space="0" w:color="auto"/>
            </w:tcBorders>
          </w:tcPr>
          <w:p w14:paraId="073C6D63" w14:textId="77777777" w:rsidR="00C82222" w:rsidRPr="00D920A1" w:rsidRDefault="00C82222" w:rsidP="00C94039">
            <w:pPr>
              <w:spacing w:line="480" w:lineRule="auto"/>
              <w:rPr>
                <w:rStyle w:val="normaltextrun"/>
                <w:rFonts w:ascii="Times New Roman" w:hAnsi="Times New Roman" w:cs="Times New Roman"/>
                <w:color w:val="000000"/>
                <w:sz w:val="24"/>
                <w:szCs w:val="24"/>
              </w:rPr>
            </w:pPr>
          </w:p>
        </w:tc>
        <w:tc>
          <w:tcPr>
            <w:tcW w:w="3258" w:type="dxa"/>
            <w:tcBorders>
              <w:top w:val="single" w:sz="4" w:space="0" w:color="auto"/>
              <w:bottom w:val="single" w:sz="4" w:space="0" w:color="auto"/>
            </w:tcBorders>
          </w:tcPr>
          <w:p w14:paraId="343D285C" w14:textId="77777777" w:rsidR="00C82222" w:rsidRPr="00D920A1" w:rsidRDefault="00C82222" w:rsidP="00C94039">
            <w:pPr>
              <w:spacing w:line="480" w:lineRule="auto"/>
              <w:rPr>
                <w:rStyle w:val="normaltextrun"/>
                <w:rFonts w:ascii="Times New Roman" w:hAnsi="Times New Roman" w:cs="Times New Roman"/>
                <w:color w:val="000000"/>
                <w:sz w:val="24"/>
                <w:szCs w:val="24"/>
              </w:rPr>
            </w:pPr>
            <w:r w:rsidRPr="00D920A1">
              <w:rPr>
                <w:rStyle w:val="normaltextrun"/>
                <w:rFonts w:ascii="Times New Roman" w:hAnsi="Times New Roman" w:cs="Times New Roman"/>
                <w:color w:val="000000"/>
                <w:sz w:val="24"/>
                <w:szCs w:val="24"/>
              </w:rPr>
              <w:t>Inclusion</w:t>
            </w:r>
          </w:p>
        </w:tc>
        <w:tc>
          <w:tcPr>
            <w:tcW w:w="3260" w:type="dxa"/>
            <w:tcBorders>
              <w:top w:val="single" w:sz="4" w:space="0" w:color="auto"/>
              <w:bottom w:val="single" w:sz="4" w:space="0" w:color="auto"/>
            </w:tcBorders>
          </w:tcPr>
          <w:p w14:paraId="29423082" w14:textId="77777777" w:rsidR="00C82222" w:rsidRPr="00D920A1" w:rsidRDefault="00C82222" w:rsidP="00C94039">
            <w:pPr>
              <w:spacing w:line="480" w:lineRule="auto"/>
              <w:rPr>
                <w:rStyle w:val="normaltextrun"/>
                <w:rFonts w:ascii="Times New Roman" w:hAnsi="Times New Roman" w:cs="Times New Roman"/>
                <w:color w:val="000000"/>
                <w:sz w:val="24"/>
                <w:szCs w:val="24"/>
              </w:rPr>
            </w:pPr>
            <w:r w:rsidRPr="00D920A1">
              <w:rPr>
                <w:rStyle w:val="normaltextrun"/>
                <w:rFonts w:ascii="Times New Roman" w:hAnsi="Times New Roman" w:cs="Times New Roman"/>
                <w:color w:val="000000"/>
                <w:sz w:val="24"/>
                <w:szCs w:val="24"/>
              </w:rPr>
              <w:t>Exclusion</w:t>
            </w:r>
          </w:p>
        </w:tc>
      </w:tr>
      <w:tr w:rsidR="00C82222" w:rsidRPr="00D920A1" w14:paraId="4C29EB60" w14:textId="77777777" w:rsidTr="00C94039">
        <w:tc>
          <w:tcPr>
            <w:tcW w:w="1982" w:type="dxa"/>
            <w:tcBorders>
              <w:top w:val="single" w:sz="4" w:space="0" w:color="auto"/>
            </w:tcBorders>
          </w:tcPr>
          <w:p w14:paraId="51F6EFD3" w14:textId="77777777" w:rsidR="00C82222" w:rsidRPr="00D920A1" w:rsidRDefault="00C82222" w:rsidP="00C94039">
            <w:pPr>
              <w:spacing w:line="480" w:lineRule="auto"/>
              <w:rPr>
                <w:rStyle w:val="normaltextrun"/>
                <w:rFonts w:ascii="Times New Roman" w:hAnsi="Times New Roman" w:cs="Times New Roman"/>
                <w:color w:val="000000"/>
                <w:sz w:val="24"/>
                <w:szCs w:val="24"/>
              </w:rPr>
            </w:pPr>
            <w:r w:rsidRPr="00D920A1">
              <w:rPr>
                <w:rStyle w:val="normaltextrun"/>
                <w:rFonts w:ascii="Times New Roman" w:hAnsi="Times New Roman" w:cs="Times New Roman"/>
                <w:color w:val="000000"/>
                <w:sz w:val="24"/>
                <w:szCs w:val="24"/>
              </w:rPr>
              <w:t>Population</w:t>
            </w:r>
          </w:p>
        </w:tc>
        <w:tc>
          <w:tcPr>
            <w:tcW w:w="3258" w:type="dxa"/>
            <w:tcBorders>
              <w:top w:val="single" w:sz="4" w:space="0" w:color="auto"/>
            </w:tcBorders>
          </w:tcPr>
          <w:p w14:paraId="095B5A2E" w14:textId="77777777" w:rsidR="00C82222" w:rsidRPr="00D920A1" w:rsidRDefault="00C82222" w:rsidP="00C94039">
            <w:pPr>
              <w:spacing w:line="480" w:lineRule="auto"/>
              <w:rPr>
                <w:rStyle w:val="normaltextrun"/>
                <w:rFonts w:ascii="Times New Roman" w:hAnsi="Times New Roman" w:cs="Times New Roman"/>
                <w:color w:val="000000"/>
                <w:sz w:val="24"/>
                <w:szCs w:val="24"/>
              </w:rPr>
            </w:pPr>
            <w:r w:rsidRPr="00D920A1">
              <w:rPr>
                <w:rStyle w:val="normaltextrun"/>
                <w:rFonts w:ascii="Times New Roman" w:hAnsi="Times New Roman" w:cs="Times New Roman"/>
                <w:color w:val="000000"/>
                <w:sz w:val="24"/>
                <w:szCs w:val="24"/>
              </w:rPr>
              <w:t xml:space="preserve">Samples of victims aged </w:t>
            </w:r>
            <w:r w:rsidRPr="00D920A1">
              <w:rPr>
                <w:rFonts w:ascii="Times New Roman" w:hAnsi="Times New Roman" w:cs="Times New Roman"/>
                <w:sz w:val="24"/>
                <w:szCs w:val="24"/>
              </w:rPr>
              <w:t>≥60</w:t>
            </w:r>
          </w:p>
        </w:tc>
        <w:tc>
          <w:tcPr>
            <w:tcW w:w="3260" w:type="dxa"/>
            <w:tcBorders>
              <w:top w:val="single" w:sz="4" w:space="0" w:color="auto"/>
            </w:tcBorders>
          </w:tcPr>
          <w:p w14:paraId="109F591A" w14:textId="77777777" w:rsidR="00C82222" w:rsidRPr="00D920A1" w:rsidRDefault="00C82222" w:rsidP="00C94039">
            <w:pPr>
              <w:spacing w:line="480" w:lineRule="auto"/>
              <w:rPr>
                <w:rStyle w:val="normaltextrun"/>
                <w:rFonts w:ascii="Times New Roman" w:hAnsi="Times New Roman" w:cs="Times New Roman"/>
                <w:color w:val="000000"/>
                <w:sz w:val="24"/>
                <w:szCs w:val="24"/>
              </w:rPr>
            </w:pPr>
            <w:r w:rsidRPr="00D920A1">
              <w:rPr>
                <w:rStyle w:val="normaltextrun"/>
                <w:rFonts w:ascii="Times New Roman" w:hAnsi="Times New Roman" w:cs="Times New Roman"/>
                <w:color w:val="000000"/>
                <w:sz w:val="24"/>
                <w:szCs w:val="24"/>
              </w:rPr>
              <w:t xml:space="preserve">Samples of victims aged </w:t>
            </w:r>
            <w:r w:rsidRPr="00D920A1">
              <w:rPr>
                <w:rFonts w:ascii="Times New Roman" w:hAnsi="Times New Roman" w:cs="Times New Roman"/>
                <w:sz w:val="24"/>
                <w:szCs w:val="24"/>
              </w:rPr>
              <w:t>&lt;60</w:t>
            </w:r>
          </w:p>
        </w:tc>
      </w:tr>
      <w:tr w:rsidR="00C82222" w:rsidRPr="00D920A1" w14:paraId="1F6FC5B2" w14:textId="77777777" w:rsidTr="00C94039">
        <w:tc>
          <w:tcPr>
            <w:tcW w:w="1982" w:type="dxa"/>
          </w:tcPr>
          <w:p w14:paraId="7F378CCD" w14:textId="77777777" w:rsidR="00C82222" w:rsidRPr="00D920A1" w:rsidRDefault="00C82222" w:rsidP="00C94039">
            <w:pPr>
              <w:spacing w:line="480" w:lineRule="auto"/>
              <w:rPr>
                <w:rStyle w:val="normaltextrun"/>
                <w:rFonts w:ascii="Times New Roman" w:hAnsi="Times New Roman" w:cs="Times New Roman"/>
                <w:color w:val="000000"/>
                <w:sz w:val="24"/>
                <w:szCs w:val="24"/>
              </w:rPr>
            </w:pPr>
            <w:r w:rsidRPr="00D920A1">
              <w:rPr>
                <w:rStyle w:val="normaltextrun"/>
                <w:rFonts w:ascii="Times New Roman" w:hAnsi="Times New Roman" w:cs="Times New Roman"/>
                <w:color w:val="000000"/>
                <w:sz w:val="24"/>
                <w:szCs w:val="24"/>
              </w:rPr>
              <w:t>Language</w:t>
            </w:r>
          </w:p>
        </w:tc>
        <w:tc>
          <w:tcPr>
            <w:tcW w:w="3258" w:type="dxa"/>
          </w:tcPr>
          <w:p w14:paraId="112186E4" w14:textId="77777777" w:rsidR="00C82222" w:rsidRPr="00D920A1" w:rsidRDefault="00C82222" w:rsidP="00C94039">
            <w:pPr>
              <w:spacing w:line="480" w:lineRule="auto"/>
              <w:rPr>
                <w:rStyle w:val="normaltextrun"/>
                <w:rFonts w:ascii="Times New Roman" w:hAnsi="Times New Roman" w:cs="Times New Roman"/>
                <w:color w:val="000000"/>
                <w:sz w:val="24"/>
                <w:szCs w:val="24"/>
              </w:rPr>
            </w:pPr>
            <w:r w:rsidRPr="00D920A1">
              <w:rPr>
                <w:rStyle w:val="normaltextrun"/>
                <w:rFonts w:ascii="Times New Roman" w:hAnsi="Times New Roman" w:cs="Times New Roman"/>
                <w:color w:val="000000"/>
                <w:sz w:val="24"/>
                <w:szCs w:val="24"/>
              </w:rPr>
              <w:t>English</w:t>
            </w:r>
          </w:p>
        </w:tc>
        <w:tc>
          <w:tcPr>
            <w:tcW w:w="3260" w:type="dxa"/>
          </w:tcPr>
          <w:p w14:paraId="4E409A64" w14:textId="77777777" w:rsidR="00C82222" w:rsidRPr="00D920A1" w:rsidRDefault="00C82222" w:rsidP="00C94039">
            <w:pPr>
              <w:spacing w:line="480" w:lineRule="auto"/>
              <w:rPr>
                <w:rStyle w:val="normaltextrun"/>
                <w:rFonts w:ascii="Times New Roman" w:hAnsi="Times New Roman" w:cs="Times New Roman"/>
                <w:color w:val="000000"/>
                <w:sz w:val="24"/>
                <w:szCs w:val="24"/>
              </w:rPr>
            </w:pPr>
            <w:r w:rsidRPr="00D920A1">
              <w:rPr>
                <w:rStyle w:val="normaltextrun"/>
                <w:rFonts w:ascii="Times New Roman" w:hAnsi="Times New Roman" w:cs="Times New Roman"/>
                <w:color w:val="000000"/>
                <w:sz w:val="24"/>
                <w:szCs w:val="24"/>
              </w:rPr>
              <w:t>Non-English</w:t>
            </w:r>
          </w:p>
        </w:tc>
      </w:tr>
      <w:tr w:rsidR="00C82222" w:rsidRPr="00D920A1" w14:paraId="0C4443A1" w14:textId="77777777" w:rsidTr="00C94039">
        <w:tc>
          <w:tcPr>
            <w:tcW w:w="1982" w:type="dxa"/>
          </w:tcPr>
          <w:p w14:paraId="1E000F90" w14:textId="77777777" w:rsidR="00C82222" w:rsidRPr="00D920A1" w:rsidRDefault="00C82222" w:rsidP="00C94039">
            <w:pPr>
              <w:spacing w:line="480" w:lineRule="auto"/>
              <w:rPr>
                <w:rStyle w:val="normaltextrun"/>
                <w:rFonts w:ascii="Times New Roman" w:hAnsi="Times New Roman" w:cs="Times New Roman"/>
                <w:color w:val="000000"/>
                <w:sz w:val="24"/>
                <w:szCs w:val="24"/>
              </w:rPr>
            </w:pPr>
            <w:r w:rsidRPr="00D920A1">
              <w:rPr>
                <w:rStyle w:val="normaltextrun"/>
                <w:rFonts w:ascii="Times New Roman" w:hAnsi="Times New Roman" w:cs="Times New Roman"/>
                <w:color w:val="000000"/>
                <w:sz w:val="24"/>
                <w:szCs w:val="24"/>
              </w:rPr>
              <w:t>Time period</w:t>
            </w:r>
          </w:p>
        </w:tc>
        <w:tc>
          <w:tcPr>
            <w:tcW w:w="3258" w:type="dxa"/>
          </w:tcPr>
          <w:p w14:paraId="0361CF3F" w14:textId="77777777" w:rsidR="00C82222" w:rsidRPr="00D920A1" w:rsidRDefault="00C82222" w:rsidP="00C94039">
            <w:pPr>
              <w:spacing w:line="480" w:lineRule="auto"/>
              <w:rPr>
                <w:rStyle w:val="normaltextrun"/>
                <w:rFonts w:ascii="Times New Roman" w:hAnsi="Times New Roman" w:cs="Times New Roman"/>
                <w:color w:val="000000"/>
                <w:sz w:val="24"/>
                <w:szCs w:val="24"/>
              </w:rPr>
            </w:pPr>
            <w:r w:rsidRPr="00D920A1">
              <w:rPr>
                <w:rStyle w:val="normaltextrun"/>
                <w:rFonts w:ascii="Times New Roman" w:hAnsi="Times New Roman" w:cs="Times New Roman"/>
                <w:color w:val="000000"/>
                <w:sz w:val="24"/>
                <w:szCs w:val="24"/>
              </w:rPr>
              <w:t>1982 to 15 June 2018</w:t>
            </w:r>
          </w:p>
        </w:tc>
        <w:tc>
          <w:tcPr>
            <w:tcW w:w="3260" w:type="dxa"/>
          </w:tcPr>
          <w:p w14:paraId="5A5865BF" w14:textId="77777777" w:rsidR="00C82222" w:rsidRPr="00D920A1" w:rsidRDefault="00C82222" w:rsidP="00C94039">
            <w:pPr>
              <w:spacing w:line="480" w:lineRule="auto"/>
              <w:rPr>
                <w:rStyle w:val="normaltextrun"/>
                <w:rFonts w:ascii="Times New Roman" w:hAnsi="Times New Roman" w:cs="Times New Roman"/>
                <w:color w:val="000000"/>
                <w:sz w:val="24"/>
                <w:szCs w:val="24"/>
              </w:rPr>
            </w:pPr>
            <w:r w:rsidRPr="00D920A1">
              <w:rPr>
                <w:rStyle w:val="normaltextrun"/>
                <w:rFonts w:ascii="Times New Roman" w:hAnsi="Times New Roman" w:cs="Times New Roman"/>
                <w:color w:val="000000"/>
                <w:sz w:val="24"/>
                <w:szCs w:val="24"/>
              </w:rPr>
              <w:t>Pre-1982</w:t>
            </w:r>
          </w:p>
        </w:tc>
      </w:tr>
      <w:tr w:rsidR="00C82222" w:rsidRPr="00D920A1" w14:paraId="2C355037" w14:textId="77777777" w:rsidTr="00C94039">
        <w:tc>
          <w:tcPr>
            <w:tcW w:w="1982" w:type="dxa"/>
          </w:tcPr>
          <w:p w14:paraId="31E338E7" w14:textId="77777777" w:rsidR="00C82222" w:rsidRPr="00D920A1" w:rsidRDefault="00C82222" w:rsidP="00C94039">
            <w:pPr>
              <w:spacing w:line="480" w:lineRule="auto"/>
              <w:rPr>
                <w:rStyle w:val="normaltextrun"/>
                <w:rFonts w:ascii="Times New Roman" w:hAnsi="Times New Roman" w:cs="Times New Roman"/>
                <w:color w:val="000000"/>
                <w:sz w:val="24"/>
                <w:szCs w:val="24"/>
              </w:rPr>
            </w:pPr>
            <w:r w:rsidRPr="00D920A1">
              <w:rPr>
                <w:rStyle w:val="normaltextrun"/>
                <w:rFonts w:ascii="Times New Roman" w:hAnsi="Times New Roman" w:cs="Times New Roman"/>
                <w:color w:val="000000"/>
                <w:sz w:val="24"/>
                <w:szCs w:val="24"/>
              </w:rPr>
              <w:t>Homicide type</w:t>
            </w:r>
          </w:p>
        </w:tc>
        <w:tc>
          <w:tcPr>
            <w:tcW w:w="3258" w:type="dxa"/>
          </w:tcPr>
          <w:p w14:paraId="750ABF58" w14:textId="77777777" w:rsidR="00C82222" w:rsidRPr="00D920A1" w:rsidRDefault="00C82222" w:rsidP="00C94039">
            <w:pPr>
              <w:spacing w:line="480" w:lineRule="auto"/>
              <w:rPr>
                <w:rStyle w:val="normaltextrun"/>
                <w:rFonts w:ascii="Times New Roman" w:hAnsi="Times New Roman" w:cs="Times New Roman"/>
                <w:color w:val="000000"/>
                <w:sz w:val="24"/>
                <w:szCs w:val="24"/>
              </w:rPr>
            </w:pPr>
            <w:r w:rsidRPr="00D920A1">
              <w:rPr>
                <w:rStyle w:val="normaltextrun"/>
                <w:rFonts w:ascii="Times New Roman" w:hAnsi="Times New Roman" w:cs="Times New Roman"/>
                <w:color w:val="000000"/>
                <w:sz w:val="24"/>
                <w:szCs w:val="24"/>
              </w:rPr>
              <w:t>All, including homicide-suicide</w:t>
            </w:r>
          </w:p>
        </w:tc>
        <w:tc>
          <w:tcPr>
            <w:tcW w:w="3260" w:type="dxa"/>
          </w:tcPr>
          <w:p w14:paraId="385B9379" w14:textId="77777777" w:rsidR="00C82222" w:rsidRPr="00D920A1" w:rsidRDefault="00C82222" w:rsidP="00C94039">
            <w:pPr>
              <w:spacing w:line="480" w:lineRule="auto"/>
              <w:rPr>
                <w:rStyle w:val="normaltextrun"/>
                <w:rFonts w:ascii="Times New Roman" w:hAnsi="Times New Roman" w:cs="Times New Roman"/>
                <w:color w:val="000000"/>
                <w:sz w:val="24"/>
                <w:szCs w:val="24"/>
              </w:rPr>
            </w:pPr>
            <w:r w:rsidRPr="00D920A1">
              <w:rPr>
                <w:rStyle w:val="normaltextrun"/>
                <w:rFonts w:ascii="Times New Roman" w:hAnsi="Times New Roman" w:cs="Times New Roman"/>
                <w:color w:val="000000"/>
                <w:sz w:val="24"/>
                <w:szCs w:val="24"/>
              </w:rPr>
              <w:t>N/A</w:t>
            </w:r>
          </w:p>
        </w:tc>
      </w:tr>
      <w:tr w:rsidR="00C82222" w:rsidRPr="00D920A1" w14:paraId="265967BC" w14:textId="77777777" w:rsidTr="00C94039">
        <w:tc>
          <w:tcPr>
            <w:tcW w:w="1982" w:type="dxa"/>
          </w:tcPr>
          <w:p w14:paraId="14531DDB" w14:textId="77777777" w:rsidR="00C82222" w:rsidRPr="00D920A1" w:rsidRDefault="00C82222" w:rsidP="00C94039">
            <w:pPr>
              <w:spacing w:line="480" w:lineRule="auto"/>
              <w:rPr>
                <w:rStyle w:val="normaltextrun"/>
                <w:rFonts w:ascii="Times New Roman" w:hAnsi="Times New Roman" w:cs="Times New Roman"/>
                <w:color w:val="000000"/>
                <w:sz w:val="24"/>
                <w:szCs w:val="24"/>
              </w:rPr>
            </w:pPr>
            <w:r w:rsidRPr="00D920A1">
              <w:rPr>
                <w:rStyle w:val="normaltextrun"/>
                <w:rFonts w:ascii="Times New Roman" w:hAnsi="Times New Roman" w:cs="Times New Roman"/>
                <w:color w:val="000000"/>
                <w:sz w:val="24"/>
                <w:szCs w:val="24"/>
              </w:rPr>
              <w:t>Settings</w:t>
            </w:r>
          </w:p>
        </w:tc>
        <w:tc>
          <w:tcPr>
            <w:tcW w:w="3258" w:type="dxa"/>
          </w:tcPr>
          <w:p w14:paraId="53AD2629" w14:textId="77777777" w:rsidR="00C82222" w:rsidRPr="00D920A1" w:rsidRDefault="00C82222" w:rsidP="00C94039">
            <w:pPr>
              <w:spacing w:line="480" w:lineRule="auto"/>
              <w:rPr>
                <w:rStyle w:val="normaltextrun"/>
                <w:rFonts w:ascii="Times New Roman" w:hAnsi="Times New Roman" w:cs="Times New Roman"/>
                <w:color w:val="000000"/>
                <w:sz w:val="24"/>
                <w:szCs w:val="24"/>
              </w:rPr>
            </w:pPr>
            <w:r w:rsidRPr="00D920A1">
              <w:rPr>
                <w:rStyle w:val="normaltextrun"/>
                <w:rFonts w:ascii="Times New Roman" w:hAnsi="Times New Roman" w:cs="Times New Roman"/>
                <w:color w:val="000000"/>
                <w:sz w:val="24"/>
                <w:szCs w:val="24"/>
              </w:rPr>
              <w:t>Victim living in the community</w:t>
            </w:r>
          </w:p>
        </w:tc>
        <w:tc>
          <w:tcPr>
            <w:tcW w:w="3260" w:type="dxa"/>
          </w:tcPr>
          <w:p w14:paraId="349DD74D" w14:textId="77777777" w:rsidR="00C82222" w:rsidRPr="00D920A1" w:rsidRDefault="00C82222" w:rsidP="00C94039">
            <w:pPr>
              <w:spacing w:line="480" w:lineRule="auto"/>
              <w:rPr>
                <w:rStyle w:val="normaltextrun"/>
                <w:rFonts w:ascii="Times New Roman" w:hAnsi="Times New Roman" w:cs="Times New Roman"/>
                <w:color w:val="000000"/>
                <w:sz w:val="24"/>
                <w:szCs w:val="24"/>
              </w:rPr>
            </w:pPr>
            <w:r w:rsidRPr="00D920A1">
              <w:rPr>
                <w:rStyle w:val="normaltextrun"/>
                <w:rFonts w:ascii="Times New Roman" w:hAnsi="Times New Roman" w:cs="Times New Roman"/>
                <w:color w:val="000000"/>
                <w:sz w:val="24"/>
                <w:szCs w:val="24"/>
              </w:rPr>
              <w:t>Victim living in institutional setting</w:t>
            </w:r>
          </w:p>
        </w:tc>
      </w:tr>
      <w:tr w:rsidR="00C82222" w:rsidRPr="00D920A1" w14:paraId="7DAE9C61" w14:textId="77777777" w:rsidTr="00C94039">
        <w:tc>
          <w:tcPr>
            <w:tcW w:w="1982" w:type="dxa"/>
          </w:tcPr>
          <w:p w14:paraId="4EED6B11" w14:textId="77777777" w:rsidR="00C82222" w:rsidRPr="00D920A1" w:rsidRDefault="00C82222" w:rsidP="00C94039">
            <w:pPr>
              <w:spacing w:line="480" w:lineRule="auto"/>
              <w:rPr>
                <w:rStyle w:val="normaltextrun"/>
                <w:rFonts w:ascii="Times New Roman" w:hAnsi="Times New Roman" w:cs="Times New Roman"/>
                <w:color w:val="000000"/>
                <w:sz w:val="24"/>
                <w:szCs w:val="24"/>
              </w:rPr>
            </w:pPr>
            <w:r w:rsidRPr="00D920A1">
              <w:rPr>
                <w:rStyle w:val="normaltextrun"/>
                <w:rFonts w:ascii="Times New Roman" w:hAnsi="Times New Roman" w:cs="Times New Roman"/>
                <w:color w:val="000000"/>
                <w:sz w:val="24"/>
                <w:szCs w:val="24"/>
              </w:rPr>
              <w:t>Methodology</w:t>
            </w:r>
          </w:p>
        </w:tc>
        <w:tc>
          <w:tcPr>
            <w:tcW w:w="3258" w:type="dxa"/>
          </w:tcPr>
          <w:p w14:paraId="053147DE" w14:textId="77777777" w:rsidR="00C82222" w:rsidRPr="00D920A1" w:rsidRDefault="00C82222" w:rsidP="00C94039">
            <w:pPr>
              <w:spacing w:line="480" w:lineRule="auto"/>
              <w:rPr>
                <w:rStyle w:val="normaltextrun"/>
                <w:rFonts w:ascii="Times New Roman" w:hAnsi="Times New Roman" w:cs="Times New Roman"/>
                <w:color w:val="000000"/>
                <w:sz w:val="24"/>
                <w:szCs w:val="24"/>
              </w:rPr>
            </w:pPr>
            <w:r w:rsidRPr="00D920A1">
              <w:rPr>
                <w:rStyle w:val="normaltextrun"/>
                <w:rFonts w:ascii="Times New Roman" w:hAnsi="Times New Roman" w:cs="Times New Roman"/>
                <w:color w:val="000000"/>
                <w:sz w:val="24"/>
                <w:szCs w:val="24"/>
              </w:rPr>
              <w:t>Qualitative, quantitative and mixed methods studies, evidence reviews.</w:t>
            </w:r>
          </w:p>
          <w:p w14:paraId="4E9EB736" w14:textId="77777777" w:rsidR="00C82222" w:rsidRPr="00D920A1" w:rsidRDefault="00C82222" w:rsidP="00C94039">
            <w:pPr>
              <w:spacing w:line="480" w:lineRule="auto"/>
              <w:rPr>
                <w:rStyle w:val="normaltextrun"/>
                <w:rFonts w:ascii="Times New Roman" w:hAnsi="Times New Roman" w:cs="Times New Roman"/>
                <w:color w:val="000000"/>
                <w:sz w:val="24"/>
                <w:szCs w:val="24"/>
              </w:rPr>
            </w:pPr>
            <w:r w:rsidRPr="00D920A1">
              <w:rPr>
                <w:rStyle w:val="normaltextrun"/>
                <w:rFonts w:ascii="Times New Roman" w:hAnsi="Times New Roman" w:cs="Times New Roman"/>
                <w:color w:val="000000"/>
                <w:sz w:val="24"/>
                <w:szCs w:val="24"/>
              </w:rPr>
              <w:t xml:space="preserve">A minimum sample size of </w:t>
            </w:r>
            <w:r w:rsidRPr="00D920A1">
              <w:rPr>
                <w:rFonts w:ascii="Times New Roman" w:hAnsi="Times New Roman" w:cs="Times New Roman"/>
                <w:sz w:val="24"/>
                <w:szCs w:val="24"/>
              </w:rPr>
              <w:t>≥10</w:t>
            </w:r>
            <w:r w:rsidRPr="00D920A1">
              <w:rPr>
                <w:rStyle w:val="normaltextrun"/>
                <w:rFonts w:ascii="Times New Roman" w:hAnsi="Times New Roman" w:cs="Times New Roman"/>
                <w:color w:val="000000"/>
                <w:sz w:val="24"/>
                <w:szCs w:val="24"/>
              </w:rPr>
              <w:t xml:space="preserve"> for quantitative studies.</w:t>
            </w:r>
          </w:p>
        </w:tc>
        <w:tc>
          <w:tcPr>
            <w:tcW w:w="3260" w:type="dxa"/>
          </w:tcPr>
          <w:p w14:paraId="39E768DC" w14:textId="77777777" w:rsidR="00C82222" w:rsidRPr="00D920A1" w:rsidRDefault="00C82222" w:rsidP="00C94039">
            <w:pPr>
              <w:spacing w:line="480" w:lineRule="auto"/>
              <w:rPr>
                <w:rStyle w:val="normaltextrun"/>
                <w:rFonts w:ascii="Times New Roman" w:hAnsi="Times New Roman" w:cs="Times New Roman"/>
                <w:color w:val="000000"/>
                <w:sz w:val="24"/>
                <w:szCs w:val="24"/>
              </w:rPr>
            </w:pPr>
            <w:r w:rsidRPr="00D920A1">
              <w:rPr>
                <w:rStyle w:val="normaltextrun"/>
                <w:rFonts w:ascii="Times New Roman" w:hAnsi="Times New Roman" w:cs="Times New Roman"/>
                <w:color w:val="000000"/>
                <w:sz w:val="24"/>
                <w:szCs w:val="24"/>
              </w:rPr>
              <w:t>Case studies with small samples (≤10), non-empirical articles (commentary, legal analysis), articles which conflate victim demographics with no clear indication of older victims.</w:t>
            </w:r>
          </w:p>
        </w:tc>
      </w:tr>
    </w:tbl>
    <w:p w14:paraId="2EB23AFD" w14:textId="77777777" w:rsidR="00C82222" w:rsidRPr="00D920A1" w:rsidRDefault="00C82222" w:rsidP="00C82222">
      <w:pPr>
        <w:spacing w:after="0" w:line="480" w:lineRule="auto"/>
        <w:rPr>
          <w:rStyle w:val="normaltextrun"/>
          <w:rFonts w:ascii="Times New Roman" w:hAnsi="Times New Roman" w:cs="Times New Roman"/>
          <w:color w:val="000000"/>
          <w:sz w:val="24"/>
          <w:szCs w:val="24"/>
        </w:rPr>
      </w:pPr>
    </w:p>
    <w:p w14:paraId="575CB58E" w14:textId="77777777" w:rsidR="0033639D" w:rsidRDefault="00C82222">
      <w:pPr>
        <w:spacing w:after="160" w:line="259" w:lineRule="auto"/>
        <w:rPr>
          <w:rFonts w:ascii="Times New Roman" w:hAnsi="Times New Roman" w:cs="Times New Roman"/>
          <w:sz w:val="24"/>
          <w:szCs w:val="24"/>
        </w:rPr>
        <w:sectPr w:rsidR="0033639D">
          <w:headerReference w:type="default" r:id="rId13"/>
          <w:pgSz w:w="11906" w:h="16838"/>
          <w:pgMar w:top="1440" w:right="1440" w:bottom="1440" w:left="1440" w:header="708" w:footer="708" w:gutter="0"/>
          <w:cols w:space="708"/>
          <w:docGrid w:linePitch="360"/>
        </w:sectPr>
      </w:pPr>
      <w:r>
        <w:rPr>
          <w:rFonts w:ascii="Times New Roman" w:hAnsi="Times New Roman" w:cs="Times New Roman"/>
          <w:sz w:val="24"/>
          <w:szCs w:val="24"/>
        </w:rPr>
        <w:br w:type="page"/>
      </w:r>
    </w:p>
    <w:p w14:paraId="14BB3243" w14:textId="77777777" w:rsidR="00E87D66" w:rsidRDefault="0033639D" w:rsidP="0033639D">
      <w:pPr>
        <w:rPr>
          <w:sz w:val="20"/>
          <w:szCs w:val="20"/>
        </w:rPr>
      </w:pPr>
      <w:r>
        <w:rPr>
          <w:sz w:val="20"/>
          <w:szCs w:val="20"/>
        </w:rPr>
        <w:lastRenderedPageBreak/>
        <w:t xml:space="preserve">Table 2 </w:t>
      </w:r>
    </w:p>
    <w:p w14:paraId="53FA5729" w14:textId="2B837185" w:rsidR="0033639D" w:rsidRPr="00E87D66" w:rsidRDefault="00E87D66" w:rsidP="0033639D">
      <w:pPr>
        <w:rPr>
          <w:i/>
          <w:sz w:val="20"/>
          <w:szCs w:val="20"/>
        </w:rPr>
      </w:pPr>
      <w:r>
        <w:rPr>
          <w:i/>
          <w:sz w:val="20"/>
          <w:szCs w:val="20"/>
        </w:rPr>
        <w:t>Summary of Studies I</w:t>
      </w:r>
      <w:r w:rsidR="0033639D" w:rsidRPr="00E87D66">
        <w:rPr>
          <w:i/>
          <w:sz w:val="20"/>
          <w:szCs w:val="20"/>
        </w:rPr>
        <w:t xml:space="preserve">ncluded in the </w:t>
      </w:r>
      <w:r>
        <w:rPr>
          <w:i/>
          <w:sz w:val="20"/>
          <w:szCs w:val="20"/>
        </w:rPr>
        <w:t>R</w:t>
      </w:r>
      <w:r w:rsidR="0033639D" w:rsidRPr="00E87D66">
        <w:rPr>
          <w:i/>
          <w:sz w:val="20"/>
          <w:szCs w:val="20"/>
        </w:rPr>
        <w:t>eview</w:t>
      </w:r>
    </w:p>
    <w:tbl>
      <w:tblPr>
        <w:tblW w:w="14399" w:type="dxa"/>
        <w:tblBorders>
          <w:top w:val="single" w:sz="4" w:space="0" w:color="auto"/>
          <w:bottom w:val="single" w:sz="4" w:space="0" w:color="auto"/>
        </w:tblBorders>
        <w:tblLook w:val="04A0" w:firstRow="1" w:lastRow="0" w:firstColumn="1" w:lastColumn="0" w:noHBand="0" w:noVBand="1"/>
      </w:tblPr>
      <w:tblGrid>
        <w:gridCol w:w="1273"/>
        <w:gridCol w:w="2092"/>
        <w:gridCol w:w="1235"/>
        <w:gridCol w:w="5910"/>
        <w:gridCol w:w="3889"/>
      </w:tblGrid>
      <w:tr w:rsidR="00CE70F6" w14:paraId="70F408A7" w14:textId="77777777" w:rsidTr="00CE70F6">
        <w:trPr>
          <w:trHeight w:val="900"/>
        </w:trPr>
        <w:tc>
          <w:tcPr>
            <w:tcW w:w="1273" w:type="dxa"/>
            <w:tcBorders>
              <w:top w:val="single" w:sz="4" w:space="0" w:color="auto"/>
              <w:bottom w:val="single" w:sz="4" w:space="0" w:color="auto"/>
            </w:tcBorders>
            <w:shd w:val="clear" w:color="auto" w:fill="FFFFFF" w:themeFill="background1"/>
            <w:hideMark/>
          </w:tcPr>
          <w:p w14:paraId="6C282301" w14:textId="77777777" w:rsidR="00CE70F6" w:rsidRPr="00C02A71" w:rsidRDefault="00CE70F6">
            <w:pPr>
              <w:spacing w:after="0" w:line="240" w:lineRule="auto"/>
              <w:rPr>
                <w:rFonts w:ascii="Calibri" w:eastAsia="Times New Roman" w:hAnsi="Calibri" w:cs="Calibri"/>
                <w:bCs/>
                <w:color w:val="000000"/>
                <w:sz w:val="20"/>
                <w:szCs w:val="20"/>
                <w:lang w:eastAsia="en-GB"/>
              </w:rPr>
            </w:pPr>
            <w:bookmarkStart w:id="4" w:name="_Hlk530136344"/>
            <w:r w:rsidRPr="00C02A71">
              <w:rPr>
                <w:rFonts w:ascii="Calibri" w:eastAsia="Times New Roman" w:hAnsi="Calibri" w:cs="Calibri"/>
                <w:bCs/>
                <w:color w:val="000000"/>
                <w:sz w:val="20"/>
                <w:szCs w:val="20"/>
                <w:lang w:eastAsia="en-GB"/>
              </w:rPr>
              <w:t>Authors, publication year &amp; location</w:t>
            </w:r>
          </w:p>
        </w:tc>
        <w:tc>
          <w:tcPr>
            <w:tcW w:w="2092" w:type="dxa"/>
            <w:tcBorders>
              <w:top w:val="single" w:sz="4" w:space="0" w:color="auto"/>
              <w:bottom w:val="single" w:sz="4" w:space="0" w:color="auto"/>
            </w:tcBorders>
            <w:shd w:val="clear" w:color="auto" w:fill="FFFFFF" w:themeFill="background1"/>
            <w:hideMark/>
          </w:tcPr>
          <w:p w14:paraId="5AD3C30A" w14:textId="44983A55" w:rsidR="00CE70F6" w:rsidRPr="00C02A71" w:rsidRDefault="00CE70F6">
            <w:pPr>
              <w:spacing w:after="0" w:line="240" w:lineRule="auto"/>
              <w:rPr>
                <w:rFonts w:ascii="Calibri" w:eastAsia="Times New Roman" w:hAnsi="Calibri" w:cs="Calibri"/>
                <w:bCs/>
                <w:color w:val="000000"/>
                <w:sz w:val="20"/>
                <w:szCs w:val="20"/>
                <w:lang w:eastAsia="en-GB"/>
              </w:rPr>
            </w:pPr>
            <w:r w:rsidRPr="00C02A71">
              <w:rPr>
                <w:rFonts w:ascii="Calibri" w:eastAsia="Times New Roman" w:hAnsi="Calibri" w:cs="Calibri"/>
                <w:bCs/>
                <w:color w:val="000000"/>
                <w:sz w:val="20"/>
                <w:szCs w:val="20"/>
                <w:lang w:eastAsia="en-GB"/>
              </w:rPr>
              <w:t xml:space="preserve">Sample size / age ranges </w:t>
            </w:r>
          </w:p>
        </w:tc>
        <w:tc>
          <w:tcPr>
            <w:tcW w:w="1235" w:type="dxa"/>
            <w:tcBorders>
              <w:top w:val="single" w:sz="4" w:space="0" w:color="auto"/>
              <w:bottom w:val="single" w:sz="4" w:space="0" w:color="auto"/>
            </w:tcBorders>
            <w:shd w:val="clear" w:color="auto" w:fill="FFFFFF" w:themeFill="background1"/>
            <w:hideMark/>
          </w:tcPr>
          <w:p w14:paraId="08EE4335" w14:textId="740F9A53" w:rsidR="00CE70F6" w:rsidRPr="00C02A71" w:rsidRDefault="00CE70F6" w:rsidP="007B4AA8">
            <w:pPr>
              <w:spacing w:after="0" w:line="240" w:lineRule="auto"/>
              <w:rPr>
                <w:rFonts w:ascii="Calibri" w:eastAsia="Times New Roman" w:hAnsi="Calibri" w:cs="Calibri"/>
                <w:bCs/>
                <w:color w:val="000000"/>
                <w:sz w:val="20"/>
                <w:szCs w:val="20"/>
                <w:lang w:eastAsia="en-GB"/>
              </w:rPr>
            </w:pPr>
            <w:r w:rsidRPr="00C02A71">
              <w:rPr>
                <w:rFonts w:ascii="Calibri" w:eastAsia="Times New Roman" w:hAnsi="Calibri" w:cs="Calibri"/>
                <w:bCs/>
                <w:color w:val="000000"/>
                <w:sz w:val="20"/>
                <w:szCs w:val="20"/>
                <w:lang w:eastAsia="en-GB"/>
              </w:rPr>
              <w:t>Method of analysis</w:t>
            </w:r>
          </w:p>
        </w:tc>
        <w:tc>
          <w:tcPr>
            <w:tcW w:w="5910" w:type="dxa"/>
            <w:tcBorders>
              <w:top w:val="single" w:sz="4" w:space="0" w:color="auto"/>
              <w:bottom w:val="single" w:sz="4" w:space="0" w:color="auto"/>
            </w:tcBorders>
            <w:shd w:val="clear" w:color="auto" w:fill="FFFFFF" w:themeFill="background1"/>
            <w:hideMark/>
          </w:tcPr>
          <w:p w14:paraId="3795034C" w14:textId="77777777" w:rsidR="00CE70F6" w:rsidRPr="00C02A71" w:rsidRDefault="00CE70F6">
            <w:pPr>
              <w:spacing w:after="0" w:line="240" w:lineRule="auto"/>
              <w:rPr>
                <w:rFonts w:ascii="Calibri" w:eastAsia="Times New Roman" w:hAnsi="Calibri" w:cs="Calibri"/>
                <w:bCs/>
                <w:color w:val="000000"/>
                <w:sz w:val="20"/>
                <w:szCs w:val="20"/>
                <w:lang w:eastAsia="en-GB"/>
              </w:rPr>
            </w:pPr>
            <w:r w:rsidRPr="00C02A71">
              <w:rPr>
                <w:rFonts w:ascii="Calibri" w:eastAsia="Times New Roman" w:hAnsi="Calibri" w:cs="Calibri"/>
                <w:bCs/>
                <w:color w:val="000000"/>
                <w:sz w:val="20"/>
                <w:szCs w:val="20"/>
                <w:lang w:eastAsia="en-GB"/>
              </w:rPr>
              <w:t>Method description and data source</w:t>
            </w:r>
          </w:p>
        </w:tc>
        <w:tc>
          <w:tcPr>
            <w:tcW w:w="3889" w:type="dxa"/>
            <w:tcBorders>
              <w:top w:val="single" w:sz="4" w:space="0" w:color="auto"/>
              <w:bottom w:val="single" w:sz="4" w:space="0" w:color="auto"/>
            </w:tcBorders>
            <w:shd w:val="clear" w:color="auto" w:fill="FFFFFF" w:themeFill="background1"/>
            <w:hideMark/>
          </w:tcPr>
          <w:p w14:paraId="6AAC598B" w14:textId="0E5833D5" w:rsidR="00CE70F6" w:rsidRPr="00C02A71" w:rsidRDefault="00CE70F6">
            <w:pPr>
              <w:spacing w:after="0" w:line="240" w:lineRule="auto"/>
              <w:ind w:right="60"/>
              <w:rPr>
                <w:rFonts w:ascii="Calibri" w:eastAsia="Times New Roman" w:hAnsi="Calibri" w:cs="Calibri"/>
                <w:bCs/>
                <w:color w:val="000000"/>
                <w:sz w:val="20"/>
                <w:szCs w:val="20"/>
                <w:lang w:eastAsia="en-GB"/>
              </w:rPr>
            </w:pPr>
            <w:r>
              <w:rPr>
                <w:rFonts w:ascii="Calibri" w:hAnsi="Calibri" w:cs="Calibri"/>
                <w:bCs/>
                <w:color w:val="000000"/>
                <w:sz w:val="20"/>
                <w:szCs w:val="20"/>
              </w:rPr>
              <w:t>L</w:t>
            </w:r>
            <w:r>
              <w:rPr>
                <w:rFonts w:ascii="Calibri" w:hAnsi="Calibri" w:cs="Calibri"/>
                <w:bCs/>
                <w:sz w:val="20"/>
                <w:szCs w:val="20"/>
              </w:rPr>
              <w:t>imitations</w:t>
            </w:r>
          </w:p>
        </w:tc>
      </w:tr>
      <w:tr w:rsidR="00CE70F6" w14:paraId="75C0F5A5" w14:textId="77777777" w:rsidTr="00CE70F6">
        <w:trPr>
          <w:trHeight w:val="737"/>
        </w:trPr>
        <w:tc>
          <w:tcPr>
            <w:tcW w:w="1273" w:type="dxa"/>
            <w:tcBorders>
              <w:top w:val="single" w:sz="4" w:space="0" w:color="auto"/>
            </w:tcBorders>
            <w:shd w:val="clear" w:color="auto" w:fill="FFFFFF" w:themeFill="background1"/>
            <w:hideMark/>
          </w:tcPr>
          <w:p w14:paraId="6C9307B5"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Abrams et al. (2007), US</w:t>
            </w:r>
          </w:p>
        </w:tc>
        <w:tc>
          <w:tcPr>
            <w:tcW w:w="2092" w:type="dxa"/>
            <w:tcBorders>
              <w:top w:val="single" w:sz="4" w:space="0" w:color="auto"/>
            </w:tcBorders>
            <w:shd w:val="clear" w:color="auto" w:fill="FFFFFF" w:themeFill="background1"/>
            <w:hideMark/>
          </w:tcPr>
          <w:p w14:paraId="5F9B9A8C"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i/>
                <w:color w:val="000000"/>
                <w:sz w:val="20"/>
                <w:szCs w:val="20"/>
                <w:lang w:eastAsia="en-GB"/>
              </w:rPr>
              <w:t xml:space="preserve">n </w:t>
            </w:r>
            <w:r>
              <w:rPr>
                <w:rFonts w:ascii="Calibri" w:eastAsia="Times New Roman" w:hAnsi="Calibri" w:cs="Calibri"/>
                <w:color w:val="000000"/>
                <w:sz w:val="20"/>
                <w:szCs w:val="20"/>
                <w:lang w:eastAsia="en-GB"/>
              </w:rPr>
              <w:t xml:space="preserve">= 400 (≥ 65 years) compared to </w:t>
            </w:r>
            <w:r>
              <w:rPr>
                <w:rFonts w:ascii="Calibri" w:eastAsia="Times New Roman" w:hAnsi="Calibri" w:cs="Calibri"/>
                <w:i/>
                <w:color w:val="000000"/>
                <w:sz w:val="20"/>
                <w:szCs w:val="20"/>
                <w:lang w:eastAsia="en-GB"/>
              </w:rPr>
              <w:t xml:space="preserve">n </w:t>
            </w:r>
            <w:r>
              <w:rPr>
                <w:rFonts w:ascii="Calibri" w:eastAsia="Times New Roman" w:hAnsi="Calibri" w:cs="Calibri"/>
                <w:color w:val="000000"/>
                <w:sz w:val="20"/>
                <w:szCs w:val="20"/>
                <w:lang w:eastAsia="en-GB"/>
              </w:rPr>
              <w:t>= 11,450 (18-64 years)</w:t>
            </w:r>
          </w:p>
        </w:tc>
        <w:tc>
          <w:tcPr>
            <w:tcW w:w="1235" w:type="dxa"/>
            <w:tcBorders>
              <w:top w:val="single" w:sz="4" w:space="0" w:color="auto"/>
            </w:tcBorders>
            <w:shd w:val="clear" w:color="auto" w:fill="FFFFFF" w:themeFill="background1"/>
            <w:hideMark/>
          </w:tcPr>
          <w:p w14:paraId="6F84C6FF"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tcBorders>
              <w:top w:val="single" w:sz="4" w:space="0" w:color="auto"/>
            </w:tcBorders>
            <w:shd w:val="clear" w:color="auto" w:fill="FFFFFF" w:themeFill="background1"/>
            <w:hideMark/>
          </w:tcPr>
          <w:p w14:paraId="53D3122E" w14:textId="77777777" w:rsidR="00CE70F6" w:rsidRDefault="00CE70F6">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Chi-square analyses. All files on homicides in 9-year period within New York city certified by the Office of the Chief Medical Examiner.</w:t>
            </w:r>
          </w:p>
        </w:tc>
        <w:tc>
          <w:tcPr>
            <w:tcW w:w="3889" w:type="dxa"/>
            <w:tcBorders>
              <w:top w:val="single" w:sz="4" w:space="0" w:color="auto"/>
            </w:tcBorders>
            <w:shd w:val="clear" w:color="auto" w:fill="FFFFFF" w:themeFill="background1"/>
            <w:hideMark/>
          </w:tcPr>
          <w:p w14:paraId="636D5E21" w14:textId="77777777" w:rsidR="00CE70F6" w:rsidRDefault="00CE70F6">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No information on offenders or victim-offender relationship.</w:t>
            </w:r>
          </w:p>
        </w:tc>
      </w:tr>
      <w:tr w:rsidR="00CE70F6" w14:paraId="27EA25C8" w14:textId="77777777" w:rsidTr="00CE70F6">
        <w:trPr>
          <w:trHeight w:val="1077"/>
        </w:trPr>
        <w:tc>
          <w:tcPr>
            <w:tcW w:w="1273" w:type="dxa"/>
            <w:shd w:val="clear" w:color="auto" w:fill="FFFFFF" w:themeFill="background1"/>
            <w:hideMark/>
          </w:tcPr>
          <w:p w14:paraId="460F08D3"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Addington (2013), US</w:t>
            </w:r>
          </w:p>
        </w:tc>
        <w:tc>
          <w:tcPr>
            <w:tcW w:w="2092" w:type="dxa"/>
            <w:shd w:val="clear" w:color="auto" w:fill="FFFFFF" w:themeFill="background1"/>
            <w:hideMark/>
          </w:tcPr>
          <w:p w14:paraId="49D26EF4" w14:textId="77777777" w:rsidR="00CE70F6" w:rsidRDefault="00CE70F6">
            <w:pPr>
              <w:spacing w:after="0" w:line="240" w:lineRule="auto"/>
              <w:rPr>
                <w:rFonts w:ascii="Calibri" w:eastAsia="Times New Roman" w:hAnsi="Calibri" w:cs="Calibri"/>
                <w:iCs/>
                <w:color w:val="000000"/>
                <w:sz w:val="20"/>
                <w:szCs w:val="20"/>
                <w:lang w:eastAsia="en-GB"/>
              </w:rPr>
            </w:pPr>
            <w:r>
              <w:rPr>
                <w:rFonts w:ascii="Calibri" w:eastAsia="Times New Roman" w:hAnsi="Calibri" w:cs="Calibri"/>
                <w:i/>
                <w:iCs/>
                <w:color w:val="000000"/>
                <w:sz w:val="20"/>
                <w:szCs w:val="20"/>
                <w:lang w:eastAsia="en-GB"/>
              </w:rPr>
              <w:t xml:space="preserve">n </w:t>
            </w:r>
            <w:r>
              <w:rPr>
                <w:rFonts w:ascii="Calibri" w:eastAsia="Times New Roman" w:hAnsi="Calibri" w:cs="Calibri"/>
                <w:color w:val="000000"/>
                <w:sz w:val="20"/>
                <w:szCs w:val="20"/>
                <w:lang w:eastAsia="en-GB"/>
              </w:rPr>
              <w:t>= 6,662 (≥ 65 years)</w:t>
            </w:r>
          </w:p>
        </w:tc>
        <w:tc>
          <w:tcPr>
            <w:tcW w:w="1235" w:type="dxa"/>
            <w:shd w:val="clear" w:color="auto" w:fill="FFFFFF" w:themeFill="background1"/>
            <w:hideMark/>
          </w:tcPr>
          <w:p w14:paraId="28F75A7D"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34572AB4" w14:textId="1286807D" w:rsidR="00CE70F6" w:rsidRDefault="00CE70F6" w:rsidP="007B4AA8">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Bivariate analyses to compare initial patterns between the use of a single-category (65+) and a multiple-category [(65-74 = young old, 75-84 = aged, 85+ = oldest old) definition of the elderly. Data derived from National Incident-Based Reporting System (NIBRS).</w:t>
            </w:r>
          </w:p>
        </w:tc>
        <w:tc>
          <w:tcPr>
            <w:tcW w:w="3889" w:type="dxa"/>
            <w:shd w:val="clear" w:color="auto" w:fill="FFFFFF" w:themeFill="background1"/>
            <w:hideMark/>
          </w:tcPr>
          <w:p w14:paraId="0F0E0533" w14:textId="1CC7C47F" w:rsidR="00CE70F6" w:rsidRDefault="00CE70F6">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 xml:space="preserve">NIBRS does not provide representative samples of states or agencies in the US. </w:t>
            </w:r>
          </w:p>
        </w:tc>
      </w:tr>
      <w:tr w:rsidR="00CE70F6" w14:paraId="70AACDCB" w14:textId="77777777" w:rsidTr="00CE70F6">
        <w:trPr>
          <w:trHeight w:val="1247"/>
        </w:trPr>
        <w:tc>
          <w:tcPr>
            <w:tcW w:w="1273" w:type="dxa"/>
            <w:shd w:val="clear" w:color="auto" w:fill="FFFFFF" w:themeFill="background1"/>
            <w:hideMark/>
          </w:tcPr>
          <w:p w14:paraId="23DFB25D"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Ahmed et al. (2002), Canada</w:t>
            </w:r>
          </w:p>
        </w:tc>
        <w:tc>
          <w:tcPr>
            <w:tcW w:w="2092" w:type="dxa"/>
            <w:shd w:val="clear" w:color="auto" w:fill="FFFFFF" w:themeFill="background1"/>
            <w:hideMark/>
          </w:tcPr>
          <w:p w14:paraId="57CA57E6"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i/>
                <w:iCs/>
                <w:color w:val="000000"/>
                <w:sz w:val="20"/>
                <w:szCs w:val="20"/>
                <w:lang w:eastAsia="en-GB"/>
              </w:rPr>
              <w:t xml:space="preserve">n </w:t>
            </w:r>
            <w:r>
              <w:rPr>
                <w:rFonts w:ascii="Calibri" w:eastAsia="Times New Roman" w:hAnsi="Calibri" w:cs="Calibri"/>
                <w:color w:val="000000"/>
                <w:sz w:val="20"/>
                <w:szCs w:val="20"/>
                <w:lang w:eastAsia="en-GB"/>
              </w:rPr>
              <w:t xml:space="preserve">= 67 (elder homicide) compared with </w:t>
            </w:r>
            <w:r>
              <w:rPr>
                <w:rFonts w:ascii="Calibri" w:eastAsia="Times New Roman" w:hAnsi="Calibri" w:cs="Calibri"/>
                <w:i/>
                <w:iCs/>
                <w:color w:val="000000"/>
                <w:sz w:val="20"/>
                <w:szCs w:val="20"/>
                <w:lang w:eastAsia="en-GB"/>
              </w:rPr>
              <w:t xml:space="preserve">n </w:t>
            </w:r>
            <w:r>
              <w:rPr>
                <w:rFonts w:ascii="Calibri" w:eastAsia="Times New Roman" w:hAnsi="Calibri" w:cs="Calibri"/>
                <w:color w:val="000000"/>
                <w:sz w:val="20"/>
                <w:szCs w:val="20"/>
                <w:lang w:eastAsia="en-GB"/>
              </w:rPr>
              <w:t xml:space="preserve">= 738 (nonelderly homicide) </w:t>
            </w:r>
          </w:p>
        </w:tc>
        <w:tc>
          <w:tcPr>
            <w:tcW w:w="1235" w:type="dxa"/>
            <w:shd w:val="clear" w:color="auto" w:fill="FFFFFF" w:themeFill="background1"/>
            <w:hideMark/>
          </w:tcPr>
          <w:p w14:paraId="089B02A7"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3DC169F4"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Comparison of elderly homicide offenders with nonelderly homicide offenders. Chi-square analyses. Retrospective review of Canadian Police Information Centre (CPIC) data and data derived from other Criminal Justice agencies. Data from adult homicide offenders (National Parole Board database).</w:t>
            </w:r>
          </w:p>
        </w:tc>
        <w:tc>
          <w:tcPr>
            <w:tcW w:w="3889" w:type="dxa"/>
            <w:shd w:val="clear" w:color="auto" w:fill="FFFFFF" w:themeFill="background1"/>
            <w:hideMark/>
          </w:tcPr>
          <w:p w14:paraId="400A92B4" w14:textId="7EFC890B" w:rsidR="00CE70F6" w:rsidRDefault="00CE70F6">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 xml:space="preserve">Focus on offenders, victims are described. </w:t>
            </w:r>
            <w:r>
              <w:rPr>
                <w:rFonts w:ascii="Calibri" w:hAnsi="Calibri" w:cs="Calibri"/>
                <w:color w:val="000000"/>
                <w:sz w:val="20"/>
                <w:szCs w:val="20"/>
              </w:rPr>
              <w:br/>
            </w:r>
          </w:p>
        </w:tc>
      </w:tr>
      <w:tr w:rsidR="00CE70F6" w14:paraId="6A62CBFA" w14:textId="77777777" w:rsidTr="00CE70F6">
        <w:trPr>
          <w:trHeight w:val="1077"/>
        </w:trPr>
        <w:tc>
          <w:tcPr>
            <w:tcW w:w="1273" w:type="dxa"/>
            <w:shd w:val="clear" w:color="auto" w:fill="FFFFFF" w:themeFill="background1"/>
            <w:hideMark/>
          </w:tcPr>
          <w:p w14:paraId="6AAC99B8"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Akar et al. (2014), Turkey</w:t>
            </w:r>
          </w:p>
        </w:tc>
        <w:tc>
          <w:tcPr>
            <w:tcW w:w="2092" w:type="dxa"/>
            <w:shd w:val="clear" w:color="auto" w:fill="FFFFFF" w:themeFill="background1"/>
            <w:hideMark/>
          </w:tcPr>
          <w:p w14:paraId="7A921BFB"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i/>
                <w:iCs/>
                <w:color w:val="000000"/>
                <w:sz w:val="20"/>
                <w:szCs w:val="20"/>
                <w:lang w:eastAsia="en-GB"/>
              </w:rPr>
              <w:t xml:space="preserve">n </w:t>
            </w:r>
            <w:r>
              <w:rPr>
                <w:rFonts w:ascii="Calibri" w:eastAsia="Times New Roman" w:hAnsi="Calibri" w:cs="Calibri"/>
                <w:color w:val="000000"/>
                <w:sz w:val="20"/>
                <w:szCs w:val="20"/>
                <w:lang w:eastAsia="en-GB"/>
              </w:rPr>
              <w:t>= 1,324 elderly deaths (84 homicides) (≥ 65 years)</w:t>
            </w:r>
          </w:p>
        </w:tc>
        <w:tc>
          <w:tcPr>
            <w:tcW w:w="1235" w:type="dxa"/>
            <w:shd w:val="clear" w:color="auto" w:fill="FFFFFF" w:themeFill="background1"/>
            <w:hideMark/>
          </w:tcPr>
          <w:p w14:paraId="52485ADA"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3CD241F9"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Analysis of the records of the public prosecutor office, crime scene investigation, autopsy findings (Morgue Department of the Council of Forensic Medicine). </w:t>
            </w:r>
          </w:p>
        </w:tc>
        <w:tc>
          <w:tcPr>
            <w:tcW w:w="3889" w:type="dxa"/>
            <w:shd w:val="clear" w:color="auto" w:fill="FFFFFF" w:themeFill="background1"/>
            <w:hideMark/>
          </w:tcPr>
          <w:p w14:paraId="6939D30F" w14:textId="41F452DE" w:rsidR="00CE70F6" w:rsidRDefault="00CE70F6" w:rsidP="006D7082">
            <w:pPr>
              <w:spacing w:after="0" w:line="240" w:lineRule="auto"/>
              <w:ind w:right="60"/>
              <w:rPr>
                <w:rFonts w:ascii="Calibri" w:hAnsi="Calibri" w:cs="Calibri"/>
                <w:color w:val="000000"/>
                <w:sz w:val="20"/>
                <w:szCs w:val="20"/>
              </w:rPr>
            </w:pPr>
            <w:r>
              <w:rPr>
                <w:rFonts w:ascii="Calibri" w:hAnsi="Calibri" w:cs="Calibri"/>
                <w:color w:val="000000"/>
                <w:sz w:val="20"/>
                <w:szCs w:val="20"/>
              </w:rPr>
              <w:t>Limited information and focus is generally on all deaths (not specifically homicide). Homicide method seems to vary by gender, though no further context or analysis provided.</w:t>
            </w:r>
          </w:p>
        </w:tc>
      </w:tr>
      <w:tr w:rsidR="00CE70F6" w14:paraId="19206E55" w14:textId="77777777" w:rsidTr="00CE70F6">
        <w:trPr>
          <w:trHeight w:val="850"/>
        </w:trPr>
        <w:tc>
          <w:tcPr>
            <w:tcW w:w="1273" w:type="dxa"/>
            <w:shd w:val="clear" w:color="auto" w:fill="FFFFFF" w:themeFill="background1"/>
            <w:hideMark/>
          </w:tcPr>
          <w:p w14:paraId="6172AFEB"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Block (2013), US</w:t>
            </w:r>
          </w:p>
        </w:tc>
        <w:tc>
          <w:tcPr>
            <w:tcW w:w="2092" w:type="dxa"/>
            <w:shd w:val="clear" w:color="auto" w:fill="FFFFFF" w:themeFill="background1"/>
            <w:hideMark/>
          </w:tcPr>
          <w:p w14:paraId="07D3ACC1"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color w:val="000000"/>
                <w:sz w:val="20"/>
                <w:szCs w:val="20"/>
                <w:lang w:eastAsia="en-GB"/>
              </w:rPr>
              <w:t xml:space="preserve"> = 25,308 (all ages)</w:t>
            </w:r>
          </w:p>
          <w:p w14:paraId="5E972E8B" w14:textId="77777777" w:rsidR="00CE70F6" w:rsidRDefault="00CE70F6">
            <w:pPr>
              <w:spacing w:after="0" w:line="240" w:lineRule="auto"/>
              <w:rPr>
                <w:rFonts w:ascii="Calibri" w:eastAsia="Times New Roman" w:hAnsi="Calibri" w:cs="Calibri"/>
                <w:iCs/>
                <w:color w:val="000000"/>
                <w:sz w:val="20"/>
                <w:szCs w:val="20"/>
                <w:lang w:eastAsia="en-GB"/>
              </w:rPr>
            </w:pPr>
            <w:r>
              <w:rPr>
                <w:rFonts w:ascii="Calibri" w:eastAsia="Times New Roman" w:hAnsi="Calibri" w:cs="Calibri"/>
                <w:color w:val="000000"/>
                <w:sz w:val="20"/>
                <w:szCs w:val="20"/>
                <w:lang w:eastAsia="en-GB"/>
              </w:rPr>
              <w:t>6.4% ≥ 60 years</w:t>
            </w:r>
          </w:p>
        </w:tc>
        <w:tc>
          <w:tcPr>
            <w:tcW w:w="1235" w:type="dxa"/>
            <w:shd w:val="clear" w:color="auto" w:fill="FFFFFF" w:themeFill="background1"/>
            <w:hideMark/>
          </w:tcPr>
          <w:p w14:paraId="68E180CE"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2E1757C6"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Case records of victims, offenders and demographic data provided by the City of Chicago (Chicago Homicide Dataset).</w:t>
            </w:r>
          </w:p>
        </w:tc>
        <w:tc>
          <w:tcPr>
            <w:tcW w:w="3889" w:type="dxa"/>
            <w:shd w:val="clear" w:color="auto" w:fill="FFFFFF" w:themeFill="background1"/>
            <w:hideMark/>
          </w:tcPr>
          <w:p w14:paraId="508F00D9" w14:textId="4D35B893" w:rsidR="00CE70F6" w:rsidRDefault="00CE70F6">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No detail/definition on elder abuse/elder homicide. Partial reporting f</w:t>
            </w:r>
            <w:r>
              <w:rPr>
                <w:rFonts w:ascii="Calibri" w:hAnsi="Calibri" w:cs="Calibri"/>
                <w:sz w:val="20"/>
                <w:szCs w:val="20"/>
              </w:rPr>
              <w:t>or some results.</w:t>
            </w:r>
            <w:r>
              <w:rPr>
                <w:rFonts w:ascii="Calibri" w:hAnsi="Calibri" w:cs="Calibri"/>
                <w:color w:val="000000"/>
                <w:sz w:val="20"/>
                <w:szCs w:val="20"/>
              </w:rPr>
              <w:t xml:space="preserve"> </w:t>
            </w:r>
          </w:p>
        </w:tc>
      </w:tr>
      <w:tr w:rsidR="00CE70F6" w14:paraId="13E782A6" w14:textId="77777777" w:rsidTr="00CE70F6">
        <w:trPr>
          <w:trHeight w:val="850"/>
        </w:trPr>
        <w:tc>
          <w:tcPr>
            <w:tcW w:w="1273" w:type="dxa"/>
            <w:shd w:val="clear" w:color="auto" w:fill="FFFFFF" w:themeFill="background1"/>
            <w:hideMark/>
          </w:tcPr>
          <w:p w14:paraId="7BF45111"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Blom et al. (2011), South Africa</w:t>
            </w:r>
          </w:p>
        </w:tc>
        <w:tc>
          <w:tcPr>
            <w:tcW w:w="2092" w:type="dxa"/>
            <w:shd w:val="clear" w:color="auto" w:fill="FFFFFF" w:themeFill="background1"/>
            <w:hideMark/>
          </w:tcPr>
          <w:p w14:paraId="66D6EF56" w14:textId="77777777" w:rsidR="00CE70F6" w:rsidRDefault="00CE70F6">
            <w:pPr>
              <w:spacing w:after="0" w:line="240" w:lineRule="auto"/>
              <w:rPr>
                <w:rFonts w:ascii="Calibri" w:eastAsia="Times New Roman" w:hAnsi="Calibri" w:cs="Calibri"/>
                <w:iCs/>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color w:val="000000"/>
                <w:sz w:val="20"/>
                <w:szCs w:val="20"/>
                <w:lang w:eastAsia="en-GB"/>
              </w:rPr>
              <w:t xml:space="preserve"> = 304 (all cases regardless of age) ((≥ 55 years)</w:t>
            </w:r>
          </w:p>
        </w:tc>
        <w:tc>
          <w:tcPr>
            <w:tcW w:w="1235" w:type="dxa"/>
            <w:shd w:val="clear" w:color="auto" w:fill="FFFFFF" w:themeFill="background1"/>
            <w:hideMark/>
          </w:tcPr>
          <w:p w14:paraId="5EA8A150"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0641698F"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Cross-sectional study investigating region-specific data gathered at mortuaries. Data from the National Injury Mortality Surveillance System.</w:t>
            </w:r>
          </w:p>
        </w:tc>
        <w:tc>
          <w:tcPr>
            <w:tcW w:w="3889" w:type="dxa"/>
            <w:shd w:val="clear" w:color="auto" w:fill="FFFFFF" w:themeFill="background1"/>
            <w:hideMark/>
          </w:tcPr>
          <w:p w14:paraId="167B5138" w14:textId="3286C435" w:rsidR="00CE70F6" w:rsidRDefault="00CE70F6">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Partial r</w:t>
            </w:r>
            <w:r>
              <w:rPr>
                <w:rFonts w:ascii="Calibri" w:hAnsi="Calibri" w:cs="Calibri"/>
                <w:sz w:val="20"/>
                <w:szCs w:val="20"/>
              </w:rPr>
              <w:t>eporting for some</w:t>
            </w:r>
            <w:r>
              <w:rPr>
                <w:rFonts w:ascii="Calibri" w:hAnsi="Calibri" w:cs="Calibri"/>
                <w:color w:val="000000"/>
                <w:sz w:val="20"/>
                <w:szCs w:val="20"/>
              </w:rPr>
              <w:t xml:space="preserve"> results. Data not presented by age and manner of death, thus provided limited detail about elderly homicide. </w:t>
            </w:r>
          </w:p>
        </w:tc>
      </w:tr>
      <w:tr w:rsidR="00CE70F6" w14:paraId="782729BB" w14:textId="77777777" w:rsidTr="00CE70F6">
        <w:trPr>
          <w:trHeight w:val="794"/>
        </w:trPr>
        <w:tc>
          <w:tcPr>
            <w:tcW w:w="1273" w:type="dxa"/>
            <w:shd w:val="clear" w:color="auto" w:fill="FFFFFF" w:themeFill="background1"/>
            <w:hideMark/>
          </w:tcPr>
          <w:p w14:paraId="185EE0EE"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Burgess et al. (2005), US</w:t>
            </w:r>
          </w:p>
        </w:tc>
        <w:tc>
          <w:tcPr>
            <w:tcW w:w="2092" w:type="dxa"/>
            <w:shd w:val="clear" w:color="auto" w:fill="FFFFFF" w:themeFill="background1"/>
            <w:hideMark/>
          </w:tcPr>
          <w:p w14:paraId="0AE7CDD3"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iCs/>
                <w:color w:val="000000"/>
                <w:sz w:val="20"/>
                <w:szCs w:val="20"/>
                <w:lang w:eastAsia="en-GB"/>
              </w:rPr>
              <w:t xml:space="preserve"> </w:t>
            </w:r>
            <w:r>
              <w:rPr>
                <w:rFonts w:ascii="Calibri" w:eastAsia="Times New Roman" w:hAnsi="Calibri" w:cs="Calibri"/>
                <w:color w:val="000000"/>
                <w:sz w:val="20"/>
                <w:szCs w:val="20"/>
                <w:lang w:eastAsia="en-GB"/>
              </w:rPr>
              <w:t xml:space="preserve">= 26 (62-90 years) compared to </w:t>
            </w:r>
            <w:r>
              <w:rPr>
                <w:rFonts w:ascii="Calibri" w:eastAsia="Times New Roman" w:hAnsi="Calibri" w:cs="Calibri"/>
                <w:i/>
                <w:iCs/>
                <w:color w:val="000000"/>
                <w:sz w:val="20"/>
                <w:szCs w:val="20"/>
                <w:lang w:eastAsia="en-GB"/>
              </w:rPr>
              <w:t>n</w:t>
            </w:r>
            <w:r>
              <w:rPr>
                <w:rFonts w:ascii="Calibri" w:eastAsia="Times New Roman" w:hAnsi="Calibri" w:cs="Calibri"/>
                <w:color w:val="000000"/>
                <w:sz w:val="20"/>
                <w:szCs w:val="20"/>
                <w:lang w:eastAsia="en-GB"/>
              </w:rPr>
              <w:t xml:space="preserve"> = 27 (30-58 years)</w:t>
            </w:r>
          </w:p>
        </w:tc>
        <w:tc>
          <w:tcPr>
            <w:tcW w:w="1235" w:type="dxa"/>
            <w:shd w:val="clear" w:color="auto" w:fill="FFFFFF" w:themeFill="background1"/>
            <w:hideMark/>
          </w:tcPr>
          <w:p w14:paraId="79CFD670"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Mixed method</w:t>
            </w:r>
          </w:p>
        </w:tc>
        <w:tc>
          <w:tcPr>
            <w:tcW w:w="5910" w:type="dxa"/>
            <w:shd w:val="clear" w:color="auto" w:fill="FFFFFF" w:themeFill="background1"/>
            <w:hideMark/>
          </w:tcPr>
          <w:p w14:paraId="35628F22"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Case records and autopsy results. Chi-square analyses. Data derived from Coroner’s office.</w:t>
            </w:r>
          </w:p>
        </w:tc>
        <w:tc>
          <w:tcPr>
            <w:tcW w:w="3889" w:type="dxa"/>
            <w:shd w:val="clear" w:color="auto" w:fill="FFFFFF" w:themeFill="background1"/>
            <w:hideMark/>
          </w:tcPr>
          <w:p w14:paraId="2119DC5A" w14:textId="3A7BEDC1" w:rsidR="00CE70F6" w:rsidRDefault="00CE70F6">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Small sample size.</w:t>
            </w:r>
            <w:r>
              <w:rPr>
                <w:rFonts w:ascii="Calibri" w:hAnsi="Calibri" w:cs="Calibri"/>
                <w:color w:val="000000"/>
                <w:sz w:val="20"/>
                <w:szCs w:val="20"/>
              </w:rPr>
              <w:br/>
            </w:r>
          </w:p>
        </w:tc>
      </w:tr>
      <w:tr w:rsidR="00CE70F6" w14:paraId="43529701" w14:textId="77777777" w:rsidTr="00CE70F6">
        <w:trPr>
          <w:trHeight w:val="624"/>
        </w:trPr>
        <w:tc>
          <w:tcPr>
            <w:tcW w:w="1273" w:type="dxa"/>
            <w:shd w:val="clear" w:color="auto" w:fill="FFFFFF" w:themeFill="background1"/>
            <w:hideMark/>
          </w:tcPr>
          <w:p w14:paraId="64F305B4"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Buschmann et al. (2016), Germany</w:t>
            </w:r>
          </w:p>
        </w:tc>
        <w:tc>
          <w:tcPr>
            <w:tcW w:w="2092" w:type="dxa"/>
            <w:shd w:val="clear" w:color="auto" w:fill="FFFFFF" w:themeFill="background1"/>
            <w:hideMark/>
          </w:tcPr>
          <w:p w14:paraId="5A2EBD08"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i/>
                <w:color w:val="000000"/>
                <w:sz w:val="20"/>
                <w:szCs w:val="20"/>
                <w:lang w:eastAsia="en-GB"/>
              </w:rPr>
              <w:t>n</w:t>
            </w:r>
            <w:r>
              <w:rPr>
                <w:rFonts w:ascii="Calibri" w:eastAsia="Times New Roman" w:hAnsi="Calibri" w:cs="Calibri"/>
                <w:color w:val="000000"/>
                <w:sz w:val="20"/>
                <w:szCs w:val="20"/>
                <w:lang w:eastAsia="en-GB"/>
              </w:rPr>
              <w:t xml:space="preserve"> = 55 (from a total of 480 homicides) </w:t>
            </w:r>
            <w:r>
              <w:rPr>
                <w:rFonts w:ascii="Calibri" w:eastAsia="Times New Roman" w:hAnsi="Calibri" w:cs="Calibri"/>
                <w:b/>
                <w:bCs/>
                <w:color w:val="000000"/>
                <w:sz w:val="20"/>
                <w:szCs w:val="20"/>
                <w:lang w:eastAsia="en-GB"/>
              </w:rPr>
              <w:t>(</w:t>
            </w:r>
            <w:r>
              <w:rPr>
                <w:rFonts w:ascii="Calibri" w:eastAsia="Times New Roman" w:hAnsi="Calibri" w:cs="Calibri"/>
                <w:color w:val="000000"/>
                <w:sz w:val="20"/>
                <w:szCs w:val="20"/>
                <w:lang w:eastAsia="en-GB"/>
              </w:rPr>
              <w:t>≥ 60 years)</w:t>
            </w:r>
          </w:p>
        </w:tc>
        <w:tc>
          <w:tcPr>
            <w:tcW w:w="1235" w:type="dxa"/>
            <w:shd w:val="clear" w:color="auto" w:fill="FFFFFF" w:themeFill="background1"/>
            <w:hideMark/>
          </w:tcPr>
          <w:p w14:paraId="4E16B24C"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57C2F802" w14:textId="4102725B" w:rsidR="00CE70F6" w:rsidRDefault="00CE70F6" w:rsidP="00C1763B">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Retrospective evaluation of data derived from autopsy reports, police investigation files and court documents. </w:t>
            </w:r>
          </w:p>
        </w:tc>
        <w:tc>
          <w:tcPr>
            <w:tcW w:w="3889" w:type="dxa"/>
            <w:shd w:val="clear" w:color="auto" w:fill="FFFFFF" w:themeFill="background1"/>
            <w:hideMark/>
          </w:tcPr>
          <w:p w14:paraId="6DB13BDE" w14:textId="0451A3F1" w:rsidR="00CE70F6" w:rsidRDefault="00CE70F6" w:rsidP="00C1763B">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Some data missing or reported for a larger sample of 93 individuals, all of who were not</w:t>
            </w:r>
            <w:r>
              <w:rPr>
                <w:rFonts w:ascii="Calibri" w:eastAsia="Times New Roman" w:hAnsi="Calibri" w:cs="Calibri"/>
                <w:color w:val="000000"/>
                <w:sz w:val="20"/>
                <w:szCs w:val="20"/>
                <w:lang w:eastAsia="en-GB"/>
              </w:rPr>
              <w:t xml:space="preserve"> 60 years or older. Small sample of individuals aged 60 years and older. </w:t>
            </w:r>
            <w:r>
              <w:rPr>
                <w:rFonts w:ascii="Calibri" w:hAnsi="Calibri" w:cs="Calibri"/>
                <w:color w:val="000000"/>
                <w:sz w:val="20"/>
                <w:szCs w:val="20"/>
              </w:rPr>
              <w:t xml:space="preserve">Statistical tests may have been run but are not specified. </w:t>
            </w:r>
          </w:p>
        </w:tc>
      </w:tr>
      <w:tr w:rsidR="00CE70F6" w14:paraId="4FCFA534" w14:textId="77777777" w:rsidTr="00CE70F6">
        <w:trPr>
          <w:trHeight w:val="1304"/>
        </w:trPr>
        <w:tc>
          <w:tcPr>
            <w:tcW w:w="1273" w:type="dxa"/>
            <w:shd w:val="clear" w:color="auto" w:fill="FFFFFF" w:themeFill="background1"/>
            <w:hideMark/>
          </w:tcPr>
          <w:p w14:paraId="5A5234DF"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Buthelezi et al. (2017), South Africa</w:t>
            </w:r>
          </w:p>
        </w:tc>
        <w:tc>
          <w:tcPr>
            <w:tcW w:w="2092" w:type="dxa"/>
            <w:shd w:val="clear" w:color="auto" w:fill="FFFFFF" w:themeFill="background1"/>
            <w:hideMark/>
          </w:tcPr>
          <w:p w14:paraId="1EC34494" w14:textId="77777777" w:rsidR="00CE70F6" w:rsidRDefault="00CE70F6">
            <w:pPr>
              <w:spacing w:after="0" w:line="240" w:lineRule="auto"/>
              <w:rPr>
                <w:rFonts w:ascii="Calibri" w:eastAsia="Times New Roman" w:hAnsi="Calibri" w:cs="Calibri"/>
                <w:iCs/>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color w:val="000000"/>
                <w:sz w:val="20"/>
                <w:szCs w:val="20"/>
                <w:lang w:eastAsia="en-GB"/>
              </w:rPr>
              <w:t xml:space="preserve"> = 557 (≥ 60 years)</w:t>
            </w:r>
          </w:p>
        </w:tc>
        <w:tc>
          <w:tcPr>
            <w:tcW w:w="1235" w:type="dxa"/>
            <w:shd w:val="clear" w:color="auto" w:fill="FFFFFF" w:themeFill="background1"/>
            <w:hideMark/>
          </w:tcPr>
          <w:p w14:paraId="442A9504"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30A39D96" w14:textId="1D58AB33" w:rsidR="00CE70F6" w:rsidRDefault="00CE70F6" w:rsidP="00C1763B">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Retrospective cross-sectional study. Chi-square analyses used to identify eldercide differences. Data derived from the National Injury Mortality Surveillance System.</w:t>
            </w:r>
          </w:p>
        </w:tc>
        <w:tc>
          <w:tcPr>
            <w:tcW w:w="3889" w:type="dxa"/>
            <w:shd w:val="clear" w:color="auto" w:fill="FFFFFF" w:themeFill="background1"/>
            <w:hideMark/>
          </w:tcPr>
          <w:p w14:paraId="0FE142E3" w14:textId="1722BB90" w:rsidR="00CE70F6" w:rsidRDefault="00CE70F6">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Missing data is high for some variables (e.g., scene of death) and for some victims’ ages in the database (leading to underrepresentation of eldercide rates). No information on offenders or their relationship to the victim.</w:t>
            </w:r>
          </w:p>
        </w:tc>
      </w:tr>
      <w:tr w:rsidR="00CE70F6" w14:paraId="1A27FB67" w14:textId="77777777" w:rsidTr="00CE70F6">
        <w:trPr>
          <w:trHeight w:val="1077"/>
        </w:trPr>
        <w:tc>
          <w:tcPr>
            <w:tcW w:w="1273" w:type="dxa"/>
            <w:shd w:val="clear" w:color="auto" w:fill="FFFFFF" w:themeFill="background1"/>
            <w:hideMark/>
          </w:tcPr>
          <w:p w14:paraId="1352DEB0"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Carcach et al. (1998), Australia</w:t>
            </w:r>
          </w:p>
        </w:tc>
        <w:tc>
          <w:tcPr>
            <w:tcW w:w="2092" w:type="dxa"/>
            <w:shd w:val="clear" w:color="auto" w:fill="FFFFFF" w:themeFill="background1"/>
            <w:hideMark/>
          </w:tcPr>
          <w:p w14:paraId="6D35BAE9"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iCs/>
                <w:color w:val="000000"/>
                <w:sz w:val="20"/>
                <w:szCs w:val="20"/>
                <w:lang w:eastAsia="en-GB"/>
              </w:rPr>
              <w:t xml:space="preserve"> </w:t>
            </w:r>
            <w:r>
              <w:rPr>
                <w:rFonts w:ascii="Calibri" w:eastAsia="Times New Roman" w:hAnsi="Calibri" w:cs="Calibri"/>
                <w:color w:val="000000"/>
                <w:sz w:val="20"/>
                <w:szCs w:val="20"/>
                <w:lang w:eastAsia="en-GB"/>
              </w:rPr>
              <w:t>= 164 (≥ 65 years)</w:t>
            </w:r>
          </w:p>
        </w:tc>
        <w:tc>
          <w:tcPr>
            <w:tcW w:w="1235" w:type="dxa"/>
            <w:shd w:val="clear" w:color="auto" w:fill="FFFFFF" w:themeFill="background1"/>
            <w:hideMark/>
          </w:tcPr>
          <w:p w14:paraId="41506698"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447CA910"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Comparison of elderly with nonelderly victims. Data derived from the National Homicide Monitoring Program.</w:t>
            </w:r>
          </w:p>
        </w:tc>
        <w:tc>
          <w:tcPr>
            <w:tcW w:w="3889" w:type="dxa"/>
            <w:shd w:val="clear" w:color="auto" w:fill="FFFFFF" w:themeFill="background1"/>
            <w:hideMark/>
          </w:tcPr>
          <w:p w14:paraId="7D6EAE77" w14:textId="603D3FB4" w:rsidR="00CE70F6" w:rsidRDefault="00CE70F6" w:rsidP="00D41226">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 xml:space="preserve">Does not specify statistical </w:t>
            </w:r>
            <w:r w:rsidR="004F4A13">
              <w:rPr>
                <w:rFonts w:ascii="Calibri" w:hAnsi="Calibri" w:cs="Calibri"/>
                <w:color w:val="000000"/>
                <w:sz w:val="20"/>
                <w:szCs w:val="20"/>
              </w:rPr>
              <w:t>analyses but</w:t>
            </w:r>
            <w:r>
              <w:rPr>
                <w:rFonts w:ascii="Calibri" w:hAnsi="Calibri" w:cs="Calibri"/>
                <w:color w:val="000000"/>
                <w:sz w:val="20"/>
                <w:szCs w:val="20"/>
              </w:rPr>
              <w:t xml:space="preserve"> appears to have set statistical significance at 0.1. Unclear incident detail (e.g., no clarity in use of terms ‘altercations’ and ‘disputes’).</w:t>
            </w:r>
          </w:p>
        </w:tc>
      </w:tr>
      <w:tr w:rsidR="00CE70F6" w14:paraId="06CD4B5E" w14:textId="77777777" w:rsidTr="00CE70F6">
        <w:trPr>
          <w:trHeight w:val="1587"/>
        </w:trPr>
        <w:tc>
          <w:tcPr>
            <w:tcW w:w="1273" w:type="dxa"/>
            <w:shd w:val="clear" w:color="auto" w:fill="FFFFFF" w:themeFill="background1"/>
            <w:hideMark/>
          </w:tcPr>
          <w:p w14:paraId="73ADD54B"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Chu &amp; Kraus (2004), US</w:t>
            </w:r>
          </w:p>
        </w:tc>
        <w:tc>
          <w:tcPr>
            <w:tcW w:w="2092" w:type="dxa"/>
            <w:shd w:val="clear" w:color="auto" w:fill="FFFFFF" w:themeFill="background1"/>
            <w:hideMark/>
          </w:tcPr>
          <w:p w14:paraId="6EDC8B44"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iCs/>
                <w:color w:val="000000"/>
                <w:sz w:val="20"/>
                <w:szCs w:val="20"/>
                <w:lang w:eastAsia="en-GB"/>
              </w:rPr>
              <w:t xml:space="preserve"> = </w:t>
            </w:r>
            <w:r>
              <w:rPr>
                <w:rFonts w:ascii="Calibri" w:eastAsia="Times New Roman" w:hAnsi="Calibri" w:cs="Calibri"/>
                <w:color w:val="000000"/>
                <w:sz w:val="20"/>
                <w:szCs w:val="20"/>
                <w:lang w:eastAsia="en-GB"/>
              </w:rPr>
              <w:t>371 (≥ 65 years)</w:t>
            </w:r>
          </w:p>
        </w:tc>
        <w:tc>
          <w:tcPr>
            <w:tcW w:w="1235" w:type="dxa"/>
            <w:shd w:val="clear" w:color="auto" w:fill="FFFFFF" w:themeFill="background1"/>
            <w:hideMark/>
          </w:tcPr>
          <w:p w14:paraId="1DD794A2"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Quantitative </w:t>
            </w:r>
          </w:p>
        </w:tc>
        <w:tc>
          <w:tcPr>
            <w:tcW w:w="5910" w:type="dxa"/>
            <w:shd w:val="clear" w:color="auto" w:fill="FFFFFF" w:themeFill="background1"/>
            <w:hideMark/>
          </w:tcPr>
          <w:p w14:paraId="726DD81A" w14:textId="4403932D"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Chi-square analyses used to detect differences between homicides and assaults for elderly victims and victims of all age groups. Analyses stratified over different covariates to identify confounders and variable interactions. Logistic regression used to predict the outcome of death of victims from serious assaults. Data derived from the National Incident-Based Reporting System.</w:t>
            </w:r>
          </w:p>
        </w:tc>
        <w:tc>
          <w:tcPr>
            <w:tcW w:w="3889" w:type="dxa"/>
            <w:shd w:val="clear" w:color="auto" w:fill="FFFFFF" w:themeFill="background1"/>
            <w:hideMark/>
          </w:tcPr>
          <w:p w14:paraId="7B0841B2" w14:textId="39F2DA27" w:rsidR="00CE70F6" w:rsidRDefault="00CE70F6" w:rsidP="00EA627A">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Data is limited to fatality following assault. Large amount of missing data. NIBRS does not provide representative samples of states or US agencies.</w:t>
            </w:r>
          </w:p>
        </w:tc>
      </w:tr>
      <w:tr w:rsidR="00CE70F6" w14:paraId="2DF929EC" w14:textId="77777777" w:rsidTr="00CE70F6">
        <w:trPr>
          <w:trHeight w:val="737"/>
        </w:trPr>
        <w:tc>
          <w:tcPr>
            <w:tcW w:w="1273" w:type="dxa"/>
            <w:shd w:val="clear" w:color="auto" w:fill="FFFFFF" w:themeFill="background1"/>
            <w:hideMark/>
          </w:tcPr>
          <w:p w14:paraId="4CB197DD"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Coelho et al. (2010) , Portugal</w:t>
            </w:r>
          </w:p>
        </w:tc>
        <w:tc>
          <w:tcPr>
            <w:tcW w:w="2092" w:type="dxa"/>
            <w:shd w:val="clear" w:color="auto" w:fill="FFFFFF" w:themeFill="background1"/>
            <w:hideMark/>
          </w:tcPr>
          <w:p w14:paraId="541BCAE2" w14:textId="77777777" w:rsidR="00CE70F6" w:rsidRDefault="00CE70F6">
            <w:pPr>
              <w:spacing w:after="0" w:line="240" w:lineRule="auto"/>
              <w:rPr>
                <w:rFonts w:ascii="Calibri" w:eastAsia="Times New Roman" w:hAnsi="Calibri" w:cs="Calibri"/>
                <w:iCs/>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iCs/>
                <w:color w:val="000000"/>
                <w:sz w:val="20"/>
                <w:szCs w:val="20"/>
                <w:lang w:eastAsia="en-GB"/>
              </w:rPr>
              <w:t xml:space="preserve"> </w:t>
            </w:r>
            <w:r>
              <w:rPr>
                <w:rFonts w:ascii="Calibri" w:eastAsia="Times New Roman" w:hAnsi="Calibri" w:cs="Calibri"/>
                <w:color w:val="000000"/>
                <w:sz w:val="20"/>
                <w:szCs w:val="20"/>
                <w:lang w:eastAsia="en-GB"/>
              </w:rPr>
              <w:t>= 78 (≥ 65 years)</w:t>
            </w:r>
          </w:p>
        </w:tc>
        <w:tc>
          <w:tcPr>
            <w:tcW w:w="1235" w:type="dxa"/>
            <w:shd w:val="clear" w:color="auto" w:fill="FFFFFF" w:themeFill="background1"/>
            <w:hideMark/>
          </w:tcPr>
          <w:p w14:paraId="49431286"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503EE4EC" w14:textId="28308EE9"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Retrospective analysis of autopsy reports. Non-parametric tests. Autopsy reports and data retrieved from the National Institute of Legal Medicine.</w:t>
            </w:r>
          </w:p>
        </w:tc>
        <w:tc>
          <w:tcPr>
            <w:tcW w:w="3889" w:type="dxa"/>
            <w:shd w:val="clear" w:color="auto" w:fill="FFFFFF" w:themeFill="background1"/>
            <w:hideMark/>
          </w:tcPr>
          <w:p w14:paraId="17E1013C" w14:textId="7DE3F471" w:rsidR="00CE70F6" w:rsidRDefault="00CE70F6" w:rsidP="008E4A1C">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Small sample size. Some variables included a large amount of missing data.</w:t>
            </w:r>
          </w:p>
        </w:tc>
      </w:tr>
      <w:tr w:rsidR="00CE70F6" w14:paraId="055E33C7" w14:textId="77777777" w:rsidTr="00CE70F6">
        <w:trPr>
          <w:trHeight w:val="1020"/>
        </w:trPr>
        <w:tc>
          <w:tcPr>
            <w:tcW w:w="1273" w:type="dxa"/>
            <w:shd w:val="clear" w:color="auto" w:fill="FFFFFF" w:themeFill="background1"/>
            <w:hideMark/>
          </w:tcPr>
          <w:p w14:paraId="45A3117D"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Collins &amp; Presnell (2006), US</w:t>
            </w:r>
          </w:p>
        </w:tc>
        <w:tc>
          <w:tcPr>
            <w:tcW w:w="2092" w:type="dxa"/>
            <w:shd w:val="clear" w:color="auto" w:fill="FFFFFF" w:themeFill="background1"/>
            <w:hideMark/>
          </w:tcPr>
          <w:p w14:paraId="1BE2CDCA" w14:textId="77777777" w:rsidR="00CE70F6" w:rsidRDefault="00CE70F6">
            <w:pPr>
              <w:spacing w:after="0" w:line="240" w:lineRule="auto"/>
              <w:rPr>
                <w:rFonts w:ascii="Calibri" w:eastAsia="Times New Roman" w:hAnsi="Calibri" w:cs="Calibri"/>
                <w:iCs/>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color w:val="000000"/>
                <w:sz w:val="20"/>
                <w:szCs w:val="20"/>
                <w:lang w:eastAsia="en-GB"/>
              </w:rPr>
              <w:t xml:space="preserve"> = 127 homicides (from a total of 2137 deaths examined) (≥ 65 years)</w:t>
            </w:r>
          </w:p>
        </w:tc>
        <w:tc>
          <w:tcPr>
            <w:tcW w:w="1235" w:type="dxa"/>
            <w:shd w:val="clear" w:color="auto" w:fill="FFFFFF" w:themeFill="background1"/>
            <w:hideMark/>
          </w:tcPr>
          <w:p w14:paraId="66FD8F01"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2864044A"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Homicide data were extracted and analysed from cases referred to the Forensic Section of the Department of Pathology and Laboratory Medicine at the Medical University of South Carolina.</w:t>
            </w:r>
          </w:p>
        </w:tc>
        <w:tc>
          <w:tcPr>
            <w:tcW w:w="3889" w:type="dxa"/>
            <w:shd w:val="clear" w:color="auto" w:fill="FFFFFF" w:themeFill="background1"/>
            <w:hideMark/>
          </w:tcPr>
          <w:p w14:paraId="20054614" w14:textId="6648B51D" w:rsidR="00CE70F6" w:rsidRDefault="00CE70F6" w:rsidP="008E4A1C">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 xml:space="preserve">Significant differences are referred to in the text but not statistical information is presented. </w:t>
            </w:r>
          </w:p>
        </w:tc>
      </w:tr>
      <w:tr w:rsidR="00CE70F6" w14:paraId="1D511176" w14:textId="77777777" w:rsidTr="00CE70F6">
        <w:trPr>
          <w:trHeight w:val="1020"/>
        </w:trPr>
        <w:tc>
          <w:tcPr>
            <w:tcW w:w="1273" w:type="dxa"/>
            <w:shd w:val="clear" w:color="auto" w:fill="FFFFFF" w:themeFill="background1"/>
            <w:hideMark/>
          </w:tcPr>
          <w:p w14:paraId="18879849"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Erel et al. (2011), Turkey</w:t>
            </w:r>
          </w:p>
        </w:tc>
        <w:tc>
          <w:tcPr>
            <w:tcW w:w="2092" w:type="dxa"/>
            <w:shd w:val="clear" w:color="auto" w:fill="FFFFFF" w:themeFill="background1"/>
            <w:hideMark/>
          </w:tcPr>
          <w:p w14:paraId="24E9E2D1" w14:textId="77777777" w:rsidR="00CE70F6" w:rsidRDefault="00CE70F6">
            <w:pPr>
              <w:spacing w:after="0" w:line="240" w:lineRule="auto"/>
              <w:rPr>
                <w:rFonts w:ascii="Calibri" w:eastAsia="Times New Roman" w:hAnsi="Calibri" w:cs="Calibri"/>
                <w:iCs/>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color w:val="000000"/>
                <w:sz w:val="20"/>
                <w:szCs w:val="20"/>
                <w:lang w:eastAsia="en-GB"/>
              </w:rPr>
              <w:t xml:space="preserve"> = 148 (≥ 65 years)</w:t>
            </w:r>
          </w:p>
        </w:tc>
        <w:tc>
          <w:tcPr>
            <w:tcW w:w="1235" w:type="dxa"/>
            <w:shd w:val="clear" w:color="auto" w:fill="FFFFFF" w:themeFill="background1"/>
            <w:hideMark/>
          </w:tcPr>
          <w:p w14:paraId="3BAF2B8A"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Quantitative </w:t>
            </w:r>
          </w:p>
        </w:tc>
        <w:tc>
          <w:tcPr>
            <w:tcW w:w="5910" w:type="dxa"/>
            <w:shd w:val="clear" w:color="auto" w:fill="FFFFFF" w:themeFill="background1"/>
            <w:hideMark/>
          </w:tcPr>
          <w:p w14:paraId="4A262F24" w14:textId="1B3E6A7E"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Data derived from the Department of Forensic Medicine. Autopsy reports were used and descriptive statistics provided. Chi-square tests used for analysis.</w:t>
            </w:r>
          </w:p>
        </w:tc>
        <w:tc>
          <w:tcPr>
            <w:tcW w:w="3889" w:type="dxa"/>
            <w:shd w:val="clear" w:color="auto" w:fill="FFFFFF" w:themeFill="background1"/>
            <w:hideMark/>
          </w:tcPr>
          <w:p w14:paraId="35EB4209" w14:textId="51FC35DE" w:rsidR="00CE70F6" w:rsidRDefault="00CE70F6">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 xml:space="preserve">Methodological limitations e.g. most data were reported for all elderly deaths (homicide or otherwise) and homicide cases were not distinguishable. </w:t>
            </w:r>
            <w:r>
              <w:rPr>
                <w:rFonts w:ascii="Calibri" w:hAnsi="Calibri" w:cs="Calibri"/>
                <w:color w:val="000000"/>
                <w:sz w:val="20"/>
                <w:szCs w:val="20"/>
              </w:rPr>
              <w:br/>
            </w:r>
          </w:p>
        </w:tc>
      </w:tr>
      <w:tr w:rsidR="00CE70F6" w14:paraId="26EF23F3" w14:textId="77777777" w:rsidTr="00CE70F6">
        <w:trPr>
          <w:trHeight w:val="1304"/>
        </w:trPr>
        <w:tc>
          <w:tcPr>
            <w:tcW w:w="1273" w:type="dxa"/>
            <w:shd w:val="clear" w:color="auto" w:fill="FFFFFF" w:themeFill="background1"/>
            <w:hideMark/>
          </w:tcPr>
          <w:p w14:paraId="09440235"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Falzon &amp; Davis (1998), US</w:t>
            </w:r>
          </w:p>
        </w:tc>
        <w:tc>
          <w:tcPr>
            <w:tcW w:w="2092" w:type="dxa"/>
            <w:shd w:val="clear" w:color="auto" w:fill="FFFFFF" w:themeFill="background1"/>
            <w:hideMark/>
          </w:tcPr>
          <w:p w14:paraId="11156254" w14:textId="77777777" w:rsidR="00CE70F6" w:rsidRDefault="00CE70F6">
            <w:pPr>
              <w:spacing w:after="0" w:line="240" w:lineRule="auto"/>
              <w:rPr>
                <w:rFonts w:ascii="Calibri" w:eastAsia="Times New Roman" w:hAnsi="Calibri" w:cs="Calibri"/>
                <w:iCs/>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iCs/>
                <w:color w:val="000000"/>
                <w:sz w:val="20"/>
                <w:szCs w:val="20"/>
                <w:lang w:eastAsia="en-GB"/>
              </w:rPr>
              <w:t xml:space="preserve"> </w:t>
            </w:r>
            <w:r>
              <w:rPr>
                <w:rFonts w:ascii="Calibri" w:eastAsia="Times New Roman" w:hAnsi="Calibri" w:cs="Calibri"/>
                <w:color w:val="000000"/>
                <w:sz w:val="20"/>
                <w:szCs w:val="20"/>
                <w:lang w:eastAsia="en-GB"/>
              </w:rPr>
              <w:t>= 150 (≥ 65 years). Some comparisons to nonelderly victims (</w:t>
            </w:r>
            <w:r>
              <w:rPr>
                <w:rFonts w:ascii="Calibri" w:eastAsia="Times New Roman" w:hAnsi="Calibri" w:cs="Calibri"/>
                <w:i/>
                <w:iCs/>
                <w:color w:val="000000"/>
                <w:sz w:val="20"/>
                <w:szCs w:val="20"/>
                <w:lang w:eastAsia="en-GB"/>
              </w:rPr>
              <w:t>n</w:t>
            </w:r>
            <w:r>
              <w:rPr>
                <w:rFonts w:ascii="Calibri" w:eastAsia="Times New Roman" w:hAnsi="Calibri" w:cs="Calibri"/>
                <w:color w:val="000000"/>
                <w:sz w:val="20"/>
                <w:szCs w:val="20"/>
                <w:lang w:eastAsia="en-GB"/>
              </w:rPr>
              <w:t xml:space="preserve"> = 2062)</w:t>
            </w:r>
          </w:p>
        </w:tc>
        <w:tc>
          <w:tcPr>
            <w:tcW w:w="1235" w:type="dxa"/>
            <w:shd w:val="clear" w:color="auto" w:fill="FFFFFF" w:themeFill="background1"/>
            <w:hideMark/>
          </w:tcPr>
          <w:p w14:paraId="7C69F765"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0844D774"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Retrospective review of deaths recorded at the Jefferson County Coroner Office. Reviewed investigative reports, autopsy findings, and toxicological analysis. Data for these cases was compared with nonelderly cases during the same period.</w:t>
            </w:r>
          </w:p>
        </w:tc>
        <w:tc>
          <w:tcPr>
            <w:tcW w:w="3889" w:type="dxa"/>
            <w:shd w:val="clear" w:color="auto" w:fill="FFFFFF" w:themeFill="background1"/>
            <w:hideMark/>
          </w:tcPr>
          <w:p w14:paraId="540A370F" w14:textId="2F4202EF" w:rsidR="00CE70F6" w:rsidRDefault="00CE70F6">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 xml:space="preserve">Limited information on the specific cases or how motives were categorised. Some comparisons were not reported or supported with data. </w:t>
            </w:r>
          </w:p>
        </w:tc>
      </w:tr>
      <w:tr w:rsidR="00CE70F6" w14:paraId="199BDA68" w14:textId="77777777" w:rsidTr="00CE70F6">
        <w:trPr>
          <w:trHeight w:val="794"/>
        </w:trPr>
        <w:tc>
          <w:tcPr>
            <w:tcW w:w="1273" w:type="dxa"/>
            <w:shd w:val="clear" w:color="auto" w:fill="FFFFFF" w:themeFill="background1"/>
            <w:hideMark/>
          </w:tcPr>
          <w:p w14:paraId="06389021"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Hilal et al. (2010), Turkey</w:t>
            </w:r>
          </w:p>
        </w:tc>
        <w:tc>
          <w:tcPr>
            <w:tcW w:w="2092" w:type="dxa"/>
            <w:shd w:val="clear" w:color="auto" w:fill="FFFFFF" w:themeFill="background1"/>
            <w:hideMark/>
          </w:tcPr>
          <w:p w14:paraId="42FDEB6C"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iCs/>
                <w:color w:val="000000"/>
                <w:sz w:val="20"/>
                <w:szCs w:val="20"/>
                <w:lang w:eastAsia="en-GB"/>
              </w:rPr>
              <w:t xml:space="preserve"> </w:t>
            </w:r>
            <w:r>
              <w:rPr>
                <w:rFonts w:ascii="Calibri" w:eastAsia="Times New Roman" w:hAnsi="Calibri" w:cs="Calibri"/>
                <w:color w:val="000000"/>
                <w:sz w:val="20"/>
                <w:szCs w:val="20"/>
                <w:lang w:eastAsia="en-GB"/>
              </w:rPr>
              <w:t>= 726 (≥ 65 years)</w:t>
            </w:r>
          </w:p>
        </w:tc>
        <w:tc>
          <w:tcPr>
            <w:tcW w:w="1235" w:type="dxa"/>
            <w:shd w:val="clear" w:color="auto" w:fill="FFFFFF" w:themeFill="background1"/>
            <w:hideMark/>
          </w:tcPr>
          <w:p w14:paraId="223D793C"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2B60B4F6" w14:textId="12774A4B"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Records of public prosecutors, crime or death scene investigation, autopsy and laboratory findings reviewed. Data derived from the Forensic Medicine Institution Group Authority Morgue Specialty Office.</w:t>
            </w:r>
          </w:p>
        </w:tc>
        <w:tc>
          <w:tcPr>
            <w:tcW w:w="3889" w:type="dxa"/>
            <w:shd w:val="clear" w:color="auto" w:fill="FFFFFF" w:themeFill="background1"/>
            <w:hideMark/>
          </w:tcPr>
          <w:p w14:paraId="380B03C1" w14:textId="1A63B1C6" w:rsidR="00CE70F6" w:rsidRDefault="00CE70F6">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Very little information is provided</w:t>
            </w:r>
            <w:r w:rsidR="00DC6B1C">
              <w:rPr>
                <w:rFonts w:ascii="Calibri" w:hAnsi="Calibri" w:cs="Calibri"/>
                <w:color w:val="000000"/>
                <w:sz w:val="20"/>
                <w:szCs w:val="20"/>
              </w:rPr>
              <w:t xml:space="preserve"> on homicide as </w:t>
            </w:r>
            <w:r w:rsidR="00724906">
              <w:rPr>
                <w:rFonts w:ascii="Calibri" w:hAnsi="Calibri" w:cs="Calibri"/>
                <w:color w:val="000000"/>
                <w:sz w:val="20"/>
                <w:szCs w:val="20"/>
              </w:rPr>
              <w:t>the f</w:t>
            </w:r>
            <w:r>
              <w:rPr>
                <w:rFonts w:ascii="Calibri" w:hAnsi="Calibri" w:cs="Calibri"/>
                <w:color w:val="000000"/>
                <w:sz w:val="20"/>
                <w:szCs w:val="20"/>
              </w:rPr>
              <w:t>ocus is on all deaths not exclusively on homicide.</w:t>
            </w:r>
            <w:r>
              <w:rPr>
                <w:rFonts w:ascii="Calibri" w:hAnsi="Calibri" w:cs="Calibri"/>
                <w:color w:val="000000"/>
                <w:sz w:val="20"/>
                <w:szCs w:val="20"/>
              </w:rPr>
              <w:br/>
            </w:r>
          </w:p>
        </w:tc>
      </w:tr>
      <w:tr w:rsidR="00CE70F6" w14:paraId="296C4271" w14:textId="77777777" w:rsidTr="00CE70F6">
        <w:trPr>
          <w:trHeight w:val="964"/>
        </w:trPr>
        <w:tc>
          <w:tcPr>
            <w:tcW w:w="1273" w:type="dxa"/>
            <w:shd w:val="clear" w:color="auto" w:fill="FFFFFF" w:themeFill="background1"/>
            <w:hideMark/>
          </w:tcPr>
          <w:p w14:paraId="7C071C2B"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Innamorati et al. (2014), EU, Russia</w:t>
            </w:r>
          </w:p>
        </w:tc>
        <w:tc>
          <w:tcPr>
            <w:tcW w:w="2092" w:type="dxa"/>
            <w:shd w:val="clear" w:color="auto" w:fill="FFFFFF" w:themeFill="background1"/>
            <w:hideMark/>
          </w:tcPr>
          <w:p w14:paraId="37D08579"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All elderly deaths (≥ 65 years)</w:t>
            </w:r>
          </w:p>
        </w:tc>
        <w:tc>
          <w:tcPr>
            <w:tcW w:w="1235" w:type="dxa"/>
            <w:shd w:val="clear" w:color="auto" w:fill="FFFFFF" w:themeFill="background1"/>
            <w:hideMark/>
          </w:tcPr>
          <w:p w14:paraId="559D4381"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0D338FD2" w14:textId="74045C61" w:rsidR="00CE70F6" w:rsidRDefault="00CE70F6" w:rsidP="00AE12F0">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Examined temporal trends since 1985 in age-adjusted suicide and homicide rates for elderly male residents of the EU and the Russian Federation. Estimated relative risks and used loglinear jointpoint regression models. Data derived from a database categorised by early EU members (members before 2004), new EU members (after 2004), and Russian federation (the WHO European Mortality database).</w:t>
            </w:r>
          </w:p>
        </w:tc>
        <w:tc>
          <w:tcPr>
            <w:tcW w:w="3889" w:type="dxa"/>
            <w:shd w:val="clear" w:color="auto" w:fill="FFFFFF" w:themeFill="background1"/>
            <w:hideMark/>
          </w:tcPr>
          <w:p w14:paraId="0E212A9B" w14:textId="5043CC10" w:rsidR="00CE70F6" w:rsidRDefault="00CE70F6">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 xml:space="preserve">Sample size is not provided. Database contains exclusively mortality-based indicators and is supplement to the generic European health-for-all database. </w:t>
            </w:r>
          </w:p>
        </w:tc>
      </w:tr>
      <w:tr w:rsidR="00CE70F6" w14:paraId="3A4E51BF" w14:textId="77777777" w:rsidTr="00CE70F6">
        <w:trPr>
          <w:trHeight w:val="1814"/>
        </w:trPr>
        <w:tc>
          <w:tcPr>
            <w:tcW w:w="1273" w:type="dxa"/>
            <w:shd w:val="clear" w:color="auto" w:fill="FFFFFF" w:themeFill="background1"/>
            <w:hideMark/>
          </w:tcPr>
          <w:p w14:paraId="11817578"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Karbeyaz et al. (2018), Turkey</w:t>
            </w:r>
          </w:p>
        </w:tc>
        <w:tc>
          <w:tcPr>
            <w:tcW w:w="2092" w:type="dxa"/>
            <w:shd w:val="clear" w:color="auto" w:fill="FFFFFF" w:themeFill="background1"/>
            <w:hideMark/>
          </w:tcPr>
          <w:p w14:paraId="2E843504" w14:textId="77777777" w:rsidR="00CE70F6" w:rsidRDefault="00CE70F6">
            <w:pPr>
              <w:spacing w:after="0" w:line="240" w:lineRule="auto"/>
              <w:rPr>
                <w:rFonts w:ascii="Calibri" w:eastAsia="Times New Roman" w:hAnsi="Calibri" w:cs="Calibri"/>
                <w:iCs/>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iCs/>
                <w:color w:val="000000"/>
                <w:sz w:val="20"/>
                <w:szCs w:val="20"/>
                <w:lang w:eastAsia="en-GB"/>
              </w:rPr>
              <w:t xml:space="preserve"> </w:t>
            </w:r>
            <w:r>
              <w:rPr>
                <w:rFonts w:ascii="Calibri" w:eastAsia="Times New Roman" w:hAnsi="Calibri" w:cs="Calibri"/>
                <w:color w:val="000000"/>
                <w:sz w:val="20"/>
                <w:szCs w:val="20"/>
                <w:lang w:eastAsia="en-GB"/>
              </w:rPr>
              <w:t>= 13 (≥ 65 years)</w:t>
            </w:r>
          </w:p>
        </w:tc>
        <w:tc>
          <w:tcPr>
            <w:tcW w:w="1235" w:type="dxa"/>
            <w:shd w:val="clear" w:color="auto" w:fill="FFFFFF" w:themeFill="background1"/>
            <w:hideMark/>
          </w:tcPr>
          <w:p w14:paraId="20F2ABAD"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18B0E1CB" w14:textId="6658DB4A" w:rsidR="00CE70F6" w:rsidRDefault="00CE70F6" w:rsidP="00AE12F0">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Review of case files and investigation papers from the Directorate of Forensic Medicine. Chi-square analyses used for comparisons. .</w:t>
            </w:r>
          </w:p>
        </w:tc>
        <w:tc>
          <w:tcPr>
            <w:tcW w:w="3889" w:type="dxa"/>
            <w:shd w:val="clear" w:color="auto" w:fill="FFFFFF" w:themeFill="background1"/>
            <w:hideMark/>
          </w:tcPr>
          <w:p w14:paraId="54D2E955" w14:textId="33897F6E" w:rsidR="00CE70F6" w:rsidRDefault="00CE70F6" w:rsidP="00AE12F0">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Authors state that Chi-square analyses were performed but they are not presented in the results. Small and local sample</w:t>
            </w:r>
            <w:r w:rsidR="004F4A13">
              <w:rPr>
                <w:rFonts w:ascii="Calibri" w:hAnsi="Calibri" w:cs="Calibri"/>
                <w:color w:val="000000"/>
                <w:sz w:val="20"/>
                <w:szCs w:val="20"/>
              </w:rPr>
              <w:t xml:space="preserve"> size</w:t>
            </w:r>
            <w:r>
              <w:rPr>
                <w:rFonts w:ascii="Calibri" w:hAnsi="Calibri" w:cs="Calibri"/>
                <w:color w:val="000000"/>
                <w:sz w:val="20"/>
                <w:szCs w:val="20"/>
              </w:rPr>
              <w:t>. Limited description of how causes of death were classified or determined.</w:t>
            </w:r>
            <w:r>
              <w:rPr>
                <w:rFonts w:ascii="Calibri" w:hAnsi="Calibri" w:cs="Calibri"/>
                <w:color w:val="000000"/>
                <w:sz w:val="20"/>
                <w:szCs w:val="20"/>
              </w:rPr>
              <w:br/>
              <w:t xml:space="preserve">Some variables referred to in the method are not included in the results. </w:t>
            </w:r>
          </w:p>
        </w:tc>
      </w:tr>
      <w:tr w:rsidR="00CE70F6" w14:paraId="4EC972E4" w14:textId="77777777" w:rsidTr="00CE70F6">
        <w:trPr>
          <w:trHeight w:val="1020"/>
        </w:trPr>
        <w:tc>
          <w:tcPr>
            <w:tcW w:w="1273" w:type="dxa"/>
            <w:shd w:val="clear" w:color="auto" w:fill="FFFFFF" w:themeFill="background1"/>
            <w:hideMark/>
          </w:tcPr>
          <w:p w14:paraId="2A7DE433"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Koehler et al. (2006), US</w:t>
            </w:r>
          </w:p>
        </w:tc>
        <w:tc>
          <w:tcPr>
            <w:tcW w:w="2092" w:type="dxa"/>
            <w:shd w:val="clear" w:color="auto" w:fill="FFFFFF" w:themeFill="background1"/>
            <w:hideMark/>
          </w:tcPr>
          <w:p w14:paraId="3AA841CF" w14:textId="77777777" w:rsidR="00CE70F6" w:rsidRDefault="00CE70F6">
            <w:pPr>
              <w:spacing w:after="0" w:line="240" w:lineRule="auto"/>
              <w:rPr>
                <w:rFonts w:ascii="Calibri" w:eastAsia="Times New Roman" w:hAnsi="Calibri" w:cs="Calibri"/>
                <w:iCs/>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iCs/>
                <w:color w:val="000000"/>
                <w:sz w:val="20"/>
                <w:szCs w:val="20"/>
                <w:lang w:eastAsia="en-GB"/>
              </w:rPr>
              <w:t xml:space="preserve"> </w:t>
            </w:r>
            <w:r>
              <w:rPr>
                <w:rFonts w:ascii="Calibri" w:eastAsia="Times New Roman" w:hAnsi="Calibri" w:cs="Calibri"/>
                <w:color w:val="000000"/>
                <w:sz w:val="20"/>
                <w:szCs w:val="20"/>
                <w:lang w:eastAsia="en-GB"/>
              </w:rPr>
              <w:t>= 49 (≥ 65 years)</w:t>
            </w:r>
          </w:p>
        </w:tc>
        <w:tc>
          <w:tcPr>
            <w:tcW w:w="1235" w:type="dxa"/>
            <w:shd w:val="clear" w:color="auto" w:fill="FFFFFF" w:themeFill="background1"/>
            <w:hideMark/>
          </w:tcPr>
          <w:p w14:paraId="63F16E66"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402534D8"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Autopsy reports, toxicology reports, death certificates, and death investigation reports were reviewed. Dara derived from the Medical Examiner’s Office.</w:t>
            </w:r>
          </w:p>
        </w:tc>
        <w:tc>
          <w:tcPr>
            <w:tcW w:w="3889" w:type="dxa"/>
            <w:shd w:val="clear" w:color="auto" w:fill="FFFFFF" w:themeFill="background1"/>
            <w:hideMark/>
          </w:tcPr>
          <w:p w14:paraId="6E690A9F" w14:textId="7A190024" w:rsidR="00CE70F6" w:rsidRDefault="00CE70F6" w:rsidP="002A1B5F">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 xml:space="preserve">Small and local sample. Limited description of methodology. Limited data reported: some variables that are reported to have </w:t>
            </w:r>
            <w:r w:rsidR="00724906">
              <w:rPr>
                <w:rFonts w:ascii="Calibri" w:hAnsi="Calibri" w:cs="Calibri"/>
                <w:color w:val="000000"/>
                <w:sz w:val="20"/>
                <w:szCs w:val="20"/>
              </w:rPr>
              <w:t xml:space="preserve">been analysed </w:t>
            </w:r>
            <w:r>
              <w:rPr>
                <w:rFonts w:ascii="Calibri" w:hAnsi="Calibri" w:cs="Calibri"/>
                <w:color w:val="000000"/>
                <w:sz w:val="20"/>
                <w:szCs w:val="20"/>
              </w:rPr>
              <w:t>are not reported in the results.  Limited description of methodology.</w:t>
            </w:r>
          </w:p>
        </w:tc>
      </w:tr>
      <w:tr w:rsidR="00CE70F6" w14:paraId="7704E220" w14:textId="77777777" w:rsidTr="00CE70F6">
        <w:trPr>
          <w:trHeight w:val="1020"/>
        </w:trPr>
        <w:tc>
          <w:tcPr>
            <w:tcW w:w="1273" w:type="dxa"/>
            <w:shd w:val="clear" w:color="auto" w:fill="FFFFFF" w:themeFill="background1"/>
            <w:hideMark/>
          </w:tcPr>
          <w:p w14:paraId="1B215109"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Krienert &amp; Walsh (2010), US</w:t>
            </w:r>
          </w:p>
        </w:tc>
        <w:tc>
          <w:tcPr>
            <w:tcW w:w="2092" w:type="dxa"/>
            <w:shd w:val="clear" w:color="auto" w:fill="FFFFFF" w:themeFill="background1"/>
            <w:hideMark/>
          </w:tcPr>
          <w:p w14:paraId="682E7CE4"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i/>
                <w:color w:val="000000"/>
                <w:sz w:val="20"/>
                <w:szCs w:val="20"/>
                <w:lang w:eastAsia="en-GB"/>
              </w:rPr>
              <w:t>n</w:t>
            </w:r>
            <w:r>
              <w:rPr>
                <w:rFonts w:ascii="Calibri" w:eastAsia="Times New Roman" w:hAnsi="Calibri" w:cs="Calibri"/>
                <w:color w:val="000000"/>
                <w:sz w:val="20"/>
                <w:szCs w:val="20"/>
                <w:lang w:eastAsia="en-GB"/>
              </w:rPr>
              <w:t xml:space="preserve"> = 828 (≥ 60 years)</w:t>
            </w:r>
          </w:p>
        </w:tc>
        <w:tc>
          <w:tcPr>
            <w:tcW w:w="1235" w:type="dxa"/>
            <w:shd w:val="clear" w:color="auto" w:fill="FFFFFF" w:themeFill="background1"/>
            <w:hideMark/>
          </w:tcPr>
          <w:p w14:paraId="5A7A20A0"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1A428640" w14:textId="3DA9AC35" w:rsidR="00CE70F6" w:rsidRDefault="00CE70F6" w:rsidP="002A1B5F">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Data were limited to cases with a single offender for each victim. Descriptive statistics to assess offender, victim and incident-level eldercide characteristics. Chi-square, logistic regression. Data derived from NIBRS.</w:t>
            </w:r>
          </w:p>
        </w:tc>
        <w:tc>
          <w:tcPr>
            <w:tcW w:w="3889" w:type="dxa"/>
            <w:shd w:val="clear" w:color="auto" w:fill="FFFFFF" w:themeFill="background1"/>
            <w:hideMark/>
          </w:tcPr>
          <w:p w14:paraId="0524FCDA" w14:textId="31404479" w:rsidR="00CE70F6" w:rsidRDefault="00CE70F6">
            <w:pPr>
              <w:spacing w:after="0" w:line="240" w:lineRule="auto"/>
              <w:ind w:right="60"/>
              <w:rPr>
                <w:rFonts w:ascii="Calibri" w:eastAsia="Times New Roman" w:hAnsi="Calibri" w:cs="Calibri"/>
                <w:b/>
                <w:bCs/>
                <w:color w:val="000000"/>
                <w:sz w:val="20"/>
                <w:szCs w:val="20"/>
                <w:lang w:eastAsia="en-GB"/>
              </w:rPr>
            </w:pPr>
            <w:r>
              <w:rPr>
                <w:rFonts w:ascii="Calibri" w:hAnsi="Calibri" w:cs="Calibri"/>
                <w:color w:val="000000"/>
                <w:sz w:val="20"/>
                <w:szCs w:val="20"/>
              </w:rPr>
              <w:t>NIBRS does not provide representative sample of states or agencies in the US</w:t>
            </w:r>
          </w:p>
        </w:tc>
      </w:tr>
      <w:tr w:rsidR="00CE70F6" w14:paraId="16C78049" w14:textId="77777777" w:rsidTr="00CE70F6">
        <w:trPr>
          <w:trHeight w:val="794"/>
        </w:trPr>
        <w:tc>
          <w:tcPr>
            <w:tcW w:w="1273" w:type="dxa"/>
            <w:shd w:val="clear" w:color="auto" w:fill="FFFFFF" w:themeFill="background1"/>
            <w:hideMark/>
          </w:tcPr>
          <w:p w14:paraId="40EAA263"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Kristoffersen et al. (2014), Norway</w:t>
            </w:r>
          </w:p>
        </w:tc>
        <w:tc>
          <w:tcPr>
            <w:tcW w:w="2092" w:type="dxa"/>
            <w:shd w:val="clear" w:color="auto" w:fill="FFFFFF" w:themeFill="background1"/>
            <w:hideMark/>
          </w:tcPr>
          <w:p w14:paraId="046479D9"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color w:val="000000"/>
                <w:sz w:val="20"/>
                <w:szCs w:val="20"/>
                <w:lang w:eastAsia="en-GB"/>
              </w:rPr>
              <w:t xml:space="preserve"> = 196 (all ages) (≥ 60 years)</w:t>
            </w:r>
          </w:p>
        </w:tc>
        <w:tc>
          <w:tcPr>
            <w:tcW w:w="1235" w:type="dxa"/>
            <w:shd w:val="clear" w:color="auto" w:fill="FFFFFF" w:themeFill="background1"/>
            <w:hideMark/>
          </w:tcPr>
          <w:p w14:paraId="1DA3310E"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189DBAE8" w14:textId="098F99EC"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Data obtained and analysed retrospectively from postmortem</w:t>
            </w:r>
            <w:r>
              <w:rPr>
                <w:rFonts w:ascii="Calibri" w:eastAsia="Times New Roman" w:hAnsi="Calibri" w:cs="Calibri"/>
                <w:color w:val="000000"/>
                <w:sz w:val="20"/>
                <w:szCs w:val="20"/>
                <w:lang w:eastAsia="en-GB"/>
              </w:rPr>
              <w:br/>
              <w:t>reports. Data derived from the Gade Laboratory for Pathology,</w:t>
            </w:r>
            <w:r>
              <w:rPr>
                <w:rFonts w:ascii="Calibri" w:eastAsia="Times New Roman" w:hAnsi="Calibri" w:cs="Calibri"/>
                <w:color w:val="000000"/>
                <w:sz w:val="20"/>
                <w:szCs w:val="20"/>
                <w:lang w:eastAsia="en-GB"/>
              </w:rPr>
              <w:br/>
              <w:t>University of Bergen.</w:t>
            </w:r>
          </w:p>
        </w:tc>
        <w:tc>
          <w:tcPr>
            <w:tcW w:w="3889" w:type="dxa"/>
            <w:shd w:val="clear" w:color="auto" w:fill="FFFFFF" w:themeFill="background1"/>
            <w:hideMark/>
          </w:tcPr>
          <w:p w14:paraId="7618216E" w14:textId="65109C8B" w:rsidR="00CE70F6" w:rsidRDefault="00CE70F6">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Limited info on the elderly homicides.</w:t>
            </w:r>
          </w:p>
        </w:tc>
      </w:tr>
      <w:tr w:rsidR="00CE70F6" w14:paraId="73ED6E97" w14:textId="77777777" w:rsidTr="00CE70F6">
        <w:trPr>
          <w:trHeight w:val="794"/>
        </w:trPr>
        <w:tc>
          <w:tcPr>
            <w:tcW w:w="1273" w:type="dxa"/>
            <w:shd w:val="clear" w:color="auto" w:fill="FFFFFF" w:themeFill="background1"/>
            <w:hideMark/>
          </w:tcPr>
          <w:p w14:paraId="2163BC35"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Kumar &amp; Verma (2016), India</w:t>
            </w:r>
          </w:p>
        </w:tc>
        <w:tc>
          <w:tcPr>
            <w:tcW w:w="2092" w:type="dxa"/>
            <w:shd w:val="clear" w:color="auto" w:fill="FFFFFF" w:themeFill="background1"/>
            <w:hideMark/>
          </w:tcPr>
          <w:p w14:paraId="0A38009E" w14:textId="77777777" w:rsidR="00CE70F6" w:rsidRDefault="00CE70F6">
            <w:pPr>
              <w:spacing w:after="0" w:line="240" w:lineRule="auto"/>
              <w:rPr>
                <w:rFonts w:ascii="Calibri" w:eastAsia="Times New Roman" w:hAnsi="Calibri" w:cs="Calibri"/>
                <w:iCs/>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iCs/>
                <w:color w:val="000000"/>
                <w:sz w:val="20"/>
                <w:szCs w:val="20"/>
                <w:lang w:eastAsia="en-GB"/>
              </w:rPr>
              <w:t xml:space="preserve"> </w:t>
            </w:r>
            <w:r>
              <w:rPr>
                <w:rFonts w:ascii="Calibri" w:eastAsia="Times New Roman" w:hAnsi="Calibri" w:cs="Calibri"/>
                <w:color w:val="000000"/>
                <w:sz w:val="20"/>
                <w:szCs w:val="20"/>
                <w:lang w:eastAsia="en-GB"/>
              </w:rPr>
              <w:t>= 2,695 (deaths due to burns) (≥ 60 years)</w:t>
            </w:r>
          </w:p>
        </w:tc>
        <w:tc>
          <w:tcPr>
            <w:tcW w:w="1235" w:type="dxa"/>
            <w:shd w:val="clear" w:color="auto" w:fill="FFFFFF" w:themeFill="background1"/>
            <w:hideMark/>
          </w:tcPr>
          <w:p w14:paraId="217C6C31"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3D4F4F85" w14:textId="3A4BFA69" w:rsidR="00CE70F6" w:rsidRDefault="00CE70F6" w:rsidP="002A1B5F">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Data regarding deaths caused by burns were derived from autopsy reports from King George's Medical University.</w:t>
            </w:r>
          </w:p>
        </w:tc>
        <w:tc>
          <w:tcPr>
            <w:tcW w:w="3889" w:type="dxa"/>
            <w:shd w:val="clear" w:color="auto" w:fill="FFFFFF" w:themeFill="background1"/>
            <w:hideMark/>
          </w:tcPr>
          <w:p w14:paraId="26AA723E" w14:textId="14A44EF7" w:rsidR="00CE70F6" w:rsidRDefault="00CE70F6" w:rsidP="002A1B5F">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Limited information on the homicide cases and focus was limited to deaths caused by burns.</w:t>
            </w:r>
          </w:p>
        </w:tc>
      </w:tr>
      <w:tr w:rsidR="00CE70F6" w14:paraId="60E23779" w14:textId="77777777" w:rsidTr="00CE70F6">
        <w:trPr>
          <w:trHeight w:val="1077"/>
        </w:trPr>
        <w:tc>
          <w:tcPr>
            <w:tcW w:w="1273" w:type="dxa"/>
            <w:shd w:val="clear" w:color="auto" w:fill="FFFFFF" w:themeFill="background1"/>
            <w:hideMark/>
          </w:tcPr>
          <w:p w14:paraId="21379B67"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Nomura et al. (2016), Japan</w:t>
            </w:r>
          </w:p>
        </w:tc>
        <w:tc>
          <w:tcPr>
            <w:tcW w:w="2092" w:type="dxa"/>
            <w:shd w:val="clear" w:color="auto" w:fill="FFFFFF" w:themeFill="background1"/>
            <w:hideMark/>
          </w:tcPr>
          <w:p w14:paraId="6D519542"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iCs/>
                <w:color w:val="000000"/>
                <w:sz w:val="20"/>
                <w:szCs w:val="20"/>
                <w:lang w:eastAsia="en-GB"/>
              </w:rPr>
              <w:t xml:space="preserve"> </w:t>
            </w:r>
            <w:r>
              <w:rPr>
                <w:rFonts w:ascii="Calibri" w:eastAsia="Times New Roman" w:hAnsi="Calibri" w:cs="Calibri"/>
                <w:color w:val="000000"/>
                <w:sz w:val="20"/>
                <w:szCs w:val="20"/>
                <w:lang w:eastAsia="en-GB"/>
              </w:rPr>
              <w:t>= 297 (all unnatural deaths) (≥ 65 years)</w:t>
            </w:r>
          </w:p>
        </w:tc>
        <w:tc>
          <w:tcPr>
            <w:tcW w:w="1235" w:type="dxa"/>
            <w:shd w:val="clear" w:color="auto" w:fill="FFFFFF" w:themeFill="background1"/>
            <w:hideMark/>
          </w:tcPr>
          <w:p w14:paraId="6DD7F2D2"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108B4738" w14:textId="26C08A91" w:rsidR="00CE70F6" w:rsidRDefault="0072490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Two cohorts of victims constituted the sample: </w:t>
            </w:r>
            <w:r w:rsidR="00CE70F6">
              <w:rPr>
                <w:rFonts w:ascii="Calibri" w:eastAsia="Times New Roman" w:hAnsi="Calibri" w:cs="Calibri"/>
                <w:color w:val="000000"/>
                <w:sz w:val="20"/>
                <w:szCs w:val="20"/>
                <w:lang w:eastAsia="en-GB"/>
              </w:rPr>
              <w:t>people who lived alone and those who lived with their family. Comparison between "old" cases (1989-1993) and recent ones (2009-2013). Data derived from forensic autopsy records.</w:t>
            </w:r>
          </w:p>
        </w:tc>
        <w:tc>
          <w:tcPr>
            <w:tcW w:w="3889" w:type="dxa"/>
            <w:shd w:val="clear" w:color="auto" w:fill="FFFFFF" w:themeFill="background1"/>
            <w:hideMark/>
          </w:tcPr>
          <w:p w14:paraId="4A37FC98" w14:textId="4390ACC6" w:rsidR="00CE70F6" w:rsidRDefault="00CE70F6">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 xml:space="preserve">Limited information on the homicide cases utilised. </w:t>
            </w:r>
          </w:p>
        </w:tc>
      </w:tr>
      <w:tr w:rsidR="00CE70F6" w14:paraId="486864F3" w14:textId="77777777" w:rsidTr="00CE70F6">
        <w:trPr>
          <w:trHeight w:val="1020"/>
        </w:trPr>
        <w:tc>
          <w:tcPr>
            <w:tcW w:w="1273" w:type="dxa"/>
            <w:shd w:val="clear" w:color="auto" w:fill="FFFFFF" w:themeFill="background1"/>
            <w:hideMark/>
          </w:tcPr>
          <w:p w14:paraId="2C1A7F74"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 xml:space="preserve">Pampel &amp; Williamson (2001), multi-state </w:t>
            </w:r>
          </w:p>
        </w:tc>
        <w:tc>
          <w:tcPr>
            <w:tcW w:w="2092" w:type="dxa"/>
            <w:shd w:val="clear" w:color="auto" w:fill="FFFFFF" w:themeFill="background1"/>
            <w:hideMark/>
          </w:tcPr>
          <w:p w14:paraId="0F986115"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Aggregate-level data (≥ 65 years)</w:t>
            </w:r>
          </w:p>
        </w:tc>
        <w:tc>
          <w:tcPr>
            <w:tcW w:w="1235" w:type="dxa"/>
            <w:shd w:val="clear" w:color="auto" w:fill="FFFFFF" w:themeFill="background1"/>
            <w:hideMark/>
          </w:tcPr>
          <w:p w14:paraId="63D1113C"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668F03E2" w14:textId="17BB0EA6" w:rsidR="00CE70F6" w:rsidRDefault="00CE70F6" w:rsidP="0079380F">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Use of aggregate-level data derived from World Health Organisation Reports. Includes number of homicide deaths and measures of relative rates of homicide or differences in rates across age groups. Data.</w:t>
            </w:r>
          </w:p>
        </w:tc>
        <w:tc>
          <w:tcPr>
            <w:tcW w:w="3889" w:type="dxa"/>
            <w:shd w:val="clear" w:color="auto" w:fill="FFFFFF" w:themeFill="background1"/>
            <w:hideMark/>
          </w:tcPr>
          <w:p w14:paraId="1794F42F" w14:textId="77777777" w:rsidR="00CE70F6" w:rsidRDefault="00CE70F6">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Aggregate-level data: does not provide much detail on characteristics.</w:t>
            </w:r>
          </w:p>
        </w:tc>
      </w:tr>
      <w:tr w:rsidR="00CE70F6" w14:paraId="3E5F6383" w14:textId="77777777" w:rsidTr="00CE70F6">
        <w:trPr>
          <w:trHeight w:val="1020"/>
        </w:trPr>
        <w:tc>
          <w:tcPr>
            <w:tcW w:w="1273" w:type="dxa"/>
            <w:shd w:val="clear" w:color="auto" w:fill="FFFFFF" w:themeFill="background1"/>
            <w:hideMark/>
          </w:tcPr>
          <w:p w14:paraId="518C4315"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Roberts &amp; Willits (2011), US</w:t>
            </w:r>
          </w:p>
        </w:tc>
        <w:tc>
          <w:tcPr>
            <w:tcW w:w="2092" w:type="dxa"/>
            <w:shd w:val="clear" w:color="auto" w:fill="FFFFFF" w:themeFill="background1"/>
            <w:hideMark/>
          </w:tcPr>
          <w:p w14:paraId="0CF656D9"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i/>
                <w:color w:val="000000"/>
                <w:sz w:val="20"/>
                <w:szCs w:val="20"/>
                <w:lang w:eastAsia="en-GB"/>
              </w:rPr>
              <w:t>n</w:t>
            </w:r>
            <w:r>
              <w:rPr>
                <w:rFonts w:ascii="Calibri" w:eastAsia="Times New Roman" w:hAnsi="Calibri" w:cs="Calibri"/>
                <w:color w:val="000000"/>
                <w:sz w:val="20"/>
                <w:szCs w:val="20"/>
                <w:lang w:eastAsia="en-GB"/>
              </w:rPr>
              <w:t xml:space="preserve"> = 1391 (≥ 65 years)</w:t>
            </w:r>
          </w:p>
        </w:tc>
        <w:tc>
          <w:tcPr>
            <w:tcW w:w="1235" w:type="dxa"/>
            <w:shd w:val="clear" w:color="auto" w:fill="FFFFFF" w:themeFill="background1"/>
            <w:hideMark/>
          </w:tcPr>
          <w:p w14:paraId="616E6A9E"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63FD1A8B" w14:textId="4D3EB9A2"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Examination of the relationship between lifestyle and daily activity measures (</w:t>
            </w:r>
            <w:r w:rsidR="00724906">
              <w:rPr>
                <w:rFonts w:ascii="Calibri" w:eastAsia="Times New Roman" w:hAnsi="Calibri" w:cs="Calibri"/>
                <w:color w:val="000000"/>
                <w:sz w:val="20"/>
                <w:szCs w:val="20"/>
                <w:lang w:eastAsia="en-GB"/>
              </w:rPr>
              <w:t xml:space="preserve">using </w:t>
            </w:r>
            <w:r>
              <w:rPr>
                <w:rFonts w:ascii="Calibri" w:eastAsia="Times New Roman" w:hAnsi="Calibri" w:cs="Calibri"/>
                <w:color w:val="000000"/>
                <w:sz w:val="20"/>
                <w:szCs w:val="20"/>
                <w:lang w:eastAsia="en-GB"/>
              </w:rPr>
              <w:t xml:space="preserve">of Census data) and eldercide (calculated using Fox &amp; Swatt's dataset). Use of a negative binomial log-rate. </w:t>
            </w:r>
          </w:p>
        </w:tc>
        <w:tc>
          <w:tcPr>
            <w:tcW w:w="3889" w:type="dxa"/>
            <w:shd w:val="clear" w:color="auto" w:fill="FFFFFF" w:themeFill="background1"/>
            <w:hideMark/>
          </w:tcPr>
          <w:p w14:paraId="7FF03CF4" w14:textId="24BCD5C1" w:rsidR="00CE70F6" w:rsidRDefault="00CE70F6" w:rsidP="00044C4F">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 xml:space="preserve">Limited categories used to classify deaths. </w:t>
            </w:r>
            <w:r>
              <w:rPr>
                <w:rFonts w:ascii="Calibri" w:hAnsi="Calibri" w:cs="Calibri"/>
                <w:color w:val="000000"/>
                <w:sz w:val="20"/>
                <w:szCs w:val="20"/>
              </w:rPr>
              <w:br/>
            </w:r>
          </w:p>
        </w:tc>
      </w:tr>
      <w:tr w:rsidR="00CE70F6" w14:paraId="0F211FE5" w14:textId="77777777" w:rsidTr="00CE70F6">
        <w:trPr>
          <w:trHeight w:val="1304"/>
        </w:trPr>
        <w:tc>
          <w:tcPr>
            <w:tcW w:w="1273" w:type="dxa"/>
            <w:shd w:val="clear" w:color="auto" w:fill="FFFFFF" w:themeFill="background1"/>
            <w:hideMark/>
          </w:tcPr>
          <w:p w14:paraId="09E2BABE"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Safarik et al. (2000), US</w:t>
            </w:r>
          </w:p>
        </w:tc>
        <w:tc>
          <w:tcPr>
            <w:tcW w:w="2092" w:type="dxa"/>
            <w:shd w:val="clear" w:color="auto" w:fill="FFFFFF" w:themeFill="background1"/>
            <w:hideMark/>
          </w:tcPr>
          <w:p w14:paraId="5A22AE04"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iCs/>
                <w:color w:val="000000"/>
                <w:sz w:val="20"/>
                <w:szCs w:val="20"/>
                <w:lang w:eastAsia="en-GB"/>
              </w:rPr>
              <w:t xml:space="preserve"> </w:t>
            </w:r>
            <w:r>
              <w:rPr>
                <w:rFonts w:ascii="Calibri" w:eastAsia="Times New Roman" w:hAnsi="Calibri" w:cs="Calibri"/>
                <w:color w:val="000000"/>
                <w:sz w:val="20"/>
                <w:szCs w:val="20"/>
                <w:lang w:eastAsia="en-GB"/>
              </w:rPr>
              <w:t>= 33 (≥ 60 years)</w:t>
            </w:r>
          </w:p>
        </w:tc>
        <w:tc>
          <w:tcPr>
            <w:tcW w:w="1235" w:type="dxa"/>
            <w:shd w:val="clear" w:color="auto" w:fill="FFFFFF" w:themeFill="background1"/>
            <w:hideMark/>
          </w:tcPr>
          <w:p w14:paraId="7F7AA29F"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1EBD9F6E" w14:textId="5417C81D"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Based on the principles of criminal investigative analysis, cases of serial sexual homicide of elderly females were examined. Logistic regression used to analyse the data. Data derived from the FBI's National Center for the Analysis of Violent Crime (NCAVC).</w:t>
            </w:r>
          </w:p>
        </w:tc>
        <w:tc>
          <w:tcPr>
            <w:tcW w:w="3889" w:type="dxa"/>
            <w:shd w:val="clear" w:color="auto" w:fill="FFFFFF" w:themeFill="background1"/>
            <w:hideMark/>
          </w:tcPr>
          <w:p w14:paraId="6B9A0790" w14:textId="66618649" w:rsidR="00CE70F6" w:rsidRDefault="00CE70F6" w:rsidP="00044C4F">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Means and standard deviations are not interpretable as they are calculated on categorial variables. Logistic regression mainly to investigate the usefulness of criminal investigative analysis.</w:t>
            </w:r>
          </w:p>
        </w:tc>
      </w:tr>
      <w:tr w:rsidR="00CE70F6" w14:paraId="2DAFF6D8" w14:textId="77777777" w:rsidTr="00CE70F6">
        <w:trPr>
          <w:trHeight w:val="1757"/>
        </w:trPr>
        <w:tc>
          <w:tcPr>
            <w:tcW w:w="1273" w:type="dxa"/>
            <w:shd w:val="clear" w:color="auto" w:fill="FFFFFF" w:themeFill="background1"/>
            <w:hideMark/>
          </w:tcPr>
          <w:p w14:paraId="69F6D0F7"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Safarik et al. (2002), US</w:t>
            </w:r>
          </w:p>
        </w:tc>
        <w:tc>
          <w:tcPr>
            <w:tcW w:w="2092" w:type="dxa"/>
            <w:shd w:val="clear" w:color="auto" w:fill="FFFFFF" w:themeFill="background1"/>
            <w:hideMark/>
          </w:tcPr>
          <w:p w14:paraId="3CBB8A31" w14:textId="77777777" w:rsidR="00CE70F6" w:rsidRDefault="00CE70F6">
            <w:pPr>
              <w:spacing w:after="0" w:line="240" w:lineRule="auto"/>
              <w:rPr>
                <w:rFonts w:ascii="Calibri" w:eastAsia="Times New Roman" w:hAnsi="Calibri" w:cs="Calibri"/>
                <w:iCs/>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color w:val="000000"/>
                <w:sz w:val="20"/>
                <w:szCs w:val="20"/>
                <w:lang w:eastAsia="en-GB"/>
              </w:rPr>
              <w:t xml:space="preserve"> = 128 (and 604 cases from the SHR) (≥ 60 years)</w:t>
            </w:r>
          </w:p>
        </w:tc>
        <w:tc>
          <w:tcPr>
            <w:tcW w:w="1235" w:type="dxa"/>
            <w:shd w:val="clear" w:color="auto" w:fill="FFFFFF" w:themeFill="background1"/>
            <w:hideMark/>
          </w:tcPr>
          <w:p w14:paraId="01B15A50"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Mixed Method</w:t>
            </w:r>
          </w:p>
        </w:tc>
        <w:tc>
          <w:tcPr>
            <w:tcW w:w="5910" w:type="dxa"/>
            <w:shd w:val="clear" w:color="auto" w:fill="FFFFFF" w:themeFill="background1"/>
            <w:hideMark/>
          </w:tcPr>
          <w:p w14:paraId="0BE260BE" w14:textId="5774B082" w:rsidR="00CE70F6" w:rsidRDefault="00CE70F6" w:rsidP="00353B97">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Comprehensive review of homicide </w:t>
            </w:r>
            <w:r w:rsidR="00724906">
              <w:rPr>
                <w:rFonts w:ascii="Calibri" w:eastAsia="Times New Roman" w:hAnsi="Calibri" w:cs="Calibri"/>
                <w:color w:val="000000"/>
                <w:sz w:val="20"/>
                <w:szCs w:val="20"/>
                <w:lang w:eastAsia="en-GB"/>
              </w:rPr>
              <w:t>records including</w:t>
            </w:r>
            <w:r>
              <w:rPr>
                <w:rFonts w:ascii="Calibri" w:eastAsia="Times New Roman" w:hAnsi="Calibri" w:cs="Calibri"/>
                <w:color w:val="000000"/>
                <w:sz w:val="20"/>
                <w:szCs w:val="20"/>
                <w:lang w:eastAsia="en-GB"/>
              </w:rPr>
              <w:t xml:space="preserve"> sexual homicide. Logistic regression used to analyse the data. Data derived from FBI Supplemental Homicide Reports, and NCAVC.</w:t>
            </w:r>
          </w:p>
        </w:tc>
        <w:tc>
          <w:tcPr>
            <w:tcW w:w="3889" w:type="dxa"/>
            <w:shd w:val="clear" w:color="auto" w:fill="FFFFFF" w:themeFill="background1"/>
            <w:hideMark/>
          </w:tcPr>
          <w:p w14:paraId="06A61CEA" w14:textId="32A43EEC" w:rsidR="00CE70F6" w:rsidRDefault="00CE70F6" w:rsidP="00C0240D">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Results reported in such a way that it is unclear which are being reported (i.e., all cases, sexual homicides only or NCAVC cases only). Logistic regression mainly to investigate the usefulness of criminal investigative analysis.</w:t>
            </w:r>
          </w:p>
        </w:tc>
      </w:tr>
      <w:tr w:rsidR="00CE70F6" w14:paraId="7E1979F2" w14:textId="77777777" w:rsidTr="00CE70F6">
        <w:trPr>
          <w:trHeight w:val="1361"/>
        </w:trPr>
        <w:tc>
          <w:tcPr>
            <w:tcW w:w="1273" w:type="dxa"/>
            <w:shd w:val="clear" w:color="auto" w:fill="FFFFFF" w:themeFill="background1"/>
            <w:hideMark/>
          </w:tcPr>
          <w:p w14:paraId="01A045B7"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Shields et al. (2004), US</w:t>
            </w:r>
          </w:p>
        </w:tc>
        <w:tc>
          <w:tcPr>
            <w:tcW w:w="2092" w:type="dxa"/>
            <w:shd w:val="clear" w:color="auto" w:fill="FFFFFF" w:themeFill="background1"/>
            <w:hideMark/>
          </w:tcPr>
          <w:p w14:paraId="7C9F4136" w14:textId="77777777" w:rsidR="00CE70F6" w:rsidRDefault="00CE70F6">
            <w:pPr>
              <w:spacing w:after="0" w:line="240" w:lineRule="auto"/>
              <w:rPr>
                <w:rFonts w:ascii="Calibri" w:eastAsia="Times New Roman" w:hAnsi="Calibri" w:cs="Calibri"/>
                <w:iCs/>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iCs/>
                <w:color w:val="000000"/>
                <w:sz w:val="20"/>
                <w:szCs w:val="20"/>
                <w:lang w:eastAsia="en-GB"/>
              </w:rPr>
              <w:t xml:space="preserve"> </w:t>
            </w:r>
            <w:r>
              <w:rPr>
                <w:rFonts w:ascii="Calibri" w:eastAsia="Times New Roman" w:hAnsi="Calibri" w:cs="Calibri"/>
                <w:color w:val="000000"/>
                <w:sz w:val="20"/>
                <w:szCs w:val="20"/>
                <w:lang w:eastAsia="en-GB"/>
              </w:rPr>
              <w:t>= 74 (≥ 60 years)</w:t>
            </w:r>
          </w:p>
        </w:tc>
        <w:tc>
          <w:tcPr>
            <w:tcW w:w="1235" w:type="dxa"/>
            <w:shd w:val="clear" w:color="auto" w:fill="FFFFFF" w:themeFill="background1"/>
            <w:hideMark/>
          </w:tcPr>
          <w:p w14:paraId="0495BC9E"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46E52057" w14:textId="33558C52"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Examination of postmortem cases and living subjects to present the characteristic features of elder abuse in post-mortem and living cases. Data derived from State Medical Examiner's Office.</w:t>
            </w:r>
          </w:p>
        </w:tc>
        <w:tc>
          <w:tcPr>
            <w:tcW w:w="3889" w:type="dxa"/>
            <w:shd w:val="clear" w:color="auto" w:fill="FFFFFF" w:themeFill="background1"/>
            <w:hideMark/>
          </w:tcPr>
          <w:p w14:paraId="5F1685D7" w14:textId="1CF40998" w:rsidR="00CE70F6" w:rsidRDefault="00CE70F6">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Many 'undetermined’ offender cases. Small sample size.</w:t>
            </w:r>
          </w:p>
        </w:tc>
      </w:tr>
      <w:tr w:rsidR="00CE70F6" w14:paraId="1168D2FD" w14:textId="77777777" w:rsidTr="00CE70F6">
        <w:trPr>
          <w:trHeight w:val="1247"/>
        </w:trPr>
        <w:tc>
          <w:tcPr>
            <w:tcW w:w="1273" w:type="dxa"/>
            <w:shd w:val="clear" w:color="auto" w:fill="FFFFFF" w:themeFill="background1"/>
            <w:hideMark/>
          </w:tcPr>
          <w:p w14:paraId="60CEE363"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lastRenderedPageBreak/>
              <w:t>Stevens et al. (1999), US</w:t>
            </w:r>
          </w:p>
        </w:tc>
        <w:tc>
          <w:tcPr>
            <w:tcW w:w="2092" w:type="dxa"/>
            <w:shd w:val="clear" w:color="auto" w:fill="FFFFFF" w:themeFill="background1"/>
            <w:hideMark/>
          </w:tcPr>
          <w:p w14:paraId="7BF64871"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Sampled size not provided (≥ 65 years)</w:t>
            </w:r>
          </w:p>
        </w:tc>
        <w:tc>
          <w:tcPr>
            <w:tcW w:w="1235" w:type="dxa"/>
            <w:shd w:val="clear" w:color="auto" w:fill="FFFFFF" w:themeFill="background1"/>
            <w:hideMark/>
          </w:tcPr>
          <w:p w14:paraId="32462471"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7CF27888" w14:textId="73F4F369"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Medical certification of death records analysed.National Center for Health Statistics (NCHS) annual mortality data was supplemented with data from the FBI's Supplemental Homicide Reports.</w:t>
            </w:r>
          </w:p>
        </w:tc>
        <w:tc>
          <w:tcPr>
            <w:tcW w:w="3889" w:type="dxa"/>
            <w:shd w:val="clear" w:color="auto" w:fill="FFFFFF" w:themeFill="background1"/>
            <w:hideMark/>
          </w:tcPr>
          <w:p w14:paraId="7D070572" w14:textId="6934B32E" w:rsidR="00CE70F6" w:rsidRDefault="00CE70F6" w:rsidP="001E645D">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 xml:space="preserve">Unable to identify sample size as reporting only includes homicide rates per 100,000 persons. Few aspects reported, and only partial information is given: e.g. FBI-SHR data of homicide method reported only for 1996. </w:t>
            </w:r>
          </w:p>
        </w:tc>
      </w:tr>
      <w:tr w:rsidR="00CE70F6" w14:paraId="6CBFA0AA" w14:textId="77777777" w:rsidTr="00CE70F6">
        <w:trPr>
          <w:trHeight w:val="1020"/>
        </w:trPr>
        <w:tc>
          <w:tcPr>
            <w:tcW w:w="1273" w:type="dxa"/>
            <w:shd w:val="clear" w:color="auto" w:fill="FFFFFF" w:themeFill="background1"/>
            <w:hideMark/>
          </w:tcPr>
          <w:p w14:paraId="3D48C572"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Suffla &amp; Seedat (2016), South Africa</w:t>
            </w:r>
          </w:p>
        </w:tc>
        <w:tc>
          <w:tcPr>
            <w:tcW w:w="2092" w:type="dxa"/>
            <w:shd w:val="clear" w:color="auto" w:fill="FFFFFF" w:themeFill="background1"/>
            <w:hideMark/>
          </w:tcPr>
          <w:p w14:paraId="2BCB8174"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iCs/>
                <w:color w:val="000000"/>
                <w:sz w:val="20"/>
                <w:szCs w:val="20"/>
                <w:lang w:eastAsia="en-GB"/>
              </w:rPr>
              <w:t xml:space="preserve"> </w:t>
            </w:r>
            <w:r>
              <w:rPr>
                <w:rFonts w:ascii="Calibri" w:eastAsia="Times New Roman" w:hAnsi="Calibri" w:cs="Calibri"/>
                <w:color w:val="000000"/>
                <w:sz w:val="20"/>
                <w:szCs w:val="20"/>
                <w:lang w:eastAsia="en-GB"/>
              </w:rPr>
              <w:t>= 334 (Vs of all ages) (≥ 60 years)</w:t>
            </w:r>
          </w:p>
        </w:tc>
        <w:tc>
          <w:tcPr>
            <w:tcW w:w="1235" w:type="dxa"/>
            <w:shd w:val="clear" w:color="auto" w:fill="FFFFFF" w:themeFill="background1"/>
            <w:hideMark/>
          </w:tcPr>
          <w:p w14:paraId="39320D37"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5031DB29"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Register-based cross-sectional study of homicidal strangulation. Age-specific mortality rates by homicidal strangulation calculated. Data derived from the National Injury Mortality Surveillance System</w:t>
            </w:r>
          </w:p>
        </w:tc>
        <w:tc>
          <w:tcPr>
            <w:tcW w:w="3889" w:type="dxa"/>
            <w:shd w:val="clear" w:color="auto" w:fill="FFFFFF" w:themeFill="background1"/>
            <w:hideMark/>
          </w:tcPr>
          <w:p w14:paraId="23B1881E" w14:textId="25CAD091" w:rsidR="00CE70F6" w:rsidRDefault="00CE70F6">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Focuses only on death by strangulation.</w:t>
            </w:r>
          </w:p>
        </w:tc>
      </w:tr>
      <w:tr w:rsidR="00CE70F6" w14:paraId="16832487" w14:textId="77777777" w:rsidTr="00CE70F6">
        <w:trPr>
          <w:trHeight w:val="794"/>
        </w:trPr>
        <w:tc>
          <w:tcPr>
            <w:tcW w:w="1273" w:type="dxa"/>
            <w:shd w:val="clear" w:color="auto" w:fill="FFFFFF" w:themeFill="background1"/>
            <w:hideMark/>
          </w:tcPr>
          <w:p w14:paraId="69F86136"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Timur et al. (2017), Turkey</w:t>
            </w:r>
          </w:p>
        </w:tc>
        <w:tc>
          <w:tcPr>
            <w:tcW w:w="2092" w:type="dxa"/>
            <w:shd w:val="clear" w:color="auto" w:fill="FFFFFF" w:themeFill="background1"/>
            <w:hideMark/>
          </w:tcPr>
          <w:p w14:paraId="78B6503F" w14:textId="77777777" w:rsidR="00CE70F6" w:rsidRDefault="00CE70F6">
            <w:pPr>
              <w:spacing w:after="0" w:line="240" w:lineRule="auto"/>
              <w:rPr>
                <w:rFonts w:ascii="Calibri" w:eastAsia="Times New Roman" w:hAnsi="Calibri" w:cs="Calibri"/>
                <w:iCs/>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iCs/>
                <w:color w:val="000000"/>
                <w:sz w:val="20"/>
                <w:szCs w:val="20"/>
                <w:lang w:eastAsia="en-GB"/>
              </w:rPr>
              <w:t xml:space="preserve"> </w:t>
            </w:r>
            <w:r>
              <w:rPr>
                <w:rFonts w:ascii="Calibri" w:eastAsia="Times New Roman" w:hAnsi="Calibri" w:cs="Calibri"/>
                <w:color w:val="000000"/>
                <w:sz w:val="20"/>
                <w:szCs w:val="20"/>
                <w:lang w:eastAsia="en-GB"/>
              </w:rPr>
              <w:t>= 399 (all deaths) (≥ 65 years)</w:t>
            </w:r>
          </w:p>
        </w:tc>
        <w:tc>
          <w:tcPr>
            <w:tcW w:w="1235" w:type="dxa"/>
            <w:shd w:val="clear" w:color="auto" w:fill="FFFFFF" w:themeFill="background1"/>
            <w:hideMark/>
          </w:tcPr>
          <w:p w14:paraId="053175DB"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5582F480"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Autopsy reports and prosecution documents were reviewed retrospectively.  Data derived from Morgue Specialization Department of the Forensic Medicine Institute, Erzurum Division.</w:t>
            </w:r>
          </w:p>
        </w:tc>
        <w:tc>
          <w:tcPr>
            <w:tcW w:w="3889" w:type="dxa"/>
            <w:shd w:val="clear" w:color="auto" w:fill="FFFFFF" w:themeFill="background1"/>
            <w:hideMark/>
          </w:tcPr>
          <w:p w14:paraId="1BEAB735" w14:textId="5920D74C" w:rsidR="00CE70F6" w:rsidRDefault="00CE70F6">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 xml:space="preserve">Limited information provided. </w:t>
            </w:r>
          </w:p>
        </w:tc>
      </w:tr>
      <w:tr w:rsidR="00CE70F6" w14:paraId="2C2E21B7" w14:textId="77777777" w:rsidTr="00CE70F6">
        <w:trPr>
          <w:trHeight w:val="1077"/>
        </w:trPr>
        <w:tc>
          <w:tcPr>
            <w:tcW w:w="1273" w:type="dxa"/>
            <w:shd w:val="clear" w:color="auto" w:fill="FFFFFF" w:themeFill="background1"/>
            <w:hideMark/>
          </w:tcPr>
          <w:p w14:paraId="3654FEB4"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Tittterington &amp; Reyes (2010), US</w:t>
            </w:r>
          </w:p>
        </w:tc>
        <w:tc>
          <w:tcPr>
            <w:tcW w:w="2092" w:type="dxa"/>
            <w:shd w:val="clear" w:color="auto" w:fill="FFFFFF" w:themeFill="background1"/>
            <w:hideMark/>
          </w:tcPr>
          <w:p w14:paraId="75BBFF3A" w14:textId="77777777" w:rsidR="00CE70F6" w:rsidRDefault="00CE70F6">
            <w:pPr>
              <w:spacing w:after="0" w:line="240" w:lineRule="auto"/>
              <w:rPr>
                <w:rFonts w:ascii="Calibri" w:eastAsia="Times New Roman" w:hAnsi="Calibri" w:cs="Calibri"/>
                <w:iCs/>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color w:val="000000"/>
                <w:sz w:val="20"/>
                <w:szCs w:val="20"/>
                <w:lang w:eastAsia="en-GB"/>
              </w:rPr>
              <w:t xml:space="preserve"> = 537 (≥ 65 years) out of 14,262 cases of which the victim age was known. </w:t>
            </w:r>
          </w:p>
        </w:tc>
        <w:tc>
          <w:tcPr>
            <w:tcW w:w="1235" w:type="dxa"/>
            <w:shd w:val="clear" w:color="auto" w:fill="FFFFFF" w:themeFill="background1"/>
            <w:hideMark/>
          </w:tcPr>
          <w:p w14:paraId="483B4AFB"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25B86337" w14:textId="324380B1"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Records of homicide incidents: combination of police murder logs and narratives, personal interviews, and newspaper accounts. Ch-square tests used to analyse the data.</w:t>
            </w:r>
            <w:r w:rsidR="00C14FC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Sample includes multi-city homicide data compiled by the National Consortium on Violence Research, Data Center at Carnegie-Mellon University.</w:t>
            </w:r>
          </w:p>
        </w:tc>
        <w:tc>
          <w:tcPr>
            <w:tcW w:w="3889" w:type="dxa"/>
            <w:shd w:val="clear" w:color="auto" w:fill="FFFFFF" w:themeFill="background1"/>
            <w:hideMark/>
          </w:tcPr>
          <w:p w14:paraId="2DC2FB44" w14:textId="0ED6FD0F" w:rsidR="00CE70F6" w:rsidRDefault="00CE70F6" w:rsidP="000D73A2">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Large amount of missing data.</w:t>
            </w:r>
          </w:p>
        </w:tc>
      </w:tr>
      <w:tr w:rsidR="00CE70F6" w14:paraId="011FEC4A" w14:textId="77777777" w:rsidTr="00CE70F6">
        <w:trPr>
          <w:trHeight w:val="1860"/>
        </w:trPr>
        <w:tc>
          <w:tcPr>
            <w:tcW w:w="1273" w:type="dxa"/>
            <w:shd w:val="clear" w:color="auto" w:fill="FFFFFF" w:themeFill="background1"/>
            <w:hideMark/>
          </w:tcPr>
          <w:p w14:paraId="50D8D0C7" w14:textId="77777777" w:rsidR="00CE70F6" w:rsidRDefault="00CE70F6">
            <w:pPr>
              <w:spacing w:after="0" w:line="240" w:lineRule="auto"/>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Zhu et al. (2000), Japan</w:t>
            </w:r>
          </w:p>
        </w:tc>
        <w:tc>
          <w:tcPr>
            <w:tcW w:w="2092" w:type="dxa"/>
            <w:shd w:val="clear" w:color="auto" w:fill="FFFFFF" w:themeFill="background1"/>
            <w:hideMark/>
          </w:tcPr>
          <w:p w14:paraId="28CE52D7" w14:textId="77777777" w:rsidR="00CE70F6" w:rsidRDefault="00CE70F6">
            <w:pPr>
              <w:spacing w:after="0" w:line="240" w:lineRule="auto"/>
              <w:rPr>
                <w:rFonts w:ascii="Calibri" w:eastAsia="Times New Roman" w:hAnsi="Calibri" w:cs="Calibri"/>
                <w:iCs/>
                <w:color w:val="000000"/>
                <w:sz w:val="20"/>
                <w:szCs w:val="20"/>
                <w:lang w:eastAsia="en-GB"/>
              </w:rPr>
            </w:pPr>
            <w:r>
              <w:rPr>
                <w:rFonts w:ascii="Calibri" w:eastAsia="Times New Roman" w:hAnsi="Calibri" w:cs="Calibri"/>
                <w:i/>
                <w:iCs/>
                <w:color w:val="000000"/>
                <w:sz w:val="20"/>
                <w:szCs w:val="20"/>
                <w:lang w:eastAsia="en-GB"/>
              </w:rPr>
              <w:t>n</w:t>
            </w:r>
            <w:r>
              <w:rPr>
                <w:rFonts w:ascii="Calibri" w:eastAsia="Times New Roman" w:hAnsi="Calibri" w:cs="Calibri"/>
                <w:iCs/>
                <w:color w:val="000000"/>
                <w:sz w:val="20"/>
                <w:szCs w:val="20"/>
                <w:lang w:eastAsia="en-GB"/>
              </w:rPr>
              <w:t xml:space="preserve"> </w:t>
            </w:r>
            <w:r>
              <w:rPr>
                <w:rFonts w:ascii="Calibri" w:eastAsia="Times New Roman" w:hAnsi="Calibri" w:cs="Calibri"/>
                <w:color w:val="000000"/>
                <w:sz w:val="20"/>
                <w:szCs w:val="20"/>
                <w:lang w:eastAsia="en-GB"/>
              </w:rPr>
              <w:t>= 121 (≥ 65 years)</w:t>
            </w:r>
          </w:p>
        </w:tc>
        <w:tc>
          <w:tcPr>
            <w:tcW w:w="1235" w:type="dxa"/>
            <w:shd w:val="clear" w:color="auto" w:fill="FFFFFF" w:themeFill="background1"/>
            <w:hideMark/>
          </w:tcPr>
          <w:p w14:paraId="0E4CBA4E" w14:textId="77777777" w:rsidR="00CE70F6" w:rsidRDefault="00CE70F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Quantitative</w:t>
            </w:r>
          </w:p>
        </w:tc>
        <w:tc>
          <w:tcPr>
            <w:tcW w:w="5910" w:type="dxa"/>
            <w:shd w:val="clear" w:color="auto" w:fill="FFFFFF" w:themeFill="background1"/>
            <w:hideMark/>
          </w:tcPr>
          <w:p w14:paraId="3093FEA8" w14:textId="50FB8DC9" w:rsidR="00CE70F6" w:rsidRDefault="00CE70F6" w:rsidP="0083305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Retrospective investigation from forensic autopsy cases.</w:t>
            </w:r>
          </w:p>
        </w:tc>
        <w:tc>
          <w:tcPr>
            <w:tcW w:w="3889" w:type="dxa"/>
            <w:shd w:val="clear" w:color="auto" w:fill="FFFFFF" w:themeFill="background1"/>
            <w:hideMark/>
          </w:tcPr>
          <w:p w14:paraId="389D2EFA" w14:textId="6F8D044F" w:rsidR="00CE70F6" w:rsidRDefault="00CE70F6" w:rsidP="00DC6944">
            <w:pPr>
              <w:spacing w:after="0" w:line="240" w:lineRule="auto"/>
              <w:ind w:right="60"/>
              <w:rPr>
                <w:rFonts w:ascii="Calibri" w:eastAsia="Times New Roman" w:hAnsi="Calibri" w:cs="Calibri"/>
                <w:color w:val="000000"/>
                <w:sz w:val="20"/>
                <w:szCs w:val="20"/>
                <w:lang w:eastAsia="en-GB"/>
              </w:rPr>
            </w:pPr>
            <w:r>
              <w:rPr>
                <w:rFonts w:ascii="Calibri" w:hAnsi="Calibri" w:cs="Calibri"/>
                <w:color w:val="000000"/>
                <w:sz w:val="20"/>
                <w:szCs w:val="20"/>
              </w:rPr>
              <w:t>Methodology not detailed.  Small sample size once accidental cases are excluded. No statistical tests completed.</w:t>
            </w:r>
          </w:p>
        </w:tc>
      </w:tr>
      <w:bookmarkEnd w:id="4"/>
    </w:tbl>
    <w:p w14:paraId="40B88097" w14:textId="77777777" w:rsidR="0033639D" w:rsidRDefault="0033639D" w:rsidP="0033639D">
      <w:pPr>
        <w:rPr>
          <w:sz w:val="20"/>
          <w:szCs w:val="20"/>
        </w:rPr>
      </w:pPr>
    </w:p>
    <w:p w14:paraId="068DB83B" w14:textId="2C159B7A" w:rsidR="0033639D" w:rsidRDefault="0033639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C24BDA7" w14:textId="77777777" w:rsidR="0033639D" w:rsidRDefault="0033639D">
      <w:pPr>
        <w:spacing w:after="160" w:line="259" w:lineRule="auto"/>
        <w:rPr>
          <w:rFonts w:ascii="Times New Roman" w:hAnsi="Times New Roman" w:cs="Times New Roman"/>
          <w:sz w:val="24"/>
          <w:szCs w:val="24"/>
        </w:rPr>
        <w:sectPr w:rsidR="0033639D" w:rsidSect="0033639D">
          <w:pgSz w:w="16838" w:h="11906" w:orient="landscape"/>
          <w:pgMar w:top="1440" w:right="1440" w:bottom="1440" w:left="1440" w:header="708" w:footer="708" w:gutter="0"/>
          <w:cols w:space="708"/>
          <w:docGrid w:linePitch="360"/>
        </w:sectPr>
      </w:pPr>
    </w:p>
    <w:p w14:paraId="00F4BDB4" w14:textId="1AADE487" w:rsidR="00C82222" w:rsidRDefault="00C82222">
      <w:pPr>
        <w:spacing w:after="160" w:line="259" w:lineRule="auto"/>
        <w:rPr>
          <w:rFonts w:ascii="Times New Roman" w:hAnsi="Times New Roman" w:cs="Times New Roman"/>
          <w:sz w:val="24"/>
          <w:szCs w:val="24"/>
        </w:rPr>
      </w:pPr>
    </w:p>
    <w:p w14:paraId="05E16B61" w14:textId="77777777" w:rsidR="00C82222" w:rsidRDefault="00C82222" w:rsidP="00C8222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Figure 1 </w:t>
      </w:r>
      <w:r w:rsidR="00274D95">
        <w:rPr>
          <w:rFonts w:ascii="Times New Roman" w:hAnsi="Times New Roman" w:cs="Times New Roman"/>
          <w:sz w:val="24"/>
          <w:szCs w:val="24"/>
        </w:rPr>
        <w:t>PRISMA diagram</w:t>
      </w:r>
    </w:p>
    <w:p w14:paraId="33E127B4" w14:textId="4E5A8D5B" w:rsidR="00C82222" w:rsidRDefault="00C82222"/>
    <w:p w14:paraId="02EDB8E6" w14:textId="74DB050D" w:rsidR="00E055B9" w:rsidRDefault="00E055B9" w:rsidP="00C82222">
      <w:pPr>
        <w:spacing w:after="0" w:line="480" w:lineRule="auto"/>
        <w:rPr>
          <w:rFonts w:ascii="Times New Roman" w:hAnsi="Times New Roman" w:cs="Times New Roman"/>
          <w:sz w:val="24"/>
          <w:szCs w:val="24"/>
        </w:rPr>
      </w:pPr>
    </w:p>
    <w:p w14:paraId="115DB818" w14:textId="77777777" w:rsidR="00E055B9" w:rsidRDefault="00E055B9" w:rsidP="00C82222">
      <w:pPr>
        <w:spacing w:after="0" w:line="480" w:lineRule="auto"/>
        <w:rPr>
          <w:rFonts w:ascii="Times New Roman" w:hAnsi="Times New Roman" w:cs="Times New Roman"/>
          <w:sz w:val="24"/>
          <w:szCs w:val="24"/>
        </w:rPr>
      </w:pPr>
    </w:p>
    <w:p w14:paraId="5FBCF875" w14:textId="5271661C" w:rsidR="00C82222" w:rsidRDefault="00E055B9">
      <w:r w:rsidRPr="00E4180A">
        <w:rPr>
          <w:rFonts w:cstheme="minorHAnsi"/>
          <w:b/>
          <w:noProof/>
          <w:lang w:val="en-US"/>
        </w:rPr>
        <mc:AlternateContent>
          <mc:Choice Requires="wps">
            <w:drawing>
              <wp:anchor distT="45720" distB="45720" distL="114300" distR="114300" simplePos="0" relativeHeight="251688960" behindDoc="0" locked="0" layoutInCell="1" allowOverlap="1" wp14:anchorId="6367228D" wp14:editId="6EC20A41">
                <wp:simplePos x="0" y="0"/>
                <wp:positionH relativeFrom="margin">
                  <wp:align>center</wp:align>
                </wp:positionH>
                <wp:positionV relativeFrom="paragraph">
                  <wp:posOffset>3597910</wp:posOffset>
                </wp:positionV>
                <wp:extent cx="1885950" cy="762000"/>
                <wp:effectExtent l="0" t="0" r="1905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62000"/>
                        </a:xfrm>
                        <a:prstGeom prst="rect">
                          <a:avLst/>
                        </a:prstGeom>
                        <a:solidFill>
                          <a:srgbClr val="FFFFFF"/>
                        </a:solidFill>
                        <a:ln w="9525">
                          <a:solidFill>
                            <a:srgbClr val="000000"/>
                          </a:solidFill>
                          <a:miter lim="800000"/>
                          <a:headEnd/>
                          <a:tailEnd/>
                        </a:ln>
                      </wps:spPr>
                      <wps:txbx>
                        <w:txbxContent>
                          <w:p w14:paraId="3AB61523" w14:textId="77777777" w:rsidR="00E055B9" w:rsidRPr="005F021E" w:rsidRDefault="00E055B9" w:rsidP="00E055B9">
                            <w:pPr>
                              <w:jc w:val="center"/>
                              <w:rPr>
                                <w:rFonts w:cstheme="minorHAnsi"/>
                              </w:rPr>
                            </w:pPr>
                            <w:r w:rsidRPr="005F021E">
                              <w:rPr>
                                <w:rFonts w:cstheme="minorHAnsi"/>
                              </w:rPr>
                              <w:t>Records screened (title and abstract) after duplicates removed (</w:t>
                            </w:r>
                            <w:r w:rsidRPr="005F021E">
                              <w:rPr>
                                <w:rFonts w:cstheme="minorHAnsi"/>
                                <w:i/>
                              </w:rPr>
                              <w:t>n</w:t>
                            </w:r>
                            <w:r w:rsidRPr="005F021E">
                              <w:rPr>
                                <w:rFonts w:cstheme="minorHAnsi"/>
                              </w:rPr>
                              <w:t xml:space="preserve"> = 602)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367228D" id="_x0000_t202" coordsize="21600,21600" o:spt="202" path="m,l,21600r21600,l21600,xe">
                <v:stroke joinstyle="miter"/>
                <v:path gradientshapeok="t" o:connecttype="rect"/>
              </v:shapetype>
              <v:shape id="Text Box 2" o:spid="_x0000_s1026" type="#_x0000_t202" style="position:absolute;margin-left:0;margin-top:283.3pt;width:148.5pt;height:60pt;z-index:2516889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">
                <v:textbox>
                  <w:txbxContent>
                    <w:p w14:paraId="3AB61523" w14:textId="77777777" w:rsidR="00E055B9" w:rsidRPr="005F021E" w:rsidRDefault="00E055B9" w:rsidP="00E055B9">
                      <w:pPr>
                        <w:jc w:val="center"/>
                        <w:rPr>
                          <w:rFonts w:cstheme="minorHAnsi"/>
                        </w:rPr>
                      </w:pPr>
                      <w:r w:rsidRPr="005F021E">
                        <w:rPr>
                          <w:rFonts w:cstheme="minorHAnsi"/>
                        </w:rPr>
                        <w:t>Records screened (title and abstract) after duplicates removed (</w:t>
                      </w:r>
                      <w:r w:rsidRPr="005F021E">
                        <w:rPr>
                          <w:rFonts w:cstheme="minorHAnsi"/>
                          <w:i/>
                        </w:rPr>
                        <w:t>n</w:t>
                      </w:r>
                      <w:r w:rsidRPr="005F021E">
                        <w:rPr>
                          <w:rFonts w:cstheme="minorHAnsi"/>
                        </w:rPr>
                        <w:t xml:space="preserve"> = 602)</w:t>
                      </w:r>
                    </w:p>
                  </w:txbxContent>
                </v:textbox>
                <w10:wrap type="square" anchorx="margin"/>
              </v:shape>
            </w:pict>
          </mc:Fallback>
        </mc:AlternateContent>
      </w:r>
      <w:r w:rsidRPr="00E4180A">
        <w:rPr>
          <w:rFonts w:cstheme="minorHAnsi"/>
          <w:b/>
          <w:noProof/>
          <w:lang w:val="en-US"/>
        </w:rPr>
        <mc:AlternateContent>
          <mc:Choice Requires="wps">
            <w:drawing>
              <wp:anchor distT="45720" distB="45720" distL="114300" distR="114300" simplePos="0" relativeHeight="251686912" behindDoc="0" locked="0" layoutInCell="1" allowOverlap="1" wp14:anchorId="6DB42DBD" wp14:editId="75C0FB5B">
                <wp:simplePos x="0" y="0"/>
                <wp:positionH relativeFrom="margin">
                  <wp:posOffset>4248150</wp:posOffset>
                </wp:positionH>
                <wp:positionV relativeFrom="paragraph">
                  <wp:posOffset>2693035</wp:posOffset>
                </wp:positionV>
                <wp:extent cx="1704975" cy="76200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62000"/>
                        </a:xfrm>
                        <a:prstGeom prst="rect">
                          <a:avLst/>
                        </a:prstGeom>
                        <a:solidFill>
                          <a:srgbClr val="FFFFFF"/>
                        </a:solidFill>
                        <a:ln w="9525">
                          <a:solidFill>
                            <a:srgbClr val="000000"/>
                          </a:solidFill>
                          <a:miter lim="800000"/>
                          <a:headEnd/>
                          <a:tailEnd/>
                        </a:ln>
                      </wps:spPr>
                      <wps:txbx>
                        <w:txbxContent>
                          <w:p w14:paraId="635458D4" w14:textId="77777777" w:rsidR="00E055B9" w:rsidRPr="00DA423F" w:rsidRDefault="00E055B9" w:rsidP="00F569D9">
                            <w:pPr>
                              <w:spacing w:after="0" w:line="240" w:lineRule="auto"/>
                              <w:rPr>
                                <w:rFonts w:ascii="Times New Roman" w:hAnsi="Times New Roman" w:cs="Times New Roman"/>
                                <w:color w:val="FF0000"/>
                              </w:rPr>
                            </w:pPr>
                            <w:r w:rsidRPr="005F021E">
                              <w:rPr>
                                <w:rFonts w:cstheme="minorHAnsi"/>
                              </w:rPr>
                              <w:t>Full-text articles excluded after applying exclusion criteri</w:t>
                            </w:r>
                            <w:r>
                              <w:rPr>
                                <w:rFonts w:cstheme="minorHAnsi"/>
                              </w:rPr>
                              <w:t xml:space="preserve">a </w:t>
                            </w:r>
                            <w:r w:rsidRPr="005F021E">
                              <w:rPr>
                                <w:rFonts w:cstheme="minorHAnsi"/>
                              </w:rPr>
                              <w:t>(</w:t>
                            </w:r>
                            <w:r w:rsidRPr="005F021E">
                              <w:rPr>
                                <w:rFonts w:cstheme="minorHAnsi"/>
                                <w:i/>
                              </w:rPr>
                              <w:t>n</w:t>
                            </w:r>
                            <w:r w:rsidRPr="005F021E">
                              <w:rPr>
                                <w:rFonts w:cstheme="minorHAnsi"/>
                              </w:rPr>
                              <w:t xml:space="preserve"> = 43)</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B42DBD" id="_x0000_s1027" type="#_x0000_t202" style="position:absolute;margin-left:334.5pt;margin-top:212.05pt;width:134.25pt;height:60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">
                <v:textbox>
                  <w:txbxContent>
                    <w:p w14:paraId="635458D4" w14:textId="77777777" w:rsidR="00E055B9" w:rsidRPr="00DA423F" w:rsidRDefault="00E055B9" w:rsidP="00F569D9">
                      <w:pPr>
                        <w:spacing w:after="0" w:line="240" w:lineRule="auto"/>
                        <w:rPr>
                          <w:rFonts w:ascii="Times New Roman" w:hAnsi="Times New Roman" w:cs="Times New Roman"/>
                          <w:color w:val="FF0000"/>
                        </w:rPr>
                      </w:pPr>
                      <w:r w:rsidRPr="005F021E">
                        <w:rPr>
                          <w:rFonts w:cstheme="minorHAnsi"/>
                        </w:rPr>
                        <w:t>Full-text articles excluded after applying exclusion criteri</w:t>
                      </w:r>
                      <w:r>
                        <w:rPr>
                          <w:rFonts w:cstheme="minorHAnsi"/>
                        </w:rPr>
                        <w:t xml:space="preserve">a </w:t>
                      </w:r>
                      <w:r w:rsidRPr="005F021E">
                        <w:rPr>
                          <w:rFonts w:cstheme="minorHAnsi"/>
                        </w:rPr>
                        <w:t>(</w:t>
                      </w:r>
                      <w:r w:rsidRPr="005F021E">
                        <w:rPr>
                          <w:rFonts w:cstheme="minorHAnsi"/>
                          <w:i/>
                        </w:rPr>
                        <w:t>n</w:t>
                      </w:r>
                      <w:r w:rsidRPr="005F021E">
                        <w:rPr>
                          <w:rFonts w:cstheme="minorHAnsi"/>
                        </w:rPr>
                        <w:t xml:space="preserve"> = 43)</w:t>
                      </w:r>
                      <w:r>
                        <w:rPr>
                          <w:rFonts w:ascii="Times New Roman" w:hAnsi="Times New Roman" w:cs="Times New Roman"/>
                        </w:rPr>
                        <w:t xml:space="preserve"> </w:t>
                      </w:r>
                    </w:p>
                  </w:txbxContent>
                </v:textbox>
                <w10:wrap type="square" anchorx="margin"/>
              </v:shape>
            </w:pict>
          </mc:Fallback>
        </mc:AlternateContent>
      </w:r>
      <w:r w:rsidRPr="00E4180A">
        <w:rPr>
          <w:rFonts w:cstheme="minorHAnsi"/>
          <w:b/>
          <w:noProof/>
          <w:lang w:val="en-US"/>
        </w:rPr>
        <mc:AlternateContent>
          <mc:Choice Requires="wps">
            <w:drawing>
              <wp:anchor distT="45720" distB="45720" distL="114300" distR="114300" simplePos="0" relativeHeight="251684864" behindDoc="0" locked="0" layoutInCell="1" allowOverlap="1" wp14:anchorId="4DB7AFF1" wp14:editId="716F1A8D">
                <wp:simplePos x="0" y="0"/>
                <wp:positionH relativeFrom="margin">
                  <wp:posOffset>1876425</wp:posOffset>
                </wp:positionH>
                <wp:positionV relativeFrom="paragraph">
                  <wp:posOffset>340360</wp:posOffset>
                </wp:positionV>
                <wp:extent cx="1866900" cy="666750"/>
                <wp:effectExtent l="0" t="0" r="1905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66750"/>
                        </a:xfrm>
                        <a:prstGeom prst="rect">
                          <a:avLst/>
                        </a:prstGeom>
                        <a:solidFill>
                          <a:srgbClr val="FFFFFF"/>
                        </a:solidFill>
                        <a:ln w="9525">
                          <a:solidFill>
                            <a:srgbClr val="000000"/>
                          </a:solidFill>
                          <a:miter lim="800000"/>
                          <a:headEnd/>
                          <a:tailEnd/>
                        </a:ln>
                      </wps:spPr>
                      <wps:txbx>
                        <w:txbxContent>
                          <w:p w14:paraId="1ED1406F" w14:textId="77777777" w:rsidR="00E055B9" w:rsidRPr="005F021E" w:rsidRDefault="00E055B9" w:rsidP="00E055B9">
                            <w:pPr>
                              <w:jc w:val="center"/>
                              <w:rPr>
                                <w:rFonts w:cstheme="minorHAnsi"/>
                              </w:rPr>
                            </w:pPr>
                            <w:r w:rsidRPr="005F021E">
                              <w:rPr>
                                <w:rFonts w:cstheme="minorHAnsi"/>
                              </w:rPr>
                              <w:t>Records identified through database searching (</w:t>
                            </w:r>
                            <w:r w:rsidRPr="005F021E">
                              <w:rPr>
                                <w:rFonts w:cstheme="minorHAnsi"/>
                                <w:i/>
                              </w:rPr>
                              <w:t>n</w:t>
                            </w:r>
                            <w:r w:rsidRPr="005F021E">
                              <w:rPr>
                                <w:rFonts w:cstheme="minorHAnsi"/>
                              </w:rPr>
                              <w:t xml:space="preserve"> = 877)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B7AFF1" id="_x0000_s1028" type="#_x0000_t202" style="position:absolute;margin-left:147.75pt;margin-top:26.8pt;width:147pt;height:5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">
                <v:textbox>
                  <w:txbxContent>
                    <w:p w14:paraId="1ED1406F" w14:textId="77777777" w:rsidR="00E055B9" w:rsidRPr="005F021E" w:rsidRDefault="00E055B9" w:rsidP="00E055B9">
                      <w:pPr>
                        <w:jc w:val="center"/>
                        <w:rPr>
                          <w:rFonts w:cstheme="minorHAnsi"/>
                        </w:rPr>
                      </w:pPr>
                      <w:r w:rsidRPr="005F021E">
                        <w:rPr>
                          <w:rFonts w:cstheme="minorHAnsi"/>
                        </w:rPr>
                        <w:t>Records identified through database searching (</w:t>
                      </w:r>
                      <w:r w:rsidRPr="005F021E">
                        <w:rPr>
                          <w:rFonts w:cstheme="minorHAnsi"/>
                          <w:i/>
                        </w:rPr>
                        <w:t>n</w:t>
                      </w:r>
                      <w:r w:rsidRPr="005F021E">
                        <w:rPr>
                          <w:rFonts w:cstheme="minorHAnsi"/>
                        </w:rPr>
                        <w:t xml:space="preserve"> = 877)</w:t>
                      </w:r>
                    </w:p>
                  </w:txbxContent>
                </v:textbox>
                <w10:wrap type="square" anchorx="margin"/>
              </v:shape>
            </w:pict>
          </mc:Fallback>
        </mc:AlternateContent>
      </w:r>
      <w:r w:rsidR="00C82222" w:rsidRPr="00C82222">
        <w:rPr>
          <w:rFonts w:ascii="Times New Roman" w:eastAsia="Calibri" w:hAnsi="Times New Roman" w:cs="Times New Roman"/>
          <w:b/>
          <w:noProof/>
          <w:sz w:val="24"/>
          <w:szCs w:val="24"/>
          <w:lang w:val="en-US"/>
        </w:rPr>
        <mc:AlternateContent>
          <mc:Choice Requires="wps">
            <w:drawing>
              <wp:anchor distT="45720" distB="45720" distL="114300" distR="114300" simplePos="0" relativeHeight="251677696" behindDoc="0" locked="0" layoutInCell="1" allowOverlap="1" wp14:anchorId="51E52A09" wp14:editId="5F8A7661">
                <wp:simplePos x="0" y="0"/>
                <wp:positionH relativeFrom="margin">
                  <wp:posOffset>4286250</wp:posOffset>
                </wp:positionH>
                <wp:positionV relativeFrom="paragraph">
                  <wp:posOffset>4455160</wp:posOffset>
                </wp:positionV>
                <wp:extent cx="1676400" cy="71437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14375"/>
                        </a:xfrm>
                        <a:prstGeom prst="rect">
                          <a:avLst/>
                        </a:prstGeom>
                        <a:solidFill>
                          <a:srgbClr val="FFFFFF"/>
                        </a:solidFill>
                        <a:ln w="9525">
                          <a:solidFill>
                            <a:srgbClr val="000000"/>
                          </a:solidFill>
                          <a:miter lim="800000"/>
                          <a:headEnd/>
                          <a:tailEnd/>
                        </a:ln>
                      </wps:spPr>
                      <wps:txbx>
                        <w:txbxContent>
                          <w:p w14:paraId="6BFA223F" w14:textId="77777777" w:rsidR="00D90928" w:rsidRPr="00C82222" w:rsidRDefault="00D90928" w:rsidP="00C82222">
                            <w:pPr>
                              <w:spacing w:after="0" w:line="240" w:lineRule="auto"/>
                              <w:jc w:val="center"/>
                              <w:rPr>
                                <w:rFonts w:ascii="Times New Roman" w:hAnsi="Times New Roman" w:cs="Times New Roman"/>
                                <w:color w:val="FF0000"/>
                              </w:rPr>
                            </w:pPr>
                            <w:r w:rsidRPr="00C82222">
                              <w:rPr>
                                <w:rFonts w:ascii="Times New Roman" w:hAnsi="Times New Roman" w:cs="Times New Roman"/>
                              </w:rPr>
                              <w:t>Full-text articles excluded after applying exclusion criteria (</w:t>
                            </w:r>
                            <w:r w:rsidRPr="00C82222">
                              <w:rPr>
                                <w:rFonts w:ascii="Times New Roman" w:hAnsi="Times New Roman" w:cs="Times New Roman"/>
                                <w:i/>
                              </w:rPr>
                              <w:t>n</w:t>
                            </w:r>
                            <w:r w:rsidRPr="00C82222">
                              <w:rPr>
                                <w:rFonts w:ascii="Times New Roman" w:hAnsi="Times New Roman" w:cs="Times New Roman"/>
                              </w:rPr>
                              <w:t xml:space="preserve"> = 15)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1E52A09" id="_x0000_s1029" type="#_x0000_t202" style="position:absolute;margin-left:337.5pt;margin-top:350.8pt;width:132pt;height:56.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">
                <v:textbox>
                  <w:txbxContent>
                    <w:p w14:paraId="6BFA223F" w14:textId="77777777" w:rsidR="00D90928" w:rsidRPr="00C82222" w:rsidRDefault="00D90928" w:rsidP="00C82222">
                      <w:pPr>
                        <w:spacing w:after="0" w:line="240" w:lineRule="auto"/>
                        <w:jc w:val="center"/>
                        <w:rPr>
                          <w:rFonts w:ascii="Times New Roman" w:hAnsi="Times New Roman" w:cs="Times New Roman"/>
                          <w:color w:val="FF0000"/>
                        </w:rPr>
                      </w:pPr>
                      <w:r w:rsidRPr="00C82222">
                        <w:rPr>
                          <w:rFonts w:ascii="Times New Roman" w:hAnsi="Times New Roman" w:cs="Times New Roman"/>
                        </w:rPr>
                        <w:t>Full-text articles excluded after applying exclusion criteria (</w:t>
                      </w:r>
                      <w:r w:rsidRPr="00C82222">
                        <w:rPr>
                          <w:rFonts w:ascii="Times New Roman" w:hAnsi="Times New Roman" w:cs="Times New Roman"/>
                          <w:i/>
                        </w:rPr>
                        <w:t>n</w:t>
                      </w:r>
                      <w:r w:rsidRPr="00C82222">
                        <w:rPr>
                          <w:rFonts w:ascii="Times New Roman" w:hAnsi="Times New Roman" w:cs="Times New Roman"/>
                        </w:rPr>
                        <w:t xml:space="preserve"> = 15) </w:t>
                      </w:r>
                    </w:p>
                  </w:txbxContent>
                </v:textbox>
                <w10:wrap type="square" anchorx="margin"/>
              </v:shape>
            </w:pict>
          </mc:Fallback>
        </mc:AlternateContent>
      </w:r>
      <w:r w:rsidR="00C82222">
        <w:rPr>
          <w:rFonts w:ascii="Times New Roman" w:eastAsia="Calibri" w:hAnsi="Times New Roman" w:cs="Times New Roman"/>
          <w:b/>
          <w:noProof/>
          <w:sz w:val="24"/>
          <w:szCs w:val="24"/>
          <w:lang w:val="en-US"/>
        </w:rPr>
        <mc:AlternateContent>
          <mc:Choice Requires="wps">
            <w:drawing>
              <wp:anchor distT="0" distB="0" distL="114300" distR="114300" simplePos="0" relativeHeight="251682816" behindDoc="0" locked="0" layoutInCell="1" allowOverlap="1" wp14:anchorId="5B2A6074" wp14:editId="03C33157">
                <wp:simplePos x="0" y="0"/>
                <wp:positionH relativeFrom="column">
                  <wp:posOffset>2819400</wp:posOffset>
                </wp:positionH>
                <wp:positionV relativeFrom="paragraph">
                  <wp:posOffset>4871085</wp:posOffset>
                </wp:positionV>
                <wp:extent cx="1447800" cy="9525"/>
                <wp:effectExtent l="0" t="57150" r="38100" b="85725"/>
                <wp:wrapNone/>
                <wp:docPr id="8" name="Straight Arrow Connector 8"/>
                <wp:cNvGraphicFramePr/>
                <a:graphic xmlns:a="http://schemas.openxmlformats.org/drawingml/2006/main">
                  <a:graphicData uri="http://schemas.microsoft.com/office/word/2010/wordprocessingShape">
                    <wps:wsp>
                      <wps:cNvCnPr/>
                      <wps:spPr>
                        <a:xfrm>
                          <a:off x="0" y="0"/>
                          <a:ext cx="14478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9AB06E4" id="_x0000_t32" coordsize="21600,21600" o:spt="32" o:oned="t" path="m,l21600,21600e" filled="f">
                <v:path arrowok="t" fillok="f" o:connecttype="none"/>
                <o:lock v:ext="edit" shapetype="t"/>
              </v:shapetype>
              <v:shape id="Straight Arrow Connector 8" o:spid="_x0000_s1026" type="#_x0000_t32" style="position:absolute;margin-left:222pt;margin-top:383.55pt;width:114pt;height:.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" strokecolor="black [3213]" strokeweight=".5pt">
                <v:stroke endarrow="block" joinstyle="miter"/>
              </v:shape>
            </w:pict>
          </mc:Fallback>
        </mc:AlternateContent>
      </w:r>
      <w:r w:rsidR="00C82222">
        <w:rPr>
          <w:rFonts w:ascii="Times New Roman" w:eastAsia="Calibri" w:hAnsi="Times New Roman" w:cs="Times New Roman"/>
          <w:b/>
          <w:noProof/>
          <w:sz w:val="24"/>
          <w:szCs w:val="24"/>
          <w:lang w:val="en-US"/>
        </w:rPr>
        <mc:AlternateContent>
          <mc:Choice Requires="wps">
            <w:drawing>
              <wp:anchor distT="0" distB="0" distL="114300" distR="114300" simplePos="0" relativeHeight="251681792" behindDoc="0" locked="0" layoutInCell="1" allowOverlap="1" wp14:anchorId="724878FF" wp14:editId="6156B6C9">
                <wp:simplePos x="0" y="0"/>
                <wp:positionH relativeFrom="column">
                  <wp:posOffset>2809875</wp:posOffset>
                </wp:positionH>
                <wp:positionV relativeFrom="paragraph">
                  <wp:posOffset>4537710</wp:posOffset>
                </wp:positionV>
                <wp:extent cx="9525" cy="733425"/>
                <wp:effectExtent l="38100" t="0" r="66675" b="47625"/>
                <wp:wrapNone/>
                <wp:docPr id="6" name="Straight Arrow Connector 6"/>
                <wp:cNvGraphicFramePr/>
                <a:graphic xmlns:a="http://schemas.openxmlformats.org/drawingml/2006/main">
                  <a:graphicData uri="http://schemas.microsoft.com/office/word/2010/wordprocessingShape">
                    <wps:wsp>
                      <wps:cNvCnPr/>
                      <wps:spPr>
                        <a:xfrm>
                          <a:off x="0" y="0"/>
                          <a:ext cx="9525" cy="733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C5FCBDB" id="Straight Arrow Connector 6" o:spid="_x0000_s1026" type="#_x0000_t32" style="position:absolute;margin-left:221.25pt;margin-top:357.3pt;width:.75pt;height:57.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" strokecolor="black [3213]" strokeweight=".5pt">
                <v:stroke endarrow="block" joinstyle="miter"/>
              </v:shape>
            </w:pict>
          </mc:Fallback>
        </mc:AlternateContent>
      </w:r>
      <w:r w:rsidR="00C82222">
        <w:rPr>
          <w:rFonts w:ascii="Times New Roman" w:eastAsia="Calibri" w:hAnsi="Times New Roman" w:cs="Times New Roman"/>
          <w:b/>
          <w:noProof/>
          <w:sz w:val="24"/>
          <w:szCs w:val="24"/>
          <w:lang w:val="en-US"/>
        </w:rPr>
        <mc:AlternateContent>
          <mc:Choice Requires="wps">
            <w:drawing>
              <wp:anchor distT="0" distB="0" distL="114300" distR="114300" simplePos="0" relativeHeight="251680768" behindDoc="0" locked="0" layoutInCell="1" allowOverlap="1" wp14:anchorId="56AF2971" wp14:editId="18D5A786">
                <wp:simplePos x="0" y="0"/>
                <wp:positionH relativeFrom="column">
                  <wp:posOffset>2809875</wp:posOffset>
                </wp:positionH>
                <wp:positionV relativeFrom="paragraph">
                  <wp:posOffset>2880360</wp:posOffset>
                </wp:positionV>
                <wp:extent cx="1428750" cy="9525"/>
                <wp:effectExtent l="0" t="57150" r="38100" b="85725"/>
                <wp:wrapNone/>
                <wp:docPr id="4" name="Straight Arrow Connector 4"/>
                <wp:cNvGraphicFramePr/>
                <a:graphic xmlns:a="http://schemas.openxmlformats.org/drawingml/2006/main">
                  <a:graphicData uri="http://schemas.microsoft.com/office/word/2010/wordprocessingShape">
                    <wps:wsp>
                      <wps:cNvCnPr/>
                      <wps:spPr>
                        <a:xfrm>
                          <a:off x="0" y="0"/>
                          <a:ext cx="14287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1E23F0" id="Straight Arrow Connector 4" o:spid="_x0000_s1026" type="#_x0000_t32" style="position:absolute;margin-left:221.25pt;margin-top:226.8pt;width:112.5pt;height:.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" strokecolor="black [3213]" strokeweight=".5pt">
                <v:stroke endarrow="block" joinstyle="miter"/>
              </v:shape>
            </w:pict>
          </mc:Fallback>
        </mc:AlternateContent>
      </w:r>
      <w:r w:rsidR="00C82222">
        <w:rPr>
          <w:rFonts w:ascii="Times New Roman" w:eastAsia="Calibri" w:hAnsi="Times New Roman" w:cs="Times New Roman"/>
          <w:b/>
          <w:noProof/>
          <w:sz w:val="24"/>
          <w:szCs w:val="24"/>
          <w:lang w:val="en-US"/>
        </w:rPr>
        <mc:AlternateContent>
          <mc:Choice Requires="wps">
            <w:drawing>
              <wp:anchor distT="0" distB="0" distL="114300" distR="114300" simplePos="0" relativeHeight="251679744" behindDoc="0" locked="0" layoutInCell="1" allowOverlap="1" wp14:anchorId="5788807E" wp14:editId="2AB6402F">
                <wp:simplePos x="0" y="0"/>
                <wp:positionH relativeFrom="column">
                  <wp:posOffset>2800350</wp:posOffset>
                </wp:positionH>
                <wp:positionV relativeFrom="paragraph">
                  <wp:posOffset>2461260</wp:posOffset>
                </wp:positionV>
                <wp:extent cx="0" cy="838200"/>
                <wp:effectExtent l="7620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838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1F9A40" id="Straight Arrow Connector 3" o:spid="_x0000_s1026" type="#_x0000_t32" style="position:absolute;margin-left:220.5pt;margin-top:193.8pt;width:0;height:6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" strokecolor="black [3213]" strokeweight=".5pt">
                <v:stroke endarrow="block" joinstyle="miter"/>
              </v:shape>
            </w:pict>
          </mc:Fallback>
        </mc:AlternateContent>
      </w:r>
      <w:r w:rsidR="00C82222" w:rsidRPr="00C82222">
        <w:rPr>
          <w:rFonts w:ascii="Times New Roman" w:eastAsia="Calibri" w:hAnsi="Times New Roman" w:cs="Times New Roman"/>
          <w:b/>
          <w:noProof/>
          <w:sz w:val="24"/>
          <w:szCs w:val="24"/>
          <w:lang w:val="en-US"/>
        </w:rPr>
        <mc:AlternateContent>
          <mc:Choice Requires="wps">
            <w:drawing>
              <wp:anchor distT="0" distB="0" distL="114300" distR="114300" simplePos="0" relativeHeight="251678720" behindDoc="0" locked="0" layoutInCell="1" allowOverlap="1" wp14:anchorId="2CC91FD2" wp14:editId="3AD67F79">
                <wp:simplePos x="0" y="0"/>
                <wp:positionH relativeFrom="column">
                  <wp:posOffset>2800350</wp:posOffset>
                </wp:positionH>
                <wp:positionV relativeFrom="paragraph">
                  <wp:posOffset>746760</wp:posOffset>
                </wp:positionV>
                <wp:extent cx="0" cy="742950"/>
                <wp:effectExtent l="7620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742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E7398B" id="Straight Arrow Connector 1" o:spid="_x0000_s1026" type="#_x0000_t32" style="position:absolute;margin-left:220.5pt;margin-top:58.8pt;width:0;height:5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" strokecolor="black [3213]" strokeweight=".5pt">
                <v:stroke endarrow="block" joinstyle="miter"/>
              </v:shape>
            </w:pict>
          </mc:Fallback>
        </mc:AlternateContent>
      </w:r>
      <w:r w:rsidR="00C82222" w:rsidRPr="00753EE7">
        <w:rPr>
          <w:rFonts w:ascii="Times New Roman" w:hAnsi="Times New Roman" w:cs="Times New Roman"/>
          <w:b/>
          <w:noProof/>
          <w:sz w:val="24"/>
          <w:szCs w:val="24"/>
          <w:lang w:val="en-US"/>
        </w:rPr>
        <mc:AlternateContent>
          <mc:Choice Requires="wps">
            <w:drawing>
              <wp:anchor distT="45720" distB="45720" distL="114300" distR="114300" simplePos="0" relativeHeight="251663360" behindDoc="0" locked="0" layoutInCell="1" allowOverlap="1" wp14:anchorId="7B53F05E" wp14:editId="5E393C89">
                <wp:simplePos x="0" y="0"/>
                <wp:positionH relativeFrom="margin">
                  <wp:align>center</wp:align>
                </wp:positionH>
                <wp:positionV relativeFrom="paragraph">
                  <wp:posOffset>1492885</wp:posOffset>
                </wp:positionV>
                <wp:extent cx="1866900" cy="9525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952500"/>
                        </a:xfrm>
                        <a:prstGeom prst="rect">
                          <a:avLst/>
                        </a:prstGeom>
                        <a:solidFill>
                          <a:srgbClr val="FFFFFF"/>
                        </a:solidFill>
                        <a:ln w="9525">
                          <a:solidFill>
                            <a:srgbClr val="000000"/>
                          </a:solidFill>
                          <a:miter lim="800000"/>
                          <a:headEnd/>
                          <a:tailEnd/>
                        </a:ln>
                      </wps:spPr>
                      <wps:txbx>
                        <w:txbxContent>
                          <w:p w14:paraId="277454ED" w14:textId="77777777" w:rsidR="00D90928" w:rsidRPr="00C82222" w:rsidRDefault="00D90928" w:rsidP="00C82222">
                            <w:pPr>
                              <w:jc w:val="center"/>
                              <w:rPr>
                                <w:rFonts w:ascii="Times New Roman" w:hAnsi="Times New Roman" w:cs="Times New Roman"/>
                              </w:rPr>
                            </w:pPr>
                            <w:r w:rsidRPr="00C82222">
                              <w:rPr>
                                <w:rFonts w:ascii="Times New Roman" w:hAnsi="Times New Roman" w:cs="Times New Roman"/>
                              </w:rPr>
                              <w:t>Full-text articles assessed for potential inclusion after titles &amp; abstracts were screened</w:t>
                            </w:r>
                          </w:p>
                          <w:p w14:paraId="34EACB50" w14:textId="77777777" w:rsidR="00D90928" w:rsidRPr="00C82222" w:rsidRDefault="00D90928" w:rsidP="00C82222">
                            <w:pPr>
                              <w:jc w:val="center"/>
                              <w:rPr>
                                <w:rFonts w:ascii="Times New Roman" w:hAnsi="Times New Roman" w:cs="Times New Roman"/>
                              </w:rPr>
                            </w:pPr>
                            <w:r w:rsidRPr="00C82222">
                              <w:rPr>
                                <w:rFonts w:ascii="Times New Roman" w:hAnsi="Times New Roman" w:cs="Times New Roman"/>
                              </w:rPr>
                              <w:t>(</w:t>
                            </w:r>
                            <w:r w:rsidRPr="00C82222">
                              <w:rPr>
                                <w:rFonts w:ascii="Times New Roman" w:hAnsi="Times New Roman" w:cs="Times New Roman"/>
                                <w:i/>
                              </w:rPr>
                              <w:t>n</w:t>
                            </w:r>
                            <w:r w:rsidRPr="00C82222">
                              <w:rPr>
                                <w:rFonts w:ascii="Times New Roman" w:hAnsi="Times New Roman" w:cs="Times New Roman"/>
                              </w:rPr>
                              <w:t xml:space="preserve"> = 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53F05E" id="_x0000_s1030" type="#_x0000_t202" style="position:absolute;margin-left:0;margin-top:117.55pt;width:147pt;height: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">
                <v:textbox>
                  <w:txbxContent>
                    <w:p w14:paraId="277454ED" w14:textId="77777777" w:rsidR="00D90928" w:rsidRPr="00C82222" w:rsidRDefault="00D90928" w:rsidP="00C82222">
                      <w:pPr>
                        <w:jc w:val="center"/>
                        <w:rPr>
                          <w:rFonts w:ascii="Times New Roman" w:hAnsi="Times New Roman" w:cs="Times New Roman"/>
                        </w:rPr>
                      </w:pPr>
                      <w:r w:rsidRPr="00C82222">
                        <w:rPr>
                          <w:rFonts w:ascii="Times New Roman" w:hAnsi="Times New Roman" w:cs="Times New Roman"/>
                        </w:rPr>
                        <w:t>Full-text articles assessed for potential inclusion after titles &amp; abstracts were screened</w:t>
                      </w:r>
                    </w:p>
                    <w:p w14:paraId="34EACB50" w14:textId="77777777" w:rsidR="00D90928" w:rsidRPr="00C82222" w:rsidRDefault="00D90928" w:rsidP="00C82222">
                      <w:pPr>
                        <w:jc w:val="center"/>
                        <w:rPr>
                          <w:rFonts w:ascii="Times New Roman" w:hAnsi="Times New Roman" w:cs="Times New Roman"/>
                        </w:rPr>
                      </w:pPr>
                      <w:r w:rsidRPr="00C82222">
                        <w:rPr>
                          <w:rFonts w:ascii="Times New Roman" w:hAnsi="Times New Roman" w:cs="Times New Roman"/>
                        </w:rPr>
                        <w:t>(</w:t>
                      </w:r>
                      <w:r w:rsidRPr="00C82222">
                        <w:rPr>
                          <w:rFonts w:ascii="Times New Roman" w:hAnsi="Times New Roman" w:cs="Times New Roman"/>
                          <w:i/>
                        </w:rPr>
                        <w:t>n</w:t>
                      </w:r>
                      <w:r w:rsidRPr="00C82222">
                        <w:rPr>
                          <w:rFonts w:ascii="Times New Roman" w:hAnsi="Times New Roman" w:cs="Times New Roman"/>
                        </w:rPr>
                        <w:t xml:space="preserve"> = 96)</w:t>
                      </w:r>
                    </w:p>
                  </w:txbxContent>
                </v:textbox>
                <w10:wrap type="square" anchorx="margin"/>
              </v:shape>
            </w:pict>
          </mc:Fallback>
        </mc:AlternateContent>
      </w:r>
      <w:r w:rsidR="00C82222" w:rsidRPr="00627FD4">
        <w:rPr>
          <w:rFonts w:ascii="Times New Roman" w:hAnsi="Times New Roman" w:cs="Times New Roman"/>
          <w:b/>
          <w:noProof/>
          <w:sz w:val="24"/>
          <w:szCs w:val="24"/>
          <w:lang w:val="en-US"/>
        </w:rPr>
        <mc:AlternateContent>
          <mc:Choice Requires="wps">
            <w:drawing>
              <wp:anchor distT="45720" distB="45720" distL="114300" distR="114300" simplePos="0" relativeHeight="251673600" behindDoc="0" locked="0" layoutInCell="1" allowOverlap="1" wp14:anchorId="7062E0CB" wp14:editId="1C56BEEA">
                <wp:simplePos x="0" y="0"/>
                <wp:positionH relativeFrom="margin">
                  <wp:posOffset>1971675</wp:posOffset>
                </wp:positionH>
                <wp:positionV relativeFrom="paragraph">
                  <wp:posOffset>5264785</wp:posOffset>
                </wp:positionV>
                <wp:extent cx="1866900" cy="4381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38150"/>
                        </a:xfrm>
                        <a:prstGeom prst="rect">
                          <a:avLst/>
                        </a:prstGeom>
                        <a:solidFill>
                          <a:srgbClr val="FFFFFF"/>
                        </a:solidFill>
                        <a:ln w="9525">
                          <a:solidFill>
                            <a:srgbClr val="000000"/>
                          </a:solidFill>
                          <a:miter lim="800000"/>
                          <a:headEnd/>
                          <a:tailEnd/>
                        </a:ln>
                      </wps:spPr>
                      <wps:txbx>
                        <w:txbxContent>
                          <w:p w14:paraId="19F2DC8B" w14:textId="77777777" w:rsidR="00D90928" w:rsidRPr="00C82222" w:rsidRDefault="00D90928" w:rsidP="00C82222">
                            <w:pPr>
                              <w:jc w:val="center"/>
                              <w:rPr>
                                <w:rFonts w:ascii="Times New Roman" w:hAnsi="Times New Roman" w:cs="Times New Roman"/>
                              </w:rPr>
                            </w:pPr>
                            <w:r w:rsidRPr="00C82222">
                              <w:rPr>
                                <w:rFonts w:ascii="Times New Roman" w:hAnsi="Times New Roman" w:cs="Times New Roman"/>
                              </w:rPr>
                              <w:t>Total studies included for review (</w:t>
                            </w:r>
                            <w:r w:rsidRPr="00C82222">
                              <w:rPr>
                                <w:rFonts w:ascii="Times New Roman" w:hAnsi="Times New Roman" w:cs="Times New Roman"/>
                                <w:i/>
                              </w:rPr>
                              <w:t>n</w:t>
                            </w:r>
                            <w:r w:rsidRPr="00C82222">
                              <w:rPr>
                                <w:rFonts w:ascii="Times New Roman" w:hAnsi="Times New Roman" w:cs="Times New Roman"/>
                              </w:rPr>
                              <w:t xml:space="preserve"> = 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62E0CB" id="_x0000_s1031" type="#_x0000_t202" style="position:absolute;margin-left:155.25pt;margin-top:414.55pt;width:147pt;height:3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">
                <v:textbox>
                  <w:txbxContent>
                    <w:p w14:paraId="19F2DC8B" w14:textId="77777777" w:rsidR="00D90928" w:rsidRPr="00C82222" w:rsidRDefault="00D90928" w:rsidP="00C82222">
                      <w:pPr>
                        <w:jc w:val="center"/>
                        <w:rPr>
                          <w:rFonts w:ascii="Times New Roman" w:hAnsi="Times New Roman" w:cs="Times New Roman"/>
                        </w:rPr>
                      </w:pPr>
                      <w:r w:rsidRPr="00C82222">
                        <w:rPr>
                          <w:rFonts w:ascii="Times New Roman" w:hAnsi="Times New Roman" w:cs="Times New Roman"/>
                        </w:rPr>
                        <w:t>Total studies included for review (</w:t>
                      </w:r>
                      <w:r w:rsidRPr="00C82222">
                        <w:rPr>
                          <w:rFonts w:ascii="Times New Roman" w:hAnsi="Times New Roman" w:cs="Times New Roman"/>
                          <w:i/>
                        </w:rPr>
                        <w:t>n</w:t>
                      </w:r>
                      <w:r w:rsidRPr="00C82222">
                        <w:rPr>
                          <w:rFonts w:ascii="Times New Roman" w:hAnsi="Times New Roman" w:cs="Times New Roman"/>
                        </w:rPr>
                        <w:t xml:space="preserve"> = 33)</w:t>
                      </w:r>
                    </w:p>
                  </w:txbxContent>
                </v:textbox>
                <w10:wrap type="square" anchorx="margin"/>
              </v:shape>
            </w:pict>
          </mc:Fallback>
        </mc:AlternateContent>
      </w:r>
      <w:r w:rsidR="00C82222" w:rsidRPr="00627FD4">
        <w:rPr>
          <w:rFonts w:ascii="Times New Roman" w:hAnsi="Times New Roman" w:cs="Times New Roman"/>
          <w:b/>
          <w:noProof/>
          <w:sz w:val="24"/>
          <w:szCs w:val="24"/>
          <w:lang w:val="en-US"/>
        </w:rPr>
        <mc:AlternateContent>
          <mc:Choice Requires="wps">
            <w:drawing>
              <wp:anchor distT="45720" distB="45720" distL="114300" distR="114300" simplePos="0" relativeHeight="251671552" behindDoc="0" locked="0" layoutInCell="1" allowOverlap="1" wp14:anchorId="46E6D187" wp14:editId="2000FC90">
                <wp:simplePos x="0" y="0"/>
                <wp:positionH relativeFrom="margin">
                  <wp:posOffset>-635</wp:posOffset>
                </wp:positionH>
                <wp:positionV relativeFrom="paragraph">
                  <wp:posOffset>5178425</wp:posOffset>
                </wp:positionV>
                <wp:extent cx="966470" cy="276225"/>
                <wp:effectExtent l="2222" t="0" r="26353" b="26352"/>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6470" cy="276225"/>
                        </a:xfrm>
                        <a:prstGeom prst="rect">
                          <a:avLst/>
                        </a:prstGeom>
                        <a:solidFill>
                          <a:srgbClr val="FFFFFF"/>
                        </a:solidFill>
                        <a:ln w="9525">
                          <a:solidFill>
                            <a:srgbClr val="000000"/>
                          </a:solidFill>
                          <a:miter lim="800000"/>
                          <a:headEnd/>
                          <a:tailEnd/>
                        </a:ln>
                      </wps:spPr>
                      <wps:txbx>
                        <w:txbxContent>
                          <w:p w14:paraId="46C7C621" w14:textId="77777777" w:rsidR="00D90928" w:rsidRPr="00C82222" w:rsidRDefault="00D90928" w:rsidP="00C82222">
                            <w:pPr>
                              <w:jc w:val="center"/>
                              <w:rPr>
                                <w:rFonts w:ascii="Times New Roman" w:hAnsi="Times New Roman" w:cs="Times New Roman"/>
                              </w:rPr>
                            </w:pPr>
                            <w:r w:rsidRPr="00C82222">
                              <w:rPr>
                                <w:rFonts w:ascii="Times New Roman" w:hAnsi="Times New Roman" w:cs="Times New Roman"/>
                              </w:rPr>
                              <w:t>Included</w:t>
                            </w:r>
                          </w:p>
                          <w:p w14:paraId="7908BC86" w14:textId="77777777" w:rsidR="00D90928" w:rsidRPr="003277A4" w:rsidRDefault="00D90928" w:rsidP="00C82222">
                            <w:pPr>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E6D187" id="_x0000_s1032" type="#_x0000_t202" style="position:absolute;margin-left:-.05pt;margin-top:407.75pt;width:76.1pt;height:21.75pt;rotation:-90;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">
                <v:textbox>
                  <w:txbxContent>
                    <w:p w14:paraId="46C7C621" w14:textId="77777777" w:rsidR="00D90928" w:rsidRPr="00C82222" w:rsidRDefault="00D90928" w:rsidP="00C82222">
                      <w:pPr>
                        <w:jc w:val="center"/>
                        <w:rPr>
                          <w:rFonts w:ascii="Times New Roman" w:hAnsi="Times New Roman" w:cs="Times New Roman"/>
                        </w:rPr>
                      </w:pPr>
                      <w:r w:rsidRPr="00C82222">
                        <w:rPr>
                          <w:rFonts w:ascii="Times New Roman" w:hAnsi="Times New Roman" w:cs="Times New Roman"/>
                        </w:rPr>
                        <w:t>Included</w:t>
                      </w:r>
                    </w:p>
                    <w:p w14:paraId="7908BC86" w14:textId="77777777" w:rsidR="00D90928" w:rsidRPr="003277A4" w:rsidRDefault="00D90928" w:rsidP="00C82222">
                      <w:pPr>
                        <w:jc w:val="center"/>
                        <w:rPr>
                          <w:rFonts w:ascii="Times New Roman" w:hAnsi="Times New Roman" w:cs="Times New Roman"/>
                        </w:rPr>
                      </w:pPr>
                    </w:p>
                  </w:txbxContent>
                </v:textbox>
                <w10:wrap type="square" anchorx="margin"/>
              </v:shape>
            </w:pict>
          </mc:Fallback>
        </mc:AlternateContent>
      </w:r>
      <w:r w:rsidR="00C82222" w:rsidRPr="00627FD4">
        <w:rPr>
          <w:rFonts w:ascii="Times New Roman" w:hAnsi="Times New Roman" w:cs="Times New Roman"/>
          <w:b/>
          <w:noProof/>
          <w:sz w:val="24"/>
          <w:szCs w:val="24"/>
          <w:lang w:val="en-US"/>
        </w:rPr>
        <mc:AlternateContent>
          <mc:Choice Requires="wps">
            <w:drawing>
              <wp:anchor distT="45720" distB="45720" distL="114300" distR="114300" simplePos="0" relativeHeight="251669504" behindDoc="0" locked="0" layoutInCell="1" allowOverlap="1" wp14:anchorId="60E5F5F4" wp14:editId="71198314">
                <wp:simplePos x="0" y="0"/>
                <wp:positionH relativeFrom="margin">
                  <wp:posOffset>-29210</wp:posOffset>
                </wp:positionH>
                <wp:positionV relativeFrom="paragraph">
                  <wp:posOffset>3578225</wp:posOffset>
                </wp:positionV>
                <wp:extent cx="966470" cy="276225"/>
                <wp:effectExtent l="2222" t="0" r="26353" b="26352"/>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6470" cy="276225"/>
                        </a:xfrm>
                        <a:prstGeom prst="rect">
                          <a:avLst/>
                        </a:prstGeom>
                        <a:solidFill>
                          <a:srgbClr val="FFFFFF"/>
                        </a:solidFill>
                        <a:ln w="9525">
                          <a:solidFill>
                            <a:srgbClr val="000000"/>
                          </a:solidFill>
                          <a:miter lim="800000"/>
                          <a:headEnd/>
                          <a:tailEnd/>
                        </a:ln>
                      </wps:spPr>
                      <wps:txbx>
                        <w:txbxContent>
                          <w:p w14:paraId="259E86F0" w14:textId="77777777" w:rsidR="00D90928" w:rsidRPr="00C82222" w:rsidRDefault="00D90928" w:rsidP="00C82222">
                            <w:pPr>
                              <w:jc w:val="center"/>
                              <w:rPr>
                                <w:rFonts w:ascii="Times New Roman" w:hAnsi="Times New Roman" w:cs="Times New Roman"/>
                              </w:rPr>
                            </w:pPr>
                            <w:r w:rsidRPr="00C82222">
                              <w:rPr>
                                <w:rFonts w:ascii="Times New Roman" w:hAnsi="Times New Roman" w:cs="Times New Roman"/>
                              </w:rPr>
                              <w:t>Eligibility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E5F5F4" id="_x0000_s1033" type="#_x0000_t202" style="position:absolute;margin-left:-2.3pt;margin-top:281.75pt;width:76.1pt;height:21.75pt;rotation:-90;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">
                <v:textbox>
                  <w:txbxContent>
                    <w:p w14:paraId="259E86F0" w14:textId="77777777" w:rsidR="00D90928" w:rsidRPr="00C82222" w:rsidRDefault="00D90928" w:rsidP="00C82222">
                      <w:pPr>
                        <w:jc w:val="center"/>
                        <w:rPr>
                          <w:rFonts w:ascii="Times New Roman" w:hAnsi="Times New Roman" w:cs="Times New Roman"/>
                        </w:rPr>
                      </w:pPr>
                      <w:r w:rsidRPr="00C82222">
                        <w:rPr>
                          <w:rFonts w:ascii="Times New Roman" w:hAnsi="Times New Roman" w:cs="Times New Roman"/>
                        </w:rPr>
                        <w:t>Eligibility</w:t>
                      </w:r>
                    </w:p>
                  </w:txbxContent>
                </v:textbox>
                <w10:wrap type="square" anchorx="margin"/>
              </v:shape>
            </w:pict>
          </mc:Fallback>
        </mc:AlternateContent>
      </w:r>
      <w:r w:rsidR="00C82222" w:rsidRPr="00627FD4">
        <w:rPr>
          <w:rFonts w:ascii="Times New Roman" w:hAnsi="Times New Roman" w:cs="Times New Roman"/>
          <w:b/>
          <w:noProof/>
          <w:sz w:val="24"/>
          <w:szCs w:val="24"/>
          <w:lang w:val="en-US"/>
        </w:rPr>
        <mc:AlternateContent>
          <mc:Choice Requires="wps">
            <w:drawing>
              <wp:anchor distT="45720" distB="45720" distL="114300" distR="114300" simplePos="0" relativeHeight="251665408" behindDoc="0" locked="0" layoutInCell="1" allowOverlap="1" wp14:anchorId="27FFB6DC" wp14:editId="1816E08E">
                <wp:simplePos x="0" y="0"/>
                <wp:positionH relativeFrom="margin">
                  <wp:posOffset>-10160</wp:posOffset>
                </wp:positionH>
                <wp:positionV relativeFrom="paragraph">
                  <wp:posOffset>1949450</wp:posOffset>
                </wp:positionV>
                <wp:extent cx="966470" cy="276225"/>
                <wp:effectExtent l="2222" t="0" r="26353" b="26352"/>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6470" cy="276225"/>
                        </a:xfrm>
                        <a:prstGeom prst="rect">
                          <a:avLst/>
                        </a:prstGeom>
                        <a:solidFill>
                          <a:srgbClr val="FFFFFF"/>
                        </a:solidFill>
                        <a:ln w="9525">
                          <a:solidFill>
                            <a:srgbClr val="000000"/>
                          </a:solidFill>
                          <a:miter lim="800000"/>
                          <a:headEnd/>
                          <a:tailEnd/>
                        </a:ln>
                      </wps:spPr>
                      <wps:txbx>
                        <w:txbxContent>
                          <w:p w14:paraId="797FAFA0" w14:textId="77777777" w:rsidR="00D90928" w:rsidRPr="00C82222" w:rsidRDefault="00D90928" w:rsidP="00C82222">
                            <w:pPr>
                              <w:jc w:val="center"/>
                              <w:rPr>
                                <w:rFonts w:ascii="Times New Roman" w:hAnsi="Times New Roman" w:cs="Times New Roman"/>
                              </w:rPr>
                            </w:pPr>
                            <w:r w:rsidRPr="00C82222">
                              <w:rPr>
                                <w:rFonts w:ascii="Times New Roman" w:hAnsi="Times New Roman" w:cs="Times New Roman"/>
                              </w:rPr>
                              <w:t>Screening</w:t>
                            </w:r>
                          </w:p>
                          <w:p w14:paraId="3281847D" w14:textId="77777777" w:rsidR="00D90928" w:rsidRPr="003277A4" w:rsidRDefault="00D90928" w:rsidP="00C82222">
                            <w:pPr>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FFB6DC" id="Text Box 9" o:spid="_x0000_s1034" type="#_x0000_t202" style="position:absolute;margin-left:-.8pt;margin-top:153.5pt;width:76.1pt;height:21.75pt;rotation:-90;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">
                <v:textbox>
                  <w:txbxContent>
                    <w:p w14:paraId="797FAFA0" w14:textId="77777777" w:rsidR="00D90928" w:rsidRPr="00C82222" w:rsidRDefault="00D90928" w:rsidP="00C82222">
                      <w:pPr>
                        <w:jc w:val="center"/>
                        <w:rPr>
                          <w:rFonts w:ascii="Times New Roman" w:hAnsi="Times New Roman" w:cs="Times New Roman"/>
                        </w:rPr>
                      </w:pPr>
                      <w:r w:rsidRPr="00C82222">
                        <w:rPr>
                          <w:rFonts w:ascii="Times New Roman" w:hAnsi="Times New Roman" w:cs="Times New Roman"/>
                        </w:rPr>
                        <w:t>Screening</w:t>
                      </w:r>
                    </w:p>
                    <w:p w14:paraId="3281847D" w14:textId="77777777" w:rsidR="00D90928" w:rsidRPr="003277A4" w:rsidRDefault="00D90928" w:rsidP="00C82222">
                      <w:pPr>
                        <w:jc w:val="center"/>
                        <w:rPr>
                          <w:rFonts w:ascii="Times New Roman" w:hAnsi="Times New Roman" w:cs="Times New Roman"/>
                        </w:rPr>
                      </w:pPr>
                    </w:p>
                  </w:txbxContent>
                </v:textbox>
                <w10:wrap type="square" anchorx="margin"/>
              </v:shape>
            </w:pict>
          </mc:Fallback>
        </mc:AlternateContent>
      </w:r>
      <w:r w:rsidR="00C82222" w:rsidRPr="00627FD4">
        <w:rPr>
          <w:rFonts w:ascii="Times New Roman" w:hAnsi="Times New Roman" w:cs="Times New Roman"/>
          <w:b/>
          <w:noProof/>
          <w:sz w:val="24"/>
          <w:szCs w:val="24"/>
          <w:lang w:val="en-US"/>
        </w:rPr>
        <mc:AlternateContent>
          <mc:Choice Requires="wps">
            <w:drawing>
              <wp:anchor distT="45720" distB="45720" distL="114300" distR="114300" simplePos="0" relativeHeight="251661312" behindDoc="0" locked="0" layoutInCell="1" allowOverlap="1" wp14:anchorId="5A5954A1" wp14:editId="301090C3">
                <wp:simplePos x="0" y="0"/>
                <wp:positionH relativeFrom="margin">
                  <wp:posOffset>0</wp:posOffset>
                </wp:positionH>
                <wp:positionV relativeFrom="paragraph">
                  <wp:posOffset>368935</wp:posOffset>
                </wp:positionV>
                <wp:extent cx="966470" cy="276225"/>
                <wp:effectExtent l="2222" t="0" r="26353" b="26352"/>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6470" cy="276225"/>
                        </a:xfrm>
                        <a:prstGeom prst="rect">
                          <a:avLst/>
                        </a:prstGeom>
                        <a:solidFill>
                          <a:srgbClr val="FFFFFF"/>
                        </a:solidFill>
                        <a:ln w="9525">
                          <a:solidFill>
                            <a:srgbClr val="000000"/>
                          </a:solidFill>
                          <a:miter lim="800000"/>
                          <a:headEnd/>
                          <a:tailEnd/>
                        </a:ln>
                      </wps:spPr>
                      <wps:txbx>
                        <w:txbxContent>
                          <w:p w14:paraId="4C194F40" w14:textId="77777777" w:rsidR="00D90928" w:rsidRPr="00C82222" w:rsidRDefault="00D90928" w:rsidP="00C82222">
                            <w:pPr>
                              <w:jc w:val="center"/>
                              <w:rPr>
                                <w:rFonts w:ascii="Times New Roman" w:hAnsi="Times New Roman" w:cs="Times New Roman"/>
                              </w:rPr>
                            </w:pPr>
                            <w:r w:rsidRPr="00C82222">
                              <w:rPr>
                                <w:rFonts w:ascii="Times New Roman" w:hAnsi="Times New Roman" w:cs="Times New Roman"/>
                              </w:rPr>
                              <w:t>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A5954A1" id="_x0000_s1035" type="#_x0000_t202" style="position:absolute;margin-left:0;margin-top:29.05pt;width:76.1pt;height:21.75pt;rotation:-90;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">
                <v:textbox>
                  <w:txbxContent>
                    <w:p w14:paraId="4C194F40" w14:textId="77777777" w:rsidR="00D90928" w:rsidRPr="00C82222" w:rsidRDefault="00D90928" w:rsidP="00C82222">
                      <w:pPr>
                        <w:jc w:val="center"/>
                        <w:rPr>
                          <w:rFonts w:ascii="Times New Roman" w:hAnsi="Times New Roman" w:cs="Times New Roman"/>
                        </w:rPr>
                      </w:pPr>
                      <w:r w:rsidRPr="00C82222">
                        <w:rPr>
                          <w:rFonts w:ascii="Times New Roman" w:hAnsi="Times New Roman" w:cs="Times New Roman"/>
                        </w:rPr>
                        <w:t>Identification</w:t>
                      </w:r>
                    </w:p>
                  </w:txbxContent>
                </v:textbox>
                <w10:wrap type="square" anchorx="margin"/>
              </v:shape>
            </w:pict>
          </mc:Fallback>
        </mc:AlternateContent>
      </w:r>
    </w:p>
    <w:sectPr w:rsidR="00C822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A77D3" w14:textId="77777777" w:rsidR="00992202" w:rsidRDefault="00992202" w:rsidP="00C82222">
      <w:pPr>
        <w:spacing w:after="0" w:line="240" w:lineRule="auto"/>
      </w:pPr>
      <w:r>
        <w:separator/>
      </w:r>
    </w:p>
  </w:endnote>
  <w:endnote w:type="continuationSeparator" w:id="0">
    <w:p w14:paraId="2479D79A" w14:textId="77777777" w:rsidR="00992202" w:rsidRDefault="00992202" w:rsidP="00C82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dvP4DF60E">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948AE" w14:textId="77777777" w:rsidR="00992202" w:rsidRDefault="00992202" w:rsidP="00C82222">
      <w:pPr>
        <w:spacing w:after="0" w:line="240" w:lineRule="auto"/>
      </w:pPr>
      <w:r>
        <w:separator/>
      </w:r>
    </w:p>
  </w:footnote>
  <w:footnote w:type="continuationSeparator" w:id="0">
    <w:p w14:paraId="59F0B431" w14:textId="77777777" w:rsidR="00992202" w:rsidRDefault="00992202" w:rsidP="00C82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51B3C" w14:textId="77777777" w:rsidR="00D90928" w:rsidRDefault="00D90928">
    <w:pPr>
      <w:pStyle w:val="Header"/>
    </w:pPr>
    <w:r>
      <w:t>ELDER HOMICIDE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7845"/>
    <w:multiLevelType w:val="hybridMultilevel"/>
    <w:tmpl w:val="8EF015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1C63C8"/>
    <w:multiLevelType w:val="hybridMultilevel"/>
    <w:tmpl w:val="6E0892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F1264"/>
    <w:multiLevelType w:val="hybridMultilevel"/>
    <w:tmpl w:val="64405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C603C"/>
    <w:multiLevelType w:val="hybridMultilevel"/>
    <w:tmpl w:val="3576768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978615D"/>
    <w:multiLevelType w:val="hybridMultilevel"/>
    <w:tmpl w:val="EC16BAC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192D21"/>
    <w:multiLevelType w:val="hybridMultilevel"/>
    <w:tmpl w:val="B71076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A73008"/>
    <w:multiLevelType w:val="multilevel"/>
    <w:tmpl w:val="AF98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5B33E9"/>
    <w:multiLevelType w:val="hybridMultilevel"/>
    <w:tmpl w:val="441A18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F0D5973"/>
    <w:multiLevelType w:val="hybridMultilevel"/>
    <w:tmpl w:val="B244776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8D13B0"/>
    <w:multiLevelType w:val="hybridMultilevel"/>
    <w:tmpl w:val="DD06B646"/>
    <w:lvl w:ilvl="0" w:tplc="08090003">
      <w:start w:val="1"/>
      <w:numFmt w:val="bullet"/>
      <w:lvlText w:val="o"/>
      <w:lvlJc w:val="left"/>
      <w:pPr>
        <w:ind w:left="2130" w:hanging="360"/>
      </w:pPr>
      <w:rPr>
        <w:rFonts w:ascii="Courier New" w:hAnsi="Courier New" w:cs="Courier New"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0" w15:restartNumberingAfterBreak="0">
    <w:nsid w:val="5D4B4644"/>
    <w:multiLevelType w:val="hybridMultilevel"/>
    <w:tmpl w:val="27D43B7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120A2"/>
    <w:multiLevelType w:val="hybridMultilevel"/>
    <w:tmpl w:val="38F0A3DC"/>
    <w:lvl w:ilvl="0" w:tplc="5A0AB15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94796"/>
    <w:multiLevelType w:val="multilevel"/>
    <w:tmpl w:val="348C2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3A1220"/>
    <w:multiLevelType w:val="hybridMultilevel"/>
    <w:tmpl w:val="B7B07A56"/>
    <w:lvl w:ilvl="0" w:tplc="C6F8914C">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3BD79A7"/>
    <w:multiLevelType w:val="hybridMultilevel"/>
    <w:tmpl w:val="D74C1E7E"/>
    <w:lvl w:ilvl="0" w:tplc="69D21E1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7F5BF7"/>
    <w:multiLevelType w:val="hybridMultilevel"/>
    <w:tmpl w:val="AFCC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4B172A"/>
    <w:multiLevelType w:val="hybridMultilevel"/>
    <w:tmpl w:val="C6FEA16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8"/>
  </w:num>
  <w:num w:numId="5">
    <w:abstractNumId w:val="13"/>
  </w:num>
  <w:num w:numId="6">
    <w:abstractNumId w:val="0"/>
  </w:num>
  <w:num w:numId="7">
    <w:abstractNumId w:val="10"/>
  </w:num>
  <w:num w:numId="8">
    <w:abstractNumId w:val="3"/>
  </w:num>
  <w:num w:numId="9">
    <w:abstractNumId w:val="7"/>
  </w:num>
  <w:num w:numId="10">
    <w:abstractNumId w:val="9"/>
  </w:num>
  <w:num w:numId="11">
    <w:abstractNumId w:val="12"/>
  </w:num>
  <w:num w:numId="12">
    <w:abstractNumId w:val="6"/>
  </w:num>
  <w:num w:numId="13">
    <w:abstractNumId w:val="14"/>
  </w:num>
  <w:num w:numId="14">
    <w:abstractNumId w:val="2"/>
  </w:num>
  <w:num w:numId="15">
    <w:abstractNumId w:val="1"/>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22"/>
    <w:rsid w:val="0001385F"/>
    <w:rsid w:val="00043DF9"/>
    <w:rsid w:val="00044C4F"/>
    <w:rsid w:val="000477B3"/>
    <w:rsid w:val="000D63A5"/>
    <w:rsid w:val="000D73A2"/>
    <w:rsid w:val="000D749A"/>
    <w:rsid w:val="00133938"/>
    <w:rsid w:val="001726DC"/>
    <w:rsid w:val="00180CC0"/>
    <w:rsid w:val="001B70B6"/>
    <w:rsid w:val="001D0E7C"/>
    <w:rsid w:val="001E645D"/>
    <w:rsid w:val="00224C44"/>
    <w:rsid w:val="002277A9"/>
    <w:rsid w:val="00235DDC"/>
    <w:rsid w:val="00256AE1"/>
    <w:rsid w:val="00266166"/>
    <w:rsid w:val="00274D95"/>
    <w:rsid w:val="002A1B5F"/>
    <w:rsid w:val="002B06DC"/>
    <w:rsid w:val="002B7613"/>
    <w:rsid w:val="002F0EDE"/>
    <w:rsid w:val="00327C0C"/>
    <w:rsid w:val="0033639D"/>
    <w:rsid w:val="00341555"/>
    <w:rsid w:val="0034238D"/>
    <w:rsid w:val="00353B97"/>
    <w:rsid w:val="0036094E"/>
    <w:rsid w:val="00362626"/>
    <w:rsid w:val="00363E25"/>
    <w:rsid w:val="00381382"/>
    <w:rsid w:val="003A6C8C"/>
    <w:rsid w:val="003D1525"/>
    <w:rsid w:val="004360D9"/>
    <w:rsid w:val="00445A35"/>
    <w:rsid w:val="0046341A"/>
    <w:rsid w:val="004676BB"/>
    <w:rsid w:val="004A62C9"/>
    <w:rsid w:val="004D1372"/>
    <w:rsid w:val="004F4A13"/>
    <w:rsid w:val="00524917"/>
    <w:rsid w:val="00531ACB"/>
    <w:rsid w:val="00576081"/>
    <w:rsid w:val="00586174"/>
    <w:rsid w:val="00612267"/>
    <w:rsid w:val="00637F2B"/>
    <w:rsid w:val="006628B4"/>
    <w:rsid w:val="006A6574"/>
    <w:rsid w:val="006C6D8D"/>
    <w:rsid w:val="006D7082"/>
    <w:rsid w:val="0070626C"/>
    <w:rsid w:val="00724906"/>
    <w:rsid w:val="00751578"/>
    <w:rsid w:val="00767380"/>
    <w:rsid w:val="00777EF4"/>
    <w:rsid w:val="0079380F"/>
    <w:rsid w:val="007B4AA8"/>
    <w:rsid w:val="007B686B"/>
    <w:rsid w:val="00816C4B"/>
    <w:rsid w:val="00823BF7"/>
    <w:rsid w:val="008256C5"/>
    <w:rsid w:val="00833059"/>
    <w:rsid w:val="0083487E"/>
    <w:rsid w:val="00870914"/>
    <w:rsid w:val="008E1EED"/>
    <w:rsid w:val="008E4A1C"/>
    <w:rsid w:val="009547C6"/>
    <w:rsid w:val="00977636"/>
    <w:rsid w:val="00992202"/>
    <w:rsid w:val="00992685"/>
    <w:rsid w:val="009A0837"/>
    <w:rsid w:val="00A060B5"/>
    <w:rsid w:val="00A31610"/>
    <w:rsid w:val="00A85F06"/>
    <w:rsid w:val="00AA4C4C"/>
    <w:rsid w:val="00AE12F0"/>
    <w:rsid w:val="00B15733"/>
    <w:rsid w:val="00B52F18"/>
    <w:rsid w:val="00B72F01"/>
    <w:rsid w:val="00B83343"/>
    <w:rsid w:val="00BA7FFC"/>
    <w:rsid w:val="00BF5B4B"/>
    <w:rsid w:val="00C0240D"/>
    <w:rsid w:val="00C02A71"/>
    <w:rsid w:val="00C14F40"/>
    <w:rsid w:val="00C14FCD"/>
    <w:rsid w:val="00C1763B"/>
    <w:rsid w:val="00C26606"/>
    <w:rsid w:val="00C2691B"/>
    <w:rsid w:val="00C61D22"/>
    <w:rsid w:val="00C82222"/>
    <w:rsid w:val="00C94039"/>
    <w:rsid w:val="00CE70F6"/>
    <w:rsid w:val="00CF7627"/>
    <w:rsid w:val="00D04941"/>
    <w:rsid w:val="00D41226"/>
    <w:rsid w:val="00D90928"/>
    <w:rsid w:val="00D94E9C"/>
    <w:rsid w:val="00DC6944"/>
    <w:rsid w:val="00DC6B1C"/>
    <w:rsid w:val="00E055B9"/>
    <w:rsid w:val="00E43DE5"/>
    <w:rsid w:val="00E656F0"/>
    <w:rsid w:val="00E8744D"/>
    <w:rsid w:val="00E87D66"/>
    <w:rsid w:val="00E9753F"/>
    <w:rsid w:val="00EA627A"/>
    <w:rsid w:val="00F26789"/>
    <w:rsid w:val="00F53257"/>
    <w:rsid w:val="00F569D9"/>
    <w:rsid w:val="00F65BFC"/>
    <w:rsid w:val="00FB04BD"/>
    <w:rsid w:val="00FD68EA"/>
    <w:rsid w:val="00FE6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5DC3"/>
  <w15:chartTrackingRefBased/>
  <w15:docId w15:val="{7EEF1D23-28BB-471A-998A-4859EDD0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222"/>
    <w:pPr>
      <w:spacing w:after="200" w:line="276" w:lineRule="auto"/>
    </w:pPr>
  </w:style>
  <w:style w:type="paragraph" w:styleId="Heading1">
    <w:name w:val="heading 1"/>
    <w:basedOn w:val="Normal"/>
    <w:next w:val="Normal"/>
    <w:link w:val="Heading1Char"/>
    <w:uiPriority w:val="9"/>
    <w:qFormat/>
    <w:rsid w:val="00C822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8222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8222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22"/>
    <w:pPr>
      <w:ind w:left="720"/>
      <w:contextualSpacing/>
    </w:pPr>
  </w:style>
  <w:style w:type="character" w:customStyle="1" w:styleId="normaltextrun">
    <w:name w:val="normaltextrun"/>
    <w:basedOn w:val="DefaultParagraphFont"/>
    <w:rsid w:val="00C82222"/>
  </w:style>
  <w:style w:type="character" w:styleId="CommentReference">
    <w:name w:val="annotation reference"/>
    <w:basedOn w:val="DefaultParagraphFont"/>
    <w:uiPriority w:val="99"/>
    <w:semiHidden/>
    <w:unhideWhenUsed/>
    <w:rsid w:val="00C82222"/>
    <w:rPr>
      <w:sz w:val="16"/>
      <w:szCs w:val="16"/>
    </w:rPr>
  </w:style>
  <w:style w:type="paragraph" w:styleId="CommentText">
    <w:name w:val="annotation text"/>
    <w:basedOn w:val="Normal"/>
    <w:link w:val="CommentTextChar"/>
    <w:uiPriority w:val="99"/>
    <w:semiHidden/>
    <w:unhideWhenUsed/>
    <w:rsid w:val="00C82222"/>
    <w:pPr>
      <w:spacing w:line="240" w:lineRule="auto"/>
    </w:pPr>
    <w:rPr>
      <w:sz w:val="20"/>
      <w:szCs w:val="20"/>
    </w:rPr>
  </w:style>
  <w:style w:type="character" w:customStyle="1" w:styleId="CommentTextChar">
    <w:name w:val="Comment Text Char"/>
    <w:basedOn w:val="DefaultParagraphFont"/>
    <w:link w:val="CommentText"/>
    <w:uiPriority w:val="99"/>
    <w:semiHidden/>
    <w:rsid w:val="00C82222"/>
    <w:rPr>
      <w:sz w:val="20"/>
      <w:szCs w:val="20"/>
    </w:rPr>
  </w:style>
  <w:style w:type="paragraph" w:styleId="BalloonText">
    <w:name w:val="Balloon Text"/>
    <w:basedOn w:val="Normal"/>
    <w:link w:val="BalloonTextChar"/>
    <w:uiPriority w:val="99"/>
    <w:semiHidden/>
    <w:unhideWhenUsed/>
    <w:rsid w:val="00C82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22"/>
    <w:rPr>
      <w:rFonts w:ascii="Segoe UI" w:hAnsi="Segoe UI" w:cs="Segoe UI"/>
      <w:sz w:val="18"/>
      <w:szCs w:val="18"/>
    </w:rPr>
  </w:style>
  <w:style w:type="paragraph" w:styleId="Header">
    <w:name w:val="header"/>
    <w:basedOn w:val="Normal"/>
    <w:link w:val="HeaderChar"/>
    <w:uiPriority w:val="99"/>
    <w:unhideWhenUsed/>
    <w:rsid w:val="00C82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222"/>
  </w:style>
  <w:style w:type="paragraph" w:styleId="Footer">
    <w:name w:val="footer"/>
    <w:basedOn w:val="Normal"/>
    <w:link w:val="FooterChar"/>
    <w:uiPriority w:val="99"/>
    <w:unhideWhenUsed/>
    <w:rsid w:val="00C82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222"/>
  </w:style>
  <w:style w:type="character" w:customStyle="1" w:styleId="Heading1Char">
    <w:name w:val="Heading 1 Char"/>
    <w:basedOn w:val="DefaultParagraphFont"/>
    <w:link w:val="Heading1"/>
    <w:uiPriority w:val="9"/>
    <w:rsid w:val="00C822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222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82222"/>
    <w:rPr>
      <w:rFonts w:ascii="Times New Roman" w:eastAsia="Times New Roman" w:hAnsi="Times New Roman" w:cs="Times New Roman"/>
      <w:b/>
      <w:bCs/>
      <w:sz w:val="27"/>
      <w:szCs w:val="27"/>
      <w:lang w:eastAsia="en-GB"/>
    </w:rPr>
  </w:style>
  <w:style w:type="paragraph" w:customStyle="1" w:styleId="paragraph">
    <w:name w:val="paragraph"/>
    <w:basedOn w:val="Normal"/>
    <w:rsid w:val="00C822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82222"/>
  </w:style>
  <w:style w:type="character" w:styleId="Hyperlink">
    <w:name w:val="Hyperlink"/>
    <w:basedOn w:val="DefaultParagraphFont"/>
    <w:uiPriority w:val="99"/>
    <w:unhideWhenUsed/>
    <w:rsid w:val="00C82222"/>
    <w:rPr>
      <w:color w:val="0563C1" w:themeColor="hyperlink"/>
      <w:u w:val="single"/>
    </w:rPr>
  </w:style>
  <w:style w:type="character" w:customStyle="1" w:styleId="UnresolvedMention1">
    <w:name w:val="Unresolved Mention1"/>
    <w:basedOn w:val="DefaultParagraphFont"/>
    <w:uiPriority w:val="99"/>
    <w:semiHidden/>
    <w:unhideWhenUsed/>
    <w:rsid w:val="00C82222"/>
    <w:rPr>
      <w:color w:val="808080"/>
      <w:shd w:val="clear" w:color="auto" w:fill="E6E6E6"/>
    </w:rPr>
  </w:style>
  <w:style w:type="paragraph" w:styleId="NormalWeb">
    <w:name w:val="Normal (Web)"/>
    <w:basedOn w:val="Normal"/>
    <w:uiPriority w:val="99"/>
    <w:unhideWhenUsed/>
    <w:rsid w:val="00C822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82222"/>
    <w:rPr>
      <w:i/>
      <w:iCs/>
    </w:rPr>
  </w:style>
  <w:style w:type="table" w:styleId="TableGrid">
    <w:name w:val="Table Grid"/>
    <w:basedOn w:val="TableNormal"/>
    <w:uiPriority w:val="59"/>
    <w:rsid w:val="00C8222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82222"/>
    <w:rPr>
      <w:b/>
      <w:bCs/>
    </w:rPr>
  </w:style>
  <w:style w:type="character" w:customStyle="1" w:styleId="CommentSubjectChar">
    <w:name w:val="Comment Subject Char"/>
    <w:basedOn w:val="CommentTextChar"/>
    <w:link w:val="CommentSubject"/>
    <w:uiPriority w:val="99"/>
    <w:semiHidden/>
    <w:rsid w:val="00C82222"/>
    <w:rPr>
      <w:b/>
      <w:bCs/>
      <w:sz w:val="20"/>
      <w:szCs w:val="20"/>
    </w:rPr>
  </w:style>
  <w:style w:type="character" w:styleId="Strong">
    <w:name w:val="Strong"/>
    <w:basedOn w:val="DefaultParagraphFont"/>
    <w:uiPriority w:val="22"/>
    <w:qFormat/>
    <w:rsid w:val="00C82222"/>
    <w:rPr>
      <w:b/>
      <w:bCs/>
    </w:rPr>
  </w:style>
  <w:style w:type="character" w:customStyle="1" w:styleId="contribdegrees">
    <w:name w:val="contribdegrees"/>
    <w:basedOn w:val="DefaultParagraphFont"/>
    <w:rsid w:val="00C82222"/>
  </w:style>
  <w:style w:type="character" w:customStyle="1" w:styleId="publicationcontentepubdate">
    <w:name w:val="publicationcontentepubdate"/>
    <w:basedOn w:val="DefaultParagraphFont"/>
    <w:rsid w:val="00C82222"/>
  </w:style>
  <w:style w:type="character" w:customStyle="1" w:styleId="articletype">
    <w:name w:val="articletype"/>
    <w:basedOn w:val="DefaultParagraphFont"/>
    <w:rsid w:val="00C82222"/>
  </w:style>
  <w:style w:type="character" w:customStyle="1" w:styleId="crossmark">
    <w:name w:val="crossmark"/>
    <w:basedOn w:val="DefaultParagraphFont"/>
    <w:rsid w:val="00C82222"/>
  </w:style>
  <w:style w:type="character" w:customStyle="1" w:styleId="title-text">
    <w:name w:val="title-text"/>
    <w:basedOn w:val="DefaultParagraphFont"/>
    <w:rsid w:val="00C82222"/>
  </w:style>
  <w:style w:type="character" w:customStyle="1" w:styleId="sr-only">
    <w:name w:val="sr-only"/>
    <w:basedOn w:val="DefaultParagraphFont"/>
    <w:rsid w:val="00C82222"/>
  </w:style>
  <w:style w:type="character" w:customStyle="1" w:styleId="text">
    <w:name w:val="text"/>
    <w:basedOn w:val="DefaultParagraphFont"/>
    <w:rsid w:val="00C82222"/>
  </w:style>
  <w:style w:type="character" w:customStyle="1" w:styleId="author-ref">
    <w:name w:val="author-ref"/>
    <w:basedOn w:val="DefaultParagraphFont"/>
    <w:rsid w:val="00C82222"/>
  </w:style>
  <w:style w:type="paragraph" w:customStyle="1" w:styleId="Default">
    <w:name w:val="Default"/>
    <w:rsid w:val="00C82222"/>
    <w:pPr>
      <w:autoSpaceDE w:val="0"/>
      <w:autoSpaceDN w:val="0"/>
      <w:adjustRightInd w:val="0"/>
      <w:spacing w:after="0" w:line="240" w:lineRule="auto"/>
    </w:pPr>
    <w:rPr>
      <w:rFonts w:ascii="GillSans" w:hAnsi="GillSans" w:cs="GillSans"/>
      <w:color w:val="000000"/>
      <w:sz w:val="24"/>
      <w:szCs w:val="24"/>
    </w:rPr>
  </w:style>
  <w:style w:type="paragraph" w:customStyle="1" w:styleId="Pa1">
    <w:name w:val="Pa1"/>
    <w:basedOn w:val="Default"/>
    <w:next w:val="Default"/>
    <w:uiPriority w:val="99"/>
    <w:rsid w:val="00C82222"/>
    <w:pPr>
      <w:spacing w:line="141" w:lineRule="atLeast"/>
    </w:pPr>
    <w:rPr>
      <w:rFonts w:cstheme="minorBidi"/>
      <w:color w:val="auto"/>
    </w:rPr>
  </w:style>
  <w:style w:type="character" w:styleId="PlaceholderText">
    <w:name w:val="Placeholder Text"/>
    <w:basedOn w:val="DefaultParagraphFont"/>
    <w:uiPriority w:val="99"/>
    <w:semiHidden/>
    <w:rsid w:val="00C82222"/>
    <w:rPr>
      <w:color w:val="808080"/>
    </w:rPr>
  </w:style>
  <w:style w:type="paragraph" w:customStyle="1" w:styleId="Pa0">
    <w:name w:val="Pa0"/>
    <w:basedOn w:val="Default"/>
    <w:next w:val="Default"/>
    <w:uiPriority w:val="99"/>
    <w:rsid w:val="00C82222"/>
    <w:pPr>
      <w:spacing w:line="241" w:lineRule="atLeast"/>
    </w:pPr>
    <w:rPr>
      <w:rFonts w:ascii="Times New Roman" w:hAnsi="Times New Roman" w:cs="Times New Roman"/>
      <w:color w:val="auto"/>
    </w:rPr>
  </w:style>
  <w:style w:type="character" w:customStyle="1" w:styleId="A0">
    <w:name w:val="A0"/>
    <w:uiPriority w:val="99"/>
    <w:rsid w:val="00C82222"/>
    <w:rPr>
      <w:b/>
      <w:bCs/>
      <w:color w:val="000000"/>
      <w:sz w:val="20"/>
      <w:szCs w:val="20"/>
    </w:rPr>
  </w:style>
  <w:style w:type="character" w:customStyle="1" w:styleId="A3">
    <w:name w:val="A3"/>
    <w:uiPriority w:val="99"/>
    <w:rsid w:val="00C82222"/>
    <w:rPr>
      <w:b/>
      <w:bCs/>
      <w:color w:val="000000"/>
      <w:sz w:val="11"/>
      <w:szCs w:val="11"/>
    </w:rPr>
  </w:style>
  <w:style w:type="paragraph" w:customStyle="1" w:styleId="Pa3">
    <w:name w:val="Pa3"/>
    <w:basedOn w:val="Default"/>
    <w:next w:val="Default"/>
    <w:uiPriority w:val="99"/>
    <w:rsid w:val="00C82222"/>
    <w:pPr>
      <w:spacing w:line="241" w:lineRule="atLeast"/>
    </w:pPr>
    <w:rPr>
      <w:rFonts w:ascii="Bernard MT Condensed" w:hAnsi="Bernard MT Condensed" w:cstheme="minorBidi"/>
      <w:color w:val="auto"/>
    </w:rPr>
  </w:style>
  <w:style w:type="character" w:customStyle="1" w:styleId="A6">
    <w:name w:val="A6"/>
    <w:uiPriority w:val="99"/>
    <w:rsid w:val="00C82222"/>
    <w:rPr>
      <w:rFonts w:cs="Bernard MT Condensed"/>
      <w:color w:val="000000"/>
      <w:sz w:val="22"/>
      <w:szCs w:val="22"/>
    </w:rPr>
  </w:style>
  <w:style w:type="paragraph" w:customStyle="1" w:styleId="Pa17">
    <w:name w:val="Pa17"/>
    <w:basedOn w:val="Default"/>
    <w:next w:val="Default"/>
    <w:uiPriority w:val="99"/>
    <w:rsid w:val="00C82222"/>
    <w:pPr>
      <w:spacing w:line="241" w:lineRule="atLeast"/>
    </w:pPr>
    <w:rPr>
      <w:rFonts w:ascii="Times New Roman" w:hAnsi="Times New Roman" w:cs="Times New Roman"/>
      <w:color w:val="auto"/>
    </w:rPr>
  </w:style>
  <w:style w:type="paragraph" w:customStyle="1" w:styleId="Pa8">
    <w:name w:val="Pa8"/>
    <w:basedOn w:val="Default"/>
    <w:next w:val="Default"/>
    <w:uiPriority w:val="99"/>
    <w:rsid w:val="00C82222"/>
    <w:pPr>
      <w:spacing w:line="241" w:lineRule="atLeast"/>
    </w:pPr>
    <w:rPr>
      <w:rFonts w:ascii="Times New Roman" w:hAnsi="Times New Roman" w:cs="Times New Roman"/>
      <w:color w:val="auto"/>
    </w:rPr>
  </w:style>
  <w:style w:type="paragraph" w:customStyle="1" w:styleId="Pa14">
    <w:name w:val="Pa14"/>
    <w:basedOn w:val="Default"/>
    <w:next w:val="Default"/>
    <w:uiPriority w:val="99"/>
    <w:rsid w:val="00C82222"/>
    <w:pPr>
      <w:spacing w:line="201" w:lineRule="atLeast"/>
    </w:pPr>
    <w:rPr>
      <w:rFonts w:ascii="Times New Roman" w:hAnsi="Times New Roman" w:cs="Times New Roman"/>
      <w:color w:val="auto"/>
    </w:rPr>
  </w:style>
  <w:style w:type="paragraph" w:customStyle="1" w:styleId="Pa22">
    <w:name w:val="Pa22"/>
    <w:basedOn w:val="Default"/>
    <w:next w:val="Default"/>
    <w:uiPriority w:val="99"/>
    <w:rsid w:val="00C82222"/>
    <w:pPr>
      <w:spacing w:line="201" w:lineRule="atLeast"/>
    </w:pPr>
    <w:rPr>
      <w:rFonts w:ascii="Times New Roman" w:hAnsi="Times New Roman" w:cs="Times New Roman"/>
      <w:color w:val="auto"/>
    </w:rPr>
  </w:style>
  <w:style w:type="character" w:styleId="FollowedHyperlink">
    <w:name w:val="FollowedHyperlink"/>
    <w:basedOn w:val="DefaultParagraphFont"/>
    <w:uiPriority w:val="99"/>
    <w:semiHidden/>
    <w:unhideWhenUsed/>
    <w:rsid w:val="00C82222"/>
    <w:rPr>
      <w:color w:val="954F72" w:themeColor="followedHyperlink"/>
      <w:u w:val="single"/>
    </w:rPr>
  </w:style>
  <w:style w:type="character" w:customStyle="1" w:styleId="ilfuvd">
    <w:name w:val="ilfuvd"/>
    <w:basedOn w:val="DefaultParagraphFont"/>
    <w:rsid w:val="00C82222"/>
  </w:style>
  <w:style w:type="character" w:customStyle="1" w:styleId="issue-meta-volume-issue">
    <w:name w:val="issue-meta-volume-issue"/>
    <w:basedOn w:val="DefaultParagraphFont"/>
    <w:rsid w:val="00C94039"/>
  </w:style>
  <w:style w:type="character" w:customStyle="1" w:styleId="UnresolvedMention2">
    <w:name w:val="Unresolved Mention2"/>
    <w:basedOn w:val="DefaultParagraphFont"/>
    <w:uiPriority w:val="99"/>
    <w:semiHidden/>
    <w:unhideWhenUsed/>
    <w:rsid w:val="00B15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0764">
      <w:bodyDiv w:val="1"/>
      <w:marLeft w:val="0"/>
      <w:marRight w:val="0"/>
      <w:marTop w:val="0"/>
      <w:marBottom w:val="0"/>
      <w:divBdr>
        <w:top w:val="none" w:sz="0" w:space="0" w:color="auto"/>
        <w:left w:val="none" w:sz="0" w:space="0" w:color="auto"/>
        <w:bottom w:val="none" w:sz="0" w:space="0" w:color="auto"/>
        <w:right w:val="none" w:sz="0" w:space="0" w:color="auto"/>
      </w:divBdr>
    </w:div>
    <w:div w:id="565452692">
      <w:bodyDiv w:val="1"/>
      <w:marLeft w:val="0"/>
      <w:marRight w:val="0"/>
      <w:marTop w:val="0"/>
      <w:marBottom w:val="0"/>
      <w:divBdr>
        <w:top w:val="none" w:sz="0" w:space="0" w:color="auto"/>
        <w:left w:val="none" w:sz="0" w:space="0" w:color="auto"/>
        <w:bottom w:val="none" w:sz="0" w:space="0" w:color="auto"/>
        <w:right w:val="none" w:sz="0" w:space="0" w:color="auto"/>
      </w:divBdr>
    </w:div>
    <w:div w:id="588927479">
      <w:bodyDiv w:val="1"/>
      <w:marLeft w:val="0"/>
      <w:marRight w:val="0"/>
      <w:marTop w:val="0"/>
      <w:marBottom w:val="0"/>
      <w:divBdr>
        <w:top w:val="none" w:sz="0" w:space="0" w:color="auto"/>
        <w:left w:val="none" w:sz="0" w:space="0" w:color="auto"/>
        <w:bottom w:val="none" w:sz="0" w:space="0" w:color="auto"/>
        <w:right w:val="none" w:sz="0" w:space="0" w:color="auto"/>
      </w:divBdr>
      <w:divsChild>
        <w:div w:id="1599558164">
          <w:marLeft w:val="0"/>
          <w:marRight w:val="0"/>
          <w:marTop w:val="0"/>
          <w:marBottom w:val="0"/>
          <w:divBdr>
            <w:top w:val="none" w:sz="0" w:space="0" w:color="auto"/>
            <w:left w:val="none" w:sz="0" w:space="0" w:color="auto"/>
            <w:bottom w:val="none" w:sz="0" w:space="0" w:color="auto"/>
            <w:right w:val="none" w:sz="0" w:space="0" w:color="auto"/>
          </w:divBdr>
        </w:div>
        <w:div w:id="1674261889">
          <w:marLeft w:val="0"/>
          <w:marRight w:val="0"/>
          <w:marTop w:val="0"/>
          <w:marBottom w:val="0"/>
          <w:divBdr>
            <w:top w:val="none" w:sz="0" w:space="0" w:color="auto"/>
            <w:left w:val="none" w:sz="0" w:space="0" w:color="auto"/>
            <w:bottom w:val="none" w:sz="0" w:space="0" w:color="auto"/>
            <w:right w:val="none" w:sz="0" w:space="0" w:color="auto"/>
          </w:divBdr>
        </w:div>
      </w:divsChild>
    </w:div>
    <w:div w:id="800418332">
      <w:bodyDiv w:val="1"/>
      <w:marLeft w:val="0"/>
      <w:marRight w:val="0"/>
      <w:marTop w:val="0"/>
      <w:marBottom w:val="0"/>
      <w:divBdr>
        <w:top w:val="none" w:sz="0" w:space="0" w:color="auto"/>
        <w:left w:val="none" w:sz="0" w:space="0" w:color="auto"/>
        <w:bottom w:val="none" w:sz="0" w:space="0" w:color="auto"/>
        <w:right w:val="none" w:sz="0" w:space="0" w:color="auto"/>
      </w:divBdr>
      <w:divsChild>
        <w:div w:id="334959486">
          <w:marLeft w:val="0"/>
          <w:marRight w:val="0"/>
          <w:marTop w:val="0"/>
          <w:marBottom w:val="0"/>
          <w:divBdr>
            <w:top w:val="none" w:sz="0" w:space="0" w:color="auto"/>
            <w:left w:val="none" w:sz="0" w:space="0" w:color="auto"/>
            <w:bottom w:val="none" w:sz="0" w:space="0" w:color="auto"/>
            <w:right w:val="none" w:sz="0" w:space="0" w:color="auto"/>
          </w:divBdr>
        </w:div>
        <w:div w:id="1130396039">
          <w:marLeft w:val="0"/>
          <w:marRight w:val="0"/>
          <w:marTop w:val="0"/>
          <w:marBottom w:val="0"/>
          <w:divBdr>
            <w:top w:val="none" w:sz="0" w:space="0" w:color="auto"/>
            <w:left w:val="none" w:sz="0" w:space="0" w:color="auto"/>
            <w:bottom w:val="none" w:sz="0" w:space="0" w:color="auto"/>
            <w:right w:val="none" w:sz="0" w:space="0" w:color="auto"/>
          </w:divBdr>
        </w:div>
        <w:div w:id="1297949413">
          <w:marLeft w:val="0"/>
          <w:marRight w:val="0"/>
          <w:marTop w:val="0"/>
          <w:marBottom w:val="0"/>
          <w:divBdr>
            <w:top w:val="none" w:sz="0" w:space="0" w:color="auto"/>
            <w:left w:val="none" w:sz="0" w:space="0" w:color="auto"/>
            <w:bottom w:val="none" w:sz="0" w:space="0" w:color="auto"/>
            <w:right w:val="none" w:sz="0" w:space="0" w:color="auto"/>
          </w:divBdr>
        </w:div>
      </w:divsChild>
    </w:div>
    <w:div w:id="1561402670">
      <w:bodyDiv w:val="1"/>
      <w:marLeft w:val="0"/>
      <w:marRight w:val="0"/>
      <w:marTop w:val="0"/>
      <w:marBottom w:val="0"/>
      <w:divBdr>
        <w:top w:val="none" w:sz="0" w:space="0" w:color="auto"/>
        <w:left w:val="none" w:sz="0" w:space="0" w:color="auto"/>
        <w:bottom w:val="none" w:sz="0" w:space="0" w:color="auto"/>
        <w:right w:val="none" w:sz="0" w:space="0" w:color="auto"/>
      </w:divBdr>
      <w:divsChild>
        <w:div w:id="99878299">
          <w:marLeft w:val="0"/>
          <w:marRight w:val="0"/>
          <w:marTop w:val="0"/>
          <w:marBottom w:val="0"/>
          <w:divBdr>
            <w:top w:val="none" w:sz="0" w:space="0" w:color="auto"/>
            <w:left w:val="none" w:sz="0" w:space="0" w:color="auto"/>
            <w:bottom w:val="none" w:sz="0" w:space="0" w:color="auto"/>
            <w:right w:val="none" w:sz="0" w:space="0" w:color="auto"/>
          </w:divBdr>
        </w:div>
        <w:div w:id="307785371">
          <w:marLeft w:val="0"/>
          <w:marRight w:val="0"/>
          <w:marTop w:val="0"/>
          <w:marBottom w:val="0"/>
          <w:divBdr>
            <w:top w:val="none" w:sz="0" w:space="0" w:color="auto"/>
            <w:left w:val="none" w:sz="0" w:space="0" w:color="auto"/>
            <w:bottom w:val="none" w:sz="0" w:space="0" w:color="auto"/>
            <w:right w:val="none" w:sz="0" w:space="0" w:color="auto"/>
          </w:divBdr>
        </w:div>
      </w:divsChild>
    </w:div>
    <w:div w:id="213248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primo-production.hosted.exlibrisgroup.com/primo-explore/fulldisplay?docid=TN_proquest1760845419&amp;context=PC&amp;vid=SAL_MAIN&amp;lang=en_US&amp;search_scope=LSCOP_SAL&amp;adaptor=primo_central_multiple_fe&amp;tab=all&amp;query=any,contains,suffla%202016&amp;sortby=rank&amp;offset=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rogers@sheffield" TargetMode="External"/><Relationship Id="rId12" Type="http://schemas.openxmlformats.org/officeDocument/2006/relationships/hyperlink" Target="https://www.census.gov/newsroom/press-releases/2018/cb18-41-population-projec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en/sections/issues-depth/age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org/en/development/desa/population/publications/pdf/ageing/WPA2015_Report.pdf" TargetMode="External"/><Relationship Id="rId4" Type="http://schemas.openxmlformats.org/officeDocument/2006/relationships/webSettings" Target="webSettings.xml"/><Relationship Id="rId9" Type="http://schemas.openxmlformats.org/officeDocument/2006/relationships/hyperlink" Target="https://sal-primo-production.hosted.exlibrisgroup.com/primo-explore/fulldisplay?docid=TN_sciversesciencedirect_elsevierS1752-928X(17)30141-5&amp;context=PC&amp;vid=SAL_MAIN&amp;lang=en_US&amp;search_scope=LSCOP_SAL&amp;adaptor=primo_central_multiple_fe&amp;tab=all&amp;query=any,contains,timur%202017%20homicide&amp;sortby=rank&amp;offset=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10182</Words>
  <Characters>58041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 Rogers</dc:creator>
  <cp:keywords/>
  <dc:description/>
  <cp:lastModifiedBy>Revan, Jade</cp:lastModifiedBy>
  <cp:revision>2</cp:revision>
  <cp:lastPrinted>2019-01-10T12:23:00Z</cp:lastPrinted>
  <dcterms:created xsi:type="dcterms:W3CDTF">2019-08-21T09:33:00Z</dcterms:created>
  <dcterms:modified xsi:type="dcterms:W3CDTF">2019-08-21T09:33:00Z</dcterms:modified>
</cp:coreProperties>
</file>