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1BE6" w14:textId="0525E858" w:rsidR="00EE43B5" w:rsidRDefault="00EE43B5" w:rsidP="00AD7900">
      <w:pPr>
        <w:pBdr>
          <w:bottom w:val="single" w:sz="6" w:space="1" w:color="auto"/>
        </w:pBdr>
        <w:spacing w:after="0" w:line="360" w:lineRule="auto"/>
        <w:rPr>
          <w:rFonts w:ascii="Times New Roman" w:hAnsi="Times New Roman" w:cs="Times New Roman"/>
          <w:b/>
          <w:sz w:val="24"/>
          <w:szCs w:val="24"/>
        </w:rPr>
      </w:pPr>
      <w:r w:rsidRPr="00A44DE8">
        <w:rPr>
          <w:rFonts w:ascii="Times New Roman" w:hAnsi="Times New Roman" w:cs="Times New Roman"/>
          <w:b/>
          <w:sz w:val="24"/>
          <w:szCs w:val="24"/>
        </w:rPr>
        <w:t>The UK’s Arctic Defence Strategy: Negotiating the slippery geopolitics of the UK and the Arctic</w:t>
      </w:r>
    </w:p>
    <w:p w14:paraId="1A4F1A5D" w14:textId="3B5C6F99" w:rsidR="00AD7900" w:rsidRDefault="00010371" w:rsidP="00AD7900">
      <w:pPr>
        <w:pBdr>
          <w:bottom w:val="single" w:sz="6"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Duncan Depledge, Klaus </w:t>
      </w:r>
      <w:proofErr w:type="spellStart"/>
      <w:r>
        <w:rPr>
          <w:rFonts w:ascii="Times New Roman" w:hAnsi="Times New Roman" w:cs="Times New Roman"/>
          <w:sz w:val="24"/>
          <w:szCs w:val="24"/>
        </w:rPr>
        <w:t>Dod</w:t>
      </w:r>
      <w:r w:rsidR="00735777">
        <w:rPr>
          <w:rFonts w:ascii="Times New Roman" w:hAnsi="Times New Roman" w:cs="Times New Roman"/>
          <w:sz w:val="24"/>
          <w:szCs w:val="24"/>
        </w:rPr>
        <w:t>d</w:t>
      </w:r>
      <w:r>
        <w:rPr>
          <w:rFonts w:ascii="Times New Roman" w:hAnsi="Times New Roman" w:cs="Times New Roman"/>
          <w:sz w:val="24"/>
          <w:szCs w:val="24"/>
        </w:rPr>
        <w:t>s</w:t>
      </w:r>
      <w:proofErr w:type="spellEnd"/>
      <w:r>
        <w:rPr>
          <w:rFonts w:ascii="Times New Roman" w:hAnsi="Times New Roman" w:cs="Times New Roman"/>
          <w:sz w:val="24"/>
          <w:szCs w:val="24"/>
        </w:rPr>
        <w:t xml:space="preserve"> and Caroline Kennedy-Pipe</w:t>
      </w:r>
    </w:p>
    <w:p w14:paraId="685F5B2B" w14:textId="77777777" w:rsidR="00010371" w:rsidRPr="00087CFD" w:rsidRDefault="00010371" w:rsidP="00AD7900">
      <w:pPr>
        <w:pBdr>
          <w:bottom w:val="single" w:sz="6" w:space="1" w:color="auto"/>
        </w:pBdr>
        <w:spacing w:after="0" w:line="360" w:lineRule="auto"/>
        <w:rPr>
          <w:rFonts w:ascii="Times New Roman" w:hAnsi="Times New Roman" w:cs="Times New Roman"/>
          <w:sz w:val="24"/>
          <w:szCs w:val="24"/>
        </w:rPr>
      </w:pPr>
    </w:p>
    <w:p w14:paraId="2A436CD0" w14:textId="7984F0EA" w:rsidR="00AD7900" w:rsidRDefault="00AD7900" w:rsidP="00EE43B5">
      <w:pPr>
        <w:spacing w:after="0" w:line="360" w:lineRule="auto"/>
        <w:rPr>
          <w:rFonts w:ascii="Times New Roman" w:hAnsi="Times New Roman" w:cs="Times New Roman"/>
          <w:b/>
          <w:sz w:val="24"/>
          <w:szCs w:val="24"/>
        </w:rPr>
      </w:pPr>
      <w:r>
        <w:rPr>
          <w:rFonts w:ascii="Times New Roman" w:hAnsi="Times New Roman" w:cs="Times New Roman"/>
          <w:b/>
          <w:sz w:val="24"/>
          <w:szCs w:val="24"/>
        </w:rPr>
        <w:t>[ABSTRACT]</w:t>
      </w:r>
    </w:p>
    <w:p w14:paraId="62D78E91" w14:textId="02853E00" w:rsidR="00D32464" w:rsidRDefault="00D32464" w:rsidP="00EE43B5">
      <w:pPr>
        <w:spacing w:after="0" w:line="360" w:lineRule="auto"/>
        <w:rPr>
          <w:rFonts w:ascii="Times New Roman" w:hAnsi="Times New Roman" w:cs="Times New Roman"/>
          <w:b/>
          <w:sz w:val="24"/>
          <w:szCs w:val="24"/>
        </w:rPr>
      </w:pPr>
    </w:p>
    <w:p w14:paraId="4CA83A00" w14:textId="4D15E839" w:rsidR="00D32464" w:rsidRDefault="00D32464" w:rsidP="00EE43B5">
      <w:pPr>
        <w:spacing w:after="0" w:line="360" w:lineRule="auto"/>
        <w:rPr>
          <w:rFonts w:ascii="Verdana" w:hAnsi="Verdana"/>
          <w:color w:val="000000"/>
          <w:sz w:val="17"/>
          <w:szCs w:val="17"/>
        </w:rPr>
      </w:pPr>
      <w:r>
        <w:rPr>
          <w:rFonts w:ascii="Verdana" w:hAnsi="Verdana"/>
          <w:color w:val="000000"/>
          <w:sz w:val="17"/>
          <w:szCs w:val="17"/>
        </w:rPr>
        <w:t>Following the UK Defence Secretary's announcement in September 2018 that the Ministry of Defence is to devise a</w:t>
      </w:r>
      <w:r w:rsidR="0065119E">
        <w:rPr>
          <w:rFonts w:ascii="Verdana" w:hAnsi="Verdana"/>
          <w:color w:val="000000"/>
          <w:sz w:val="17"/>
          <w:szCs w:val="17"/>
        </w:rPr>
        <w:t>n</w:t>
      </w:r>
      <w:r>
        <w:rPr>
          <w:rFonts w:ascii="Verdana" w:hAnsi="Verdana"/>
          <w:color w:val="000000"/>
          <w:sz w:val="17"/>
          <w:szCs w:val="17"/>
        </w:rPr>
        <w:t xml:space="preserve"> </w:t>
      </w:r>
      <w:r w:rsidR="0065119E">
        <w:rPr>
          <w:rFonts w:ascii="Verdana" w:hAnsi="Verdana"/>
          <w:color w:val="000000"/>
          <w:sz w:val="17"/>
          <w:szCs w:val="17"/>
        </w:rPr>
        <w:t xml:space="preserve">Arctic </w:t>
      </w:r>
      <w:r>
        <w:rPr>
          <w:rFonts w:ascii="Verdana" w:hAnsi="Verdana"/>
          <w:color w:val="000000"/>
          <w:sz w:val="17"/>
          <w:szCs w:val="17"/>
        </w:rPr>
        <w:t xml:space="preserve">Defence Strategy, </w:t>
      </w:r>
      <w:r w:rsidRPr="00D32464">
        <w:rPr>
          <w:rFonts w:ascii="Verdana" w:hAnsi="Verdana"/>
          <w:color w:val="000000"/>
          <w:sz w:val="17"/>
          <w:szCs w:val="17"/>
        </w:rPr>
        <w:t xml:space="preserve">Duncan Depledge, Klaus </w:t>
      </w:r>
      <w:proofErr w:type="spellStart"/>
      <w:r w:rsidRPr="00D32464">
        <w:rPr>
          <w:rFonts w:ascii="Verdana" w:hAnsi="Verdana"/>
          <w:color w:val="000000"/>
          <w:sz w:val="17"/>
          <w:szCs w:val="17"/>
        </w:rPr>
        <w:t>Dodds</w:t>
      </w:r>
      <w:proofErr w:type="spellEnd"/>
      <w:r w:rsidRPr="00D32464">
        <w:rPr>
          <w:rFonts w:ascii="Verdana" w:hAnsi="Verdana"/>
          <w:color w:val="000000"/>
          <w:sz w:val="17"/>
          <w:szCs w:val="17"/>
        </w:rPr>
        <w:t xml:space="preserve"> and Caroline Kennedy-Pipe</w:t>
      </w:r>
      <w:r w:rsidR="004E1DDB">
        <w:rPr>
          <w:rFonts w:ascii="Verdana" w:hAnsi="Verdana"/>
          <w:color w:val="000000"/>
          <w:sz w:val="17"/>
          <w:szCs w:val="17"/>
        </w:rPr>
        <w:t xml:space="preserve"> </w:t>
      </w:r>
      <w:r>
        <w:rPr>
          <w:rFonts w:ascii="Verdana" w:hAnsi="Verdana"/>
          <w:color w:val="000000"/>
          <w:sz w:val="17"/>
          <w:szCs w:val="17"/>
        </w:rPr>
        <w:t xml:space="preserve">look back on how UK defence has engaged with the Arctic over the past two decades and draw attention to the shift in focus from climate change to hard security threats. They analyse what this means for the development of national Arctic policy in general, including the potential for divergence with other stakeholders such as the Foreign Office and the Scottish government. They conclude by considering how UK Arctic policy might change after </w:t>
      </w:r>
      <w:proofErr w:type="gramStart"/>
      <w:r>
        <w:rPr>
          <w:rFonts w:ascii="Verdana" w:hAnsi="Verdana"/>
          <w:color w:val="000000"/>
          <w:sz w:val="17"/>
          <w:szCs w:val="17"/>
        </w:rPr>
        <w:t>Brexit.[</w:t>
      </w:r>
      <w:proofErr w:type="gramEnd"/>
      <w:r>
        <w:rPr>
          <w:rFonts w:ascii="Verdana" w:hAnsi="Verdana"/>
          <w:color w:val="000000"/>
          <w:sz w:val="17"/>
          <w:szCs w:val="17"/>
        </w:rPr>
        <w:t>/abstract]</w:t>
      </w:r>
    </w:p>
    <w:p w14:paraId="5BCEFBFD" w14:textId="2EA6131F" w:rsidR="00D32464" w:rsidRDefault="00D32464" w:rsidP="00EE43B5">
      <w:pPr>
        <w:spacing w:after="0" w:line="360" w:lineRule="auto"/>
        <w:rPr>
          <w:rFonts w:ascii="Times New Roman" w:hAnsi="Times New Roman" w:cs="Times New Roman"/>
          <w:b/>
          <w:sz w:val="24"/>
          <w:szCs w:val="24"/>
        </w:rPr>
      </w:pPr>
    </w:p>
    <w:p w14:paraId="3438498E" w14:textId="77777777" w:rsidR="00D32464" w:rsidRPr="00087CFD" w:rsidRDefault="00D32464" w:rsidP="00EE43B5">
      <w:pPr>
        <w:spacing w:after="0" w:line="360" w:lineRule="auto"/>
        <w:rPr>
          <w:rFonts w:ascii="Times New Roman" w:hAnsi="Times New Roman" w:cs="Times New Roman"/>
          <w:b/>
          <w:sz w:val="24"/>
          <w:szCs w:val="24"/>
        </w:rPr>
      </w:pPr>
    </w:p>
    <w:p w14:paraId="27B49FCE" w14:textId="62D62C50" w:rsidR="0065119E" w:rsidRPr="00087CFD" w:rsidRDefault="00EE43B5" w:rsidP="00EE43B5">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For the first time, the UK has an Arctic Defence Strategy</w:t>
      </w:r>
      <w:r w:rsidR="0065350D" w:rsidRPr="00087CFD">
        <w:rPr>
          <w:rFonts w:ascii="Times New Roman" w:hAnsi="Times New Roman" w:cs="Times New Roman"/>
          <w:sz w:val="24"/>
          <w:szCs w:val="24"/>
        </w:rPr>
        <w:t xml:space="preserve"> (ADS)</w:t>
      </w:r>
      <w:r w:rsidRPr="00087CFD">
        <w:rPr>
          <w:rFonts w:ascii="Times New Roman" w:hAnsi="Times New Roman" w:cs="Times New Roman"/>
          <w:sz w:val="24"/>
          <w:szCs w:val="24"/>
        </w:rPr>
        <w:t xml:space="preserve">. Announced </w:t>
      </w:r>
      <w:r w:rsidR="001C2366">
        <w:rPr>
          <w:rFonts w:ascii="Times New Roman" w:hAnsi="Times New Roman" w:cs="Times New Roman"/>
          <w:sz w:val="24"/>
          <w:szCs w:val="24"/>
        </w:rPr>
        <w:t xml:space="preserve">by Defence Secretary Gavin Williamson at the Conservative Party Conference </w:t>
      </w:r>
      <w:r w:rsidRPr="00087CFD">
        <w:rPr>
          <w:rFonts w:ascii="Times New Roman" w:hAnsi="Times New Roman" w:cs="Times New Roman"/>
          <w:sz w:val="24"/>
          <w:szCs w:val="24"/>
        </w:rPr>
        <w:t>in September 2018, the full scope of the strategy is still evolving</w:t>
      </w:r>
      <w:r w:rsidR="000939A1">
        <w:rPr>
          <w:rFonts w:ascii="Times New Roman" w:hAnsi="Times New Roman" w:cs="Times New Roman"/>
          <w:sz w:val="24"/>
          <w:szCs w:val="24"/>
        </w:rPr>
        <w:t>,</w:t>
      </w:r>
      <w:r w:rsidRPr="00087CFD">
        <w:rPr>
          <w:rFonts w:ascii="Times New Roman" w:hAnsi="Times New Roman" w:cs="Times New Roman"/>
          <w:sz w:val="24"/>
          <w:szCs w:val="24"/>
        </w:rPr>
        <w:t xml:space="preserve"> with publication expected in the </w:t>
      </w:r>
      <w:r w:rsidR="0042252E">
        <w:rPr>
          <w:rFonts w:ascii="Times New Roman" w:hAnsi="Times New Roman" w:cs="Times New Roman"/>
          <w:sz w:val="24"/>
          <w:szCs w:val="24"/>
        </w:rPr>
        <w:t>second</w:t>
      </w:r>
      <w:r w:rsidRPr="00087CFD">
        <w:rPr>
          <w:rFonts w:ascii="Times New Roman" w:hAnsi="Times New Roman" w:cs="Times New Roman"/>
          <w:sz w:val="24"/>
          <w:szCs w:val="24"/>
        </w:rPr>
        <w:t xml:space="preserve"> quarter of 2019.</w:t>
      </w:r>
      <w:r w:rsidR="0065119E" w:rsidRPr="00087CFD">
        <w:rPr>
          <w:rFonts w:ascii="Times New Roman" w:hAnsi="Times New Roman" w:cs="Times New Roman"/>
          <w:sz w:val="24"/>
          <w:szCs w:val="24"/>
          <w:vertAlign w:val="superscript"/>
        </w:rPr>
        <w:footnoteReference w:id="2"/>
      </w:r>
      <w:r w:rsidR="0065119E" w:rsidRPr="00087CFD">
        <w:rPr>
          <w:rFonts w:ascii="Times New Roman" w:hAnsi="Times New Roman" w:cs="Times New Roman"/>
          <w:sz w:val="24"/>
          <w:szCs w:val="24"/>
        </w:rPr>
        <w:t xml:space="preserve"> This development is significant and indicates that the Ministry of Defence (M</w:t>
      </w:r>
      <w:r w:rsidR="008F001A">
        <w:rPr>
          <w:rFonts w:ascii="Times New Roman" w:hAnsi="Times New Roman" w:cs="Times New Roman"/>
          <w:sz w:val="24"/>
          <w:szCs w:val="24"/>
        </w:rPr>
        <w:t>o</w:t>
      </w:r>
      <w:r w:rsidR="0065119E" w:rsidRPr="00087CFD">
        <w:rPr>
          <w:rFonts w:ascii="Times New Roman" w:hAnsi="Times New Roman" w:cs="Times New Roman"/>
          <w:sz w:val="24"/>
          <w:szCs w:val="24"/>
        </w:rPr>
        <w:t>D) is being responsive to environmental, geopolitical and geo-economic trends affecting the Arctic. Making defence interests manifest in the development of the UK Arctic Policy Framework (</w:t>
      </w:r>
      <w:r w:rsidR="0065119E">
        <w:rPr>
          <w:rFonts w:ascii="Times New Roman" w:hAnsi="Times New Roman" w:cs="Times New Roman"/>
          <w:sz w:val="24"/>
          <w:szCs w:val="24"/>
        </w:rPr>
        <w:t xml:space="preserve">or </w:t>
      </w:r>
      <w:r w:rsidR="0065119E" w:rsidRPr="00087CFD">
        <w:rPr>
          <w:rFonts w:ascii="Times New Roman" w:hAnsi="Times New Roman" w:cs="Times New Roman"/>
          <w:sz w:val="24"/>
          <w:szCs w:val="24"/>
        </w:rPr>
        <w:t>APF</w:t>
      </w:r>
      <w:r w:rsidR="0065119E">
        <w:rPr>
          <w:rFonts w:ascii="Times New Roman" w:hAnsi="Times New Roman" w:cs="Times New Roman"/>
          <w:sz w:val="24"/>
          <w:szCs w:val="24"/>
        </w:rPr>
        <w:t>,</w:t>
      </w:r>
      <w:r w:rsidR="0065119E" w:rsidRPr="00087CFD">
        <w:rPr>
          <w:rFonts w:ascii="Times New Roman" w:hAnsi="Times New Roman" w:cs="Times New Roman"/>
          <w:sz w:val="24"/>
          <w:szCs w:val="24"/>
        </w:rPr>
        <w:t xml:space="preserve"> first released in 2013) has not proved straightforward</w:t>
      </w:r>
      <w:r w:rsidR="0065119E">
        <w:rPr>
          <w:rFonts w:ascii="Times New Roman" w:hAnsi="Times New Roman" w:cs="Times New Roman"/>
          <w:sz w:val="24"/>
          <w:szCs w:val="24"/>
        </w:rPr>
        <w:t>, not least because the Foreign Office’s Polar Regions Department</w:t>
      </w:r>
      <w:r w:rsidR="0065119E" w:rsidRPr="006541E2">
        <w:rPr>
          <w:rFonts w:ascii="Times New Roman" w:hAnsi="Times New Roman" w:cs="Times New Roman"/>
          <w:sz w:val="24"/>
          <w:szCs w:val="24"/>
        </w:rPr>
        <w:t xml:space="preserve"> </w:t>
      </w:r>
      <w:r w:rsidR="0065119E">
        <w:rPr>
          <w:rFonts w:ascii="Times New Roman" w:hAnsi="Times New Roman" w:cs="Times New Roman"/>
          <w:sz w:val="24"/>
          <w:szCs w:val="24"/>
        </w:rPr>
        <w:t xml:space="preserve">has seemed especially keen </w:t>
      </w:r>
      <w:r w:rsidR="0065119E" w:rsidRPr="00087CFD">
        <w:rPr>
          <w:rFonts w:ascii="Times New Roman" w:hAnsi="Times New Roman" w:cs="Times New Roman"/>
          <w:sz w:val="24"/>
          <w:szCs w:val="24"/>
        </w:rPr>
        <w:t>to promote a ‘benign’ image of the UK as a friend to the whole Arctic, including Russia.</w:t>
      </w:r>
      <w:r w:rsidR="0065119E">
        <w:rPr>
          <w:rStyle w:val="FootnoteReference"/>
          <w:rFonts w:ascii="Times New Roman" w:hAnsi="Times New Roman" w:cs="Times New Roman"/>
          <w:sz w:val="24"/>
          <w:szCs w:val="24"/>
        </w:rPr>
        <w:footnoteReference w:id="3"/>
      </w:r>
      <w:r w:rsidR="0065119E" w:rsidRPr="00087CFD">
        <w:rPr>
          <w:rFonts w:ascii="Times New Roman" w:hAnsi="Times New Roman" w:cs="Times New Roman"/>
          <w:sz w:val="24"/>
          <w:szCs w:val="24"/>
        </w:rPr>
        <w:t xml:space="preserve"> </w:t>
      </w:r>
      <w:r w:rsidR="0065119E">
        <w:rPr>
          <w:rFonts w:ascii="Times New Roman" w:hAnsi="Times New Roman" w:cs="Times New Roman"/>
          <w:sz w:val="24"/>
          <w:szCs w:val="24"/>
        </w:rPr>
        <w:t>T</w:t>
      </w:r>
      <w:r w:rsidR="0065119E" w:rsidRPr="00087CFD">
        <w:rPr>
          <w:rFonts w:ascii="Times New Roman" w:hAnsi="Times New Roman" w:cs="Times New Roman"/>
          <w:sz w:val="24"/>
          <w:szCs w:val="24"/>
        </w:rPr>
        <w:t>his article</w:t>
      </w:r>
      <w:r w:rsidR="0065119E">
        <w:rPr>
          <w:rFonts w:ascii="Times New Roman" w:hAnsi="Times New Roman" w:cs="Times New Roman"/>
          <w:sz w:val="24"/>
          <w:szCs w:val="24"/>
        </w:rPr>
        <w:t xml:space="preserve"> </w:t>
      </w:r>
      <w:r w:rsidR="0065119E" w:rsidRPr="00087CFD">
        <w:rPr>
          <w:rFonts w:ascii="Times New Roman" w:hAnsi="Times New Roman" w:cs="Times New Roman"/>
          <w:sz w:val="24"/>
          <w:szCs w:val="24"/>
        </w:rPr>
        <w:t>interrogate</w:t>
      </w:r>
      <w:r w:rsidR="0065119E">
        <w:rPr>
          <w:rFonts w:ascii="Times New Roman" w:hAnsi="Times New Roman" w:cs="Times New Roman"/>
          <w:sz w:val="24"/>
          <w:szCs w:val="24"/>
        </w:rPr>
        <w:t>s</w:t>
      </w:r>
      <w:r w:rsidR="0065119E" w:rsidRPr="00087CFD">
        <w:rPr>
          <w:rFonts w:ascii="Times New Roman" w:hAnsi="Times New Roman" w:cs="Times New Roman"/>
          <w:sz w:val="24"/>
          <w:szCs w:val="24"/>
        </w:rPr>
        <w:t xml:space="preserve"> and reflect</w:t>
      </w:r>
      <w:r w:rsidR="0065119E">
        <w:rPr>
          <w:rFonts w:ascii="Times New Roman" w:hAnsi="Times New Roman" w:cs="Times New Roman"/>
          <w:sz w:val="24"/>
          <w:szCs w:val="24"/>
        </w:rPr>
        <w:t>s</w:t>
      </w:r>
      <w:r w:rsidR="0065119E" w:rsidRPr="00087CFD">
        <w:rPr>
          <w:rFonts w:ascii="Times New Roman" w:hAnsi="Times New Roman" w:cs="Times New Roman"/>
          <w:sz w:val="24"/>
          <w:szCs w:val="24"/>
        </w:rPr>
        <w:t xml:space="preserve"> on </w:t>
      </w:r>
      <w:r w:rsidR="0065119E">
        <w:rPr>
          <w:rFonts w:ascii="Times New Roman" w:hAnsi="Times New Roman" w:cs="Times New Roman"/>
          <w:sz w:val="24"/>
          <w:szCs w:val="24"/>
        </w:rPr>
        <w:t>apparent differences</w:t>
      </w:r>
      <w:r w:rsidR="0065119E" w:rsidRPr="00087CFD">
        <w:rPr>
          <w:rFonts w:ascii="Times New Roman" w:hAnsi="Times New Roman" w:cs="Times New Roman"/>
          <w:sz w:val="24"/>
          <w:szCs w:val="24"/>
        </w:rPr>
        <w:t xml:space="preserve"> between the M</w:t>
      </w:r>
      <w:r w:rsidR="0065119E">
        <w:rPr>
          <w:rFonts w:ascii="Times New Roman" w:hAnsi="Times New Roman" w:cs="Times New Roman"/>
          <w:sz w:val="24"/>
          <w:szCs w:val="24"/>
        </w:rPr>
        <w:t>o</w:t>
      </w:r>
      <w:r w:rsidR="0065119E" w:rsidRPr="00087CFD">
        <w:rPr>
          <w:rFonts w:ascii="Times New Roman" w:hAnsi="Times New Roman" w:cs="Times New Roman"/>
          <w:sz w:val="24"/>
          <w:szCs w:val="24"/>
        </w:rPr>
        <w:t>D, the Foreign Office and other interested UK stakeholders</w:t>
      </w:r>
      <w:r w:rsidR="0065119E">
        <w:rPr>
          <w:rFonts w:ascii="Times New Roman" w:hAnsi="Times New Roman" w:cs="Times New Roman"/>
          <w:sz w:val="24"/>
          <w:szCs w:val="24"/>
        </w:rPr>
        <w:t xml:space="preserve"> such as the Scottish government</w:t>
      </w:r>
      <w:r w:rsidR="0065119E" w:rsidRPr="00087CFD">
        <w:rPr>
          <w:rFonts w:ascii="Times New Roman" w:hAnsi="Times New Roman" w:cs="Times New Roman"/>
          <w:sz w:val="24"/>
          <w:szCs w:val="24"/>
        </w:rPr>
        <w:t>, over how Arctic geopolitics is framed and negotiated.</w:t>
      </w:r>
      <w:r w:rsidR="0065119E">
        <w:rPr>
          <w:rStyle w:val="FootnoteReference"/>
          <w:rFonts w:ascii="Times New Roman" w:hAnsi="Times New Roman" w:cs="Times New Roman"/>
          <w:sz w:val="24"/>
          <w:szCs w:val="24"/>
        </w:rPr>
        <w:footnoteReference w:id="4"/>
      </w:r>
      <w:r w:rsidR="0065119E" w:rsidRPr="00087CFD">
        <w:rPr>
          <w:rFonts w:ascii="Times New Roman" w:hAnsi="Times New Roman" w:cs="Times New Roman"/>
          <w:sz w:val="24"/>
          <w:szCs w:val="24"/>
        </w:rPr>
        <w:t xml:space="preserve"> </w:t>
      </w:r>
    </w:p>
    <w:p w14:paraId="0078A757" w14:textId="1EEC0C62" w:rsidR="0065119E" w:rsidRPr="00ED378E" w:rsidRDefault="0065119E" w:rsidP="006541E2">
      <w:pPr>
        <w:spacing w:after="0" w:line="360" w:lineRule="auto"/>
        <w:rPr>
          <w:rFonts w:ascii="Times New Roman" w:hAnsi="Times New Roman"/>
          <w:sz w:val="24"/>
        </w:rPr>
      </w:pPr>
    </w:p>
    <w:p w14:paraId="60A3DDCC" w14:textId="17BC2B0A" w:rsidR="0065119E" w:rsidRPr="00087CFD" w:rsidRDefault="0065119E" w:rsidP="00EE43B5">
      <w:pPr>
        <w:spacing w:after="0" w:line="360" w:lineRule="auto"/>
        <w:rPr>
          <w:rFonts w:ascii="Times New Roman" w:hAnsi="Times New Roman" w:cs="Times New Roman"/>
          <w:sz w:val="24"/>
          <w:szCs w:val="24"/>
        </w:rPr>
      </w:pPr>
      <w:r>
        <w:rPr>
          <w:rFonts w:ascii="Times New Roman" w:hAnsi="Times New Roman" w:cs="Times New Roman"/>
          <w:sz w:val="24"/>
          <w:szCs w:val="24"/>
        </w:rPr>
        <w:t>Although the UK government has had a longstanding policy interest in the Arctic, as recently as 2010, Foreign Office</w:t>
      </w:r>
      <w:r w:rsidRPr="00087CFD">
        <w:rPr>
          <w:rFonts w:ascii="Times New Roman" w:hAnsi="Times New Roman" w:cs="Times New Roman"/>
          <w:sz w:val="24"/>
          <w:szCs w:val="24"/>
        </w:rPr>
        <w:t xml:space="preserve"> and M</w:t>
      </w:r>
      <w:r>
        <w:rPr>
          <w:rFonts w:ascii="Times New Roman" w:hAnsi="Times New Roman" w:cs="Times New Roman"/>
          <w:sz w:val="24"/>
          <w:szCs w:val="24"/>
        </w:rPr>
        <w:t>o</w:t>
      </w:r>
      <w:r w:rsidRPr="00087CFD">
        <w:rPr>
          <w:rFonts w:ascii="Times New Roman" w:hAnsi="Times New Roman" w:cs="Times New Roman"/>
          <w:sz w:val="24"/>
          <w:szCs w:val="24"/>
        </w:rPr>
        <w:t xml:space="preserve">D officials were somewhat dismissive of the idea that the </w:t>
      </w:r>
      <w:r>
        <w:rPr>
          <w:rFonts w:ascii="Times New Roman" w:hAnsi="Times New Roman" w:cs="Times New Roman"/>
          <w:sz w:val="24"/>
          <w:szCs w:val="24"/>
        </w:rPr>
        <w:t>g</w:t>
      </w:r>
      <w:r w:rsidRPr="00087CFD">
        <w:rPr>
          <w:rFonts w:ascii="Times New Roman" w:hAnsi="Times New Roman" w:cs="Times New Roman"/>
          <w:sz w:val="24"/>
          <w:szCs w:val="24"/>
        </w:rPr>
        <w:t>overnment should publicly explain, and justify, the UK’s Arctic interests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087CFD">
        <w:rPr>
          <w:rFonts w:ascii="Times New Roman" w:hAnsi="Times New Roman" w:cs="Times New Roman"/>
          <w:sz w:val="24"/>
          <w:szCs w:val="24"/>
        </w:rPr>
        <w:t xml:space="preserve"> </w:t>
      </w:r>
      <w:r>
        <w:rPr>
          <w:rFonts w:ascii="Times New Roman" w:hAnsi="Times New Roman" w:cs="Times New Roman"/>
          <w:sz w:val="24"/>
          <w:szCs w:val="24"/>
        </w:rPr>
        <w:t>However, following the 2010 Canada</w:t>
      </w:r>
      <w:r w:rsidR="008F001A">
        <w:rPr>
          <w:rFonts w:ascii="Times New Roman" w:hAnsi="Times New Roman" w:cs="Times New Roman"/>
          <w:sz w:val="24"/>
          <w:szCs w:val="24"/>
        </w:rPr>
        <w:t>–</w:t>
      </w:r>
      <w:r>
        <w:rPr>
          <w:rFonts w:ascii="Times New Roman" w:hAnsi="Times New Roman" w:cs="Times New Roman"/>
          <w:sz w:val="24"/>
          <w:szCs w:val="24"/>
        </w:rPr>
        <w:t>UK Colloquium on ‘The Arctic and Northern Dimensions of World Issues’,</w:t>
      </w:r>
      <w:r w:rsidRPr="00087CFD">
        <w:rPr>
          <w:rFonts w:ascii="Times New Roman" w:hAnsi="Times New Roman" w:cs="Times New Roman"/>
          <w:sz w:val="24"/>
          <w:szCs w:val="24"/>
        </w:rPr>
        <w:t xml:space="preserve"> the F</w:t>
      </w:r>
      <w:r>
        <w:rPr>
          <w:rFonts w:ascii="Times New Roman" w:hAnsi="Times New Roman" w:cs="Times New Roman"/>
          <w:sz w:val="24"/>
          <w:szCs w:val="24"/>
        </w:rPr>
        <w:t>oreign Office</w:t>
      </w:r>
      <w:r w:rsidRPr="00087CFD">
        <w:rPr>
          <w:rFonts w:ascii="Times New Roman" w:hAnsi="Times New Roman" w:cs="Times New Roman"/>
          <w:sz w:val="24"/>
          <w:szCs w:val="24"/>
        </w:rPr>
        <w:t xml:space="preserve"> did publish a short statement on its website in 2011,</w:t>
      </w:r>
      <w:r>
        <w:rPr>
          <w:rFonts w:ascii="Times New Roman" w:hAnsi="Times New Roman" w:cs="Times New Roman"/>
          <w:sz w:val="24"/>
          <w:szCs w:val="24"/>
        </w:rPr>
        <w:t xml:space="preserve"> highlighting</w:t>
      </w:r>
      <w:r w:rsidRPr="00087CFD">
        <w:rPr>
          <w:rFonts w:ascii="Times New Roman" w:hAnsi="Times New Roman" w:cs="Times New Roman"/>
          <w:sz w:val="24"/>
          <w:szCs w:val="24"/>
        </w:rPr>
        <w:t xml:space="preserve"> that the impacts of climate change on the Arctic were of interest</w:t>
      </w:r>
      <w:r>
        <w:rPr>
          <w:rFonts w:ascii="Times New Roman" w:hAnsi="Times New Roman" w:cs="Times New Roman"/>
          <w:sz w:val="24"/>
          <w:szCs w:val="24"/>
        </w:rPr>
        <w:t xml:space="preserve"> for scientific, commercial and environmental reasons</w:t>
      </w:r>
      <w:r w:rsidRPr="00087CF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087CFD">
        <w:rPr>
          <w:rFonts w:ascii="Times New Roman" w:hAnsi="Times New Roman" w:cs="Times New Roman"/>
          <w:sz w:val="24"/>
          <w:szCs w:val="24"/>
        </w:rPr>
        <w:t xml:space="preserve"> </w:t>
      </w:r>
      <w:r>
        <w:rPr>
          <w:rFonts w:ascii="Times New Roman" w:hAnsi="Times New Roman" w:cs="Times New Roman"/>
          <w:sz w:val="24"/>
          <w:szCs w:val="24"/>
        </w:rPr>
        <w:t xml:space="preserve">Overall, the UK’s policy approach was to be one of </w:t>
      </w:r>
      <w:r w:rsidRPr="00087CFD">
        <w:rPr>
          <w:rFonts w:ascii="Times New Roman" w:hAnsi="Times New Roman" w:cs="Times New Roman"/>
          <w:sz w:val="24"/>
          <w:szCs w:val="24"/>
        </w:rPr>
        <w:t>‘wait and see’.</w:t>
      </w:r>
      <w:r w:rsidRPr="00087CFD">
        <w:rPr>
          <w:rStyle w:val="FootnoteReference"/>
          <w:rFonts w:ascii="Times New Roman" w:hAnsi="Times New Roman" w:cs="Times New Roman"/>
          <w:sz w:val="24"/>
          <w:szCs w:val="24"/>
        </w:rPr>
        <w:footnoteReference w:id="7"/>
      </w:r>
      <w:r w:rsidRPr="00087CFD">
        <w:rPr>
          <w:rFonts w:ascii="Times New Roman" w:hAnsi="Times New Roman" w:cs="Times New Roman"/>
          <w:sz w:val="24"/>
          <w:szCs w:val="24"/>
        </w:rPr>
        <w:t xml:space="preserve"> This was despite seasoned UK observers expecting that the </w:t>
      </w:r>
      <w:r>
        <w:rPr>
          <w:rFonts w:ascii="Times New Roman" w:hAnsi="Times New Roman" w:cs="Times New Roman"/>
          <w:sz w:val="24"/>
          <w:szCs w:val="24"/>
        </w:rPr>
        <w:t>g</w:t>
      </w:r>
      <w:r w:rsidRPr="00087CFD">
        <w:rPr>
          <w:rFonts w:ascii="Times New Roman" w:hAnsi="Times New Roman" w:cs="Times New Roman"/>
          <w:sz w:val="24"/>
          <w:szCs w:val="24"/>
        </w:rPr>
        <w:t>overnment would face growing scrutiny of its Arctic policy decisions (or lack thereof) by civil society, experts and parliamentarians.</w:t>
      </w:r>
      <w:r w:rsidRPr="00087CFD">
        <w:rPr>
          <w:rStyle w:val="FootnoteReference"/>
          <w:rFonts w:ascii="Times New Roman" w:hAnsi="Times New Roman" w:cs="Times New Roman"/>
          <w:sz w:val="24"/>
          <w:szCs w:val="24"/>
        </w:rPr>
        <w:footnoteReference w:id="8"/>
      </w:r>
      <w:r w:rsidRPr="00087CFD">
        <w:rPr>
          <w:rFonts w:ascii="Times New Roman" w:hAnsi="Times New Roman" w:cs="Times New Roman"/>
          <w:sz w:val="24"/>
          <w:szCs w:val="24"/>
        </w:rPr>
        <w:t> </w:t>
      </w:r>
      <w:r>
        <w:rPr>
          <w:rFonts w:ascii="Times New Roman" w:hAnsi="Times New Roman" w:cs="Times New Roman"/>
          <w:sz w:val="24"/>
          <w:szCs w:val="24"/>
        </w:rPr>
        <w:t>Sure enough, since 2012, there have been five Parliamentary Select Committee inquiries</w:t>
      </w:r>
      <w:r w:rsidR="00532CA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which in turn have helped pressure the government into </w:t>
      </w:r>
      <w:r>
        <w:rPr>
          <w:rFonts w:ascii="Times New Roman" w:hAnsi="Times New Roman" w:cs="Times New Roman"/>
          <w:sz w:val="24"/>
          <w:szCs w:val="24"/>
        </w:rPr>
        <w:lastRenderedPageBreak/>
        <w:t>publishing two white papers (in 2013</w:t>
      </w:r>
      <w:r w:rsidR="00532CAF">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2018</w:t>
      </w:r>
      <w:r w:rsidR="00532CA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most recently, the Arctic Defence Strategy which is due to come out later this year. </w:t>
      </w:r>
    </w:p>
    <w:p w14:paraId="308D1761" w14:textId="77777777" w:rsidR="0065119E" w:rsidRPr="00087CFD" w:rsidRDefault="0065119E" w:rsidP="00EE43B5">
      <w:pPr>
        <w:spacing w:after="0" w:line="360" w:lineRule="auto"/>
        <w:rPr>
          <w:rFonts w:ascii="Times New Roman" w:hAnsi="Times New Roman" w:cs="Times New Roman"/>
          <w:sz w:val="24"/>
          <w:szCs w:val="24"/>
        </w:rPr>
      </w:pPr>
    </w:p>
    <w:p w14:paraId="2EB158A7" w14:textId="4B7DF432" w:rsidR="0065119E" w:rsidRPr="00087CFD" w:rsidRDefault="0065119E" w:rsidP="00EE43B5">
      <w:pPr>
        <w:spacing w:after="0" w:line="360" w:lineRule="auto"/>
        <w:rPr>
          <w:rFonts w:ascii="Times New Roman" w:hAnsi="Times New Roman" w:cs="Times New Roman"/>
          <w:sz w:val="24"/>
          <w:szCs w:val="24"/>
        </w:rPr>
      </w:pPr>
      <w:r>
        <w:rPr>
          <w:rFonts w:ascii="Times New Roman" w:hAnsi="Times New Roman" w:cs="Times New Roman"/>
          <w:sz w:val="24"/>
          <w:szCs w:val="24"/>
        </w:rPr>
        <w:t>There is</w:t>
      </w:r>
      <w:r w:rsidRPr="00087CFD">
        <w:rPr>
          <w:rFonts w:ascii="Times New Roman" w:hAnsi="Times New Roman" w:cs="Times New Roman"/>
          <w:sz w:val="24"/>
          <w:szCs w:val="24"/>
        </w:rPr>
        <w:t xml:space="preserve"> a ‘slipper</w:t>
      </w:r>
      <w:r w:rsidR="00031425">
        <w:rPr>
          <w:rFonts w:ascii="Times New Roman" w:hAnsi="Times New Roman" w:cs="Times New Roman"/>
          <w:sz w:val="24"/>
          <w:szCs w:val="24"/>
        </w:rPr>
        <w:t>i</w:t>
      </w:r>
      <w:r w:rsidRPr="00087CFD">
        <w:rPr>
          <w:rFonts w:ascii="Times New Roman" w:hAnsi="Times New Roman" w:cs="Times New Roman"/>
          <w:sz w:val="24"/>
          <w:szCs w:val="24"/>
        </w:rPr>
        <w:t xml:space="preserve">ness’ to Arctic geopolitics that makes the region challenging for policymakers, scientists, defence planners and other interested parties. ‘Slippery geopolitics’ is </w:t>
      </w:r>
      <w:r>
        <w:rPr>
          <w:rFonts w:ascii="Times New Roman" w:hAnsi="Times New Roman" w:cs="Times New Roman"/>
          <w:sz w:val="24"/>
          <w:szCs w:val="24"/>
        </w:rPr>
        <w:t xml:space="preserve">used as a reminder </w:t>
      </w:r>
      <w:r w:rsidRPr="00087CFD">
        <w:rPr>
          <w:rFonts w:ascii="Times New Roman" w:hAnsi="Times New Roman" w:cs="Times New Roman"/>
          <w:sz w:val="24"/>
          <w:szCs w:val="24"/>
        </w:rPr>
        <w:t xml:space="preserve">that what </w:t>
      </w:r>
      <w:r>
        <w:rPr>
          <w:rFonts w:ascii="Times New Roman" w:hAnsi="Times New Roman" w:cs="Times New Roman"/>
          <w:sz w:val="24"/>
          <w:szCs w:val="24"/>
        </w:rPr>
        <w:t>was</w:t>
      </w:r>
      <w:r w:rsidRPr="00087CFD">
        <w:rPr>
          <w:rFonts w:ascii="Times New Roman" w:hAnsi="Times New Roman" w:cs="Times New Roman"/>
          <w:sz w:val="24"/>
          <w:szCs w:val="24"/>
        </w:rPr>
        <w:t xml:space="preserve"> once thought of as firm, true and reliable (such as the idea that the Arctic is a permanently frozen zone of peace) no longer prevails.</w:t>
      </w:r>
      <w:r w:rsidRPr="00087CFD">
        <w:rPr>
          <w:rStyle w:val="FootnoteReference"/>
          <w:rFonts w:ascii="Times New Roman" w:hAnsi="Times New Roman" w:cs="Times New Roman"/>
          <w:sz w:val="24"/>
          <w:szCs w:val="24"/>
        </w:rPr>
        <w:footnoteReference w:id="12"/>
      </w:r>
      <w:r w:rsidRPr="00087CFD">
        <w:rPr>
          <w:rFonts w:ascii="Times New Roman" w:hAnsi="Times New Roman" w:cs="Times New Roman"/>
          <w:sz w:val="24"/>
          <w:szCs w:val="24"/>
        </w:rPr>
        <w:t xml:space="preserve"> As the House of Commons Environmental Audit Committee on ‘The Changing Arctic’ noted</w:t>
      </w:r>
      <w:r>
        <w:rPr>
          <w:rFonts w:ascii="Times New Roman" w:hAnsi="Times New Roman" w:cs="Times New Roman"/>
          <w:sz w:val="24"/>
          <w:szCs w:val="24"/>
        </w:rPr>
        <w:t xml:space="preserve"> in 2018</w:t>
      </w:r>
      <w:r w:rsidRPr="00087CFD">
        <w:rPr>
          <w:rFonts w:ascii="Times New Roman" w:hAnsi="Times New Roman" w:cs="Times New Roman"/>
          <w:sz w:val="24"/>
          <w:szCs w:val="24"/>
        </w:rPr>
        <w:t>, the ‘nature’ of the Arctic is no longer self-evident (if it ever was), either in scientific or social scientific terms.</w:t>
      </w:r>
      <w:r w:rsidRPr="00087CFD">
        <w:rPr>
          <w:rStyle w:val="FootnoteReference"/>
          <w:rFonts w:ascii="Times New Roman" w:hAnsi="Times New Roman" w:cs="Times New Roman"/>
          <w:sz w:val="24"/>
          <w:szCs w:val="24"/>
        </w:rPr>
        <w:footnoteReference w:id="13"/>
      </w:r>
      <w:r w:rsidRPr="00087CFD">
        <w:rPr>
          <w:rFonts w:ascii="Times New Roman" w:hAnsi="Times New Roman" w:cs="Times New Roman"/>
          <w:sz w:val="24"/>
          <w:szCs w:val="24"/>
        </w:rPr>
        <w:t xml:space="preserve"> Arctic people and other living beings, infrastructure, resources, climate and the environment are on the move and in flux, confounding attempts to pin down the Arctic in both physical and mental maps. </w:t>
      </w:r>
      <w:r>
        <w:rPr>
          <w:rFonts w:ascii="Times New Roman" w:hAnsi="Times New Roman" w:cs="Times New Roman"/>
          <w:sz w:val="24"/>
          <w:szCs w:val="24"/>
        </w:rPr>
        <w:t>Developing</w:t>
      </w:r>
      <w:r w:rsidRPr="00087CFD">
        <w:rPr>
          <w:rFonts w:ascii="Times New Roman" w:hAnsi="Times New Roman" w:cs="Times New Roman"/>
          <w:sz w:val="24"/>
          <w:szCs w:val="24"/>
        </w:rPr>
        <w:t xml:space="preserve"> any policy with something so slippery is a formidable intellectual and political task.</w:t>
      </w:r>
    </w:p>
    <w:p w14:paraId="28E04E09" w14:textId="309F58AD" w:rsidR="0065119E" w:rsidRPr="00087CFD" w:rsidRDefault="0065119E" w:rsidP="00EE43B5">
      <w:pPr>
        <w:spacing w:after="0" w:line="360" w:lineRule="auto"/>
        <w:rPr>
          <w:rFonts w:ascii="Times New Roman" w:hAnsi="Times New Roman" w:cs="Times New Roman"/>
          <w:sz w:val="24"/>
          <w:szCs w:val="24"/>
        </w:rPr>
      </w:pPr>
    </w:p>
    <w:p w14:paraId="305BDF66" w14:textId="65E2BD55" w:rsidR="0065119E" w:rsidRPr="00087CFD" w:rsidRDefault="0065119E" w:rsidP="00D6245F">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‘Slippery’ </w:t>
      </w:r>
      <w:r>
        <w:rPr>
          <w:rFonts w:ascii="Times New Roman" w:hAnsi="Times New Roman" w:cs="Times New Roman"/>
          <w:sz w:val="24"/>
          <w:szCs w:val="24"/>
        </w:rPr>
        <w:t>is also used</w:t>
      </w:r>
      <w:r w:rsidRPr="00087CFD">
        <w:rPr>
          <w:rFonts w:ascii="Times New Roman" w:hAnsi="Times New Roman" w:cs="Times New Roman"/>
          <w:sz w:val="24"/>
          <w:szCs w:val="24"/>
        </w:rPr>
        <w:t xml:space="preserve"> to call into question motives, intentions and erratic behaviour. In this respect, one long-term aspect of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worth pondering is whether an emphasis on military</w:t>
      </w:r>
      <w:r w:rsidR="00031425">
        <w:rPr>
          <w:rFonts w:ascii="Times New Roman" w:hAnsi="Times New Roman" w:cs="Times New Roman"/>
          <w:sz w:val="24"/>
          <w:szCs w:val="24"/>
        </w:rPr>
        <w:t>–</w:t>
      </w:r>
      <w:r w:rsidRPr="00087CFD">
        <w:rPr>
          <w:rFonts w:ascii="Times New Roman" w:hAnsi="Times New Roman" w:cs="Times New Roman"/>
          <w:sz w:val="24"/>
          <w:szCs w:val="24"/>
        </w:rPr>
        <w:t xml:space="preserve">strategic concerns </w:t>
      </w:r>
      <w:r>
        <w:rPr>
          <w:rFonts w:ascii="Times New Roman" w:hAnsi="Times New Roman" w:cs="Times New Roman"/>
          <w:sz w:val="24"/>
          <w:szCs w:val="24"/>
        </w:rPr>
        <w:t xml:space="preserve">about Russia </w:t>
      </w:r>
      <w:r w:rsidRPr="00087CFD">
        <w:rPr>
          <w:rFonts w:ascii="Times New Roman" w:hAnsi="Times New Roman" w:cs="Times New Roman"/>
          <w:sz w:val="24"/>
          <w:szCs w:val="24"/>
        </w:rPr>
        <w:t xml:space="preserve">could actually undermine key aspects of wider UK Arctic policy – as defined most recently in the </w:t>
      </w:r>
      <w:r>
        <w:rPr>
          <w:rFonts w:ascii="Times New Roman" w:hAnsi="Times New Roman" w:cs="Times New Roman"/>
          <w:sz w:val="24"/>
          <w:szCs w:val="24"/>
        </w:rPr>
        <w:t>g</w:t>
      </w:r>
      <w:r w:rsidRPr="00087CFD">
        <w:rPr>
          <w:rFonts w:ascii="Times New Roman" w:hAnsi="Times New Roman" w:cs="Times New Roman"/>
          <w:sz w:val="24"/>
          <w:szCs w:val="24"/>
        </w:rPr>
        <w:t>overnment’s 2018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 such as science diplomacy and international cooperative elements in civilian sectors.</w:t>
      </w:r>
      <w:r w:rsidRPr="00087CFD">
        <w:rPr>
          <w:rStyle w:val="FootnoteReference"/>
          <w:rFonts w:ascii="Times New Roman" w:hAnsi="Times New Roman" w:cs="Times New Roman"/>
          <w:sz w:val="24"/>
          <w:szCs w:val="24"/>
        </w:rPr>
        <w:footnoteReference w:id="14"/>
      </w:r>
      <w:r w:rsidRPr="00087CFD">
        <w:rPr>
          <w:rFonts w:ascii="Times New Roman" w:hAnsi="Times New Roman" w:cs="Times New Roman"/>
          <w:sz w:val="24"/>
          <w:szCs w:val="24"/>
        </w:rPr>
        <w:t xml:space="preserve"> For the past decade at least, </w:t>
      </w:r>
      <w:r w:rsidR="004C55EE">
        <w:rPr>
          <w:rFonts w:ascii="Times New Roman" w:hAnsi="Times New Roman" w:cs="Times New Roman"/>
          <w:sz w:val="24"/>
          <w:szCs w:val="24"/>
        </w:rPr>
        <w:t>UK</w:t>
      </w:r>
      <w:r w:rsidR="004C55EE" w:rsidRPr="00087CFD">
        <w:rPr>
          <w:rFonts w:ascii="Times New Roman" w:hAnsi="Times New Roman" w:cs="Times New Roman"/>
          <w:sz w:val="24"/>
          <w:szCs w:val="24"/>
        </w:rPr>
        <w:t xml:space="preserve"> </w:t>
      </w:r>
      <w:r w:rsidRPr="00087CFD">
        <w:rPr>
          <w:rFonts w:ascii="Times New Roman" w:hAnsi="Times New Roman" w:cs="Times New Roman"/>
          <w:sz w:val="24"/>
          <w:szCs w:val="24"/>
        </w:rPr>
        <w:t>science has been defined by the F</w:t>
      </w:r>
      <w:r>
        <w:rPr>
          <w:rFonts w:ascii="Times New Roman" w:hAnsi="Times New Roman" w:cs="Times New Roman"/>
          <w:sz w:val="24"/>
          <w:szCs w:val="24"/>
        </w:rPr>
        <w:t xml:space="preserve">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 xml:space="preserve">’s Polar Regions Department as the ‘motor’ of </w:t>
      </w:r>
      <w:r w:rsidR="004C55EE">
        <w:rPr>
          <w:rFonts w:ascii="Times New Roman" w:hAnsi="Times New Roman" w:cs="Times New Roman"/>
          <w:sz w:val="24"/>
          <w:szCs w:val="24"/>
        </w:rPr>
        <w:t>UK</w:t>
      </w:r>
      <w:r w:rsidR="004C55EE" w:rsidRPr="00087CFD">
        <w:rPr>
          <w:rFonts w:ascii="Times New Roman" w:hAnsi="Times New Roman" w:cs="Times New Roman"/>
          <w:sz w:val="24"/>
          <w:szCs w:val="24"/>
        </w:rPr>
        <w:t xml:space="preserve"> </w:t>
      </w:r>
      <w:r w:rsidRPr="00087CFD">
        <w:rPr>
          <w:rFonts w:ascii="Times New Roman" w:hAnsi="Times New Roman" w:cs="Times New Roman"/>
          <w:sz w:val="24"/>
          <w:szCs w:val="24"/>
        </w:rPr>
        <w:t>interest and activity in the Arctic. The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also emphasises other soft power capabilities (such as business </w:t>
      </w:r>
      <w:r w:rsidRPr="00087CFD">
        <w:rPr>
          <w:rFonts w:ascii="Times New Roman" w:hAnsi="Times New Roman" w:cs="Times New Roman"/>
          <w:sz w:val="24"/>
          <w:szCs w:val="24"/>
        </w:rPr>
        <w:lastRenderedPageBreak/>
        <w:t xml:space="preserve">investment, environmental protection and support for the rules-based system) as reflecting </w:t>
      </w:r>
      <w:r>
        <w:rPr>
          <w:rFonts w:ascii="Times New Roman" w:hAnsi="Times New Roman" w:cs="Times New Roman"/>
          <w:sz w:val="24"/>
          <w:szCs w:val="24"/>
        </w:rPr>
        <w:t>‘</w:t>
      </w:r>
      <w:r w:rsidRPr="00087CFD">
        <w:rPr>
          <w:rFonts w:ascii="Times New Roman" w:hAnsi="Times New Roman" w:cs="Times New Roman"/>
          <w:sz w:val="24"/>
          <w:szCs w:val="24"/>
        </w:rPr>
        <w:t>the very best of what Global Britain has to offer</w:t>
      </w:r>
      <w:r>
        <w:rPr>
          <w:rFonts w:ascii="Times New Roman" w:hAnsi="Times New Roman" w:cs="Times New Roman"/>
          <w:sz w:val="24"/>
          <w:szCs w:val="24"/>
        </w:rPr>
        <w:t>’</w:t>
      </w:r>
      <w:r w:rsidRPr="00087CFD">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15"/>
      </w:r>
      <w:r w:rsidRPr="00087CFD">
        <w:rPr>
          <w:rFonts w:ascii="Times New Roman" w:hAnsi="Times New Roman" w:cs="Times New Roman"/>
          <w:sz w:val="24"/>
          <w:szCs w:val="24"/>
        </w:rPr>
        <w:t xml:space="preserve"> Within the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w:t>
      </w:r>
      <w:r w:rsidR="00CF7060">
        <w:rPr>
          <w:rFonts w:ascii="Times New Roman" w:hAnsi="Times New Roman" w:cs="Times New Roman"/>
          <w:sz w:val="24"/>
          <w:szCs w:val="24"/>
        </w:rPr>
        <w:t xml:space="preserve">the </w:t>
      </w:r>
      <w:r w:rsidR="004C55EE">
        <w:rPr>
          <w:rFonts w:ascii="Times New Roman" w:hAnsi="Times New Roman" w:cs="Times New Roman"/>
          <w:sz w:val="24"/>
          <w:szCs w:val="24"/>
        </w:rPr>
        <w:t>UK</w:t>
      </w:r>
      <w:r w:rsidR="004C55EE" w:rsidRPr="00087CFD">
        <w:rPr>
          <w:rFonts w:ascii="Times New Roman" w:hAnsi="Times New Roman" w:cs="Times New Roman"/>
          <w:sz w:val="24"/>
          <w:szCs w:val="24"/>
        </w:rPr>
        <w:t xml:space="preserve">’s </w:t>
      </w:r>
      <w:r w:rsidRPr="00087CFD">
        <w:rPr>
          <w:rFonts w:ascii="Times New Roman" w:hAnsi="Times New Roman" w:cs="Times New Roman"/>
          <w:sz w:val="24"/>
          <w:szCs w:val="24"/>
        </w:rPr>
        <w:t xml:space="preserve">hard power capabilities are hardly touched upon. Over-emphasising the military dimension of </w:t>
      </w:r>
      <w:r w:rsidR="004C55EE">
        <w:rPr>
          <w:rFonts w:ascii="Times New Roman" w:hAnsi="Times New Roman" w:cs="Times New Roman"/>
          <w:sz w:val="24"/>
          <w:szCs w:val="24"/>
        </w:rPr>
        <w:t>UK</w:t>
      </w:r>
      <w:r w:rsidR="004C55EE" w:rsidRPr="00087CFD">
        <w:rPr>
          <w:rFonts w:ascii="Times New Roman" w:hAnsi="Times New Roman" w:cs="Times New Roman"/>
          <w:sz w:val="24"/>
          <w:szCs w:val="24"/>
        </w:rPr>
        <w:t xml:space="preserve"> </w:t>
      </w:r>
      <w:r w:rsidRPr="00087CFD">
        <w:rPr>
          <w:rFonts w:ascii="Times New Roman" w:hAnsi="Times New Roman" w:cs="Times New Roman"/>
          <w:sz w:val="24"/>
          <w:szCs w:val="24"/>
        </w:rPr>
        <w:t>interest in the Arctic – as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w:t>
      </w:r>
      <w:r>
        <w:rPr>
          <w:rFonts w:ascii="Times New Roman" w:hAnsi="Times New Roman" w:cs="Times New Roman"/>
          <w:sz w:val="24"/>
          <w:szCs w:val="24"/>
        </w:rPr>
        <w:t>might</w:t>
      </w:r>
      <w:r w:rsidRPr="00087CFD">
        <w:rPr>
          <w:rFonts w:ascii="Times New Roman" w:hAnsi="Times New Roman" w:cs="Times New Roman"/>
          <w:sz w:val="24"/>
          <w:szCs w:val="24"/>
        </w:rPr>
        <w:t xml:space="preserve"> do – may therefore expose divisions within the </w:t>
      </w:r>
      <w:r>
        <w:rPr>
          <w:rFonts w:ascii="Times New Roman" w:hAnsi="Times New Roman" w:cs="Times New Roman"/>
          <w:sz w:val="24"/>
          <w:szCs w:val="24"/>
        </w:rPr>
        <w:t>g</w:t>
      </w:r>
      <w:r w:rsidRPr="00087CFD">
        <w:rPr>
          <w:rFonts w:ascii="Times New Roman" w:hAnsi="Times New Roman" w:cs="Times New Roman"/>
          <w:sz w:val="24"/>
          <w:szCs w:val="24"/>
        </w:rPr>
        <w:t>overnment as to the appropriate balance between hard and soft power capabilities.</w:t>
      </w:r>
    </w:p>
    <w:p w14:paraId="48394F90" w14:textId="77777777" w:rsidR="0065119E" w:rsidRPr="00087CFD" w:rsidRDefault="0065119E" w:rsidP="00D6245F">
      <w:pPr>
        <w:spacing w:after="0" w:line="360" w:lineRule="auto"/>
        <w:rPr>
          <w:rFonts w:ascii="Times New Roman" w:hAnsi="Times New Roman" w:cs="Times New Roman"/>
          <w:sz w:val="24"/>
          <w:szCs w:val="24"/>
        </w:rPr>
      </w:pPr>
    </w:p>
    <w:p w14:paraId="6DC9B98D" w14:textId="6B68BA61" w:rsidR="0065119E" w:rsidRPr="00087CFD" w:rsidRDefault="0065119E" w:rsidP="00D6245F">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There is a risk</w:t>
      </w:r>
      <w:r w:rsidR="00CF7060">
        <w:rPr>
          <w:rFonts w:ascii="Times New Roman" w:hAnsi="Times New Roman" w:cs="Times New Roman"/>
          <w:sz w:val="24"/>
          <w:szCs w:val="24"/>
        </w:rPr>
        <w:t>,</w:t>
      </w:r>
      <w:r w:rsidRPr="00087CFD">
        <w:rPr>
          <w:rFonts w:ascii="Times New Roman" w:hAnsi="Times New Roman" w:cs="Times New Roman"/>
          <w:sz w:val="24"/>
          <w:szCs w:val="24"/>
        </w:rPr>
        <w:t xml:space="preserve"> too</w:t>
      </w:r>
      <w:r w:rsidR="00CF7060">
        <w:rPr>
          <w:rFonts w:ascii="Times New Roman" w:hAnsi="Times New Roman" w:cs="Times New Roman"/>
          <w:sz w:val="24"/>
          <w:szCs w:val="24"/>
        </w:rPr>
        <w:t>,</w:t>
      </w:r>
      <w:r w:rsidRPr="00087CFD">
        <w:rPr>
          <w:rFonts w:ascii="Times New Roman" w:hAnsi="Times New Roman" w:cs="Times New Roman"/>
          <w:sz w:val="24"/>
          <w:szCs w:val="24"/>
        </w:rPr>
        <w:t xml:space="preserve"> that the A</w:t>
      </w:r>
      <w:r>
        <w:rPr>
          <w:rFonts w:ascii="Times New Roman" w:hAnsi="Times New Roman" w:cs="Times New Roman"/>
          <w:sz w:val="24"/>
          <w:szCs w:val="24"/>
        </w:rPr>
        <w:t xml:space="preserve">rctic Defence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will exacerbate </w:t>
      </w:r>
      <w:r>
        <w:rPr>
          <w:rFonts w:ascii="Times New Roman" w:hAnsi="Times New Roman" w:cs="Times New Roman"/>
          <w:sz w:val="24"/>
          <w:szCs w:val="24"/>
        </w:rPr>
        <w:t xml:space="preserve">domestic </w:t>
      </w:r>
      <w:r w:rsidRPr="00087CFD">
        <w:rPr>
          <w:rFonts w:ascii="Times New Roman" w:hAnsi="Times New Roman" w:cs="Times New Roman"/>
          <w:sz w:val="24"/>
          <w:szCs w:val="24"/>
        </w:rPr>
        <w:t>divisions between Westminster and Holyrood.</w:t>
      </w:r>
      <w:r w:rsidRPr="00087CFD">
        <w:rPr>
          <w:rStyle w:val="FootnoteReference"/>
          <w:rFonts w:ascii="Times New Roman" w:hAnsi="Times New Roman" w:cs="Times New Roman"/>
          <w:sz w:val="24"/>
          <w:szCs w:val="24"/>
        </w:rPr>
        <w:footnoteReference w:id="16"/>
      </w:r>
      <w:r w:rsidRPr="00087CFD">
        <w:rPr>
          <w:rFonts w:ascii="Times New Roman" w:hAnsi="Times New Roman" w:cs="Times New Roman"/>
          <w:sz w:val="24"/>
          <w:szCs w:val="24"/>
        </w:rPr>
        <w:t xml:space="preserve"> </w:t>
      </w:r>
      <w:r>
        <w:rPr>
          <w:rFonts w:ascii="Times New Roman" w:hAnsi="Times New Roman" w:cs="Times New Roman"/>
          <w:sz w:val="24"/>
          <w:szCs w:val="24"/>
        </w:rPr>
        <w:t xml:space="preserve">Following the Scottish Devolution Settlement (enshrined in the Scotland Act 1998 and amended by the Scotland Act 2012), foreign affairs and defence remained reserved matters for the UK </w:t>
      </w:r>
      <w:r w:rsidR="00CF7060">
        <w:rPr>
          <w:rFonts w:ascii="Times New Roman" w:hAnsi="Times New Roman" w:cs="Times New Roman"/>
          <w:sz w:val="24"/>
          <w:szCs w:val="24"/>
        </w:rPr>
        <w:t>g</w:t>
      </w:r>
      <w:r>
        <w:rPr>
          <w:rFonts w:ascii="Times New Roman" w:hAnsi="Times New Roman" w:cs="Times New Roman"/>
          <w:sz w:val="24"/>
          <w:szCs w:val="24"/>
        </w:rPr>
        <w:t xml:space="preserve">overnment. However, that has not stopped Scottish Nationalists from setting out a distinctly Scottish perspective on the UK’s future relationship with the Arctic in an attempt to leverage economic and political advantages. </w:t>
      </w:r>
      <w:r w:rsidRPr="00087CFD">
        <w:rPr>
          <w:rFonts w:ascii="Times New Roman" w:hAnsi="Times New Roman" w:cs="Times New Roman"/>
          <w:sz w:val="24"/>
          <w:szCs w:val="24"/>
        </w:rPr>
        <w:t>The Scottish National Party (SNP), in the weeks preceding the 2014 Scottish Independence Referendum, put forward a very different relationship to the Arctic, Atlantic and Baltic regions</w:t>
      </w:r>
      <w:r>
        <w:rPr>
          <w:rFonts w:ascii="Times New Roman" w:hAnsi="Times New Roman" w:cs="Times New Roman"/>
          <w:sz w:val="24"/>
          <w:szCs w:val="24"/>
        </w:rPr>
        <w:t xml:space="preserve"> from Westminster</w:t>
      </w:r>
      <w:r w:rsidRPr="00087CFD">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17"/>
      </w:r>
      <w:r w:rsidRPr="00087CFD">
        <w:rPr>
          <w:rFonts w:ascii="Times New Roman" w:hAnsi="Times New Roman" w:cs="Times New Roman"/>
          <w:sz w:val="24"/>
          <w:szCs w:val="24"/>
        </w:rPr>
        <w:t xml:space="preserve"> </w:t>
      </w:r>
      <w:r>
        <w:rPr>
          <w:rFonts w:ascii="Times New Roman" w:hAnsi="Times New Roman" w:cs="Times New Roman"/>
          <w:sz w:val="24"/>
          <w:szCs w:val="24"/>
        </w:rPr>
        <w:t xml:space="preserve">In addition, Scotland’s </w:t>
      </w:r>
      <w:r w:rsidRPr="00087CFD">
        <w:rPr>
          <w:rFonts w:ascii="Times New Roman" w:hAnsi="Times New Roman" w:cs="Times New Roman"/>
          <w:sz w:val="24"/>
          <w:szCs w:val="24"/>
        </w:rPr>
        <w:t xml:space="preserve">First Minister Nicola Sturgeon has been particularly active in promoting Scotland’s ‘Arctic’ identity and interests at the annual Arctic Circle Assembly in Reykjavik, Iceland (the largest regular gathering of international Arctic stakeholders in the world). In 2017, Scotland hosted an offshoot of the Assembly in Edinburgh and hinted, with not much subtlety, that Holyrood was developing its own Arctic strategy. On 25 March 2019, the Scottish </w:t>
      </w:r>
      <w:r>
        <w:rPr>
          <w:rFonts w:ascii="Times New Roman" w:hAnsi="Times New Roman" w:cs="Times New Roman"/>
          <w:sz w:val="24"/>
          <w:szCs w:val="24"/>
        </w:rPr>
        <w:t>g</w:t>
      </w:r>
      <w:r w:rsidRPr="00087CFD">
        <w:rPr>
          <w:rFonts w:ascii="Times New Roman" w:hAnsi="Times New Roman" w:cs="Times New Roman"/>
          <w:sz w:val="24"/>
          <w:szCs w:val="24"/>
        </w:rPr>
        <w:t>overnment together with Highlands and Islands Enterprise hosted an ‘Arctic Day’ of debates, workshops and networking to celebrate Scottish</w:t>
      </w:r>
      <w:r w:rsidR="00E93C5A">
        <w:rPr>
          <w:rFonts w:ascii="Times New Roman" w:hAnsi="Times New Roman" w:cs="Times New Roman"/>
          <w:sz w:val="24"/>
          <w:szCs w:val="24"/>
        </w:rPr>
        <w:t>–</w:t>
      </w:r>
      <w:r w:rsidRPr="00087CFD">
        <w:rPr>
          <w:rFonts w:ascii="Times New Roman" w:hAnsi="Times New Roman" w:cs="Times New Roman"/>
          <w:sz w:val="24"/>
          <w:szCs w:val="24"/>
        </w:rPr>
        <w:t>Arctic links and explore new avenues for cooperation and policy</w:t>
      </w:r>
      <w:r w:rsidR="00E93C5A">
        <w:rPr>
          <w:rFonts w:ascii="Times New Roman" w:hAnsi="Times New Roman" w:cs="Times New Roman"/>
          <w:sz w:val="24"/>
          <w:szCs w:val="24"/>
        </w:rPr>
        <w:t xml:space="preserve"> </w:t>
      </w:r>
      <w:r w:rsidRPr="00087CFD">
        <w:rPr>
          <w:rFonts w:ascii="Times New Roman" w:hAnsi="Times New Roman" w:cs="Times New Roman"/>
          <w:sz w:val="24"/>
          <w:szCs w:val="24"/>
        </w:rPr>
        <w:t>exchange. Specifically in relation to defence policy, Martin Docherty-Hughes MP, who sits on the House of Commons Defence Committee</w:t>
      </w:r>
      <w:r>
        <w:rPr>
          <w:rFonts w:ascii="Times New Roman" w:hAnsi="Times New Roman" w:cs="Times New Roman"/>
          <w:sz w:val="24"/>
          <w:szCs w:val="24"/>
        </w:rPr>
        <w:t>,</w:t>
      </w:r>
      <w:r w:rsidRPr="00087CFD">
        <w:rPr>
          <w:rFonts w:ascii="Times New Roman" w:hAnsi="Times New Roman" w:cs="Times New Roman"/>
          <w:sz w:val="24"/>
          <w:szCs w:val="24"/>
        </w:rPr>
        <w:t xml:space="preserve"> has been particularly critical about the lack of attention to the </w:t>
      </w:r>
      <w:r>
        <w:rPr>
          <w:rFonts w:ascii="Times New Roman" w:hAnsi="Times New Roman" w:cs="Times New Roman"/>
          <w:sz w:val="24"/>
          <w:szCs w:val="24"/>
        </w:rPr>
        <w:t>‘</w:t>
      </w:r>
      <w:r w:rsidRPr="00087CFD">
        <w:rPr>
          <w:rFonts w:ascii="Times New Roman" w:hAnsi="Times New Roman" w:cs="Times New Roman"/>
          <w:sz w:val="24"/>
          <w:szCs w:val="24"/>
        </w:rPr>
        <w:t>bread and butter</w:t>
      </w:r>
      <w:r>
        <w:rPr>
          <w:rFonts w:ascii="Times New Roman" w:hAnsi="Times New Roman" w:cs="Times New Roman"/>
          <w:sz w:val="24"/>
          <w:szCs w:val="24"/>
        </w:rPr>
        <w:t>’</w:t>
      </w:r>
      <w:r w:rsidRPr="00087CFD">
        <w:rPr>
          <w:rFonts w:ascii="Times New Roman" w:hAnsi="Times New Roman" w:cs="Times New Roman"/>
          <w:sz w:val="24"/>
          <w:szCs w:val="24"/>
        </w:rPr>
        <w:t xml:space="preserve"> defence of Scotland’s seas.</w:t>
      </w:r>
      <w:r w:rsidRPr="00087CFD">
        <w:rPr>
          <w:rStyle w:val="FootnoteReference"/>
          <w:rFonts w:ascii="Times New Roman" w:hAnsi="Times New Roman" w:cs="Times New Roman"/>
          <w:sz w:val="24"/>
          <w:szCs w:val="24"/>
        </w:rPr>
        <w:footnoteReference w:id="18"/>
      </w:r>
      <w:r w:rsidRPr="00087CFD">
        <w:rPr>
          <w:rFonts w:ascii="Times New Roman" w:hAnsi="Times New Roman" w:cs="Times New Roman"/>
          <w:sz w:val="24"/>
          <w:szCs w:val="24"/>
        </w:rPr>
        <w:t xml:space="preserve"> The SNP will likely </w:t>
      </w:r>
      <w:r w:rsidRPr="00087CFD">
        <w:rPr>
          <w:rFonts w:ascii="Times New Roman" w:hAnsi="Times New Roman" w:cs="Times New Roman"/>
          <w:sz w:val="24"/>
          <w:szCs w:val="24"/>
        </w:rPr>
        <w:lastRenderedPageBreak/>
        <w:t>demand that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recognises Scotland’s distinct Arctic interests, something which the 2013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allegedly failed to do.</w:t>
      </w:r>
      <w:r w:rsidRPr="00087CFD">
        <w:rPr>
          <w:rStyle w:val="FootnoteReference"/>
          <w:rFonts w:ascii="Times New Roman" w:hAnsi="Times New Roman" w:cs="Times New Roman"/>
          <w:sz w:val="24"/>
          <w:szCs w:val="24"/>
        </w:rPr>
        <w:footnoteReference w:id="19"/>
      </w:r>
      <w:r w:rsidRPr="00087CFD">
        <w:rPr>
          <w:rFonts w:ascii="Times New Roman" w:hAnsi="Times New Roman" w:cs="Times New Roman"/>
          <w:sz w:val="24"/>
          <w:szCs w:val="24"/>
        </w:rPr>
        <w:t xml:space="preserve"> Although somewhat overshadowed by</w:t>
      </w:r>
      <w:r>
        <w:rPr>
          <w:rFonts w:ascii="Times New Roman" w:hAnsi="Times New Roman" w:cs="Times New Roman"/>
          <w:sz w:val="24"/>
          <w:szCs w:val="24"/>
        </w:rPr>
        <w:t xml:space="preserve"> – if not exacerbated given the ‘Scottish vote’ to remain </w:t>
      </w:r>
      <w:r w:rsidR="00E810FF">
        <w:rPr>
          <w:rFonts w:ascii="Times New Roman" w:hAnsi="Times New Roman" w:cs="Times New Roman"/>
          <w:sz w:val="24"/>
          <w:szCs w:val="24"/>
        </w:rPr>
        <w:t>–</w:t>
      </w:r>
      <w:r>
        <w:rPr>
          <w:rFonts w:ascii="Times New Roman" w:hAnsi="Times New Roman" w:cs="Times New Roman"/>
          <w:sz w:val="24"/>
          <w:szCs w:val="24"/>
        </w:rPr>
        <w:t xml:space="preserve"> the </w:t>
      </w:r>
      <w:r w:rsidRPr="00087CFD">
        <w:rPr>
          <w:rFonts w:ascii="Times New Roman" w:hAnsi="Times New Roman" w:cs="Times New Roman"/>
          <w:sz w:val="24"/>
          <w:szCs w:val="24"/>
        </w:rPr>
        <w:t>Brexit</w:t>
      </w:r>
      <w:r>
        <w:rPr>
          <w:rFonts w:ascii="Times New Roman" w:hAnsi="Times New Roman" w:cs="Times New Roman"/>
          <w:sz w:val="24"/>
          <w:szCs w:val="24"/>
        </w:rPr>
        <w:t xml:space="preserve"> process</w:t>
      </w:r>
      <w:r w:rsidRPr="00087CFD">
        <w:rPr>
          <w:rFonts w:ascii="Times New Roman" w:hAnsi="Times New Roman" w:cs="Times New Roman"/>
          <w:sz w:val="24"/>
          <w:szCs w:val="24"/>
        </w:rPr>
        <w:t xml:space="preserve">, ongoing differences over Arctic policy, which continue to simmer away, could help Scotland ‘slip’ from Westminster’s grasp, and reveal further very different geographical and political framings of the Arctic region.  </w:t>
      </w:r>
    </w:p>
    <w:p w14:paraId="2520F780" w14:textId="54CE44CA" w:rsidR="0065119E" w:rsidRPr="00087CFD" w:rsidRDefault="0065119E" w:rsidP="00EE43B5">
      <w:pPr>
        <w:spacing w:after="0" w:line="360" w:lineRule="auto"/>
        <w:rPr>
          <w:rFonts w:ascii="Times New Roman" w:hAnsi="Times New Roman" w:cs="Times New Roman"/>
          <w:sz w:val="24"/>
          <w:szCs w:val="24"/>
        </w:rPr>
      </w:pPr>
    </w:p>
    <w:p w14:paraId="07DAD2E6" w14:textId="720CE8E7" w:rsidR="0065119E" w:rsidRPr="00087CFD" w:rsidRDefault="0065119E" w:rsidP="00EE43B5">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It is in the context of this ‘slippery geopolitics’ that </w:t>
      </w:r>
      <w:r>
        <w:rPr>
          <w:rFonts w:ascii="Times New Roman" w:hAnsi="Times New Roman" w:cs="Times New Roman"/>
          <w:sz w:val="24"/>
          <w:szCs w:val="24"/>
        </w:rPr>
        <w:t>this article</w:t>
      </w:r>
      <w:r w:rsidRPr="00087CFD">
        <w:rPr>
          <w:rFonts w:ascii="Times New Roman" w:hAnsi="Times New Roman" w:cs="Times New Roman"/>
          <w:sz w:val="24"/>
          <w:szCs w:val="24"/>
        </w:rPr>
        <w:t xml:space="preserve"> analyse</w:t>
      </w:r>
      <w:r>
        <w:rPr>
          <w:rFonts w:ascii="Times New Roman" w:hAnsi="Times New Roman" w:cs="Times New Roman"/>
          <w:sz w:val="24"/>
          <w:szCs w:val="24"/>
        </w:rPr>
        <w:t>s</w:t>
      </w:r>
      <w:r w:rsidRPr="00087CFD">
        <w:rPr>
          <w:rFonts w:ascii="Times New Roman" w:hAnsi="Times New Roman" w:cs="Times New Roman"/>
          <w:sz w:val="24"/>
          <w:szCs w:val="24"/>
        </w:rPr>
        <w:t xml:space="preserve"> the M</w:t>
      </w:r>
      <w:r>
        <w:rPr>
          <w:rFonts w:ascii="Times New Roman" w:hAnsi="Times New Roman" w:cs="Times New Roman"/>
          <w:sz w:val="24"/>
          <w:szCs w:val="24"/>
        </w:rPr>
        <w:t>o</w:t>
      </w:r>
      <w:r w:rsidRPr="00087CFD">
        <w:rPr>
          <w:rFonts w:ascii="Times New Roman" w:hAnsi="Times New Roman" w:cs="Times New Roman"/>
          <w:sz w:val="24"/>
          <w:szCs w:val="24"/>
        </w:rPr>
        <w:t>D’s decision to produce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First, </w:t>
      </w:r>
      <w:r>
        <w:rPr>
          <w:rFonts w:ascii="Times New Roman" w:hAnsi="Times New Roman" w:cs="Times New Roman"/>
          <w:sz w:val="24"/>
          <w:szCs w:val="24"/>
        </w:rPr>
        <w:t>the article</w:t>
      </w:r>
      <w:r w:rsidRPr="00087CFD">
        <w:rPr>
          <w:rFonts w:ascii="Times New Roman" w:hAnsi="Times New Roman" w:cs="Times New Roman"/>
          <w:sz w:val="24"/>
          <w:szCs w:val="24"/>
        </w:rPr>
        <w:t xml:space="preserve"> consider</w:t>
      </w:r>
      <w:r>
        <w:rPr>
          <w:rFonts w:ascii="Times New Roman" w:hAnsi="Times New Roman" w:cs="Times New Roman"/>
          <w:sz w:val="24"/>
          <w:szCs w:val="24"/>
        </w:rPr>
        <w:t>s</w:t>
      </w:r>
      <w:r w:rsidRPr="00087CFD">
        <w:rPr>
          <w:rFonts w:ascii="Times New Roman" w:hAnsi="Times New Roman" w:cs="Times New Roman"/>
          <w:sz w:val="24"/>
          <w:szCs w:val="24"/>
        </w:rPr>
        <w:t xml:space="preserve"> how the M</w:t>
      </w:r>
      <w:r>
        <w:rPr>
          <w:rFonts w:ascii="Times New Roman" w:hAnsi="Times New Roman" w:cs="Times New Roman"/>
          <w:sz w:val="24"/>
          <w:szCs w:val="24"/>
        </w:rPr>
        <w:t>o</w:t>
      </w:r>
      <w:r w:rsidRPr="00087CFD">
        <w:rPr>
          <w:rFonts w:ascii="Times New Roman" w:hAnsi="Times New Roman" w:cs="Times New Roman"/>
          <w:sz w:val="24"/>
          <w:szCs w:val="24"/>
        </w:rPr>
        <w:t xml:space="preserve">D’s re-engagement with the Arctic in the early 2000s (following a period of post-Cold War disinterest) was initially driven by the concerns of successive New Labour </w:t>
      </w:r>
      <w:r>
        <w:rPr>
          <w:rFonts w:ascii="Times New Roman" w:hAnsi="Times New Roman" w:cs="Times New Roman"/>
          <w:sz w:val="24"/>
          <w:szCs w:val="24"/>
        </w:rPr>
        <w:t>g</w:t>
      </w:r>
      <w:r w:rsidRPr="00087CFD">
        <w:rPr>
          <w:rFonts w:ascii="Times New Roman" w:hAnsi="Times New Roman" w:cs="Times New Roman"/>
          <w:sz w:val="24"/>
          <w:szCs w:val="24"/>
        </w:rPr>
        <w:t xml:space="preserve">overnments since 1997 with climate change. </w:t>
      </w:r>
      <w:r>
        <w:rPr>
          <w:rFonts w:ascii="Times New Roman" w:hAnsi="Times New Roman" w:cs="Times New Roman"/>
          <w:sz w:val="24"/>
          <w:szCs w:val="24"/>
        </w:rPr>
        <w:t>It</w:t>
      </w:r>
      <w:r w:rsidRPr="00087CFD">
        <w:rPr>
          <w:rFonts w:ascii="Times New Roman" w:hAnsi="Times New Roman" w:cs="Times New Roman"/>
          <w:sz w:val="24"/>
          <w:szCs w:val="24"/>
        </w:rPr>
        <w:t xml:space="preserve"> then chart</w:t>
      </w:r>
      <w:r>
        <w:rPr>
          <w:rFonts w:ascii="Times New Roman" w:hAnsi="Times New Roman" w:cs="Times New Roman"/>
          <w:sz w:val="24"/>
          <w:szCs w:val="24"/>
        </w:rPr>
        <w:t>s</w:t>
      </w:r>
      <w:r w:rsidRPr="00087CFD">
        <w:rPr>
          <w:rFonts w:ascii="Times New Roman" w:hAnsi="Times New Roman" w:cs="Times New Roman"/>
          <w:sz w:val="24"/>
          <w:szCs w:val="24"/>
        </w:rPr>
        <w:t xml:space="preserve"> the shift that occurred around 2010 with the election of the centre-right Coalition </w:t>
      </w:r>
      <w:r>
        <w:rPr>
          <w:rFonts w:ascii="Times New Roman" w:hAnsi="Times New Roman" w:cs="Times New Roman"/>
          <w:sz w:val="24"/>
          <w:szCs w:val="24"/>
        </w:rPr>
        <w:t>g</w:t>
      </w:r>
      <w:r w:rsidRPr="00087CFD">
        <w:rPr>
          <w:rFonts w:ascii="Times New Roman" w:hAnsi="Times New Roman" w:cs="Times New Roman"/>
          <w:sz w:val="24"/>
          <w:szCs w:val="24"/>
        </w:rPr>
        <w:t xml:space="preserve">overnment. It was here that Arctic security </w:t>
      </w:r>
      <w:r>
        <w:rPr>
          <w:rFonts w:ascii="Times New Roman" w:hAnsi="Times New Roman" w:cs="Times New Roman"/>
          <w:sz w:val="24"/>
          <w:szCs w:val="24"/>
        </w:rPr>
        <w:t>policy started to be</w:t>
      </w:r>
      <w:r w:rsidRPr="00087CFD">
        <w:rPr>
          <w:rFonts w:ascii="Times New Roman" w:hAnsi="Times New Roman" w:cs="Times New Roman"/>
          <w:sz w:val="24"/>
          <w:szCs w:val="24"/>
        </w:rPr>
        <w:t xml:space="preserve"> reframed as an issue of national energy security, NATO collective defence and Russian militarism.</w:t>
      </w:r>
      <w:r w:rsidRPr="00087CFD">
        <w:rPr>
          <w:rStyle w:val="FootnoteReference"/>
          <w:rFonts w:ascii="Times New Roman" w:hAnsi="Times New Roman" w:cs="Times New Roman"/>
          <w:sz w:val="24"/>
          <w:szCs w:val="24"/>
        </w:rPr>
        <w:footnoteReference w:id="20"/>
      </w:r>
      <w:r w:rsidRPr="00087CFD">
        <w:rPr>
          <w:rFonts w:ascii="Times New Roman" w:hAnsi="Times New Roman" w:cs="Times New Roman"/>
          <w:sz w:val="24"/>
          <w:szCs w:val="24"/>
        </w:rPr>
        <w:t xml:space="preserve"> The third trend has been reinforced by growing anxiety about Russian intentions and ambitions in the Arctic, as well as adjacent areas of the North Atlantic and Baltic region, following the revisionist strategy Putin has implemented towards Ukraine since 2013 (and alongside more covert but hostile acts against the Nordics, Baltics and the UK in particular). </w:t>
      </w:r>
      <w:r>
        <w:rPr>
          <w:rFonts w:ascii="Times New Roman" w:hAnsi="Times New Roman" w:cs="Times New Roman"/>
          <w:sz w:val="24"/>
          <w:szCs w:val="24"/>
        </w:rPr>
        <w:t>The conclusion</w:t>
      </w:r>
      <w:r w:rsidRPr="00087CFD">
        <w:rPr>
          <w:rFonts w:ascii="Times New Roman" w:hAnsi="Times New Roman" w:cs="Times New Roman"/>
          <w:sz w:val="24"/>
          <w:szCs w:val="24"/>
        </w:rPr>
        <w:t xml:space="preserve"> consider</w:t>
      </w:r>
      <w:r>
        <w:rPr>
          <w:rFonts w:ascii="Times New Roman" w:hAnsi="Times New Roman" w:cs="Times New Roman"/>
          <w:sz w:val="24"/>
          <w:szCs w:val="24"/>
        </w:rPr>
        <w:t>s</w:t>
      </w:r>
      <w:r w:rsidRPr="00087CFD">
        <w:rPr>
          <w:rFonts w:ascii="Times New Roman" w:hAnsi="Times New Roman" w:cs="Times New Roman"/>
          <w:sz w:val="24"/>
          <w:szCs w:val="24"/>
        </w:rPr>
        <w:t xml:space="preserve"> how UK policy towards the Arctic might develop after Brexit is resolved</w:t>
      </w:r>
      <w:r>
        <w:rPr>
          <w:rFonts w:ascii="Times New Roman" w:hAnsi="Times New Roman" w:cs="Times New Roman"/>
          <w:sz w:val="24"/>
          <w:szCs w:val="24"/>
        </w:rPr>
        <w:t>.</w:t>
      </w:r>
    </w:p>
    <w:p w14:paraId="63F52859" w14:textId="77777777" w:rsidR="0065119E" w:rsidRPr="00087CFD" w:rsidRDefault="0065119E" w:rsidP="00EE43B5">
      <w:pPr>
        <w:spacing w:after="0" w:line="360" w:lineRule="auto"/>
        <w:rPr>
          <w:rFonts w:ascii="Times New Roman" w:hAnsi="Times New Roman" w:cs="Times New Roman"/>
          <w:sz w:val="24"/>
          <w:szCs w:val="24"/>
        </w:rPr>
      </w:pPr>
    </w:p>
    <w:p w14:paraId="0831D0E7" w14:textId="5E8C69F5" w:rsidR="0065119E" w:rsidRPr="00087CFD" w:rsidRDefault="00F43574" w:rsidP="00EE43B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[h1] </w:t>
      </w:r>
      <w:r w:rsidR="0065119E" w:rsidRPr="00087CFD">
        <w:rPr>
          <w:rFonts w:ascii="Times New Roman" w:hAnsi="Times New Roman" w:cs="Times New Roman"/>
          <w:b/>
          <w:sz w:val="24"/>
          <w:szCs w:val="24"/>
        </w:rPr>
        <w:t xml:space="preserve">Climate Change and Security: Defence </w:t>
      </w:r>
      <w:r w:rsidR="0065119E">
        <w:rPr>
          <w:rFonts w:ascii="Times New Roman" w:hAnsi="Times New Roman" w:cs="Times New Roman"/>
          <w:b/>
          <w:sz w:val="24"/>
          <w:szCs w:val="24"/>
        </w:rPr>
        <w:t>R</w:t>
      </w:r>
      <w:r w:rsidR="0065119E" w:rsidRPr="00087CFD">
        <w:rPr>
          <w:rFonts w:ascii="Times New Roman" w:hAnsi="Times New Roman" w:cs="Times New Roman"/>
          <w:b/>
          <w:sz w:val="24"/>
          <w:szCs w:val="24"/>
        </w:rPr>
        <w:t>e-engages with the Arctic</w:t>
      </w:r>
    </w:p>
    <w:p w14:paraId="44313169" w14:textId="007F0BBC" w:rsidR="0065119E" w:rsidRPr="00087CFD" w:rsidRDefault="00F43574" w:rsidP="00EE43B5">
      <w:pPr>
        <w:spacing w:after="0" w:line="360" w:lineRule="auto"/>
        <w:rPr>
          <w:rFonts w:ascii="Times New Roman" w:hAnsi="Times New Roman" w:cs="Times New Roman"/>
          <w:sz w:val="24"/>
          <w:szCs w:val="24"/>
        </w:rPr>
      </w:pPr>
      <w:r>
        <w:rPr>
          <w:rFonts w:ascii="Times New Roman" w:hAnsi="Times New Roman" w:cs="Times New Roman"/>
          <w:sz w:val="24"/>
          <w:szCs w:val="24"/>
        </w:rPr>
        <w:t>The UK</w:t>
      </w:r>
      <w:r w:rsidRPr="00087CFD">
        <w:rPr>
          <w:rFonts w:ascii="Times New Roman" w:hAnsi="Times New Roman" w:cs="Times New Roman"/>
          <w:sz w:val="24"/>
          <w:szCs w:val="24"/>
        </w:rPr>
        <w:t xml:space="preserve"> </w:t>
      </w:r>
      <w:r w:rsidR="0065119E" w:rsidRPr="00087CFD">
        <w:rPr>
          <w:rFonts w:ascii="Times New Roman" w:hAnsi="Times New Roman" w:cs="Times New Roman"/>
          <w:sz w:val="24"/>
          <w:szCs w:val="24"/>
        </w:rPr>
        <w:t>has conducted military operations in the Arctic at least as far back as the Napoleonic Wars (1799</w:t>
      </w:r>
      <w:r>
        <w:rPr>
          <w:rFonts w:ascii="Times New Roman" w:hAnsi="Times New Roman" w:cs="Times New Roman"/>
          <w:sz w:val="24"/>
          <w:szCs w:val="24"/>
        </w:rPr>
        <w:t>–</w:t>
      </w:r>
      <w:r w:rsidR="0065119E" w:rsidRPr="00087CFD">
        <w:rPr>
          <w:rFonts w:ascii="Times New Roman" w:hAnsi="Times New Roman" w:cs="Times New Roman"/>
          <w:sz w:val="24"/>
          <w:szCs w:val="24"/>
        </w:rPr>
        <w:t>1815). During the First and Second World Wars, the Arctic provided a route for ‘Arctic Convoys’ from Britain and its allies to reinforce first Russia</w:t>
      </w:r>
      <w:r w:rsidR="0065119E">
        <w:rPr>
          <w:rFonts w:ascii="Times New Roman" w:hAnsi="Times New Roman" w:cs="Times New Roman"/>
          <w:sz w:val="24"/>
          <w:szCs w:val="24"/>
        </w:rPr>
        <w:t>,</w:t>
      </w:r>
      <w:r w:rsidR="0065119E" w:rsidRPr="00087CFD">
        <w:rPr>
          <w:rFonts w:ascii="Times New Roman" w:hAnsi="Times New Roman" w:cs="Times New Roman"/>
          <w:sz w:val="24"/>
          <w:szCs w:val="24"/>
        </w:rPr>
        <w:t xml:space="preserve"> and later, the Soviet Union. Greenland, Iceland and Svalbard also emerged as sites of strategic importance. Throughout the Cold War, the Arctic was a vital theatre of operation for defending NATO lines of communication across the Atlantic Ocean, maintaining continuous at</w:t>
      </w:r>
      <w:r>
        <w:rPr>
          <w:rFonts w:ascii="Times New Roman" w:hAnsi="Times New Roman" w:cs="Times New Roman"/>
          <w:sz w:val="24"/>
          <w:szCs w:val="24"/>
        </w:rPr>
        <w:t>-</w:t>
      </w:r>
      <w:r w:rsidR="0065119E" w:rsidRPr="00087CFD">
        <w:rPr>
          <w:rFonts w:ascii="Times New Roman" w:hAnsi="Times New Roman" w:cs="Times New Roman"/>
          <w:sz w:val="24"/>
          <w:szCs w:val="24"/>
        </w:rPr>
        <w:t xml:space="preserve">sea deterrence, </w:t>
      </w:r>
      <w:r w:rsidR="0065119E" w:rsidRPr="00087CFD">
        <w:rPr>
          <w:rFonts w:ascii="Times New Roman" w:hAnsi="Times New Roman" w:cs="Times New Roman"/>
          <w:sz w:val="24"/>
          <w:szCs w:val="24"/>
        </w:rPr>
        <w:lastRenderedPageBreak/>
        <w:t>protecting Norway, and mobilising NATO’s maritime forces for a possible strike against the Soviet Union’s nuclear-strike fleet and its bases in the Russian Arctic. After the Cold War, interest in the Northern Flank withered</w:t>
      </w:r>
      <w:r w:rsidR="0065119E">
        <w:rPr>
          <w:rFonts w:ascii="Times New Roman" w:hAnsi="Times New Roman" w:cs="Times New Roman"/>
          <w:sz w:val="24"/>
          <w:szCs w:val="24"/>
        </w:rPr>
        <w:t xml:space="preserve">. </w:t>
      </w:r>
      <w:r w:rsidR="0065119E" w:rsidRPr="00087CFD">
        <w:rPr>
          <w:rFonts w:ascii="Times New Roman" w:hAnsi="Times New Roman" w:cs="Times New Roman"/>
          <w:sz w:val="24"/>
          <w:szCs w:val="24"/>
        </w:rPr>
        <w:t>Russia’s Arctic military posture declined and NATO’s military presence was scaled</w:t>
      </w:r>
      <w:r>
        <w:rPr>
          <w:rFonts w:ascii="Times New Roman" w:hAnsi="Times New Roman" w:cs="Times New Roman"/>
          <w:sz w:val="24"/>
          <w:szCs w:val="24"/>
        </w:rPr>
        <w:t xml:space="preserve"> </w:t>
      </w:r>
      <w:r w:rsidR="0065119E" w:rsidRPr="00087CFD">
        <w:rPr>
          <w:rFonts w:ascii="Times New Roman" w:hAnsi="Times New Roman" w:cs="Times New Roman"/>
          <w:sz w:val="24"/>
          <w:szCs w:val="24"/>
        </w:rPr>
        <w:t>down</w:t>
      </w:r>
      <w:r w:rsidR="0065119E">
        <w:rPr>
          <w:rFonts w:ascii="Times New Roman" w:hAnsi="Times New Roman" w:cs="Times New Roman"/>
          <w:sz w:val="24"/>
          <w:szCs w:val="24"/>
        </w:rPr>
        <w:t xml:space="preserve">, as the Alliance </w:t>
      </w:r>
      <w:r w:rsidR="0065119E" w:rsidRPr="00087CFD">
        <w:rPr>
          <w:rFonts w:ascii="Times New Roman" w:hAnsi="Times New Roman" w:cs="Times New Roman"/>
          <w:sz w:val="24"/>
          <w:szCs w:val="24"/>
        </w:rPr>
        <w:t>shifted attention away from the Northern Flank.</w:t>
      </w:r>
      <w:r w:rsidR="0065119E" w:rsidRPr="00087CFD">
        <w:rPr>
          <w:rStyle w:val="FootnoteReference"/>
          <w:rFonts w:ascii="Times New Roman" w:hAnsi="Times New Roman" w:cs="Times New Roman"/>
          <w:sz w:val="24"/>
          <w:szCs w:val="24"/>
        </w:rPr>
        <w:footnoteReference w:id="21"/>
      </w:r>
      <w:r w:rsidR="0065119E" w:rsidRPr="00087CFD">
        <w:rPr>
          <w:rFonts w:ascii="Times New Roman" w:hAnsi="Times New Roman" w:cs="Times New Roman"/>
          <w:sz w:val="24"/>
          <w:szCs w:val="24"/>
        </w:rPr>
        <w:t xml:space="preserve"> </w:t>
      </w:r>
    </w:p>
    <w:p w14:paraId="1F7078D9" w14:textId="77777777" w:rsidR="0065119E" w:rsidRPr="00087CFD" w:rsidRDefault="0065119E" w:rsidP="00EE43B5">
      <w:pPr>
        <w:spacing w:after="0" w:line="360" w:lineRule="auto"/>
        <w:rPr>
          <w:rFonts w:ascii="Times New Roman" w:hAnsi="Times New Roman" w:cs="Times New Roman"/>
          <w:sz w:val="24"/>
          <w:szCs w:val="24"/>
        </w:rPr>
      </w:pPr>
    </w:p>
    <w:p w14:paraId="1DA33CFB" w14:textId="6E333FD4" w:rsidR="0065119E" w:rsidRPr="00087CFD" w:rsidRDefault="0065119E" w:rsidP="002325A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The post-Cold War peace dividend</w:t>
      </w:r>
      <w:r w:rsidR="00F43574">
        <w:rPr>
          <w:rFonts w:ascii="Times New Roman" w:hAnsi="Times New Roman" w:cs="Times New Roman"/>
          <w:sz w:val="24"/>
          <w:szCs w:val="24"/>
        </w:rPr>
        <w:t>,</w:t>
      </w:r>
      <w:r w:rsidRPr="00087CFD">
        <w:rPr>
          <w:rFonts w:ascii="Times New Roman" w:hAnsi="Times New Roman" w:cs="Times New Roman"/>
          <w:sz w:val="24"/>
          <w:szCs w:val="24"/>
        </w:rPr>
        <w:t xml:space="preserve"> </w:t>
      </w:r>
      <w:r w:rsidR="00F43574">
        <w:rPr>
          <w:rFonts w:ascii="Times New Roman" w:hAnsi="Times New Roman" w:cs="Times New Roman"/>
          <w:sz w:val="24"/>
          <w:szCs w:val="24"/>
        </w:rPr>
        <w:t>however,</w:t>
      </w:r>
      <w:r w:rsidR="00F43574" w:rsidRPr="00087CFD">
        <w:rPr>
          <w:rFonts w:ascii="Times New Roman" w:hAnsi="Times New Roman" w:cs="Times New Roman"/>
          <w:sz w:val="24"/>
          <w:szCs w:val="24"/>
        </w:rPr>
        <w:t xml:space="preserve"> </w:t>
      </w:r>
      <w:r w:rsidRPr="00087CFD">
        <w:rPr>
          <w:rFonts w:ascii="Times New Roman" w:hAnsi="Times New Roman" w:cs="Times New Roman"/>
          <w:sz w:val="24"/>
          <w:szCs w:val="24"/>
        </w:rPr>
        <w:t>brought about a period of reflection on the nature and purpose of security and defence, as well as increasing recognition that threats and challenges besides hostile states and groups could undermine national and international security.</w:t>
      </w:r>
      <w:r w:rsidRPr="00087CFD">
        <w:rPr>
          <w:rStyle w:val="FootnoteReference"/>
          <w:rFonts w:ascii="Times New Roman" w:hAnsi="Times New Roman" w:cs="Times New Roman"/>
          <w:sz w:val="24"/>
          <w:szCs w:val="24"/>
        </w:rPr>
        <w:footnoteReference w:id="22"/>
      </w:r>
      <w:r w:rsidRPr="00087CFD">
        <w:rPr>
          <w:rFonts w:ascii="Times New Roman" w:hAnsi="Times New Roman" w:cs="Times New Roman"/>
          <w:sz w:val="24"/>
          <w:szCs w:val="24"/>
        </w:rPr>
        <w:t xml:space="preserve"> Particular concern emerged around the potential links between environmental change and conflict.</w:t>
      </w:r>
      <w:r w:rsidRPr="00087CFD">
        <w:rPr>
          <w:rStyle w:val="FootnoteReference"/>
          <w:rFonts w:ascii="Times New Roman" w:hAnsi="Times New Roman" w:cs="Times New Roman"/>
          <w:sz w:val="24"/>
          <w:szCs w:val="24"/>
        </w:rPr>
        <w:footnoteReference w:id="23"/>
      </w:r>
      <w:r w:rsidRPr="00087CFD">
        <w:rPr>
          <w:rFonts w:ascii="Times New Roman" w:hAnsi="Times New Roman" w:cs="Times New Roman"/>
          <w:sz w:val="24"/>
          <w:szCs w:val="24"/>
        </w:rPr>
        <w:t xml:space="preserve"> This theme started to appear in UK security policy in the late 1990s and early 2000s (for example, in </w:t>
      </w:r>
      <w:r>
        <w:rPr>
          <w:rFonts w:ascii="Times New Roman" w:hAnsi="Times New Roman" w:cs="Times New Roman"/>
          <w:sz w:val="24"/>
          <w:szCs w:val="24"/>
        </w:rPr>
        <w:t xml:space="preserve">the </w:t>
      </w:r>
      <w:r w:rsidRPr="00087CFD">
        <w:rPr>
          <w:rFonts w:ascii="Times New Roman" w:hAnsi="Times New Roman" w:cs="Times New Roman"/>
          <w:sz w:val="24"/>
          <w:szCs w:val="24"/>
        </w:rPr>
        <w:t>1998 Strategic Defence Review and 2001 update), before morphing into a specific concern about the security implications of climate change.</w:t>
      </w:r>
      <w:r w:rsidRPr="00087CFD">
        <w:rPr>
          <w:rFonts w:ascii="Times New Roman" w:hAnsi="Times New Roman" w:cs="Times New Roman"/>
          <w:sz w:val="24"/>
          <w:szCs w:val="24"/>
          <w:vertAlign w:val="superscript"/>
        </w:rPr>
        <w:footnoteReference w:id="24"/>
      </w:r>
      <w:r w:rsidRPr="00087CFD">
        <w:rPr>
          <w:rFonts w:ascii="Times New Roman" w:hAnsi="Times New Roman" w:cs="Times New Roman"/>
          <w:sz w:val="24"/>
          <w:szCs w:val="24"/>
        </w:rPr>
        <w:t xml:space="preserve"> By 2007, the UK was in the vanguard of putting ‘climate security’ on the international security agenda.</w:t>
      </w:r>
      <w:r>
        <w:rPr>
          <w:rStyle w:val="FootnoteReference"/>
          <w:rFonts w:ascii="Times New Roman" w:hAnsi="Times New Roman" w:cs="Times New Roman"/>
          <w:sz w:val="24"/>
          <w:szCs w:val="24"/>
        </w:rPr>
        <w:footnoteReference w:id="25"/>
      </w:r>
      <w:r w:rsidRPr="00087CFD">
        <w:rPr>
          <w:rFonts w:ascii="Times New Roman" w:hAnsi="Times New Roman" w:cs="Times New Roman"/>
          <w:sz w:val="24"/>
          <w:szCs w:val="24"/>
        </w:rPr>
        <w:t xml:space="preserve"> Notably, </w:t>
      </w:r>
      <w:r>
        <w:rPr>
          <w:rFonts w:ascii="Times New Roman" w:hAnsi="Times New Roman" w:cs="Times New Roman"/>
          <w:sz w:val="24"/>
          <w:szCs w:val="24"/>
        </w:rPr>
        <w:t xml:space="preserve">then Foreign Secretary </w:t>
      </w:r>
      <w:r w:rsidRPr="00087CFD">
        <w:rPr>
          <w:rFonts w:ascii="Times New Roman" w:hAnsi="Times New Roman" w:cs="Times New Roman"/>
          <w:sz w:val="24"/>
          <w:szCs w:val="24"/>
        </w:rPr>
        <w:t xml:space="preserve">Margaret Beckett </w:t>
      </w:r>
      <w:r>
        <w:rPr>
          <w:rFonts w:ascii="Times New Roman" w:hAnsi="Times New Roman" w:cs="Times New Roman"/>
          <w:sz w:val="24"/>
          <w:szCs w:val="24"/>
        </w:rPr>
        <w:t xml:space="preserve">chaired </w:t>
      </w:r>
      <w:r w:rsidRPr="00087CFD">
        <w:rPr>
          <w:rFonts w:ascii="Times New Roman" w:hAnsi="Times New Roman" w:cs="Times New Roman"/>
          <w:sz w:val="24"/>
          <w:szCs w:val="24"/>
        </w:rPr>
        <w:t>the first ever United Nations Security Council debate on the subject.</w:t>
      </w:r>
      <w:r>
        <w:rPr>
          <w:rStyle w:val="FootnoteReference"/>
          <w:rFonts w:ascii="Times New Roman" w:hAnsi="Times New Roman" w:cs="Times New Roman"/>
          <w:sz w:val="24"/>
          <w:szCs w:val="24"/>
        </w:rPr>
        <w:footnoteReference w:id="26"/>
      </w:r>
      <w:r w:rsidRPr="00087CFD">
        <w:rPr>
          <w:rFonts w:ascii="Times New Roman" w:hAnsi="Times New Roman" w:cs="Times New Roman"/>
          <w:sz w:val="24"/>
          <w:szCs w:val="24"/>
        </w:rPr>
        <w:t xml:space="preserve"> Meanwhile, </w:t>
      </w:r>
      <w:r>
        <w:rPr>
          <w:rFonts w:ascii="Times New Roman" w:hAnsi="Times New Roman" w:cs="Times New Roman"/>
          <w:sz w:val="24"/>
          <w:szCs w:val="24"/>
        </w:rPr>
        <w:t xml:space="preserve">then </w:t>
      </w:r>
      <w:r w:rsidRPr="00087CFD">
        <w:rPr>
          <w:rFonts w:ascii="Times New Roman" w:hAnsi="Times New Roman" w:cs="Times New Roman"/>
          <w:sz w:val="24"/>
          <w:szCs w:val="24"/>
        </w:rPr>
        <w:t xml:space="preserve">Chief of the Defence Staff Jock Stirrup </w:t>
      </w:r>
      <w:r>
        <w:rPr>
          <w:rFonts w:ascii="Times New Roman" w:hAnsi="Times New Roman" w:cs="Times New Roman"/>
          <w:sz w:val="24"/>
          <w:szCs w:val="24"/>
        </w:rPr>
        <w:t>stated</w:t>
      </w:r>
      <w:r w:rsidRPr="00087CFD">
        <w:rPr>
          <w:rFonts w:ascii="Times New Roman" w:hAnsi="Times New Roman" w:cs="Times New Roman"/>
          <w:sz w:val="24"/>
          <w:szCs w:val="24"/>
        </w:rPr>
        <w:t xml:space="preserve"> that military planners needed to take the climate change threat seriously.</w:t>
      </w:r>
      <w:r w:rsidRPr="00087CFD">
        <w:rPr>
          <w:rStyle w:val="FootnoteReference"/>
          <w:rFonts w:ascii="Times New Roman" w:hAnsi="Times New Roman" w:cs="Times New Roman"/>
          <w:sz w:val="24"/>
          <w:szCs w:val="24"/>
        </w:rPr>
        <w:footnoteReference w:id="27"/>
      </w:r>
    </w:p>
    <w:p w14:paraId="034A13F9" w14:textId="77777777" w:rsidR="0065119E" w:rsidRPr="00087CFD" w:rsidRDefault="0065119E" w:rsidP="002325AC">
      <w:pPr>
        <w:spacing w:after="0" w:line="360" w:lineRule="auto"/>
        <w:rPr>
          <w:rFonts w:ascii="Times New Roman" w:hAnsi="Times New Roman" w:cs="Times New Roman"/>
          <w:sz w:val="24"/>
          <w:szCs w:val="24"/>
        </w:rPr>
      </w:pPr>
    </w:p>
    <w:p w14:paraId="4B59BF8C" w14:textId="777C75F5" w:rsidR="0065119E" w:rsidRPr="00087CFD"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This was the context in which the Arctic re-emerged as a region of particular concern for the UK. In the early 2000s, the F</w:t>
      </w:r>
      <w:r>
        <w:rPr>
          <w:rFonts w:ascii="Times New Roman" w:hAnsi="Times New Roman" w:cs="Times New Roman"/>
          <w:sz w:val="24"/>
          <w:szCs w:val="24"/>
        </w:rPr>
        <w:t xml:space="preserve">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’s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had strongly supported the preparation of the Arctic Council’s </w:t>
      </w:r>
      <w:r w:rsidRPr="006541E2">
        <w:rPr>
          <w:rFonts w:ascii="Times New Roman" w:hAnsi="Times New Roman"/>
          <w:sz w:val="24"/>
        </w:rPr>
        <w:t xml:space="preserve">Arctic Climate Impact Assessment </w:t>
      </w:r>
      <w:r w:rsidRPr="00087CFD">
        <w:rPr>
          <w:rFonts w:ascii="Times New Roman" w:hAnsi="Times New Roman" w:cs="Times New Roman"/>
          <w:sz w:val="24"/>
          <w:szCs w:val="24"/>
        </w:rPr>
        <w:t xml:space="preserve">(ACIA) to help give greater credibility to the UK </w:t>
      </w:r>
      <w:r>
        <w:rPr>
          <w:rFonts w:ascii="Times New Roman" w:hAnsi="Times New Roman" w:cs="Times New Roman"/>
          <w:sz w:val="24"/>
          <w:szCs w:val="24"/>
        </w:rPr>
        <w:t>g</w:t>
      </w:r>
      <w:r w:rsidRPr="00087CFD">
        <w:rPr>
          <w:rFonts w:ascii="Times New Roman" w:hAnsi="Times New Roman" w:cs="Times New Roman"/>
          <w:sz w:val="24"/>
          <w:szCs w:val="24"/>
        </w:rPr>
        <w:t>overnment’s broader efforts to show international leadership on climate change.</w:t>
      </w:r>
      <w:r>
        <w:rPr>
          <w:rStyle w:val="FootnoteReference"/>
          <w:rFonts w:ascii="Times New Roman" w:hAnsi="Times New Roman" w:cs="Times New Roman"/>
          <w:sz w:val="24"/>
          <w:szCs w:val="24"/>
        </w:rPr>
        <w:footnoteReference w:id="28"/>
      </w:r>
      <w:r w:rsidRPr="00087CFD">
        <w:rPr>
          <w:rFonts w:ascii="Times New Roman" w:hAnsi="Times New Roman" w:cs="Times New Roman"/>
          <w:sz w:val="24"/>
          <w:szCs w:val="24"/>
        </w:rPr>
        <w:t xml:space="preserve"> This was a key issue at the G8 Summit in Gleneagles in 2005. </w:t>
      </w:r>
      <w:r w:rsidRPr="00087CFD">
        <w:rPr>
          <w:rFonts w:ascii="Times New Roman" w:hAnsi="Times New Roman" w:cs="Times New Roman"/>
          <w:sz w:val="24"/>
          <w:szCs w:val="24"/>
        </w:rPr>
        <w:lastRenderedPageBreak/>
        <w:t>The contribution of UK scientists to ACIA (2004) and the ‘Polar Chapter’ of the United Nations Intergovernmental Panel on Climate Change’s Fourth Assessment Report (2007) also paved the way for UK scientists to play a prominent role in the International Polar Year (2007</w:t>
      </w:r>
      <w:r>
        <w:rPr>
          <w:rFonts w:ascii="Times New Roman" w:hAnsi="Times New Roman" w:cs="Times New Roman"/>
          <w:sz w:val="24"/>
          <w:szCs w:val="24"/>
        </w:rPr>
        <w:t>–</w:t>
      </w:r>
      <w:r w:rsidRPr="00087CFD">
        <w:rPr>
          <w:rFonts w:ascii="Times New Roman" w:hAnsi="Times New Roman" w:cs="Times New Roman"/>
          <w:sz w:val="24"/>
          <w:szCs w:val="24"/>
        </w:rPr>
        <w:t>08).</w:t>
      </w:r>
      <w:r>
        <w:rPr>
          <w:rStyle w:val="FootnoteReference"/>
          <w:rFonts w:ascii="Times New Roman" w:hAnsi="Times New Roman" w:cs="Times New Roman"/>
          <w:sz w:val="24"/>
          <w:szCs w:val="24"/>
        </w:rPr>
        <w:footnoteReference w:id="29"/>
      </w:r>
      <w:r w:rsidRPr="00087CFD">
        <w:rPr>
          <w:rFonts w:ascii="Times New Roman" w:hAnsi="Times New Roman" w:cs="Times New Roman"/>
          <w:sz w:val="24"/>
          <w:szCs w:val="24"/>
        </w:rPr>
        <w:t xml:space="preserve"> With climate change, climate science and climate security all becoming more prominent on the national and international agenda, the M</w:t>
      </w:r>
      <w:r>
        <w:rPr>
          <w:rFonts w:ascii="Times New Roman" w:hAnsi="Times New Roman" w:cs="Times New Roman"/>
          <w:sz w:val="24"/>
          <w:szCs w:val="24"/>
        </w:rPr>
        <w:t>o</w:t>
      </w:r>
      <w:r w:rsidRPr="00087CFD">
        <w:rPr>
          <w:rFonts w:ascii="Times New Roman" w:hAnsi="Times New Roman" w:cs="Times New Roman"/>
          <w:sz w:val="24"/>
          <w:szCs w:val="24"/>
        </w:rPr>
        <w:t>D recognised that the Arctic was on the verge of a profound ‘state change’, from a permanently ice-covered ocean to one which would be seasonally ice-free in summertime: and this perhaps within decades.</w:t>
      </w:r>
      <w:r w:rsidRPr="00087CFD">
        <w:rPr>
          <w:rFonts w:ascii="Times New Roman" w:hAnsi="Times New Roman" w:cs="Times New Roman"/>
          <w:sz w:val="24"/>
          <w:szCs w:val="24"/>
          <w:vertAlign w:val="superscript"/>
        </w:rPr>
        <w:footnoteReference w:id="30"/>
      </w:r>
      <w:r w:rsidRPr="00087CFD">
        <w:rPr>
          <w:rFonts w:ascii="Times New Roman" w:hAnsi="Times New Roman" w:cs="Times New Roman"/>
          <w:sz w:val="24"/>
          <w:szCs w:val="24"/>
        </w:rPr>
        <w:t xml:space="preserve"> </w:t>
      </w:r>
    </w:p>
    <w:p w14:paraId="68ED997D" w14:textId="77777777" w:rsidR="0065119E" w:rsidRPr="00087CFD" w:rsidRDefault="0065119E" w:rsidP="00B31819">
      <w:pPr>
        <w:spacing w:after="0" w:line="360" w:lineRule="auto"/>
        <w:rPr>
          <w:rFonts w:ascii="Times New Roman" w:hAnsi="Times New Roman" w:cs="Times New Roman"/>
          <w:sz w:val="24"/>
          <w:szCs w:val="24"/>
        </w:rPr>
      </w:pPr>
    </w:p>
    <w:p w14:paraId="022CABE3" w14:textId="7AC3CBF3" w:rsidR="0065119E" w:rsidRPr="00087CFD" w:rsidRDefault="0065119E" w:rsidP="006541E2">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In January 2007, the M</w:t>
      </w:r>
      <w:r>
        <w:rPr>
          <w:rFonts w:ascii="Times New Roman" w:hAnsi="Times New Roman" w:cs="Times New Roman"/>
          <w:sz w:val="24"/>
          <w:szCs w:val="24"/>
        </w:rPr>
        <w:t>o</w:t>
      </w:r>
      <w:r w:rsidRPr="00087CFD">
        <w:rPr>
          <w:rFonts w:ascii="Times New Roman" w:hAnsi="Times New Roman" w:cs="Times New Roman"/>
          <w:sz w:val="24"/>
          <w:szCs w:val="24"/>
        </w:rPr>
        <w:t>D’s Development, Concepts and Doctrine Centre (DCDC) published the third edition of its Global Strategic Trends Report (GST3), which noted that Arctic warming was strategically disruptive.</w:t>
      </w:r>
      <w:r w:rsidRPr="00087CFD">
        <w:rPr>
          <w:rFonts w:ascii="Times New Roman" w:hAnsi="Times New Roman" w:cs="Times New Roman"/>
          <w:sz w:val="24"/>
          <w:szCs w:val="24"/>
          <w:vertAlign w:val="superscript"/>
        </w:rPr>
        <w:footnoteReference w:id="31"/>
      </w:r>
      <w:r w:rsidRPr="00087CFD">
        <w:rPr>
          <w:rFonts w:ascii="Times New Roman" w:hAnsi="Times New Roman" w:cs="Times New Roman"/>
          <w:sz w:val="24"/>
          <w:szCs w:val="24"/>
        </w:rPr>
        <w:t xml:space="preserve"> In the </w:t>
      </w:r>
      <w:r>
        <w:rPr>
          <w:rFonts w:ascii="Times New Roman" w:hAnsi="Times New Roman" w:cs="Times New Roman"/>
          <w:sz w:val="24"/>
          <w:szCs w:val="24"/>
        </w:rPr>
        <w:t xml:space="preserve">following </w:t>
      </w:r>
      <w:r w:rsidRPr="00087CFD">
        <w:rPr>
          <w:rFonts w:ascii="Times New Roman" w:hAnsi="Times New Roman" w:cs="Times New Roman"/>
          <w:sz w:val="24"/>
          <w:szCs w:val="24"/>
        </w:rPr>
        <w:t xml:space="preserve">months, the defence community received a sharp reminder of the difficulties of operating in the Arctic when an under-ice accident aboard the Trafalgar-class submarine HMS </w:t>
      </w:r>
      <w:r w:rsidRPr="00087CFD">
        <w:rPr>
          <w:rFonts w:ascii="Times New Roman" w:hAnsi="Times New Roman" w:cs="Times New Roman"/>
          <w:i/>
          <w:sz w:val="24"/>
          <w:szCs w:val="24"/>
        </w:rPr>
        <w:t>Tireless</w:t>
      </w:r>
      <w:r w:rsidRPr="007F033A">
        <w:rPr>
          <w:rFonts w:ascii="Times New Roman" w:hAnsi="Times New Roman"/>
          <w:sz w:val="24"/>
        </w:rPr>
        <w:t xml:space="preserve"> </w:t>
      </w:r>
      <w:r w:rsidRPr="00087CFD">
        <w:rPr>
          <w:rFonts w:ascii="Times New Roman" w:hAnsi="Times New Roman" w:cs="Times New Roman"/>
          <w:sz w:val="24"/>
          <w:szCs w:val="24"/>
        </w:rPr>
        <w:t>resulted in the deaths of two crew</w:t>
      </w:r>
      <w:r>
        <w:rPr>
          <w:rFonts w:ascii="Times New Roman" w:hAnsi="Times New Roman" w:cs="Times New Roman"/>
          <w:sz w:val="24"/>
          <w:szCs w:val="24"/>
        </w:rPr>
        <w:t xml:space="preserve"> members</w:t>
      </w:r>
      <w:r w:rsidRPr="00087CFD">
        <w:rPr>
          <w:rFonts w:ascii="Times New Roman" w:hAnsi="Times New Roman" w:cs="Times New Roman"/>
          <w:sz w:val="24"/>
          <w:szCs w:val="24"/>
        </w:rPr>
        <w:t>, and a subsequent suspension of under-ice submarine operations.</w:t>
      </w:r>
      <w:r>
        <w:rPr>
          <w:rStyle w:val="FootnoteReference"/>
          <w:rFonts w:ascii="Times New Roman" w:hAnsi="Times New Roman" w:cs="Times New Roman"/>
          <w:sz w:val="24"/>
          <w:szCs w:val="24"/>
        </w:rPr>
        <w:footnoteReference w:id="32"/>
      </w:r>
      <w:r w:rsidRPr="00087CFD">
        <w:rPr>
          <w:rFonts w:ascii="Times New Roman" w:hAnsi="Times New Roman" w:cs="Times New Roman"/>
          <w:sz w:val="24"/>
          <w:szCs w:val="24"/>
        </w:rPr>
        <w:t xml:space="preserve"> Meanwhile, </w:t>
      </w:r>
      <w:r>
        <w:rPr>
          <w:rFonts w:ascii="Times New Roman" w:hAnsi="Times New Roman" w:cs="Times New Roman"/>
          <w:sz w:val="24"/>
          <w:szCs w:val="24"/>
        </w:rPr>
        <w:t>debate over the significance of the</w:t>
      </w:r>
      <w:r w:rsidRPr="00087CFD">
        <w:rPr>
          <w:rFonts w:ascii="Times New Roman" w:hAnsi="Times New Roman" w:cs="Times New Roman"/>
          <w:sz w:val="24"/>
          <w:szCs w:val="24"/>
        </w:rPr>
        <w:t xml:space="preserve"> planting of a Russian</w:t>
      </w:r>
      <w:r w:rsidR="00880B55">
        <w:rPr>
          <w:rFonts w:ascii="Times New Roman" w:hAnsi="Times New Roman" w:cs="Times New Roman"/>
          <w:sz w:val="24"/>
          <w:szCs w:val="24"/>
        </w:rPr>
        <w:t xml:space="preserve"> </w:t>
      </w:r>
      <w:r w:rsidRPr="00087CFD">
        <w:rPr>
          <w:rFonts w:ascii="Times New Roman" w:hAnsi="Times New Roman" w:cs="Times New Roman"/>
          <w:sz w:val="24"/>
          <w:szCs w:val="24"/>
        </w:rPr>
        <w:t>flag on the seabed at the North Pole in August 2007 spilled into Parliament and the media, where dire warnings were issued about the Russian ‘threat’ in and from the North.</w:t>
      </w:r>
      <w:r>
        <w:rPr>
          <w:rStyle w:val="FootnoteReference"/>
          <w:rFonts w:ascii="Times New Roman" w:hAnsi="Times New Roman" w:cs="Times New Roman"/>
          <w:sz w:val="24"/>
          <w:szCs w:val="24"/>
        </w:rPr>
        <w:footnoteReference w:id="33"/>
      </w:r>
      <w:r w:rsidRPr="00087CFD">
        <w:rPr>
          <w:rFonts w:ascii="Times New Roman" w:hAnsi="Times New Roman" w:cs="Times New Roman"/>
          <w:sz w:val="24"/>
          <w:szCs w:val="24"/>
        </w:rPr>
        <w:t xml:space="preserve"> Speculation about Arctic resources and anxieties about the strength of the international legal framework pertaining to issues such as navigation rights and the delimitation of the outer limits of continental shelves became entwined with the Russia question.</w:t>
      </w:r>
      <w:r w:rsidRPr="00087CFD">
        <w:rPr>
          <w:rStyle w:val="FootnoteReference"/>
          <w:rFonts w:ascii="Times New Roman" w:hAnsi="Times New Roman" w:cs="Times New Roman"/>
          <w:sz w:val="24"/>
          <w:szCs w:val="24"/>
        </w:rPr>
        <w:footnoteReference w:id="34"/>
      </w:r>
      <w:r w:rsidRPr="00087CFD">
        <w:rPr>
          <w:rFonts w:ascii="Times New Roman" w:hAnsi="Times New Roman" w:cs="Times New Roman"/>
          <w:sz w:val="24"/>
          <w:szCs w:val="24"/>
        </w:rPr>
        <w:t xml:space="preserve"> All of this contributed to a focusing of minds on the defence and security of the region, prompting DCDC to conduct a more in-depth study of the ‘Arctic out to 2045’, albeit one which was kept to a restricted audience. </w:t>
      </w:r>
    </w:p>
    <w:p w14:paraId="524C8A34" w14:textId="4B22654E" w:rsidR="0065119E" w:rsidRPr="00087CFD" w:rsidRDefault="0065119E" w:rsidP="00B31819">
      <w:pPr>
        <w:spacing w:after="0" w:line="360" w:lineRule="auto"/>
        <w:rPr>
          <w:rFonts w:ascii="Times New Roman" w:hAnsi="Times New Roman" w:cs="Times New Roman"/>
          <w:sz w:val="24"/>
          <w:szCs w:val="24"/>
        </w:rPr>
      </w:pPr>
    </w:p>
    <w:p w14:paraId="64A6CB1A" w14:textId="34BFB5F8" w:rsidR="008248BC"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lastRenderedPageBreak/>
        <w:t>In 2008, in an attempt to get to grips with the Arctic’s rapid reappearance on the geopolitical scene (and slippery issues such as resources, navigation rights, governance and security), the F</w:t>
      </w:r>
      <w:r>
        <w:rPr>
          <w:rFonts w:ascii="Times New Roman" w:hAnsi="Times New Roman" w:cs="Times New Roman"/>
          <w:sz w:val="24"/>
          <w:szCs w:val="24"/>
        </w:rPr>
        <w:t xml:space="preserve">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 xml:space="preserve"> convened a workshop in Oban. DCDC’s Arctic Strategic Trends work and a</w:t>
      </w:r>
      <w:r>
        <w:rPr>
          <w:rFonts w:ascii="Times New Roman" w:hAnsi="Times New Roman" w:cs="Times New Roman"/>
          <w:sz w:val="24"/>
          <w:szCs w:val="24"/>
        </w:rPr>
        <w:t xml:space="preserve"> Foreign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 xml:space="preserve"> commissioned review of the state of UK Arctic science (prepared by the Scottish Association for Marine Sciences) were presented, together with talks about Arctic commercial opportunities and governance. The conclusion was that the Arctic </w:t>
      </w:r>
      <w:r>
        <w:rPr>
          <w:rFonts w:ascii="Times New Roman" w:hAnsi="Times New Roman" w:cs="Times New Roman"/>
          <w:sz w:val="24"/>
          <w:szCs w:val="24"/>
        </w:rPr>
        <w:t>demanded the UK’s attention</w:t>
      </w:r>
      <w:r w:rsidRPr="00087CFD">
        <w:rPr>
          <w:rFonts w:ascii="Times New Roman" w:hAnsi="Times New Roman" w:cs="Times New Roman"/>
          <w:sz w:val="24"/>
          <w:szCs w:val="24"/>
        </w:rPr>
        <w:t>.</w:t>
      </w:r>
      <w:r w:rsidRPr="00087CFD">
        <w:rPr>
          <w:rFonts w:ascii="Times New Roman" w:hAnsi="Times New Roman" w:cs="Times New Roman"/>
          <w:sz w:val="24"/>
          <w:szCs w:val="24"/>
          <w:vertAlign w:val="superscript"/>
        </w:rPr>
        <w:footnoteReference w:id="35"/>
      </w:r>
      <w:r w:rsidRPr="00087CFD">
        <w:rPr>
          <w:rFonts w:ascii="Times New Roman" w:hAnsi="Times New Roman" w:cs="Times New Roman"/>
          <w:sz w:val="24"/>
          <w:szCs w:val="24"/>
        </w:rPr>
        <w:t xml:space="preserve"> That view was affirmed in a joint in-house F</w:t>
      </w:r>
      <w:r>
        <w:rPr>
          <w:rFonts w:ascii="Times New Roman" w:hAnsi="Times New Roman" w:cs="Times New Roman"/>
          <w:sz w:val="24"/>
          <w:szCs w:val="24"/>
        </w:rPr>
        <w:t>oreign Office</w:t>
      </w:r>
      <w:r w:rsidR="004B7CC7">
        <w:rPr>
          <w:rFonts w:ascii="Times New Roman" w:hAnsi="Times New Roman" w:cs="Times New Roman"/>
          <w:sz w:val="24"/>
          <w:szCs w:val="24"/>
        </w:rPr>
        <w:t>–</w:t>
      </w:r>
      <w:r w:rsidRPr="00087CFD">
        <w:rPr>
          <w:rFonts w:ascii="Times New Roman" w:hAnsi="Times New Roman" w:cs="Times New Roman"/>
          <w:sz w:val="24"/>
          <w:szCs w:val="24"/>
        </w:rPr>
        <w:t>M</w:t>
      </w:r>
      <w:r>
        <w:rPr>
          <w:rFonts w:ascii="Times New Roman" w:hAnsi="Times New Roman" w:cs="Times New Roman"/>
          <w:sz w:val="24"/>
          <w:szCs w:val="24"/>
        </w:rPr>
        <w:t>o</w:t>
      </w:r>
      <w:r w:rsidRPr="00087CFD">
        <w:rPr>
          <w:rFonts w:ascii="Times New Roman" w:hAnsi="Times New Roman" w:cs="Times New Roman"/>
          <w:sz w:val="24"/>
          <w:szCs w:val="24"/>
        </w:rPr>
        <w:t xml:space="preserve">D strategy paper written in 2009. This stated explicitly that climate change is the factor that makes the Arctic </w:t>
      </w:r>
      <w:r>
        <w:rPr>
          <w:rFonts w:ascii="Times New Roman" w:hAnsi="Times New Roman" w:cs="Times New Roman"/>
          <w:sz w:val="24"/>
          <w:szCs w:val="24"/>
        </w:rPr>
        <w:t>‘</w:t>
      </w:r>
      <w:r w:rsidRPr="00087CFD">
        <w:rPr>
          <w:rFonts w:ascii="Times New Roman" w:hAnsi="Times New Roman" w:cs="Times New Roman"/>
          <w:sz w:val="24"/>
          <w:szCs w:val="24"/>
        </w:rPr>
        <w:t>a more pressing strategic policy concern for the UK</w:t>
      </w:r>
      <w:r>
        <w:rPr>
          <w:rFonts w:ascii="Times New Roman" w:hAnsi="Times New Roman" w:cs="Times New Roman"/>
          <w:sz w:val="24"/>
          <w:szCs w:val="24"/>
        </w:rPr>
        <w:t>’</w:t>
      </w:r>
      <w:r w:rsidRPr="00087CFD">
        <w:rPr>
          <w:rFonts w:ascii="Times New Roman" w:hAnsi="Times New Roman" w:cs="Times New Roman"/>
          <w:sz w:val="24"/>
          <w:szCs w:val="24"/>
        </w:rPr>
        <w:t xml:space="preserve"> as </w:t>
      </w:r>
      <w:r>
        <w:rPr>
          <w:rFonts w:ascii="Times New Roman" w:hAnsi="Times New Roman" w:cs="Times New Roman"/>
          <w:sz w:val="24"/>
          <w:szCs w:val="24"/>
        </w:rPr>
        <w:t>‘</w:t>
      </w:r>
      <w:r w:rsidRPr="00087CFD">
        <w:rPr>
          <w:rFonts w:ascii="Times New Roman" w:hAnsi="Times New Roman" w:cs="Times New Roman"/>
          <w:sz w:val="24"/>
          <w:szCs w:val="24"/>
        </w:rPr>
        <w:t>familiar policy issues</w:t>
      </w:r>
      <w:r>
        <w:rPr>
          <w:rFonts w:ascii="Times New Roman" w:hAnsi="Times New Roman" w:cs="Times New Roman"/>
          <w:sz w:val="24"/>
          <w:szCs w:val="24"/>
        </w:rPr>
        <w:t>’</w:t>
      </w:r>
      <w:r w:rsidRPr="00087CFD">
        <w:rPr>
          <w:rFonts w:ascii="Times New Roman" w:hAnsi="Times New Roman" w:cs="Times New Roman"/>
          <w:sz w:val="24"/>
          <w:szCs w:val="24"/>
        </w:rPr>
        <w:t xml:space="preserve"> bec</w:t>
      </w:r>
      <w:r w:rsidR="008248BC">
        <w:rPr>
          <w:rFonts w:ascii="Times New Roman" w:hAnsi="Times New Roman" w:cs="Times New Roman"/>
          <w:sz w:val="24"/>
          <w:szCs w:val="24"/>
        </w:rPr>
        <w:t>o</w:t>
      </w:r>
      <w:r w:rsidRPr="00087CFD">
        <w:rPr>
          <w:rFonts w:ascii="Times New Roman" w:hAnsi="Times New Roman" w:cs="Times New Roman"/>
          <w:sz w:val="24"/>
          <w:szCs w:val="24"/>
        </w:rPr>
        <w:t xml:space="preserve">me relevant in the region: </w:t>
      </w:r>
    </w:p>
    <w:p w14:paraId="4EE7DC89" w14:textId="3DD9BF75" w:rsidR="008248BC" w:rsidRDefault="008248BC" w:rsidP="00F703F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bq</w:t>
      </w:r>
      <w:proofErr w:type="spellEnd"/>
      <w:r>
        <w:rPr>
          <w:rFonts w:ascii="Times New Roman" w:hAnsi="Times New Roman" w:cs="Times New Roman"/>
          <w:sz w:val="24"/>
          <w:szCs w:val="24"/>
        </w:rPr>
        <w:t xml:space="preserve">] </w:t>
      </w:r>
      <w:r w:rsidR="0065119E" w:rsidRPr="00087CFD">
        <w:rPr>
          <w:rFonts w:ascii="Times New Roman" w:hAnsi="Times New Roman" w:cs="Times New Roman"/>
          <w:sz w:val="24"/>
          <w:szCs w:val="24"/>
        </w:rPr>
        <w:t>protecting the environment and mitigating the</w:t>
      </w:r>
      <w:r w:rsidR="0065119E">
        <w:rPr>
          <w:rFonts w:ascii="Times New Roman" w:hAnsi="Times New Roman" w:cs="Times New Roman"/>
          <w:sz w:val="24"/>
          <w:szCs w:val="24"/>
        </w:rPr>
        <w:t xml:space="preserve"> environmental</w:t>
      </w:r>
      <w:r w:rsidR="0065119E" w:rsidRPr="00087CFD">
        <w:rPr>
          <w:rFonts w:ascii="Times New Roman" w:hAnsi="Times New Roman" w:cs="Times New Roman"/>
          <w:sz w:val="24"/>
          <w:szCs w:val="24"/>
        </w:rPr>
        <w:t xml:space="preserve"> risks of climate change; </w:t>
      </w:r>
      <w:r w:rsidR="0065119E">
        <w:rPr>
          <w:rFonts w:ascii="Times New Roman" w:hAnsi="Times New Roman" w:cs="Times New Roman"/>
          <w:sz w:val="24"/>
          <w:szCs w:val="24"/>
        </w:rPr>
        <w:t>ensuring that the</w:t>
      </w:r>
      <w:r w:rsidR="0065119E" w:rsidRPr="00087CFD">
        <w:rPr>
          <w:rFonts w:ascii="Times New Roman" w:hAnsi="Times New Roman" w:cs="Times New Roman"/>
          <w:sz w:val="24"/>
          <w:szCs w:val="24"/>
        </w:rPr>
        <w:t xml:space="preserve"> potential risk of future territorial conflict</w:t>
      </w:r>
      <w:r w:rsidR="0065119E">
        <w:rPr>
          <w:rFonts w:ascii="Times New Roman" w:hAnsi="Times New Roman" w:cs="Times New Roman"/>
          <w:sz w:val="24"/>
          <w:szCs w:val="24"/>
        </w:rPr>
        <w:t xml:space="preserve"> is mitigated</w:t>
      </w:r>
      <w:r w:rsidR="0065119E" w:rsidRPr="00087CFD">
        <w:rPr>
          <w:rFonts w:ascii="Times New Roman" w:hAnsi="Times New Roman" w:cs="Times New Roman"/>
          <w:sz w:val="24"/>
          <w:szCs w:val="24"/>
        </w:rPr>
        <w:t>; ensuring</w:t>
      </w:r>
      <w:r w:rsidR="0065119E">
        <w:rPr>
          <w:rFonts w:ascii="Times New Roman" w:hAnsi="Times New Roman" w:cs="Times New Roman"/>
          <w:sz w:val="24"/>
          <w:szCs w:val="24"/>
        </w:rPr>
        <w:t xml:space="preserve"> that</w:t>
      </w:r>
      <w:r w:rsidR="0065119E" w:rsidRPr="00087CFD">
        <w:rPr>
          <w:rFonts w:ascii="Times New Roman" w:hAnsi="Times New Roman" w:cs="Times New Roman"/>
          <w:sz w:val="24"/>
          <w:szCs w:val="24"/>
        </w:rPr>
        <w:t xml:space="preserve"> potential future energy reserves</w:t>
      </w:r>
      <w:r w:rsidR="0065119E">
        <w:rPr>
          <w:rFonts w:ascii="Times New Roman" w:hAnsi="Times New Roman" w:cs="Times New Roman"/>
          <w:sz w:val="24"/>
          <w:szCs w:val="24"/>
        </w:rPr>
        <w:t xml:space="preserve"> in the region </w:t>
      </w:r>
      <w:r w:rsidR="0065119E" w:rsidRPr="00087CFD">
        <w:rPr>
          <w:rFonts w:ascii="Times New Roman" w:hAnsi="Times New Roman" w:cs="Times New Roman"/>
          <w:sz w:val="24"/>
          <w:szCs w:val="24"/>
        </w:rPr>
        <w:t>are extracted sustainably</w:t>
      </w:r>
      <w:r w:rsidR="0065119E">
        <w:rPr>
          <w:rFonts w:ascii="Times New Roman" w:hAnsi="Times New Roman" w:cs="Times New Roman"/>
          <w:sz w:val="24"/>
          <w:szCs w:val="24"/>
        </w:rPr>
        <w:t xml:space="preserve"> with regulated access rights</w:t>
      </w:r>
      <w:r w:rsidR="0065119E" w:rsidRPr="00087CFD">
        <w:rPr>
          <w:rFonts w:ascii="Times New Roman" w:hAnsi="Times New Roman" w:cs="Times New Roman"/>
          <w:sz w:val="24"/>
          <w:szCs w:val="24"/>
        </w:rPr>
        <w:t xml:space="preserve">; making the most of </w:t>
      </w:r>
      <w:r w:rsidR="0065119E">
        <w:rPr>
          <w:rFonts w:ascii="Times New Roman" w:hAnsi="Times New Roman" w:cs="Times New Roman"/>
          <w:sz w:val="24"/>
          <w:szCs w:val="24"/>
        </w:rPr>
        <w:t xml:space="preserve">other potential </w:t>
      </w:r>
      <w:r w:rsidR="0065119E" w:rsidRPr="00087CFD">
        <w:rPr>
          <w:rFonts w:ascii="Times New Roman" w:hAnsi="Times New Roman" w:cs="Times New Roman"/>
          <w:sz w:val="24"/>
          <w:szCs w:val="24"/>
        </w:rPr>
        <w:t>business and trade opportunities</w:t>
      </w:r>
      <w:r w:rsidR="0065119E">
        <w:rPr>
          <w:rFonts w:ascii="Times New Roman" w:hAnsi="Times New Roman" w:cs="Times New Roman"/>
          <w:sz w:val="24"/>
          <w:szCs w:val="24"/>
        </w:rPr>
        <w:t xml:space="preserve"> the Arctic offers, such as fishing and tourism</w:t>
      </w:r>
      <w:r w:rsidR="0065119E" w:rsidRPr="00087CFD">
        <w:rPr>
          <w:rFonts w:ascii="Times New Roman" w:hAnsi="Times New Roman" w:cs="Times New Roman"/>
          <w:sz w:val="24"/>
          <w:szCs w:val="24"/>
        </w:rPr>
        <w:t>; and ensuring all current and future activities in the region are sustainable.</w:t>
      </w:r>
      <w:r w:rsidR="0065119E" w:rsidRPr="00087CFD">
        <w:rPr>
          <w:rFonts w:ascii="Times New Roman" w:hAnsi="Times New Roman" w:cs="Times New Roman"/>
          <w:sz w:val="24"/>
          <w:szCs w:val="24"/>
          <w:vertAlign w:val="superscript"/>
        </w:rPr>
        <w:footnoteReference w:id="36"/>
      </w:r>
      <w:r w:rsidR="0065119E" w:rsidRPr="00087CF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bq</w:t>
      </w:r>
      <w:proofErr w:type="spellEnd"/>
      <w:r>
        <w:rPr>
          <w:rFonts w:ascii="Times New Roman" w:hAnsi="Times New Roman" w:cs="Times New Roman"/>
          <w:sz w:val="24"/>
          <w:szCs w:val="24"/>
        </w:rPr>
        <w:t>]</w:t>
      </w:r>
    </w:p>
    <w:p w14:paraId="3B81A642" w14:textId="69D8A40F" w:rsidR="0065119E"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The Arctic was a specific example of the geopolitical, security and defence implications of climate change, and sat alongside growing unease </w:t>
      </w:r>
      <w:r w:rsidR="00532CAF">
        <w:rPr>
          <w:rFonts w:ascii="Times New Roman" w:hAnsi="Times New Roman" w:cs="Times New Roman"/>
          <w:sz w:val="24"/>
          <w:szCs w:val="24"/>
        </w:rPr>
        <w:t>about</w:t>
      </w:r>
      <w:r w:rsidRPr="00087CFD">
        <w:rPr>
          <w:rFonts w:ascii="Times New Roman" w:hAnsi="Times New Roman" w:cs="Times New Roman"/>
          <w:sz w:val="24"/>
          <w:szCs w:val="24"/>
        </w:rPr>
        <w:t xml:space="preserve"> the possibility of confrontation with Russia.</w:t>
      </w:r>
      <w:r w:rsidRPr="00087CFD">
        <w:rPr>
          <w:rFonts w:ascii="Times New Roman" w:hAnsi="Times New Roman" w:cs="Times New Roman"/>
          <w:sz w:val="24"/>
          <w:szCs w:val="24"/>
          <w:vertAlign w:val="superscript"/>
        </w:rPr>
        <w:footnoteReference w:id="37"/>
      </w:r>
      <w:r w:rsidRPr="00087CFD">
        <w:rPr>
          <w:rFonts w:ascii="Times New Roman" w:hAnsi="Times New Roman" w:cs="Times New Roman"/>
          <w:sz w:val="24"/>
          <w:szCs w:val="24"/>
        </w:rPr>
        <w:t xml:space="preserve"> </w:t>
      </w:r>
    </w:p>
    <w:p w14:paraId="3768A690" w14:textId="77777777" w:rsidR="0065119E" w:rsidRPr="00087CFD" w:rsidRDefault="0065119E" w:rsidP="00B31819">
      <w:pPr>
        <w:spacing w:after="0" w:line="360" w:lineRule="auto"/>
        <w:rPr>
          <w:rFonts w:ascii="Times New Roman" w:hAnsi="Times New Roman" w:cs="Times New Roman"/>
          <w:sz w:val="24"/>
          <w:szCs w:val="24"/>
        </w:rPr>
      </w:pPr>
    </w:p>
    <w:p w14:paraId="1C5A8829" w14:textId="6F9538D7" w:rsidR="0065119E" w:rsidRPr="00087CFD" w:rsidRDefault="00137CF1" w:rsidP="00B3181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[h1] </w:t>
      </w:r>
      <w:r w:rsidR="0065119E" w:rsidRPr="00087CFD">
        <w:rPr>
          <w:rFonts w:ascii="Times New Roman" w:hAnsi="Times New Roman" w:cs="Times New Roman"/>
          <w:b/>
          <w:sz w:val="24"/>
          <w:szCs w:val="24"/>
        </w:rPr>
        <w:t xml:space="preserve">The </w:t>
      </w:r>
      <w:r w:rsidR="0065119E">
        <w:rPr>
          <w:rFonts w:ascii="Times New Roman" w:hAnsi="Times New Roman" w:cs="Times New Roman"/>
          <w:b/>
          <w:sz w:val="24"/>
          <w:szCs w:val="24"/>
        </w:rPr>
        <w:t>R</w:t>
      </w:r>
      <w:r w:rsidR="0065119E" w:rsidRPr="00087CFD">
        <w:rPr>
          <w:rFonts w:ascii="Times New Roman" w:hAnsi="Times New Roman" w:cs="Times New Roman"/>
          <w:b/>
          <w:sz w:val="24"/>
          <w:szCs w:val="24"/>
        </w:rPr>
        <w:t xml:space="preserve">eturn of </w:t>
      </w:r>
      <w:r w:rsidR="0065119E">
        <w:rPr>
          <w:rFonts w:ascii="Times New Roman" w:hAnsi="Times New Roman" w:cs="Times New Roman"/>
          <w:b/>
          <w:sz w:val="24"/>
          <w:szCs w:val="24"/>
        </w:rPr>
        <w:t>H</w:t>
      </w:r>
      <w:r w:rsidR="0065119E" w:rsidRPr="00087CFD">
        <w:rPr>
          <w:rFonts w:ascii="Times New Roman" w:hAnsi="Times New Roman" w:cs="Times New Roman"/>
          <w:b/>
          <w:sz w:val="24"/>
          <w:szCs w:val="24"/>
        </w:rPr>
        <w:t xml:space="preserve">ard </w:t>
      </w:r>
      <w:r w:rsidR="0065119E">
        <w:rPr>
          <w:rFonts w:ascii="Times New Roman" w:hAnsi="Times New Roman" w:cs="Times New Roman"/>
          <w:b/>
          <w:sz w:val="24"/>
          <w:szCs w:val="24"/>
        </w:rPr>
        <w:t>D</w:t>
      </w:r>
      <w:r w:rsidR="0065119E" w:rsidRPr="00087CFD">
        <w:rPr>
          <w:rFonts w:ascii="Times New Roman" w:hAnsi="Times New Roman" w:cs="Times New Roman"/>
          <w:b/>
          <w:sz w:val="24"/>
          <w:szCs w:val="24"/>
        </w:rPr>
        <w:t>efence</w:t>
      </w:r>
    </w:p>
    <w:p w14:paraId="48F2209C" w14:textId="111B29B2" w:rsidR="0065119E" w:rsidRDefault="0065119E" w:rsidP="00A2682A">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Nevertheless, there was no move by the M</w:t>
      </w:r>
      <w:r>
        <w:rPr>
          <w:rFonts w:ascii="Times New Roman" w:hAnsi="Times New Roman" w:cs="Times New Roman"/>
          <w:sz w:val="24"/>
          <w:szCs w:val="24"/>
        </w:rPr>
        <w:t>o</w:t>
      </w:r>
      <w:r w:rsidRPr="00087CFD">
        <w:rPr>
          <w:rFonts w:ascii="Times New Roman" w:hAnsi="Times New Roman" w:cs="Times New Roman"/>
          <w:sz w:val="24"/>
          <w:szCs w:val="24"/>
        </w:rPr>
        <w:t xml:space="preserve">D to increase the UK’s military presence in the region, not least because the UK’s Arctic allies were keen – together with Russia – to downplay any suggestion of conflict potential in the region (see, for example, the 2008 </w:t>
      </w:r>
      <w:proofErr w:type="spellStart"/>
      <w:r w:rsidRPr="00087CFD">
        <w:rPr>
          <w:rFonts w:ascii="Times New Roman" w:hAnsi="Times New Roman" w:cs="Times New Roman"/>
          <w:sz w:val="24"/>
          <w:szCs w:val="24"/>
        </w:rPr>
        <w:lastRenderedPageBreak/>
        <w:t>Ilulissat</w:t>
      </w:r>
      <w:proofErr w:type="spellEnd"/>
      <w:r w:rsidRPr="00087CFD">
        <w:rPr>
          <w:rFonts w:ascii="Times New Roman" w:hAnsi="Times New Roman" w:cs="Times New Roman"/>
          <w:sz w:val="24"/>
          <w:szCs w:val="24"/>
        </w:rPr>
        <w:t xml:space="preserve"> Declaration</w:t>
      </w:r>
      <w:r w:rsidR="006D2BE3">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087CFD">
        <w:rPr>
          <w:rFonts w:ascii="Times New Roman" w:hAnsi="Times New Roman" w:cs="Times New Roman"/>
          <w:sz w:val="24"/>
          <w:szCs w:val="24"/>
        </w:rPr>
        <w:t xml:space="preserve"> </w:t>
      </w:r>
      <w:bookmarkStart w:id="2" w:name="_Hlk4402876"/>
      <w:r>
        <w:rPr>
          <w:rFonts w:ascii="Times New Roman" w:hAnsi="Times New Roman" w:cs="Times New Roman"/>
          <w:sz w:val="24"/>
          <w:szCs w:val="24"/>
        </w:rPr>
        <w:t>H</w:t>
      </w:r>
      <w:r w:rsidRPr="00087CFD">
        <w:rPr>
          <w:rFonts w:ascii="Times New Roman" w:hAnsi="Times New Roman" w:cs="Times New Roman"/>
          <w:sz w:val="24"/>
          <w:szCs w:val="24"/>
        </w:rPr>
        <w:t>owever, in 2010, the M</w:t>
      </w:r>
      <w:r>
        <w:rPr>
          <w:rFonts w:ascii="Times New Roman" w:hAnsi="Times New Roman" w:cs="Times New Roman"/>
          <w:sz w:val="24"/>
          <w:szCs w:val="24"/>
        </w:rPr>
        <w:t>o</w:t>
      </w:r>
      <w:r w:rsidRPr="00087CFD">
        <w:rPr>
          <w:rFonts w:ascii="Times New Roman" w:hAnsi="Times New Roman" w:cs="Times New Roman"/>
          <w:sz w:val="24"/>
          <w:szCs w:val="24"/>
        </w:rPr>
        <w:t>D reframed its interests in the Arctic, in line with more traditional ‘hard’ security concerns, diverging from the softer approach</w:t>
      </w:r>
      <w:r>
        <w:rPr>
          <w:rFonts w:ascii="Times New Roman" w:hAnsi="Times New Roman" w:cs="Times New Roman"/>
          <w:sz w:val="24"/>
          <w:szCs w:val="24"/>
        </w:rPr>
        <w:t xml:space="preserve"> centred on climate change that</w:t>
      </w:r>
      <w:r w:rsidRPr="00087CFD">
        <w:rPr>
          <w:rFonts w:ascii="Times New Roman" w:hAnsi="Times New Roman" w:cs="Times New Roman"/>
          <w:sz w:val="24"/>
          <w:szCs w:val="24"/>
        </w:rPr>
        <w:t xml:space="preserve"> it had shared with the </w:t>
      </w:r>
      <w:r>
        <w:rPr>
          <w:rFonts w:ascii="Times New Roman" w:hAnsi="Times New Roman" w:cs="Times New Roman"/>
          <w:sz w:val="24"/>
          <w:szCs w:val="24"/>
        </w:rPr>
        <w:t>Foreign Office</w:t>
      </w:r>
      <w:r w:rsidRPr="00087CFD">
        <w:rPr>
          <w:rFonts w:ascii="Times New Roman" w:hAnsi="Times New Roman" w:cs="Times New Roman"/>
          <w:sz w:val="24"/>
          <w:szCs w:val="24"/>
        </w:rPr>
        <w:t xml:space="preserve"> (and particularly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up to that point. </w:t>
      </w:r>
      <w:r>
        <w:rPr>
          <w:rFonts w:ascii="Times New Roman" w:hAnsi="Times New Roman" w:cs="Times New Roman"/>
          <w:sz w:val="24"/>
          <w:szCs w:val="24"/>
        </w:rPr>
        <w:t>This began with the 2010 election of the centre-right Coalition, which</w:t>
      </w:r>
      <w:r w:rsidRPr="00F703F7">
        <w:rPr>
          <w:rFonts w:ascii="Times New Roman" w:hAnsi="Times New Roman"/>
          <w:sz w:val="24"/>
        </w:rPr>
        <w:t xml:space="preserve"> despite </w:t>
      </w:r>
      <w:r>
        <w:rPr>
          <w:rFonts w:ascii="Times New Roman" w:hAnsi="Times New Roman" w:cs="Times New Roman"/>
          <w:sz w:val="24"/>
          <w:szCs w:val="24"/>
        </w:rPr>
        <w:t>a pledge to be</w:t>
      </w:r>
      <w:r w:rsidRPr="00F703F7">
        <w:rPr>
          <w:rFonts w:ascii="Times New Roman" w:hAnsi="Times New Roman"/>
          <w:sz w:val="24"/>
        </w:rPr>
        <w:t xml:space="preserve"> the ‘greenest government ever’, </w:t>
      </w:r>
      <w:r>
        <w:rPr>
          <w:rFonts w:ascii="Times New Roman" w:hAnsi="Times New Roman" w:cs="Times New Roman"/>
          <w:sz w:val="24"/>
          <w:szCs w:val="24"/>
        </w:rPr>
        <w:t>focused on delivering an austerity programme that saw</w:t>
      </w:r>
      <w:r w:rsidRPr="00F703F7">
        <w:rPr>
          <w:rFonts w:ascii="Times New Roman" w:hAnsi="Times New Roman"/>
          <w:sz w:val="24"/>
        </w:rPr>
        <w:t xml:space="preserve"> interest in climate change </w:t>
      </w:r>
      <w:r>
        <w:rPr>
          <w:rFonts w:ascii="Times New Roman" w:hAnsi="Times New Roman" w:cs="Times New Roman"/>
          <w:sz w:val="24"/>
          <w:szCs w:val="24"/>
        </w:rPr>
        <w:t>cool. With Liam</w:t>
      </w:r>
      <w:r w:rsidRPr="00F703F7">
        <w:rPr>
          <w:rFonts w:ascii="Times New Roman" w:hAnsi="Times New Roman"/>
          <w:sz w:val="24"/>
        </w:rPr>
        <w:t xml:space="preserve"> Fox </w:t>
      </w:r>
      <w:r>
        <w:rPr>
          <w:rFonts w:ascii="Times New Roman" w:hAnsi="Times New Roman" w:cs="Times New Roman"/>
          <w:sz w:val="24"/>
          <w:szCs w:val="24"/>
        </w:rPr>
        <w:t>MP, the new</w:t>
      </w:r>
      <w:r w:rsidRPr="00F703F7">
        <w:rPr>
          <w:rFonts w:ascii="Times New Roman" w:hAnsi="Times New Roman"/>
          <w:sz w:val="24"/>
        </w:rPr>
        <w:t xml:space="preserve"> </w:t>
      </w:r>
      <w:r w:rsidR="002F12E6">
        <w:rPr>
          <w:rFonts w:ascii="Times New Roman" w:hAnsi="Times New Roman"/>
          <w:sz w:val="24"/>
        </w:rPr>
        <w:t>d</w:t>
      </w:r>
      <w:r w:rsidRPr="00F703F7">
        <w:rPr>
          <w:rFonts w:ascii="Times New Roman" w:hAnsi="Times New Roman"/>
          <w:sz w:val="24"/>
        </w:rPr>
        <w:t xml:space="preserve">efence </w:t>
      </w:r>
      <w:r w:rsidR="002F12E6">
        <w:rPr>
          <w:rFonts w:ascii="Times New Roman" w:hAnsi="Times New Roman"/>
          <w:sz w:val="24"/>
        </w:rPr>
        <w:t>s</w:t>
      </w:r>
      <w:r w:rsidRPr="00F703F7">
        <w:rPr>
          <w:rFonts w:ascii="Times New Roman" w:hAnsi="Times New Roman"/>
          <w:sz w:val="24"/>
        </w:rPr>
        <w:t xml:space="preserve">ecretary, </w:t>
      </w:r>
      <w:r>
        <w:rPr>
          <w:rFonts w:ascii="Times New Roman" w:hAnsi="Times New Roman" w:cs="Times New Roman"/>
          <w:sz w:val="24"/>
          <w:szCs w:val="24"/>
        </w:rPr>
        <w:t>looking into a defence ‘black</w:t>
      </w:r>
      <w:r w:rsidR="002F12E6">
        <w:rPr>
          <w:rFonts w:ascii="Times New Roman" w:hAnsi="Times New Roman" w:cs="Times New Roman"/>
          <w:sz w:val="24"/>
          <w:szCs w:val="24"/>
        </w:rPr>
        <w:t xml:space="preserve"> </w:t>
      </w:r>
      <w:r>
        <w:rPr>
          <w:rFonts w:ascii="Times New Roman" w:hAnsi="Times New Roman" w:cs="Times New Roman"/>
          <w:sz w:val="24"/>
          <w:szCs w:val="24"/>
        </w:rPr>
        <w:t>hole’ in the region of c. £74 billion between 2010</w:t>
      </w:r>
      <w:r w:rsidR="002F12E6">
        <w:rPr>
          <w:rFonts w:ascii="Times New Roman" w:hAnsi="Times New Roman" w:cs="Times New Roman"/>
          <w:sz w:val="24"/>
          <w:szCs w:val="24"/>
        </w:rPr>
        <w:t>–</w:t>
      </w:r>
      <w:r>
        <w:rPr>
          <w:rFonts w:ascii="Times New Roman" w:hAnsi="Times New Roman" w:cs="Times New Roman"/>
          <w:sz w:val="24"/>
          <w:szCs w:val="24"/>
        </w:rPr>
        <w:t>2020, the MOD's first priority was to reduce its expenditure without undermining its frontline capabilities and commitments. In the 2010 Strategic Defence and Security Review (SDSR), responsibility for coordinating work on the security impacts of climate change was given to the Foreign Office.</w:t>
      </w:r>
      <w:r>
        <w:rPr>
          <w:rStyle w:val="FootnoteReference"/>
          <w:rFonts w:ascii="Times New Roman" w:hAnsi="Times New Roman" w:cs="Times New Roman"/>
          <w:sz w:val="24"/>
          <w:szCs w:val="24"/>
        </w:rPr>
        <w:footnoteReference w:id="39"/>
      </w:r>
    </w:p>
    <w:p w14:paraId="0F0052A3" w14:textId="77777777" w:rsidR="0065119E" w:rsidRPr="00F703F7" w:rsidRDefault="0065119E" w:rsidP="00A2682A">
      <w:pPr>
        <w:spacing w:after="0" w:line="360" w:lineRule="auto"/>
        <w:rPr>
          <w:rFonts w:ascii="Times New Roman" w:hAnsi="Times New Roman"/>
          <w:sz w:val="24"/>
        </w:rPr>
      </w:pPr>
    </w:p>
    <w:p w14:paraId="1C77B32E" w14:textId="693F0613" w:rsidR="0065119E" w:rsidRPr="00087CFD" w:rsidRDefault="0065119E" w:rsidP="00A2682A">
      <w:pPr>
        <w:spacing w:after="0" w:line="360" w:lineRule="auto"/>
        <w:rPr>
          <w:rFonts w:ascii="Times New Roman" w:hAnsi="Times New Roman" w:cs="Times New Roman"/>
          <w:sz w:val="24"/>
          <w:szCs w:val="24"/>
        </w:rPr>
      </w:pPr>
      <w:r w:rsidRPr="00F703F7">
        <w:rPr>
          <w:rFonts w:ascii="Times New Roman" w:hAnsi="Times New Roman"/>
          <w:sz w:val="24"/>
        </w:rPr>
        <w:t>Yet</w:t>
      </w:r>
      <w:bookmarkStart w:id="3" w:name="_Hlk3467651"/>
      <w:r>
        <w:rPr>
          <w:rFonts w:ascii="Times New Roman" w:hAnsi="Times New Roman" w:cs="Times New Roman"/>
          <w:sz w:val="24"/>
          <w:szCs w:val="24"/>
        </w:rPr>
        <w:t xml:space="preserve">, </w:t>
      </w:r>
      <w:r w:rsidRPr="00B8731E">
        <w:rPr>
          <w:rFonts w:ascii="Times New Roman" w:hAnsi="Times New Roman" w:cs="Times New Roman"/>
          <w:sz w:val="24"/>
          <w:szCs w:val="24"/>
        </w:rPr>
        <w:t xml:space="preserve">during his time as the Conservative Party’s longstanding </w:t>
      </w:r>
      <w:r w:rsidR="002F12E6">
        <w:rPr>
          <w:rFonts w:ascii="Times New Roman" w:hAnsi="Times New Roman" w:cs="Times New Roman"/>
          <w:sz w:val="24"/>
          <w:szCs w:val="24"/>
        </w:rPr>
        <w:t>s</w:t>
      </w:r>
      <w:r w:rsidRPr="00B8731E">
        <w:rPr>
          <w:rFonts w:ascii="Times New Roman" w:hAnsi="Times New Roman" w:cs="Times New Roman"/>
          <w:sz w:val="24"/>
          <w:szCs w:val="24"/>
        </w:rPr>
        <w:t xml:space="preserve">hadow </w:t>
      </w:r>
      <w:r w:rsidR="002F12E6">
        <w:rPr>
          <w:rFonts w:ascii="Times New Roman" w:hAnsi="Times New Roman" w:cs="Times New Roman"/>
          <w:sz w:val="24"/>
          <w:szCs w:val="24"/>
        </w:rPr>
        <w:t>d</w:t>
      </w:r>
      <w:r w:rsidRPr="00B8731E">
        <w:rPr>
          <w:rFonts w:ascii="Times New Roman" w:hAnsi="Times New Roman" w:cs="Times New Roman"/>
          <w:sz w:val="24"/>
          <w:szCs w:val="24"/>
        </w:rPr>
        <w:t xml:space="preserve">efence </w:t>
      </w:r>
      <w:r w:rsidR="002F12E6">
        <w:rPr>
          <w:rFonts w:ascii="Times New Roman" w:hAnsi="Times New Roman" w:cs="Times New Roman"/>
          <w:sz w:val="24"/>
          <w:szCs w:val="24"/>
        </w:rPr>
        <w:t>s</w:t>
      </w:r>
      <w:r w:rsidRPr="00B8731E">
        <w:rPr>
          <w:rFonts w:ascii="Times New Roman" w:hAnsi="Times New Roman" w:cs="Times New Roman"/>
          <w:sz w:val="24"/>
          <w:szCs w:val="24"/>
        </w:rPr>
        <w:t xml:space="preserve">ecretary, </w:t>
      </w:r>
      <w:r w:rsidR="002F12E6">
        <w:rPr>
          <w:rFonts w:ascii="Times New Roman" w:hAnsi="Times New Roman" w:cs="Times New Roman"/>
          <w:sz w:val="24"/>
          <w:szCs w:val="24"/>
        </w:rPr>
        <w:t xml:space="preserve">Fox </w:t>
      </w:r>
      <w:r w:rsidRPr="00B8731E">
        <w:rPr>
          <w:rFonts w:ascii="Times New Roman" w:hAnsi="Times New Roman" w:cs="Times New Roman"/>
          <w:sz w:val="24"/>
          <w:szCs w:val="24"/>
        </w:rPr>
        <w:t>had cultivated an interest in the Arctic’s re-emergence as a potential source of conflict with Russia. As early as 2008, Fox was raising his</w:t>
      </w:r>
      <w:r w:rsidRPr="00087CFD">
        <w:rPr>
          <w:rFonts w:ascii="Times New Roman" w:hAnsi="Times New Roman" w:cs="Times New Roman"/>
          <w:sz w:val="24"/>
          <w:szCs w:val="24"/>
        </w:rPr>
        <w:t xml:space="preserve"> concerns in Parliament about Russian ambitions in the Arctic.</w:t>
      </w:r>
      <w:r w:rsidRPr="00087CFD">
        <w:rPr>
          <w:rStyle w:val="FootnoteReference"/>
          <w:rFonts w:ascii="Times New Roman" w:hAnsi="Times New Roman" w:cs="Times New Roman"/>
          <w:sz w:val="24"/>
          <w:szCs w:val="24"/>
        </w:rPr>
        <w:footnoteReference w:id="40"/>
      </w:r>
      <w:r w:rsidRPr="00087CFD">
        <w:rPr>
          <w:rFonts w:ascii="Times New Roman" w:hAnsi="Times New Roman" w:cs="Times New Roman"/>
          <w:sz w:val="24"/>
          <w:szCs w:val="24"/>
        </w:rPr>
        <w:t xml:space="preserve"> That came after a visit to Canada where he appeared to be influenced by </w:t>
      </w:r>
      <w:r>
        <w:rPr>
          <w:rFonts w:ascii="Times New Roman" w:hAnsi="Times New Roman" w:cs="Times New Roman"/>
          <w:sz w:val="24"/>
          <w:szCs w:val="24"/>
        </w:rPr>
        <w:t xml:space="preserve">then </w:t>
      </w:r>
      <w:r w:rsidRPr="00087CFD">
        <w:rPr>
          <w:rFonts w:ascii="Times New Roman" w:hAnsi="Times New Roman" w:cs="Times New Roman"/>
          <w:sz w:val="24"/>
          <w:szCs w:val="24"/>
        </w:rPr>
        <w:t>Canadian Prime Minister Stephen Harper’s bellicose rhetoric about Russian adventurism in the Arctic.</w:t>
      </w:r>
      <w:r>
        <w:rPr>
          <w:rStyle w:val="FootnoteReference"/>
          <w:rFonts w:ascii="Times New Roman" w:hAnsi="Times New Roman" w:cs="Times New Roman"/>
          <w:sz w:val="24"/>
          <w:szCs w:val="24"/>
        </w:rPr>
        <w:footnoteReference w:id="41"/>
      </w:r>
      <w:r w:rsidR="00835BB7">
        <w:rPr>
          <w:rFonts w:ascii="Times New Roman" w:hAnsi="Times New Roman" w:cs="Times New Roman"/>
          <w:sz w:val="24"/>
          <w:szCs w:val="24"/>
        </w:rPr>
        <w:t xml:space="preserve"> In 2006, Fox made clear that his interest in</w:t>
      </w:r>
      <w:bookmarkStart w:id="4" w:name="_Hlk4770981"/>
      <w:bookmarkStart w:id="5" w:name="_Hlk4770971"/>
      <w:r>
        <w:rPr>
          <w:rFonts w:ascii="Times New Roman" w:hAnsi="Times New Roman" w:cs="Times New Roman"/>
          <w:sz w:val="24"/>
          <w:szCs w:val="24"/>
        </w:rPr>
        <w:t xml:space="preserve"> </w:t>
      </w:r>
      <w:r w:rsidRPr="00087CFD">
        <w:rPr>
          <w:rFonts w:ascii="Times New Roman" w:hAnsi="Times New Roman" w:cs="Times New Roman"/>
          <w:sz w:val="24"/>
          <w:szCs w:val="24"/>
        </w:rPr>
        <w:t xml:space="preserve">what he called the ‘inextricable links’ between energy security, economic security and national security </w:t>
      </w:r>
      <w:r>
        <w:rPr>
          <w:rFonts w:ascii="Times New Roman" w:hAnsi="Times New Roman" w:cs="Times New Roman"/>
          <w:sz w:val="24"/>
          <w:szCs w:val="24"/>
        </w:rPr>
        <w:t>had also seen him take a particular interest in</w:t>
      </w:r>
      <w:r w:rsidRPr="00087CFD">
        <w:rPr>
          <w:rFonts w:ascii="Times New Roman" w:hAnsi="Times New Roman" w:cs="Times New Roman"/>
          <w:sz w:val="24"/>
          <w:szCs w:val="24"/>
        </w:rPr>
        <w:t xml:space="preserve"> Norway</w:t>
      </w:r>
      <w:r>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42"/>
      </w:r>
      <w:bookmarkEnd w:id="3"/>
      <w:r w:rsidRPr="00087CFD">
        <w:rPr>
          <w:rFonts w:ascii="Times New Roman" w:hAnsi="Times New Roman" w:cs="Times New Roman"/>
          <w:sz w:val="24"/>
          <w:szCs w:val="24"/>
        </w:rPr>
        <w:t xml:space="preserve"> </w:t>
      </w:r>
      <w:r w:rsidR="00835BB7">
        <w:rPr>
          <w:rFonts w:ascii="Times New Roman" w:hAnsi="Times New Roman" w:cs="Times New Roman"/>
          <w:sz w:val="24"/>
          <w:szCs w:val="24"/>
        </w:rPr>
        <w:t>It was perhaps unsurprising then that a few years later, when the UK</w:t>
      </w:r>
      <w:r w:rsidRPr="00087CFD">
        <w:rPr>
          <w:rFonts w:ascii="Times New Roman" w:hAnsi="Times New Roman" w:cs="Times New Roman"/>
          <w:sz w:val="24"/>
          <w:szCs w:val="24"/>
        </w:rPr>
        <w:t xml:space="preserve"> </w:t>
      </w:r>
      <w:r>
        <w:rPr>
          <w:rFonts w:ascii="Times New Roman" w:hAnsi="Times New Roman" w:cs="Times New Roman"/>
          <w:sz w:val="24"/>
          <w:szCs w:val="24"/>
        </w:rPr>
        <w:t>armed forces</w:t>
      </w:r>
      <w:r w:rsidR="00835BB7">
        <w:rPr>
          <w:rFonts w:ascii="Times New Roman" w:hAnsi="Times New Roman" w:cs="Times New Roman"/>
          <w:sz w:val="24"/>
          <w:szCs w:val="24"/>
        </w:rPr>
        <w:t xml:space="preserve"> were</w:t>
      </w:r>
      <w:r w:rsidRPr="00087CFD">
        <w:rPr>
          <w:rFonts w:ascii="Times New Roman" w:hAnsi="Times New Roman" w:cs="Times New Roman"/>
          <w:sz w:val="24"/>
          <w:szCs w:val="24"/>
        </w:rPr>
        <w:t xml:space="preserve"> drawing down from Iraq, </w:t>
      </w:r>
      <w:r w:rsidR="00835BB7">
        <w:rPr>
          <w:rFonts w:ascii="Times New Roman" w:hAnsi="Times New Roman" w:cs="Times New Roman"/>
          <w:sz w:val="24"/>
          <w:szCs w:val="24"/>
        </w:rPr>
        <w:t>that Fox emphasised the vital</w:t>
      </w:r>
      <w:r w:rsidRPr="00087CFD">
        <w:rPr>
          <w:rFonts w:ascii="Times New Roman" w:hAnsi="Times New Roman" w:cs="Times New Roman"/>
          <w:sz w:val="24"/>
          <w:szCs w:val="24"/>
        </w:rPr>
        <w:t xml:space="preserve"> importance of the UK’s strategic relationship with Norway, especially for energy security and future developments in the Arctic</w:t>
      </w:r>
      <w:bookmarkEnd w:id="4"/>
      <w:r w:rsidR="00835BB7">
        <w:rPr>
          <w:rFonts w:ascii="Times New Roman" w:hAnsi="Times New Roman" w:cs="Times New Roman"/>
          <w:sz w:val="24"/>
          <w:szCs w:val="24"/>
        </w:rPr>
        <w:t>, as part of his justification for rebalancing the UK’s force posture towards territorial defence within NATO.</w:t>
      </w:r>
      <w:r w:rsidRPr="00087CFD">
        <w:rPr>
          <w:rStyle w:val="FootnoteReference"/>
          <w:rFonts w:ascii="Times New Roman" w:hAnsi="Times New Roman" w:cs="Times New Roman"/>
          <w:sz w:val="24"/>
          <w:szCs w:val="24"/>
        </w:rPr>
        <w:footnoteReference w:id="43"/>
      </w:r>
      <w:r w:rsidRPr="00087CFD">
        <w:rPr>
          <w:rFonts w:ascii="Times New Roman" w:hAnsi="Times New Roman" w:cs="Times New Roman"/>
          <w:sz w:val="24"/>
          <w:szCs w:val="24"/>
        </w:rPr>
        <w:t xml:space="preserve"> </w:t>
      </w:r>
      <w:bookmarkEnd w:id="5"/>
      <w:r w:rsidRPr="00087CFD">
        <w:rPr>
          <w:rFonts w:ascii="Times New Roman" w:hAnsi="Times New Roman" w:cs="Times New Roman"/>
          <w:sz w:val="24"/>
          <w:szCs w:val="24"/>
        </w:rPr>
        <w:t xml:space="preserve">The spectre of Russian aggression in the High </w:t>
      </w:r>
      <w:r w:rsidRPr="00087CFD">
        <w:rPr>
          <w:rFonts w:ascii="Times New Roman" w:hAnsi="Times New Roman" w:cs="Times New Roman"/>
          <w:sz w:val="24"/>
          <w:szCs w:val="24"/>
        </w:rPr>
        <w:lastRenderedPageBreak/>
        <w:t>North, and the associated threat to UK energy security, in particular, and NATO collective defence, more generally, was clearly more tangible than earlier concerns about climate security. In this respect, the M</w:t>
      </w:r>
      <w:r>
        <w:rPr>
          <w:rFonts w:ascii="Times New Roman" w:hAnsi="Times New Roman" w:cs="Times New Roman"/>
          <w:sz w:val="24"/>
          <w:szCs w:val="24"/>
        </w:rPr>
        <w:t>o</w:t>
      </w:r>
      <w:r w:rsidRPr="00087CFD">
        <w:rPr>
          <w:rFonts w:ascii="Times New Roman" w:hAnsi="Times New Roman" w:cs="Times New Roman"/>
          <w:sz w:val="24"/>
          <w:szCs w:val="24"/>
        </w:rPr>
        <w:t>D had an obvious role to play in defining a response</w:t>
      </w:r>
      <w:r>
        <w:rPr>
          <w:rFonts w:ascii="Times New Roman" w:hAnsi="Times New Roman" w:cs="Times New Roman"/>
          <w:sz w:val="24"/>
          <w:szCs w:val="24"/>
        </w:rPr>
        <w:t xml:space="preserve"> (under previous New Labour governments, </w:t>
      </w:r>
      <w:r w:rsidRPr="00B8731E">
        <w:rPr>
          <w:rFonts w:ascii="Times New Roman" w:hAnsi="Times New Roman" w:cs="Times New Roman"/>
          <w:sz w:val="24"/>
          <w:szCs w:val="24"/>
        </w:rPr>
        <w:t>the requirement for a military response had been less defined</w:t>
      </w:r>
      <w:r w:rsidR="00D7467E">
        <w:rPr>
          <w:rFonts w:ascii="Times New Roman" w:hAnsi="Times New Roman" w:cs="Times New Roman"/>
          <w:sz w:val="24"/>
          <w:szCs w:val="24"/>
        </w:rPr>
        <w:t>)</w:t>
      </w:r>
      <w:r w:rsidRPr="00B8731E">
        <w:rPr>
          <w:rFonts w:ascii="Times New Roman" w:hAnsi="Times New Roman" w:cs="Times New Roman"/>
          <w:sz w:val="24"/>
          <w:szCs w:val="24"/>
        </w:rPr>
        <w:t>.</w:t>
      </w:r>
    </w:p>
    <w:p w14:paraId="5F4B2E9A" w14:textId="77777777" w:rsidR="0065119E" w:rsidRDefault="0065119E" w:rsidP="00ED378E">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 </w:t>
      </w:r>
      <w:bookmarkEnd w:id="2"/>
    </w:p>
    <w:p w14:paraId="3EB696C3" w14:textId="77CF9284" w:rsidR="0065119E" w:rsidRPr="00087CFD" w:rsidRDefault="0065119E" w:rsidP="00ED378E">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Fox’ s brief time in office (2010–11) produced a remarkable shift in how the M</w:t>
      </w:r>
      <w:r>
        <w:rPr>
          <w:rFonts w:ascii="Times New Roman" w:hAnsi="Times New Roman" w:cs="Times New Roman"/>
          <w:sz w:val="24"/>
          <w:szCs w:val="24"/>
        </w:rPr>
        <w:t>o</w:t>
      </w:r>
      <w:r w:rsidRPr="00087CFD">
        <w:rPr>
          <w:rFonts w:ascii="Times New Roman" w:hAnsi="Times New Roman" w:cs="Times New Roman"/>
          <w:sz w:val="24"/>
          <w:szCs w:val="24"/>
        </w:rPr>
        <w:t>D conceptualised the Arctic.</w:t>
      </w:r>
      <w:r w:rsidRPr="00087CFD">
        <w:rPr>
          <w:rStyle w:val="FootnoteReference"/>
          <w:rFonts w:ascii="Times New Roman" w:hAnsi="Times New Roman" w:cs="Times New Roman"/>
          <w:sz w:val="24"/>
          <w:szCs w:val="24"/>
        </w:rPr>
        <w:footnoteReference w:id="44"/>
      </w:r>
      <w:r w:rsidRPr="00087CFD">
        <w:rPr>
          <w:rFonts w:ascii="Times New Roman" w:hAnsi="Times New Roman" w:cs="Times New Roman"/>
          <w:sz w:val="24"/>
          <w:szCs w:val="24"/>
        </w:rPr>
        <w:t xml:space="preserve"> Within months of taking office, Fox had created and launched the Northern Group of Defence Ministers. This was a first of its kind forum consisting of the Nordic and Baltic States, Germany, Poland and the </w:t>
      </w:r>
      <w:r>
        <w:rPr>
          <w:rFonts w:ascii="Times New Roman" w:hAnsi="Times New Roman" w:cs="Times New Roman"/>
          <w:sz w:val="24"/>
          <w:szCs w:val="24"/>
        </w:rPr>
        <w:t>UK</w:t>
      </w:r>
      <w:r w:rsidRPr="00087CFD">
        <w:rPr>
          <w:rFonts w:ascii="Times New Roman" w:hAnsi="Times New Roman" w:cs="Times New Roman"/>
          <w:sz w:val="24"/>
          <w:szCs w:val="24"/>
        </w:rPr>
        <w:t xml:space="preserve"> (and later the Netherlands), tasked with discussing and promoting cooperation on defence and security matters in Northern Europe, including the ‘European’ Arctic. In 2012, the M</w:t>
      </w:r>
      <w:r>
        <w:rPr>
          <w:rFonts w:ascii="Times New Roman" w:hAnsi="Times New Roman" w:cs="Times New Roman"/>
          <w:sz w:val="24"/>
          <w:szCs w:val="24"/>
        </w:rPr>
        <w:t>o</w:t>
      </w:r>
      <w:r w:rsidRPr="00087CFD">
        <w:rPr>
          <w:rFonts w:ascii="Times New Roman" w:hAnsi="Times New Roman" w:cs="Times New Roman"/>
          <w:sz w:val="24"/>
          <w:szCs w:val="24"/>
        </w:rPr>
        <w:t>D signed a Memorandum of Understanding on defence cooperation with Norway, which was particularly well received in Oslo as a sign of the UK’s return to northern Europe.</w:t>
      </w:r>
      <w:r>
        <w:rPr>
          <w:rStyle w:val="FootnoteReference"/>
          <w:rFonts w:ascii="Times New Roman" w:hAnsi="Times New Roman" w:cs="Times New Roman"/>
          <w:sz w:val="24"/>
          <w:szCs w:val="24"/>
        </w:rPr>
        <w:footnoteReference w:id="45"/>
      </w:r>
      <w:r w:rsidRPr="00087CFD">
        <w:rPr>
          <w:rFonts w:ascii="Times New Roman" w:hAnsi="Times New Roman" w:cs="Times New Roman"/>
          <w:sz w:val="24"/>
          <w:szCs w:val="24"/>
        </w:rPr>
        <w:t xml:space="preserve"> Despite his short time in office, Fox revitalised the M</w:t>
      </w:r>
      <w:r>
        <w:rPr>
          <w:rFonts w:ascii="Times New Roman" w:hAnsi="Times New Roman" w:cs="Times New Roman"/>
          <w:sz w:val="24"/>
          <w:szCs w:val="24"/>
        </w:rPr>
        <w:t>o</w:t>
      </w:r>
      <w:r w:rsidRPr="00087CFD">
        <w:rPr>
          <w:rFonts w:ascii="Times New Roman" w:hAnsi="Times New Roman" w:cs="Times New Roman"/>
          <w:sz w:val="24"/>
          <w:szCs w:val="24"/>
        </w:rPr>
        <w:t>D’s interest in Northern Europe and the Arctic, as well as scrutiny of Russia’s actions and intentions in the region. This left a legacy</w:t>
      </w:r>
      <w:r>
        <w:rPr>
          <w:rFonts w:ascii="Times New Roman" w:hAnsi="Times New Roman" w:cs="Times New Roman"/>
          <w:sz w:val="24"/>
          <w:szCs w:val="24"/>
        </w:rPr>
        <w:t xml:space="preserve"> that</w:t>
      </w:r>
      <w:r w:rsidRPr="00087CFD">
        <w:rPr>
          <w:rFonts w:ascii="Times New Roman" w:hAnsi="Times New Roman" w:cs="Times New Roman"/>
          <w:sz w:val="24"/>
          <w:szCs w:val="24"/>
        </w:rPr>
        <w:t xml:space="preserve"> has been embraced by his successors,</w:t>
      </w:r>
      <w:r>
        <w:rPr>
          <w:rFonts w:ascii="Times New Roman" w:hAnsi="Times New Roman" w:cs="Times New Roman"/>
          <w:sz w:val="24"/>
          <w:szCs w:val="24"/>
        </w:rPr>
        <w:t xml:space="preserve"> and which has culminated in </w:t>
      </w:r>
      <w:r w:rsidR="00350FAB">
        <w:rPr>
          <w:rFonts w:ascii="Times New Roman" w:hAnsi="Times New Roman" w:cs="Times New Roman"/>
          <w:sz w:val="24"/>
          <w:szCs w:val="24"/>
        </w:rPr>
        <w:t xml:space="preserve">the </w:t>
      </w:r>
      <w:r>
        <w:rPr>
          <w:rFonts w:ascii="Times New Roman" w:hAnsi="Times New Roman" w:cs="Times New Roman"/>
          <w:sz w:val="24"/>
          <w:szCs w:val="24"/>
        </w:rPr>
        <w:t>Arctic Defence Strategy. Yet while the Arctic Defence Strategy appears to be directed towards Russia, the</w:t>
      </w:r>
      <w:r w:rsidRPr="00087CFD">
        <w:rPr>
          <w:rFonts w:ascii="Times New Roman" w:hAnsi="Times New Roman" w:cs="Times New Roman"/>
          <w:sz w:val="24"/>
          <w:szCs w:val="24"/>
        </w:rPr>
        <w:t xml:space="preserve"> F</w:t>
      </w:r>
      <w:r>
        <w:rPr>
          <w:rFonts w:ascii="Times New Roman" w:hAnsi="Times New Roman" w:cs="Times New Roman"/>
          <w:sz w:val="24"/>
          <w:szCs w:val="24"/>
        </w:rPr>
        <w:t xml:space="preserve">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’s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has preferred to talk up circumpolar Arctic cooperation rather than point the finger at Russia.</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That would suggest that instead of the kind of joined</w:t>
      </w:r>
      <w:r w:rsidR="00350FAB">
        <w:rPr>
          <w:rFonts w:ascii="Times New Roman" w:hAnsi="Times New Roman" w:cs="Times New Roman"/>
          <w:sz w:val="24"/>
          <w:szCs w:val="24"/>
        </w:rPr>
        <w:t>-</w:t>
      </w:r>
      <w:r>
        <w:rPr>
          <w:rFonts w:ascii="Times New Roman" w:hAnsi="Times New Roman" w:cs="Times New Roman"/>
          <w:sz w:val="24"/>
          <w:szCs w:val="24"/>
        </w:rPr>
        <w:t>up Foreign Office</w:t>
      </w:r>
      <w:r w:rsidR="00350FAB">
        <w:rPr>
          <w:rFonts w:ascii="Times New Roman" w:hAnsi="Times New Roman" w:cs="Times New Roman"/>
          <w:sz w:val="24"/>
          <w:szCs w:val="24"/>
        </w:rPr>
        <w:t>–</w:t>
      </w:r>
      <w:r>
        <w:rPr>
          <w:rFonts w:ascii="Times New Roman" w:hAnsi="Times New Roman" w:cs="Times New Roman"/>
          <w:sz w:val="24"/>
          <w:szCs w:val="24"/>
        </w:rPr>
        <w:t>MOD thinking that was in evidence in 2009, there is now a dual approach to Arctic security, with the latter now focused more on hard security and Russia.</w:t>
      </w:r>
    </w:p>
    <w:p w14:paraId="2CF8AC17" w14:textId="77777777" w:rsidR="0065119E" w:rsidRPr="00087CFD" w:rsidRDefault="0065119E" w:rsidP="00F3041C">
      <w:pPr>
        <w:tabs>
          <w:tab w:val="left" w:pos="4755"/>
        </w:tabs>
        <w:spacing w:after="0" w:line="360" w:lineRule="auto"/>
        <w:rPr>
          <w:rFonts w:ascii="Times New Roman" w:hAnsi="Times New Roman" w:cs="Times New Roman"/>
          <w:sz w:val="24"/>
          <w:szCs w:val="24"/>
        </w:rPr>
      </w:pPr>
    </w:p>
    <w:p w14:paraId="54FED42C" w14:textId="7134BCA6" w:rsidR="0065119E" w:rsidRPr="00087CFD" w:rsidRDefault="0065119E" w:rsidP="00006E8C">
      <w:pPr>
        <w:tabs>
          <w:tab w:val="left" w:pos="4755"/>
        </w:tabs>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The tempo of </w:t>
      </w:r>
      <w:r w:rsidR="00350FAB">
        <w:rPr>
          <w:rFonts w:ascii="Times New Roman" w:hAnsi="Times New Roman" w:cs="Times New Roman"/>
          <w:sz w:val="24"/>
          <w:szCs w:val="24"/>
        </w:rPr>
        <w:t>UK</w:t>
      </w:r>
      <w:r w:rsidR="00350FAB" w:rsidRPr="00087CFD">
        <w:rPr>
          <w:rFonts w:ascii="Times New Roman" w:hAnsi="Times New Roman" w:cs="Times New Roman"/>
          <w:sz w:val="24"/>
          <w:szCs w:val="24"/>
        </w:rPr>
        <w:t xml:space="preserve"> </w:t>
      </w:r>
      <w:r w:rsidRPr="00087CFD">
        <w:rPr>
          <w:rFonts w:ascii="Times New Roman" w:hAnsi="Times New Roman" w:cs="Times New Roman"/>
          <w:sz w:val="24"/>
          <w:szCs w:val="24"/>
        </w:rPr>
        <w:t xml:space="preserve">defence interest in the Arctic rose notably again after Russia annexed Crimea in 2014. The subsequent adoption of a more aggressive military posture towards much of Northern Europe – including a substantial increase in Arctic military activity, as Fox had arguably anticipated, perhaps in part because of his Canadian and Norwegian connections – caused much debate as to Russian motives and the usual division over reading Russia as ‘defensive’ or ‘offensive’, but which also seems to have initiated a more expansive </w:t>
      </w:r>
      <w:r w:rsidRPr="00087CFD">
        <w:rPr>
          <w:rFonts w:ascii="Times New Roman" w:hAnsi="Times New Roman" w:cs="Times New Roman"/>
          <w:sz w:val="24"/>
          <w:szCs w:val="24"/>
        </w:rPr>
        <w:lastRenderedPageBreak/>
        <w:t>perception of a ‘Wider North’ geography covering adjacent areas in Scandinavia, the Baltics and the North Atlantic.</w:t>
      </w:r>
      <w:r w:rsidRPr="00087CFD">
        <w:rPr>
          <w:rStyle w:val="FootnoteReference"/>
          <w:rFonts w:ascii="Times New Roman" w:hAnsi="Times New Roman" w:cs="Times New Roman"/>
          <w:sz w:val="24"/>
          <w:szCs w:val="24"/>
        </w:rPr>
        <w:footnoteReference w:id="47"/>
      </w:r>
      <w:r w:rsidRPr="00087CFD">
        <w:rPr>
          <w:rFonts w:ascii="Times New Roman" w:hAnsi="Times New Roman" w:cs="Times New Roman"/>
          <w:sz w:val="24"/>
          <w:szCs w:val="24"/>
        </w:rPr>
        <w:t xml:space="preserve"> This, understandably, has engendered growing concern among at least some UK politicians and defence officials that Russia’s programme of military modernisation has stretched to a point at which its Arctic-based Northern Fleet is again able and eager to threaten NATO’s North Atlantic and High North lines of communication. This is a capability not seen since the Cold War, and </w:t>
      </w:r>
      <w:r w:rsidR="00350FAB">
        <w:rPr>
          <w:rFonts w:ascii="Times New Roman" w:hAnsi="Times New Roman" w:cs="Times New Roman"/>
          <w:sz w:val="24"/>
          <w:szCs w:val="24"/>
        </w:rPr>
        <w:t xml:space="preserve">it </w:t>
      </w:r>
      <w:r w:rsidRPr="00087CFD">
        <w:rPr>
          <w:rFonts w:ascii="Times New Roman" w:hAnsi="Times New Roman" w:cs="Times New Roman"/>
          <w:sz w:val="24"/>
          <w:szCs w:val="24"/>
        </w:rPr>
        <w:t>could potentially be used to exclude NATO from its strategic and economic interest in the north.</w:t>
      </w:r>
      <w:bookmarkStart w:id="6" w:name="_Hlk2946874"/>
      <w:r w:rsidRPr="00087CFD">
        <w:rPr>
          <w:rStyle w:val="FootnoteReference"/>
          <w:rFonts w:ascii="Times New Roman" w:hAnsi="Times New Roman" w:cs="Times New Roman"/>
          <w:sz w:val="24"/>
          <w:szCs w:val="24"/>
        </w:rPr>
        <w:footnoteReference w:id="48"/>
      </w:r>
      <w:bookmarkEnd w:id="6"/>
      <w:r w:rsidRPr="00087CFD">
        <w:rPr>
          <w:rFonts w:ascii="Times New Roman" w:hAnsi="Times New Roman" w:cs="Times New Roman"/>
          <w:sz w:val="24"/>
          <w:szCs w:val="24"/>
        </w:rPr>
        <w:t xml:space="preserve">  </w:t>
      </w:r>
    </w:p>
    <w:p w14:paraId="18A33A57" w14:textId="4901E27D" w:rsidR="0065119E" w:rsidRPr="00087CFD" w:rsidRDefault="0065119E" w:rsidP="00006E8C">
      <w:pPr>
        <w:tabs>
          <w:tab w:val="left" w:pos="4755"/>
        </w:tabs>
        <w:spacing w:after="0" w:line="360" w:lineRule="auto"/>
        <w:rPr>
          <w:rFonts w:ascii="Times New Roman" w:hAnsi="Times New Roman" w:cs="Times New Roman"/>
          <w:sz w:val="24"/>
          <w:szCs w:val="24"/>
        </w:rPr>
      </w:pPr>
    </w:p>
    <w:p w14:paraId="14D20DA4" w14:textId="44A49C31" w:rsidR="0065119E" w:rsidRPr="00087CFD" w:rsidRDefault="0065119E" w:rsidP="00ED378E">
      <w:pPr>
        <w:tabs>
          <w:tab w:val="left" w:pos="4755"/>
        </w:tabs>
        <w:spacing w:after="0" w:line="360" w:lineRule="auto"/>
        <w:rPr>
          <w:rFonts w:ascii="Times New Roman" w:hAnsi="Times New Roman" w:cs="Times New Roman"/>
          <w:sz w:val="24"/>
          <w:szCs w:val="24"/>
        </w:rPr>
      </w:pPr>
      <w:r w:rsidRPr="00087CFD">
        <w:rPr>
          <w:rFonts w:ascii="Times New Roman" w:hAnsi="Times New Roman" w:cs="Times New Roman"/>
          <w:sz w:val="24"/>
          <w:szCs w:val="24"/>
        </w:rPr>
        <w:t>In light of these concerns, the Arctic has become an increasingly important part of the M</w:t>
      </w:r>
      <w:r>
        <w:rPr>
          <w:rFonts w:ascii="Times New Roman" w:hAnsi="Times New Roman" w:cs="Times New Roman"/>
          <w:sz w:val="24"/>
          <w:szCs w:val="24"/>
        </w:rPr>
        <w:t>o</w:t>
      </w:r>
      <w:r w:rsidRPr="00087CFD">
        <w:rPr>
          <w:rFonts w:ascii="Times New Roman" w:hAnsi="Times New Roman" w:cs="Times New Roman"/>
          <w:sz w:val="24"/>
          <w:szCs w:val="24"/>
        </w:rPr>
        <w:t>D’s narrative about the peer threat that Russia poses to the UK, the capabilities needed to meet that threat, and the related requirement for increased financial resources from the Treasury. For example, since taking office</w:t>
      </w:r>
      <w:r>
        <w:rPr>
          <w:rFonts w:ascii="Times New Roman" w:hAnsi="Times New Roman" w:cs="Times New Roman"/>
          <w:sz w:val="24"/>
          <w:szCs w:val="24"/>
        </w:rPr>
        <w:t xml:space="preserve"> in 2017</w:t>
      </w:r>
      <w:r w:rsidRPr="00087CFD">
        <w:rPr>
          <w:rFonts w:ascii="Times New Roman" w:hAnsi="Times New Roman" w:cs="Times New Roman"/>
          <w:sz w:val="24"/>
          <w:szCs w:val="24"/>
        </w:rPr>
        <w:t>, Defence Secretary Gavin Williamson has warned that Russia poses a threat to NATO in both the Arctic and the North Atlantic.</w:t>
      </w:r>
      <w:r>
        <w:rPr>
          <w:rStyle w:val="FootnoteReference"/>
          <w:rFonts w:ascii="Times New Roman" w:hAnsi="Times New Roman" w:cs="Times New Roman"/>
          <w:sz w:val="24"/>
          <w:szCs w:val="24"/>
        </w:rPr>
        <w:footnoteReference w:id="49"/>
      </w:r>
      <w:r w:rsidRPr="00087CFD">
        <w:rPr>
          <w:rFonts w:ascii="Times New Roman" w:hAnsi="Times New Roman" w:cs="Times New Roman"/>
          <w:sz w:val="24"/>
          <w:szCs w:val="24"/>
        </w:rPr>
        <w:t xml:space="preserve"> Meanwhile, </w:t>
      </w:r>
      <w:r>
        <w:rPr>
          <w:rFonts w:ascii="Times New Roman" w:hAnsi="Times New Roman" w:cs="Times New Roman"/>
          <w:sz w:val="24"/>
          <w:szCs w:val="24"/>
        </w:rPr>
        <w:t>the Defence Committee has</w:t>
      </w:r>
      <w:r w:rsidRPr="00087CFD">
        <w:rPr>
          <w:rFonts w:ascii="Times New Roman" w:hAnsi="Times New Roman" w:cs="Times New Roman"/>
          <w:sz w:val="24"/>
          <w:szCs w:val="24"/>
        </w:rPr>
        <w:t xml:space="preserve"> called for the UK </w:t>
      </w:r>
      <w:r w:rsidR="004A1BC8">
        <w:rPr>
          <w:rFonts w:ascii="Times New Roman" w:hAnsi="Times New Roman" w:cs="Times New Roman"/>
          <w:sz w:val="24"/>
          <w:szCs w:val="24"/>
        </w:rPr>
        <w:t>d</w:t>
      </w:r>
      <w:r w:rsidRPr="00087CFD">
        <w:rPr>
          <w:rFonts w:ascii="Times New Roman" w:hAnsi="Times New Roman" w:cs="Times New Roman"/>
          <w:sz w:val="24"/>
          <w:szCs w:val="24"/>
        </w:rPr>
        <w:t>efence budget to be increased from 2% to 3% of GDP.</w:t>
      </w:r>
      <w:r>
        <w:rPr>
          <w:rStyle w:val="FootnoteReference"/>
          <w:rFonts w:ascii="Times New Roman" w:hAnsi="Times New Roman" w:cs="Times New Roman"/>
          <w:sz w:val="24"/>
          <w:szCs w:val="24"/>
        </w:rPr>
        <w:footnoteReference w:id="50"/>
      </w:r>
      <w:r w:rsidRPr="00087CFD">
        <w:rPr>
          <w:rFonts w:ascii="Times New Roman" w:hAnsi="Times New Roman" w:cs="Times New Roman"/>
          <w:sz w:val="24"/>
          <w:szCs w:val="24"/>
        </w:rPr>
        <w:t xml:space="preserve"> </w:t>
      </w:r>
      <w:r>
        <w:rPr>
          <w:rFonts w:ascii="Times New Roman" w:hAnsi="Times New Roman" w:cs="Times New Roman"/>
          <w:sz w:val="24"/>
          <w:szCs w:val="24"/>
        </w:rPr>
        <w:t>As the M</w:t>
      </w:r>
      <w:r w:rsidR="004A1BC8">
        <w:rPr>
          <w:rFonts w:ascii="Times New Roman" w:hAnsi="Times New Roman" w:cs="Times New Roman"/>
          <w:sz w:val="24"/>
          <w:szCs w:val="24"/>
        </w:rPr>
        <w:t>o</w:t>
      </w:r>
      <w:r>
        <w:rPr>
          <w:rFonts w:ascii="Times New Roman" w:hAnsi="Times New Roman" w:cs="Times New Roman"/>
          <w:sz w:val="24"/>
          <w:szCs w:val="24"/>
        </w:rPr>
        <w:t>D continues to face stiff competition for resources in the ongoing era of austerity</w:t>
      </w:r>
      <w:r w:rsidR="004A1BC8">
        <w:rPr>
          <w:rFonts w:ascii="Times New Roman" w:hAnsi="Times New Roman" w:cs="Times New Roman"/>
          <w:sz w:val="24"/>
          <w:szCs w:val="24"/>
        </w:rPr>
        <w:t>,</w:t>
      </w:r>
      <w:r>
        <w:rPr>
          <w:rFonts w:ascii="Times New Roman" w:hAnsi="Times New Roman" w:cs="Times New Roman"/>
          <w:sz w:val="24"/>
          <w:szCs w:val="24"/>
        </w:rPr>
        <w:t xml:space="preserve"> those</w:t>
      </w:r>
      <w:r w:rsidRPr="00087CFD">
        <w:rPr>
          <w:rFonts w:ascii="Times New Roman" w:hAnsi="Times New Roman" w:cs="Times New Roman"/>
          <w:sz w:val="24"/>
          <w:szCs w:val="24"/>
        </w:rPr>
        <w:t xml:space="preserve"> demanding greater attention to Russian military activity in the North Atlantic and Arctic, including the House of Commons Defence Select Committee, </w:t>
      </w:r>
      <w:r>
        <w:rPr>
          <w:rFonts w:ascii="Times New Roman" w:hAnsi="Times New Roman" w:cs="Times New Roman"/>
          <w:sz w:val="24"/>
          <w:szCs w:val="24"/>
        </w:rPr>
        <w:t>are likely to be</w:t>
      </w:r>
      <w:r w:rsidRPr="00087CFD">
        <w:rPr>
          <w:rFonts w:ascii="Times New Roman" w:hAnsi="Times New Roman" w:cs="Times New Roman"/>
          <w:sz w:val="24"/>
          <w:szCs w:val="24"/>
        </w:rPr>
        <w:t xml:space="preserve"> useful allies for the M</w:t>
      </w:r>
      <w:r>
        <w:rPr>
          <w:rFonts w:ascii="Times New Roman" w:hAnsi="Times New Roman" w:cs="Times New Roman"/>
          <w:sz w:val="24"/>
          <w:szCs w:val="24"/>
        </w:rPr>
        <w:t>o</w:t>
      </w:r>
      <w:r w:rsidRPr="00087CFD">
        <w:rPr>
          <w:rFonts w:ascii="Times New Roman" w:hAnsi="Times New Roman" w:cs="Times New Roman"/>
          <w:sz w:val="24"/>
          <w:szCs w:val="24"/>
        </w:rPr>
        <w:t>D against the Treasury.</w:t>
      </w:r>
      <w:r>
        <w:rPr>
          <w:rStyle w:val="FootnoteReference"/>
          <w:rFonts w:ascii="Times New Roman" w:hAnsi="Times New Roman" w:cs="Times New Roman"/>
          <w:sz w:val="24"/>
          <w:szCs w:val="24"/>
        </w:rPr>
        <w:footnoteReference w:id="51"/>
      </w:r>
      <w:r w:rsidRPr="00087CFD">
        <w:rPr>
          <w:rFonts w:ascii="Times New Roman" w:hAnsi="Times New Roman" w:cs="Times New Roman"/>
          <w:sz w:val="24"/>
          <w:szCs w:val="24"/>
        </w:rPr>
        <w:t xml:space="preserve"> The Defence Secretary’s announcement that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will put </w:t>
      </w:r>
      <w:r>
        <w:rPr>
          <w:rFonts w:ascii="Times New Roman" w:hAnsi="Times New Roman" w:cs="Times New Roman"/>
          <w:sz w:val="24"/>
          <w:szCs w:val="24"/>
        </w:rPr>
        <w:t>‘</w:t>
      </w:r>
      <w:r w:rsidRPr="00087CFD">
        <w:rPr>
          <w:rFonts w:ascii="Times New Roman" w:hAnsi="Times New Roman" w:cs="Times New Roman"/>
          <w:sz w:val="24"/>
          <w:szCs w:val="24"/>
        </w:rPr>
        <w:t>the Arctic and the High North central to the security of United Kingdom</w:t>
      </w:r>
      <w:r>
        <w:rPr>
          <w:rFonts w:ascii="Times New Roman" w:hAnsi="Times New Roman" w:cs="Times New Roman"/>
          <w:sz w:val="24"/>
          <w:szCs w:val="24"/>
        </w:rPr>
        <w:t>’</w:t>
      </w:r>
      <w:r w:rsidRPr="00087CFD">
        <w:rPr>
          <w:rFonts w:ascii="Times New Roman" w:hAnsi="Times New Roman" w:cs="Times New Roman"/>
          <w:sz w:val="24"/>
          <w:szCs w:val="24"/>
        </w:rPr>
        <w:t xml:space="preserve"> may make it that much harder for the Treasury to pressure the M</w:t>
      </w:r>
      <w:r>
        <w:rPr>
          <w:rFonts w:ascii="Times New Roman" w:hAnsi="Times New Roman" w:cs="Times New Roman"/>
          <w:sz w:val="24"/>
          <w:szCs w:val="24"/>
        </w:rPr>
        <w:t>o</w:t>
      </w:r>
      <w:r w:rsidRPr="00087CFD">
        <w:rPr>
          <w:rFonts w:ascii="Times New Roman" w:hAnsi="Times New Roman" w:cs="Times New Roman"/>
          <w:sz w:val="24"/>
          <w:szCs w:val="24"/>
        </w:rPr>
        <w:t xml:space="preserve">D into </w:t>
      </w:r>
      <w:r w:rsidRPr="00087CFD">
        <w:rPr>
          <w:rFonts w:ascii="Times New Roman" w:hAnsi="Times New Roman" w:cs="Times New Roman"/>
          <w:sz w:val="24"/>
          <w:szCs w:val="24"/>
        </w:rPr>
        <w:lastRenderedPageBreak/>
        <w:t>cutting key assets such as submarines and Royal Marines, and associated training and exercises.</w:t>
      </w:r>
      <w:r>
        <w:rPr>
          <w:rStyle w:val="FootnoteReference"/>
          <w:rFonts w:ascii="Times New Roman" w:hAnsi="Times New Roman" w:cs="Times New Roman"/>
          <w:sz w:val="24"/>
          <w:szCs w:val="24"/>
        </w:rPr>
        <w:footnoteReference w:id="52"/>
      </w:r>
    </w:p>
    <w:p w14:paraId="5FF3E1CE" w14:textId="33B854AF" w:rsidR="0065119E" w:rsidRPr="00087CFD" w:rsidRDefault="0065119E" w:rsidP="00006E8C">
      <w:pPr>
        <w:tabs>
          <w:tab w:val="left" w:pos="4755"/>
        </w:tabs>
        <w:spacing w:after="0" w:line="360" w:lineRule="auto"/>
        <w:rPr>
          <w:rFonts w:ascii="Times New Roman" w:hAnsi="Times New Roman" w:cs="Times New Roman"/>
          <w:sz w:val="24"/>
          <w:szCs w:val="24"/>
        </w:rPr>
      </w:pPr>
    </w:p>
    <w:p w14:paraId="517F8193" w14:textId="2AE3666F" w:rsidR="0065119E" w:rsidRPr="00087CFD" w:rsidRDefault="0065119E" w:rsidP="00006E8C">
      <w:pPr>
        <w:tabs>
          <w:tab w:val="left" w:pos="4755"/>
        </w:tabs>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In 2017, the Royal Navy’s submarine service returned to the Arctic to participate in the US-led </w:t>
      </w:r>
      <w:r w:rsidRPr="00CA34C4">
        <w:rPr>
          <w:rFonts w:ascii="Times New Roman" w:hAnsi="Times New Roman" w:cs="Times New Roman"/>
          <w:i/>
          <w:sz w:val="24"/>
          <w:szCs w:val="24"/>
        </w:rPr>
        <w:t>Ice</w:t>
      </w:r>
      <w:r w:rsidRPr="00087CFD">
        <w:rPr>
          <w:rFonts w:ascii="Times New Roman" w:hAnsi="Times New Roman" w:cs="Times New Roman"/>
          <w:sz w:val="24"/>
          <w:szCs w:val="24"/>
        </w:rPr>
        <w:t xml:space="preserve"> Exercise (ICEX). A year later, HMS </w:t>
      </w:r>
      <w:r w:rsidRPr="00087CFD">
        <w:rPr>
          <w:rFonts w:ascii="Times New Roman" w:hAnsi="Times New Roman" w:cs="Times New Roman"/>
          <w:i/>
          <w:sz w:val="24"/>
          <w:szCs w:val="24"/>
        </w:rPr>
        <w:t xml:space="preserve">Trenchant </w:t>
      </w:r>
      <w:r w:rsidRPr="00087CFD">
        <w:rPr>
          <w:rFonts w:ascii="Times New Roman" w:hAnsi="Times New Roman" w:cs="Times New Roman"/>
          <w:sz w:val="24"/>
          <w:szCs w:val="24"/>
        </w:rPr>
        <w:t xml:space="preserve">became the first Royal Navy submarine to surface through the Arctic ice pack in more than a decade. Later </w:t>
      </w:r>
      <w:r>
        <w:rPr>
          <w:rFonts w:ascii="Times New Roman" w:hAnsi="Times New Roman" w:cs="Times New Roman"/>
          <w:sz w:val="24"/>
          <w:szCs w:val="24"/>
        </w:rPr>
        <w:t>in 2019</w:t>
      </w:r>
      <w:r w:rsidRPr="00087CFD">
        <w:rPr>
          <w:rFonts w:ascii="Times New Roman" w:hAnsi="Times New Roman" w:cs="Times New Roman"/>
          <w:sz w:val="24"/>
          <w:szCs w:val="24"/>
        </w:rPr>
        <w:t>, a new fleet of Maritime Patrol Aircraft will start to enter into service, tasked with providing better domain awareness and anti-submarine warfare capabilities over the North Atlantic and the Greenland</w:t>
      </w:r>
      <w:r w:rsidR="003B5E13">
        <w:rPr>
          <w:rFonts w:ascii="Times New Roman" w:hAnsi="Times New Roman" w:cs="Times New Roman"/>
          <w:sz w:val="24"/>
          <w:szCs w:val="24"/>
        </w:rPr>
        <w:t>–</w:t>
      </w:r>
      <w:r w:rsidRPr="00087CFD">
        <w:rPr>
          <w:rFonts w:ascii="Times New Roman" w:hAnsi="Times New Roman" w:cs="Times New Roman"/>
          <w:sz w:val="24"/>
          <w:szCs w:val="24"/>
        </w:rPr>
        <w:t>Iceland</w:t>
      </w:r>
      <w:r w:rsidR="003B5E13">
        <w:rPr>
          <w:rFonts w:ascii="Times New Roman" w:hAnsi="Times New Roman" w:cs="Times New Roman"/>
          <w:sz w:val="24"/>
          <w:szCs w:val="24"/>
        </w:rPr>
        <w:t>–</w:t>
      </w:r>
      <w:r w:rsidRPr="00087CFD">
        <w:rPr>
          <w:rFonts w:ascii="Times New Roman" w:hAnsi="Times New Roman" w:cs="Times New Roman"/>
          <w:sz w:val="24"/>
          <w:szCs w:val="24"/>
        </w:rPr>
        <w:t>UK (GIUK) Gap</w:t>
      </w:r>
      <w:r>
        <w:rPr>
          <w:rFonts w:ascii="Times New Roman" w:hAnsi="Times New Roman" w:cs="Times New Roman"/>
          <w:sz w:val="24"/>
          <w:szCs w:val="24"/>
        </w:rPr>
        <w:t>.</w:t>
      </w:r>
      <w:r w:rsidRPr="00087CFD">
        <w:rPr>
          <w:rFonts w:ascii="Times New Roman" w:hAnsi="Times New Roman" w:cs="Times New Roman"/>
          <w:sz w:val="24"/>
          <w:szCs w:val="24"/>
        </w:rPr>
        <w:t xml:space="preserve"> That reverses the decision taken by the </w:t>
      </w:r>
      <w:r>
        <w:rPr>
          <w:rFonts w:ascii="Times New Roman" w:hAnsi="Times New Roman" w:cs="Times New Roman"/>
          <w:sz w:val="24"/>
          <w:szCs w:val="24"/>
        </w:rPr>
        <w:t>g</w:t>
      </w:r>
      <w:r w:rsidRPr="00087CFD">
        <w:rPr>
          <w:rFonts w:ascii="Times New Roman" w:hAnsi="Times New Roman" w:cs="Times New Roman"/>
          <w:sz w:val="24"/>
          <w:szCs w:val="24"/>
        </w:rPr>
        <w:t>overnment in 2010 to scrap the UK’s Maritime Patrol Aircraft capability.</w:t>
      </w:r>
      <w:r>
        <w:rPr>
          <w:rStyle w:val="FootnoteReference"/>
          <w:rFonts w:ascii="Times New Roman" w:hAnsi="Times New Roman" w:cs="Times New Roman"/>
          <w:sz w:val="24"/>
          <w:szCs w:val="24"/>
        </w:rPr>
        <w:footnoteReference w:id="53"/>
      </w:r>
      <w:r w:rsidRPr="00087CFD">
        <w:rPr>
          <w:rFonts w:ascii="Times New Roman" w:hAnsi="Times New Roman" w:cs="Times New Roman"/>
          <w:sz w:val="24"/>
          <w:szCs w:val="24"/>
        </w:rPr>
        <w:t xml:space="preserve"> Perhaps most significantly of all, the UK’s Royal Marines have now been committed to providing the main share of </w:t>
      </w:r>
      <w:r w:rsidR="003B5E13">
        <w:rPr>
          <w:rFonts w:ascii="Times New Roman" w:hAnsi="Times New Roman" w:cs="Times New Roman"/>
          <w:sz w:val="24"/>
          <w:szCs w:val="24"/>
        </w:rPr>
        <w:t xml:space="preserve">around </w:t>
      </w:r>
      <w:r w:rsidRPr="00087CFD">
        <w:rPr>
          <w:rFonts w:ascii="Times New Roman" w:hAnsi="Times New Roman" w:cs="Times New Roman"/>
          <w:sz w:val="24"/>
          <w:szCs w:val="24"/>
        </w:rPr>
        <w:t>800 troops which will participate in annual training and exercises in Arctic Norway, jointly with Norway, the US and the Netherlands</w:t>
      </w:r>
      <w:r>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54"/>
      </w:r>
      <w:r w:rsidRPr="00087CFD">
        <w:rPr>
          <w:rFonts w:ascii="Times New Roman" w:hAnsi="Times New Roman" w:cs="Times New Roman"/>
          <w:sz w:val="24"/>
          <w:szCs w:val="24"/>
        </w:rPr>
        <w:t xml:space="preserve"> In the past, the Royal Marines (who have trained in the Arctic since the 1960s) have only been committed</w:t>
      </w:r>
      <w:r>
        <w:rPr>
          <w:rFonts w:ascii="Times New Roman" w:hAnsi="Times New Roman" w:cs="Times New Roman"/>
          <w:sz w:val="24"/>
          <w:szCs w:val="24"/>
        </w:rPr>
        <w:t xml:space="preserve"> to conduct winter training in the Arctic</w:t>
      </w:r>
      <w:r w:rsidRPr="00087CFD">
        <w:rPr>
          <w:rFonts w:ascii="Times New Roman" w:hAnsi="Times New Roman" w:cs="Times New Roman"/>
          <w:sz w:val="24"/>
          <w:szCs w:val="24"/>
        </w:rPr>
        <w:t xml:space="preserve"> on an annual basis. However, as part of the new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they have been committed for the next ten years.</w:t>
      </w:r>
      <w:r>
        <w:rPr>
          <w:rStyle w:val="FootnoteReference"/>
          <w:rFonts w:ascii="Times New Roman" w:hAnsi="Times New Roman" w:cs="Times New Roman"/>
          <w:sz w:val="24"/>
          <w:szCs w:val="24"/>
        </w:rPr>
        <w:footnoteReference w:id="55"/>
      </w:r>
      <w:r w:rsidRPr="00087CFD">
        <w:rPr>
          <w:rFonts w:ascii="Times New Roman" w:hAnsi="Times New Roman" w:cs="Times New Roman"/>
          <w:sz w:val="24"/>
          <w:szCs w:val="24"/>
        </w:rPr>
        <w:t xml:space="preserve"> This has sent a clear signal to allies – and to Russia – that </w:t>
      </w:r>
      <w:r w:rsidR="003B5E13">
        <w:rPr>
          <w:rFonts w:ascii="Times New Roman" w:hAnsi="Times New Roman" w:cs="Times New Roman"/>
          <w:sz w:val="24"/>
          <w:szCs w:val="24"/>
        </w:rPr>
        <w:t>the UK</w:t>
      </w:r>
      <w:r w:rsidR="003B5E13" w:rsidRPr="00087CFD">
        <w:rPr>
          <w:rFonts w:ascii="Times New Roman" w:hAnsi="Times New Roman" w:cs="Times New Roman"/>
          <w:sz w:val="24"/>
          <w:szCs w:val="24"/>
        </w:rPr>
        <w:t xml:space="preserve"> </w:t>
      </w:r>
      <w:r w:rsidRPr="00087CFD">
        <w:rPr>
          <w:rFonts w:ascii="Times New Roman" w:hAnsi="Times New Roman" w:cs="Times New Roman"/>
          <w:sz w:val="24"/>
          <w:szCs w:val="24"/>
        </w:rPr>
        <w:t>will remain in the Arctic for the long</w:t>
      </w:r>
      <w:r>
        <w:rPr>
          <w:rFonts w:ascii="Times New Roman" w:hAnsi="Times New Roman" w:cs="Times New Roman"/>
          <w:sz w:val="24"/>
          <w:szCs w:val="24"/>
        </w:rPr>
        <w:t xml:space="preserve"> </w:t>
      </w:r>
      <w:r w:rsidRPr="00087CFD">
        <w:rPr>
          <w:rFonts w:ascii="Times New Roman" w:hAnsi="Times New Roman" w:cs="Times New Roman"/>
          <w:sz w:val="24"/>
          <w:szCs w:val="24"/>
        </w:rPr>
        <w:t xml:space="preserve">term. </w:t>
      </w:r>
    </w:p>
    <w:p w14:paraId="33F50E92" w14:textId="19AF3354" w:rsidR="0065119E" w:rsidRPr="00087CFD" w:rsidRDefault="0065119E" w:rsidP="00B31819">
      <w:pPr>
        <w:spacing w:after="0" w:line="360" w:lineRule="auto"/>
        <w:rPr>
          <w:rFonts w:ascii="Times New Roman" w:hAnsi="Times New Roman" w:cs="Times New Roman"/>
          <w:sz w:val="24"/>
          <w:szCs w:val="24"/>
        </w:rPr>
      </w:pPr>
    </w:p>
    <w:p w14:paraId="7150E0CC" w14:textId="404D79E2" w:rsidR="0065119E" w:rsidRPr="00087CFD" w:rsidRDefault="0065119E" w:rsidP="00ED378E">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With NATO divided over how to react to Russia’s increasing military activity in the Arctic, the UK has coordinated its response with Norway and the </w:t>
      </w:r>
      <w:r>
        <w:rPr>
          <w:rFonts w:ascii="Times New Roman" w:hAnsi="Times New Roman" w:cs="Times New Roman"/>
          <w:sz w:val="24"/>
          <w:szCs w:val="24"/>
        </w:rPr>
        <w:t>US</w:t>
      </w:r>
      <w:r w:rsidRPr="00087CFD">
        <w:rPr>
          <w:rFonts w:ascii="Times New Roman" w:hAnsi="Times New Roman" w:cs="Times New Roman"/>
          <w:sz w:val="24"/>
          <w:szCs w:val="24"/>
        </w:rPr>
        <w:t>, forming the three points of a ‘Northern Triangle’ (although given its volumetric nature, the ‘Northern Prism’ might be a more accurate description</w:t>
      </w:r>
      <w:r w:rsidR="00E1463C">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56"/>
      </w:r>
      <w:r w:rsidRPr="00087CFD">
        <w:rPr>
          <w:rFonts w:ascii="Times New Roman" w:hAnsi="Times New Roman" w:cs="Times New Roman"/>
          <w:sz w:val="24"/>
          <w:szCs w:val="24"/>
        </w:rPr>
        <w:t xml:space="preserve"> There are now two major areas of UK-US-Norwegian </w:t>
      </w:r>
      <w:r w:rsidRPr="00087CFD">
        <w:rPr>
          <w:rFonts w:ascii="Times New Roman" w:hAnsi="Times New Roman" w:cs="Times New Roman"/>
          <w:sz w:val="24"/>
          <w:szCs w:val="24"/>
        </w:rPr>
        <w:lastRenderedPageBreak/>
        <w:t xml:space="preserve">cooperation in the north: maritime patrol and anti-submarine warfare over the North Atlantic with a focus on the GIUK Gap; and joint Arctic warfare training and exercises in Northern Norway. Meanwhile, the UK and US have renewed their cooperation on under-ice submarine operations. Canada, Iceland, Greenland (Denmark) and the Netherlands have also contributed to these activities in various ways. Recent joint military exercises, such as </w:t>
      </w:r>
      <w:r w:rsidRPr="00F61E74">
        <w:rPr>
          <w:rFonts w:ascii="Times New Roman" w:hAnsi="Times New Roman" w:cs="Times New Roman"/>
          <w:i/>
          <w:sz w:val="24"/>
          <w:szCs w:val="24"/>
        </w:rPr>
        <w:t>Cold Response</w:t>
      </w:r>
      <w:r w:rsidRPr="00087CFD">
        <w:rPr>
          <w:rFonts w:ascii="Times New Roman" w:hAnsi="Times New Roman" w:cs="Times New Roman"/>
          <w:sz w:val="24"/>
          <w:szCs w:val="24"/>
        </w:rPr>
        <w:t xml:space="preserve"> and </w:t>
      </w:r>
      <w:r w:rsidRPr="00F61E74">
        <w:rPr>
          <w:rFonts w:ascii="Times New Roman" w:hAnsi="Times New Roman" w:cs="Times New Roman"/>
          <w:i/>
          <w:sz w:val="24"/>
          <w:szCs w:val="24"/>
        </w:rPr>
        <w:t>Trident Juncture</w:t>
      </w:r>
      <w:r w:rsidRPr="00087CFD">
        <w:rPr>
          <w:rFonts w:ascii="Times New Roman" w:hAnsi="Times New Roman" w:cs="Times New Roman"/>
          <w:sz w:val="24"/>
          <w:szCs w:val="24"/>
        </w:rPr>
        <w:t>, have brought more NATO allies to the Arctic.</w:t>
      </w:r>
      <w:r>
        <w:rPr>
          <w:rStyle w:val="FootnoteReference"/>
          <w:rFonts w:ascii="Times New Roman" w:hAnsi="Times New Roman" w:cs="Times New Roman"/>
          <w:sz w:val="24"/>
          <w:szCs w:val="24"/>
        </w:rPr>
        <w:footnoteReference w:id="57"/>
      </w:r>
      <w:r w:rsidRPr="00087CFD">
        <w:rPr>
          <w:rFonts w:ascii="Times New Roman" w:hAnsi="Times New Roman" w:cs="Times New Roman"/>
          <w:sz w:val="24"/>
          <w:szCs w:val="24"/>
        </w:rPr>
        <w:t xml:space="preserve"> The UK</w:t>
      </w:r>
      <w:r w:rsidR="00E1463C">
        <w:rPr>
          <w:rFonts w:ascii="Times New Roman" w:hAnsi="Times New Roman" w:cs="Times New Roman"/>
          <w:sz w:val="24"/>
          <w:szCs w:val="24"/>
        </w:rPr>
        <w:t>–</w:t>
      </w:r>
      <w:r w:rsidRPr="00087CFD">
        <w:rPr>
          <w:rFonts w:ascii="Times New Roman" w:hAnsi="Times New Roman" w:cs="Times New Roman"/>
          <w:sz w:val="24"/>
          <w:szCs w:val="24"/>
        </w:rPr>
        <w:t xml:space="preserve">Norwegian cooperation joins up with the wider concerns of the Northern Group, while the UK-led Joint Expeditionary Force (JEF) and NATO’s Enhance Forward Presence Battlegroups in Estonia, Latvia, Lithuania and Poland have helped create a chain of military cooperation in the Wider North from North America to the Baltics. This is essentially aimed at deterring Russian aggression against NATO’s northern and </w:t>
      </w:r>
      <w:proofErr w:type="spellStart"/>
      <w:r w:rsidRPr="00087CFD">
        <w:rPr>
          <w:rFonts w:ascii="Times New Roman" w:hAnsi="Times New Roman" w:cs="Times New Roman"/>
          <w:sz w:val="24"/>
          <w:szCs w:val="24"/>
        </w:rPr>
        <w:t>northeastern</w:t>
      </w:r>
      <w:proofErr w:type="spellEnd"/>
      <w:r w:rsidRPr="00087CFD">
        <w:rPr>
          <w:rFonts w:ascii="Times New Roman" w:hAnsi="Times New Roman" w:cs="Times New Roman"/>
          <w:sz w:val="24"/>
          <w:szCs w:val="24"/>
        </w:rPr>
        <w:t xml:space="preserve"> borders. While the debate continues over Putin’s intentions in the area, the Russian military build-up and potential has inspired a robust military response. </w:t>
      </w:r>
    </w:p>
    <w:p w14:paraId="50248D9C" w14:textId="6FC04541" w:rsidR="0065119E" w:rsidRPr="00087CFD" w:rsidRDefault="0065119E" w:rsidP="00B31819">
      <w:pPr>
        <w:spacing w:after="0" w:line="360" w:lineRule="auto"/>
        <w:rPr>
          <w:rFonts w:ascii="Times New Roman" w:hAnsi="Times New Roman" w:cs="Times New Roman"/>
          <w:sz w:val="24"/>
          <w:szCs w:val="24"/>
        </w:rPr>
      </w:pPr>
    </w:p>
    <w:p w14:paraId="76A5383F" w14:textId="3E2491A2" w:rsidR="0065119E" w:rsidRPr="00087CFD" w:rsidRDefault="00E1463C" w:rsidP="00B3181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[h1] </w:t>
      </w:r>
      <w:r w:rsidR="0065119E" w:rsidRPr="00087CFD">
        <w:rPr>
          <w:rFonts w:ascii="Times New Roman" w:hAnsi="Times New Roman" w:cs="Times New Roman"/>
          <w:b/>
          <w:sz w:val="24"/>
          <w:szCs w:val="24"/>
        </w:rPr>
        <w:t xml:space="preserve">The Return of the Northern Flank? </w:t>
      </w:r>
    </w:p>
    <w:p w14:paraId="039F9DDD" w14:textId="1E0524D2" w:rsidR="0065119E" w:rsidRPr="00087CFD" w:rsidRDefault="0065119E" w:rsidP="003678BD">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The decision to produce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is </w:t>
      </w:r>
      <w:r>
        <w:rPr>
          <w:rFonts w:ascii="Times New Roman" w:hAnsi="Times New Roman" w:cs="Times New Roman"/>
          <w:sz w:val="24"/>
          <w:szCs w:val="24"/>
        </w:rPr>
        <w:t>a</w:t>
      </w:r>
      <w:r w:rsidRPr="00087CFD">
        <w:rPr>
          <w:rFonts w:ascii="Times New Roman" w:hAnsi="Times New Roman" w:cs="Times New Roman"/>
          <w:sz w:val="24"/>
          <w:szCs w:val="24"/>
        </w:rPr>
        <w:t xml:space="preserve"> public declaration that the UK will maintain a military presence in the Arctic. It represents a culmination of </w:t>
      </w:r>
      <w:r>
        <w:rPr>
          <w:rFonts w:ascii="Times New Roman" w:hAnsi="Times New Roman" w:cs="Times New Roman"/>
          <w:sz w:val="24"/>
          <w:szCs w:val="24"/>
        </w:rPr>
        <w:t xml:space="preserve">defence </w:t>
      </w:r>
      <w:r w:rsidRPr="00087CFD">
        <w:rPr>
          <w:rFonts w:ascii="Times New Roman" w:hAnsi="Times New Roman" w:cs="Times New Roman"/>
          <w:sz w:val="24"/>
          <w:szCs w:val="24"/>
        </w:rPr>
        <w:t>policy activity over the past decade. In this process, the Arctic has been re</w:t>
      </w:r>
      <w:r>
        <w:rPr>
          <w:rFonts w:ascii="Times New Roman" w:hAnsi="Times New Roman" w:cs="Times New Roman"/>
          <w:sz w:val="24"/>
          <w:szCs w:val="24"/>
        </w:rPr>
        <w:t>cast</w:t>
      </w:r>
      <w:r w:rsidRPr="00087CFD">
        <w:rPr>
          <w:rFonts w:ascii="Times New Roman" w:hAnsi="Times New Roman" w:cs="Times New Roman"/>
          <w:sz w:val="24"/>
          <w:szCs w:val="24"/>
        </w:rPr>
        <w:t xml:space="preserve"> as a traditional hard security theatre in which the threat from Russia looms large. This vision is opposed to the perception of the Arctic as a</w:t>
      </w:r>
      <w:r>
        <w:rPr>
          <w:rFonts w:ascii="Times New Roman" w:hAnsi="Times New Roman" w:cs="Times New Roman"/>
          <w:sz w:val="24"/>
          <w:szCs w:val="24"/>
        </w:rPr>
        <w:t>n</w:t>
      </w:r>
      <w:r w:rsidRPr="00087CFD">
        <w:rPr>
          <w:rFonts w:ascii="Times New Roman" w:hAnsi="Times New Roman" w:cs="Times New Roman"/>
          <w:sz w:val="24"/>
          <w:szCs w:val="24"/>
        </w:rPr>
        <w:t xml:space="preserve"> arena of softer security concerns, arising mainly from climate change. However, despite this obvious shift,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 should not be seen</w:t>
      </w:r>
      <w:r w:rsidRPr="00087CFD">
        <w:rPr>
          <w:rFonts w:ascii="Times New Roman" w:hAnsi="Times New Roman" w:cs="Times New Roman"/>
          <w:sz w:val="24"/>
          <w:szCs w:val="24"/>
        </w:rPr>
        <w:t xml:space="preserve"> as a declaration of a new Cold War, despite the obvious </w:t>
      </w:r>
      <w:r>
        <w:rPr>
          <w:rFonts w:ascii="Times New Roman" w:hAnsi="Times New Roman" w:cs="Times New Roman"/>
          <w:sz w:val="24"/>
          <w:szCs w:val="24"/>
        </w:rPr>
        <w:t>tension</w:t>
      </w:r>
      <w:r w:rsidRPr="00087CFD">
        <w:rPr>
          <w:rFonts w:ascii="Times New Roman" w:hAnsi="Times New Roman" w:cs="Times New Roman"/>
          <w:sz w:val="24"/>
          <w:szCs w:val="24"/>
        </w:rPr>
        <w:t xml:space="preserve"> which currently characterises UK</w:t>
      </w:r>
      <w:r w:rsidR="00A36E00">
        <w:rPr>
          <w:rFonts w:ascii="Times New Roman" w:hAnsi="Times New Roman" w:cs="Times New Roman"/>
          <w:sz w:val="24"/>
          <w:szCs w:val="24"/>
        </w:rPr>
        <w:t>–</w:t>
      </w:r>
      <w:r w:rsidRPr="00087CFD">
        <w:rPr>
          <w:rFonts w:ascii="Times New Roman" w:hAnsi="Times New Roman" w:cs="Times New Roman"/>
          <w:sz w:val="24"/>
          <w:szCs w:val="24"/>
        </w:rPr>
        <w:t>Russia relations. Indeed, the Cold War provided perhaps a more stable and bipolar framework for Western</w:t>
      </w:r>
      <w:r w:rsidR="00A36E00">
        <w:rPr>
          <w:rFonts w:ascii="Times New Roman" w:hAnsi="Times New Roman" w:cs="Times New Roman"/>
          <w:sz w:val="24"/>
          <w:szCs w:val="24"/>
        </w:rPr>
        <w:t>–</w:t>
      </w:r>
      <w:r w:rsidRPr="00087CFD">
        <w:rPr>
          <w:rFonts w:ascii="Times New Roman" w:hAnsi="Times New Roman" w:cs="Times New Roman"/>
          <w:sz w:val="24"/>
          <w:szCs w:val="24"/>
        </w:rPr>
        <w:t xml:space="preserve">Soviet relations in the north compared to the plethora of new actors and interests – including from Asia – making their presence felt across the region. </w:t>
      </w:r>
    </w:p>
    <w:p w14:paraId="193E65F5" w14:textId="77777777" w:rsidR="0065119E" w:rsidRPr="00087CFD" w:rsidRDefault="0065119E" w:rsidP="00B31819">
      <w:pPr>
        <w:spacing w:after="0" w:line="360" w:lineRule="auto"/>
        <w:rPr>
          <w:rFonts w:ascii="Times New Roman" w:hAnsi="Times New Roman" w:cs="Times New Roman"/>
          <w:sz w:val="24"/>
          <w:szCs w:val="24"/>
        </w:rPr>
      </w:pPr>
    </w:p>
    <w:p w14:paraId="6424627C" w14:textId="4662575E" w:rsidR="0065119E"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Nevertheless, such </w:t>
      </w:r>
      <w:r>
        <w:rPr>
          <w:rFonts w:ascii="Times New Roman" w:hAnsi="Times New Roman" w:cs="Times New Roman"/>
          <w:sz w:val="24"/>
          <w:szCs w:val="24"/>
        </w:rPr>
        <w:t xml:space="preserve">‘Cold War’ </w:t>
      </w:r>
      <w:r w:rsidRPr="00087CFD">
        <w:rPr>
          <w:rFonts w:ascii="Times New Roman" w:hAnsi="Times New Roman" w:cs="Times New Roman"/>
          <w:sz w:val="24"/>
          <w:szCs w:val="24"/>
        </w:rPr>
        <w:t xml:space="preserve">geopolitical framings are </w:t>
      </w:r>
      <w:r>
        <w:rPr>
          <w:rFonts w:ascii="Times New Roman" w:hAnsi="Times New Roman" w:cs="Times New Roman"/>
          <w:sz w:val="24"/>
          <w:szCs w:val="24"/>
        </w:rPr>
        <w:t xml:space="preserve">being revived </w:t>
      </w:r>
    </w:p>
    <w:p w14:paraId="6050779C" w14:textId="48FE3663" w:rsidR="0065119E" w:rsidRDefault="0065119E" w:rsidP="002B21F2">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in </w:t>
      </w:r>
      <w:r w:rsidR="00A36E00">
        <w:rPr>
          <w:rFonts w:ascii="Times New Roman" w:hAnsi="Times New Roman" w:cs="Times New Roman"/>
          <w:sz w:val="24"/>
          <w:szCs w:val="24"/>
        </w:rPr>
        <w:t>the UK</w:t>
      </w:r>
      <w:r w:rsidR="00A36E00" w:rsidRPr="00087CFD">
        <w:rPr>
          <w:rFonts w:ascii="Times New Roman" w:hAnsi="Times New Roman" w:cs="Times New Roman"/>
          <w:sz w:val="24"/>
          <w:szCs w:val="24"/>
        </w:rPr>
        <w:t xml:space="preserve"> </w:t>
      </w:r>
      <w:r w:rsidRPr="00087CFD">
        <w:rPr>
          <w:rFonts w:ascii="Times New Roman" w:hAnsi="Times New Roman" w:cs="Times New Roman"/>
          <w:sz w:val="24"/>
          <w:szCs w:val="24"/>
        </w:rPr>
        <w:t xml:space="preserve">and elsewhere, particularly since defence interest in the Arctic, North Atlantic, Scandinavia and the Baltics conjures up colourful memories of the Cold War and thus the </w:t>
      </w:r>
      <w:r w:rsidRPr="00087CFD">
        <w:rPr>
          <w:rFonts w:ascii="Times New Roman" w:hAnsi="Times New Roman" w:cs="Times New Roman"/>
          <w:sz w:val="24"/>
          <w:szCs w:val="24"/>
        </w:rPr>
        <w:lastRenderedPageBreak/>
        <w:t>imperative to defend the ‘Northern Flank’.</w:t>
      </w:r>
      <w:r>
        <w:rPr>
          <w:rFonts w:ascii="Times New Roman" w:hAnsi="Times New Roman" w:cs="Times New Roman"/>
          <w:sz w:val="24"/>
          <w:szCs w:val="24"/>
        </w:rPr>
        <w:t xml:space="preserve"> References to </w:t>
      </w:r>
      <w:r w:rsidRPr="002B21F2">
        <w:rPr>
          <w:rFonts w:ascii="Times New Roman" w:hAnsi="Times New Roman" w:cs="Times New Roman"/>
          <w:sz w:val="24"/>
          <w:szCs w:val="24"/>
        </w:rPr>
        <w:t>under</w:t>
      </w:r>
      <w:r>
        <w:rPr>
          <w:rFonts w:ascii="Times New Roman" w:hAnsi="Times New Roman" w:cs="Times New Roman"/>
          <w:sz w:val="24"/>
          <w:szCs w:val="24"/>
        </w:rPr>
        <w:t xml:space="preserve">-ice submarine operations, NATO’s </w:t>
      </w:r>
      <w:r w:rsidRPr="002B21F2">
        <w:rPr>
          <w:rFonts w:ascii="Times New Roman" w:hAnsi="Times New Roman" w:cs="Times New Roman"/>
          <w:sz w:val="24"/>
          <w:szCs w:val="24"/>
        </w:rPr>
        <w:t>return</w:t>
      </w:r>
      <w:r>
        <w:rPr>
          <w:rFonts w:ascii="Times New Roman" w:hAnsi="Times New Roman" w:cs="Times New Roman"/>
          <w:sz w:val="24"/>
          <w:szCs w:val="24"/>
        </w:rPr>
        <w:t xml:space="preserve"> to the North Atlantic, </w:t>
      </w:r>
      <w:r w:rsidR="00A36E00">
        <w:rPr>
          <w:rFonts w:ascii="Times New Roman" w:hAnsi="Times New Roman" w:cs="Times New Roman"/>
          <w:sz w:val="24"/>
          <w:szCs w:val="24"/>
        </w:rPr>
        <w:t xml:space="preserve">and </w:t>
      </w:r>
      <w:r>
        <w:rPr>
          <w:rFonts w:ascii="Times New Roman" w:hAnsi="Times New Roman" w:cs="Times New Roman"/>
          <w:sz w:val="24"/>
          <w:szCs w:val="24"/>
        </w:rPr>
        <w:t>Russia’s ‘bastion’ in the north are couched in terms of old threats and challenges returning.</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532CAF">
        <w:rPr>
          <w:rFonts w:ascii="Times New Roman" w:hAnsi="Times New Roman" w:cs="Times New Roman"/>
          <w:sz w:val="24"/>
          <w:szCs w:val="24"/>
        </w:rPr>
        <w:t>s</w:t>
      </w:r>
    </w:p>
    <w:p w14:paraId="0FBD0CC7" w14:textId="77777777" w:rsidR="0065119E" w:rsidRDefault="0065119E" w:rsidP="002B21F2">
      <w:pPr>
        <w:spacing w:after="0" w:line="360" w:lineRule="auto"/>
        <w:rPr>
          <w:rFonts w:ascii="Times New Roman" w:hAnsi="Times New Roman" w:cs="Times New Roman"/>
          <w:sz w:val="24"/>
          <w:szCs w:val="24"/>
        </w:rPr>
      </w:pPr>
    </w:p>
    <w:p w14:paraId="64DAD156" w14:textId="455C4A4D" w:rsidR="0065119E" w:rsidRPr="00087CFD"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The rejuvenation of such terms ha</w:t>
      </w:r>
      <w:r>
        <w:rPr>
          <w:rFonts w:ascii="Times New Roman" w:hAnsi="Times New Roman" w:cs="Times New Roman"/>
          <w:sz w:val="24"/>
          <w:szCs w:val="24"/>
        </w:rPr>
        <w:t>s</w:t>
      </w:r>
      <w:r w:rsidRPr="00087CFD">
        <w:rPr>
          <w:rFonts w:ascii="Times New Roman" w:hAnsi="Times New Roman" w:cs="Times New Roman"/>
          <w:sz w:val="24"/>
          <w:szCs w:val="24"/>
        </w:rPr>
        <w:t xml:space="preserve"> </w:t>
      </w:r>
      <w:r w:rsidR="00A36E00">
        <w:rPr>
          <w:rFonts w:ascii="Times New Roman" w:hAnsi="Times New Roman" w:cs="Times New Roman"/>
          <w:sz w:val="24"/>
          <w:szCs w:val="24"/>
        </w:rPr>
        <w:t xml:space="preserve">possible </w:t>
      </w:r>
      <w:r w:rsidRPr="00087CFD">
        <w:rPr>
          <w:rFonts w:ascii="Times New Roman" w:hAnsi="Times New Roman" w:cs="Times New Roman"/>
          <w:sz w:val="24"/>
          <w:szCs w:val="24"/>
        </w:rPr>
        <w:t xml:space="preserve">implications for how issues, actors and spaces are linked with each other, and it is this which </w:t>
      </w:r>
      <w:r>
        <w:rPr>
          <w:rFonts w:ascii="Times New Roman" w:hAnsi="Times New Roman" w:cs="Times New Roman"/>
          <w:sz w:val="24"/>
          <w:szCs w:val="24"/>
        </w:rPr>
        <w:t>potentially</w:t>
      </w:r>
      <w:r w:rsidRPr="00087CFD">
        <w:rPr>
          <w:rFonts w:ascii="Times New Roman" w:hAnsi="Times New Roman" w:cs="Times New Roman"/>
          <w:sz w:val="24"/>
          <w:szCs w:val="24"/>
        </w:rPr>
        <w:t xml:space="preserve"> brings into tension the M</w:t>
      </w:r>
      <w:r>
        <w:rPr>
          <w:rFonts w:ascii="Times New Roman" w:hAnsi="Times New Roman" w:cs="Times New Roman"/>
          <w:sz w:val="24"/>
          <w:szCs w:val="24"/>
        </w:rPr>
        <w:t>o</w:t>
      </w:r>
      <w:r w:rsidRPr="00087CFD">
        <w:rPr>
          <w:rFonts w:ascii="Times New Roman" w:hAnsi="Times New Roman" w:cs="Times New Roman"/>
          <w:sz w:val="24"/>
          <w:szCs w:val="24"/>
        </w:rPr>
        <w:t>D’s decision to produce an A</w:t>
      </w:r>
      <w:r>
        <w:rPr>
          <w:rFonts w:ascii="Times New Roman" w:hAnsi="Times New Roman" w:cs="Times New Roman"/>
          <w:sz w:val="24"/>
          <w:szCs w:val="24"/>
        </w:rPr>
        <w:t>r</w:t>
      </w:r>
      <w:r w:rsidR="00E450F5">
        <w:rPr>
          <w:rFonts w:ascii="Times New Roman" w:hAnsi="Times New Roman" w:cs="Times New Roman"/>
          <w:sz w:val="24"/>
          <w:szCs w:val="24"/>
        </w:rPr>
        <w:t>c</w:t>
      </w:r>
      <w:r>
        <w:rPr>
          <w:rFonts w:ascii="Times New Roman" w:hAnsi="Times New Roman" w:cs="Times New Roman"/>
          <w:sz w:val="24"/>
          <w:szCs w:val="24"/>
        </w:rPr>
        <w:t xml:space="preserve">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(implicitly targeted at Russia and a Wider North that does not necessarily encompass the whole Arctic) with the cross-</w:t>
      </w:r>
      <w:r>
        <w:rPr>
          <w:rFonts w:ascii="Times New Roman" w:hAnsi="Times New Roman" w:cs="Times New Roman"/>
          <w:sz w:val="24"/>
          <w:szCs w:val="24"/>
        </w:rPr>
        <w:t>g</w:t>
      </w:r>
      <w:r w:rsidRPr="00087CFD">
        <w:rPr>
          <w:rFonts w:ascii="Times New Roman" w:hAnsi="Times New Roman" w:cs="Times New Roman"/>
          <w:sz w:val="24"/>
          <w:szCs w:val="24"/>
        </w:rPr>
        <w:t>overnment A</w:t>
      </w:r>
      <w:r>
        <w:rPr>
          <w:rFonts w:ascii="Times New Roman" w:hAnsi="Times New Roman" w:cs="Times New Roman"/>
          <w:sz w:val="24"/>
          <w:szCs w:val="24"/>
        </w:rPr>
        <w:t xml:space="preserve">rtic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s published in 2013 and 2018 (which emphasise the use of Britain’s soft power resources in a circumpolar Arctic, inclusive of Russia). </w:t>
      </w:r>
    </w:p>
    <w:p w14:paraId="0DB30673" w14:textId="280B31DC" w:rsidR="0065119E" w:rsidRPr="00087CFD" w:rsidRDefault="0065119E" w:rsidP="00ED378E">
      <w:pPr>
        <w:spacing w:after="0" w:line="360" w:lineRule="auto"/>
        <w:rPr>
          <w:rFonts w:ascii="Times New Roman" w:hAnsi="Times New Roman" w:cs="Times New Roman"/>
          <w:sz w:val="24"/>
          <w:szCs w:val="24"/>
        </w:rPr>
      </w:pPr>
    </w:p>
    <w:p w14:paraId="1E413F55" w14:textId="32BF45D3" w:rsidR="0065119E" w:rsidRPr="00CA34C4" w:rsidRDefault="0065119E" w:rsidP="001149ED">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These </w:t>
      </w:r>
      <w:r>
        <w:rPr>
          <w:rFonts w:ascii="Times New Roman" w:hAnsi="Times New Roman" w:cs="Times New Roman"/>
          <w:sz w:val="24"/>
          <w:szCs w:val="24"/>
        </w:rPr>
        <w:t xml:space="preserve">diverging </w:t>
      </w:r>
      <w:r w:rsidRPr="00087CFD">
        <w:rPr>
          <w:rFonts w:ascii="Times New Roman" w:hAnsi="Times New Roman" w:cs="Times New Roman"/>
          <w:sz w:val="24"/>
          <w:szCs w:val="24"/>
        </w:rPr>
        <w:t xml:space="preserve">directions of </w:t>
      </w:r>
      <w:r w:rsidR="00E450F5">
        <w:rPr>
          <w:rFonts w:ascii="Times New Roman" w:hAnsi="Times New Roman" w:cs="Times New Roman"/>
          <w:sz w:val="24"/>
          <w:szCs w:val="24"/>
        </w:rPr>
        <w:t>UK</w:t>
      </w:r>
      <w:r w:rsidR="00E450F5" w:rsidRPr="00087CFD">
        <w:rPr>
          <w:rFonts w:ascii="Times New Roman" w:hAnsi="Times New Roman" w:cs="Times New Roman"/>
          <w:sz w:val="24"/>
          <w:szCs w:val="24"/>
        </w:rPr>
        <w:t xml:space="preserve"> </w:t>
      </w:r>
      <w:r w:rsidRPr="00087CFD">
        <w:rPr>
          <w:rFonts w:ascii="Times New Roman" w:hAnsi="Times New Roman" w:cs="Times New Roman"/>
          <w:sz w:val="24"/>
          <w:szCs w:val="24"/>
        </w:rPr>
        <w:t>Arctic</w:t>
      </w:r>
      <w:r>
        <w:rPr>
          <w:rFonts w:ascii="Times New Roman" w:hAnsi="Times New Roman" w:cs="Times New Roman"/>
          <w:sz w:val="24"/>
          <w:szCs w:val="24"/>
        </w:rPr>
        <w:t xml:space="preserve"> </w:t>
      </w:r>
      <w:r w:rsidRPr="00087CFD">
        <w:rPr>
          <w:rFonts w:ascii="Times New Roman" w:hAnsi="Times New Roman" w:cs="Times New Roman"/>
          <w:sz w:val="24"/>
          <w:szCs w:val="24"/>
        </w:rPr>
        <w:t>policymaking are also evident in the fact that the F</w:t>
      </w:r>
      <w:r>
        <w:rPr>
          <w:rFonts w:ascii="Times New Roman" w:hAnsi="Times New Roman" w:cs="Times New Roman"/>
          <w:sz w:val="24"/>
          <w:szCs w:val="24"/>
        </w:rPr>
        <w:t xml:space="preserve">oreign </w:t>
      </w:r>
      <w:r w:rsidRPr="00087CFD">
        <w:rPr>
          <w:rFonts w:ascii="Times New Roman" w:hAnsi="Times New Roman" w:cs="Times New Roman"/>
          <w:sz w:val="24"/>
          <w:szCs w:val="24"/>
        </w:rPr>
        <w:t>O</w:t>
      </w:r>
      <w:r>
        <w:rPr>
          <w:rFonts w:ascii="Times New Roman" w:hAnsi="Times New Roman" w:cs="Times New Roman"/>
          <w:sz w:val="24"/>
          <w:szCs w:val="24"/>
        </w:rPr>
        <w:t>ffice</w:t>
      </w:r>
      <w:r w:rsidRPr="00087CFD">
        <w:rPr>
          <w:rFonts w:ascii="Times New Roman" w:hAnsi="Times New Roman" w:cs="Times New Roman"/>
          <w:sz w:val="24"/>
          <w:szCs w:val="24"/>
        </w:rPr>
        <w:t>’s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is not the sole author of UK Arctic policy and strategy. In fact, while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has played a central role in coordinating and consolidating Arctic policy across Whitehall, it is ultimately up to individual </w:t>
      </w:r>
      <w:r>
        <w:rPr>
          <w:rFonts w:ascii="Times New Roman" w:hAnsi="Times New Roman" w:cs="Times New Roman"/>
          <w:sz w:val="24"/>
          <w:szCs w:val="24"/>
        </w:rPr>
        <w:t>go</w:t>
      </w:r>
      <w:r w:rsidRPr="00087CFD">
        <w:rPr>
          <w:rFonts w:ascii="Times New Roman" w:hAnsi="Times New Roman" w:cs="Times New Roman"/>
          <w:sz w:val="24"/>
          <w:szCs w:val="24"/>
        </w:rPr>
        <w:t>vernment departments to determine their priorities in the region.</w:t>
      </w:r>
      <w:r>
        <w:rPr>
          <w:rStyle w:val="FootnoteReference"/>
          <w:rFonts w:ascii="Times New Roman" w:hAnsi="Times New Roman" w:cs="Times New Roman"/>
          <w:sz w:val="24"/>
          <w:szCs w:val="24"/>
        </w:rPr>
        <w:footnoteReference w:id="59"/>
      </w:r>
      <w:r w:rsidRPr="00087CFD">
        <w:rPr>
          <w:rFonts w:ascii="Times New Roman" w:hAnsi="Times New Roman" w:cs="Times New Roman"/>
          <w:sz w:val="24"/>
          <w:szCs w:val="24"/>
        </w:rPr>
        <w:t xml:space="preserve"> The absence of much discussion of defence and security policy in the 2013 and 2018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s left the door open to the M</w:t>
      </w:r>
      <w:r>
        <w:rPr>
          <w:rFonts w:ascii="Times New Roman" w:hAnsi="Times New Roman" w:cs="Times New Roman"/>
          <w:sz w:val="24"/>
          <w:szCs w:val="24"/>
        </w:rPr>
        <w:t>o</w:t>
      </w:r>
      <w:r w:rsidRPr="00087CFD">
        <w:rPr>
          <w:rFonts w:ascii="Times New Roman" w:hAnsi="Times New Roman" w:cs="Times New Roman"/>
          <w:sz w:val="24"/>
          <w:szCs w:val="24"/>
        </w:rPr>
        <w:t xml:space="preserve">D to produce its own policy and </w:t>
      </w:r>
      <w:r w:rsidRPr="00CA34C4">
        <w:rPr>
          <w:rFonts w:ascii="Times New Roman" w:hAnsi="Times New Roman" w:cs="Times New Roman"/>
          <w:sz w:val="24"/>
          <w:szCs w:val="24"/>
        </w:rPr>
        <w:t>strategy.</w:t>
      </w:r>
      <w:r w:rsidRPr="00CA34C4">
        <w:rPr>
          <w:rStyle w:val="FootnoteReference"/>
          <w:rFonts w:ascii="Times New Roman" w:hAnsi="Times New Roman" w:cs="Times New Roman"/>
          <w:sz w:val="24"/>
          <w:szCs w:val="24"/>
        </w:rPr>
        <w:footnoteReference w:id="60"/>
      </w:r>
      <w:bookmarkStart w:id="7" w:name="_Hlk4507512"/>
      <w:bookmarkStart w:id="8" w:name="_Hlk4507255"/>
      <w:r w:rsidR="00E450F5">
        <w:rPr>
          <w:rFonts w:ascii="Times New Roman" w:hAnsi="Times New Roman" w:cs="Times New Roman"/>
          <w:sz w:val="24"/>
          <w:szCs w:val="24"/>
        </w:rPr>
        <w:t xml:space="preserve"> </w:t>
      </w:r>
      <w:r w:rsidRPr="00CA34C4">
        <w:rPr>
          <w:rFonts w:ascii="Times New Roman" w:hAnsi="Times New Roman" w:cs="Times New Roman"/>
          <w:sz w:val="24"/>
          <w:szCs w:val="24"/>
        </w:rPr>
        <w:t xml:space="preserve">Whether the Foreign Office, and the Polar Regions Department in particular, agreed with the MoD’s decision to produce an Arctic Defence Strategy  – and here the word ‘strategy’ and the antagonising of Russia in the Arctic could be especially problematic for other government departments – is largely immaterial in the context of how national policy towards the Arctic is orchestrated  As it happened, the call for an Arctic Defence Strategy arose from a forum hosted by the Chief of the Defence Staff in September 2018, but the </w:t>
      </w:r>
      <w:r w:rsidRPr="00CA34C4">
        <w:rPr>
          <w:rFonts w:ascii="Times New Roman" w:hAnsi="Times New Roman" w:cs="Times New Roman"/>
          <w:i/>
          <w:sz w:val="24"/>
          <w:szCs w:val="24"/>
        </w:rPr>
        <w:t>decision</w:t>
      </w:r>
      <w:r w:rsidRPr="00CA34C4">
        <w:rPr>
          <w:rFonts w:ascii="Times New Roman" w:hAnsi="Times New Roman" w:cs="Times New Roman"/>
          <w:sz w:val="24"/>
          <w:szCs w:val="24"/>
        </w:rPr>
        <w:t xml:space="preserve"> to produce the strategy was taken ultimately by the Defence Secretary, without needing to consult with other government departments.</w:t>
      </w:r>
      <w:r w:rsidRPr="00CA34C4">
        <w:rPr>
          <w:rStyle w:val="FootnoteReference"/>
          <w:rFonts w:ascii="Times New Roman" w:hAnsi="Times New Roman" w:cs="Times New Roman"/>
          <w:sz w:val="24"/>
          <w:szCs w:val="24"/>
        </w:rPr>
        <w:footnoteReference w:id="61"/>
      </w:r>
      <w:r w:rsidRPr="00CA34C4">
        <w:rPr>
          <w:rFonts w:ascii="Times New Roman" w:hAnsi="Times New Roman" w:cs="Times New Roman"/>
          <w:sz w:val="24"/>
          <w:szCs w:val="24"/>
        </w:rPr>
        <w:t xml:space="preserve"> </w:t>
      </w:r>
    </w:p>
    <w:bookmarkEnd w:id="7"/>
    <w:bookmarkEnd w:id="8"/>
    <w:p w14:paraId="24ABEF91" w14:textId="05C319DD" w:rsidR="0065119E" w:rsidRPr="00087CFD" w:rsidRDefault="0065119E" w:rsidP="00ED378E">
      <w:pPr>
        <w:spacing w:after="0" w:line="360" w:lineRule="auto"/>
        <w:rPr>
          <w:rFonts w:ascii="Times New Roman" w:hAnsi="Times New Roman" w:cs="Times New Roman"/>
          <w:sz w:val="24"/>
          <w:szCs w:val="24"/>
        </w:rPr>
      </w:pPr>
    </w:p>
    <w:p w14:paraId="072D7B8A" w14:textId="4506B6CF" w:rsidR="0065119E" w:rsidRPr="00087CFD" w:rsidRDefault="0065119E" w:rsidP="00B3181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potential for divergence between the M</w:t>
      </w:r>
      <w:r w:rsidR="00E450F5">
        <w:rPr>
          <w:rFonts w:ascii="Times New Roman" w:hAnsi="Times New Roman" w:cs="Times New Roman"/>
          <w:sz w:val="24"/>
          <w:szCs w:val="24"/>
        </w:rPr>
        <w:t>o</w:t>
      </w:r>
      <w:r>
        <w:rPr>
          <w:rFonts w:ascii="Times New Roman" w:hAnsi="Times New Roman" w:cs="Times New Roman"/>
          <w:sz w:val="24"/>
          <w:szCs w:val="24"/>
        </w:rPr>
        <w:t>D and F</w:t>
      </w:r>
      <w:r w:rsidR="00E450F5">
        <w:rPr>
          <w:rFonts w:ascii="Times New Roman" w:hAnsi="Times New Roman" w:cs="Times New Roman"/>
          <w:sz w:val="24"/>
          <w:szCs w:val="24"/>
        </w:rPr>
        <w:t xml:space="preserve">oreign and </w:t>
      </w:r>
      <w:r>
        <w:rPr>
          <w:rFonts w:ascii="Times New Roman" w:hAnsi="Times New Roman" w:cs="Times New Roman"/>
          <w:sz w:val="24"/>
          <w:szCs w:val="24"/>
        </w:rPr>
        <w:t>C</w:t>
      </w:r>
      <w:r w:rsidR="00E450F5">
        <w:rPr>
          <w:rFonts w:ascii="Times New Roman" w:hAnsi="Times New Roman" w:cs="Times New Roman"/>
          <w:sz w:val="24"/>
          <w:szCs w:val="24"/>
        </w:rPr>
        <w:t xml:space="preserve">ommonwealth </w:t>
      </w:r>
      <w:r>
        <w:rPr>
          <w:rFonts w:ascii="Times New Roman" w:hAnsi="Times New Roman" w:cs="Times New Roman"/>
          <w:sz w:val="24"/>
          <w:szCs w:val="24"/>
        </w:rPr>
        <w:t>O</w:t>
      </w:r>
      <w:r w:rsidR="00E450F5">
        <w:rPr>
          <w:rFonts w:ascii="Times New Roman" w:hAnsi="Times New Roman" w:cs="Times New Roman"/>
          <w:sz w:val="24"/>
          <w:szCs w:val="24"/>
        </w:rPr>
        <w:t>ffice</w:t>
      </w:r>
      <w:r>
        <w:rPr>
          <w:rFonts w:ascii="Times New Roman" w:hAnsi="Times New Roman" w:cs="Times New Roman"/>
          <w:sz w:val="24"/>
          <w:szCs w:val="24"/>
        </w:rPr>
        <w:t xml:space="preserve"> matters</w:t>
      </w:r>
      <w:r w:rsidRPr="00087CFD">
        <w:rPr>
          <w:rFonts w:ascii="Times New Roman" w:hAnsi="Times New Roman" w:cs="Times New Roman"/>
          <w:sz w:val="24"/>
          <w:szCs w:val="24"/>
        </w:rPr>
        <w:t xml:space="preserve"> because</w:t>
      </w:r>
      <w:r>
        <w:rPr>
          <w:rFonts w:ascii="Times New Roman" w:hAnsi="Times New Roman" w:cs="Times New Roman"/>
          <w:sz w:val="24"/>
          <w:szCs w:val="24"/>
        </w:rPr>
        <w:t>, as noted above,</w:t>
      </w:r>
      <w:r w:rsidRPr="00087CFD">
        <w:rPr>
          <w:rFonts w:ascii="Times New Roman" w:hAnsi="Times New Roman" w:cs="Times New Roman"/>
          <w:sz w:val="24"/>
          <w:szCs w:val="24"/>
        </w:rPr>
        <w:t xml:space="preserve">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has </w:t>
      </w:r>
      <w:r>
        <w:rPr>
          <w:rFonts w:ascii="Times New Roman" w:hAnsi="Times New Roman" w:cs="Times New Roman"/>
          <w:sz w:val="24"/>
          <w:szCs w:val="24"/>
        </w:rPr>
        <w:t>seemed especially</w:t>
      </w:r>
      <w:r w:rsidRPr="00087CFD">
        <w:rPr>
          <w:rFonts w:ascii="Times New Roman" w:hAnsi="Times New Roman" w:cs="Times New Roman"/>
          <w:sz w:val="24"/>
          <w:szCs w:val="24"/>
        </w:rPr>
        <w:t xml:space="preserve"> keen to promote a benign image of the UK as a friend to the whole Arctic, including Russia. The collaboration between the Natural Environment Research Council’s Arctic Office and the </w:t>
      </w:r>
      <w:r>
        <w:rPr>
          <w:rFonts w:ascii="Times New Roman" w:hAnsi="Times New Roman" w:cs="Times New Roman"/>
          <w:sz w:val="24"/>
          <w:szCs w:val="24"/>
        </w:rPr>
        <w:t>g</w:t>
      </w:r>
      <w:r w:rsidRPr="00087CFD">
        <w:rPr>
          <w:rFonts w:ascii="Times New Roman" w:hAnsi="Times New Roman" w:cs="Times New Roman"/>
          <w:sz w:val="24"/>
          <w:szCs w:val="24"/>
        </w:rPr>
        <w:t xml:space="preserve">overnment’s Science and Innovation Network to promote dialogue between </w:t>
      </w:r>
      <w:r w:rsidR="00F10BEF">
        <w:rPr>
          <w:rFonts w:ascii="Times New Roman" w:hAnsi="Times New Roman" w:cs="Times New Roman"/>
          <w:sz w:val="24"/>
          <w:szCs w:val="24"/>
        </w:rPr>
        <w:t>UK</w:t>
      </w:r>
      <w:r w:rsidR="00F10BEF" w:rsidRPr="00087CFD">
        <w:rPr>
          <w:rFonts w:ascii="Times New Roman" w:hAnsi="Times New Roman" w:cs="Times New Roman"/>
          <w:sz w:val="24"/>
          <w:szCs w:val="24"/>
        </w:rPr>
        <w:t xml:space="preserve"> </w:t>
      </w:r>
      <w:r w:rsidRPr="00087CFD">
        <w:rPr>
          <w:rFonts w:ascii="Times New Roman" w:hAnsi="Times New Roman" w:cs="Times New Roman"/>
          <w:sz w:val="24"/>
          <w:szCs w:val="24"/>
        </w:rPr>
        <w:t>and Russian early</w:t>
      </w:r>
      <w:r w:rsidR="00636BA4">
        <w:rPr>
          <w:rFonts w:ascii="Times New Roman" w:hAnsi="Times New Roman" w:cs="Times New Roman"/>
          <w:sz w:val="24"/>
          <w:szCs w:val="24"/>
        </w:rPr>
        <w:t>-</w:t>
      </w:r>
      <w:r w:rsidRPr="00087CFD">
        <w:rPr>
          <w:rFonts w:ascii="Times New Roman" w:hAnsi="Times New Roman" w:cs="Times New Roman"/>
          <w:sz w:val="24"/>
          <w:szCs w:val="24"/>
        </w:rPr>
        <w:t>career scientists is just one example of how softer instruments are being used to maintain at least some positive relations with Russia and reinforce the UK’s image as a good neighbour to all Arctic states and peoples.</w:t>
      </w:r>
      <w:r w:rsidRPr="00087CFD">
        <w:rPr>
          <w:rStyle w:val="FootnoteReference"/>
          <w:rFonts w:ascii="Times New Roman" w:hAnsi="Times New Roman" w:cs="Times New Roman"/>
          <w:sz w:val="24"/>
          <w:szCs w:val="24"/>
        </w:rPr>
        <w:footnoteReference w:id="62"/>
      </w:r>
      <w:r w:rsidRPr="00087CFD">
        <w:rPr>
          <w:rFonts w:ascii="Times New Roman" w:hAnsi="Times New Roman" w:cs="Times New Roman"/>
          <w:sz w:val="24"/>
          <w:szCs w:val="24"/>
        </w:rPr>
        <w:t xml:space="preserve"> The UK is a longstanding observer to the Arctic Council – the principal forum for international dialogue about Arctic issues</w:t>
      </w:r>
      <w:r>
        <w:rPr>
          <w:rFonts w:ascii="Times New Roman" w:hAnsi="Times New Roman" w:cs="Times New Roman"/>
          <w:sz w:val="24"/>
          <w:szCs w:val="24"/>
        </w:rPr>
        <w:t xml:space="preserve">, </w:t>
      </w:r>
      <w:r w:rsidRPr="00087CFD">
        <w:rPr>
          <w:rFonts w:ascii="Times New Roman" w:hAnsi="Times New Roman" w:cs="Times New Roman"/>
          <w:sz w:val="24"/>
          <w:szCs w:val="24"/>
        </w:rPr>
        <w:t>created in 1996 and designed to focus on environmental cooperation, sustainable development and post-Cold War confidence building.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’s view over the past decade has been that the UK needed to show deference to this forum or risk being shut out of Arctic affairs.</w:t>
      </w:r>
      <w:r>
        <w:rPr>
          <w:rStyle w:val="FootnoteReference"/>
          <w:rFonts w:ascii="Times New Roman" w:hAnsi="Times New Roman" w:cs="Times New Roman"/>
          <w:sz w:val="24"/>
          <w:szCs w:val="24"/>
        </w:rPr>
        <w:footnoteReference w:id="63"/>
      </w:r>
      <w:r w:rsidRPr="00087CFD">
        <w:rPr>
          <w:rFonts w:ascii="Times New Roman" w:hAnsi="Times New Roman" w:cs="Times New Roman"/>
          <w:sz w:val="24"/>
          <w:szCs w:val="24"/>
        </w:rPr>
        <w:t xml:space="preserve"> However, following events in Crimea and the hostility Russia has shown towards the UK’s Baltic and Nordic allies, the M</w:t>
      </w:r>
      <w:r>
        <w:rPr>
          <w:rFonts w:ascii="Times New Roman" w:hAnsi="Times New Roman" w:cs="Times New Roman"/>
          <w:sz w:val="24"/>
          <w:szCs w:val="24"/>
        </w:rPr>
        <w:t>o</w:t>
      </w:r>
      <w:r w:rsidRPr="00087CFD">
        <w:rPr>
          <w:rFonts w:ascii="Times New Roman" w:hAnsi="Times New Roman" w:cs="Times New Roman"/>
          <w:sz w:val="24"/>
          <w:szCs w:val="24"/>
        </w:rPr>
        <w:t>D has decided that the UK needed to make a public step</w:t>
      </w:r>
      <w:r w:rsidR="00F10BEF">
        <w:rPr>
          <w:rFonts w:ascii="Times New Roman" w:hAnsi="Times New Roman" w:cs="Times New Roman"/>
          <w:sz w:val="24"/>
          <w:szCs w:val="24"/>
        </w:rPr>
        <w:t xml:space="preserve"> </w:t>
      </w:r>
      <w:r w:rsidRPr="00087CFD">
        <w:rPr>
          <w:rFonts w:ascii="Times New Roman" w:hAnsi="Times New Roman" w:cs="Times New Roman"/>
          <w:sz w:val="24"/>
          <w:szCs w:val="24"/>
        </w:rPr>
        <w:t>change in its capabilities and preparedness</w:t>
      </w:r>
      <w:r>
        <w:rPr>
          <w:rFonts w:ascii="Times New Roman" w:hAnsi="Times New Roman" w:cs="Times New Roman"/>
          <w:sz w:val="24"/>
          <w:szCs w:val="24"/>
        </w:rPr>
        <w:t xml:space="preserve">. </w:t>
      </w:r>
      <w:bookmarkStart w:id="9" w:name="_Hlk4507782"/>
      <w:r>
        <w:rPr>
          <w:rFonts w:ascii="Times New Roman" w:hAnsi="Times New Roman" w:cs="Times New Roman"/>
          <w:sz w:val="24"/>
          <w:szCs w:val="24"/>
        </w:rPr>
        <w:t xml:space="preserve">The </w:t>
      </w:r>
      <w:r w:rsidR="00F10BEF">
        <w:rPr>
          <w:rFonts w:ascii="Times New Roman" w:hAnsi="Times New Roman" w:cs="Times New Roman"/>
          <w:sz w:val="24"/>
          <w:szCs w:val="24"/>
        </w:rPr>
        <w:t>d</w:t>
      </w:r>
      <w:r>
        <w:rPr>
          <w:rFonts w:ascii="Times New Roman" w:hAnsi="Times New Roman" w:cs="Times New Roman"/>
          <w:sz w:val="24"/>
          <w:szCs w:val="24"/>
        </w:rPr>
        <w:t xml:space="preserve">efence </w:t>
      </w:r>
      <w:r w:rsidR="00F10BEF">
        <w:rPr>
          <w:rFonts w:ascii="Times New Roman" w:hAnsi="Times New Roman" w:cs="Times New Roman"/>
          <w:sz w:val="24"/>
          <w:szCs w:val="24"/>
        </w:rPr>
        <w:t>s</w:t>
      </w:r>
      <w:r>
        <w:rPr>
          <w:rFonts w:ascii="Times New Roman" w:hAnsi="Times New Roman" w:cs="Times New Roman"/>
          <w:sz w:val="24"/>
          <w:szCs w:val="24"/>
        </w:rPr>
        <w:t>ecretary’s rhetoric when the Arctic Defence Strategy was announced</w:t>
      </w:r>
      <w:r w:rsidRPr="00087CFD">
        <w:rPr>
          <w:rFonts w:ascii="Times New Roman" w:hAnsi="Times New Roman" w:cs="Times New Roman"/>
          <w:sz w:val="24"/>
          <w:szCs w:val="24"/>
        </w:rPr>
        <w:t xml:space="preserve"> </w:t>
      </w:r>
      <w:r>
        <w:rPr>
          <w:rFonts w:ascii="Times New Roman" w:hAnsi="Times New Roman" w:cs="Times New Roman"/>
          <w:sz w:val="24"/>
          <w:szCs w:val="24"/>
        </w:rPr>
        <w:t>appeared to show</w:t>
      </w:r>
      <w:r w:rsidRPr="00087CFD">
        <w:rPr>
          <w:rFonts w:ascii="Times New Roman" w:hAnsi="Times New Roman" w:cs="Times New Roman"/>
          <w:sz w:val="24"/>
          <w:szCs w:val="24"/>
        </w:rPr>
        <w:t xml:space="preserve"> little regard for the more nuanced relationship that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has been trying to foster with the Arctic</w:t>
      </w:r>
      <w:r>
        <w:rPr>
          <w:rFonts w:ascii="Times New Roman" w:hAnsi="Times New Roman" w:cs="Times New Roman"/>
          <w:sz w:val="24"/>
          <w:szCs w:val="24"/>
        </w:rPr>
        <w:t xml:space="preserve"> states</w:t>
      </w:r>
      <w:r w:rsidRPr="00087CFD">
        <w:rPr>
          <w:rFonts w:ascii="Times New Roman" w:hAnsi="Times New Roman" w:cs="Times New Roman"/>
          <w:sz w:val="24"/>
          <w:szCs w:val="24"/>
        </w:rPr>
        <w:t>. The long-term ramifications of this move remain to be seen</w:t>
      </w:r>
      <w:r w:rsidR="00F10BEF">
        <w:rPr>
          <w:rFonts w:ascii="Times New Roman" w:hAnsi="Times New Roman" w:cs="Times New Roman"/>
          <w:sz w:val="24"/>
          <w:szCs w:val="24"/>
        </w:rPr>
        <w:t>,</w:t>
      </w:r>
      <w:r>
        <w:rPr>
          <w:rFonts w:ascii="Times New Roman" w:hAnsi="Times New Roman" w:cs="Times New Roman"/>
          <w:sz w:val="24"/>
          <w:szCs w:val="24"/>
        </w:rPr>
        <w:t xml:space="preserve"> although it may be that the M</w:t>
      </w:r>
      <w:r w:rsidR="00F10BEF">
        <w:rPr>
          <w:rFonts w:ascii="Times New Roman" w:hAnsi="Times New Roman" w:cs="Times New Roman"/>
          <w:sz w:val="24"/>
          <w:szCs w:val="24"/>
        </w:rPr>
        <w:t>o</w:t>
      </w:r>
      <w:r>
        <w:rPr>
          <w:rFonts w:ascii="Times New Roman" w:hAnsi="Times New Roman" w:cs="Times New Roman"/>
          <w:sz w:val="24"/>
          <w:szCs w:val="24"/>
        </w:rPr>
        <w:t xml:space="preserve">D’s approach is more tempered when it comes to producing the substance of the strategy. Notably, </w:t>
      </w:r>
      <w:r w:rsidRPr="00F703F7">
        <w:rPr>
          <w:rFonts w:ascii="Times New Roman" w:hAnsi="Times New Roman" w:cs="Times New Roman"/>
          <w:sz w:val="24"/>
          <w:szCs w:val="24"/>
        </w:rPr>
        <w:t>since</w:t>
      </w:r>
      <w:r>
        <w:rPr>
          <w:rFonts w:ascii="Times New Roman" w:hAnsi="Times New Roman" w:cs="Times New Roman"/>
          <w:sz w:val="24"/>
          <w:szCs w:val="24"/>
        </w:rPr>
        <w:t xml:space="preserve"> the </w:t>
      </w:r>
      <w:r w:rsidR="00636BA4">
        <w:rPr>
          <w:rFonts w:ascii="Times New Roman" w:hAnsi="Times New Roman" w:cs="Times New Roman"/>
          <w:sz w:val="24"/>
          <w:szCs w:val="24"/>
        </w:rPr>
        <w:t>d</w:t>
      </w:r>
      <w:r>
        <w:rPr>
          <w:rFonts w:ascii="Times New Roman" w:hAnsi="Times New Roman" w:cs="Times New Roman"/>
          <w:sz w:val="24"/>
          <w:szCs w:val="24"/>
        </w:rPr>
        <w:t xml:space="preserve">efence </w:t>
      </w:r>
      <w:r w:rsidR="00636BA4">
        <w:rPr>
          <w:rFonts w:ascii="Times New Roman" w:hAnsi="Times New Roman" w:cs="Times New Roman"/>
          <w:sz w:val="24"/>
          <w:szCs w:val="24"/>
        </w:rPr>
        <w:t>s</w:t>
      </w:r>
      <w:r>
        <w:rPr>
          <w:rFonts w:ascii="Times New Roman" w:hAnsi="Times New Roman" w:cs="Times New Roman"/>
          <w:sz w:val="24"/>
          <w:szCs w:val="24"/>
        </w:rPr>
        <w:t>ecretary’s announcement, the Foreign Office has been actively consulted and involved in the construction of the strategy, particularly with regards to the diplomatic aims of reassuring allies and shaping conversation about the Arctic within NATO.</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bookmarkEnd w:id="9"/>
      <w:r w:rsidRPr="00087CFD">
        <w:rPr>
          <w:rFonts w:ascii="Times New Roman" w:hAnsi="Times New Roman" w:cs="Times New Roman"/>
          <w:sz w:val="24"/>
          <w:szCs w:val="24"/>
        </w:rPr>
        <w:t xml:space="preserve">It will </w:t>
      </w:r>
      <w:r>
        <w:rPr>
          <w:rFonts w:ascii="Times New Roman" w:hAnsi="Times New Roman" w:cs="Times New Roman"/>
          <w:sz w:val="24"/>
          <w:szCs w:val="24"/>
        </w:rPr>
        <w:t xml:space="preserve">also </w:t>
      </w:r>
      <w:r w:rsidRPr="00087CFD">
        <w:rPr>
          <w:rFonts w:ascii="Times New Roman" w:hAnsi="Times New Roman" w:cs="Times New Roman"/>
          <w:sz w:val="24"/>
          <w:szCs w:val="24"/>
        </w:rPr>
        <w:t>be interesting to watch whether the P</w:t>
      </w:r>
      <w:r>
        <w:rPr>
          <w:rFonts w:ascii="Times New Roman" w:hAnsi="Times New Roman" w:cs="Times New Roman"/>
          <w:sz w:val="24"/>
          <w:szCs w:val="24"/>
        </w:rPr>
        <w:t xml:space="preserve">olar </w:t>
      </w:r>
      <w:r w:rsidRPr="00087CFD">
        <w:rPr>
          <w:rFonts w:ascii="Times New Roman" w:hAnsi="Times New Roman" w:cs="Times New Roman"/>
          <w:sz w:val="24"/>
          <w:szCs w:val="24"/>
        </w:rPr>
        <w:t>R</w:t>
      </w:r>
      <w:r>
        <w:rPr>
          <w:rFonts w:ascii="Times New Roman" w:hAnsi="Times New Roman" w:cs="Times New Roman"/>
          <w:sz w:val="24"/>
          <w:szCs w:val="24"/>
        </w:rPr>
        <w:t xml:space="preserve">egions </w:t>
      </w:r>
      <w:r w:rsidRPr="00087CFD">
        <w:rPr>
          <w:rFonts w:ascii="Times New Roman" w:hAnsi="Times New Roman" w:cs="Times New Roman"/>
          <w:sz w:val="24"/>
          <w:szCs w:val="24"/>
        </w:rPr>
        <w:t>D</w:t>
      </w:r>
      <w:r>
        <w:rPr>
          <w:rFonts w:ascii="Times New Roman" w:hAnsi="Times New Roman" w:cs="Times New Roman"/>
          <w:sz w:val="24"/>
          <w:szCs w:val="24"/>
        </w:rPr>
        <w:t>epartment</w:t>
      </w:r>
      <w:r w:rsidRPr="00087CFD">
        <w:rPr>
          <w:rFonts w:ascii="Times New Roman" w:hAnsi="Times New Roman" w:cs="Times New Roman"/>
          <w:sz w:val="24"/>
          <w:szCs w:val="24"/>
        </w:rPr>
        <w:t xml:space="preserve"> downplays the uptick in </w:t>
      </w:r>
      <w:r w:rsidR="00F10BEF">
        <w:rPr>
          <w:rFonts w:ascii="Times New Roman" w:hAnsi="Times New Roman" w:cs="Times New Roman"/>
          <w:sz w:val="24"/>
          <w:szCs w:val="24"/>
        </w:rPr>
        <w:t>UK</w:t>
      </w:r>
      <w:r w:rsidR="00F10BEF" w:rsidRPr="00087CFD">
        <w:rPr>
          <w:rFonts w:ascii="Times New Roman" w:hAnsi="Times New Roman" w:cs="Times New Roman"/>
          <w:sz w:val="24"/>
          <w:szCs w:val="24"/>
        </w:rPr>
        <w:t xml:space="preserve"> </w:t>
      </w:r>
      <w:r w:rsidRPr="00087CFD">
        <w:rPr>
          <w:rFonts w:ascii="Times New Roman" w:hAnsi="Times New Roman" w:cs="Times New Roman"/>
          <w:sz w:val="24"/>
          <w:szCs w:val="24"/>
        </w:rPr>
        <w:t>military activity in the Arctic for international audiences, or whether defence will feature more strongly in future iterations of the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w:t>
      </w:r>
    </w:p>
    <w:p w14:paraId="1740ECFE" w14:textId="5B1552D6" w:rsidR="0065119E" w:rsidRPr="00087CFD" w:rsidRDefault="0065119E" w:rsidP="00B31819">
      <w:pPr>
        <w:spacing w:after="0" w:line="360" w:lineRule="auto"/>
        <w:rPr>
          <w:rFonts w:ascii="Times New Roman" w:hAnsi="Times New Roman" w:cs="Times New Roman"/>
          <w:sz w:val="24"/>
          <w:szCs w:val="24"/>
        </w:rPr>
      </w:pPr>
    </w:p>
    <w:p w14:paraId="30410839" w14:textId="07A921D0" w:rsidR="0065119E" w:rsidRPr="00ED378E" w:rsidRDefault="00F10BEF" w:rsidP="00ED378E">
      <w:pPr>
        <w:spacing w:after="0" w:line="360" w:lineRule="auto"/>
        <w:rPr>
          <w:rFonts w:ascii="Times New Roman" w:hAnsi="Times New Roman"/>
          <w:b/>
          <w:sz w:val="24"/>
        </w:rPr>
      </w:pPr>
      <w:r>
        <w:rPr>
          <w:rFonts w:ascii="Times New Roman" w:hAnsi="Times New Roman"/>
          <w:b/>
          <w:sz w:val="24"/>
        </w:rPr>
        <w:t xml:space="preserve">[h1] </w:t>
      </w:r>
      <w:r w:rsidR="0065119E" w:rsidRPr="00ED378E">
        <w:rPr>
          <w:rFonts w:ascii="Times New Roman" w:hAnsi="Times New Roman"/>
          <w:b/>
          <w:sz w:val="24"/>
        </w:rPr>
        <w:t xml:space="preserve">Post-Brexit Britain and the </w:t>
      </w:r>
      <w:r w:rsidR="0065119E" w:rsidRPr="00087CFD">
        <w:rPr>
          <w:rFonts w:ascii="Times New Roman" w:hAnsi="Times New Roman" w:cs="Times New Roman"/>
          <w:b/>
          <w:sz w:val="24"/>
          <w:szCs w:val="24"/>
        </w:rPr>
        <w:t xml:space="preserve">Future of the </w:t>
      </w:r>
      <w:r w:rsidR="0065119E" w:rsidRPr="00ED378E">
        <w:rPr>
          <w:rFonts w:ascii="Times New Roman" w:hAnsi="Times New Roman"/>
          <w:b/>
          <w:sz w:val="24"/>
        </w:rPr>
        <w:t>Arctic</w:t>
      </w:r>
    </w:p>
    <w:p w14:paraId="64D532E2" w14:textId="6E7EB182" w:rsidR="0065119E" w:rsidRPr="00087CFD"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lastRenderedPageBreak/>
        <w:t>The 2018 A</w:t>
      </w:r>
      <w:r>
        <w:rPr>
          <w:rFonts w:ascii="Times New Roman" w:hAnsi="Times New Roman" w:cs="Times New Roman"/>
          <w:sz w:val="24"/>
          <w:szCs w:val="24"/>
        </w:rPr>
        <w:t xml:space="preserve">rctic </w:t>
      </w:r>
      <w:r w:rsidRPr="00087CFD">
        <w:rPr>
          <w:rFonts w:ascii="Times New Roman" w:hAnsi="Times New Roman" w:cs="Times New Roman"/>
          <w:sz w:val="24"/>
          <w:szCs w:val="24"/>
        </w:rPr>
        <w:t>P</w:t>
      </w:r>
      <w:r>
        <w:rPr>
          <w:rFonts w:ascii="Times New Roman" w:hAnsi="Times New Roman" w:cs="Times New Roman"/>
          <w:sz w:val="24"/>
          <w:szCs w:val="24"/>
        </w:rPr>
        <w:t xml:space="preserve">olicy </w:t>
      </w:r>
      <w:r w:rsidRPr="00087CFD">
        <w:rPr>
          <w:rFonts w:ascii="Times New Roman" w:hAnsi="Times New Roman" w:cs="Times New Roman"/>
          <w:sz w:val="24"/>
          <w:szCs w:val="24"/>
        </w:rPr>
        <w:t>F</w:t>
      </w:r>
      <w:r>
        <w:rPr>
          <w:rFonts w:ascii="Times New Roman" w:hAnsi="Times New Roman" w:cs="Times New Roman"/>
          <w:sz w:val="24"/>
          <w:szCs w:val="24"/>
        </w:rPr>
        <w:t>ramework</w:t>
      </w:r>
      <w:r w:rsidRPr="00087CFD">
        <w:rPr>
          <w:rFonts w:ascii="Times New Roman" w:hAnsi="Times New Roman" w:cs="Times New Roman"/>
          <w:sz w:val="24"/>
          <w:szCs w:val="24"/>
        </w:rPr>
        <w:t xml:space="preserve"> states explicitly that the biggest issue facing UK policy towards the Arctic right now is the decision to leave the European Union. However, at the time of writing, no agreement on the terms of withdrawal with the EU has been reached, and the situation remains sufficiently uncertain that some, including Prime Minister Theresa May, have suggested Brexit may not happen at all. Until the continuing uncertainty over the future UK relationship with the EU is resolved, the implications for the UK’s policy towards the Arctic will be hard to discern.   </w:t>
      </w:r>
    </w:p>
    <w:p w14:paraId="3B4F6AC7" w14:textId="410C38EE" w:rsidR="0065119E" w:rsidRPr="00087CFD" w:rsidRDefault="0065119E" w:rsidP="00B31819">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br/>
        <w:t>Nevertheless, as it creates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the M</w:t>
      </w:r>
      <w:r>
        <w:rPr>
          <w:rFonts w:ascii="Times New Roman" w:hAnsi="Times New Roman" w:cs="Times New Roman"/>
          <w:sz w:val="24"/>
          <w:szCs w:val="24"/>
        </w:rPr>
        <w:t>o</w:t>
      </w:r>
      <w:r w:rsidRPr="00087CFD">
        <w:rPr>
          <w:rFonts w:ascii="Times New Roman" w:hAnsi="Times New Roman" w:cs="Times New Roman"/>
          <w:sz w:val="24"/>
          <w:szCs w:val="24"/>
        </w:rPr>
        <w:t xml:space="preserve">D </w:t>
      </w:r>
      <w:r>
        <w:rPr>
          <w:rFonts w:ascii="Times New Roman" w:hAnsi="Times New Roman" w:cs="Times New Roman"/>
          <w:sz w:val="24"/>
          <w:szCs w:val="24"/>
        </w:rPr>
        <w:t>should</w:t>
      </w:r>
      <w:r w:rsidRPr="00087CFD">
        <w:rPr>
          <w:rFonts w:ascii="Times New Roman" w:hAnsi="Times New Roman" w:cs="Times New Roman"/>
          <w:sz w:val="24"/>
          <w:szCs w:val="24"/>
        </w:rPr>
        <w:t xml:space="preserve"> be mindful of the fact that the UK will continue to need European partners, both NATO and EU, and non-NATO and non-EU.</w:t>
      </w:r>
      <w:r w:rsidRPr="00087CFD">
        <w:rPr>
          <w:rStyle w:val="FootnoteReference"/>
          <w:rFonts w:ascii="Times New Roman" w:hAnsi="Times New Roman" w:cs="Times New Roman"/>
          <w:sz w:val="24"/>
          <w:szCs w:val="24"/>
        </w:rPr>
        <w:footnoteReference w:id="65"/>
      </w:r>
      <w:r w:rsidRPr="00087CFD">
        <w:rPr>
          <w:rFonts w:ascii="Times New Roman" w:hAnsi="Times New Roman" w:cs="Times New Roman"/>
          <w:sz w:val="24"/>
          <w:szCs w:val="24"/>
        </w:rPr>
        <w:t xml:space="preserve"> This illustrates well how a seemingly bounded geographical space like the Arctic has a capacity to be stretched to encompass different policy-relevant issues. </w:t>
      </w:r>
      <w:r w:rsidR="00636BA4">
        <w:rPr>
          <w:rFonts w:ascii="Times New Roman" w:hAnsi="Times New Roman" w:cs="Times New Roman"/>
          <w:sz w:val="24"/>
          <w:szCs w:val="24"/>
        </w:rPr>
        <w:t>10</w:t>
      </w:r>
      <w:r w:rsidR="00636BA4" w:rsidRPr="00087CFD">
        <w:rPr>
          <w:rFonts w:ascii="Times New Roman" w:hAnsi="Times New Roman" w:cs="Times New Roman"/>
          <w:sz w:val="24"/>
          <w:szCs w:val="24"/>
        </w:rPr>
        <w:t xml:space="preserve"> </w:t>
      </w:r>
      <w:r w:rsidRPr="00087CFD">
        <w:rPr>
          <w:rFonts w:ascii="Times New Roman" w:hAnsi="Times New Roman" w:cs="Times New Roman"/>
          <w:sz w:val="24"/>
          <w:szCs w:val="24"/>
        </w:rPr>
        <w:t>years ago, there was far greater emphasis on climate change and climate security. More latterly, there has been a significant reassessment of defence strategy. If there has been one constant</w:t>
      </w:r>
      <w:r w:rsidR="00D00A9E">
        <w:rPr>
          <w:rFonts w:ascii="Times New Roman" w:hAnsi="Times New Roman" w:cs="Times New Roman"/>
          <w:sz w:val="24"/>
          <w:szCs w:val="24"/>
        </w:rPr>
        <w:t>,</w:t>
      </w:r>
      <w:r w:rsidRPr="00087CFD">
        <w:rPr>
          <w:rFonts w:ascii="Times New Roman" w:hAnsi="Times New Roman" w:cs="Times New Roman"/>
          <w:sz w:val="24"/>
          <w:szCs w:val="24"/>
        </w:rPr>
        <w:t xml:space="preserve"> it is that whatever </w:t>
      </w:r>
      <w:r w:rsidR="00D00A9E">
        <w:rPr>
          <w:rFonts w:ascii="Times New Roman" w:hAnsi="Times New Roman" w:cs="Times New Roman"/>
          <w:sz w:val="24"/>
          <w:szCs w:val="24"/>
        </w:rPr>
        <w:t>the UK</w:t>
      </w:r>
      <w:r w:rsidR="00D00A9E" w:rsidRPr="00087CFD">
        <w:rPr>
          <w:rFonts w:ascii="Times New Roman" w:hAnsi="Times New Roman" w:cs="Times New Roman"/>
          <w:sz w:val="24"/>
          <w:szCs w:val="24"/>
        </w:rPr>
        <w:t xml:space="preserve"> </w:t>
      </w:r>
      <w:r w:rsidRPr="00087CFD">
        <w:rPr>
          <w:rFonts w:ascii="Times New Roman" w:hAnsi="Times New Roman" w:cs="Times New Roman"/>
          <w:sz w:val="24"/>
          <w:szCs w:val="24"/>
        </w:rPr>
        <w:t>does in the Arctic is dependent on its ability to take part in, and keep</w:t>
      </w:r>
      <w:r w:rsidR="00D00A9E">
        <w:rPr>
          <w:rFonts w:ascii="Times New Roman" w:hAnsi="Times New Roman" w:cs="Times New Roman"/>
          <w:sz w:val="24"/>
          <w:szCs w:val="24"/>
        </w:rPr>
        <w:t xml:space="preserve"> </w:t>
      </w:r>
      <w:r w:rsidRPr="00087CFD">
        <w:rPr>
          <w:rFonts w:ascii="Times New Roman" w:hAnsi="Times New Roman" w:cs="Times New Roman"/>
          <w:sz w:val="24"/>
          <w:szCs w:val="24"/>
        </w:rPr>
        <w:t xml:space="preserve">up with, international Arctic science (of which the EU is a primary funder) and science diplomacy. This work has the potential to establish the UK as a partner of first choice across the Arctic (within and beyond the EU), while also keeping open communication channels with Russia at a time of considerable diplomatic strain. </w:t>
      </w:r>
    </w:p>
    <w:p w14:paraId="7EAB245A" w14:textId="069E8FA1" w:rsidR="0065119E" w:rsidRPr="00087CFD" w:rsidRDefault="0065119E" w:rsidP="00B31819">
      <w:pPr>
        <w:spacing w:after="0" w:line="360" w:lineRule="auto"/>
        <w:rPr>
          <w:rFonts w:ascii="Times New Roman" w:hAnsi="Times New Roman" w:cs="Times New Roman"/>
          <w:sz w:val="24"/>
          <w:szCs w:val="24"/>
        </w:rPr>
      </w:pPr>
    </w:p>
    <w:p w14:paraId="190515F2" w14:textId="4A0678DC" w:rsidR="0065119E" w:rsidRPr="00087CFD" w:rsidRDefault="0065119E" w:rsidP="00392F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087CFD">
        <w:rPr>
          <w:rFonts w:ascii="Times New Roman" w:hAnsi="Times New Roman" w:cs="Times New Roman"/>
          <w:sz w:val="24"/>
          <w:szCs w:val="24"/>
        </w:rPr>
        <w:t>UK’s strategic re-engagement with the North Atlantic and the Arctic</w:t>
      </w:r>
      <w:r>
        <w:rPr>
          <w:rFonts w:ascii="Times New Roman" w:hAnsi="Times New Roman" w:cs="Times New Roman"/>
          <w:sz w:val="24"/>
          <w:szCs w:val="24"/>
        </w:rPr>
        <w:t xml:space="preserve"> should be a useful</w:t>
      </w:r>
      <w:r w:rsidRPr="00087CFD">
        <w:rPr>
          <w:rFonts w:ascii="Times New Roman" w:hAnsi="Times New Roman" w:cs="Times New Roman"/>
          <w:sz w:val="24"/>
          <w:szCs w:val="24"/>
        </w:rPr>
        <w:t xml:space="preserve"> way to strengthen relations with non-EU states such as Norway, Iceland, the US and Canada. This might be regarded as a compensatory move intended, at least in part, to mitigate a change in relations with the EU (as well as a lack of coherence in NATO as a whole with regards to the Arctic</w:t>
      </w:r>
      <w:r w:rsidR="00D00A9E">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sidRPr="00087CFD">
        <w:rPr>
          <w:rFonts w:ascii="Times New Roman" w:hAnsi="Times New Roman" w:cs="Times New Roman"/>
          <w:sz w:val="24"/>
          <w:szCs w:val="24"/>
        </w:rPr>
        <w:t xml:space="preserve"> There will, however, still be transformation. Following Brexit, the UK will likely no longer be part of the EU negotiating party that is monitoring an agreement regarding unregulated fisheries in the central Arctic Ocean, might lose access to European scientific funding for the Arctic (which is going to increase in the 2020s), and will need to ensure that it maintains good relations with EU Arctic states (such as Denmark, Finland and Sweden) that have been supportive in the past of the UK’s observer position in organisations </w:t>
      </w:r>
      <w:r w:rsidRPr="00087CFD">
        <w:rPr>
          <w:rFonts w:ascii="Times New Roman" w:hAnsi="Times New Roman" w:cs="Times New Roman"/>
          <w:sz w:val="24"/>
          <w:szCs w:val="24"/>
        </w:rPr>
        <w:lastRenderedPageBreak/>
        <w:t xml:space="preserve">like the Arctic Council. Non-EU Arctic states like Canada might also look again before turning to the UK as first partner </w:t>
      </w:r>
      <w:r>
        <w:rPr>
          <w:rFonts w:ascii="Times New Roman" w:hAnsi="Times New Roman" w:cs="Times New Roman"/>
          <w:sz w:val="24"/>
          <w:szCs w:val="24"/>
        </w:rPr>
        <w:t>of</w:t>
      </w:r>
      <w:r w:rsidRPr="00087CFD">
        <w:rPr>
          <w:rFonts w:ascii="Times New Roman" w:hAnsi="Times New Roman" w:cs="Times New Roman"/>
          <w:sz w:val="24"/>
          <w:szCs w:val="24"/>
        </w:rPr>
        <w:t xml:space="preserve"> choice, particularly when other EU states such as Germany also have much to offer the Arctic in terms of science and investment.</w:t>
      </w:r>
      <w:r>
        <w:rPr>
          <w:rStyle w:val="FootnoteReference"/>
          <w:rFonts w:ascii="Times New Roman" w:hAnsi="Times New Roman" w:cs="Times New Roman"/>
          <w:sz w:val="24"/>
          <w:szCs w:val="24"/>
        </w:rPr>
        <w:footnoteReference w:id="67"/>
      </w:r>
      <w:r w:rsidRPr="00087CFD">
        <w:rPr>
          <w:rFonts w:ascii="Times New Roman" w:hAnsi="Times New Roman" w:cs="Times New Roman"/>
          <w:sz w:val="24"/>
          <w:szCs w:val="24"/>
        </w:rPr>
        <w:t xml:space="preserve"> </w:t>
      </w:r>
    </w:p>
    <w:p w14:paraId="542D220C" w14:textId="77777777" w:rsidR="0065119E" w:rsidRPr="00087CFD" w:rsidRDefault="0065119E" w:rsidP="00392F7D">
      <w:pPr>
        <w:spacing w:after="0" w:line="360" w:lineRule="auto"/>
        <w:rPr>
          <w:rFonts w:ascii="Times New Roman" w:hAnsi="Times New Roman" w:cs="Times New Roman"/>
          <w:sz w:val="24"/>
          <w:szCs w:val="24"/>
        </w:rPr>
      </w:pPr>
    </w:p>
    <w:p w14:paraId="31038A58" w14:textId="308C1AE8" w:rsidR="0065119E" w:rsidRPr="00087CFD" w:rsidRDefault="0065119E" w:rsidP="00D05ED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As the UK’s new relationship with Europe (and the associated implications for its relations with Arctic countries) becomes clearer, the question of how seriously to take Arctic defence</w:t>
      </w:r>
      <w:r>
        <w:rPr>
          <w:rFonts w:ascii="Times New Roman" w:hAnsi="Times New Roman" w:cs="Times New Roman"/>
          <w:sz w:val="24"/>
          <w:szCs w:val="24"/>
        </w:rPr>
        <w:t xml:space="preserve"> should be given proper consideration</w:t>
      </w:r>
      <w:r w:rsidRPr="00087CFD">
        <w:rPr>
          <w:rFonts w:ascii="Times New Roman" w:hAnsi="Times New Roman" w:cs="Times New Roman"/>
          <w:sz w:val="24"/>
          <w:szCs w:val="24"/>
        </w:rPr>
        <w:t>. It seems fair to say that from both a Western and a Russian perspective, the seams that divide the circumpolar Arctic from adjacent areas in the North Atlantic are coming undone. That is despite UK Defence Minister Mark Lancaster ma</w:t>
      </w:r>
      <w:r w:rsidR="00D836C2">
        <w:rPr>
          <w:rFonts w:ascii="Times New Roman" w:hAnsi="Times New Roman" w:cs="Times New Roman"/>
          <w:sz w:val="24"/>
          <w:szCs w:val="24"/>
        </w:rPr>
        <w:t>king</w:t>
      </w:r>
      <w:r w:rsidRPr="00087CFD">
        <w:rPr>
          <w:rFonts w:ascii="Times New Roman" w:hAnsi="Times New Roman" w:cs="Times New Roman"/>
          <w:sz w:val="24"/>
          <w:szCs w:val="24"/>
        </w:rPr>
        <w:t xml:space="preserve"> clear to Parliament last year that the M</w:t>
      </w:r>
      <w:r>
        <w:rPr>
          <w:rFonts w:ascii="Times New Roman" w:hAnsi="Times New Roman" w:cs="Times New Roman"/>
          <w:sz w:val="24"/>
          <w:szCs w:val="24"/>
        </w:rPr>
        <w:t>o</w:t>
      </w:r>
      <w:r w:rsidRPr="00087CFD">
        <w:rPr>
          <w:rFonts w:ascii="Times New Roman" w:hAnsi="Times New Roman" w:cs="Times New Roman"/>
          <w:sz w:val="24"/>
          <w:szCs w:val="24"/>
        </w:rPr>
        <w:t xml:space="preserve">D’s assessment is that the Arctic is a place </w:t>
      </w:r>
      <w:r>
        <w:rPr>
          <w:rFonts w:ascii="Times New Roman" w:hAnsi="Times New Roman" w:cs="Times New Roman"/>
          <w:sz w:val="24"/>
          <w:szCs w:val="24"/>
        </w:rPr>
        <w:t>‘</w:t>
      </w:r>
      <w:r w:rsidRPr="00087CFD">
        <w:rPr>
          <w:rFonts w:ascii="Times New Roman" w:hAnsi="Times New Roman" w:cs="Times New Roman"/>
          <w:sz w:val="24"/>
          <w:szCs w:val="24"/>
        </w:rPr>
        <w:t>where we have good cooperation. There is low tension. That co-operation really has meant that we have not see</w:t>
      </w:r>
      <w:r w:rsidR="00D836C2">
        <w:rPr>
          <w:rFonts w:ascii="Times New Roman" w:hAnsi="Times New Roman" w:cs="Times New Roman"/>
          <w:sz w:val="24"/>
          <w:szCs w:val="24"/>
        </w:rPr>
        <w:t>n</w:t>
      </w:r>
      <w:r w:rsidRPr="00087CFD">
        <w:rPr>
          <w:rFonts w:ascii="Times New Roman" w:hAnsi="Times New Roman" w:cs="Times New Roman"/>
          <w:sz w:val="24"/>
          <w:szCs w:val="24"/>
        </w:rPr>
        <w:t xml:space="preserve"> some of the issues that perhaps we face elsewhere in the world</w:t>
      </w:r>
      <w:r>
        <w:rPr>
          <w:rFonts w:ascii="Times New Roman" w:hAnsi="Times New Roman" w:cs="Times New Roman"/>
          <w:sz w:val="24"/>
          <w:szCs w:val="24"/>
        </w:rPr>
        <w:t>’</w:t>
      </w:r>
      <w:r w:rsidRPr="00087CFD">
        <w:rPr>
          <w:rFonts w:ascii="Times New Roman" w:hAnsi="Times New Roman" w:cs="Times New Roman"/>
          <w:sz w:val="24"/>
          <w:szCs w:val="24"/>
        </w:rPr>
        <w:t>, the latter likely being a less than coded reference to the confrontations with Russia over Ukraine, in Syria, and growing tension in the Baltics.</w:t>
      </w:r>
      <w:r w:rsidRPr="00087CFD">
        <w:rPr>
          <w:rStyle w:val="FootnoteReference"/>
          <w:rFonts w:ascii="Times New Roman" w:hAnsi="Times New Roman" w:cs="Times New Roman"/>
          <w:sz w:val="24"/>
          <w:szCs w:val="24"/>
        </w:rPr>
        <w:footnoteReference w:id="68"/>
      </w:r>
      <w:r w:rsidRPr="00087CFD">
        <w:rPr>
          <w:rFonts w:ascii="Times New Roman" w:hAnsi="Times New Roman" w:cs="Times New Roman"/>
          <w:sz w:val="24"/>
          <w:szCs w:val="24"/>
        </w:rPr>
        <w:t xml:space="preserve"> </w:t>
      </w:r>
    </w:p>
    <w:p w14:paraId="5F4759E1" w14:textId="77777777" w:rsidR="0065119E" w:rsidRPr="00087CFD" w:rsidRDefault="0065119E" w:rsidP="00D05EDC">
      <w:pPr>
        <w:spacing w:after="0" w:line="360" w:lineRule="auto"/>
        <w:rPr>
          <w:rFonts w:ascii="Times New Roman" w:hAnsi="Times New Roman" w:cs="Times New Roman"/>
          <w:sz w:val="24"/>
          <w:szCs w:val="24"/>
        </w:rPr>
      </w:pPr>
    </w:p>
    <w:p w14:paraId="22ADAA87" w14:textId="21DDE8CD" w:rsidR="0065119E" w:rsidRPr="00087CFD" w:rsidRDefault="0065119E" w:rsidP="00D05ED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From the M</w:t>
      </w:r>
      <w:r>
        <w:rPr>
          <w:rFonts w:ascii="Times New Roman" w:hAnsi="Times New Roman" w:cs="Times New Roman"/>
          <w:sz w:val="24"/>
          <w:szCs w:val="24"/>
        </w:rPr>
        <w:t>o</w:t>
      </w:r>
      <w:r w:rsidRPr="00087CFD">
        <w:rPr>
          <w:rFonts w:ascii="Times New Roman" w:hAnsi="Times New Roman" w:cs="Times New Roman"/>
          <w:sz w:val="24"/>
          <w:szCs w:val="24"/>
        </w:rPr>
        <w:t xml:space="preserve">D’s perspective (and one which the US and Norway appear to share), what appears to be happening could be described as a kind of ‘Atlantification’ of the more southerly latitudes of the Arctic (such as the European ‘High North’) which is shrinking the zone of peace and good cooperation described by the </w:t>
      </w:r>
      <w:r>
        <w:rPr>
          <w:rFonts w:ascii="Times New Roman" w:hAnsi="Times New Roman" w:cs="Times New Roman"/>
          <w:sz w:val="24"/>
          <w:szCs w:val="24"/>
        </w:rPr>
        <w:t>d</w:t>
      </w:r>
      <w:r w:rsidRPr="00087CFD">
        <w:rPr>
          <w:rFonts w:ascii="Times New Roman" w:hAnsi="Times New Roman" w:cs="Times New Roman"/>
          <w:sz w:val="24"/>
          <w:szCs w:val="24"/>
        </w:rPr>
        <w:t xml:space="preserve">efence </w:t>
      </w:r>
      <w:r>
        <w:rPr>
          <w:rFonts w:ascii="Times New Roman" w:hAnsi="Times New Roman" w:cs="Times New Roman"/>
          <w:sz w:val="24"/>
          <w:szCs w:val="24"/>
        </w:rPr>
        <w:t>m</w:t>
      </w:r>
      <w:r w:rsidRPr="00087CFD">
        <w:rPr>
          <w:rFonts w:ascii="Times New Roman" w:hAnsi="Times New Roman" w:cs="Times New Roman"/>
          <w:sz w:val="24"/>
          <w:szCs w:val="24"/>
        </w:rPr>
        <w:t>inister.</w:t>
      </w:r>
      <w:r w:rsidRPr="00087CFD">
        <w:rPr>
          <w:rStyle w:val="FootnoteReference"/>
          <w:rFonts w:ascii="Times New Roman" w:hAnsi="Times New Roman" w:cs="Times New Roman"/>
          <w:sz w:val="24"/>
          <w:szCs w:val="24"/>
        </w:rPr>
        <w:footnoteReference w:id="69"/>
      </w:r>
      <w:r w:rsidRPr="00087CFD">
        <w:rPr>
          <w:rFonts w:ascii="Times New Roman" w:hAnsi="Times New Roman" w:cs="Times New Roman"/>
          <w:sz w:val="24"/>
          <w:szCs w:val="24"/>
        </w:rPr>
        <w:t xml:space="preserve"> When Defence Secretary Gavin Williamson announced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it was notable that he distinguished between the ‘Arctic’ and the ‘High North’. While both are </w:t>
      </w:r>
      <w:r w:rsidRPr="00087CFD">
        <w:rPr>
          <w:rFonts w:ascii="Times New Roman" w:hAnsi="Times New Roman" w:cs="Times New Roman"/>
          <w:sz w:val="24"/>
          <w:szCs w:val="24"/>
        </w:rPr>
        <w:t xml:space="preserve">to be </w:t>
      </w:r>
      <w:r w:rsidR="00532CAF">
        <w:rPr>
          <w:rFonts w:ascii="Times New Roman" w:hAnsi="Times New Roman" w:cs="Times New Roman"/>
          <w:sz w:val="24"/>
          <w:szCs w:val="24"/>
        </w:rPr>
        <w:t>made ‘central to the security of the United Kingdom</w:t>
      </w:r>
      <w:r>
        <w:rPr>
          <w:rFonts w:ascii="Times New Roman" w:hAnsi="Times New Roman" w:cs="Times New Roman"/>
          <w:sz w:val="24"/>
          <w:szCs w:val="24"/>
        </w:rPr>
        <w:t>’</w:t>
      </w:r>
      <w:r w:rsidRPr="00087CFD">
        <w:rPr>
          <w:rFonts w:ascii="Times New Roman" w:hAnsi="Times New Roman" w:cs="Times New Roman"/>
          <w:sz w:val="24"/>
          <w:szCs w:val="24"/>
        </w:rPr>
        <w:t xml:space="preserve">, the </w:t>
      </w:r>
      <w:r>
        <w:rPr>
          <w:rFonts w:ascii="Times New Roman" w:hAnsi="Times New Roman" w:cs="Times New Roman"/>
          <w:sz w:val="24"/>
          <w:szCs w:val="24"/>
        </w:rPr>
        <w:t>d</w:t>
      </w:r>
      <w:r w:rsidRPr="00087CFD">
        <w:rPr>
          <w:rFonts w:ascii="Times New Roman" w:hAnsi="Times New Roman" w:cs="Times New Roman"/>
          <w:sz w:val="24"/>
          <w:szCs w:val="24"/>
        </w:rPr>
        <w:t xml:space="preserve">efence </w:t>
      </w:r>
      <w:r>
        <w:rPr>
          <w:rFonts w:ascii="Times New Roman" w:hAnsi="Times New Roman" w:cs="Times New Roman"/>
          <w:sz w:val="24"/>
          <w:szCs w:val="24"/>
        </w:rPr>
        <w:t>se</w:t>
      </w:r>
      <w:r w:rsidRPr="00087CFD">
        <w:rPr>
          <w:rFonts w:ascii="Times New Roman" w:hAnsi="Times New Roman" w:cs="Times New Roman"/>
          <w:sz w:val="24"/>
          <w:szCs w:val="24"/>
        </w:rPr>
        <w:t>cretary has left room to, if necessary, distinguish between a relatively peaceful ‘Arctic’ on the one hand, and a potentially more dangerous ‘High North’ – which is enmeshed with wider concerns about Russian intentions in the North Atlantic, Scandinavia and the Baltics – on the other.</w:t>
      </w:r>
      <w:r w:rsidRPr="00087CFD">
        <w:rPr>
          <w:rStyle w:val="FootnoteReference"/>
          <w:rFonts w:ascii="Times New Roman" w:hAnsi="Times New Roman" w:cs="Times New Roman"/>
          <w:sz w:val="24"/>
          <w:szCs w:val="24"/>
        </w:rPr>
        <w:footnoteReference w:id="70"/>
      </w:r>
      <w:r w:rsidRPr="00087CFD">
        <w:rPr>
          <w:rFonts w:ascii="Times New Roman" w:hAnsi="Times New Roman" w:cs="Times New Roman"/>
          <w:sz w:val="24"/>
          <w:szCs w:val="24"/>
        </w:rPr>
        <w:t xml:space="preserve"> It also creates space for </w:t>
      </w:r>
      <w:r w:rsidRPr="00087CFD">
        <w:rPr>
          <w:rFonts w:ascii="Times New Roman" w:hAnsi="Times New Roman" w:cs="Times New Roman"/>
          <w:sz w:val="24"/>
          <w:szCs w:val="24"/>
        </w:rPr>
        <w:lastRenderedPageBreak/>
        <w:t>the consideration of other sources of threat, as the Arctic attracts ever more interest from other extra-territorial and powerful parties such as China, Korea and India.</w:t>
      </w:r>
      <w:r w:rsidRPr="00087CFD">
        <w:rPr>
          <w:rStyle w:val="FootnoteReference"/>
          <w:rFonts w:ascii="Times New Roman" w:hAnsi="Times New Roman" w:cs="Times New Roman"/>
          <w:sz w:val="24"/>
          <w:szCs w:val="24"/>
        </w:rPr>
        <w:footnoteReference w:id="71"/>
      </w:r>
      <w:r w:rsidRPr="00087CFD">
        <w:rPr>
          <w:rFonts w:ascii="Times New Roman" w:hAnsi="Times New Roman" w:cs="Times New Roman"/>
          <w:sz w:val="24"/>
          <w:szCs w:val="24"/>
        </w:rPr>
        <w:t xml:space="preserve"> The involvement of extra-territorial actors in the negotiation of the fisheries moratorium in the Central Arctic Ocean was a timely reminder that the management of the most northerly waters </w:t>
      </w:r>
      <w:r w:rsidR="00D836C2">
        <w:rPr>
          <w:rFonts w:ascii="Times New Roman" w:hAnsi="Times New Roman" w:cs="Times New Roman"/>
          <w:sz w:val="24"/>
          <w:szCs w:val="24"/>
        </w:rPr>
        <w:t xml:space="preserve">is </w:t>
      </w:r>
      <w:r w:rsidRPr="00087CFD">
        <w:rPr>
          <w:rFonts w:ascii="Times New Roman" w:hAnsi="Times New Roman" w:cs="Times New Roman"/>
          <w:sz w:val="24"/>
          <w:szCs w:val="24"/>
        </w:rPr>
        <w:t>a global affair.</w:t>
      </w:r>
      <w:r w:rsidRPr="00087CFD">
        <w:rPr>
          <w:rStyle w:val="FootnoteReference"/>
          <w:rFonts w:ascii="Times New Roman" w:hAnsi="Times New Roman" w:cs="Times New Roman"/>
          <w:sz w:val="24"/>
          <w:szCs w:val="24"/>
        </w:rPr>
        <w:footnoteReference w:id="72"/>
      </w:r>
      <w:r w:rsidRPr="00087CFD">
        <w:rPr>
          <w:rFonts w:ascii="Times New Roman" w:hAnsi="Times New Roman" w:cs="Times New Roman"/>
          <w:sz w:val="24"/>
          <w:szCs w:val="24"/>
        </w:rPr>
        <w:t xml:space="preserve"> While thus far only Russian and UK nuclear-powered submarines have operated in waters around the North Pole, this could change. </w:t>
      </w:r>
      <w:r>
        <w:rPr>
          <w:rFonts w:ascii="Times New Roman" w:hAnsi="Times New Roman" w:cs="Times New Roman"/>
          <w:sz w:val="24"/>
          <w:szCs w:val="24"/>
        </w:rPr>
        <w:t>It remains to be seen whether</w:t>
      </w:r>
      <w:r w:rsidRPr="00087CFD">
        <w:rPr>
          <w:rFonts w:ascii="Times New Roman" w:hAnsi="Times New Roman" w:cs="Times New Roman"/>
          <w:sz w:val="24"/>
          <w:szCs w:val="24"/>
        </w:rPr>
        <w:t xml:space="preserve"> the A</w:t>
      </w:r>
      <w:r>
        <w:rPr>
          <w:rFonts w:ascii="Times New Roman" w:hAnsi="Times New Roman" w:cs="Times New Roman"/>
          <w:sz w:val="24"/>
          <w:szCs w:val="24"/>
        </w:rPr>
        <w:t xml:space="preserve">rctic </w:t>
      </w:r>
      <w:r w:rsidRPr="00087CFD">
        <w:rPr>
          <w:rFonts w:ascii="Times New Roman" w:hAnsi="Times New Roman" w:cs="Times New Roman"/>
          <w:sz w:val="24"/>
          <w:szCs w:val="24"/>
        </w:rPr>
        <w:t>D</w:t>
      </w:r>
      <w:r>
        <w:rPr>
          <w:rFonts w:ascii="Times New Roman" w:hAnsi="Times New Roman" w:cs="Times New Roman"/>
          <w:sz w:val="24"/>
          <w:szCs w:val="24"/>
        </w:rPr>
        <w:t xml:space="preserve">efence </w:t>
      </w:r>
      <w:r w:rsidRPr="00087CFD">
        <w:rPr>
          <w:rFonts w:ascii="Times New Roman" w:hAnsi="Times New Roman" w:cs="Times New Roman"/>
          <w:sz w:val="24"/>
          <w:szCs w:val="24"/>
        </w:rPr>
        <w:t>S</w:t>
      </w:r>
      <w:r>
        <w:rPr>
          <w:rFonts w:ascii="Times New Roman" w:hAnsi="Times New Roman" w:cs="Times New Roman"/>
          <w:sz w:val="24"/>
          <w:szCs w:val="24"/>
        </w:rPr>
        <w:t>trategy</w:t>
      </w:r>
      <w:r w:rsidRPr="00087CFD">
        <w:rPr>
          <w:rFonts w:ascii="Times New Roman" w:hAnsi="Times New Roman" w:cs="Times New Roman"/>
          <w:sz w:val="24"/>
          <w:szCs w:val="24"/>
        </w:rPr>
        <w:t xml:space="preserve"> will commit the UK to investing, training and placing capabilities both in the High North </w:t>
      </w:r>
      <w:r w:rsidRPr="00CA34C4">
        <w:rPr>
          <w:rFonts w:ascii="Times New Roman" w:hAnsi="Times New Roman" w:cs="Times New Roman"/>
          <w:sz w:val="24"/>
          <w:szCs w:val="24"/>
        </w:rPr>
        <w:t>and</w:t>
      </w:r>
      <w:r w:rsidRPr="00087CFD">
        <w:rPr>
          <w:rFonts w:ascii="Times New Roman" w:hAnsi="Times New Roman" w:cs="Times New Roman"/>
          <w:i/>
          <w:sz w:val="24"/>
          <w:szCs w:val="24"/>
        </w:rPr>
        <w:t xml:space="preserve"> </w:t>
      </w:r>
      <w:r w:rsidRPr="00087CFD">
        <w:rPr>
          <w:rFonts w:ascii="Times New Roman" w:hAnsi="Times New Roman" w:cs="Times New Roman"/>
          <w:sz w:val="24"/>
          <w:szCs w:val="24"/>
        </w:rPr>
        <w:t>the wider Arctic, as well as whether future iterations take into account more novel Arctic actors and their military capabilities, which might warrant a return to what some observers have termed the ‘long polar watch’.</w:t>
      </w:r>
      <w:r w:rsidRPr="00087CFD">
        <w:rPr>
          <w:rStyle w:val="FootnoteReference"/>
          <w:rFonts w:ascii="Times New Roman" w:hAnsi="Times New Roman" w:cs="Times New Roman"/>
          <w:sz w:val="24"/>
          <w:szCs w:val="24"/>
        </w:rPr>
        <w:footnoteReference w:id="73"/>
      </w:r>
      <w:r w:rsidRPr="00087CFD">
        <w:rPr>
          <w:rFonts w:ascii="Times New Roman" w:hAnsi="Times New Roman" w:cs="Times New Roman"/>
          <w:sz w:val="24"/>
          <w:szCs w:val="24"/>
        </w:rPr>
        <w:t xml:space="preserve"> </w:t>
      </w:r>
    </w:p>
    <w:p w14:paraId="23558CD0" w14:textId="77777777" w:rsidR="0065119E" w:rsidRPr="00087CFD" w:rsidRDefault="0065119E" w:rsidP="00D05EDC">
      <w:pPr>
        <w:spacing w:after="0" w:line="360" w:lineRule="auto"/>
        <w:rPr>
          <w:rFonts w:ascii="Times New Roman" w:hAnsi="Times New Roman" w:cs="Times New Roman"/>
          <w:sz w:val="24"/>
          <w:szCs w:val="24"/>
        </w:rPr>
      </w:pPr>
    </w:p>
    <w:p w14:paraId="51D6B94E" w14:textId="0849C388" w:rsidR="00604CE4" w:rsidRPr="00087CFD" w:rsidRDefault="0065119E" w:rsidP="00D05ED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Either way, the M</w:t>
      </w:r>
      <w:r>
        <w:rPr>
          <w:rFonts w:ascii="Times New Roman" w:hAnsi="Times New Roman" w:cs="Times New Roman"/>
          <w:sz w:val="24"/>
          <w:szCs w:val="24"/>
        </w:rPr>
        <w:t>o</w:t>
      </w:r>
      <w:r w:rsidRPr="00087CFD">
        <w:rPr>
          <w:rFonts w:ascii="Times New Roman" w:hAnsi="Times New Roman" w:cs="Times New Roman"/>
          <w:sz w:val="24"/>
          <w:szCs w:val="24"/>
        </w:rPr>
        <w:t xml:space="preserve">D is catching up with </w:t>
      </w:r>
      <w:r>
        <w:rPr>
          <w:rFonts w:ascii="Times New Roman" w:hAnsi="Times New Roman" w:cs="Times New Roman"/>
          <w:sz w:val="24"/>
          <w:szCs w:val="24"/>
        </w:rPr>
        <w:t xml:space="preserve">the fact that </w:t>
      </w:r>
      <w:r w:rsidRPr="00087CFD">
        <w:rPr>
          <w:rFonts w:ascii="Times New Roman" w:hAnsi="Times New Roman" w:cs="Times New Roman"/>
          <w:sz w:val="24"/>
          <w:szCs w:val="24"/>
        </w:rPr>
        <w:t>the Arctic is becoming a more slippery space to operate in. It may be that less geographically bounded terms such as the ‘Global Arctic’ will prove more useful in the future than those such as the ‘Circumpolar Arctic’ as actors seek to pin down emerging geographic, geopolitical and geo-economic complexity in the region.</w:t>
      </w:r>
      <w:r w:rsidRPr="00087CFD">
        <w:rPr>
          <w:rStyle w:val="FootnoteReference"/>
          <w:rFonts w:ascii="Times New Roman" w:hAnsi="Times New Roman" w:cs="Times New Roman"/>
          <w:sz w:val="24"/>
          <w:szCs w:val="24"/>
        </w:rPr>
        <w:footnoteReference w:id="74"/>
      </w:r>
      <w:r w:rsidRPr="00087CFD">
        <w:rPr>
          <w:rFonts w:ascii="Times New Roman" w:hAnsi="Times New Roman" w:cs="Times New Roman"/>
          <w:sz w:val="24"/>
          <w:szCs w:val="24"/>
        </w:rPr>
        <w:t xml:space="preserve"> </w:t>
      </w:r>
      <w:r>
        <w:rPr>
          <w:rFonts w:ascii="Times New Roman" w:hAnsi="Times New Roman" w:cs="Times New Roman"/>
          <w:sz w:val="24"/>
          <w:szCs w:val="24"/>
        </w:rPr>
        <w:t>T</w:t>
      </w:r>
      <w:r w:rsidRPr="00087CFD">
        <w:rPr>
          <w:rFonts w:ascii="Times New Roman" w:hAnsi="Times New Roman" w:cs="Times New Roman"/>
          <w:sz w:val="24"/>
          <w:szCs w:val="24"/>
        </w:rPr>
        <w:t xml:space="preserve">erms like the ‘Wider North’ </w:t>
      </w:r>
      <w:r>
        <w:rPr>
          <w:rFonts w:ascii="Times New Roman" w:hAnsi="Times New Roman" w:cs="Times New Roman"/>
          <w:sz w:val="24"/>
          <w:szCs w:val="24"/>
        </w:rPr>
        <w:t xml:space="preserve">may also </w:t>
      </w:r>
      <w:r w:rsidRPr="00087CFD">
        <w:rPr>
          <w:rFonts w:ascii="Times New Roman" w:hAnsi="Times New Roman" w:cs="Times New Roman"/>
          <w:sz w:val="24"/>
          <w:szCs w:val="24"/>
        </w:rPr>
        <w:t xml:space="preserve">gain further traction as parts of the Arctic are tied to geopolitical circumstances affecting adjacent regions such as the North Atlantic and Northern Europe. Meanwhile, the Scottish government continues to develop its own Arctic strategy. </w:t>
      </w:r>
      <w:r>
        <w:rPr>
          <w:rFonts w:ascii="Times New Roman" w:hAnsi="Times New Roman" w:cs="Times New Roman"/>
          <w:sz w:val="24"/>
          <w:szCs w:val="24"/>
        </w:rPr>
        <w:t xml:space="preserve">Scottish </w:t>
      </w:r>
      <w:r w:rsidRPr="00087CFD">
        <w:rPr>
          <w:rFonts w:ascii="Times New Roman" w:hAnsi="Times New Roman" w:cs="Times New Roman"/>
          <w:sz w:val="24"/>
          <w:szCs w:val="24"/>
        </w:rPr>
        <w:t xml:space="preserve">Cabinet Secretary for Culture, Tourism and External Affairs Fiona </w:t>
      </w:r>
      <w:proofErr w:type="spellStart"/>
      <w:r w:rsidRPr="00087CFD">
        <w:rPr>
          <w:rFonts w:ascii="Times New Roman" w:hAnsi="Times New Roman" w:cs="Times New Roman"/>
          <w:sz w:val="24"/>
          <w:szCs w:val="24"/>
        </w:rPr>
        <w:t>Hyslop</w:t>
      </w:r>
      <w:proofErr w:type="spellEnd"/>
      <w:r w:rsidRPr="00087CFD">
        <w:rPr>
          <w:rFonts w:ascii="Times New Roman" w:hAnsi="Times New Roman" w:cs="Times New Roman"/>
          <w:sz w:val="24"/>
          <w:szCs w:val="24"/>
        </w:rPr>
        <w:t xml:space="preserve"> noted at the 2018 Arctic Circle </w:t>
      </w:r>
      <w:r w:rsidR="00AD3E61">
        <w:rPr>
          <w:rFonts w:ascii="Times New Roman" w:hAnsi="Times New Roman" w:cs="Times New Roman"/>
          <w:sz w:val="24"/>
          <w:szCs w:val="24"/>
        </w:rPr>
        <w:t xml:space="preserve">Assembly </w:t>
      </w:r>
      <w:r w:rsidRPr="00087CFD">
        <w:rPr>
          <w:rFonts w:ascii="Times New Roman" w:hAnsi="Times New Roman" w:cs="Times New Roman"/>
          <w:sz w:val="24"/>
          <w:szCs w:val="24"/>
        </w:rPr>
        <w:t xml:space="preserve">that </w:t>
      </w:r>
      <w:r>
        <w:rPr>
          <w:rFonts w:ascii="Times New Roman" w:hAnsi="Times New Roman" w:cs="Times New Roman"/>
          <w:sz w:val="24"/>
          <w:szCs w:val="24"/>
        </w:rPr>
        <w:t>‘</w:t>
      </w:r>
      <w:r w:rsidRPr="00087CFD">
        <w:rPr>
          <w:rFonts w:ascii="Times New Roman" w:hAnsi="Times New Roman" w:cs="Times New Roman"/>
          <w:sz w:val="24"/>
          <w:szCs w:val="24"/>
        </w:rPr>
        <w:t>Scotland, as a near Arctic neighbour has lots to offer to partners across the region and this will be brought out more fully during the development of our strategy</w:t>
      </w:r>
      <w:r>
        <w:rPr>
          <w:rFonts w:ascii="Times New Roman" w:hAnsi="Times New Roman" w:cs="Times New Roman"/>
          <w:sz w:val="24"/>
          <w:szCs w:val="24"/>
        </w:rPr>
        <w:t>’</w:t>
      </w:r>
      <w:r w:rsidRPr="00087CFD">
        <w:rPr>
          <w:rFonts w:ascii="Times New Roman" w:hAnsi="Times New Roman" w:cs="Times New Roman"/>
          <w:sz w:val="24"/>
          <w:szCs w:val="24"/>
        </w:rPr>
        <w:t>.</w:t>
      </w:r>
      <w:r w:rsidRPr="00087CFD">
        <w:rPr>
          <w:rStyle w:val="FootnoteReference"/>
          <w:rFonts w:ascii="Times New Roman" w:hAnsi="Times New Roman" w:cs="Times New Roman"/>
          <w:sz w:val="24"/>
          <w:szCs w:val="24"/>
        </w:rPr>
        <w:footnoteReference w:id="75"/>
      </w:r>
      <w:r w:rsidRPr="00087CFD">
        <w:rPr>
          <w:rFonts w:ascii="Times New Roman" w:hAnsi="Times New Roman" w:cs="Times New Roman"/>
          <w:sz w:val="24"/>
          <w:szCs w:val="24"/>
        </w:rPr>
        <w:t xml:space="preserve"> </w:t>
      </w:r>
      <w:r w:rsidR="00812216" w:rsidRPr="00087CFD">
        <w:rPr>
          <w:rFonts w:ascii="Times New Roman" w:hAnsi="Times New Roman" w:cs="Times New Roman"/>
          <w:sz w:val="24"/>
          <w:szCs w:val="24"/>
        </w:rPr>
        <w:t xml:space="preserve">Her speech did not mention Russia once, and self-consciously drew upon Scotland’s shared economic, political and heritage interests with Nordic neighbours. </w:t>
      </w:r>
    </w:p>
    <w:p w14:paraId="6A7FE6A9" w14:textId="77777777" w:rsidR="00604CE4" w:rsidRPr="00087CFD" w:rsidRDefault="00604CE4" w:rsidP="00D05EDC">
      <w:pPr>
        <w:spacing w:after="0" w:line="360" w:lineRule="auto"/>
        <w:rPr>
          <w:rFonts w:ascii="Times New Roman" w:hAnsi="Times New Roman" w:cs="Times New Roman"/>
          <w:sz w:val="24"/>
          <w:szCs w:val="24"/>
        </w:rPr>
      </w:pPr>
    </w:p>
    <w:p w14:paraId="75CD046F" w14:textId="10DEDD33" w:rsidR="00D05EDC" w:rsidRPr="00087CFD" w:rsidRDefault="00D05EDC" w:rsidP="00D05ED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lastRenderedPageBreak/>
        <w:t>Much</w:t>
      </w:r>
      <w:r w:rsidR="00604CE4" w:rsidRPr="00087CFD">
        <w:rPr>
          <w:rFonts w:ascii="Times New Roman" w:hAnsi="Times New Roman" w:cs="Times New Roman"/>
          <w:sz w:val="24"/>
          <w:szCs w:val="24"/>
        </w:rPr>
        <w:t>, then,</w:t>
      </w:r>
      <w:r w:rsidRPr="00087CFD">
        <w:rPr>
          <w:rFonts w:ascii="Times New Roman" w:hAnsi="Times New Roman" w:cs="Times New Roman"/>
          <w:sz w:val="24"/>
          <w:szCs w:val="24"/>
        </w:rPr>
        <w:t xml:space="preserve"> depends on what issues are used to define </w:t>
      </w:r>
      <w:r w:rsidR="00AD3E61">
        <w:rPr>
          <w:rFonts w:ascii="Times New Roman" w:hAnsi="Times New Roman" w:cs="Times New Roman"/>
          <w:sz w:val="24"/>
          <w:szCs w:val="24"/>
        </w:rPr>
        <w:t>UK</w:t>
      </w:r>
      <w:r w:rsidR="00AD3E61" w:rsidRPr="00087CFD">
        <w:rPr>
          <w:rFonts w:ascii="Times New Roman" w:hAnsi="Times New Roman" w:cs="Times New Roman"/>
          <w:sz w:val="24"/>
          <w:szCs w:val="24"/>
        </w:rPr>
        <w:t xml:space="preserve"> </w:t>
      </w:r>
      <w:r w:rsidR="00212D11" w:rsidRPr="00087CFD">
        <w:rPr>
          <w:rFonts w:ascii="Times New Roman" w:hAnsi="Times New Roman" w:cs="Times New Roman"/>
          <w:sz w:val="24"/>
          <w:szCs w:val="24"/>
        </w:rPr>
        <w:t xml:space="preserve">(and Scottish) </w:t>
      </w:r>
      <w:r w:rsidRPr="00087CFD">
        <w:rPr>
          <w:rFonts w:ascii="Times New Roman" w:hAnsi="Times New Roman" w:cs="Times New Roman"/>
          <w:sz w:val="24"/>
          <w:szCs w:val="24"/>
        </w:rPr>
        <w:t>interest</w:t>
      </w:r>
      <w:r w:rsidR="00212D11" w:rsidRPr="00087CFD">
        <w:rPr>
          <w:rFonts w:ascii="Times New Roman" w:hAnsi="Times New Roman" w:cs="Times New Roman"/>
          <w:sz w:val="24"/>
          <w:szCs w:val="24"/>
        </w:rPr>
        <w:t>s</w:t>
      </w:r>
      <w:r w:rsidRPr="00087CFD">
        <w:rPr>
          <w:rFonts w:ascii="Times New Roman" w:hAnsi="Times New Roman" w:cs="Times New Roman"/>
          <w:sz w:val="24"/>
          <w:szCs w:val="24"/>
        </w:rPr>
        <w:t xml:space="preserve"> in the Arctic going forwards. As the last two decades have shown, concerns about climate change and Russia have engendered a bigger role for the M</w:t>
      </w:r>
      <w:r w:rsidR="00735777">
        <w:rPr>
          <w:rFonts w:ascii="Times New Roman" w:hAnsi="Times New Roman" w:cs="Times New Roman"/>
          <w:sz w:val="24"/>
          <w:szCs w:val="24"/>
        </w:rPr>
        <w:t>o</w:t>
      </w:r>
      <w:r w:rsidRPr="00087CFD">
        <w:rPr>
          <w:rFonts w:ascii="Times New Roman" w:hAnsi="Times New Roman" w:cs="Times New Roman"/>
          <w:sz w:val="24"/>
          <w:szCs w:val="24"/>
        </w:rPr>
        <w:t>D, not just in framing threats and opportunities in the Arctic, but also in reordering attitudes towards the UK’s</w:t>
      </w:r>
      <w:r w:rsidR="005549E4" w:rsidRPr="00087CFD">
        <w:rPr>
          <w:rFonts w:ascii="Times New Roman" w:hAnsi="Times New Roman" w:cs="Times New Roman"/>
          <w:sz w:val="24"/>
          <w:szCs w:val="24"/>
        </w:rPr>
        <w:t xml:space="preserve"> </w:t>
      </w:r>
      <w:r w:rsidR="00604CE4" w:rsidRPr="00087CFD">
        <w:rPr>
          <w:rFonts w:ascii="Times New Roman" w:hAnsi="Times New Roman" w:cs="Times New Roman"/>
          <w:sz w:val="24"/>
          <w:szCs w:val="24"/>
        </w:rPr>
        <w:t>(and Scotland’s)</w:t>
      </w:r>
      <w:r w:rsidRPr="00087CFD">
        <w:rPr>
          <w:rFonts w:ascii="Times New Roman" w:hAnsi="Times New Roman" w:cs="Times New Roman"/>
          <w:sz w:val="24"/>
          <w:szCs w:val="24"/>
        </w:rPr>
        <w:t xml:space="preserve"> allies in the region.  </w:t>
      </w:r>
    </w:p>
    <w:p w14:paraId="2EA3E466" w14:textId="77777777" w:rsidR="00D05EDC" w:rsidRPr="00087CFD" w:rsidRDefault="00D05EDC" w:rsidP="00D05EDC">
      <w:pPr>
        <w:spacing w:after="0" w:line="360" w:lineRule="auto"/>
        <w:rPr>
          <w:rFonts w:ascii="Times New Roman" w:hAnsi="Times New Roman" w:cs="Times New Roman"/>
          <w:sz w:val="24"/>
          <w:szCs w:val="24"/>
        </w:rPr>
      </w:pPr>
    </w:p>
    <w:p w14:paraId="583C85FB" w14:textId="2BD65212" w:rsidR="00D05EDC" w:rsidRDefault="00D05EDC" w:rsidP="00D05EDC">
      <w:pPr>
        <w:spacing w:after="0" w:line="360" w:lineRule="auto"/>
        <w:rPr>
          <w:rFonts w:ascii="Times New Roman" w:hAnsi="Times New Roman" w:cs="Times New Roman"/>
          <w:sz w:val="24"/>
          <w:szCs w:val="24"/>
        </w:rPr>
      </w:pPr>
      <w:commentRangeStart w:id="10"/>
      <w:commentRangeEnd w:id="10"/>
    </w:p>
    <w:p w14:paraId="5817545B" w14:textId="2D4EF448" w:rsidR="00532CAF" w:rsidRPr="00087CFD" w:rsidRDefault="00532CAF" w:rsidP="00D05E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Duncan Depledge is Politics &amp; International Studies Fellow at Loughborough University and a RUSI Associate Fellow. Professor Klaus </w:t>
      </w: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 xml:space="preserve"> is professor of geopolitics at Royal Holloway, University of London. Professor Caroline-Kennedy Pipe is professor of war studies at Loughborough University. </w:t>
      </w:r>
    </w:p>
    <w:p w14:paraId="560683A3" w14:textId="607DE163" w:rsidR="00D05EDC" w:rsidRPr="00087CFD" w:rsidRDefault="00D05EDC" w:rsidP="00D05EDC">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 </w:t>
      </w:r>
    </w:p>
    <w:p w14:paraId="5550D68D" w14:textId="1943B35F" w:rsidR="00D05EDC" w:rsidRPr="00087CFD" w:rsidRDefault="00D05EDC" w:rsidP="00D05EDC">
      <w:pPr>
        <w:spacing w:after="0" w:line="360" w:lineRule="auto"/>
        <w:rPr>
          <w:rFonts w:ascii="Times New Roman" w:hAnsi="Times New Roman" w:cs="Times New Roman"/>
          <w:sz w:val="24"/>
          <w:szCs w:val="24"/>
        </w:rPr>
      </w:pPr>
    </w:p>
    <w:p w14:paraId="5544F650" w14:textId="77777777" w:rsidR="00D05EDC" w:rsidRPr="00087CFD" w:rsidRDefault="00D05EDC" w:rsidP="00D05EDC">
      <w:pPr>
        <w:spacing w:after="0" w:line="360" w:lineRule="auto"/>
        <w:rPr>
          <w:rFonts w:ascii="Times New Roman" w:hAnsi="Times New Roman" w:cs="Times New Roman"/>
          <w:sz w:val="24"/>
          <w:szCs w:val="24"/>
        </w:rPr>
      </w:pPr>
    </w:p>
    <w:p w14:paraId="73DE99FB" w14:textId="3DC621E7" w:rsidR="00D05EDC" w:rsidRPr="00087CFD" w:rsidRDefault="00D05EDC" w:rsidP="00D05EDC">
      <w:pPr>
        <w:spacing w:after="0" w:line="360" w:lineRule="auto"/>
        <w:rPr>
          <w:rFonts w:ascii="Times New Roman" w:hAnsi="Times New Roman" w:cs="Times New Roman"/>
          <w:sz w:val="24"/>
          <w:szCs w:val="24"/>
        </w:rPr>
      </w:pPr>
      <w:bookmarkStart w:id="11" w:name="_GoBack"/>
      <w:bookmarkEnd w:id="11"/>
    </w:p>
    <w:p w14:paraId="750F6E29" w14:textId="77777777" w:rsidR="00D05EDC" w:rsidRPr="00087CFD" w:rsidRDefault="00D05EDC" w:rsidP="00D05EDC">
      <w:pPr>
        <w:spacing w:after="0" w:line="360" w:lineRule="auto"/>
        <w:rPr>
          <w:rFonts w:ascii="Times New Roman" w:hAnsi="Times New Roman" w:cs="Times New Roman"/>
          <w:sz w:val="24"/>
          <w:szCs w:val="24"/>
        </w:rPr>
      </w:pPr>
    </w:p>
    <w:p w14:paraId="5F31291A" w14:textId="5598E844" w:rsidR="002325AC" w:rsidRPr="00087CFD" w:rsidRDefault="00B31819" w:rsidP="00ED378E">
      <w:pPr>
        <w:spacing w:after="0" w:line="360" w:lineRule="auto"/>
        <w:rPr>
          <w:rFonts w:ascii="Times New Roman" w:hAnsi="Times New Roman" w:cs="Times New Roman"/>
          <w:sz w:val="24"/>
          <w:szCs w:val="24"/>
        </w:rPr>
      </w:pPr>
      <w:r w:rsidRPr="00087CFD">
        <w:rPr>
          <w:rFonts w:ascii="Times New Roman" w:hAnsi="Times New Roman" w:cs="Times New Roman"/>
          <w:sz w:val="24"/>
          <w:szCs w:val="24"/>
        </w:rPr>
        <w:t xml:space="preserve"> </w:t>
      </w:r>
    </w:p>
    <w:sectPr w:rsidR="002325AC" w:rsidRPr="00087CFD" w:rsidSect="007F033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3643" w14:textId="77777777" w:rsidR="00EB1370" w:rsidRDefault="00EB1370" w:rsidP="00EE43B5">
      <w:pPr>
        <w:spacing w:after="0" w:line="240" w:lineRule="auto"/>
      </w:pPr>
      <w:r>
        <w:separator/>
      </w:r>
    </w:p>
  </w:endnote>
  <w:endnote w:type="continuationSeparator" w:id="0">
    <w:p w14:paraId="50C6E2FD" w14:textId="77777777" w:rsidR="00EB1370" w:rsidRDefault="00EB1370" w:rsidP="00EE43B5">
      <w:pPr>
        <w:spacing w:after="0" w:line="240" w:lineRule="auto"/>
      </w:pPr>
      <w:r>
        <w:continuationSeparator/>
      </w:r>
    </w:p>
  </w:endnote>
  <w:endnote w:type="continuationNotice" w:id="1">
    <w:p w14:paraId="662EADAB" w14:textId="77777777" w:rsidR="00EB1370" w:rsidRDefault="00EB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6E29" w14:textId="77777777" w:rsidR="00EB1370" w:rsidRDefault="00EB1370" w:rsidP="00EE43B5">
      <w:pPr>
        <w:spacing w:after="0" w:line="240" w:lineRule="auto"/>
      </w:pPr>
      <w:r>
        <w:separator/>
      </w:r>
    </w:p>
  </w:footnote>
  <w:footnote w:type="continuationSeparator" w:id="0">
    <w:p w14:paraId="5D245B8F" w14:textId="77777777" w:rsidR="00EB1370" w:rsidRDefault="00EB1370" w:rsidP="00EE43B5">
      <w:pPr>
        <w:spacing w:after="0" w:line="240" w:lineRule="auto"/>
      </w:pPr>
      <w:r>
        <w:continuationSeparator/>
      </w:r>
    </w:p>
  </w:footnote>
  <w:footnote w:type="continuationNotice" w:id="1">
    <w:p w14:paraId="6B5EEF7E" w14:textId="77777777" w:rsidR="00EB1370" w:rsidRDefault="00EB1370">
      <w:pPr>
        <w:spacing w:after="0" w:line="240" w:lineRule="auto"/>
      </w:pPr>
    </w:p>
  </w:footnote>
  <w:footnote w:id="2">
    <w:p w14:paraId="3990CA4A" w14:textId="50D8A81F" w:rsidR="00350FAB" w:rsidRPr="00F703F7" w:rsidRDefault="00350FAB" w:rsidP="00460D1C">
      <w:pPr>
        <w:pStyle w:val="FootnoteText"/>
        <w:spacing w:line="276" w:lineRule="auto"/>
      </w:pPr>
      <w:r w:rsidRPr="00F703F7">
        <w:rPr>
          <w:rStyle w:val="FootnoteReference"/>
        </w:rPr>
        <w:footnoteRef/>
      </w:r>
      <w:r w:rsidRPr="00F703F7">
        <w:t xml:space="preserve"> Written Question to the Ministry of Defence</w:t>
      </w:r>
      <w:r>
        <w:t>,</w:t>
      </w:r>
      <w:r w:rsidRPr="00F703F7">
        <w:t xml:space="preserve"> HC Deb, 26 November 2018, c13.   </w:t>
      </w:r>
    </w:p>
  </w:footnote>
  <w:footnote w:id="3">
    <w:p w14:paraId="5B40D992" w14:textId="22B688C0"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HM Government, </w:t>
      </w:r>
      <w:r>
        <w:rPr>
          <w:rFonts w:cstheme="minorHAnsi"/>
        </w:rPr>
        <w:t>‘</w:t>
      </w:r>
      <w:r w:rsidRPr="00CA34C4">
        <w:rPr>
          <w:rFonts w:cstheme="minorHAnsi"/>
        </w:rPr>
        <w:t xml:space="preserve">Beyond the Ice: UK Policy </w:t>
      </w:r>
      <w:r>
        <w:rPr>
          <w:rFonts w:cstheme="minorHAnsi"/>
        </w:rPr>
        <w:t>T</w:t>
      </w:r>
      <w:r w:rsidRPr="00CA34C4">
        <w:rPr>
          <w:rFonts w:cstheme="minorHAnsi"/>
        </w:rPr>
        <w:t>owards the Arctic</w:t>
      </w:r>
      <w:r>
        <w:rPr>
          <w:rFonts w:cstheme="minorHAnsi"/>
        </w:rPr>
        <w:t>’</w:t>
      </w:r>
      <w:r w:rsidRPr="00CA34C4">
        <w:rPr>
          <w:rFonts w:cstheme="minorHAnsi"/>
        </w:rPr>
        <w:t xml:space="preserve">, 2018, </w:t>
      </w:r>
      <w:r>
        <w:rPr>
          <w:rFonts w:cstheme="minorHAnsi"/>
        </w:rPr>
        <w:t>&lt;</w:t>
      </w:r>
      <w:r w:rsidRPr="00CA34C4">
        <w:rPr>
          <w:rFonts w:cstheme="minorHAnsi"/>
        </w:rPr>
        <w:t>https://assets.publishing.service.gov.uk/government/uploads/system/uploads/attachment_data/file/697251/beyond-the-ice-uk-policy-towards-the-arctic.pdf</w:t>
      </w:r>
      <w:r>
        <w:rPr>
          <w:rFonts w:cstheme="minorHAnsi"/>
        </w:rPr>
        <w:t>&gt;</w:t>
      </w:r>
      <w:r w:rsidRPr="00CA34C4">
        <w:rPr>
          <w:rFonts w:cstheme="minorHAnsi"/>
        </w:rPr>
        <w:t>, accessed 15 March 2019.</w:t>
      </w:r>
      <w:r w:rsidR="0065509B">
        <w:rPr>
          <w:rFonts w:cstheme="minorHAnsi"/>
        </w:rPr>
        <w:t xml:space="preserve"> This document is referred to throughout the article as the Arctic Policy Framework.</w:t>
      </w:r>
      <w:r w:rsidRPr="00CA34C4">
        <w:rPr>
          <w:rFonts w:cstheme="minorHAnsi"/>
        </w:rPr>
        <w:t xml:space="preserve"> </w:t>
      </w:r>
    </w:p>
  </w:footnote>
  <w:footnote w:id="4">
    <w:p w14:paraId="6B1A1D9C" w14:textId="78471391"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The analysis draws on our experiences of working closely with Arctic policy practitioners in the</w:t>
      </w:r>
      <w:r>
        <w:rPr>
          <w:rFonts w:cstheme="minorHAnsi"/>
          <w:lang w:val="en-US"/>
        </w:rPr>
        <w:t xml:space="preserve"> UK</w:t>
      </w:r>
      <w:r w:rsidRPr="00CA34C4">
        <w:rPr>
          <w:rFonts w:cstheme="minorHAnsi"/>
          <w:lang w:val="en-US"/>
        </w:rPr>
        <w:t xml:space="preserve"> government over recent years. This has included, for example, o</w:t>
      </w:r>
      <w:r>
        <w:rPr>
          <w:rFonts w:cstheme="minorHAnsi"/>
          <w:lang w:val="en-US"/>
        </w:rPr>
        <w:t>u</w:t>
      </w:r>
      <w:r w:rsidRPr="00CA34C4">
        <w:rPr>
          <w:rFonts w:cstheme="minorHAnsi"/>
          <w:lang w:val="en-US"/>
        </w:rPr>
        <w:t xml:space="preserve">r participation in seminars, workshops and conferences </w:t>
      </w:r>
      <w:proofErr w:type="spellStart"/>
      <w:r w:rsidRPr="00CA34C4">
        <w:rPr>
          <w:rFonts w:cstheme="minorHAnsi"/>
          <w:lang w:val="en-US"/>
        </w:rPr>
        <w:t>organised</w:t>
      </w:r>
      <w:proofErr w:type="spellEnd"/>
      <w:r w:rsidRPr="00CA34C4">
        <w:rPr>
          <w:rFonts w:cstheme="minorHAnsi"/>
          <w:lang w:val="en-US"/>
        </w:rPr>
        <w:t xml:space="preserve"> by or attended by civil servants, our private conversations with officials, and our involvement in various commissioned government projects. In addition, Klaus </w:t>
      </w:r>
      <w:proofErr w:type="spellStart"/>
      <w:r w:rsidRPr="00CA34C4">
        <w:rPr>
          <w:rFonts w:cstheme="minorHAnsi"/>
          <w:lang w:val="en-US"/>
        </w:rPr>
        <w:t>Dodds</w:t>
      </w:r>
      <w:proofErr w:type="spellEnd"/>
      <w:r w:rsidRPr="00CA34C4">
        <w:rPr>
          <w:rFonts w:cstheme="minorHAnsi"/>
          <w:lang w:val="en-US"/>
        </w:rPr>
        <w:t xml:space="preserve"> was special adviser to the House of Lords Arctic Committee (2014</w:t>
      </w:r>
      <w:r>
        <w:rPr>
          <w:rFonts w:cstheme="minorHAnsi"/>
          <w:lang w:val="en-US"/>
        </w:rPr>
        <w:t>–</w:t>
      </w:r>
      <w:r w:rsidRPr="00CA34C4">
        <w:rPr>
          <w:rFonts w:cstheme="minorHAnsi"/>
          <w:lang w:val="en-US"/>
        </w:rPr>
        <w:t xml:space="preserve">2015) and the House of Commons Environmental Audit Committee inquiry ‘The Changing Arctic’, while Duncan Depledge served as special adviser to the House of Commons </w:t>
      </w:r>
      <w:proofErr w:type="spellStart"/>
      <w:r w:rsidRPr="00CA34C4">
        <w:rPr>
          <w:rFonts w:cstheme="minorHAnsi"/>
          <w:lang w:val="en-US"/>
        </w:rPr>
        <w:t>Defence</w:t>
      </w:r>
      <w:proofErr w:type="spellEnd"/>
      <w:r w:rsidRPr="00CA34C4">
        <w:rPr>
          <w:rFonts w:cstheme="minorHAnsi"/>
          <w:lang w:val="en-US"/>
        </w:rPr>
        <w:t xml:space="preserve"> Committee inquiry ‘UK </w:t>
      </w:r>
      <w:proofErr w:type="spellStart"/>
      <w:r w:rsidRPr="00CA34C4">
        <w:rPr>
          <w:rFonts w:cstheme="minorHAnsi"/>
          <w:lang w:val="en-US"/>
        </w:rPr>
        <w:t>Defence</w:t>
      </w:r>
      <w:proofErr w:type="spellEnd"/>
      <w:r w:rsidRPr="00CA34C4">
        <w:rPr>
          <w:rFonts w:cstheme="minorHAnsi"/>
          <w:lang w:val="en-US"/>
        </w:rPr>
        <w:t xml:space="preserve"> in the Arctic’ (2017</w:t>
      </w:r>
      <w:r>
        <w:rPr>
          <w:rFonts w:cstheme="minorHAnsi"/>
          <w:lang w:val="en-US"/>
        </w:rPr>
        <w:t>–</w:t>
      </w:r>
      <w:r w:rsidRPr="00CA34C4">
        <w:rPr>
          <w:rFonts w:cstheme="minorHAnsi"/>
          <w:lang w:val="en-US"/>
        </w:rPr>
        <w:t xml:space="preserve">2018). However, we bear full responsibility for the analysis provided. </w:t>
      </w:r>
    </w:p>
  </w:footnote>
  <w:footnote w:id="5">
    <w:p w14:paraId="2194438E" w14:textId="59B8BD0D"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Duncan Depledge and Klaus </w:t>
      </w:r>
      <w:proofErr w:type="spellStart"/>
      <w:r w:rsidRPr="00CA34C4">
        <w:rPr>
          <w:rFonts w:cstheme="minorHAnsi"/>
          <w:lang w:val="en-US"/>
        </w:rPr>
        <w:t>Dodds</w:t>
      </w:r>
      <w:proofErr w:type="spellEnd"/>
      <w:r>
        <w:rPr>
          <w:rFonts w:cstheme="minorHAnsi"/>
          <w:lang w:val="en-US"/>
        </w:rPr>
        <w:t>,</w:t>
      </w:r>
      <w:r w:rsidRPr="00CA34C4">
        <w:rPr>
          <w:rFonts w:cstheme="minorHAnsi"/>
          <w:lang w:val="en-US"/>
        </w:rPr>
        <w:t xml:space="preserve"> ‘The UK and the Arctic: The Strategic Gap’, </w:t>
      </w:r>
      <w:r w:rsidRPr="00CA34C4">
        <w:rPr>
          <w:rFonts w:cstheme="minorHAnsi"/>
          <w:i/>
          <w:lang w:val="en-US"/>
        </w:rPr>
        <w:t>The RUSI Journal</w:t>
      </w:r>
      <w:r w:rsidRPr="00CA34C4">
        <w:rPr>
          <w:rFonts w:cstheme="minorHAnsi"/>
          <w:lang w:val="en-US"/>
        </w:rPr>
        <w:t xml:space="preserve"> (</w:t>
      </w:r>
      <w:r>
        <w:rPr>
          <w:rFonts w:cstheme="minorHAnsi"/>
          <w:lang w:val="en-US"/>
        </w:rPr>
        <w:t xml:space="preserve">Vol. </w:t>
      </w:r>
      <w:r w:rsidRPr="00CA34C4">
        <w:rPr>
          <w:rFonts w:cstheme="minorHAnsi"/>
          <w:lang w:val="en-US"/>
        </w:rPr>
        <w:t>156</w:t>
      </w:r>
      <w:r>
        <w:rPr>
          <w:rFonts w:cstheme="minorHAnsi"/>
          <w:lang w:val="en-US"/>
        </w:rPr>
        <w:t>, No.</w:t>
      </w:r>
      <w:r w:rsidRPr="00CA34C4">
        <w:rPr>
          <w:rFonts w:cstheme="minorHAnsi"/>
          <w:lang w:val="en-US"/>
        </w:rPr>
        <w:t xml:space="preserve"> 3</w:t>
      </w:r>
      <w:r>
        <w:rPr>
          <w:rFonts w:cstheme="minorHAnsi"/>
          <w:lang w:val="en-US"/>
        </w:rPr>
        <w:t>,</w:t>
      </w:r>
      <w:r w:rsidRPr="00CA34C4">
        <w:rPr>
          <w:rFonts w:cstheme="minorHAnsi"/>
          <w:lang w:val="en-US"/>
        </w:rPr>
        <w:t xml:space="preserve"> June/July 2011)</w:t>
      </w:r>
      <w:r>
        <w:rPr>
          <w:rFonts w:cstheme="minorHAnsi"/>
          <w:lang w:val="en-US"/>
        </w:rPr>
        <w:t>, p.</w:t>
      </w:r>
      <w:r w:rsidRPr="00CA34C4">
        <w:rPr>
          <w:rFonts w:cstheme="minorHAnsi"/>
          <w:lang w:val="en-US"/>
        </w:rPr>
        <w:t xml:space="preserve"> 72</w:t>
      </w:r>
      <w:r>
        <w:rPr>
          <w:rFonts w:cstheme="minorHAnsi"/>
          <w:lang w:val="en-US"/>
        </w:rPr>
        <w:t>–</w:t>
      </w:r>
      <w:r w:rsidRPr="00CA34C4">
        <w:rPr>
          <w:rFonts w:cstheme="minorHAnsi"/>
          <w:lang w:val="en-US"/>
        </w:rPr>
        <w:t xml:space="preserve">79. </w:t>
      </w:r>
    </w:p>
  </w:footnote>
  <w:footnote w:id="6">
    <w:p w14:paraId="6B40B7A8" w14:textId="69A7C51C"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Ed Struzik</w:t>
      </w:r>
      <w:r>
        <w:rPr>
          <w:rFonts w:cstheme="minorHAnsi"/>
        </w:rPr>
        <w:t>,</w:t>
      </w:r>
      <w:r w:rsidRPr="00CA34C4">
        <w:rPr>
          <w:rFonts w:cstheme="minorHAnsi"/>
        </w:rPr>
        <w:t xml:space="preserve"> ‘The Arctic and Northern Dimensions of World Issues: Rapporteur’s Report</w:t>
      </w:r>
      <w:r>
        <w:rPr>
          <w:rFonts w:cstheme="minorHAnsi"/>
        </w:rPr>
        <w:t>’,</w:t>
      </w:r>
      <w:r w:rsidRPr="00CA34C4">
        <w:rPr>
          <w:rFonts w:cstheme="minorHAnsi"/>
        </w:rPr>
        <w:t xml:space="preserve"> November 2010, </w:t>
      </w:r>
      <w:r>
        <w:rPr>
          <w:rFonts w:cstheme="minorHAnsi"/>
        </w:rPr>
        <w:t>&lt;</w:t>
      </w:r>
      <w:r w:rsidRPr="00CA34C4">
        <w:rPr>
          <w:rFonts w:cstheme="minorHAnsi"/>
        </w:rPr>
        <w:t>http://secure.ditchley.co.uk/assets/media/2010%20Ed%20Struzik%20Report%20on%20Baffin%20Island%20Workshop.pdf</w:t>
      </w:r>
      <w:r>
        <w:rPr>
          <w:rFonts w:cstheme="minorHAnsi"/>
        </w:rPr>
        <w:t>&gt;</w:t>
      </w:r>
      <w:r w:rsidRPr="00CA34C4">
        <w:rPr>
          <w:rFonts w:cstheme="minorHAnsi"/>
        </w:rPr>
        <w:t>, accessed 25 March 2019</w:t>
      </w:r>
      <w:r>
        <w:rPr>
          <w:rFonts w:cstheme="minorHAnsi"/>
        </w:rPr>
        <w:t xml:space="preserve">; </w:t>
      </w:r>
      <w:r w:rsidRPr="00CA34C4">
        <w:rPr>
          <w:rFonts w:cstheme="minorHAnsi"/>
        </w:rPr>
        <w:t>Foreign Office, '</w:t>
      </w:r>
      <w:r>
        <w:rPr>
          <w:rFonts w:cstheme="minorHAnsi"/>
        </w:rPr>
        <w:t>Polar Regions</w:t>
      </w:r>
      <w:r w:rsidRPr="00CA34C4">
        <w:rPr>
          <w:rFonts w:cstheme="minorHAnsi"/>
        </w:rPr>
        <w:t xml:space="preserve">', 2011, </w:t>
      </w:r>
      <w:r>
        <w:rPr>
          <w:rFonts w:cstheme="minorHAnsi"/>
        </w:rPr>
        <w:t>&lt;</w:t>
      </w:r>
      <w:hyperlink r:id="rId1" w:history="1">
        <w:r w:rsidRPr="001D52AE">
          <w:rPr>
            <w:rStyle w:val="Hyperlink"/>
            <w:rFonts w:cstheme="minorHAnsi"/>
          </w:rPr>
          <w:t>https://webarchive.nationalarchives.gov.uk/20111209134500/http://www.fco.gov.uk/en/global-issues/polar-regions/</w:t>
        </w:r>
      </w:hyperlink>
      <w:r>
        <w:rPr>
          <w:rFonts w:cstheme="minorHAnsi"/>
        </w:rPr>
        <w:t>&gt;,</w:t>
      </w:r>
      <w:r w:rsidRPr="00CA34C4">
        <w:rPr>
          <w:rFonts w:cstheme="minorHAnsi"/>
        </w:rPr>
        <w:t xml:space="preserve"> accessed 25 March 2019. </w:t>
      </w:r>
    </w:p>
  </w:footnote>
  <w:footnote w:id="7">
    <w:p w14:paraId="628B037C" w14:textId="6B721B57"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Duncan Depledge, </w:t>
      </w:r>
      <w:r w:rsidRPr="00F703F7">
        <w:rPr>
          <w:i/>
          <w:lang w:val="en-US"/>
        </w:rPr>
        <w:t xml:space="preserve">Britain and the Arctic </w:t>
      </w:r>
      <w:r w:rsidRPr="00F703F7">
        <w:rPr>
          <w:lang w:val="en-US"/>
        </w:rPr>
        <w:t xml:space="preserve">(Basingstoke: Palgrave Macmillan, 2018). </w:t>
      </w:r>
    </w:p>
  </w:footnote>
  <w:footnote w:id="8">
    <w:p w14:paraId="3E5C3690" w14:textId="5938BD3D" w:rsidR="00350FAB" w:rsidRPr="00F703F7" w:rsidRDefault="00350FAB" w:rsidP="00460D1C">
      <w:pPr>
        <w:pStyle w:val="FootnoteText"/>
        <w:spacing w:line="276" w:lineRule="auto"/>
      </w:pPr>
      <w:r w:rsidRPr="00F703F7">
        <w:rPr>
          <w:rStyle w:val="FootnoteReference"/>
        </w:rPr>
        <w:footnoteRef/>
      </w:r>
      <w:r w:rsidRPr="00F703F7">
        <w:t xml:space="preserve"> Global Biodiversity Sub-Committee, ‘UK</w:t>
      </w:r>
      <w:r>
        <w:t>–</w:t>
      </w:r>
      <w:r w:rsidRPr="00F703F7">
        <w:t xml:space="preserve">Arctic Stakeholders Report of </w:t>
      </w:r>
      <w:r>
        <w:t>C</w:t>
      </w:r>
      <w:r w:rsidRPr="00F703F7">
        <w:t xml:space="preserve">onference </w:t>
      </w:r>
      <w:r>
        <w:t>H</w:t>
      </w:r>
      <w:r w:rsidRPr="00F703F7">
        <w:t xml:space="preserve">eld at the Scottish Association for Marine Sciences, Oban, </w:t>
      </w:r>
      <w:r w:rsidRPr="001D52AE">
        <w:t>10</w:t>
      </w:r>
      <w:r>
        <w:t>–</w:t>
      </w:r>
      <w:r w:rsidRPr="001D52AE">
        <w:t>12</w:t>
      </w:r>
      <w:r>
        <w:t xml:space="preserve"> </w:t>
      </w:r>
      <w:r w:rsidRPr="00F703F7">
        <w:t>March</w:t>
      </w:r>
      <w:r>
        <w:t xml:space="preserve"> 2008</w:t>
      </w:r>
      <w:r w:rsidRPr="00F703F7">
        <w:t>’, Joint Nature Conservation Committee, 200</w:t>
      </w:r>
      <w:r>
        <w:t>8</w:t>
      </w:r>
      <w:r w:rsidRPr="00F703F7">
        <w:t>, &lt;</w:t>
      </w:r>
      <w:hyperlink r:id="rId2" w:history="1">
        <w:r w:rsidRPr="00F703F7">
          <w:rPr>
            <w:rStyle w:val="Hyperlink"/>
          </w:rPr>
          <w:t>http://jncc.defra.gov.uk/pdf/gbsc_0809ArcticbiodiversityObanReport.pdf</w:t>
        </w:r>
      </w:hyperlink>
      <w:r w:rsidRPr="00F703F7">
        <w:rPr>
          <w:rStyle w:val="Hyperlink"/>
          <w:color w:val="auto"/>
          <w:u w:val="none"/>
        </w:rPr>
        <w:t>&gt;,</w:t>
      </w:r>
      <w:r w:rsidRPr="00F703F7">
        <w:t xml:space="preserve"> accessed 15March 2019. </w:t>
      </w:r>
    </w:p>
  </w:footnote>
  <w:footnote w:id="9">
    <w:p w14:paraId="13DBF87C" w14:textId="77777777" w:rsidR="00532CAF" w:rsidRPr="00532CAF" w:rsidRDefault="00532CAF" w:rsidP="00532CAF">
      <w:r>
        <w:rPr>
          <w:rStyle w:val="FootnoteReference"/>
        </w:rPr>
        <w:footnoteRef/>
      </w:r>
      <w:r>
        <w:t xml:space="preserve"> For details see: Environmental Audit Committee ‘Protecting the Arctic’, 2012-2013, </w:t>
      </w:r>
      <w:hyperlink r:id="rId3" w:history="1">
        <w:r w:rsidRPr="001C3BC0">
          <w:rPr>
            <w:rStyle w:val="Hyperlink"/>
          </w:rPr>
          <w:t>https://www.parliament.uk/business/committees/committees-a-z/commons-select/environmental-audit-committee/inquiries/parliament-2010/protecting-the-arctic/</w:t>
        </w:r>
      </w:hyperlink>
      <w:r>
        <w:t xml:space="preserve">, accessed 29 March 2019; House of Lords Arctic Select Committee, ‘Responding to a Changing Arctic’, 2014-2015, </w:t>
      </w:r>
      <w:hyperlink r:id="rId4" w:history="1">
        <w:r w:rsidRPr="001C3BC0">
          <w:rPr>
            <w:rStyle w:val="Hyperlink"/>
          </w:rPr>
          <w:t>https://www.parliament.uk/arcticcom</w:t>
        </w:r>
      </w:hyperlink>
      <w:r>
        <w:t xml:space="preserve">, accessed 29 March 2019; Scottish Affairs Committee, ‘Scotland and the High North inquiry’, 2016-2017, </w:t>
      </w:r>
      <w:hyperlink r:id="rId5" w:history="1">
        <w:r w:rsidRPr="001C3BC0">
          <w:rPr>
            <w:rStyle w:val="Hyperlink"/>
          </w:rPr>
          <w:t>https://www.parliament.uk/business/committees/committees-a-z/commons-select/scottish-affairs-committee/inquiries/parliament-2015/high-north-16-17/</w:t>
        </w:r>
      </w:hyperlink>
      <w:r>
        <w:t xml:space="preserve">, accessed 29 March 2019; Defence Sub-Committee, ‘Defence in the Arctic’, 2017-2018, accessed 29 March 2019; Environmental Audit Committee, ‘The Changing Arctic’, 2018, </w:t>
      </w:r>
      <w:hyperlink r:id="rId6" w:history="1">
        <w:r w:rsidRPr="001C3BC0">
          <w:rPr>
            <w:rStyle w:val="Hyperlink"/>
          </w:rPr>
          <w:t>https://www.parliament.uk/business/committees/committees-a-z/commons-select/environmental-audit-committee/inquiries/parliament-2017/the-changing-arctic-17-19/</w:t>
        </w:r>
      </w:hyperlink>
      <w:r>
        <w:t>, accessed 29 March 2019.</w:t>
      </w:r>
    </w:p>
  </w:footnote>
  <w:footnote w:id="10">
    <w:p w14:paraId="0085932E" w14:textId="0F7A5EA1" w:rsidR="00532CAF" w:rsidRPr="005A4148" w:rsidRDefault="00532CAF">
      <w:pPr>
        <w:pStyle w:val="FootnoteText"/>
        <w:rPr>
          <w:lang w:val="en-US"/>
        </w:rPr>
      </w:pPr>
      <w:r>
        <w:rPr>
          <w:rStyle w:val="FootnoteReference"/>
        </w:rPr>
        <w:footnoteRef/>
      </w:r>
      <w:r>
        <w:t xml:space="preserve"> </w:t>
      </w:r>
      <w:r>
        <w:rPr>
          <w:lang w:val="en-US"/>
        </w:rPr>
        <w:t xml:space="preserve">HM Government, ‘Adapting To Change: UK Policy Towards the Arctic’, 2013, </w:t>
      </w:r>
      <w:hyperlink r:id="rId7" w:history="1">
        <w:r w:rsidRPr="001C3BC0">
          <w:rPr>
            <w:rStyle w:val="Hyperlink"/>
            <w:lang w:val="en-US"/>
          </w:rPr>
          <w:t>https://assets.publishing.service.gov.uk/government/uploads/system/uploads/attachment_data/file/251216/Adapting_To_Change_UK_policy_towards_the_Arctic.pdf</w:t>
        </w:r>
      </w:hyperlink>
      <w:r>
        <w:rPr>
          <w:lang w:val="en-US"/>
        </w:rPr>
        <w:t>, accessed 29 March 2019. This document is referred to throughout the article as the 2013 Arctic Policy Framework</w:t>
      </w:r>
    </w:p>
  </w:footnote>
  <w:footnote w:id="11">
    <w:p w14:paraId="7BBF2059" w14:textId="7D623FBC" w:rsidR="00532CAF" w:rsidRPr="00F91623" w:rsidRDefault="00532CAF" w:rsidP="00532CAF">
      <w:pPr>
        <w:pStyle w:val="FootnoteText"/>
        <w:rPr>
          <w:lang w:val="en-US"/>
        </w:rPr>
      </w:pPr>
      <w:r>
        <w:rPr>
          <w:rStyle w:val="FootnoteReference"/>
        </w:rPr>
        <w:footnoteRef/>
      </w:r>
      <w:r>
        <w:t xml:space="preserve"> </w:t>
      </w:r>
      <w:r w:rsidRPr="00CA34C4">
        <w:rPr>
          <w:rFonts w:cstheme="minorHAnsi"/>
        </w:rPr>
        <w:t xml:space="preserve">HM Government, </w:t>
      </w:r>
      <w:r>
        <w:rPr>
          <w:rFonts w:cstheme="minorHAnsi"/>
        </w:rPr>
        <w:t>‘</w:t>
      </w:r>
      <w:r w:rsidRPr="00CA34C4">
        <w:rPr>
          <w:rFonts w:cstheme="minorHAnsi"/>
        </w:rPr>
        <w:t xml:space="preserve">Beyond the Ice: UK Policy </w:t>
      </w:r>
      <w:r>
        <w:rPr>
          <w:rFonts w:cstheme="minorHAnsi"/>
        </w:rPr>
        <w:t>T</w:t>
      </w:r>
      <w:r w:rsidRPr="00CA34C4">
        <w:rPr>
          <w:rFonts w:cstheme="minorHAnsi"/>
        </w:rPr>
        <w:t>owards the Arctic</w:t>
      </w:r>
      <w:r>
        <w:rPr>
          <w:rFonts w:cstheme="minorHAnsi"/>
        </w:rPr>
        <w:t>’</w:t>
      </w:r>
      <w:r w:rsidRPr="00CA34C4">
        <w:rPr>
          <w:rFonts w:cstheme="minorHAnsi"/>
        </w:rPr>
        <w:t xml:space="preserve">, 2018, </w:t>
      </w:r>
      <w:r>
        <w:rPr>
          <w:rFonts w:cstheme="minorHAnsi"/>
        </w:rPr>
        <w:t>&lt;</w:t>
      </w:r>
      <w:r w:rsidRPr="00CA34C4">
        <w:rPr>
          <w:rFonts w:cstheme="minorHAnsi"/>
        </w:rPr>
        <w:t>https://assets.publishing.service.gov.uk/government/uploads/system/uploads/attachment_data/file/697251/beyond-the-ice-uk-policy-towards-the-arctic.pdf</w:t>
      </w:r>
      <w:r>
        <w:rPr>
          <w:rFonts w:cstheme="minorHAnsi"/>
        </w:rPr>
        <w:t>&gt;</w:t>
      </w:r>
      <w:r w:rsidRPr="00CA34C4">
        <w:rPr>
          <w:rFonts w:cstheme="minorHAnsi"/>
        </w:rPr>
        <w:t>, accessed 15 March 2019.</w:t>
      </w:r>
      <w:r>
        <w:rPr>
          <w:rFonts w:cstheme="minorHAnsi"/>
        </w:rPr>
        <w:t xml:space="preserve"> This document is referred to throughout the article as the 2018 Arctic Policy Framework.</w:t>
      </w:r>
    </w:p>
  </w:footnote>
  <w:footnote w:id="12">
    <w:p w14:paraId="4EFDAEA9" w14:textId="1E5DCB54" w:rsidR="00350FAB" w:rsidRPr="00F703F7" w:rsidRDefault="00350FAB" w:rsidP="00460D1C">
      <w:pPr>
        <w:pStyle w:val="FootnoteText"/>
        <w:spacing w:line="276" w:lineRule="auto"/>
      </w:pPr>
      <w:r w:rsidRPr="00F703F7">
        <w:rPr>
          <w:rStyle w:val="FootnoteReference"/>
        </w:rPr>
        <w:footnoteRef/>
      </w:r>
      <w:r w:rsidRPr="00F703F7">
        <w:t xml:space="preserve"> Klaus </w:t>
      </w:r>
      <w:proofErr w:type="spellStart"/>
      <w:r w:rsidRPr="00F703F7">
        <w:t>Dodds</w:t>
      </w:r>
      <w:proofErr w:type="spellEnd"/>
      <w:r w:rsidRPr="00F703F7">
        <w:t xml:space="preserve"> and Mark Nuttall, </w:t>
      </w:r>
      <w:r w:rsidRPr="00F703F7">
        <w:rPr>
          <w:i/>
        </w:rPr>
        <w:t>The Scramble for the Poles</w:t>
      </w:r>
      <w:r w:rsidRPr="00F703F7">
        <w:t xml:space="preserve"> (Cambridge: Polity, 2016).  </w:t>
      </w:r>
    </w:p>
  </w:footnote>
  <w:footnote w:id="13">
    <w:p w14:paraId="46D53AFD" w14:textId="32A65F66" w:rsidR="00350FAB" w:rsidRPr="00F703F7" w:rsidRDefault="00350FAB" w:rsidP="002D15BC">
      <w:pPr>
        <w:pStyle w:val="FootnoteText"/>
        <w:spacing w:line="276" w:lineRule="auto"/>
        <w:rPr>
          <w:lang w:val="en-US"/>
        </w:rPr>
      </w:pPr>
      <w:r w:rsidRPr="00F703F7">
        <w:rPr>
          <w:rStyle w:val="FootnoteReference"/>
        </w:rPr>
        <w:footnoteRef/>
      </w:r>
      <w:r w:rsidRPr="00F703F7">
        <w:t xml:space="preserve"> </w:t>
      </w:r>
      <w:bookmarkStart w:id="0" w:name="_Hlk4770006"/>
      <w:r w:rsidRPr="00F703F7">
        <w:t>House of Commons Environment</w:t>
      </w:r>
      <w:r>
        <w:t>al</w:t>
      </w:r>
      <w:r w:rsidRPr="00F703F7">
        <w:t xml:space="preserve"> Audit Committee, ‘The Changing Arctic’, UK Parliament, 2018, </w:t>
      </w:r>
      <w:r>
        <w:t>&lt;</w:t>
      </w:r>
      <w:hyperlink r:id="rId8" w:history="1">
        <w:r w:rsidRPr="00F703F7">
          <w:rPr>
            <w:rStyle w:val="Hyperlink"/>
          </w:rPr>
          <w:t>https://publications.parliament.uk/pa/cm201719/cmselect/cmenvaud/842/84202.htm</w:t>
        </w:r>
      </w:hyperlink>
      <w:r w:rsidRPr="00F703F7">
        <w:rPr>
          <w:rStyle w:val="Hyperlink"/>
          <w:color w:val="auto"/>
          <w:u w:val="none"/>
        </w:rPr>
        <w:t>&gt;,</w:t>
      </w:r>
      <w:r w:rsidRPr="00F703F7">
        <w:t xml:space="preserve"> accessed 15 March 2019. </w:t>
      </w:r>
      <w:bookmarkEnd w:id="0"/>
    </w:p>
  </w:footnote>
  <w:footnote w:id="14">
    <w:p w14:paraId="3B34458A" w14:textId="31C0B1E3" w:rsidR="00350FAB" w:rsidRPr="00F703F7" w:rsidRDefault="00350FAB" w:rsidP="00460D1C">
      <w:pPr>
        <w:pStyle w:val="FootnoteText"/>
        <w:spacing w:line="276" w:lineRule="auto"/>
      </w:pPr>
      <w:r w:rsidRPr="00F703F7">
        <w:rPr>
          <w:rStyle w:val="FootnoteReference"/>
        </w:rPr>
        <w:footnoteRef/>
      </w:r>
      <w:r w:rsidRPr="00F703F7">
        <w:t xml:space="preserve"> Alan Duncan, ‘Beyond the Ice: UK Policy </w:t>
      </w:r>
      <w:r>
        <w:t>T</w:t>
      </w:r>
      <w:r w:rsidRPr="00F703F7">
        <w:t>owards the Arctic’, speech given in London, 9 May 2018, &lt;</w:t>
      </w:r>
      <w:hyperlink r:id="rId9" w:history="1">
        <w:r w:rsidRPr="00F703F7">
          <w:rPr>
            <w:rStyle w:val="Hyperlink"/>
          </w:rPr>
          <w:t>https://www.gov.uk/government/speeches/launch-of-beyond-the-ice-uk-policy-towards-the-arctic</w:t>
        </w:r>
      </w:hyperlink>
      <w:r w:rsidRPr="00F703F7">
        <w:rPr>
          <w:rStyle w:val="Hyperlink"/>
        </w:rPr>
        <w:t>&gt;,</w:t>
      </w:r>
      <w:r w:rsidRPr="00F703F7">
        <w:t xml:space="preserve"> accessed 15 March 2019. </w:t>
      </w:r>
    </w:p>
  </w:footnote>
  <w:footnote w:id="15">
    <w:p w14:paraId="6009DE8D" w14:textId="6F7BAD68" w:rsidR="00350FAB" w:rsidRPr="00F703F7" w:rsidRDefault="00350FAB" w:rsidP="00460D1C">
      <w:pPr>
        <w:pStyle w:val="FootnoteText"/>
        <w:spacing w:line="276" w:lineRule="auto"/>
        <w:rPr>
          <w:lang w:val="en-US"/>
        </w:rPr>
      </w:pPr>
      <w:r w:rsidRPr="00F703F7">
        <w:rPr>
          <w:rStyle w:val="FootnoteReference"/>
        </w:rPr>
        <w:footnoteRef/>
      </w:r>
      <w:r w:rsidRPr="00F703F7">
        <w:t xml:space="preserve"> H</w:t>
      </w:r>
      <w:r w:rsidRPr="00F703F7">
        <w:rPr>
          <w:lang w:val="en-US"/>
        </w:rPr>
        <w:t xml:space="preserve">M Government, </w:t>
      </w:r>
      <w:r>
        <w:rPr>
          <w:lang w:val="en-US"/>
        </w:rPr>
        <w:t>‘</w:t>
      </w:r>
      <w:r w:rsidRPr="00F703F7">
        <w:rPr>
          <w:lang w:val="en-US"/>
        </w:rPr>
        <w:t>Beyond the Ice</w:t>
      </w:r>
      <w:r>
        <w:rPr>
          <w:lang w:val="en-US"/>
        </w:rPr>
        <w:t xml:space="preserve">’, p. 2. </w:t>
      </w:r>
    </w:p>
  </w:footnote>
  <w:footnote w:id="16">
    <w:p w14:paraId="31BE9D40" w14:textId="1972EEBB" w:rsidR="00350FAB" w:rsidRPr="00F703F7" w:rsidRDefault="00350FAB" w:rsidP="00460D1C">
      <w:pPr>
        <w:pStyle w:val="FootnoteText"/>
        <w:spacing w:line="276" w:lineRule="auto"/>
      </w:pPr>
      <w:r w:rsidRPr="00F703F7">
        <w:rPr>
          <w:rStyle w:val="FootnoteReference"/>
        </w:rPr>
        <w:footnoteRef/>
      </w:r>
      <w:r w:rsidRPr="00F703F7">
        <w:t xml:space="preserve"> A point made some time ago by Richard Powell, ‘Subarctic Backyards? Britain, Scotland, and the Paradoxical Politics of the European High North’</w:t>
      </w:r>
      <w:r>
        <w:t>,</w:t>
      </w:r>
      <w:r w:rsidRPr="00F703F7">
        <w:t> </w:t>
      </w:r>
      <w:r w:rsidRPr="00F703F7">
        <w:rPr>
          <w:i/>
        </w:rPr>
        <w:t>Northern Review</w:t>
      </w:r>
      <w:r w:rsidRPr="00F703F7">
        <w:t xml:space="preserve"> (Vol. 37, Fall 2013), pp. 87</w:t>
      </w:r>
      <w:r>
        <w:t>–</w:t>
      </w:r>
      <w:r w:rsidRPr="00F703F7">
        <w:t>100.</w:t>
      </w:r>
    </w:p>
  </w:footnote>
  <w:footnote w:id="17">
    <w:p w14:paraId="0840BF70" w14:textId="30BB74A2"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Duncan Depledge and Klaus </w:t>
      </w:r>
      <w:proofErr w:type="spellStart"/>
      <w:r w:rsidRPr="00F703F7">
        <w:rPr>
          <w:lang w:val="en-US"/>
        </w:rPr>
        <w:t>Dodds</w:t>
      </w:r>
      <w:proofErr w:type="spellEnd"/>
      <w:r w:rsidRPr="00F703F7">
        <w:rPr>
          <w:lang w:val="en-US"/>
        </w:rPr>
        <w:t>, ‘The United Kingdom, Scotland and the Arctic’, The Arctic Institute, December 2017, &lt;</w:t>
      </w:r>
      <w:hyperlink r:id="rId10" w:history="1">
        <w:r w:rsidRPr="00F703F7">
          <w:rPr>
            <w:rStyle w:val="Hyperlink"/>
            <w:lang w:val="en-US"/>
          </w:rPr>
          <w:t>https://www.thearcticinstitute.org/united-kingdom-scotland-arctic/</w:t>
        </w:r>
      </w:hyperlink>
      <w:r w:rsidRPr="00F703F7">
        <w:rPr>
          <w:rStyle w:val="Hyperlink"/>
          <w:color w:val="auto"/>
          <w:u w:val="none"/>
          <w:lang w:val="en-US"/>
        </w:rPr>
        <w:t>&gt;</w:t>
      </w:r>
      <w:r w:rsidRPr="00F703F7">
        <w:rPr>
          <w:lang w:val="en-US"/>
        </w:rPr>
        <w:t xml:space="preserve">, accessed 15 March 2019. </w:t>
      </w:r>
    </w:p>
  </w:footnote>
  <w:footnote w:id="18">
    <w:p w14:paraId="0F4627F8" w14:textId="6ECBB8B9" w:rsidR="00350FAB" w:rsidRPr="00CA34C4" w:rsidRDefault="00350FAB" w:rsidP="002D15BC">
      <w:pPr>
        <w:pStyle w:val="FootnoteText"/>
        <w:spacing w:line="276" w:lineRule="auto"/>
        <w:rPr>
          <w:rFonts w:cstheme="minorHAnsi"/>
        </w:rPr>
      </w:pPr>
      <w:r w:rsidRPr="00F703F7">
        <w:rPr>
          <w:rStyle w:val="FootnoteReference"/>
        </w:rPr>
        <w:footnoteRef/>
      </w:r>
      <w:r w:rsidRPr="00F703F7">
        <w:t xml:space="preserve"> </w:t>
      </w:r>
      <w:r w:rsidRPr="00F703F7">
        <w:rPr>
          <w:lang w:val="en-US"/>
        </w:rPr>
        <w:t xml:space="preserve">David Leask, ‘SNP: UK Failing on </w:t>
      </w:r>
      <w:r>
        <w:rPr>
          <w:lang w:val="en-US"/>
        </w:rPr>
        <w:t>“</w:t>
      </w:r>
      <w:r w:rsidRPr="00F703F7">
        <w:rPr>
          <w:lang w:val="en-US"/>
        </w:rPr>
        <w:t>Bread and Butter</w:t>
      </w:r>
      <w:r>
        <w:rPr>
          <w:lang w:val="en-US"/>
        </w:rPr>
        <w:t>”</w:t>
      </w:r>
      <w:r w:rsidRPr="00F703F7">
        <w:rPr>
          <w:lang w:val="en-US"/>
        </w:rPr>
        <w:t xml:space="preserve"> Sea </w:t>
      </w:r>
      <w:proofErr w:type="spellStart"/>
      <w:r w:rsidRPr="00F703F7">
        <w:rPr>
          <w:lang w:val="en-US"/>
        </w:rPr>
        <w:t>Defences</w:t>
      </w:r>
      <w:proofErr w:type="spellEnd"/>
      <w:r w:rsidRPr="00F703F7">
        <w:rPr>
          <w:lang w:val="en-US"/>
        </w:rPr>
        <w:t xml:space="preserve">’, </w:t>
      </w:r>
      <w:r w:rsidRPr="00F703F7">
        <w:rPr>
          <w:i/>
          <w:lang w:val="en-US"/>
        </w:rPr>
        <w:t>The Herald</w:t>
      </w:r>
      <w:r w:rsidRPr="00F703F7">
        <w:rPr>
          <w:lang w:val="en-US"/>
        </w:rPr>
        <w:t>, 16 August 2018,</w:t>
      </w:r>
    </w:p>
    <w:p w14:paraId="16BB51B9" w14:textId="3D4D9F26" w:rsidR="00350FAB" w:rsidRPr="00F703F7" w:rsidRDefault="00350FAB" w:rsidP="00460D1C">
      <w:pPr>
        <w:pStyle w:val="FootnoteText"/>
        <w:spacing w:line="276" w:lineRule="auto"/>
        <w:rPr>
          <w:lang w:val="en-US"/>
        </w:rPr>
      </w:pPr>
      <w:r w:rsidRPr="00F703F7">
        <w:rPr>
          <w:rStyle w:val="Hyperlink"/>
          <w:color w:val="auto"/>
          <w:u w:val="none"/>
          <w:lang w:val="en-US"/>
        </w:rPr>
        <w:t>&lt;</w:t>
      </w:r>
      <w:hyperlink r:id="rId11" w:history="1">
        <w:r w:rsidRPr="00F703F7">
          <w:rPr>
            <w:rStyle w:val="Hyperlink"/>
            <w:lang w:val="en-US"/>
          </w:rPr>
          <w:t>https://www.heraldscotland.com/news/16421721.snp-uk-failing-on-bread-and-butter-sea-defences/</w:t>
        </w:r>
      </w:hyperlink>
      <w:r w:rsidRPr="00F703F7">
        <w:rPr>
          <w:rStyle w:val="Hyperlink"/>
          <w:color w:val="auto"/>
          <w:u w:val="none"/>
          <w:lang w:val="en-US"/>
        </w:rPr>
        <w:t>&gt;</w:t>
      </w:r>
      <w:r w:rsidRPr="00F703F7">
        <w:rPr>
          <w:lang w:val="en-US"/>
        </w:rPr>
        <w:t xml:space="preserve">, accessed 15 March 2019. </w:t>
      </w:r>
    </w:p>
  </w:footnote>
  <w:footnote w:id="19">
    <w:p w14:paraId="4C006DAE" w14:textId="15743275"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i/>
          <w:lang w:val="en-US"/>
        </w:rPr>
        <w:t>The Herald</w:t>
      </w:r>
      <w:r w:rsidRPr="00F703F7">
        <w:rPr>
          <w:lang w:val="en-US"/>
        </w:rPr>
        <w:t>, ‘Holyrood Urged to Act to Protect Arctic after “Snub” by Westminster’, 2 February 2014, &lt;</w:t>
      </w:r>
      <w:hyperlink r:id="rId12" w:history="1">
        <w:r w:rsidRPr="00F703F7">
          <w:rPr>
            <w:rStyle w:val="Hyperlink"/>
            <w:lang w:val="en-US"/>
          </w:rPr>
          <w:t>https://www.heraldscotland.com/news/13143580.holyrood-urged-to-act-to-protect-arctic-after-snub-by-westminster/</w:t>
        </w:r>
      </w:hyperlink>
      <w:r w:rsidRPr="00F703F7">
        <w:rPr>
          <w:rStyle w:val="Hyperlink"/>
          <w:color w:val="auto"/>
          <w:u w:val="none"/>
          <w:lang w:val="en-US"/>
        </w:rPr>
        <w:t>&gt;</w:t>
      </w:r>
      <w:r w:rsidRPr="00F703F7">
        <w:rPr>
          <w:lang w:val="en-US"/>
        </w:rPr>
        <w:t xml:space="preserve">, accessed 15 March 2019. </w:t>
      </w:r>
    </w:p>
  </w:footnote>
  <w:footnote w:id="20">
    <w:p w14:paraId="09CCC62B" w14:textId="187A856C"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It is worth noting that growing interest from UK stakeholders in Arctic economic opportunities between 2008</w:t>
      </w:r>
      <w:r>
        <w:rPr>
          <w:lang w:val="en-US"/>
        </w:rPr>
        <w:t>–</w:t>
      </w:r>
      <w:r w:rsidRPr="00F703F7">
        <w:rPr>
          <w:lang w:val="en-US"/>
        </w:rPr>
        <w:t xml:space="preserve">10 appeared to attract less attention from the </w:t>
      </w:r>
      <w:proofErr w:type="spellStart"/>
      <w:r w:rsidRPr="00F703F7">
        <w:rPr>
          <w:lang w:val="en-US"/>
        </w:rPr>
        <w:t>defence</w:t>
      </w:r>
      <w:proofErr w:type="spellEnd"/>
      <w:r w:rsidRPr="00F703F7">
        <w:rPr>
          <w:lang w:val="en-US"/>
        </w:rPr>
        <w:t xml:space="preserve"> and security community, except in the context of energy security. </w:t>
      </w:r>
    </w:p>
  </w:footnote>
  <w:footnote w:id="21">
    <w:p w14:paraId="1DE56065" w14:textId="10B07D5C"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Depledge, </w:t>
      </w:r>
      <w:r w:rsidRPr="00F703F7">
        <w:rPr>
          <w:i/>
          <w:lang w:val="en-US"/>
        </w:rPr>
        <w:t>Britain and the Arctic</w:t>
      </w:r>
      <w:r w:rsidRPr="00F703F7">
        <w:rPr>
          <w:lang w:val="en-US"/>
        </w:rPr>
        <w:t>.</w:t>
      </w:r>
    </w:p>
  </w:footnote>
  <w:footnote w:id="22">
    <w:p w14:paraId="787940C1" w14:textId="054BF996"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Nick Ritchie, ‘Rethinking </w:t>
      </w:r>
      <w:r>
        <w:rPr>
          <w:lang w:val="en-US"/>
        </w:rPr>
        <w:t>S</w:t>
      </w:r>
      <w:r w:rsidRPr="00F703F7">
        <w:rPr>
          <w:lang w:val="en-US"/>
        </w:rPr>
        <w:t xml:space="preserve">ecurity: </w:t>
      </w:r>
      <w:r>
        <w:rPr>
          <w:lang w:val="en-US"/>
        </w:rPr>
        <w:t>A</w:t>
      </w:r>
      <w:r w:rsidRPr="00F703F7">
        <w:rPr>
          <w:lang w:val="en-US"/>
        </w:rPr>
        <w:t xml:space="preserve"> </w:t>
      </w:r>
      <w:r>
        <w:rPr>
          <w:lang w:val="en-US"/>
        </w:rPr>
        <w:t>C</w:t>
      </w:r>
      <w:r w:rsidRPr="00F703F7">
        <w:rPr>
          <w:lang w:val="en-US"/>
        </w:rPr>
        <w:t xml:space="preserve">ritical </w:t>
      </w:r>
      <w:r>
        <w:rPr>
          <w:lang w:val="en-US"/>
        </w:rPr>
        <w:t>A</w:t>
      </w:r>
      <w:r w:rsidRPr="00F703F7">
        <w:rPr>
          <w:lang w:val="en-US"/>
        </w:rPr>
        <w:t xml:space="preserve">nalysis of the Strategic </w:t>
      </w:r>
      <w:proofErr w:type="spellStart"/>
      <w:r w:rsidRPr="00F703F7">
        <w:rPr>
          <w:lang w:val="en-US"/>
        </w:rPr>
        <w:t>Defence</w:t>
      </w:r>
      <w:proofErr w:type="spellEnd"/>
      <w:r w:rsidRPr="00F703F7">
        <w:rPr>
          <w:lang w:val="en-US"/>
        </w:rPr>
        <w:t xml:space="preserve"> and Security Review’, </w:t>
      </w:r>
      <w:r w:rsidRPr="00F703F7">
        <w:rPr>
          <w:i/>
          <w:lang w:val="en-US"/>
        </w:rPr>
        <w:t xml:space="preserve">International Affairs </w:t>
      </w:r>
      <w:r w:rsidRPr="00F703F7">
        <w:rPr>
          <w:lang w:val="en-US"/>
        </w:rPr>
        <w:t xml:space="preserve">(Vol. </w:t>
      </w:r>
      <w:r w:rsidRPr="00F703F7">
        <w:t xml:space="preserve">87, No. 2, 2011), pp. 355–76. </w:t>
      </w:r>
    </w:p>
  </w:footnote>
  <w:footnote w:id="23">
    <w:p w14:paraId="5543E815" w14:textId="4EB2B58D"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Jessica Tuchman Mathews, ‘Redefining Security’, </w:t>
      </w:r>
      <w:r w:rsidRPr="00F703F7">
        <w:rPr>
          <w:i/>
          <w:lang w:val="en-US"/>
        </w:rPr>
        <w:t xml:space="preserve">Foreign Affairs </w:t>
      </w:r>
      <w:r w:rsidRPr="00F703F7">
        <w:rPr>
          <w:lang w:val="en-US"/>
        </w:rPr>
        <w:t xml:space="preserve">(Vol. </w:t>
      </w:r>
      <w:r w:rsidRPr="00F703F7">
        <w:t xml:space="preserve">68, No. 2, 1989), pp. 162–77. </w:t>
      </w:r>
      <w:r w:rsidRPr="00F703F7">
        <w:rPr>
          <w:lang w:val="en-US"/>
        </w:rPr>
        <w:t xml:space="preserve"> </w:t>
      </w:r>
    </w:p>
  </w:footnote>
  <w:footnote w:id="24">
    <w:p w14:paraId="249B0619" w14:textId="5F2BF03A" w:rsidR="00350FAB" w:rsidRPr="00F703F7" w:rsidRDefault="00350FAB" w:rsidP="00460D1C">
      <w:pPr>
        <w:pStyle w:val="FootnoteText"/>
        <w:spacing w:line="276" w:lineRule="auto"/>
      </w:pPr>
      <w:r w:rsidRPr="00F703F7">
        <w:rPr>
          <w:rStyle w:val="FootnoteReference"/>
        </w:rPr>
        <w:footnoteRef/>
      </w:r>
      <w:r w:rsidRPr="00F703F7">
        <w:t xml:space="preserve"> Jon Barnett, ‘Security and Climate Change’, </w:t>
      </w:r>
      <w:r w:rsidRPr="00F703F7">
        <w:rPr>
          <w:i/>
        </w:rPr>
        <w:t>Global Environmental Change</w:t>
      </w:r>
      <w:r w:rsidRPr="00F703F7">
        <w:t xml:space="preserve"> (Vol. 13, No. 1, April 2003), pp. 7–17. </w:t>
      </w:r>
    </w:p>
  </w:footnote>
  <w:footnote w:id="25">
    <w:p w14:paraId="586A67B8" w14:textId="468DC6AD"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F703F7">
        <w:rPr>
          <w:rFonts w:cstheme="minorHAnsi"/>
          <w:i/>
        </w:rPr>
        <w:t>The Guardian,</w:t>
      </w:r>
      <w:r w:rsidRPr="00CA34C4">
        <w:rPr>
          <w:rFonts w:cstheme="minorHAnsi"/>
        </w:rPr>
        <w:t xml:space="preserve"> ‘Beckett to </w:t>
      </w:r>
      <w:r>
        <w:rPr>
          <w:rFonts w:cstheme="minorHAnsi"/>
        </w:rPr>
        <w:t>W</w:t>
      </w:r>
      <w:r w:rsidRPr="00CA34C4">
        <w:rPr>
          <w:rFonts w:cstheme="minorHAnsi"/>
        </w:rPr>
        <w:t xml:space="preserve">arn UN on </w:t>
      </w:r>
      <w:r>
        <w:rPr>
          <w:rFonts w:cstheme="minorHAnsi"/>
        </w:rPr>
        <w:t>C</w:t>
      </w:r>
      <w:r w:rsidRPr="00CA34C4">
        <w:rPr>
          <w:rFonts w:cstheme="minorHAnsi"/>
        </w:rPr>
        <w:t xml:space="preserve">limate </w:t>
      </w:r>
      <w:r>
        <w:rPr>
          <w:rFonts w:cstheme="minorHAnsi"/>
        </w:rPr>
        <w:t>C</w:t>
      </w:r>
      <w:r w:rsidRPr="00CA34C4">
        <w:rPr>
          <w:rFonts w:cstheme="minorHAnsi"/>
        </w:rPr>
        <w:t>hange’,</w:t>
      </w:r>
      <w:r>
        <w:rPr>
          <w:rFonts w:cstheme="minorHAnsi"/>
        </w:rPr>
        <w:t xml:space="preserve"> 22 </w:t>
      </w:r>
      <w:r w:rsidRPr="00CA34C4">
        <w:rPr>
          <w:rFonts w:cstheme="minorHAnsi"/>
        </w:rPr>
        <w:t xml:space="preserve">September 2006, </w:t>
      </w:r>
      <w:r>
        <w:rPr>
          <w:rFonts w:cstheme="minorHAnsi"/>
        </w:rPr>
        <w:t>&lt;</w:t>
      </w:r>
      <w:hyperlink r:id="rId13" w:history="1">
        <w:r w:rsidRPr="004B7CC7">
          <w:rPr>
            <w:rStyle w:val="Hyperlink"/>
            <w:rFonts w:cstheme="minorHAnsi"/>
          </w:rPr>
          <w:t>https://www.theguardian.com/politics/2006/sep/22/greenpolitics.uk</w:t>
        </w:r>
      </w:hyperlink>
      <w:r>
        <w:rPr>
          <w:rFonts w:cstheme="minorHAnsi"/>
        </w:rPr>
        <w:t>&gt;,</w:t>
      </w:r>
      <w:r w:rsidRPr="00CA34C4">
        <w:rPr>
          <w:rFonts w:cstheme="minorHAnsi"/>
        </w:rPr>
        <w:t xml:space="preserve"> accessed 25 March 2019.</w:t>
      </w:r>
    </w:p>
  </w:footnote>
  <w:footnote w:id="26">
    <w:p w14:paraId="39ABA2B1" w14:textId="480BC565"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United Nations, ‘Security Council Holds First-Ever Debate on Impact of Climate Change on Peace, Security, Hearing Over 50 Speakers’,</w:t>
      </w:r>
      <w:r>
        <w:rPr>
          <w:rFonts w:cstheme="minorHAnsi"/>
          <w:lang w:val="en-US"/>
        </w:rPr>
        <w:t xml:space="preserve"> SC/9000, press release, 17</w:t>
      </w:r>
      <w:r w:rsidRPr="00CA34C4">
        <w:rPr>
          <w:rFonts w:cstheme="minorHAnsi"/>
          <w:lang w:val="en-US"/>
        </w:rPr>
        <w:t xml:space="preserve"> April 2007, </w:t>
      </w:r>
      <w:r>
        <w:rPr>
          <w:rFonts w:cstheme="minorHAnsi"/>
          <w:lang w:val="en-US"/>
        </w:rPr>
        <w:t>&lt;</w:t>
      </w:r>
      <w:hyperlink r:id="rId14" w:history="1">
        <w:r w:rsidRPr="004B7CC7">
          <w:rPr>
            <w:rStyle w:val="Hyperlink"/>
            <w:rFonts w:cstheme="minorHAnsi"/>
            <w:lang w:val="en-US"/>
          </w:rPr>
          <w:t>https://www.un.org/press/en/2007/sc9000.doc.htm</w:t>
        </w:r>
      </w:hyperlink>
      <w:r>
        <w:rPr>
          <w:rFonts w:cstheme="minorHAnsi"/>
          <w:lang w:val="en-US"/>
        </w:rPr>
        <w:t>&gt;,</w:t>
      </w:r>
      <w:r w:rsidRPr="00CA34C4">
        <w:rPr>
          <w:rFonts w:cstheme="minorHAnsi"/>
          <w:lang w:val="en-US"/>
        </w:rPr>
        <w:t xml:space="preserve"> accessed 25 March 2019.  </w:t>
      </w:r>
    </w:p>
  </w:footnote>
  <w:footnote w:id="27">
    <w:p w14:paraId="400814B3" w14:textId="2B341339"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Jeremy Lovell, ‘Armies Must Ready for Global Warming Role: Britain’, </w:t>
      </w:r>
      <w:r w:rsidRPr="00F703F7">
        <w:rPr>
          <w:i/>
          <w:lang w:val="en-US"/>
        </w:rPr>
        <w:t>Reuters</w:t>
      </w:r>
      <w:r w:rsidRPr="00F703F7">
        <w:rPr>
          <w:lang w:val="en-US"/>
        </w:rPr>
        <w:t xml:space="preserve">, 25 June 2007. </w:t>
      </w:r>
    </w:p>
  </w:footnote>
  <w:footnote w:id="28">
    <w:p w14:paraId="08D5B268" w14:textId="7E7063A1" w:rsidR="00350FAB" w:rsidRPr="00CA34C4" w:rsidRDefault="00350FAB">
      <w:pPr>
        <w:pStyle w:val="FootnoteText"/>
        <w:rPr>
          <w:rFonts w:cstheme="minorHAnsi"/>
          <w:i/>
          <w:lang w:val="en-US"/>
        </w:rPr>
      </w:pPr>
      <w:r w:rsidRPr="00CA34C4">
        <w:rPr>
          <w:rStyle w:val="FootnoteReference"/>
          <w:rFonts w:cstheme="minorHAnsi"/>
        </w:rPr>
        <w:footnoteRef/>
      </w:r>
      <w:r w:rsidRPr="00CA34C4">
        <w:rPr>
          <w:rFonts w:cstheme="minorHAnsi"/>
        </w:rPr>
        <w:t xml:space="preserve"> Depledge, </w:t>
      </w:r>
      <w:r w:rsidRPr="00CA34C4">
        <w:rPr>
          <w:rFonts w:cstheme="minorHAnsi"/>
          <w:i/>
        </w:rPr>
        <w:t>Britain and the Arctic.</w:t>
      </w:r>
    </w:p>
  </w:footnote>
  <w:footnote w:id="29">
    <w:p w14:paraId="169BF458" w14:textId="1C422A0E"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F703F7">
        <w:rPr>
          <w:rFonts w:cstheme="minorHAnsi"/>
          <w:i/>
          <w:lang w:val="en-US"/>
        </w:rPr>
        <w:t>Ibid.</w:t>
      </w:r>
      <w:r w:rsidRPr="00CA34C4">
        <w:rPr>
          <w:rFonts w:cstheme="minorHAnsi"/>
          <w:lang w:val="en-US"/>
        </w:rPr>
        <w:t xml:space="preserve"> </w:t>
      </w:r>
    </w:p>
  </w:footnote>
  <w:footnote w:id="30">
    <w:p w14:paraId="5D5EDC62" w14:textId="2630D37F"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Paul Berkman and Oran Young, ‘Governance and Environmental Change in the Arctic Ocean’, </w:t>
      </w:r>
      <w:r w:rsidRPr="00F703F7">
        <w:rPr>
          <w:i/>
          <w:lang w:val="en-US"/>
        </w:rPr>
        <w:t>Science</w:t>
      </w:r>
      <w:r w:rsidRPr="00F703F7">
        <w:rPr>
          <w:lang w:val="en-US"/>
        </w:rPr>
        <w:t xml:space="preserve"> (Vol. 324, April 2009), pp. 339–40. </w:t>
      </w:r>
    </w:p>
  </w:footnote>
  <w:footnote w:id="31">
    <w:p w14:paraId="06CAC410" w14:textId="5BB13DAC"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Development, Concepts and Doctrine Centre, </w:t>
      </w:r>
      <w:r>
        <w:rPr>
          <w:lang w:val="en-US"/>
        </w:rPr>
        <w:t>‘</w:t>
      </w:r>
      <w:r w:rsidRPr="00F703F7">
        <w:rPr>
          <w:lang w:val="en-US"/>
        </w:rPr>
        <w:t xml:space="preserve">The DCDC Global Strategic Trends </w:t>
      </w:r>
      <w:proofErr w:type="spellStart"/>
      <w:r w:rsidRPr="00F703F7">
        <w:rPr>
          <w:lang w:val="en-US"/>
        </w:rPr>
        <w:t>Programme</w:t>
      </w:r>
      <w:proofErr w:type="spellEnd"/>
      <w:r w:rsidRPr="00F703F7">
        <w:rPr>
          <w:lang w:val="en-US"/>
        </w:rPr>
        <w:t xml:space="preserve"> 2007</w:t>
      </w:r>
      <w:r>
        <w:rPr>
          <w:lang w:val="en-US"/>
        </w:rPr>
        <w:t>–</w:t>
      </w:r>
      <w:r w:rsidRPr="00F703F7">
        <w:rPr>
          <w:lang w:val="en-US"/>
        </w:rPr>
        <w:t>2036</w:t>
      </w:r>
      <w:r>
        <w:rPr>
          <w:lang w:val="en-US"/>
        </w:rPr>
        <w:t>’,</w:t>
      </w:r>
      <w:r w:rsidRPr="00F703F7">
        <w:rPr>
          <w:lang w:val="en-US"/>
        </w:rPr>
        <w:t xml:space="preserve"> </w:t>
      </w:r>
      <w:r>
        <w:rPr>
          <w:lang w:val="en-US"/>
        </w:rPr>
        <w:t>t</w:t>
      </w:r>
      <w:r w:rsidRPr="00F703F7">
        <w:rPr>
          <w:lang w:val="en-US"/>
        </w:rPr>
        <w:t>hird edition</w:t>
      </w:r>
      <w:r w:rsidRPr="00F703F7">
        <w:rPr>
          <w:i/>
          <w:lang w:val="en-US"/>
        </w:rPr>
        <w:t xml:space="preserve">, </w:t>
      </w:r>
      <w:r w:rsidRPr="00F703F7">
        <w:rPr>
          <w:lang w:val="en-US"/>
        </w:rPr>
        <w:t xml:space="preserve">January 2007. </w:t>
      </w:r>
    </w:p>
  </w:footnote>
  <w:footnote w:id="32">
    <w:p w14:paraId="022F6B6F" w14:textId="54FA8548"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F703F7">
        <w:rPr>
          <w:rFonts w:cstheme="minorHAnsi"/>
          <w:i/>
        </w:rPr>
        <w:t>BBC News,</w:t>
      </w:r>
      <w:r w:rsidRPr="00CA34C4">
        <w:rPr>
          <w:rFonts w:cstheme="minorHAnsi"/>
        </w:rPr>
        <w:t xml:space="preserve"> ‘Two </w:t>
      </w:r>
      <w:r>
        <w:rPr>
          <w:rFonts w:cstheme="minorHAnsi"/>
        </w:rPr>
        <w:t>S</w:t>
      </w:r>
      <w:r w:rsidRPr="00CA34C4">
        <w:rPr>
          <w:rFonts w:cstheme="minorHAnsi"/>
        </w:rPr>
        <w:t xml:space="preserve">ailors </w:t>
      </w:r>
      <w:r>
        <w:rPr>
          <w:rFonts w:cstheme="minorHAnsi"/>
        </w:rPr>
        <w:t>K</w:t>
      </w:r>
      <w:r w:rsidRPr="00CA34C4">
        <w:rPr>
          <w:rFonts w:cstheme="minorHAnsi"/>
        </w:rPr>
        <w:t xml:space="preserve">illed on </w:t>
      </w:r>
      <w:r>
        <w:rPr>
          <w:rFonts w:cstheme="minorHAnsi"/>
        </w:rPr>
        <w:t>S</w:t>
      </w:r>
      <w:r w:rsidRPr="00CA34C4">
        <w:rPr>
          <w:rFonts w:cstheme="minorHAnsi"/>
        </w:rPr>
        <w:t xml:space="preserve">ubmarine’, </w:t>
      </w:r>
      <w:r>
        <w:rPr>
          <w:rFonts w:cstheme="minorHAnsi"/>
        </w:rPr>
        <w:t xml:space="preserve">21 </w:t>
      </w:r>
      <w:r w:rsidRPr="00CA34C4">
        <w:rPr>
          <w:rFonts w:cstheme="minorHAnsi"/>
        </w:rPr>
        <w:t>March 2007</w:t>
      </w:r>
      <w:r>
        <w:rPr>
          <w:rFonts w:cstheme="minorHAnsi"/>
        </w:rPr>
        <w:t>.</w:t>
      </w:r>
    </w:p>
  </w:footnote>
  <w:footnote w:id="33">
    <w:p w14:paraId="1E0D8227" w14:textId="001D1E88"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F703F7">
        <w:rPr>
          <w:rFonts w:cstheme="minorHAnsi"/>
          <w:i/>
          <w:lang w:val="en-US"/>
        </w:rPr>
        <w:t>Daily Mail,</w:t>
      </w:r>
      <w:r w:rsidRPr="00CA34C4">
        <w:rPr>
          <w:rFonts w:cstheme="minorHAnsi"/>
          <w:lang w:val="en-US"/>
        </w:rPr>
        <w:t xml:space="preserve"> ‘Russians </w:t>
      </w:r>
      <w:r>
        <w:rPr>
          <w:rFonts w:cstheme="minorHAnsi"/>
          <w:lang w:val="en-US"/>
        </w:rPr>
        <w:t>“C</w:t>
      </w:r>
      <w:r w:rsidRPr="00CA34C4">
        <w:rPr>
          <w:rFonts w:cstheme="minorHAnsi"/>
          <w:lang w:val="en-US"/>
        </w:rPr>
        <w:t>laim</w:t>
      </w:r>
      <w:r>
        <w:rPr>
          <w:rFonts w:cstheme="minorHAnsi"/>
          <w:lang w:val="en-US"/>
        </w:rPr>
        <w:t>”</w:t>
      </w:r>
      <w:r w:rsidRPr="00CA34C4">
        <w:rPr>
          <w:rFonts w:cstheme="minorHAnsi"/>
          <w:lang w:val="en-US"/>
        </w:rPr>
        <w:t xml:space="preserve"> Arctic with </w:t>
      </w:r>
      <w:r>
        <w:rPr>
          <w:rFonts w:cstheme="minorHAnsi"/>
          <w:lang w:val="en-US"/>
        </w:rPr>
        <w:t>F</w:t>
      </w:r>
      <w:r w:rsidRPr="00CA34C4">
        <w:rPr>
          <w:rFonts w:cstheme="minorHAnsi"/>
          <w:lang w:val="en-US"/>
        </w:rPr>
        <w:t xml:space="preserve">lag </w:t>
      </w:r>
      <w:r>
        <w:rPr>
          <w:rFonts w:cstheme="minorHAnsi"/>
          <w:lang w:val="en-US"/>
        </w:rPr>
        <w:t>U</w:t>
      </w:r>
      <w:r w:rsidRPr="00CA34C4">
        <w:rPr>
          <w:rFonts w:cstheme="minorHAnsi"/>
          <w:lang w:val="en-US"/>
        </w:rPr>
        <w:t>nder the Pole’,</w:t>
      </w:r>
      <w:r>
        <w:rPr>
          <w:rFonts w:cstheme="minorHAnsi"/>
          <w:lang w:val="en-US"/>
        </w:rPr>
        <w:t xml:space="preserve"> 3</w:t>
      </w:r>
      <w:r w:rsidRPr="00CA34C4">
        <w:rPr>
          <w:rFonts w:cstheme="minorHAnsi"/>
          <w:lang w:val="en-US"/>
        </w:rPr>
        <w:t xml:space="preserve"> August 2007; Scott </w:t>
      </w:r>
      <w:proofErr w:type="spellStart"/>
      <w:r w:rsidRPr="00CA34C4">
        <w:rPr>
          <w:rFonts w:cstheme="minorHAnsi"/>
          <w:lang w:val="en-US"/>
        </w:rPr>
        <w:t>Borgerson</w:t>
      </w:r>
      <w:proofErr w:type="spellEnd"/>
      <w:r w:rsidRPr="00CA34C4">
        <w:rPr>
          <w:rFonts w:cstheme="minorHAnsi"/>
          <w:lang w:val="en-US"/>
        </w:rPr>
        <w:t xml:space="preserve">, ‘Arctic Meltdown’, </w:t>
      </w:r>
      <w:r w:rsidRPr="00CA34C4">
        <w:rPr>
          <w:rFonts w:cstheme="minorHAnsi"/>
          <w:i/>
          <w:lang w:val="en-US"/>
        </w:rPr>
        <w:t>Foreign Affairs</w:t>
      </w:r>
      <w:r>
        <w:rPr>
          <w:rFonts w:cstheme="minorHAnsi"/>
          <w:i/>
          <w:lang w:val="en-US"/>
        </w:rPr>
        <w:t>,</w:t>
      </w:r>
      <w:r w:rsidRPr="00CA34C4">
        <w:rPr>
          <w:rFonts w:cstheme="minorHAnsi"/>
          <w:i/>
          <w:lang w:val="en-US"/>
        </w:rPr>
        <w:t xml:space="preserve"> </w:t>
      </w:r>
      <w:r w:rsidRPr="00CA34C4">
        <w:rPr>
          <w:rFonts w:cstheme="minorHAnsi"/>
          <w:lang w:val="en-US"/>
        </w:rPr>
        <w:t>March/April 2008; see also Liam Fox MP’s remarks in the House of Commons, which are discussed in more detail later in th</w:t>
      </w:r>
      <w:r>
        <w:rPr>
          <w:rFonts w:cstheme="minorHAnsi"/>
          <w:lang w:val="en-US"/>
        </w:rPr>
        <w:t>is article</w:t>
      </w:r>
      <w:r w:rsidRPr="00CA34C4">
        <w:rPr>
          <w:rFonts w:cstheme="minorHAnsi"/>
          <w:lang w:val="en-US"/>
        </w:rPr>
        <w:t xml:space="preserve">: </w:t>
      </w:r>
      <w:r w:rsidRPr="00CA34C4">
        <w:rPr>
          <w:rFonts w:cstheme="minorHAnsi"/>
          <w:i/>
        </w:rPr>
        <w:t>Hansard</w:t>
      </w:r>
      <w:r w:rsidRPr="00CA34C4">
        <w:rPr>
          <w:rFonts w:cstheme="minorHAnsi"/>
        </w:rPr>
        <w:t xml:space="preserve">, House of Commons Debates, ‘Defence </w:t>
      </w:r>
      <w:r>
        <w:rPr>
          <w:rFonts w:cstheme="minorHAnsi"/>
        </w:rPr>
        <w:t>i</w:t>
      </w:r>
      <w:r w:rsidRPr="00CA34C4">
        <w:rPr>
          <w:rFonts w:cstheme="minorHAnsi"/>
        </w:rPr>
        <w:t xml:space="preserve">n </w:t>
      </w:r>
      <w:r>
        <w:rPr>
          <w:rFonts w:cstheme="minorHAnsi"/>
        </w:rPr>
        <w:t>t</w:t>
      </w:r>
      <w:r w:rsidRPr="00CA34C4">
        <w:rPr>
          <w:rFonts w:cstheme="minorHAnsi"/>
        </w:rPr>
        <w:t xml:space="preserve">he World’, 8 May 2008, </w:t>
      </w:r>
      <w:r w:rsidRPr="00CA34C4">
        <w:rPr>
          <w:rFonts w:cstheme="minorHAnsi"/>
          <w:lang w:val="en-US"/>
        </w:rPr>
        <w:t>Col</w:t>
      </w:r>
      <w:r>
        <w:rPr>
          <w:rFonts w:cstheme="minorHAnsi"/>
          <w:lang w:val="en-US"/>
        </w:rPr>
        <w:t>umn</w:t>
      </w:r>
      <w:r w:rsidRPr="00CA34C4">
        <w:rPr>
          <w:rFonts w:cstheme="minorHAnsi"/>
          <w:lang w:val="en-US"/>
        </w:rPr>
        <w:t xml:space="preserve"> 895</w:t>
      </w:r>
      <w:r>
        <w:rPr>
          <w:rFonts w:cstheme="minorHAnsi"/>
          <w:lang w:val="en-US"/>
        </w:rPr>
        <w:t>–</w:t>
      </w:r>
      <w:r w:rsidRPr="00CA34C4">
        <w:rPr>
          <w:rFonts w:cstheme="minorHAnsi"/>
          <w:lang w:val="en-US"/>
        </w:rPr>
        <w:t>6.</w:t>
      </w:r>
    </w:p>
  </w:footnote>
  <w:footnote w:id="34">
    <w:p w14:paraId="0083C07B" w14:textId="1C96D7B8" w:rsidR="00350FAB" w:rsidRPr="00F703F7" w:rsidRDefault="00350FAB" w:rsidP="00460D1C">
      <w:pPr>
        <w:pStyle w:val="FootnoteText"/>
        <w:spacing w:line="276" w:lineRule="auto"/>
        <w:rPr>
          <w:lang w:val="en-US"/>
        </w:rPr>
      </w:pPr>
      <w:bookmarkStart w:id="1" w:name="_Hlk2946628"/>
      <w:r w:rsidRPr="00F703F7">
        <w:rPr>
          <w:rStyle w:val="FootnoteReference"/>
        </w:rPr>
        <w:footnoteRef/>
      </w:r>
      <w:bookmarkEnd w:id="1"/>
      <w:r w:rsidRPr="00F703F7">
        <w:t xml:space="preserve"> </w:t>
      </w:r>
      <w:r w:rsidRPr="00F703F7">
        <w:rPr>
          <w:lang w:val="en-US"/>
        </w:rPr>
        <w:t>Andrew Foxall</w:t>
      </w:r>
      <w:r>
        <w:rPr>
          <w:lang w:val="en-US"/>
        </w:rPr>
        <w:t>,</w:t>
      </w:r>
      <w:r w:rsidRPr="00F703F7">
        <w:rPr>
          <w:lang w:val="en-US"/>
        </w:rPr>
        <w:t xml:space="preserve"> ‘“We have Proved it, the Arctic is Ours”’: Resources, Security and Strategy in the Russian Arctic’, in Richard Powell and Klaus </w:t>
      </w:r>
      <w:proofErr w:type="spellStart"/>
      <w:r w:rsidRPr="00F703F7">
        <w:rPr>
          <w:lang w:val="en-US"/>
        </w:rPr>
        <w:t>Dodds</w:t>
      </w:r>
      <w:proofErr w:type="spellEnd"/>
      <w:r w:rsidRPr="00F703F7">
        <w:rPr>
          <w:lang w:val="en-US"/>
        </w:rPr>
        <w:t xml:space="preserve"> (eds), </w:t>
      </w:r>
      <w:r w:rsidRPr="00F703F7">
        <w:rPr>
          <w:i/>
          <w:lang w:val="en-US"/>
        </w:rPr>
        <w:t>Polar Geopolitics? Knowledges, Resources and Legal Regimes</w:t>
      </w:r>
      <w:r w:rsidRPr="00F703F7">
        <w:rPr>
          <w:lang w:val="en-US"/>
        </w:rPr>
        <w:t xml:space="preserve"> (Cheltenham: Edward Elgar, 2014), pp. 93</w:t>
      </w:r>
      <w:r w:rsidRPr="00F703F7">
        <w:t>–</w:t>
      </w:r>
      <w:r w:rsidRPr="00F703F7">
        <w:rPr>
          <w:lang w:val="en-US"/>
        </w:rPr>
        <w:t>112.</w:t>
      </w:r>
    </w:p>
  </w:footnote>
  <w:footnote w:id="35">
    <w:p w14:paraId="620DE96F" w14:textId="26811086" w:rsidR="00350FAB" w:rsidRPr="00F703F7" w:rsidRDefault="00350FAB" w:rsidP="00460D1C">
      <w:pPr>
        <w:pStyle w:val="FootnoteText"/>
        <w:spacing w:line="276" w:lineRule="auto"/>
      </w:pPr>
      <w:r w:rsidRPr="00F703F7">
        <w:rPr>
          <w:rStyle w:val="FootnoteReference"/>
        </w:rPr>
        <w:footnoteRef/>
      </w:r>
      <w:r w:rsidRPr="00F703F7">
        <w:t xml:space="preserve"> Global Biodiversity Sub-Committee, </w:t>
      </w:r>
      <w:r>
        <w:t>‘</w:t>
      </w:r>
      <w:r w:rsidRPr="00F703F7">
        <w:t>UK</w:t>
      </w:r>
      <w:r>
        <w:t>–</w:t>
      </w:r>
      <w:r w:rsidRPr="00F703F7">
        <w:t>Arctic Stakeholders Report</w:t>
      </w:r>
      <w:r>
        <w:t>’</w:t>
      </w:r>
      <w:r w:rsidRPr="00F703F7">
        <w:t xml:space="preserve">.  </w:t>
      </w:r>
    </w:p>
  </w:footnote>
  <w:footnote w:id="36">
    <w:p w14:paraId="7CDB8446" w14:textId="4CEA0D7D" w:rsidR="00350FAB" w:rsidRPr="00F703F7" w:rsidRDefault="00350FAB" w:rsidP="00460D1C">
      <w:pPr>
        <w:pStyle w:val="FootnoteText"/>
        <w:spacing w:line="276" w:lineRule="auto"/>
      </w:pPr>
      <w:r w:rsidRPr="00F703F7">
        <w:rPr>
          <w:rStyle w:val="FootnoteReference"/>
        </w:rPr>
        <w:footnoteRef/>
      </w:r>
      <w:r w:rsidRPr="00F703F7">
        <w:t xml:space="preserve"> Foreign &amp; Commonwealth Office, </w:t>
      </w:r>
      <w:r w:rsidRPr="00F703F7">
        <w:rPr>
          <w:i/>
        </w:rPr>
        <w:t>The Arctic: Strategic Issues for the UK</w:t>
      </w:r>
      <w:r w:rsidRPr="00F703F7">
        <w:t xml:space="preserve">, </w:t>
      </w:r>
      <w:r>
        <w:t xml:space="preserve">(Place: Publisher, </w:t>
      </w:r>
      <w:r w:rsidRPr="00F703F7">
        <w:t>2009</w:t>
      </w:r>
      <w:r>
        <w:t>)</w:t>
      </w:r>
      <w:r w:rsidRPr="00CA34C4">
        <w:rPr>
          <w:rFonts w:cstheme="minorHAnsi"/>
        </w:rPr>
        <w:t>, pp. 2</w:t>
      </w:r>
      <w:r>
        <w:rPr>
          <w:rFonts w:cstheme="minorHAnsi"/>
        </w:rPr>
        <w:t>–</w:t>
      </w:r>
      <w:r w:rsidRPr="00CA34C4">
        <w:rPr>
          <w:rFonts w:cstheme="minorHAnsi"/>
        </w:rPr>
        <w:t>3</w:t>
      </w:r>
      <w:r w:rsidRPr="00F703F7">
        <w:t>.</w:t>
      </w:r>
    </w:p>
  </w:footnote>
  <w:footnote w:id="37">
    <w:p w14:paraId="1AA6BDB8" w14:textId="01654D82" w:rsidR="00350FAB" w:rsidRPr="00F703F7" w:rsidRDefault="00350FAB" w:rsidP="00460D1C">
      <w:pPr>
        <w:pStyle w:val="FootnoteText"/>
        <w:spacing w:line="276" w:lineRule="auto"/>
        <w:rPr>
          <w:i/>
          <w:lang w:val="en-US"/>
        </w:rPr>
      </w:pPr>
      <w:r w:rsidRPr="00F703F7">
        <w:rPr>
          <w:rStyle w:val="FootnoteReference"/>
        </w:rPr>
        <w:footnoteRef/>
      </w:r>
      <w:r w:rsidRPr="00F703F7">
        <w:t xml:space="preserve"> </w:t>
      </w:r>
      <w:r>
        <w:rPr>
          <w:lang w:val="en-US"/>
        </w:rPr>
        <w:t>T</w:t>
      </w:r>
      <w:r w:rsidRPr="00F703F7">
        <w:rPr>
          <w:lang w:val="en-US"/>
        </w:rPr>
        <w:t xml:space="preserve">he UK </w:t>
      </w:r>
      <w:r>
        <w:rPr>
          <w:lang w:val="en-US"/>
        </w:rPr>
        <w:t>g</w:t>
      </w:r>
      <w:r w:rsidRPr="00F703F7">
        <w:rPr>
          <w:lang w:val="en-US"/>
        </w:rPr>
        <w:t>overnment</w:t>
      </w:r>
      <w:r>
        <w:rPr>
          <w:lang w:val="en-US"/>
        </w:rPr>
        <w:t xml:space="preserve"> was not</w:t>
      </w:r>
      <w:r w:rsidRPr="00F703F7">
        <w:rPr>
          <w:lang w:val="en-US"/>
        </w:rPr>
        <w:t xml:space="preserve"> alone in drawing these conclusions. The European Union’s High Representative for the Common Foreign and Security Policy, Javier Solana, also warned in 2008 that the </w:t>
      </w:r>
      <w:r>
        <w:rPr>
          <w:lang w:val="en-US"/>
        </w:rPr>
        <w:t>‘</w:t>
      </w:r>
      <w:r w:rsidRPr="00F703F7">
        <w:rPr>
          <w:lang w:val="en-US"/>
        </w:rPr>
        <w:t>geo-strategic dynamics</w:t>
      </w:r>
      <w:r>
        <w:rPr>
          <w:lang w:val="en-US"/>
        </w:rPr>
        <w:t>’</w:t>
      </w:r>
      <w:r w:rsidRPr="00F703F7">
        <w:rPr>
          <w:lang w:val="en-US"/>
        </w:rPr>
        <w:t xml:space="preserve"> of the Arctic were changing with </w:t>
      </w:r>
      <w:r>
        <w:rPr>
          <w:lang w:val="en-US"/>
        </w:rPr>
        <w:t>‘</w:t>
      </w:r>
      <w:r w:rsidRPr="00F703F7">
        <w:rPr>
          <w:lang w:val="en-US"/>
        </w:rPr>
        <w:t>potential consequences for international stability and European security interests</w:t>
      </w:r>
      <w:r>
        <w:rPr>
          <w:lang w:val="en-US"/>
        </w:rPr>
        <w:t>’</w:t>
      </w:r>
      <w:r w:rsidRPr="00F703F7">
        <w:rPr>
          <w:lang w:val="en-US"/>
        </w:rPr>
        <w:t>: see Javier Solana</w:t>
      </w:r>
      <w:r>
        <w:rPr>
          <w:lang w:val="en-US"/>
        </w:rPr>
        <w:t>,</w:t>
      </w:r>
      <w:r w:rsidRPr="00F703F7">
        <w:rPr>
          <w:lang w:val="en-US"/>
        </w:rPr>
        <w:t xml:space="preserve"> ‘Climate Change and International Security’, </w:t>
      </w:r>
      <w:r>
        <w:rPr>
          <w:lang w:val="en-US"/>
        </w:rPr>
        <w:t xml:space="preserve">Paper from the High Representative and the European Commission to the European Council, S113/08, </w:t>
      </w:r>
      <w:r w:rsidRPr="00F703F7">
        <w:rPr>
          <w:lang w:val="en-US"/>
        </w:rPr>
        <w:t xml:space="preserve">14 March 2008, </w:t>
      </w:r>
      <w:r>
        <w:rPr>
          <w:lang w:val="en-US"/>
        </w:rPr>
        <w:t>&lt;</w:t>
      </w:r>
      <w:hyperlink r:id="rId15" w:history="1">
        <w:r w:rsidRPr="00F703F7">
          <w:rPr>
            <w:rStyle w:val="Hyperlink"/>
            <w:lang w:val="en-US"/>
          </w:rPr>
          <w:t>https://www.consilium.europa.eu/uedocs/cms_data/docs/pressdata/en/reports/99387.pdf</w:t>
        </w:r>
      </w:hyperlink>
      <w:r>
        <w:rPr>
          <w:lang w:val="en-US"/>
        </w:rPr>
        <w:t>&gt;,</w:t>
      </w:r>
      <w:r w:rsidRPr="00F703F7">
        <w:rPr>
          <w:lang w:val="en-US"/>
        </w:rPr>
        <w:t xml:space="preserve"> accessed 15 March 2019. In 2010, NATO’s Supreme Allied Commander (2009</w:t>
      </w:r>
      <w:r>
        <w:rPr>
          <w:lang w:val="en-US"/>
        </w:rPr>
        <w:t>–</w:t>
      </w:r>
      <w:r w:rsidRPr="00F703F7">
        <w:rPr>
          <w:lang w:val="en-US"/>
        </w:rPr>
        <w:t xml:space="preserve">2013), Admiral James G </w:t>
      </w:r>
      <w:proofErr w:type="spellStart"/>
      <w:r w:rsidRPr="00F703F7">
        <w:rPr>
          <w:lang w:val="en-US"/>
        </w:rPr>
        <w:t>Stavridis</w:t>
      </w:r>
      <w:proofErr w:type="spellEnd"/>
      <w:r w:rsidRPr="00F703F7">
        <w:rPr>
          <w:lang w:val="en-US"/>
        </w:rPr>
        <w:t xml:space="preserve">, voiced similar concerns at a NATO </w:t>
      </w:r>
      <w:r>
        <w:rPr>
          <w:lang w:val="en-US"/>
        </w:rPr>
        <w:t>w</w:t>
      </w:r>
      <w:r w:rsidRPr="00F703F7">
        <w:rPr>
          <w:lang w:val="en-US"/>
        </w:rPr>
        <w:t xml:space="preserve">orkshop on ‘Environmental Security in the Arctic Ocean’ hosted by the Scott Polar Research Institute in Cambridge. </w:t>
      </w:r>
    </w:p>
  </w:footnote>
  <w:footnote w:id="38">
    <w:p w14:paraId="7449AA76" w14:textId="11CCD90B"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Pr>
          <w:rFonts w:cstheme="minorHAnsi"/>
        </w:rPr>
        <w:t xml:space="preserve">‘2008 </w:t>
      </w:r>
      <w:proofErr w:type="spellStart"/>
      <w:r w:rsidRPr="00CA34C4">
        <w:rPr>
          <w:rFonts w:cstheme="minorHAnsi"/>
          <w:lang w:val="en-US"/>
        </w:rPr>
        <w:t>Ilulissat</w:t>
      </w:r>
      <w:proofErr w:type="spellEnd"/>
      <w:r w:rsidRPr="00CA34C4">
        <w:rPr>
          <w:rFonts w:cstheme="minorHAnsi"/>
          <w:lang w:val="en-US"/>
        </w:rPr>
        <w:t xml:space="preserve"> Declaration, </w:t>
      </w:r>
      <w:r>
        <w:rPr>
          <w:rFonts w:cstheme="minorHAnsi"/>
          <w:lang w:val="en-US"/>
        </w:rPr>
        <w:t xml:space="preserve">27–29 May </w:t>
      </w:r>
      <w:r w:rsidRPr="00CA34C4">
        <w:rPr>
          <w:rFonts w:cstheme="minorHAnsi"/>
          <w:lang w:val="en-US"/>
        </w:rPr>
        <w:t>2008</w:t>
      </w:r>
      <w:r>
        <w:rPr>
          <w:rFonts w:cstheme="minorHAnsi"/>
          <w:lang w:val="en-US"/>
        </w:rPr>
        <w:t>’</w:t>
      </w:r>
      <w:r w:rsidRPr="00CA34C4">
        <w:rPr>
          <w:rFonts w:cstheme="minorHAnsi"/>
          <w:lang w:val="en-US"/>
        </w:rPr>
        <w:t xml:space="preserve">, </w:t>
      </w:r>
      <w:r>
        <w:rPr>
          <w:rFonts w:cstheme="minorHAnsi"/>
          <w:lang w:val="en-US"/>
        </w:rPr>
        <w:t>&lt;</w:t>
      </w:r>
      <w:hyperlink r:id="rId16" w:history="1">
        <w:r w:rsidRPr="004A1BC8">
          <w:rPr>
            <w:rStyle w:val="Hyperlink"/>
            <w:rFonts w:cstheme="minorHAnsi"/>
            <w:lang w:val="en-US"/>
          </w:rPr>
          <w:t>https://cil.nus.edu.sg/wp-content/uploads/2017/07/2008-Ilulissat-Declaration.pdf</w:t>
        </w:r>
      </w:hyperlink>
      <w:r>
        <w:rPr>
          <w:rFonts w:cstheme="minorHAnsi"/>
          <w:lang w:val="en-US"/>
        </w:rPr>
        <w:t>&gt;,</w:t>
      </w:r>
      <w:r w:rsidRPr="00CA34C4">
        <w:rPr>
          <w:rFonts w:cstheme="minorHAnsi"/>
          <w:lang w:val="en-US"/>
        </w:rPr>
        <w:t xml:space="preserve"> accessed 25 March 2019.</w:t>
      </w:r>
    </w:p>
  </w:footnote>
  <w:footnote w:id="39">
    <w:p w14:paraId="5925EFD4" w14:textId="7AAF2537"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HM Government </w:t>
      </w:r>
      <w:r w:rsidRPr="00CA34C4">
        <w:rPr>
          <w:rFonts w:cstheme="minorHAnsi"/>
          <w:i/>
        </w:rPr>
        <w:t>Securing Britain in an Age of Uncertainty: The Strategic Defence and Security Review</w:t>
      </w:r>
      <w:r w:rsidRPr="00CA34C4">
        <w:rPr>
          <w:rFonts w:cstheme="minorHAnsi"/>
        </w:rPr>
        <w:t xml:space="preserve"> (London: Station</w:t>
      </w:r>
      <w:r>
        <w:rPr>
          <w:rFonts w:cstheme="minorHAnsi"/>
        </w:rPr>
        <w:t>e</w:t>
      </w:r>
      <w:r w:rsidRPr="00CA34C4">
        <w:rPr>
          <w:rFonts w:cstheme="minorHAnsi"/>
        </w:rPr>
        <w:t xml:space="preserve">ry Office, 2010). </w:t>
      </w:r>
    </w:p>
  </w:footnote>
  <w:footnote w:id="40">
    <w:p w14:paraId="3721AF39" w14:textId="0DAFCCB1" w:rsidR="00350FAB" w:rsidRPr="00F703F7" w:rsidRDefault="00350FAB" w:rsidP="00CE663E">
      <w:pPr>
        <w:pStyle w:val="FootnoteText"/>
        <w:spacing w:line="276" w:lineRule="auto"/>
        <w:rPr>
          <w:lang w:val="en-US"/>
        </w:rPr>
      </w:pPr>
      <w:r w:rsidRPr="00F703F7">
        <w:rPr>
          <w:rStyle w:val="FootnoteReference"/>
        </w:rPr>
        <w:footnoteRef/>
      </w:r>
      <w:r w:rsidRPr="00F703F7">
        <w:t xml:space="preserve"> </w:t>
      </w:r>
      <w:r w:rsidRPr="00B13C03">
        <w:rPr>
          <w:i/>
        </w:rPr>
        <w:t>Hansard</w:t>
      </w:r>
      <w:r w:rsidRPr="00B13C03">
        <w:t>,</w:t>
      </w:r>
      <w:r>
        <w:t xml:space="preserve"> </w:t>
      </w:r>
      <w:r w:rsidRPr="00F703F7">
        <w:t xml:space="preserve">House of Commons Debates, ‘Defence </w:t>
      </w:r>
      <w:r>
        <w:t>i</w:t>
      </w:r>
      <w:r w:rsidRPr="00F703F7">
        <w:t xml:space="preserve">n </w:t>
      </w:r>
      <w:r>
        <w:t>t</w:t>
      </w:r>
      <w:r w:rsidRPr="00F703F7">
        <w:t xml:space="preserve">he World’, 8 May </w:t>
      </w:r>
      <w:r w:rsidRPr="00CA34C4">
        <w:rPr>
          <w:rFonts w:cstheme="minorHAnsi"/>
        </w:rPr>
        <w:t>2008</w:t>
      </w:r>
      <w:r w:rsidRPr="00F703F7">
        <w:t xml:space="preserve">, </w:t>
      </w:r>
      <w:r w:rsidRPr="00F703F7">
        <w:rPr>
          <w:lang w:val="en-US"/>
        </w:rPr>
        <w:t>Col</w:t>
      </w:r>
      <w:r>
        <w:rPr>
          <w:lang w:val="en-US"/>
        </w:rPr>
        <w:t>umn</w:t>
      </w:r>
      <w:r w:rsidRPr="00F703F7">
        <w:rPr>
          <w:lang w:val="en-US"/>
        </w:rPr>
        <w:t xml:space="preserve"> 894. </w:t>
      </w:r>
    </w:p>
  </w:footnote>
  <w:footnote w:id="41">
    <w:p w14:paraId="39ACEA14" w14:textId="37600DDF"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Klaus </w:t>
      </w:r>
      <w:proofErr w:type="spellStart"/>
      <w:r w:rsidRPr="00CA34C4">
        <w:rPr>
          <w:rFonts w:cstheme="minorHAnsi"/>
          <w:lang w:val="en-US"/>
        </w:rPr>
        <w:t>Dodds</w:t>
      </w:r>
      <w:proofErr w:type="spellEnd"/>
      <w:r w:rsidRPr="00CA34C4">
        <w:rPr>
          <w:rFonts w:cstheme="minorHAnsi"/>
          <w:lang w:val="en-US"/>
        </w:rPr>
        <w:t xml:space="preserve">, ‘We are a </w:t>
      </w:r>
      <w:r>
        <w:rPr>
          <w:rFonts w:cstheme="minorHAnsi"/>
          <w:lang w:val="en-US"/>
        </w:rPr>
        <w:t>N</w:t>
      </w:r>
      <w:r w:rsidRPr="00CA34C4">
        <w:rPr>
          <w:rFonts w:cstheme="minorHAnsi"/>
          <w:lang w:val="en-US"/>
        </w:rPr>
        <w:t xml:space="preserve">orthern </w:t>
      </w:r>
      <w:r>
        <w:rPr>
          <w:rFonts w:cstheme="minorHAnsi"/>
          <w:lang w:val="en-US"/>
        </w:rPr>
        <w:t>C</w:t>
      </w:r>
      <w:r w:rsidRPr="00CA34C4">
        <w:rPr>
          <w:rFonts w:cstheme="minorHAnsi"/>
          <w:lang w:val="en-US"/>
        </w:rPr>
        <w:t xml:space="preserve">ountry: Stephen Harper and the Canadian Arctic’, </w:t>
      </w:r>
      <w:r w:rsidRPr="00CA34C4">
        <w:rPr>
          <w:rFonts w:cstheme="minorHAnsi"/>
          <w:i/>
          <w:lang w:val="en-US"/>
        </w:rPr>
        <w:t>Polar Record</w:t>
      </w:r>
      <w:r w:rsidRPr="00CA34C4">
        <w:rPr>
          <w:rFonts w:cstheme="minorHAnsi"/>
          <w:lang w:val="en-US"/>
        </w:rPr>
        <w:t xml:space="preserve"> </w:t>
      </w:r>
      <w:r>
        <w:rPr>
          <w:rFonts w:cstheme="minorHAnsi"/>
          <w:lang w:val="en-US"/>
        </w:rPr>
        <w:t xml:space="preserve">(Vol. </w:t>
      </w:r>
      <w:r w:rsidRPr="00CA34C4">
        <w:rPr>
          <w:rFonts w:cstheme="minorHAnsi"/>
          <w:lang w:val="en-US"/>
        </w:rPr>
        <w:t>47</w:t>
      </w:r>
      <w:r>
        <w:rPr>
          <w:rFonts w:cstheme="minorHAnsi"/>
          <w:lang w:val="en-US"/>
        </w:rPr>
        <w:t>,</w:t>
      </w:r>
      <w:r w:rsidRPr="00CA34C4">
        <w:rPr>
          <w:rFonts w:cstheme="minorHAnsi"/>
          <w:lang w:val="en-US"/>
        </w:rPr>
        <w:t xml:space="preserve"> </w:t>
      </w:r>
      <w:r>
        <w:rPr>
          <w:rFonts w:cstheme="minorHAnsi"/>
          <w:lang w:val="en-US"/>
        </w:rPr>
        <w:t xml:space="preserve">No. </w:t>
      </w:r>
      <w:r w:rsidRPr="00CA34C4">
        <w:rPr>
          <w:rFonts w:cstheme="minorHAnsi"/>
          <w:lang w:val="en-US"/>
        </w:rPr>
        <w:t xml:space="preserve">4), </w:t>
      </w:r>
      <w:r>
        <w:rPr>
          <w:rFonts w:cstheme="minorHAnsi"/>
          <w:lang w:val="en-US"/>
        </w:rPr>
        <w:t xml:space="preserve">pp. </w:t>
      </w:r>
      <w:r w:rsidRPr="00CA34C4">
        <w:rPr>
          <w:rFonts w:cstheme="minorHAnsi"/>
          <w:lang w:val="en-US"/>
        </w:rPr>
        <w:t>371</w:t>
      </w:r>
      <w:r>
        <w:rPr>
          <w:rFonts w:cstheme="minorHAnsi"/>
          <w:lang w:val="en-US"/>
        </w:rPr>
        <w:t>–</w:t>
      </w:r>
      <w:r w:rsidRPr="00CA34C4">
        <w:rPr>
          <w:rFonts w:cstheme="minorHAnsi"/>
          <w:lang w:val="en-US"/>
        </w:rPr>
        <w:t xml:space="preserve">374. </w:t>
      </w:r>
    </w:p>
  </w:footnote>
  <w:footnote w:id="42">
    <w:p w14:paraId="224BEA70" w14:textId="6DA4C20F" w:rsidR="00350FAB" w:rsidRPr="00F703F7" w:rsidRDefault="00350FAB" w:rsidP="00CE663E">
      <w:pPr>
        <w:pStyle w:val="FootnoteText"/>
        <w:spacing w:line="276" w:lineRule="auto"/>
        <w:rPr>
          <w:lang w:val="en-US"/>
        </w:rPr>
      </w:pPr>
      <w:r w:rsidRPr="00F703F7">
        <w:rPr>
          <w:rStyle w:val="FootnoteReference"/>
        </w:rPr>
        <w:footnoteRef/>
      </w:r>
      <w:r w:rsidRPr="00F703F7">
        <w:t xml:space="preserve"> </w:t>
      </w:r>
      <w:r w:rsidRPr="00F703F7">
        <w:rPr>
          <w:lang w:val="en-US"/>
        </w:rPr>
        <w:t xml:space="preserve">Liam Fox, ‘Energy Security and Military Structures’, speech given </w:t>
      </w:r>
      <w:r>
        <w:rPr>
          <w:lang w:val="en-US"/>
        </w:rPr>
        <w:t>at Chatham House,</w:t>
      </w:r>
      <w:r w:rsidRPr="00F703F7">
        <w:rPr>
          <w:lang w:val="en-US"/>
        </w:rPr>
        <w:t xml:space="preserve"> London, May 2006, </w:t>
      </w:r>
      <w:r>
        <w:rPr>
          <w:lang w:val="en-US"/>
        </w:rPr>
        <w:t>&lt;</w:t>
      </w:r>
      <w:hyperlink r:id="rId17" w:history="1">
        <w:r w:rsidRPr="00F703F7">
          <w:rPr>
            <w:rStyle w:val="Hyperlink"/>
            <w:lang w:val="en-US"/>
          </w:rPr>
          <w:t>https://www.chathamhouse.org/sites/default/files/public/Research/International%20Security/220506fox.pdf</w:t>
        </w:r>
      </w:hyperlink>
      <w:r>
        <w:rPr>
          <w:lang w:val="en-US"/>
        </w:rPr>
        <w:t>&gt;,</w:t>
      </w:r>
      <w:r w:rsidRPr="00F703F7">
        <w:rPr>
          <w:lang w:val="en-US"/>
        </w:rPr>
        <w:t xml:space="preserve"> accessed 15 March 2019.</w:t>
      </w:r>
    </w:p>
  </w:footnote>
  <w:footnote w:id="43">
    <w:p w14:paraId="556D7E2A" w14:textId="31A2DC6C" w:rsidR="00350FAB" w:rsidRPr="00F703F7" w:rsidRDefault="00350FAB" w:rsidP="00CE663E">
      <w:pPr>
        <w:pStyle w:val="FootnoteText"/>
        <w:spacing w:line="276" w:lineRule="auto"/>
        <w:rPr>
          <w:lang w:val="en-US"/>
        </w:rPr>
      </w:pPr>
      <w:r w:rsidRPr="00F703F7">
        <w:rPr>
          <w:rStyle w:val="FootnoteReference"/>
        </w:rPr>
        <w:footnoteRef/>
      </w:r>
      <w:r w:rsidRPr="00F703F7">
        <w:t xml:space="preserve"> </w:t>
      </w:r>
      <w:r w:rsidRPr="00F703F7">
        <w:rPr>
          <w:lang w:val="en-US"/>
        </w:rPr>
        <w:t xml:space="preserve">Liam Fox, ‘The EU </w:t>
      </w:r>
      <w:r>
        <w:rPr>
          <w:lang w:val="en-US"/>
        </w:rPr>
        <w:t>S</w:t>
      </w:r>
      <w:r w:rsidRPr="00F703F7">
        <w:rPr>
          <w:lang w:val="en-US"/>
        </w:rPr>
        <w:t xml:space="preserve">hould </w:t>
      </w:r>
      <w:r>
        <w:rPr>
          <w:lang w:val="en-US"/>
        </w:rPr>
        <w:t>O</w:t>
      </w:r>
      <w:r w:rsidRPr="00F703F7">
        <w:rPr>
          <w:lang w:val="en-US"/>
        </w:rPr>
        <w:t xml:space="preserve">nly </w:t>
      </w:r>
      <w:r>
        <w:rPr>
          <w:lang w:val="en-US"/>
        </w:rPr>
        <w:t>A</w:t>
      </w:r>
      <w:r w:rsidRPr="00F703F7">
        <w:rPr>
          <w:lang w:val="en-US"/>
        </w:rPr>
        <w:t xml:space="preserve">ct </w:t>
      </w:r>
      <w:r>
        <w:rPr>
          <w:lang w:val="en-US"/>
        </w:rPr>
        <w:t>W</w:t>
      </w:r>
      <w:r w:rsidRPr="00F703F7">
        <w:rPr>
          <w:lang w:val="en-US"/>
        </w:rPr>
        <w:t xml:space="preserve">hen NATO </w:t>
      </w:r>
      <w:r>
        <w:rPr>
          <w:lang w:val="en-US"/>
        </w:rPr>
        <w:t>C</w:t>
      </w:r>
      <w:r w:rsidRPr="00F703F7">
        <w:rPr>
          <w:lang w:val="en-US"/>
        </w:rPr>
        <w:t xml:space="preserve">annot’, speech given in London, February, 2010, </w:t>
      </w:r>
      <w:r>
        <w:rPr>
          <w:lang w:val="en-US"/>
        </w:rPr>
        <w:t>&lt;</w:t>
      </w:r>
      <w:hyperlink r:id="rId18" w:history="1">
        <w:r w:rsidRPr="00F703F7">
          <w:rPr>
            <w:rStyle w:val="Hyperlink"/>
            <w:lang w:val="en-US"/>
          </w:rPr>
          <w:t>https://conservative-speeches.sayit.mysociety.org/speech/601535</w:t>
        </w:r>
      </w:hyperlink>
      <w:r>
        <w:rPr>
          <w:lang w:val="en-US"/>
        </w:rPr>
        <w:t>&gt;,</w:t>
      </w:r>
      <w:r w:rsidRPr="00F703F7">
        <w:rPr>
          <w:lang w:val="en-US"/>
        </w:rPr>
        <w:t xml:space="preserve"> accessed 15 March 2019.</w:t>
      </w:r>
    </w:p>
  </w:footnote>
  <w:footnote w:id="44">
    <w:p w14:paraId="208D4A5E" w14:textId="77777777" w:rsidR="00350FAB" w:rsidRPr="00F703F7" w:rsidRDefault="00350FAB" w:rsidP="00DF34D3">
      <w:pPr>
        <w:pStyle w:val="FootnoteText"/>
        <w:spacing w:line="276" w:lineRule="auto"/>
        <w:rPr>
          <w:lang w:val="en-US"/>
        </w:rPr>
      </w:pPr>
      <w:r w:rsidRPr="00F703F7">
        <w:rPr>
          <w:rStyle w:val="FootnoteReference"/>
        </w:rPr>
        <w:footnoteRef/>
      </w:r>
      <w:r w:rsidRPr="00F703F7">
        <w:t xml:space="preserve"> </w:t>
      </w:r>
      <w:r w:rsidRPr="00F703F7">
        <w:rPr>
          <w:lang w:val="en-US"/>
        </w:rPr>
        <w:t xml:space="preserve">Depledge, </w:t>
      </w:r>
      <w:r w:rsidRPr="00F703F7">
        <w:rPr>
          <w:i/>
          <w:lang w:val="en-US"/>
        </w:rPr>
        <w:t>Britain and the Arctic</w:t>
      </w:r>
      <w:r w:rsidRPr="00F703F7">
        <w:rPr>
          <w:lang w:val="en-US"/>
        </w:rPr>
        <w:t xml:space="preserve">. </w:t>
      </w:r>
    </w:p>
  </w:footnote>
  <w:footnote w:id="45">
    <w:p w14:paraId="3C0EDD71" w14:textId="08F79781"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Duncan Depledge</w:t>
      </w:r>
      <w:r>
        <w:rPr>
          <w:rFonts w:cstheme="minorHAnsi"/>
          <w:lang w:val="en-US"/>
        </w:rPr>
        <w:t>,</w:t>
      </w:r>
      <w:r w:rsidRPr="00CA34C4">
        <w:rPr>
          <w:rFonts w:cstheme="minorHAnsi"/>
          <w:lang w:val="en-US"/>
        </w:rPr>
        <w:t xml:space="preserve"> ‘Looking North: Britain’s </w:t>
      </w:r>
      <w:r>
        <w:rPr>
          <w:rFonts w:cstheme="minorHAnsi"/>
          <w:lang w:val="en-US"/>
        </w:rPr>
        <w:t>R</w:t>
      </w:r>
      <w:r w:rsidRPr="00CA34C4">
        <w:rPr>
          <w:rFonts w:cstheme="minorHAnsi"/>
          <w:lang w:val="en-US"/>
        </w:rPr>
        <w:t xml:space="preserve">evitalized </w:t>
      </w:r>
      <w:r>
        <w:rPr>
          <w:rFonts w:cstheme="minorHAnsi"/>
          <w:lang w:val="en-US"/>
        </w:rPr>
        <w:t>I</w:t>
      </w:r>
      <w:r w:rsidRPr="00CA34C4">
        <w:rPr>
          <w:rFonts w:cstheme="minorHAnsi"/>
          <w:lang w:val="en-US"/>
        </w:rPr>
        <w:t>nterest</w:t>
      </w:r>
      <w:r>
        <w:rPr>
          <w:rFonts w:cstheme="minorHAnsi"/>
          <w:lang w:val="en-US"/>
        </w:rPr>
        <w:t xml:space="preserve"> </w:t>
      </w:r>
      <w:r w:rsidRPr="00CA34C4">
        <w:rPr>
          <w:rFonts w:cstheme="minorHAnsi"/>
          <w:lang w:val="en-US"/>
        </w:rPr>
        <w:t xml:space="preserve">in the </w:t>
      </w:r>
      <w:r>
        <w:rPr>
          <w:rFonts w:cstheme="minorHAnsi"/>
          <w:lang w:val="en-US"/>
        </w:rPr>
        <w:t>N</w:t>
      </w:r>
      <w:r w:rsidRPr="00CA34C4">
        <w:rPr>
          <w:rFonts w:cstheme="minorHAnsi"/>
          <w:lang w:val="en-US"/>
        </w:rPr>
        <w:t xml:space="preserve">orthern </w:t>
      </w:r>
      <w:r>
        <w:rPr>
          <w:rFonts w:cstheme="minorHAnsi"/>
          <w:lang w:val="en-US"/>
        </w:rPr>
        <w:t>A</w:t>
      </w:r>
      <w:r w:rsidRPr="00CA34C4">
        <w:rPr>
          <w:rFonts w:cstheme="minorHAnsi"/>
          <w:lang w:val="en-US"/>
        </w:rPr>
        <w:t xml:space="preserve">reas of Europe’, </w:t>
      </w:r>
      <w:r w:rsidRPr="00CA34C4">
        <w:rPr>
          <w:rFonts w:cstheme="minorHAnsi"/>
          <w:i/>
          <w:lang w:val="en-US"/>
        </w:rPr>
        <w:t>RUSI Commentary</w:t>
      </w:r>
      <w:r>
        <w:rPr>
          <w:rFonts w:cstheme="minorHAnsi"/>
          <w:i/>
          <w:lang w:val="en-US"/>
        </w:rPr>
        <w:t>,</w:t>
      </w:r>
      <w:r w:rsidRPr="00CA34C4">
        <w:rPr>
          <w:rFonts w:cstheme="minorHAnsi"/>
          <w:lang w:val="en-US"/>
        </w:rPr>
        <w:t xml:space="preserve"> </w:t>
      </w:r>
      <w:r>
        <w:rPr>
          <w:rFonts w:cstheme="minorHAnsi"/>
          <w:lang w:val="en-US"/>
        </w:rPr>
        <w:t xml:space="preserve">9 </w:t>
      </w:r>
      <w:r w:rsidRPr="00CA34C4">
        <w:rPr>
          <w:rFonts w:cstheme="minorHAnsi"/>
          <w:lang w:val="en-US"/>
        </w:rPr>
        <w:t xml:space="preserve">March 2012. </w:t>
      </w:r>
    </w:p>
  </w:footnote>
  <w:footnote w:id="46">
    <w:p w14:paraId="5A857553" w14:textId="67BD6DA3"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There is, for example, no specific reference to Russia in the ‘</w:t>
      </w:r>
      <w:proofErr w:type="spellStart"/>
      <w:r w:rsidRPr="00CA34C4">
        <w:rPr>
          <w:rFonts w:cstheme="minorHAnsi"/>
          <w:lang w:val="en-US"/>
        </w:rPr>
        <w:t>Defence</w:t>
      </w:r>
      <w:proofErr w:type="spellEnd"/>
      <w:r w:rsidRPr="00CA34C4">
        <w:rPr>
          <w:rFonts w:cstheme="minorHAnsi"/>
          <w:lang w:val="en-US"/>
        </w:rPr>
        <w:t>’ section of the 2018 Arctic Policy Framework</w:t>
      </w:r>
      <w:r w:rsidR="0065509B">
        <w:rPr>
          <w:rFonts w:cstheme="minorHAnsi"/>
          <w:lang w:val="en-US"/>
        </w:rPr>
        <w:t>, see HM Government, ‘Beyond the Ice’</w:t>
      </w:r>
      <w:r w:rsidRPr="00CA34C4">
        <w:rPr>
          <w:rFonts w:cstheme="minorHAnsi"/>
          <w:lang w:val="en-US"/>
        </w:rPr>
        <w:t xml:space="preserve">. </w:t>
      </w:r>
    </w:p>
  </w:footnote>
  <w:footnote w:id="47">
    <w:p w14:paraId="0F86376F" w14:textId="06DB71D6" w:rsidR="00350FAB" w:rsidRPr="00F703F7" w:rsidRDefault="00350FAB" w:rsidP="00460D1C">
      <w:pPr>
        <w:pStyle w:val="FootnoteText"/>
        <w:spacing w:line="276" w:lineRule="auto"/>
      </w:pPr>
      <w:r w:rsidRPr="00F703F7">
        <w:rPr>
          <w:rStyle w:val="FootnoteReference"/>
        </w:rPr>
        <w:footnoteRef/>
      </w:r>
      <w:r w:rsidRPr="00F703F7">
        <w:t xml:space="preserve"> Duncan Depledge and James Rogers, ‘Securing the Wider North’, </w:t>
      </w:r>
      <w:r w:rsidRPr="00F703F7">
        <w:rPr>
          <w:i/>
        </w:rPr>
        <w:t xml:space="preserve">RUSI </w:t>
      </w:r>
      <w:proofErr w:type="spellStart"/>
      <w:r w:rsidRPr="00F703F7">
        <w:rPr>
          <w:i/>
        </w:rPr>
        <w:t>Newsbrief</w:t>
      </w:r>
      <w:proofErr w:type="spellEnd"/>
      <w:r w:rsidRPr="00F703F7">
        <w:t xml:space="preserve"> (Vol. 36, No. 2, 2016), pp. 19–20. </w:t>
      </w:r>
    </w:p>
  </w:footnote>
  <w:footnote w:id="48">
    <w:p w14:paraId="5A9F696A" w14:textId="2FAF230E" w:rsidR="00350FAB" w:rsidRPr="00F703F7" w:rsidRDefault="00350FAB" w:rsidP="00460D1C">
      <w:pPr>
        <w:pStyle w:val="FootnoteText"/>
        <w:spacing w:line="276" w:lineRule="auto"/>
      </w:pPr>
      <w:r w:rsidRPr="00F703F7">
        <w:rPr>
          <w:rStyle w:val="FootnoteReference"/>
        </w:rPr>
        <w:footnoteRef/>
      </w:r>
      <w:r w:rsidRPr="00F703F7">
        <w:t xml:space="preserve"> In September 2018, the UK Chief of the Defence Staff organised a workshop, which asked </w:t>
      </w:r>
      <w:r w:rsidR="0065509B">
        <w:t>‘</w:t>
      </w:r>
      <w:r w:rsidRPr="00F703F7">
        <w:t>Does UK Defence need an Arctic Strategy?</w:t>
      </w:r>
      <w:r w:rsidR="0065509B">
        <w:t>’</w:t>
      </w:r>
      <w:r w:rsidRPr="00F703F7">
        <w:t xml:space="preserve"> Among those experts and government officials assembled, there were several conflicting views. That came shortly after the </w:t>
      </w:r>
      <w:r w:rsidR="0065509B">
        <w:t>publication</w:t>
      </w:r>
      <w:r w:rsidR="004A1BC8">
        <w:t xml:space="preserve"> of</w:t>
      </w:r>
      <w:r w:rsidR="0065509B">
        <w:t xml:space="preserve"> </w:t>
      </w:r>
      <w:r w:rsidR="004A1BC8" w:rsidRPr="00CA34C4">
        <w:rPr>
          <w:rFonts w:cstheme="minorHAnsi"/>
        </w:rPr>
        <w:t>House of Commons Defence Committee, ‘On Thin Ice: UK Defence in the Arctic’, Twelfth Report of Session 2017</w:t>
      </w:r>
      <w:r w:rsidR="004A1BC8">
        <w:rPr>
          <w:rFonts w:cstheme="minorHAnsi"/>
        </w:rPr>
        <w:t>–</w:t>
      </w:r>
      <w:r w:rsidR="004A1BC8" w:rsidRPr="00CA34C4">
        <w:rPr>
          <w:rFonts w:cstheme="minorHAnsi"/>
        </w:rPr>
        <w:t>19, HC388.</w:t>
      </w:r>
    </w:p>
  </w:footnote>
  <w:footnote w:id="49">
    <w:p w14:paraId="15674A4D" w14:textId="300E505D"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Gavin Williamson,</w:t>
      </w:r>
      <w:r w:rsidR="004A1BC8">
        <w:rPr>
          <w:rFonts w:cstheme="minorHAnsi"/>
        </w:rPr>
        <w:t xml:space="preserve"> </w:t>
      </w:r>
      <w:r w:rsidRPr="00CA34C4">
        <w:rPr>
          <w:rFonts w:cstheme="minorHAnsi"/>
        </w:rPr>
        <w:t xml:space="preserve">’RUSI Sea Power Conference Speech’, speech given in London, May 2018, </w:t>
      </w:r>
      <w:r w:rsidR="004A1BC8">
        <w:rPr>
          <w:rFonts w:cstheme="minorHAnsi"/>
        </w:rPr>
        <w:t>&lt;</w:t>
      </w:r>
      <w:hyperlink r:id="rId19" w:history="1">
        <w:r w:rsidR="004A1BC8" w:rsidRPr="00787FAD">
          <w:rPr>
            <w:rStyle w:val="Hyperlink"/>
            <w:rFonts w:cstheme="minorHAnsi"/>
          </w:rPr>
          <w:t>https://www.gov.uk/government/speeches/rusi-sea-power-conference-speech</w:t>
        </w:r>
      </w:hyperlink>
      <w:r w:rsidR="004A1BC8">
        <w:rPr>
          <w:rFonts w:cstheme="minorHAnsi"/>
        </w:rPr>
        <w:t>&gt;,</w:t>
      </w:r>
      <w:r w:rsidRPr="00CA34C4">
        <w:rPr>
          <w:rFonts w:cstheme="minorHAnsi"/>
        </w:rPr>
        <w:t xml:space="preserve"> accessed 25 March 2019.; GOV.UK, ‘Defence Secretary Announces </w:t>
      </w:r>
      <w:r w:rsidR="004A1BC8">
        <w:rPr>
          <w:rFonts w:cstheme="minorHAnsi"/>
        </w:rPr>
        <w:t>N</w:t>
      </w:r>
      <w:r w:rsidRPr="00CA34C4">
        <w:rPr>
          <w:rFonts w:cstheme="minorHAnsi"/>
        </w:rPr>
        <w:t xml:space="preserve">ew Defence Arctic Strategy’, September 2018, </w:t>
      </w:r>
      <w:r w:rsidR="004A1BC8">
        <w:rPr>
          <w:rFonts w:cstheme="minorHAnsi"/>
        </w:rPr>
        <w:t>&lt;</w:t>
      </w:r>
      <w:hyperlink r:id="rId20" w:history="1">
        <w:r w:rsidR="004A1BC8" w:rsidRPr="00787FAD">
          <w:rPr>
            <w:rStyle w:val="Hyperlink"/>
            <w:rFonts w:cstheme="minorHAnsi"/>
          </w:rPr>
          <w:t>https://www.gov.uk/government/news/defence-secretary-announces-new-defence-arctic-strategy</w:t>
        </w:r>
      </w:hyperlink>
      <w:r w:rsidR="004A1BC8">
        <w:rPr>
          <w:rFonts w:cstheme="minorHAnsi"/>
        </w:rPr>
        <w:t>&gt;,</w:t>
      </w:r>
      <w:r w:rsidRPr="00CA34C4">
        <w:rPr>
          <w:rFonts w:cstheme="minorHAnsi"/>
        </w:rPr>
        <w:t xml:space="preserve"> accessed 25 March 2019.  </w:t>
      </w:r>
    </w:p>
  </w:footnote>
  <w:footnote w:id="50">
    <w:p w14:paraId="51EE62DA" w14:textId="2F3A9458"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House of Commons </w:t>
      </w:r>
      <w:proofErr w:type="spellStart"/>
      <w:r w:rsidRPr="00CA34C4">
        <w:rPr>
          <w:rFonts w:cstheme="minorHAnsi"/>
          <w:lang w:val="en-US"/>
        </w:rPr>
        <w:t>Defence</w:t>
      </w:r>
      <w:proofErr w:type="spellEnd"/>
      <w:r w:rsidRPr="00CA34C4">
        <w:rPr>
          <w:rFonts w:cstheme="minorHAnsi"/>
          <w:lang w:val="en-US"/>
        </w:rPr>
        <w:t xml:space="preserve"> Committee</w:t>
      </w:r>
      <w:r w:rsidR="004A1BC8">
        <w:rPr>
          <w:rFonts w:cstheme="minorHAnsi"/>
          <w:lang w:val="en-US"/>
        </w:rPr>
        <w:t>,</w:t>
      </w:r>
      <w:r w:rsidRPr="00CA34C4">
        <w:rPr>
          <w:rFonts w:cstheme="minorHAnsi"/>
          <w:lang w:val="en-US"/>
        </w:rPr>
        <w:t xml:space="preserve"> ‘Beyond 2 </w:t>
      </w:r>
      <w:r w:rsidR="004A1BC8">
        <w:rPr>
          <w:rFonts w:cstheme="minorHAnsi"/>
          <w:lang w:val="en-US"/>
        </w:rPr>
        <w:t>P</w:t>
      </w:r>
      <w:r w:rsidRPr="00CA34C4">
        <w:rPr>
          <w:rFonts w:cstheme="minorHAnsi"/>
          <w:lang w:val="en-US"/>
        </w:rPr>
        <w:t xml:space="preserve">er </w:t>
      </w:r>
      <w:r w:rsidR="004A1BC8">
        <w:rPr>
          <w:rFonts w:cstheme="minorHAnsi"/>
          <w:lang w:val="en-US"/>
        </w:rPr>
        <w:t>C</w:t>
      </w:r>
      <w:r w:rsidRPr="00CA34C4">
        <w:rPr>
          <w:rFonts w:cstheme="minorHAnsi"/>
          <w:lang w:val="en-US"/>
        </w:rPr>
        <w:t xml:space="preserve">ent: </w:t>
      </w:r>
      <w:r w:rsidR="004A1BC8">
        <w:rPr>
          <w:rFonts w:cstheme="minorHAnsi"/>
          <w:lang w:val="en-US"/>
        </w:rPr>
        <w:t>A</w:t>
      </w:r>
      <w:r w:rsidRPr="00CA34C4">
        <w:rPr>
          <w:rFonts w:cstheme="minorHAnsi"/>
          <w:lang w:val="en-US"/>
        </w:rPr>
        <w:t xml:space="preserve"> </w:t>
      </w:r>
      <w:r w:rsidR="00787FAD">
        <w:rPr>
          <w:rFonts w:cstheme="minorHAnsi"/>
          <w:lang w:val="en-US"/>
        </w:rPr>
        <w:t>P</w:t>
      </w:r>
      <w:r w:rsidRPr="00CA34C4">
        <w:rPr>
          <w:rFonts w:cstheme="minorHAnsi"/>
          <w:lang w:val="en-US"/>
        </w:rPr>
        <w:t xml:space="preserve">reliminary </w:t>
      </w:r>
      <w:r w:rsidR="00787FAD">
        <w:rPr>
          <w:rFonts w:cstheme="minorHAnsi"/>
          <w:lang w:val="en-US"/>
        </w:rPr>
        <w:t>R</w:t>
      </w:r>
      <w:r w:rsidRPr="00CA34C4">
        <w:rPr>
          <w:rFonts w:cstheme="minorHAnsi"/>
          <w:lang w:val="en-US"/>
        </w:rPr>
        <w:t xml:space="preserve">eport on the </w:t>
      </w:r>
      <w:proofErr w:type="spellStart"/>
      <w:r w:rsidRPr="00CA34C4">
        <w:rPr>
          <w:rFonts w:cstheme="minorHAnsi"/>
          <w:lang w:val="en-US"/>
        </w:rPr>
        <w:t>Modernising</w:t>
      </w:r>
      <w:proofErr w:type="spellEnd"/>
      <w:r w:rsidRPr="00CA34C4">
        <w:rPr>
          <w:rFonts w:cstheme="minorHAnsi"/>
          <w:lang w:val="en-US"/>
        </w:rPr>
        <w:t xml:space="preserve"> </w:t>
      </w:r>
      <w:proofErr w:type="spellStart"/>
      <w:r w:rsidRPr="00CA34C4">
        <w:rPr>
          <w:rFonts w:cstheme="minorHAnsi"/>
          <w:lang w:val="en-US"/>
        </w:rPr>
        <w:t>Defence</w:t>
      </w:r>
      <w:proofErr w:type="spellEnd"/>
      <w:r w:rsidRPr="00CA34C4">
        <w:rPr>
          <w:rFonts w:cstheme="minorHAnsi"/>
          <w:lang w:val="en-US"/>
        </w:rPr>
        <w:t xml:space="preserve"> </w:t>
      </w:r>
      <w:proofErr w:type="spellStart"/>
      <w:r w:rsidRPr="00CA34C4">
        <w:rPr>
          <w:rFonts w:cstheme="minorHAnsi"/>
          <w:lang w:val="en-US"/>
        </w:rPr>
        <w:t>Programme</w:t>
      </w:r>
      <w:proofErr w:type="spellEnd"/>
      <w:r w:rsidRPr="00CA34C4">
        <w:rPr>
          <w:rFonts w:cstheme="minorHAnsi"/>
          <w:lang w:val="en-US"/>
        </w:rPr>
        <w:t>’</w:t>
      </w:r>
      <w:r w:rsidR="00787FAD">
        <w:rPr>
          <w:rFonts w:cstheme="minorHAnsi"/>
          <w:lang w:val="en-US"/>
        </w:rPr>
        <w:t>,</w:t>
      </w:r>
      <w:r w:rsidRPr="00CA34C4">
        <w:rPr>
          <w:rFonts w:cstheme="minorHAnsi"/>
          <w:lang w:val="en-US"/>
        </w:rPr>
        <w:t xml:space="preserve"> Seventh Report of Session 2017</w:t>
      </w:r>
      <w:r w:rsidR="00787FAD">
        <w:rPr>
          <w:rFonts w:cstheme="minorHAnsi"/>
          <w:lang w:val="en-US"/>
        </w:rPr>
        <w:t>–</w:t>
      </w:r>
      <w:r w:rsidRPr="00CA34C4">
        <w:rPr>
          <w:rFonts w:cstheme="minorHAnsi"/>
          <w:lang w:val="en-US"/>
        </w:rPr>
        <w:t xml:space="preserve">19, HC 818. </w:t>
      </w:r>
    </w:p>
  </w:footnote>
  <w:footnote w:id="51">
    <w:p w14:paraId="651F0067" w14:textId="362DB09A"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Malcolm Chalmers, ‘UK </w:t>
      </w:r>
      <w:proofErr w:type="spellStart"/>
      <w:r w:rsidRPr="00CA34C4">
        <w:rPr>
          <w:rFonts w:cstheme="minorHAnsi"/>
          <w:lang w:val="en-US"/>
        </w:rPr>
        <w:t>Defence</w:t>
      </w:r>
      <w:proofErr w:type="spellEnd"/>
      <w:r w:rsidRPr="00CA34C4">
        <w:rPr>
          <w:rFonts w:cstheme="minorHAnsi"/>
          <w:lang w:val="en-US"/>
        </w:rPr>
        <w:t xml:space="preserve"> and the 2018 Budget’, </w:t>
      </w:r>
      <w:r w:rsidRPr="00CA34C4">
        <w:rPr>
          <w:rFonts w:cstheme="minorHAnsi"/>
          <w:i/>
          <w:lang w:val="en-US"/>
        </w:rPr>
        <w:t>RUSI Commentary</w:t>
      </w:r>
      <w:r w:rsidR="00787FAD">
        <w:rPr>
          <w:rFonts w:cstheme="minorHAnsi"/>
          <w:i/>
          <w:lang w:val="en-US"/>
        </w:rPr>
        <w:t>,</w:t>
      </w:r>
      <w:r w:rsidRPr="00CA34C4">
        <w:rPr>
          <w:rFonts w:cstheme="minorHAnsi"/>
          <w:lang w:val="en-US"/>
        </w:rPr>
        <w:t xml:space="preserve"> </w:t>
      </w:r>
      <w:r w:rsidR="00787FAD">
        <w:rPr>
          <w:rFonts w:cstheme="minorHAnsi"/>
          <w:lang w:val="en-US"/>
        </w:rPr>
        <w:t xml:space="preserve">30 </w:t>
      </w:r>
      <w:r w:rsidRPr="00CA34C4">
        <w:rPr>
          <w:rFonts w:cstheme="minorHAnsi"/>
          <w:lang w:val="en-US"/>
        </w:rPr>
        <w:t xml:space="preserve">October 2018. </w:t>
      </w:r>
    </w:p>
  </w:footnote>
  <w:footnote w:id="52">
    <w:p w14:paraId="5B192E09" w14:textId="57A48A11"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003B5E13" w:rsidRPr="00CA34C4">
        <w:rPr>
          <w:rFonts w:cstheme="minorHAnsi"/>
        </w:rPr>
        <w:t xml:space="preserve">GOV.UK, ‘Defence Secretary Announces </w:t>
      </w:r>
      <w:r w:rsidR="003B5E13">
        <w:rPr>
          <w:rFonts w:cstheme="minorHAnsi"/>
        </w:rPr>
        <w:t>N</w:t>
      </w:r>
      <w:r w:rsidR="003B5E13" w:rsidRPr="00CA34C4">
        <w:rPr>
          <w:rFonts w:cstheme="minorHAnsi"/>
        </w:rPr>
        <w:t xml:space="preserve">ew Defence Arctic Strategy’, </w:t>
      </w:r>
      <w:r w:rsidR="003B5E13">
        <w:rPr>
          <w:rFonts w:cstheme="minorHAnsi"/>
        </w:rPr>
        <w:t xml:space="preserve">30 </w:t>
      </w:r>
      <w:r w:rsidR="003B5E13" w:rsidRPr="00CA34C4">
        <w:rPr>
          <w:rFonts w:cstheme="minorHAnsi"/>
        </w:rPr>
        <w:t xml:space="preserve">September 2018. </w:t>
      </w:r>
      <w:r w:rsidRPr="00CA34C4">
        <w:rPr>
          <w:rFonts w:cstheme="minorHAnsi"/>
          <w:lang w:val="en-US"/>
        </w:rPr>
        <w:t>As recently as 2017</w:t>
      </w:r>
      <w:r w:rsidR="002E431B">
        <w:rPr>
          <w:rFonts w:cstheme="minorHAnsi"/>
          <w:lang w:val="en-US"/>
        </w:rPr>
        <w:t>–</w:t>
      </w:r>
      <w:r w:rsidRPr="00CA34C4">
        <w:rPr>
          <w:rFonts w:cstheme="minorHAnsi"/>
          <w:lang w:val="en-US"/>
        </w:rPr>
        <w:t xml:space="preserve">2018, the Royal Marines’ winter training exercises were cut in order to make savings: Deborah Haynes, ‘“No </w:t>
      </w:r>
      <w:r w:rsidR="003B5E13">
        <w:rPr>
          <w:rFonts w:cstheme="minorHAnsi"/>
          <w:lang w:val="en-US"/>
        </w:rPr>
        <w:t>M</w:t>
      </w:r>
      <w:r w:rsidRPr="00CA34C4">
        <w:rPr>
          <w:rFonts w:cstheme="minorHAnsi"/>
          <w:lang w:val="en-US"/>
        </w:rPr>
        <w:t xml:space="preserve">oney” to </w:t>
      </w:r>
      <w:r w:rsidR="003B5E13">
        <w:rPr>
          <w:rFonts w:cstheme="minorHAnsi"/>
          <w:lang w:val="en-US"/>
        </w:rPr>
        <w:t>S</w:t>
      </w:r>
      <w:r w:rsidRPr="00CA34C4">
        <w:rPr>
          <w:rFonts w:cstheme="minorHAnsi"/>
          <w:lang w:val="en-US"/>
        </w:rPr>
        <w:t xml:space="preserve">end Marines on </w:t>
      </w:r>
      <w:r w:rsidR="003B5E13">
        <w:rPr>
          <w:rFonts w:cstheme="minorHAnsi"/>
          <w:lang w:val="en-US"/>
        </w:rPr>
        <w:t>C</w:t>
      </w:r>
      <w:r w:rsidRPr="00CA34C4">
        <w:rPr>
          <w:rFonts w:cstheme="minorHAnsi"/>
          <w:lang w:val="en-US"/>
        </w:rPr>
        <w:t>old-</w:t>
      </w:r>
      <w:r w:rsidR="003B5E13">
        <w:rPr>
          <w:rFonts w:cstheme="minorHAnsi"/>
          <w:lang w:val="en-US"/>
        </w:rPr>
        <w:t>W</w:t>
      </w:r>
      <w:r w:rsidRPr="00CA34C4">
        <w:rPr>
          <w:rFonts w:cstheme="minorHAnsi"/>
          <w:lang w:val="en-US"/>
        </w:rPr>
        <w:t xml:space="preserve">eather </w:t>
      </w:r>
      <w:r w:rsidR="003B5E13">
        <w:rPr>
          <w:rFonts w:cstheme="minorHAnsi"/>
          <w:lang w:val="en-US"/>
        </w:rPr>
        <w:t>T</w:t>
      </w:r>
      <w:r w:rsidRPr="00CA34C4">
        <w:rPr>
          <w:rFonts w:cstheme="minorHAnsi"/>
          <w:lang w:val="en-US"/>
        </w:rPr>
        <w:t xml:space="preserve">raining’, </w:t>
      </w:r>
      <w:r w:rsidRPr="00CA34C4">
        <w:rPr>
          <w:rFonts w:cstheme="minorHAnsi"/>
          <w:i/>
          <w:lang w:val="en-US"/>
        </w:rPr>
        <w:t xml:space="preserve">The Times, </w:t>
      </w:r>
      <w:r w:rsidR="003B5E13" w:rsidRPr="00F703F7">
        <w:rPr>
          <w:rFonts w:cstheme="minorHAnsi"/>
          <w:lang w:val="en-US"/>
        </w:rPr>
        <w:t xml:space="preserve">14 </w:t>
      </w:r>
      <w:r w:rsidRPr="00CA34C4">
        <w:rPr>
          <w:rFonts w:cstheme="minorHAnsi"/>
          <w:lang w:val="en-US"/>
        </w:rPr>
        <w:t>July 2017</w:t>
      </w:r>
      <w:r w:rsidR="003B5E13" w:rsidRPr="00CA34C4">
        <w:rPr>
          <w:rFonts w:cstheme="minorHAnsi"/>
        </w:rPr>
        <w:t xml:space="preserve">. </w:t>
      </w:r>
    </w:p>
  </w:footnote>
  <w:footnote w:id="53">
    <w:p w14:paraId="1D3FDD41" w14:textId="280D1425" w:rsidR="00350FAB" w:rsidRPr="00CA34C4" w:rsidRDefault="00350FAB" w:rsidP="00F61E74">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Justin </w:t>
      </w:r>
      <w:proofErr w:type="spellStart"/>
      <w:r w:rsidRPr="00CA34C4">
        <w:rPr>
          <w:rFonts w:cstheme="minorHAnsi"/>
          <w:lang w:val="en-US"/>
        </w:rPr>
        <w:t>Bronk</w:t>
      </w:r>
      <w:proofErr w:type="spellEnd"/>
      <w:r w:rsidR="003B5E13">
        <w:rPr>
          <w:rFonts w:cstheme="minorHAnsi"/>
          <w:lang w:val="en-US"/>
        </w:rPr>
        <w:t>,</w:t>
      </w:r>
      <w:r w:rsidRPr="00CA34C4">
        <w:rPr>
          <w:rFonts w:cstheme="minorHAnsi"/>
          <w:lang w:val="en-US"/>
        </w:rPr>
        <w:t xml:space="preserve"> ‘The P-8 Poseidon for the UK’, </w:t>
      </w:r>
      <w:r w:rsidRPr="00CA34C4">
        <w:rPr>
          <w:rFonts w:cstheme="minorHAnsi"/>
          <w:i/>
          <w:lang w:val="en-US"/>
        </w:rPr>
        <w:t>RUSI Commentary</w:t>
      </w:r>
      <w:r w:rsidRPr="00CA34C4">
        <w:rPr>
          <w:rFonts w:cstheme="minorHAnsi"/>
          <w:lang w:val="en-US"/>
        </w:rPr>
        <w:t xml:space="preserve">, </w:t>
      </w:r>
      <w:r w:rsidR="003B5E13">
        <w:rPr>
          <w:rFonts w:cstheme="minorHAnsi"/>
          <w:lang w:val="en-US"/>
        </w:rPr>
        <w:t xml:space="preserve">14 </w:t>
      </w:r>
      <w:r w:rsidRPr="00CA34C4">
        <w:rPr>
          <w:rFonts w:cstheme="minorHAnsi"/>
          <w:lang w:val="en-US"/>
        </w:rPr>
        <w:t>July 2016.</w:t>
      </w:r>
    </w:p>
  </w:footnote>
  <w:footnote w:id="54">
    <w:p w14:paraId="1BAFAF39" w14:textId="08A30B92" w:rsidR="00350FAB" w:rsidRPr="00F703F7" w:rsidRDefault="00350FAB" w:rsidP="00460D1C">
      <w:pPr>
        <w:pStyle w:val="FootnoteText"/>
        <w:spacing w:line="276" w:lineRule="auto"/>
        <w:rPr>
          <w:lang w:val="en-US"/>
        </w:rPr>
      </w:pPr>
      <w:r w:rsidRPr="00F703F7">
        <w:rPr>
          <w:rStyle w:val="FootnoteReference"/>
        </w:rPr>
        <w:footnoteRef/>
      </w:r>
      <w:r w:rsidRPr="00F703F7">
        <w:t xml:space="preserve"> The Royal Marines, along with lead elements from various army units, have trained in Norway every winter since the 1960s, but over the last two decades their numbers had fallen from</w:t>
      </w:r>
      <w:r w:rsidR="003B5E13">
        <w:t xml:space="preserve"> around</w:t>
      </w:r>
      <w:r w:rsidRPr="00F703F7">
        <w:t xml:space="preserve"> 2,000</w:t>
      </w:r>
      <w:r w:rsidR="003B5E13">
        <w:t>–</w:t>
      </w:r>
      <w:r w:rsidRPr="00F703F7">
        <w:t>3,000 to 200</w:t>
      </w:r>
      <w:r w:rsidR="003B5E13">
        <w:t>–</w:t>
      </w:r>
      <w:r w:rsidRPr="00F703F7">
        <w:t>300</w:t>
      </w:r>
      <w:r w:rsidRPr="00CA34C4">
        <w:rPr>
          <w:rFonts w:cstheme="minorHAnsi"/>
        </w:rPr>
        <w:t xml:space="preserve"> (see House of Commons Defence Committee, ‘On Thin Ice</w:t>
      </w:r>
      <w:r w:rsidR="003B5E13">
        <w:rPr>
          <w:rFonts w:cstheme="minorHAnsi"/>
        </w:rPr>
        <w:t>’)</w:t>
      </w:r>
      <w:r w:rsidRPr="00CA34C4">
        <w:rPr>
          <w:rFonts w:cstheme="minorHAnsi"/>
        </w:rPr>
        <w:t>.</w:t>
      </w:r>
    </w:p>
  </w:footnote>
  <w:footnote w:id="55">
    <w:p w14:paraId="39588D2D" w14:textId="74C26103"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GOV.UK, ‘Defence Secretary Announces </w:t>
      </w:r>
      <w:r w:rsidR="003B5E13">
        <w:rPr>
          <w:rFonts w:cstheme="minorHAnsi"/>
        </w:rPr>
        <w:t>N</w:t>
      </w:r>
      <w:r w:rsidRPr="00CA34C4">
        <w:rPr>
          <w:rFonts w:cstheme="minorHAnsi"/>
        </w:rPr>
        <w:t xml:space="preserve">ew Defence Arctic Strategy’, September 2018, </w:t>
      </w:r>
      <w:r w:rsidR="003B5E13">
        <w:rPr>
          <w:rFonts w:cstheme="minorHAnsi"/>
        </w:rPr>
        <w:t>&lt;</w:t>
      </w:r>
      <w:hyperlink r:id="rId21" w:history="1">
        <w:r w:rsidR="003B5E13" w:rsidRPr="00E1463C">
          <w:rPr>
            <w:rStyle w:val="Hyperlink"/>
            <w:rFonts w:cstheme="minorHAnsi"/>
          </w:rPr>
          <w:t>https://www.gov.uk/government/news/defence-secretary-announces-new-defence-arctic-strategy</w:t>
        </w:r>
      </w:hyperlink>
      <w:r w:rsidR="003B5E13">
        <w:rPr>
          <w:rFonts w:cstheme="minorHAnsi"/>
        </w:rPr>
        <w:t>&gt;,</w:t>
      </w:r>
      <w:r w:rsidRPr="00CA34C4">
        <w:rPr>
          <w:rFonts w:cstheme="minorHAnsi"/>
        </w:rPr>
        <w:t xml:space="preserve"> accessed 25 March 2019.  </w:t>
      </w:r>
    </w:p>
  </w:footnote>
  <w:footnote w:id="56">
    <w:p w14:paraId="6D9ABD41" w14:textId="601095EA" w:rsidR="00350FAB" w:rsidRPr="00F703F7" w:rsidRDefault="00350FAB" w:rsidP="00460D1C">
      <w:pPr>
        <w:pStyle w:val="FootnoteText"/>
        <w:spacing w:line="276" w:lineRule="auto"/>
        <w:rPr>
          <w:lang w:val="en-US"/>
        </w:rPr>
      </w:pPr>
      <w:r w:rsidRPr="00F703F7">
        <w:rPr>
          <w:rStyle w:val="FootnoteReference"/>
        </w:rPr>
        <w:footnoteRef/>
      </w:r>
      <w:r w:rsidRPr="00F703F7">
        <w:t xml:space="preserve"> Stuart Elden, ‘Secure the Volume: Vertical Geopolitics and the Depth of Power’, </w:t>
      </w:r>
      <w:r w:rsidRPr="00F703F7">
        <w:rPr>
          <w:i/>
        </w:rPr>
        <w:t>Political Geography</w:t>
      </w:r>
      <w:r w:rsidRPr="00F703F7">
        <w:t xml:space="preserve"> (Vol. 34, May 2013), pp. 35–51</w:t>
      </w:r>
      <w:r w:rsidR="00E1463C">
        <w:t>;</w:t>
      </w:r>
      <w:r w:rsidRPr="00F703F7">
        <w:t xml:space="preserve"> </w:t>
      </w:r>
      <w:r w:rsidR="00E1463C" w:rsidRPr="00B13C03">
        <w:t xml:space="preserve">Aaron Mehta, ‘Northern Triangle: US, UK and Norway’s Expanding Alliance’, </w:t>
      </w:r>
      <w:proofErr w:type="spellStart"/>
      <w:r w:rsidR="00E1463C" w:rsidRPr="00B13C03">
        <w:rPr>
          <w:i/>
        </w:rPr>
        <w:t>Defen</w:t>
      </w:r>
      <w:r w:rsidR="00E1463C">
        <w:rPr>
          <w:i/>
        </w:rPr>
        <w:t>s</w:t>
      </w:r>
      <w:r w:rsidR="00E1463C" w:rsidRPr="00B13C03">
        <w:rPr>
          <w:i/>
        </w:rPr>
        <w:t>e</w:t>
      </w:r>
      <w:proofErr w:type="spellEnd"/>
      <w:r w:rsidR="00E1463C" w:rsidRPr="00B13C03">
        <w:rPr>
          <w:i/>
        </w:rPr>
        <w:t xml:space="preserve"> News</w:t>
      </w:r>
      <w:r w:rsidR="00E1463C" w:rsidRPr="00B13C03">
        <w:t xml:space="preserve">, 8 January 2017, </w:t>
      </w:r>
      <w:r w:rsidR="00E1463C">
        <w:t>&lt;</w:t>
      </w:r>
      <w:hyperlink r:id="rId22" w:history="1">
        <w:r w:rsidR="00E1463C" w:rsidRPr="00B13C03">
          <w:rPr>
            <w:rStyle w:val="Hyperlink"/>
          </w:rPr>
          <w:t>https://www.defensenews.com/digital-show-dailies/surface-navy-association/2017/01/08/northern-triangle-us-uk-and-norway-s-expanding-alliance/</w:t>
        </w:r>
      </w:hyperlink>
      <w:r w:rsidR="00E1463C" w:rsidRPr="00B13C03">
        <w:t>,</w:t>
      </w:r>
      <w:r w:rsidR="00E1463C">
        <w:t>&gt;,</w:t>
      </w:r>
      <w:r w:rsidR="00E1463C" w:rsidRPr="00B13C03">
        <w:t xml:space="preserve"> accessed 15 March 2019.  </w:t>
      </w:r>
    </w:p>
  </w:footnote>
  <w:footnote w:id="57">
    <w:p w14:paraId="67CBB747" w14:textId="7CF0598D"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NATO SHAPE, ‘Exercise Cold Response 2016 </w:t>
      </w:r>
      <w:r w:rsidR="00E1463C">
        <w:rPr>
          <w:rFonts w:cstheme="minorHAnsi"/>
          <w:lang w:val="en-US"/>
        </w:rPr>
        <w:t>W</w:t>
      </w:r>
      <w:r w:rsidRPr="00CA34C4">
        <w:rPr>
          <w:rFonts w:cstheme="minorHAnsi"/>
          <w:lang w:val="en-US"/>
        </w:rPr>
        <w:t xml:space="preserve">raps up in Norway’, </w:t>
      </w:r>
      <w:r w:rsidR="00E1463C">
        <w:rPr>
          <w:rFonts w:cstheme="minorHAnsi"/>
          <w:lang w:val="en-US"/>
        </w:rPr>
        <w:t xml:space="preserve">9 </w:t>
      </w:r>
      <w:r w:rsidRPr="00CA34C4">
        <w:rPr>
          <w:rFonts w:cstheme="minorHAnsi"/>
          <w:lang w:val="en-US"/>
        </w:rPr>
        <w:t xml:space="preserve">March 2016, </w:t>
      </w:r>
      <w:r w:rsidR="00E1463C">
        <w:rPr>
          <w:rFonts w:cstheme="minorHAnsi"/>
          <w:lang w:val="en-US"/>
        </w:rPr>
        <w:t>&lt;</w:t>
      </w:r>
      <w:hyperlink r:id="rId23" w:history="1">
        <w:r w:rsidR="00E1463C" w:rsidRPr="00A36E00">
          <w:rPr>
            <w:rStyle w:val="Hyperlink"/>
            <w:rFonts w:cstheme="minorHAnsi"/>
            <w:lang w:val="en-US"/>
          </w:rPr>
          <w:t>https://shape.nato.int/2016/exercise-cold-response-2016-wraps-up-in-norway</w:t>
        </w:r>
      </w:hyperlink>
      <w:r w:rsidR="00E1463C">
        <w:rPr>
          <w:rFonts w:cstheme="minorHAnsi"/>
          <w:lang w:val="en-US"/>
        </w:rPr>
        <w:t>&gt;,</w:t>
      </w:r>
      <w:r w:rsidRPr="00CA34C4">
        <w:rPr>
          <w:rFonts w:cstheme="minorHAnsi"/>
          <w:lang w:val="en-US"/>
        </w:rPr>
        <w:t xml:space="preserve"> accessed 25 March 2019; </w:t>
      </w:r>
      <w:r w:rsidR="00B57E11">
        <w:rPr>
          <w:rFonts w:cstheme="minorHAnsi"/>
          <w:lang w:val="en-US"/>
        </w:rPr>
        <w:t>Christopher Woody,</w:t>
      </w:r>
      <w:r w:rsidRPr="00CA34C4">
        <w:rPr>
          <w:rFonts w:cstheme="minorHAnsi"/>
          <w:lang w:val="en-US"/>
        </w:rPr>
        <w:t xml:space="preserve"> ‘The US Navy is </w:t>
      </w:r>
      <w:r w:rsidR="00E1463C">
        <w:rPr>
          <w:rFonts w:cstheme="minorHAnsi"/>
          <w:lang w:val="en-US"/>
        </w:rPr>
        <w:t>P</w:t>
      </w:r>
      <w:r w:rsidRPr="00CA34C4">
        <w:rPr>
          <w:rFonts w:cstheme="minorHAnsi"/>
          <w:lang w:val="en-US"/>
        </w:rPr>
        <w:t xml:space="preserve">ushing </w:t>
      </w:r>
      <w:r w:rsidR="00E1463C">
        <w:rPr>
          <w:rFonts w:cstheme="minorHAnsi"/>
          <w:lang w:val="en-US"/>
        </w:rPr>
        <w:t>N</w:t>
      </w:r>
      <w:r w:rsidRPr="00CA34C4">
        <w:rPr>
          <w:rFonts w:cstheme="minorHAnsi"/>
          <w:lang w:val="en-US"/>
        </w:rPr>
        <w:t xml:space="preserve">orth, </w:t>
      </w:r>
      <w:r w:rsidR="00E1463C">
        <w:rPr>
          <w:rFonts w:cstheme="minorHAnsi"/>
          <w:lang w:val="en-US"/>
        </w:rPr>
        <w:t>C</w:t>
      </w:r>
      <w:r w:rsidRPr="00CA34C4">
        <w:rPr>
          <w:rFonts w:cstheme="minorHAnsi"/>
          <w:lang w:val="en-US"/>
        </w:rPr>
        <w:t xml:space="preserve">lose to Russia in </w:t>
      </w:r>
      <w:r w:rsidR="00E1463C">
        <w:rPr>
          <w:rFonts w:cstheme="minorHAnsi"/>
          <w:lang w:val="en-US"/>
        </w:rPr>
        <w:t>F</w:t>
      </w:r>
      <w:r w:rsidRPr="00CA34C4">
        <w:rPr>
          <w:rFonts w:cstheme="minorHAnsi"/>
          <w:lang w:val="en-US"/>
        </w:rPr>
        <w:t xml:space="preserve">reezing </w:t>
      </w:r>
      <w:r w:rsidR="00E1463C">
        <w:rPr>
          <w:rFonts w:cstheme="minorHAnsi"/>
          <w:lang w:val="en-US"/>
        </w:rPr>
        <w:t>C</w:t>
      </w:r>
      <w:r w:rsidRPr="00CA34C4">
        <w:rPr>
          <w:rFonts w:cstheme="minorHAnsi"/>
          <w:lang w:val="en-US"/>
        </w:rPr>
        <w:t xml:space="preserve">onditions – and it’s </w:t>
      </w:r>
      <w:r w:rsidR="00E1463C">
        <w:rPr>
          <w:rFonts w:cstheme="minorHAnsi"/>
          <w:lang w:val="en-US"/>
        </w:rPr>
        <w:t>P</w:t>
      </w:r>
      <w:r w:rsidRPr="00CA34C4">
        <w:rPr>
          <w:rFonts w:cstheme="minorHAnsi"/>
          <w:lang w:val="en-US"/>
        </w:rPr>
        <w:t xml:space="preserve">lanning on </w:t>
      </w:r>
      <w:r w:rsidR="00E1463C">
        <w:rPr>
          <w:rFonts w:cstheme="minorHAnsi"/>
          <w:lang w:val="en-US"/>
        </w:rPr>
        <w:t>H</w:t>
      </w:r>
      <w:r w:rsidRPr="00CA34C4">
        <w:rPr>
          <w:rFonts w:cstheme="minorHAnsi"/>
          <w:lang w:val="en-US"/>
        </w:rPr>
        <w:t xml:space="preserve">anging </w:t>
      </w:r>
      <w:r w:rsidR="00E1463C">
        <w:rPr>
          <w:rFonts w:cstheme="minorHAnsi"/>
          <w:lang w:val="en-US"/>
        </w:rPr>
        <w:t>A</w:t>
      </w:r>
      <w:r w:rsidRPr="00CA34C4">
        <w:rPr>
          <w:rFonts w:cstheme="minorHAnsi"/>
          <w:lang w:val="en-US"/>
        </w:rPr>
        <w:t xml:space="preserve">round up </w:t>
      </w:r>
      <w:r w:rsidR="00E1463C">
        <w:rPr>
          <w:rFonts w:cstheme="minorHAnsi"/>
          <w:lang w:val="en-US"/>
        </w:rPr>
        <w:t>T</w:t>
      </w:r>
      <w:r w:rsidRPr="00CA34C4">
        <w:rPr>
          <w:rFonts w:cstheme="minorHAnsi"/>
          <w:lang w:val="en-US"/>
        </w:rPr>
        <w:t xml:space="preserve">here’, </w:t>
      </w:r>
      <w:r w:rsidR="00B57E11" w:rsidRPr="00F703F7">
        <w:rPr>
          <w:rFonts w:cstheme="minorHAnsi"/>
          <w:i/>
          <w:lang w:val="en-US"/>
        </w:rPr>
        <w:t>Business Insider,</w:t>
      </w:r>
      <w:r w:rsidR="00B57E11">
        <w:rPr>
          <w:rFonts w:cstheme="minorHAnsi"/>
          <w:lang w:val="en-US"/>
        </w:rPr>
        <w:t xml:space="preserve"> 7 </w:t>
      </w:r>
      <w:r w:rsidRPr="00CA34C4">
        <w:rPr>
          <w:rFonts w:cstheme="minorHAnsi"/>
          <w:lang w:val="en-US"/>
        </w:rPr>
        <w:t xml:space="preserve">November 2018, </w:t>
      </w:r>
      <w:r w:rsidR="00E1463C">
        <w:rPr>
          <w:rFonts w:cstheme="minorHAnsi"/>
          <w:lang w:val="en-US"/>
        </w:rPr>
        <w:t>&lt;</w:t>
      </w:r>
      <w:hyperlink r:id="rId24" w:history="1">
        <w:r w:rsidR="00E1463C" w:rsidRPr="00A36E00">
          <w:rPr>
            <w:rStyle w:val="Hyperlink"/>
            <w:rFonts w:cstheme="minorHAnsi"/>
            <w:lang w:val="en-US"/>
          </w:rPr>
          <w:t>https://www.businessinsider.com/us-nato-navies-in-arctic-circle-in-harsh-weather-for-trident-juncture-2018-11?r=US&amp;IR=T</w:t>
        </w:r>
      </w:hyperlink>
      <w:r w:rsidR="00E1463C">
        <w:rPr>
          <w:rFonts w:cstheme="minorHAnsi"/>
          <w:lang w:val="en-US"/>
        </w:rPr>
        <w:t>&gt;,</w:t>
      </w:r>
      <w:r w:rsidRPr="00CA34C4">
        <w:rPr>
          <w:rFonts w:cstheme="minorHAnsi"/>
          <w:lang w:val="en-US"/>
        </w:rPr>
        <w:t xml:space="preserve"> accessed 25 March 2019.</w:t>
      </w:r>
    </w:p>
  </w:footnote>
  <w:footnote w:id="58">
    <w:p w14:paraId="7B05C0E0" w14:textId="79A2FC08"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See, for example, the collection of essays in John Olsen (ed.)</w:t>
      </w:r>
      <w:r w:rsidR="00A36E00">
        <w:rPr>
          <w:rFonts w:cstheme="minorHAnsi"/>
          <w:lang w:val="en-US"/>
        </w:rPr>
        <w:t>,</w:t>
      </w:r>
      <w:r w:rsidRPr="00CA34C4">
        <w:rPr>
          <w:rFonts w:cstheme="minorHAnsi"/>
          <w:lang w:val="en-US"/>
        </w:rPr>
        <w:t xml:space="preserve"> </w:t>
      </w:r>
      <w:proofErr w:type="spellStart"/>
      <w:r w:rsidRPr="00CA34C4">
        <w:rPr>
          <w:rFonts w:cstheme="minorHAnsi"/>
          <w:i/>
          <w:lang w:val="en-US"/>
        </w:rPr>
        <w:t>Nato</w:t>
      </w:r>
      <w:proofErr w:type="spellEnd"/>
      <w:r w:rsidRPr="00CA34C4">
        <w:rPr>
          <w:rFonts w:cstheme="minorHAnsi"/>
          <w:i/>
          <w:lang w:val="en-US"/>
        </w:rPr>
        <w:t xml:space="preserve"> and the North Atlantic: </w:t>
      </w:r>
      <w:proofErr w:type="spellStart"/>
      <w:r w:rsidRPr="00CA34C4">
        <w:rPr>
          <w:rFonts w:cstheme="minorHAnsi"/>
          <w:i/>
          <w:lang w:val="en-US"/>
        </w:rPr>
        <w:t>Revitalising</w:t>
      </w:r>
      <w:proofErr w:type="spellEnd"/>
      <w:r w:rsidRPr="00CA34C4">
        <w:rPr>
          <w:rFonts w:cstheme="minorHAnsi"/>
          <w:i/>
          <w:lang w:val="en-US"/>
        </w:rPr>
        <w:t xml:space="preserve"> Collective </w:t>
      </w:r>
      <w:proofErr w:type="spellStart"/>
      <w:r w:rsidRPr="00CA34C4">
        <w:rPr>
          <w:rFonts w:cstheme="minorHAnsi"/>
          <w:i/>
          <w:lang w:val="en-US"/>
        </w:rPr>
        <w:t>Defence</w:t>
      </w:r>
      <w:proofErr w:type="spellEnd"/>
      <w:r w:rsidRPr="00CA34C4">
        <w:rPr>
          <w:rFonts w:cstheme="minorHAnsi"/>
          <w:lang w:val="en-US"/>
        </w:rPr>
        <w:t>, RUSI Whitehall Paper</w:t>
      </w:r>
      <w:r w:rsidR="00E450F5">
        <w:rPr>
          <w:rFonts w:cstheme="minorHAnsi"/>
          <w:lang w:val="en-US"/>
        </w:rPr>
        <w:t xml:space="preserve"> 93</w:t>
      </w:r>
      <w:r w:rsidRPr="00CA34C4">
        <w:rPr>
          <w:rFonts w:cstheme="minorHAnsi"/>
          <w:lang w:val="en-US"/>
        </w:rPr>
        <w:t xml:space="preserve"> (London: </w:t>
      </w:r>
      <w:r w:rsidR="00E450F5">
        <w:rPr>
          <w:rFonts w:cstheme="minorHAnsi"/>
          <w:lang w:val="en-US"/>
        </w:rPr>
        <w:t>Taylor and Francis</w:t>
      </w:r>
      <w:r w:rsidRPr="00CA34C4">
        <w:rPr>
          <w:rFonts w:cstheme="minorHAnsi"/>
          <w:lang w:val="en-US"/>
        </w:rPr>
        <w:t xml:space="preserve">, 2018). </w:t>
      </w:r>
    </w:p>
  </w:footnote>
  <w:footnote w:id="59">
    <w:p w14:paraId="569DA1CD" w14:textId="6090AC5E" w:rsidR="00350FAB" w:rsidRPr="00CA34C4" w:rsidRDefault="00350FAB" w:rsidP="00E26844">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00E450F5" w:rsidRPr="00F703F7">
        <w:rPr>
          <w:rFonts w:cstheme="minorHAnsi"/>
          <w:i/>
        </w:rPr>
        <w:t xml:space="preserve">Hansard, </w:t>
      </w:r>
      <w:r w:rsidRPr="00CA34C4">
        <w:rPr>
          <w:rFonts w:cstheme="minorHAnsi"/>
        </w:rPr>
        <w:t xml:space="preserve">House of Commons Defence </w:t>
      </w:r>
      <w:r w:rsidR="00E450F5">
        <w:rPr>
          <w:rFonts w:cstheme="minorHAnsi"/>
        </w:rPr>
        <w:t>S</w:t>
      </w:r>
      <w:r w:rsidRPr="00CA34C4">
        <w:rPr>
          <w:rFonts w:cstheme="minorHAnsi"/>
        </w:rPr>
        <w:t xml:space="preserve">ub-Committee, </w:t>
      </w:r>
      <w:r w:rsidR="00E450F5">
        <w:rPr>
          <w:rFonts w:cstheme="minorHAnsi"/>
        </w:rPr>
        <w:t>‘</w:t>
      </w:r>
      <w:r w:rsidRPr="00CA34C4">
        <w:rPr>
          <w:rFonts w:cstheme="minorHAnsi"/>
        </w:rPr>
        <w:t xml:space="preserve">Oral </w:t>
      </w:r>
      <w:r w:rsidR="00E450F5">
        <w:rPr>
          <w:rFonts w:cstheme="minorHAnsi"/>
        </w:rPr>
        <w:t>E</w:t>
      </w:r>
      <w:r w:rsidRPr="00CA34C4">
        <w:rPr>
          <w:rFonts w:cstheme="minorHAnsi"/>
        </w:rPr>
        <w:t>vidence: Defence in the Arctic</w:t>
      </w:r>
      <w:r w:rsidR="00E450F5">
        <w:rPr>
          <w:rFonts w:cstheme="minorHAnsi"/>
        </w:rPr>
        <w:t>’</w:t>
      </w:r>
      <w:r w:rsidRPr="00CA34C4">
        <w:rPr>
          <w:rFonts w:cstheme="minorHAnsi"/>
        </w:rPr>
        <w:t>, HC 388, 31 January 2018.</w:t>
      </w:r>
    </w:p>
  </w:footnote>
  <w:footnote w:id="60">
    <w:p w14:paraId="60AA0A03" w14:textId="29317B46" w:rsidR="00350FAB" w:rsidRPr="00F703F7" w:rsidRDefault="00350FAB" w:rsidP="00460D1C">
      <w:pPr>
        <w:pStyle w:val="FootnoteText"/>
        <w:spacing w:line="276" w:lineRule="auto"/>
      </w:pPr>
      <w:r w:rsidRPr="00F703F7">
        <w:rPr>
          <w:rStyle w:val="FootnoteReference"/>
        </w:rPr>
        <w:footnoteRef/>
      </w:r>
      <w:r w:rsidRPr="00F703F7">
        <w:t xml:space="preserve"> The main regional intergovernmental forum, the Arctic Council, explicitly excludes defence and security from its portfolio of interests (as noted in the 1996 Ottawa Declaration). </w:t>
      </w:r>
    </w:p>
  </w:footnote>
  <w:footnote w:id="61">
    <w:p w14:paraId="22CF5FD5" w14:textId="3207EA3C"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00F10BEF">
        <w:rPr>
          <w:rFonts w:cstheme="minorHAnsi"/>
          <w:lang w:val="en-US"/>
        </w:rPr>
        <w:t>Author interview</w:t>
      </w:r>
      <w:r w:rsidRPr="00CA34C4">
        <w:rPr>
          <w:rFonts w:cstheme="minorHAnsi"/>
          <w:lang w:val="en-US"/>
        </w:rPr>
        <w:t xml:space="preserve"> with a Ministry of </w:t>
      </w:r>
      <w:proofErr w:type="spellStart"/>
      <w:r w:rsidRPr="00CA34C4">
        <w:rPr>
          <w:rFonts w:cstheme="minorHAnsi"/>
          <w:lang w:val="en-US"/>
        </w:rPr>
        <w:t>Defence</w:t>
      </w:r>
      <w:proofErr w:type="spellEnd"/>
      <w:r w:rsidRPr="00CA34C4">
        <w:rPr>
          <w:rFonts w:cstheme="minorHAnsi"/>
          <w:lang w:val="en-US"/>
        </w:rPr>
        <w:t xml:space="preserve"> </w:t>
      </w:r>
      <w:r w:rsidR="00636BA4">
        <w:rPr>
          <w:rFonts w:cstheme="minorHAnsi"/>
          <w:lang w:val="en-US"/>
        </w:rPr>
        <w:t>o</w:t>
      </w:r>
      <w:r w:rsidRPr="00CA34C4">
        <w:rPr>
          <w:rFonts w:cstheme="minorHAnsi"/>
          <w:lang w:val="en-US"/>
        </w:rPr>
        <w:t xml:space="preserve">fficial, </w:t>
      </w:r>
      <w:r w:rsidR="00532CAF">
        <w:rPr>
          <w:rFonts w:cstheme="minorHAnsi"/>
          <w:lang w:val="en-US"/>
        </w:rPr>
        <w:t xml:space="preserve">London, </w:t>
      </w:r>
      <w:r w:rsidRPr="00CA34C4">
        <w:rPr>
          <w:rFonts w:cstheme="minorHAnsi"/>
          <w:lang w:val="en-US"/>
        </w:rPr>
        <w:t xml:space="preserve">26 March 2019. </w:t>
      </w:r>
    </w:p>
  </w:footnote>
  <w:footnote w:id="62">
    <w:p w14:paraId="420D69F6" w14:textId="618CA9DB" w:rsidR="00350FAB" w:rsidRPr="00F703F7" w:rsidRDefault="00350FAB" w:rsidP="00460D1C">
      <w:pPr>
        <w:pStyle w:val="FootnoteText"/>
        <w:spacing w:line="276" w:lineRule="auto"/>
      </w:pPr>
      <w:r w:rsidRPr="00F703F7">
        <w:rPr>
          <w:rStyle w:val="FootnoteReference"/>
        </w:rPr>
        <w:footnoteRef/>
      </w:r>
      <w:r w:rsidRPr="00F703F7">
        <w:t xml:space="preserve"> See, for example, the brochure produced by UKSIN, British Embassy Moscow and NERC Arctic Office</w:t>
      </w:r>
      <w:r w:rsidR="00636BA4">
        <w:t>,</w:t>
      </w:r>
      <w:r w:rsidRPr="00F703F7">
        <w:t xml:space="preserve"> </w:t>
      </w:r>
      <w:r w:rsidR="00636BA4">
        <w:t>‘</w:t>
      </w:r>
      <w:r w:rsidR="00636BA4" w:rsidRPr="00F703F7">
        <w:t>UK</w:t>
      </w:r>
      <w:r w:rsidR="00636BA4">
        <w:t>–</w:t>
      </w:r>
      <w:r w:rsidR="00636BA4" w:rsidRPr="00F703F7">
        <w:t>Russia Arctic Science Diplomacy</w:t>
      </w:r>
      <w:r w:rsidR="00636BA4">
        <w:t>’,</w:t>
      </w:r>
      <w:r w:rsidR="00636BA4" w:rsidRPr="00B13C03">
        <w:t xml:space="preserve"> </w:t>
      </w:r>
      <w:r w:rsidRPr="00F703F7">
        <w:t xml:space="preserve">2019. This was distributed at the POST Annual Reception on Science Diplomacy held in the Houses of Parliament in January 2019. </w:t>
      </w:r>
    </w:p>
  </w:footnote>
  <w:footnote w:id="63">
    <w:p w14:paraId="4DED6836" w14:textId="0FEBE4C0"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Depledge, </w:t>
      </w:r>
      <w:r w:rsidRPr="00CA34C4">
        <w:rPr>
          <w:rFonts w:cstheme="minorHAnsi"/>
          <w:i/>
          <w:lang w:val="en-US"/>
        </w:rPr>
        <w:t>Britain and the Arctic</w:t>
      </w:r>
      <w:r w:rsidRPr="00CA34C4">
        <w:rPr>
          <w:rFonts w:cstheme="minorHAnsi"/>
          <w:lang w:val="en-US"/>
        </w:rPr>
        <w:t>.</w:t>
      </w:r>
    </w:p>
  </w:footnote>
  <w:footnote w:id="64">
    <w:p w14:paraId="70AF01DB" w14:textId="1E805126"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00636BA4">
        <w:rPr>
          <w:rFonts w:cstheme="minorHAnsi"/>
          <w:lang w:val="en-US"/>
        </w:rPr>
        <w:t>Author interview</w:t>
      </w:r>
      <w:r w:rsidRPr="00CA34C4">
        <w:rPr>
          <w:rFonts w:cstheme="minorHAnsi"/>
          <w:lang w:val="en-US"/>
        </w:rPr>
        <w:t xml:space="preserve"> with a Ministry of </w:t>
      </w:r>
      <w:proofErr w:type="spellStart"/>
      <w:r w:rsidRPr="00CA34C4">
        <w:rPr>
          <w:rFonts w:cstheme="minorHAnsi"/>
          <w:lang w:val="en-US"/>
        </w:rPr>
        <w:t>Defence</w:t>
      </w:r>
      <w:proofErr w:type="spellEnd"/>
      <w:r w:rsidRPr="00CA34C4">
        <w:rPr>
          <w:rFonts w:cstheme="minorHAnsi"/>
          <w:lang w:val="en-US"/>
        </w:rPr>
        <w:t xml:space="preserve"> Official,</w:t>
      </w:r>
      <w:r w:rsidR="00532CAF">
        <w:rPr>
          <w:rFonts w:cstheme="minorHAnsi"/>
          <w:lang w:val="en-US"/>
        </w:rPr>
        <w:t xml:space="preserve"> London,</w:t>
      </w:r>
      <w:r w:rsidRPr="00CA34C4">
        <w:rPr>
          <w:rFonts w:cstheme="minorHAnsi"/>
          <w:lang w:val="en-US"/>
        </w:rPr>
        <w:t xml:space="preserve"> 26 March 2019.</w:t>
      </w:r>
    </w:p>
  </w:footnote>
  <w:footnote w:id="65">
    <w:p w14:paraId="2868B5AD" w14:textId="54BCCBE1" w:rsidR="00350FAB" w:rsidRPr="00F703F7" w:rsidRDefault="00350FAB" w:rsidP="00460D1C">
      <w:pPr>
        <w:pStyle w:val="FootnoteText"/>
        <w:spacing w:line="276" w:lineRule="auto"/>
        <w:rPr>
          <w:lang w:val="en-US"/>
        </w:rPr>
      </w:pPr>
      <w:r w:rsidRPr="00F703F7">
        <w:rPr>
          <w:rStyle w:val="FootnoteReference"/>
        </w:rPr>
        <w:footnoteRef/>
      </w:r>
      <w:r w:rsidRPr="00F703F7">
        <w:t xml:space="preserve"> </w:t>
      </w:r>
      <w:r w:rsidRPr="00F703F7">
        <w:rPr>
          <w:lang w:val="en-US"/>
        </w:rPr>
        <w:t xml:space="preserve">Rob Johnson and </w:t>
      </w:r>
      <w:proofErr w:type="spellStart"/>
      <w:r w:rsidRPr="00F703F7">
        <w:rPr>
          <w:lang w:val="en-US"/>
        </w:rPr>
        <w:t>Janne</w:t>
      </w:r>
      <w:proofErr w:type="spellEnd"/>
      <w:r w:rsidRPr="00F703F7">
        <w:rPr>
          <w:lang w:val="en-US"/>
        </w:rPr>
        <w:t xml:space="preserve"> </w:t>
      </w:r>
      <w:proofErr w:type="spellStart"/>
      <w:r w:rsidRPr="00F703F7">
        <w:rPr>
          <w:lang w:val="en-US"/>
        </w:rPr>
        <w:t>Haaland</w:t>
      </w:r>
      <w:proofErr w:type="spellEnd"/>
      <w:r w:rsidRPr="00F703F7">
        <w:rPr>
          <w:lang w:val="en-US"/>
        </w:rPr>
        <w:t xml:space="preserve"> </w:t>
      </w:r>
      <w:proofErr w:type="spellStart"/>
      <w:r w:rsidRPr="00F703F7">
        <w:rPr>
          <w:lang w:val="en-US"/>
        </w:rPr>
        <w:t>Matlary</w:t>
      </w:r>
      <w:proofErr w:type="spellEnd"/>
      <w:r w:rsidRPr="00F703F7">
        <w:rPr>
          <w:lang w:val="en-US"/>
        </w:rPr>
        <w:t xml:space="preserve"> (eds), </w:t>
      </w:r>
      <w:r w:rsidRPr="00F703F7">
        <w:rPr>
          <w:i/>
          <w:lang w:val="en-US"/>
        </w:rPr>
        <w:t xml:space="preserve">The United Kingdom’s </w:t>
      </w:r>
      <w:proofErr w:type="spellStart"/>
      <w:r w:rsidRPr="00F703F7">
        <w:rPr>
          <w:i/>
          <w:lang w:val="en-US"/>
        </w:rPr>
        <w:t>Defence</w:t>
      </w:r>
      <w:proofErr w:type="spellEnd"/>
      <w:r w:rsidRPr="00F703F7">
        <w:rPr>
          <w:i/>
          <w:lang w:val="en-US"/>
        </w:rPr>
        <w:t xml:space="preserve"> After Brexit</w:t>
      </w:r>
      <w:r w:rsidRPr="00F703F7">
        <w:rPr>
          <w:lang w:val="en-US"/>
        </w:rPr>
        <w:t xml:space="preserve"> (Basingstoke: Palgrave Macmillan, 2019). </w:t>
      </w:r>
    </w:p>
  </w:footnote>
  <w:footnote w:id="66">
    <w:p w14:paraId="1A2160B3" w14:textId="4603F48A"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House of Commons Defence Committee, ‘On Thin Ice</w:t>
      </w:r>
      <w:r w:rsidR="00D00A9E">
        <w:rPr>
          <w:rFonts w:cstheme="minorHAnsi"/>
        </w:rPr>
        <w:t>’</w:t>
      </w:r>
      <w:r w:rsidRPr="00CA34C4">
        <w:rPr>
          <w:rFonts w:cstheme="minorHAnsi"/>
        </w:rPr>
        <w:t>.</w:t>
      </w:r>
    </w:p>
  </w:footnote>
  <w:footnote w:id="67">
    <w:p w14:paraId="637F5BD2" w14:textId="20C91E56" w:rsidR="00350FAB" w:rsidRPr="00CA34C4" w:rsidRDefault="00350FAB">
      <w:pPr>
        <w:pStyle w:val="FootnoteText"/>
        <w:rPr>
          <w:rFonts w:cstheme="minorHAnsi"/>
          <w:lang w:val="en-US"/>
        </w:rPr>
      </w:pPr>
      <w:r w:rsidRPr="00CA34C4">
        <w:rPr>
          <w:rStyle w:val="FootnoteReference"/>
          <w:rFonts w:cstheme="minorHAnsi"/>
        </w:rPr>
        <w:footnoteRef/>
      </w:r>
      <w:r w:rsidRPr="00CA34C4">
        <w:rPr>
          <w:rFonts w:cstheme="minorHAnsi"/>
        </w:rPr>
        <w:t xml:space="preserve"> </w:t>
      </w:r>
      <w:r w:rsidRPr="00CA34C4">
        <w:rPr>
          <w:rFonts w:cstheme="minorHAnsi"/>
          <w:lang w:val="en-US"/>
        </w:rPr>
        <w:t xml:space="preserve">Kathrin Stephen, ‘German Involvement in the Arctic: Policy Issues and Scientific Research’, </w:t>
      </w:r>
      <w:r w:rsidRPr="00F703F7">
        <w:rPr>
          <w:rFonts w:cstheme="minorHAnsi"/>
          <w:lang w:val="en-US"/>
        </w:rPr>
        <w:t>The Arctic Institute,</w:t>
      </w:r>
      <w:r w:rsidRPr="00CA34C4">
        <w:rPr>
          <w:rFonts w:cstheme="minorHAnsi"/>
          <w:lang w:val="en-US"/>
        </w:rPr>
        <w:t xml:space="preserve"> </w:t>
      </w:r>
      <w:r w:rsidR="00D836C2">
        <w:rPr>
          <w:rFonts w:cstheme="minorHAnsi"/>
          <w:lang w:val="en-US"/>
        </w:rPr>
        <w:t xml:space="preserve">8 </w:t>
      </w:r>
      <w:r w:rsidRPr="00CA34C4">
        <w:rPr>
          <w:rFonts w:cstheme="minorHAnsi"/>
          <w:lang w:val="en-US"/>
        </w:rPr>
        <w:t xml:space="preserve">September 2015, </w:t>
      </w:r>
      <w:r w:rsidR="00D836C2">
        <w:rPr>
          <w:rFonts w:cstheme="minorHAnsi"/>
          <w:lang w:val="en-US"/>
        </w:rPr>
        <w:t>&lt;</w:t>
      </w:r>
      <w:hyperlink r:id="rId25" w:history="1">
        <w:r w:rsidR="00D836C2" w:rsidRPr="00F703F7">
          <w:rPr>
            <w:rStyle w:val="Hyperlink"/>
            <w:rFonts w:cstheme="minorHAnsi"/>
            <w:lang w:val="en-US"/>
          </w:rPr>
          <w:t>https://www.thearcticinstitute.org/german-involvement-arctic/</w:t>
        </w:r>
      </w:hyperlink>
      <w:r w:rsidR="00D836C2">
        <w:rPr>
          <w:rFonts w:cstheme="minorHAnsi"/>
          <w:lang w:val="en-US"/>
        </w:rPr>
        <w:t>&gt;,</w:t>
      </w:r>
      <w:r w:rsidRPr="00CA34C4">
        <w:rPr>
          <w:rFonts w:cstheme="minorHAnsi"/>
          <w:lang w:val="en-US"/>
        </w:rPr>
        <w:t xml:space="preserve"> accessed 25 March 2019. </w:t>
      </w:r>
    </w:p>
  </w:footnote>
  <w:footnote w:id="68">
    <w:p w14:paraId="72481F18" w14:textId="176EF58E" w:rsidR="00350FAB" w:rsidRPr="00F703F7" w:rsidRDefault="00350FAB" w:rsidP="00460D1C">
      <w:pPr>
        <w:pStyle w:val="FootnoteText"/>
        <w:spacing w:line="276" w:lineRule="auto"/>
      </w:pPr>
      <w:r w:rsidRPr="00F703F7">
        <w:rPr>
          <w:rStyle w:val="FootnoteReference"/>
        </w:rPr>
        <w:footnoteRef/>
      </w:r>
      <w:r w:rsidRPr="00F703F7">
        <w:t xml:space="preserve"> </w:t>
      </w:r>
      <w:r w:rsidR="00D836C2" w:rsidRPr="00F703F7">
        <w:rPr>
          <w:i/>
        </w:rPr>
        <w:t>Hansard,</w:t>
      </w:r>
      <w:r w:rsidR="00D836C2">
        <w:t xml:space="preserve"> </w:t>
      </w:r>
      <w:r w:rsidRPr="00F703F7">
        <w:t xml:space="preserve">House of Commons Defence </w:t>
      </w:r>
      <w:r w:rsidR="00D836C2">
        <w:t>S</w:t>
      </w:r>
      <w:r w:rsidRPr="00F703F7">
        <w:t xml:space="preserve">ub-Committee, </w:t>
      </w:r>
      <w:r w:rsidR="00D836C2">
        <w:t>‘</w:t>
      </w:r>
      <w:r w:rsidRPr="00F703F7">
        <w:t xml:space="preserve">Oral </w:t>
      </w:r>
      <w:r w:rsidR="00D836C2">
        <w:t>E</w:t>
      </w:r>
      <w:r w:rsidRPr="00F703F7">
        <w:t>vidence: Defence in the Arctic</w:t>
      </w:r>
      <w:r w:rsidR="00D836C2">
        <w:t>’.</w:t>
      </w:r>
    </w:p>
  </w:footnote>
  <w:footnote w:id="69">
    <w:p w14:paraId="3732314E" w14:textId="5B7B9D28" w:rsidR="00350FAB" w:rsidRPr="00F703F7" w:rsidRDefault="00350FAB" w:rsidP="00460D1C">
      <w:pPr>
        <w:pStyle w:val="FootnoteText"/>
        <w:spacing w:line="276" w:lineRule="auto"/>
      </w:pPr>
      <w:r w:rsidRPr="00F703F7">
        <w:rPr>
          <w:rStyle w:val="FootnoteReference"/>
        </w:rPr>
        <w:footnoteRef/>
      </w:r>
      <w:r w:rsidRPr="00F703F7">
        <w:t xml:space="preserve"> By which we refer to a geopolitical process rather than the physical process described by natural scientists</w:t>
      </w:r>
      <w:r w:rsidR="000703EA">
        <w:t>,</w:t>
      </w:r>
      <w:r w:rsidRPr="00F703F7">
        <w:t xml:space="preserve"> for example: Robert McSweeney, ‘Atlantification of Arctic </w:t>
      </w:r>
      <w:r w:rsidR="000703EA">
        <w:t>S</w:t>
      </w:r>
      <w:r w:rsidRPr="00F703F7">
        <w:t xml:space="preserve">ea </w:t>
      </w:r>
      <w:r w:rsidR="000703EA">
        <w:t>T</w:t>
      </w:r>
      <w:r w:rsidRPr="00F703F7">
        <w:t xml:space="preserve">ipping it </w:t>
      </w:r>
      <w:r w:rsidR="000703EA">
        <w:t>T</w:t>
      </w:r>
      <w:r w:rsidRPr="00F703F7">
        <w:t xml:space="preserve">owards </w:t>
      </w:r>
      <w:r w:rsidR="000703EA">
        <w:t>N</w:t>
      </w:r>
      <w:r w:rsidRPr="00F703F7">
        <w:t xml:space="preserve">ew </w:t>
      </w:r>
      <w:r w:rsidR="000703EA">
        <w:t>C</w:t>
      </w:r>
      <w:r w:rsidRPr="00F703F7">
        <w:t xml:space="preserve">limate </w:t>
      </w:r>
      <w:r w:rsidR="000703EA">
        <w:t>R</w:t>
      </w:r>
      <w:r w:rsidRPr="00F703F7">
        <w:t xml:space="preserve">egime’, </w:t>
      </w:r>
      <w:proofErr w:type="spellStart"/>
      <w:r w:rsidRPr="00F703F7">
        <w:rPr>
          <w:i/>
        </w:rPr>
        <w:t>CarbonBrief</w:t>
      </w:r>
      <w:proofErr w:type="spellEnd"/>
      <w:r w:rsidRPr="00F703F7">
        <w:t xml:space="preserve">, 25 June 2018, </w:t>
      </w:r>
      <w:r w:rsidR="000703EA">
        <w:t>&lt;</w:t>
      </w:r>
      <w:hyperlink r:id="rId26" w:history="1">
        <w:r w:rsidR="000703EA" w:rsidRPr="00F703F7">
          <w:rPr>
            <w:rStyle w:val="Hyperlink"/>
          </w:rPr>
          <w:t>https://www.carbonbrief.org/atlantification-arctic-sea-tipping-towards-new-climate-regime</w:t>
        </w:r>
      </w:hyperlink>
      <w:r w:rsidR="000703EA">
        <w:t>&gt;,</w:t>
      </w:r>
      <w:r w:rsidRPr="00F703F7">
        <w:t xml:space="preserve"> accessed 15 March 2019.</w:t>
      </w:r>
    </w:p>
  </w:footnote>
  <w:footnote w:id="70">
    <w:p w14:paraId="2665DB0F" w14:textId="79117320" w:rsidR="00350FAB" w:rsidRPr="00F703F7" w:rsidRDefault="00350FAB" w:rsidP="00460D1C">
      <w:pPr>
        <w:pStyle w:val="FootnoteText"/>
        <w:spacing w:line="276" w:lineRule="auto"/>
      </w:pPr>
      <w:r w:rsidRPr="00F703F7">
        <w:rPr>
          <w:rStyle w:val="FootnoteReference"/>
        </w:rPr>
        <w:footnoteRef/>
      </w:r>
      <w:r w:rsidRPr="00F703F7">
        <w:t xml:space="preserve"> Gov.uk, ‘Defence Secretary </w:t>
      </w:r>
      <w:r w:rsidR="000703EA">
        <w:t>A</w:t>
      </w:r>
      <w:r w:rsidRPr="00F703F7">
        <w:t xml:space="preserve">nnounces </w:t>
      </w:r>
      <w:r w:rsidR="000703EA">
        <w:t>N</w:t>
      </w:r>
      <w:r w:rsidRPr="00F703F7">
        <w:t>ew Defence Arctic Strategy</w:t>
      </w:r>
      <w:r w:rsidR="000703EA">
        <w:t>’</w:t>
      </w:r>
      <w:r w:rsidRPr="00F703F7">
        <w:t xml:space="preserve">, 30 September 2018, </w:t>
      </w:r>
    </w:p>
    <w:p w14:paraId="5005593A" w14:textId="2D7A9321" w:rsidR="00350FAB" w:rsidRPr="00F703F7" w:rsidRDefault="000703EA" w:rsidP="00460D1C">
      <w:pPr>
        <w:pStyle w:val="FootnoteText"/>
        <w:spacing w:line="276" w:lineRule="auto"/>
      </w:pPr>
      <w:r w:rsidRPr="00F703F7">
        <w:rPr>
          <w:rStyle w:val="Hyperlink"/>
          <w:color w:val="auto"/>
          <w:u w:val="none"/>
        </w:rPr>
        <w:t>&lt;</w:t>
      </w:r>
      <w:hyperlink r:id="rId27" w:history="1">
        <w:r w:rsidRPr="00F703F7">
          <w:rPr>
            <w:rStyle w:val="Hyperlink"/>
          </w:rPr>
          <w:t>https://www.gov.uk/government/news/defence-secretary-announces-new-defence-arctic-strategy</w:t>
        </w:r>
      </w:hyperlink>
      <w:r>
        <w:t>&gt;,</w:t>
      </w:r>
      <w:r w:rsidR="00350FAB" w:rsidRPr="00F703F7">
        <w:t xml:space="preserve"> accessed 15 March 2019.</w:t>
      </w:r>
    </w:p>
  </w:footnote>
  <w:footnote w:id="71">
    <w:p w14:paraId="60B39DD1" w14:textId="6BF55328" w:rsidR="00350FAB" w:rsidRPr="00F703F7" w:rsidRDefault="00350FAB" w:rsidP="00460D1C">
      <w:pPr>
        <w:pStyle w:val="FootnoteText"/>
        <w:spacing w:line="276" w:lineRule="auto"/>
      </w:pPr>
      <w:r w:rsidRPr="00F703F7">
        <w:rPr>
          <w:rStyle w:val="FootnoteReference"/>
        </w:rPr>
        <w:footnoteRef/>
      </w:r>
      <w:r w:rsidRPr="00F703F7">
        <w:t xml:space="preserve"> Anne-Marie Brady, </w:t>
      </w:r>
      <w:r w:rsidRPr="00F703F7">
        <w:rPr>
          <w:i/>
        </w:rPr>
        <w:t>China as a Polar Great Power</w:t>
      </w:r>
      <w:r w:rsidRPr="00F703F7">
        <w:t xml:space="preserve"> (Cambridge: Cambridge University Press, 2017). </w:t>
      </w:r>
    </w:p>
  </w:footnote>
  <w:footnote w:id="72">
    <w:p w14:paraId="31866CC1" w14:textId="0F3E2C3D" w:rsidR="00350FAB" w:rsidRPr="00F703F7" w:rsidRDefault="00350FAB" w:rsidP="00460D1C">
      <w:pPr>
        <w:pStyle w:val="FootnoteText"/>
        <w:spacing w:line="276" w:lineRule="auto"/>
      </w:pPr>
      <w:r w:rsidRPr="00F703F7">
        <w:rPr>
          <w:rStyle w:val="FootnoteReference"/>
        </w:rPr>
        <w:footnoteRef/>
      </w:r>
      <w:r w:rsidRPr="00F703F7">
        <w:t xml:space="preserve"> Elizabeth Nyman, ‘Protecting the </w:t>
      </w:r>
      <w:r w:rsidR="000703EA">
        <w:t>P</w:t>
      </w:r>
      <w:r w:rsidRPr="00F703F7">
        <w:t xml:space="preserve">oles: Marine </w:t>
      </w:r>
      <w:r w:rsidR="000703EA">
        <w:t>L</w:t>
      </w:r>
      <w:r w:rsidRPr="00F703F7">
        <w:t xml:space="preserve">iving </w:t>
      </w:r>
      <w:r w:rsidR="000703EA">
        <w:t>R</w:t>
      </w:r>
      <w:r w:rsidRPr="00F703F7">
        <w:t xml:space="preserve">esource </w:t>
      </w:r>
      <w:r w:rsidR="000703EA">
        <w:t>C</w:t>
      </w:r>
      <w:r w:rsidRPr="00F703F7">
        <w:t xml:space="preserve">onservation </w:t>
      </w:r>
      <w:r w:rsidR="000703EA">
        <w:t>A</w:t>
      </w:r>
      <w:r w:rsidRPr="00F703F7">
        <w:t xml:space="preserve">pproaches in the Arctic and Antarctic’, </w:t>
      </w:r>
      <w:r w:rsidRPr="00F703F7">
        <w:rPr>
          <w:i/>
        </w:rPr>
        <w:t>Ocean and Coastal Management</w:t>
      </w:r>
      <w:r w:rsidRPr="00F703F7">
        <w:t xml:space="preserve"> (Vol. 151, January 2018), pp. 193</w:t>
      </w:r>
      <w:r w:rsidR="000703EA">
        <w:t>–</w:t>
      </w:r>
      <w:r w:rsidRPr="00F703F7">
        <w:t xml:space="preserve">200. </w:t>
      </w:r>
    </w:p>
  </w:footnote>
  <w:footnote w:id="73">
    <w:p w14:paraId="40C274B8" w14:textId="4315182B" w:rsidR="00350FAB" w:rsidRPr="00F703F7" w:rsidRDefault="00350FAB" w:rsidP="00460D1C">
      <w:pPr>
        <w:pStyle w:val="FootnoteText"/>
        <w:spacing w:line="276" w:lineRule="auto"/>
      </w:pPr>
      <w:r w:rsidRPr="00F703F7">
        <w:rPr>
          <w:rStyle w:val="FootnoteReference"/>
        </w:rPr>
        <w:footnoteRef/>
      </w:r>
      <w:r w:rsidRPr="00F703F7">
        <w:t xml:space="preserve"> Rob </w:t>
      </w:r>
      <w:proofErr w:type="spellStart"/>
      <w:r w:rsidRPr="00F703F7">
        <w:t>Heubert</w:t>
      </w:r>
      <w:proofErr w:type="spellEnd"/>
      <w:r w:rsidRPr="00F703F7">
        <w:t>, ‘</w:t>
      </w:r>
      <w:r w:rsidRPr="00F703F7">
        <w:rPr>
          <w:lang w:val="en"/>
        </w:rPr>
        <w:t xml:space="preserve">The Arctic and the Strategic </w:t>
      </w:r>
      <w:proofErr w:type="spellStart"/>
      <w:r w:rsidRPr="00F703F7">
        <w:rPr>
          <w:lang w:val="en"/>
        </w:rPr>
        <w:t>Defence</w:t>
      </w:r>
      <w:proofErr w:type="spellEnd"/>
      <w:r w:rsidRPr="00F703F7">
        <w:rPr>
          <w:lang w:val="en"/>
        </w:rPr>
        <w:t xml:space="preserve"> of North America: Resumption of the “Long Polar Watch”’, in Christian </w:t>
      </w:r>
      <w:proofErr w:type="spellStart"/>
      <w:r w:rsidRPr="00F703F7">
        <w:rPr>
          <w:lang w:val="en"/>
        </w:rPr>
        <w:t>Leuprecht</w:t>
      </w:r>
      <w:proofErr w:type="spellEnd"/>
      <w:r w:rsidRPr="00F703F7">
        <w:rPr>
          <w:lang w:val="en"/>
        </w:rPr>
        <w:t xml:space="preserve">, Joel J Sokolsky and Thomas Hughes (eds), </w:t>
      </w:r>
      <w:r w:rsidRPr="00F703F7">
        <w:rPr>
          <w:i/>
        </w:rPr>
        <w:t xml:space="preserve">North American Strategic </w:t>
      </w:r>
      <w:proofErr w:type="spellStart"/>
      <w:r w:rsidRPr="00F703F7">
        <w:rPr>
          <w:i/>
        </w:rPr>
        <w:t>Defense</w:t>
      </w:r>
      <w:proofErr w:type="spellEnd"/>
      <w:r w:rsidRPr="00F703F7">
        <w:rPr>
          <w:i/>
        </w:rPr>
        <w:t xml:space="preserve"> in the 21</w:t>
      </w:r>
      <w:r w:rsidRPr="00F703F7">
        <w:rPr>
          <w:i/>
          <w:vertAlign w:val="superscript"/>
        </w:rPr>
        <w:t>st</w:t>
      </w:r>
      <w:r w:rsidRPr="00F703F7">
        <w:rPr>
          <w:i/>
        </w:rPr>
        <w:t xml:space="preserve"> Century: Security and Sovereignty in an Uncertain World</w:t>
      </w:r>
      <w:r w:rsidRPr="00F703F7">
        <w:t xml:space="preserve"> (Berlin: Springer, 2018), pp. </w:t>
      </w:r>
      <w:r w:rsidRPr="00F703F7">
        <w:rPr>
          <w:lang w:val="en"/>
        </w:rPr>
        <w:t>174</w:t>
      </w:r>
      <w:r w:rsidR="006473DE">
        <w:rPr>
          <w:lang w:val="en"/>
        </w:rPr>
        <w:t>–</w:t>
      </w:r>
      <w:r w:rsidRPr="00F703F7">
        <w:rPr>
          <w:lang w:val="en"/>
        </w:rPr>
        <w:t xml:space="preserve">86. </w:t>
      </w:r>
    </w:p>
  </w:footnote>
  <w:footnote w:id="74">
    <w:p w14:paraId="5E289C12" w14:textId="635D7DEE" w:rsidR="00350FAB" w:rsidRPr="00F703F7" w:rsidRDefault="00350FAB" w:rsidP="00460D1C">
      <w:pPr>
        <w:pStyle w:val="FootnoteText"/>
        <w:spacing w:line="276" w:lineRule="auto"/>
      </w:pPr>
      <w:r w:rsidRPr="00F703F7">
        <w:rPr>
          <w:rStyle w:val="FootnoteReference"/>
        </w:rPr>
        <w:footnoteRef/>
      </w:r>
      <w:r w:rsidRPr="00F703F7">
        <w:t xml:space="preserve"> For example, Lassi Heininen (ed.), </w:t>
      </w:r>
      <w:r w:rsidRPr="00F703F7">
        <w:rPr>
          <w:i/>
        </w:rPr>
        <w:t>Future Security of the Global Arctic: State Policy, Economic Security and Climate</w:t>
      </w:r>
      <w:r w:rsidRPr="00F703F7">
        <w:t xml:space="preserve"> (Basingstoke: Palgrave Macmillan, 2016). </w:t>
      </w:r>
    </w:p>
  </w:footnote>
  <w:footnote w:id="75">
    <w:p w14:paraId="45FB7555" w14:textId="72209357" w:rsidR="00350FAB" w:rsidRPr="00F703F7" w:rsidRDefault="00350FAB" w:rsidP="00460D1C">
      <w:pPr>
        <w:pStyle w:val="FootnoteText"/>
        <w:spacing w:line="276" w:lineRule="auto"/>
      </w:pPr>
      <w:r w:rsidRPr="00F703F7">
        <w:rPr>
          <w:rStyle w:val="FootnoteReference"/>
        </w:rPr>
        <w:footnoteRef/>
      </w:r>
      <w:r w:rsidRPr="00F703F7">
        <w:t xml:space="preserve"> Fiona </w:t>
      </w:r>
      <w:proofErr w:type="spellStart"/>
      <w:r w:rsidRPr="00F703F7">
        <w:t>Hyslop</w:t>
      </w:r>
      <w:proofErr w:type="spellEnd"/>
      <w:r w:rsidRPr="00F703F7">
        <w:t xml:space="preserve">, ‘Scotland: </w:t>
      </w:r>
      <w:r w:rsidR="006473DE">
        <w:t>A</w:t>
      </w:r>
      <w:r w:rsidRPr="00F703F7">
        <w:t xml:space="preserve"> New Arctic Strategy’, speech given in Reykjavik, 19 October 2018, </w:t>
      </w:r>
      <w:r w:rsidR="006473DE">
        <w:t>&lt;</w:t>
      </w:r>
      <w:hyperlink r:id="rId28" w:history="1">
        <w:r w:rsidR="006473DE" w:rsidRPr="00F703F7">
          <w:rPr>
            <w:rStyle w:val="Hyperlink"/>
          </w:rPr>
          <w:t>https://www.gov.scot/publications/arctic-circle-assembly-2018-ministers-speech/</w:t>
        </w:r>
      </w:hyperlink>
      <w:r w:rsidR="006473DE">
        <w:t>&gt;,</w:t>
      </w:r>
      <w:r w:rsidRPr="00F703F7">
        <w:t xml:space="preserve"> accessed 15 March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D4393"/>
    <w:multiLevelType w:val="hybridMultilevel"/>
    <w:tmpl w:val="145EE154"/>
    <w:lvl w:ilvl="0" w:tplc="9392D3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B5"/>
    <w:rsid w:val="0000171A"/>
    <w:rsid w:val="00001FDC"/>
    <w:rsid w:val="00004447"/>
    <w:rsid w:val="000052BB"/>
    <w:rsid w:val="00006E8C"/>
    <w:rsid w:val="00010371"/>
    <w:rsid w:val="00010ECC"/>
    <w:rsid w:val="000159B3"/>
    <w:rsid w:val="00031425"/>
    <w:rsid w:val="0004096E"/>
    <w:rsid w:val="00040D5C"/>
    <w:rsid w:val="000428FA"/>
    <w:rsid w:val="00043717"/>
    <w:rsid w:val="00047E60"/>
    <w:rsid w:val="0005418C"/>
    <w:rsid w:val="00056F05"/>
    <w:rsid w:val="00064099"/>
    <w:rsid w:val="00065936"/>
    <w:rsid w:val="000703EA"/>
    <w:rsid w:val="00085466"/>
    <w:rsid w:val="00087CFD"/>
    <w:rsid w:val="000939A1"/>
    <w:rsid w:val="000B277E"/>
    <w:rsid w:val="000B6492"/>
    <w:rsid w:val="000C2184"/>
    <w:rsid w:val="000C6208"/>
    <w:rsid w:val="000C7690"/>
    <w:rsid w:val="000D151F"/>
    <w:rsid w:val="000E2987"/>
    <w:rsid w:val="000E5837"/>
    <w:rsid w:val="000F54CE"/>
    <w:rsid w:val="000F799E"/>
    <w:rsid w:val="001023A3"/>
    <w:rsid w:val="00107059"/>
    <w:rsid w:val="00113714"/>
    <w:rsid w:val="001149ED"/>
    <w:rsid w:val="001312F8"/>
    <w:rsid w:val="00133D3B"/>
    <w:rsid w:val="00134B9D"/>
    <w:rsid w:val="00136E6C"/>
    <w:rsid w:val="00137CF1"/>
    <w:rsid w:val="00145EB7"/>
    <w:rsid w:val="00153032"/>
    <w:rsid w:val="00162A29"/>
    <w:rsid w:val="0018397D"/>
    <w:rsid w:val="001929D0"/>
    <w:rsid w:val="001A5790"/>
    <w:rsid w:val="001B4F42"/>
    <w:rsid w:val="001C2366"/>
    <w:rsid w:val="001C67AC"/>
    <w:rsid w:val="001D3469"/>
    <w:rsid w:val="001E6DCD"/>
    <w:rsid w:val="001F17EC"/>
    <w:rsid w:val="001F266F"/>
    <w:rsid w:val="001F6B8E"/>
    <w:rsid w:val="0021142A"/>
    <w:rsid w:val="00212D11"/>
    <w:rsid w:val="00213D6C"/>
    <w:rsid w:val="00214642"/>
    <w:rsid w:val="002160CC"/>
    <w:rsid w:val="00220AB1"/>
    <w:rsid w:val="002325AC"/>
    <w:rsid w:val="002409DE"/>
    <w:rsid w:val="0024151C"/>
    <w:rsid w:val="00251845"/>
    <w:rsid w:val="00260EA0"/>
    <w:rsid w:val="00264A6E"/>
    <w:rsid w:val="002724F2"/>
    <w:rsid w:val="002A37DE"/>
    <w:rsid w:val="002A635E"/>
    <w:rsid w:val="002B1150"/>
    <w:rsid w:val="002B21F2"/>
    <w:rsid w:val="002D15BC"/>
    <w:rsid w:val="002D4364"/>
    <w:rsid w:val="002E4148"/>
    <w:rsid w:val="002E431B"/>
    <w:rsid w:val="002F12E6"/>
    <w:rsid w:val="0030607F"/>
    <w:rsid w:val="00311E62"/>
    <w:rsid w:val="003320CB"/>
    <w:rsid w:val="00334DCB"/>
    <w:rsid w:val="00342D19"/>
    <w:rsid w:val="0034428D"/>
    <w:rsid w:val="00350FAB"/>
    <w:rsid w:val="003552A0"/>
    <w:rsid w:val="00363DED"/>
    <w:rsid w:val="00366A6A"/>
    <w:rsid w:val="003678BD"/>
    <w:rsid w:val="00383046"/>
    <w:rsid w:val="003852A0"/>
    <w:rsid w:val="0039051F"/>
    <w:rsid w:val="00392F7D"/>
    <w:rsid w:val="00395B66"/>
    <w:rsid w:val="003A16AE"/>
    <w:rsid w:val="003A4BFB"/>
    <w:rsid w:val="003A55F3"/>
    <w:rsid w:val="003B3D37"/>
    <w:rsid w:val="003B5E13"/>
    <w:rsid w:val="003D04AF"/>
    <w:rsid w:val="003D4CCA"/>
    <w:rsid w:val="003D5822"/>
    <w:rsid w:val="003D5A89"/>
    <w:rsid w:val="003E5997"/>
    <w:rsid w:val="003E6F6A"/>
    <w:rsid w:val="003F3B8E"/>
    <w:rsid w:val="003F5920"/>
    <w:rsid w:val="00401CA4"/>
    <w:rsid w:val="0041558D"/>
    <w:rsid w:val="0042252E"/>
    <w:rsid w:val="00427F1E"/>
    <w:rsid w:val="004424D8"/>
    <w:rsid w:val="00442F74"/>
    <w:rsid w:val="00446826"/>
    <w:rsid w:val="00453E28"/>
    <w:rsid w:val="00455CF8"/>
    <w:rsid w:val="004564F8"/>
    <w:rsid w:val="00460D1C"/>
    <w:rsid w:val="0046534E"/>
    <w:rsid w:val="00465450"/>
    <w:rsid w:val="0047481C"/>
    <w:rsid w:val="00481954"/>
    <w:rsid w:val="00484F99"/>
    <w:rsid w:val="00486572"/>
    <w:rsid w:val="00496D8B"/>
    <w:rsid w:val="004A1BC8"/>
    <w:rsid w:val="004B19DC"/>
    <w:rsid w:val="004B2E21"/>
    <w:rsid w:val="004B7CC7"/>
    <w:rsid w:val="004C1478"/>
    <w:rsid w:val="004C55EE"/>
    <w:rsid w:val="004C6FEB"/>
    <w:rsid w:val="004D4C22"/>
    <w:rsid w:val="004D75E4"/>
    <w:rsid w:val="004D7ED9"/>
    <w:rsid w:val="004E07BF"/>
    <w:rsid w:val="004E1DDB"/>
    <w:rsid w:val="004E7C77"/>
    <w:rsid w:val="004F25DD"/>
    <w:rsid w:val="004F2C6A"/>
    <w:rsid w:val="004F3EF9"/>
    <w:rsid w:val="004F554B"/>
    <w:rsid w:val="004F6738"/>
    <w:rsid w:val="0050239C"/>
    <w:rsid w:val="00511465"/>
    <w:rsid w:val="00517DE9"/>
    <w:rsid w:val="00520FE0"/>
    <w:rsid w:val="0052394E"/>
    <w:rsid w:val="00532CAF"/>
    <w:rsid w:val="0054081D"/>
    <w:rsid w:val="00544353"/>
    <w:rsid w:val="00546CAB"/>
    <w:rsid w:val="00554143"/>
    <w:rsid w:val="005549E4"/>
    <w:rsid w:val="00557606"/>
    <w:rsid w:val="0056001B"/>
    <w:rsid w:val="00560432"/>
    <w:rsid w:val="005649A0"/>
    <w:rsid w:val="00573D57"/>
    <w:rsid w:val="00576639"/>
    <w:rsid w:val="00576642"/>
    <w:rsid w:val="00577C55"/>
    <w:rsid w:val="00582180"/>
    <w:rsid w:val="005826CA"/>
    <w:rsid w:val="00587D87"/>
    <w:rsid w:val="00590CD8"/>
    <w:rsid w:val="00596497"/>
    <w:rsid w:val="005972AE"/>
    <w:rsid w:val="005A1024"/>
    <w:rsid w:val="005A25F1"/>
    <w:rsid w:val="005A4148"/>
    <w:rsid w:val="005A59A3"/>
    <w:rsid w:val="005B119C"/>
    <w:rsid w:val="005B6738"/>
    <w:rsid w:val="005E05C9"/>
    <w:rsid w:val="005E67F9"/>
    <w:rsid w:val="005E7AB1"/>
    <w:rsid w:val="005F00B3"/>
    <w:rsid w:val="005F5C3E"/>
    <w:rsid w:val="006025CF"/>
    <w:rsid w:val="00604CE4"/>
    <w:rsid w:val="006052F3"/>
    <w:rsid w:val="00605D5D"/>
    <w:rsid w:val="0062023A"/>
    <w:rsid w:val="00636BA4"/>
    <w:rsid w:val="006473DE"/>
    <w:rsid w:val="006501E9"/>
    <w:rsid w:val="0065119E"/>
    <w:rsid w:val="0065350D"/>
    <w:rsid w:val="006541E2"/>
    <w:rsid w:val="0065509B"/>
    <w:rsid w:val="00655669"/>
    <w:rsid w:val="006566AE"/>
    <w:rsid w:val="006628A9"/>
    <w:rsid w:val="006669E9"/>
    <w:rsid w:val="0067001F"/>
    <w:rsid w:val="00691482"/>
    <w:rsid w:val="006925AF"/>
    <w:rsid w:val="006A2FFD"/>
    <w:rsid w:val="006A7346"/>
    <w:rsid w:val="006B3BD1"/>
    <w:rsid w:val="006B405E"/>
    <w:rsid w:val="006B6804"/>
    <w:rsid w:val="006C01D3"/>
    <w:rsid w:val="006C4CAB"/>
    <w:rsid w:val="006D2BE3"/>
    <w:rsid w:val="006D7281"/>
    <w:rsid w:val="006E7120"/>
    <w:rsid w:val="007165C4"/>
    <w:rsid w:val="00735777"/>
    <w:rsid w:val="007519FF"/>
    <w:rsid w:val="0076789E"/>
    <w:rsid w:val="007710B8"/>
    <w:rsid w:val="00772945"/>
    <w:rsid w:val="00773071"/>
    <w:rsid w:val="007810C1"/>
    <w:rsid w:val="00787FAD"/>
    <w:rsid w:val="00793571"/>
    <w:rsid w:val="00796082"/>
    <w:rsid w:val="007A0B68"/>
    <w:rsid w:val="007A21AD"/>
    <w:rsid w:val="007A420D"/>
    <w:rsid w:val="007A6CF2"/>
    <w:rsid w:val="007B0944"/>
    <w:rsid w:val="007B784A"/>
    <w:rsid w:val="007C0AE1"/>
    <w:rsid w:val="007C2CFD"/>
    <w:rsid w:val="007C72A2"/>
    <w:rsid w:val="007D3519"/>
    <w:rsid w:val="007E4FDD"/>
    <w:rsid w:val="007F033A"/>
    <w:rsid w:val="0080321E"/>
    <w:rsid w:val="00812216"/>
    <w:rsid w:val="00823451"/>
    <w:rsid w:val="008248BC"/>
    <w:rsid w:val="00835B9B"/>
    <w:rsid w:val="00835BB7"/>
    <w:rsid w:val="008372BC"/>
    <w:rsid w:val="008450C8"/>
    <w:rsid w:val="00852632"/>
    <w:rsid w:val="00853DFC"/>
    <w:rsid w:val="0086039C"/>
    <w:rsid w:val="00860969"/>
    <w:rsid w:val="008771E3"/>
    <w:rsid w:val="00880B55"/>
    <w:rsid w:val="00896B25"/>
    <w:rsid w:val="008A626A"/>
    <w:rsid w:val="008B6C99"/>
    <w:rsid w:val="008C0D4A"/>
    <w:rsid w:val="008C33B3"/>
    <w:rsid w:val="008C46E8"/>
    <w:rsid w:val="008C7B2E"/>
    <w:rsid w:val="008D6C30"/>
    <w:rsid w:val="008E351D"/>
    <w:rsid w:val="008E589D"/>
    <w:rsid w:val="008F001A"/>
    <w:rsid w:val="00906526"/>
    <w:rsid w:val="00906A24"/>
    <w:rsid w:val="009150D2"/>
    <w:rsid w:val="0092132F"/>
    <w:rsid w:val="00923B51"/>
    <w:rsid w:val="00924DF2"/>
    <w:rsid w:val="00926625"/>
    <w:rsid w:val="00926C88"/>
    <w:rsid w:val="00927567"/>
    <w:rsid w:val="009323C1"/>
    <w:rsid w:val="00933785"/>
    <w:rsid w:val="009374CD"/>
    <w:rsid w:val="00942138"/>
    <w:rsid w:val="0095354E"/>
    <w:rsid w:val="00953751"/>
    <w:rsid w:val="00964129"/>
    <w:rsid w:val="00964B65"/>
    <w:rsid w:val="00972244"/>
    <w:rsid w:val="009762A5"/>
    <w:rsid w:val="00977D18"/>
    <w:rsid w:val="00982C81"/>
    <w:rsid w:val="00984662"/>
    <w:rsid w:val="00984BD8"/>
    <w:rsid w:val="00997583"/>
    <w:rsid w:val="009A2146"/>
    <w:rsid w:val="009B1808"/>
    <w:rsid w:val="009B493D"/>
    <w:rsid w:val="009B74C4"/>
    <w:rsid w:val="009C35B3"/>
    <w:rsid w:val="009E54CB"/>
    <w:rsid w:val="009E6FAD"/>
    <w:rsid w:val="009F5669"/>
    <w:rsid w:val="00A12494"/>
    <w:rsid w:val="00A23F3D"/>
    <w:rsid w:val="00A2682A"/>
    <w:rsid w:val="00A30939"/>
    <w:rsid w:val="00A30A69"/>
    <w:rsid w:val="00A322AE"/>
    <w:rsid w:val="00A36E00"/>
    <w:rsid w:val="00A373D3"/>
    <w:rsid w:val="00A37586"/>
    <w:rsid w:val="00A420D7"/>
    <w:rsid w:val="00A44DE8"/>
    <w:rsid w:val="00A5052A"/>
    <w:rsid w:val="00A55443"/>
    <w:rsid w:val="00A67276"/>
    <w:rsid w:val="00A73508"/>
    <w:rsid w:val="00A840D2"/>
    <w:rsid w:val="00A9000B"/>
    <w:rsid w:val="00A949A5"/>
    <w:rsid w:val="00AC0C9D"/>
    <w:rsid w:val="00AC5260"/>
    <w:rsid w:val="00AC75BF"/>
    <w:rsid w:val="00AD0BC6"/>
    <w:rsid w:val="00AD1CA8"/>
    <w:rsid w:val="00AD20FB"/>
    <w:rsid w:val="00AD3E61"/>
    <w:rsid w:val="00AD518B"/>
    <w:rsid w:val="00AD60E7"/>
    <w:rsid w:val="00AD7900"/>
    <w:rsid w:val="00AE7DCD"/>
    <w:rsid w:val="00AF0555"/>
    <w:rsid w:val="00AF2D28"/>
    <w:rsid w:val="00AF465D"/>
    <w:rsid w:val="00B1739B"/>
    <w:rsid w:val="00B26027"/>
    <w:rsid w:val="00B31819"/>
    <w:rsid w:val="00B436DB"/>
    <w:rsid w:val="00B4712E"/>
    <w:rsid w:val="00B55A41"/>
    <w:rsid w:val="00B574EE"/>
    <w:rsid w:val="00B57E11"/>
    <w:rsid w:val="00B81F48"/>
    <w:rsid w:val="00B82147"/>
    <w:rsid w:val="00B9008E"/>
    <w:rsid w:val="00BB529D"/>
    <w:rsid w:val="00BD5D8F"/>
    <w:rsid w:val="00BD7A3F"/>
    <w:rsid w:val="00BD7D19"/>
    <w:rsid w:val="00C04B2E"/>
    <w:rsid w:val="00C062EE"/>
    <w:rsid w:val="00C26CBC"/>
    <w:rsid w:val="00C34E12"/>
    <w:rsid w:val="00C475FE"/>
    <w:rsid w:val="00C5562C"/>
    <w:rsid w:val="00C55C09"/>
    <w:rsid w:val="00C614C5"/>
    <w:rsid w:val="00C62399"/>
    <w:rsid w:val="00C653D1"/>
    <w:rsid w:val="00C82FDD"/>
    <w:rsid w:val="00C86851"/>
    <w:rsid w:val="00C8747D"/>
    <w:rsid w:val="00CA2EC5"/>
    <w:rsid w:val="00CA34C4"/>
    <w:rsid w:val="00CB0E25"/>
    <w:rsid w:val="00CB12CA"/>
    <w:rsid w:val="00CB2672"/>
    <w:rsid w:val="00CC0312"/>
    <w:rsid w:val="00CC4571"/>
    <w:rsid w:val="00CD452D"/>
    <w:rsid w:val="00CE5577"/>
    <w:rsid w:val="00CE663E"/>
    <w:rsid w:val="00CE7CC3"/>
    <w:rsid w:val="00CF41E1"/>
    <w:rsid w:val="00CF7060"/>
    <w:rsid w:val="00CF710E"/>
    <w:rsid w:val="00CF7C53"/>
    <w:rsid w:val="00D00A9E"/>
    <w:rsid w:val="00D02BCF"/>
    <w:rsid w:val="00D05839"/>
    <w:rsid w:val="00D05EDC"/>
    <w:rsid w:val="00D10946"/>
    <w:rsid w:val="00D1575C"/>
    <w:rsid w:val="00D16D72"/>
    <w:rsid w:val="00D22EE9"/>
    <w:rsid w:val="00D32464"/>
    <w:rsid w:val="00D34B61"/>
    <w:rsid w:val="00D35FD2"/>
    <w:rsid w:val="00D41075"/>
    <w:rsid w:val="00D541C2"/>
    <w:rsid w:val="00D6245F"/>
    <w:rsid w:val="00D66547"/>
    <w:rsid w:val="00D7467E"/>
    <w:rsid w:val="00D74917"/>
    <w:rsid w:val="00D81F6D"/>
    <w:rsid w:val="00D836C2"/>
    <w:rsid w:val="00D97625"/>
    <w:rsid w:val="00DA6247"/>
    <w:rsid w:val="00DB0253"/>
    <w:rsid w:val="00DB2632"/>
    <w:rsid w:val="00DB3298"/>
    <w:rsid w:val="00DC2E91"/>
    <w:rsid w:val="00DC5013"/>
    <w:rsid w:val="00DC52D7"/>
    <w:rsid w:val="00DC6964"/>
    <w:rsid w:val="00DC6E57"/>
    <w:rsid w:val="00DD75E9"/>
    <w:rsid w:val="00DE495B"/>
    <w:rsid w:val="00DE4B83"/>
    <w:rsid w:val="00DE54BC"/>
    <w:rsid w:val="00DF34D3"/>
    <w:rsid w:val="00DF7601"/>
    <w:rsid w:val="00E00265"/>
    <w:rsid w:val="00E039C7"/>
    <w:rsid w:val="00E074D9"/>
    <w:rsid w:val="00E13463"/>
    <w:rsid w:val="00E1463C"/>
    <w:rsid w:val="00E17CB4"/>
    <w:rsid w:val="00E26844"/>
    <w:rsid w:val="00E278BF"/>
    <w:rsid w:val="00E44EF3"/>
    <w:rsid w:val="00E450F5"/>
    <w:rsid w:val="00E55719"/>
    <w:rsid w:val="00E609BB"/>
    <w:rsid w:val="00E810FF"/>
    <w:rsid w:val="00E92A26"/>
    <w:rsid w:val="00E93C5A"/>
    <w:rsid w:val="00E93DB5"/>
    <w:rsid w:val="00E95F42"/>
    <w:rsid w:val="00E96B90"/>
    <w:rsid w:val="00EB1370"/>
    <w:rsid w:val="00EB5C42"/>
    <w:rsid w:val="00ED169E"/>
    <w:rsid w:val="00ED2ED8"/>
    <w:rsid w:val="00ED378E"/>
    <w:rsid w:val="00EE3A2B"/>
    <w:rsid w:val="00EE43B5"/>
    <w:rsid w:val="00EE76F2"/>
    <w:rsid w:val="00EF3227"/>
    <w:rsid w:val="00EF72E5"/>
    <w:rsid w:val="00F04422"/>
    <w:rsid w:val="00F10BEF"/>
    <w:rsid w:val="00F1181F"/>
    <w:rsid w:val="00F227E7"/>
    <w:rsid w:val="00F22808"/>
    <w:rsid w:val="00F24FE1"/>
    <w:rsid w:val="00F3041C"/>
    <w:rsid w:val="00F31B8B"/>
    <w:rsid w:val="00F31E03"/>
    <w:rsid w:val="00F37E61"/>
    <w:rsid w:val="00F43574"/>
    <w:rsid w:val="00F550BE"/>
    <w:rsid w:val="00F61E74"/>
    <w:rsid w:val="00F62312"/>
    <w:rsid w:val="00F703F7"/>
    <w:rsid w:val="00F711C2"/>
    <w:rsid w:val="00F76FD4"/>
    <w:rsid w:val="00F8011C"/>
    <w:rsid w:val="00F80DA2"/>
    <w:rsid w:val="00F9144D"/>
    <w:rsid w:val="00FA13C2"/>
    <w:rsid w:val="00FB5C57"/>
    <w:rsid w:val="00FC6570"/>
    <w:rsid w:val="00FC7DF6"/>
    <w:rsid w:val="00FD0278"/>
    <w:rsid w:val="00FD400E"/>
    <w:rsid w:val="00FE721B"/>
    <w:rsid w:val="00F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7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4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3B5"/>
    <w:rPr>
      <w:sz w:val="20"/>
      <w:szCs w:val="20"/>
    </w:rPr>
  </w:style>
  <w:style w:type="character" w:styleId="FootnoteReference">
    <w:name w:val="footnote reference"/>
    <w:basedOn w:val="DefaultParagraphFont"/>
    <w:uiPriority w:val="99"/>
    <w:semiHidden/>
    <w:unhideWhenUsed/>
    <w:rsid w:val="00EE43B5"/>
    <w:rPr>
      <w:vertAlign w:val="superscript"/>
    </w:rPr>
  </w:style>
  <w:style w:type="character" w:styleId="Hyperlink">
    <w:name w:val="Hyperlink"/>
    <w:basedOn w:val="DefaultParagraphFont"/>
    <w:uiPriority w:val="99"/>
    <w:unhideWhenUsed/>
    <w:rsid w:val="00D6245F"/>
    <w:rPr>
      <w:color w:val="0563C1" w:themeColor="hyperlink"/>
      <w:u w:val="single"/>
    </w:rPr>
  </w:style>
  <w:style w:type="character" w:styleId="UnresolvedMention">
    <w:name w:val="Unresolved Mention"/>
    <w:basedOn w:val="DefaultParagraphFont"/>
    <w:uiPriority w:val="99"/>
    <w:semiHidden/>
    <w:unhideWhenUsed/>
    <w:rsid w:val="00D6245F"/>
    <w:rPr>
      <w:color w:val="605E5C"/>
      <w:shd w:val="clear" w:color="auto" w:fill="E1DFDD"/>
    </w:rPr>
  </w:style>
  <w:style w:type="character" w:styleId="CommentReference">
    <w:name w:val="annotation reference"/>
    <w:basedOn w:val="DefaultParagraphFont"/>
    <w:uiPriority w:val="99"/>
    <w:semiHidden/>
    <w:unhideWhenUsed/>
    <w:rsid w:val="00E44EF3"/>
    <w:rPr>
      <w:sz w:val="16"/>
      <w:szCs w:val="16"/>
    </w:rPr>
  </w:style>
  <w:style w:type="paragraph" w:styleId="CommentText">
    <w:name w:val="annotation text"/>
    <w:basedOn w:val="Normal"/>
    <w:link w:val="CommentTextChar"/>
    <w:uiPriority w:val="99"/>
    <w:semiHidden/>
    <w:unhideWhenUsed/>
    <w:rsid w:val="00E44EF3"/>
    <w:pPr>
      <w:spacing w:line="240" w:lineRule="auto"/>
    </w:pPr>
    <w:rPr>
      <w:sz w:val="20"/>
      <w:szCs w:val="20"/>
    </w:rPr>
  </w:style>
  <w:style w:type="character" w:customStyle="1" w:styleId="CommentTextChar">
    <w:name w:val="Comment Text Char"/>
    <w:basedOn w:val="DefaultParagraphFont"/>
    <w:link w:val="CommentText"/>
    <w:uiPriority w:val="99"/>
    <w:semiHidden/>
    <w:rsid w:val="00E44EF3"/>
    <w:rPr>
      <w:sz w:val="20"/>
      <w:szCs w:val="20"/>
    </w:rPr>
  </w:style>
  <w:style w:type="paragraph" w:styleId="CommentSubject">
    <w:name w:val="annotation subject"/>
    <w:basedOn w:val="CommentText"/>
    <w:next w:val="CommentText"/>
    <w:link w:val="CommentSubjectChar"/>
    <w:uiPriority w:val="99"/>
    <w:semiHidden/>
    <w:unhideWhenUsed/>
    <w:rsid w:val="00E44EF3"/>
    <w:rPr>
      <w:b/>
      <w:bCs/>
    </w:rPr>
  </w:style>
  <w:style w:type="character" w:customStyle="1" w:styleId="CommentSubjectChar">
    <w:name w:val="Comment Subject Char"/>
    <w:basedOn w:val="CommentTextChar"/>
    <w:link w:val="CommentSubject"/>
    <w:uiPriority w:val="99"/>
    <w:semiHidden/>
    <w:rsid w:val="00E44EF3"/>
    <w:rPr>
      <w:b/>
      <w:bCs/>
      <w:sz w:val="20"/>
      <w:szCs w:val="20"/>
    </w:rPr>
  </w:style>
  <w:style w:type="paragraph" w:styleId="BalloonText">
    <w:name w:val="Balloon Text"/>
    <w:basedOn w:val="Normal"/>
    <w:link w:val="BalloonTextChar"/>
    <w:uiPriority w:val="99"/>
    <w:semiHidden/>
    <w:unhideWhenUsed/>
    <w:rsid w:val="00E4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F3"/>
    <w:rPr>
      <w:rFonts w:ascii="Segoe UI" w:hAnsi="Segoe UI" w:cs="Segoe UI"/>
      <w:sz w:val="18"/>
      <w:szCs w:val="18"/>
    </w:rPr>
  </w:style>
  <w:style w:type="paragraph" w:styleId="Header">
    <w:name w:val="header"/>
    <w:basedOn w:val="Normal"/>
    <w:link w:val="HeaderChar"/>
    <w:uiPriority w:val="99"/>
    <w:unhideWhenUsed/>
    <w:rsid w:val="00006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8C"/>
  </w:style>
  <w:style w:type="paragraph" w:styleId="Footer">
    <w:name w:val="footer"/>
    <w:basedOn w:val="Normal"/>
    <w:link w:val="FooterChar"/>
    <w:uiPriority w:val="99"/>
    <w:unhideWhenUsed/>
    <w:rsid w:val="00006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8C"/>
  </w:style>
  <w:style w:type="character" w:customStyle="1" w:styleId="Heading1Char">
    <w:name w:val="Heading 1 Char"/>
    <w:basedOn w:val="DefaultParagraphFont"/>
    <w:link w:val="Heading1"/>
    <w:uiPriority w:val="9"/>
    <w:rsid w:val="00E5571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A59A3"/>
    <w:rPr>
      <w:color w:val="954F72" w:themeColor="followedHyperlink"/>
      <w:u w:val="single"/>
    </w:rPr>
  </w:style>
  <w:style w:type="paragraph" w:styleId="EndnoteText">
    <w:name w:val="endnote text"/>
    <w:basedOn w:val="Normal"/>
    <w:link w:val="EndnoteTextChar"/>
    <w:uiPriority w:val="99"/>
    <w:unhideWhenUsed/>
    <w:rsid w:val="004D7ED9"/>
    <w:pPr>
      <w:spacing w:after="0" w:line="240" w:lineRule="auto"/>
    </w:pPr>
    <w:rPr>
      <w:sz w:val="20"/>
      <w:szCs w:val="20"/>
    </w:rPr>
  </w:style>
  <w:style w:type="character" w:customStyle="1" w:styleId="EndnoteTextChar">
    <w:name w:val="Endnote Text Char"/>
    <w:basedOn w:val="DefaultParagraphFont"/>
    <w:link w:val="EndnoteText"/>
    <w:uiPriority w:val="99"/>
    <w:rsid w:val="00460D1C"/>
    <w:rPr>
      <w:sz w:val="20"/>
      <w:szCs w:val="20"/>
    </w:rPr>
  </w:style>
  <w:style w:type="character" w:styleId="EndnoteReference">
    <w:name w:val="endnote reference"/>
    <w:basedOn w:val="DefaultParagraphFont"/>
    <w:uiPriority w:val="99"/>
    <w:semiHidden/>
    <w:unhideWhenUsed/>
    <w:rsid w:val="00460D1C"/>
    <w:rPr>
      <w:vertAlign w:val="superscript"/>
    </w:rPr>
  </w:style>
  <w:style w:type="paragraph" w:styleId="ListParagraph">
    <w:name w:val="List Paragraph"/>
    <w:basedOn w:val="Normal"/>
    <w:uiPriority w:val="34"/>
    <w:qFormat/>
    <w:rsid w:val="004D7ED9"/>
    <w:pPr>
      <w:ind w:left="720"/>
      <w:contextualSpacing/>
    </w:pPr>
  </w:style>
  <w:style w:type="table" w:styleId="TableGrid">
    <w:name w:val="Table Grid"/>
    <w:basedOn w:val="TableNormal"/>
    <w:uiPriority w:val="39"/>
    <w:rsid w:val="004D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7ED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7304">
      <w:bodyDiv w:val="1"/>
      <w:marLeft w:val="0"/>
      <w:marRight w:val="0"/>
      <w:marTop w:val="0"/>
      <w:marBottom w:val="0"/>
      <w:divBdr>
        <w:top w:val="none" w:sz="0" w:space="0" w:color="auto"/>
        <w:left w:val="none" w:sz="0" w:space="0" w:color="auto"/>
        <w:bottom w:val="none" w:sz="0" w:space="0" w:color="auto"/>
        <w:right w:val="none" w:sz="0" w:space="0" w:color="auto"/>
      </w:divBdr>
    </w:div>
    <w:div w:id="71004131">
      <w:bodyDiv w:val="1"/>
      <w:marLeft w:val="0"/>
      <w:marRight w:val="0"/>
      <w:marTop w:val="0"/>
      <w:marBottom w:val="0"/>
      <w:divBdr>
        <w:top w:val="none" w:sz="0" w:space="0" w:color="auto"/>
        <w:left w:val="none" w:sz="0" w:space="0" w:color="auto"/>
        <w:bottom w:val="none" w:sz="0" w:space="0" w:color="auto"/>
        <w:right w:val="none" w:sz="0" w:space="0" w:color="auto"/>
      </w:divBdr>
    </w:div>
    <w:div w:id="142165843">
      <w:bodyDiv w:val="1"/>
      <w:marLeft w:val="0"/>
      <w:marRight w:val="0"/>
      <w:marTop w:val="0"/>
      <w:marBottom w:val="0"/>
      <w:divBdr>
        <w:top w:val="none" w:sz="0" w:space="0" w:color="auto"/>
        <w:left w:val="none" w:sz="0" w:space="0" w:color="auto"/>
        <w:bottom w:val="none" w:sz="0" w:space="0" w:color="auto"/>
        <w:right w:val="none" w:sz="0" w:space="0" w:color="auto"/>
      </w:divBdr>
    </w:div>
    <w:div w:id="145631419">
      <w:bodyDiv w:val="1"/>
      <w:marLeft w:val="0"/>
      <w:marRight w:val="0"/>
      <w:marTop w:val="0"/>
      <w:marBottom w:val="0"/>
      <w:divBdr>
        <w:top w:val="none" w:sz="0" w:space="0" w:color="auto"/>
        <w:left w:val="none" w:sz="0" w:space="0" w:color="auto"/>
        <w:bottom w:val="none" w:sz="0" w:space="0" w:color="auto"/>
        <w:right w:val="none" w:sz="0" w:space="0" w:color="auto"/>
      </w:divBdr>
    </w:div>
    <w:div w:id="214976380">
      <w:bodyDiv w:val="1"/>
      <w:marLeft w:val="0"/>
      <w:marRight w:val="0"/>
      <w:marTop w:val="0"/>
      <w:marBottom w:val="0"/>
      <w:divBdr>
        <w:top w:val="none" w:sz="0" w:space="0" w:color="auto"/>
        <w:left w:val="none" w:sz="0" w:space="0" w:color="auto"/>
        <w:bottom w:val="none" w:sz="0" w:space="0" w:color="auto"/>
        <w:right w:val="none" w:sz="0" w:space="0" w:color="auto"/>
      </w:divBdr>
    </w:div>
    <w:div w:id="251206875">
      <w:bodyDiv w:val="1"/>
      <w:marLeft w:val="0"/>
      <w:marRight w:val="0"/>
      <w:marTop w:val="0"/>
      <w:marBottom w:val="0"/>
      <w:divBdr>
        <w:top w:val="none" w:sz="0" w:space="0" w:color="auto"/>
        <w:left w:val="none" w:sz="0" w:space="0" w:color="auto"/>
        <w:bottom w:val="none" w:sz="0" w:space="0" w:color="auto"/>
        <w:right w:val="none" w:sz="0" w:space="0" w:color="auto"/>
      </w:divBdr>
    </w:div>
    <w:div w:id="279646417">
      <w:bodyDiv w:val="1"/>
      <w:marLeft w:val="0"/>
      <w:marRight w:val="0"/>
      <w:marTop w:val="0"/>
      <w:marBottom w:val="0"/>
      <w:divBdr>
        <w:top w:val="none" w:sz="0" w:space="0" w:color="auto"/>
        <w:left w:val="none" w:sz="0" w:space="0" w:color="auto"/>
        <w:bottom w:val="none" w:sz="0" w:space="0" w:color="auto"/>
        <w:right w:val="none" w:sz="0" w:space="0" w:color="auto"/>
      </w:divBdr>
    </w:div>
    <w:div w:id="425810401">
      <w:bodyDiv w:val="1"/>
      <w:marLeft w:val="0"/>
      <w:marRight w:val="0"/>
      <w:marTop w:val="0"/>
      <w:marBottom w:val="0"/>
      <w:divBdr>
        <w:top w:val="none" w:sz="0" w:space="0" w:color="auto"/>
        <w:left w:val="none" w:sz="0" w:space="0" w:color="auto"/>
        <w:bottom w:val="none" w:sz="0" w:space="0" w:color="auto"/>
        <w:right w:val="none" w:sz="0" w:space="0" w:color="auto"/>
      </w:divBdr>
    </w:div>
    <w:div w:id="543103773">
      <w:bodyDiv w:val="1"/>
      <w:marLeft w:val="0"/>
      <w:marRight w:val="0"/>
      <w:marTop w:val="0"/>
      <w:marBottom w:val="0"/>
      <w:divBdr>
        <w:top w:val="none" w:sz="0" w:space="0" w:color="auto"/>
        <w:left w:val="none" w:sz="0" w:space="0" w:color="auto"/>
        <w:bottom w:val="none" w:sz="0" w:space="0" w:color="auto"/>
        <w:right w:val="none" w:sz="0" w:space="0" w:color="auto"/>
      </w:divBdr>
    </w:div>
    <w:div w:id="598417535">
      <w:bodyDiv w:val="1"/>
      <w:marLeft w:val="0"/>
      <w:marRight w:val="0"/>
      <w:marTop w:val="0"/>
      <w:marBottom w:val="0"/>
      <w:divBdr>
        <w:top w:val="none" w:sz="0" w:space="0" w:color="auto"/>
        <w:left w:val="none" w:sz="0" w:space="0" w:color="auto"/>
        <w:bottom w:val="none" w:sz="0" w:space="0" w:color="auto"/>
        <w:right w:val="none" w:sz="0" w:space="0" w:color="auto"/>
      </w:divBdr>
    </w:div>
    <w:div w:id="613174471">
      <w:bodyDiv w:val="1"/>
      <w:marLeft w:val="0"/>
      <w:marRight w:val="0"/>
      <w:marTop w:val="0"/>
      <w:marBottom w:val="0"/>
      <w:divBdr>
        <w:top w:val="none" w:sz="0" w:space="0" w:color="auto"/>
        <w:left w:val="none" w:sz="0" w:space="0" w:color="auto"/>
        <w:bottom w:val="none" w:sz="0" w:space="0" w:color="auto"/>
        <w:right w:val="none" w:sz="0" w:space="0" w:color="auto"/>
      </w:divBdr>
    </w:div>
    <w:div w:id="620651211">
      <w:bodyDiv w:val="1"/>
      <w:marLeft w:val="0"/>
      <w:marRight w:val="0"/>
      <w:marTop w:val="0"/>
      <w:marBottom w:val="0"/>
      <w:divBdr>
        <w:top w:val="none" w:sz="0" w:space="0" w:color="auto"/>
        <w:left w:val="none" w:sz="0" w:space="0" w:color="auto"/>
        <w:bottom w:val="none" w:sz="0" w:space="0" w:color="auto"/>
        <w:right w:val="none" w:sz="0" w:space="0" w:color="auto"/>
      </w:divBdr>
    </w:div>
    <w:div w:id="706681001">
      <w:bodyDiv w:val="1"/>
      <w:marLeft w:val="0"/>
      <w:marRight w:val="0"/>
      <w:marTop w:val="0"/>
      <w:marBottom w:val="0"/>
      <w:divBdr>
        <w:top w:val="none" w:sz="0" w:space="0" w:color="auto"/>
        <w:left w:val="none" w:sz="0" w:space="0" w:color="auto"/>
        <w:bottom w:val="none" w:sz="0" w:space="0" w:color="auto"/>
        <w:right w:val="none" w:sz="0" w:space="0" w:color="auto"/>
      </w:divBdr>
    </w:div>
    <w:div w:id="737635403">
      <w:bodyDiv w:val="1"/>
      <w:marLeft w:val="0"/>
      <w:marRight w:val="0"/>
      <w:marTop w:val="0"/>
      <w:marBottom w:val="0"/>
      <w:divBdr>
        <w:top w:val="none" w:sz="0" w:space="0" w:color="auto"/>
        <w:left w:val="none" w:sz="0" w:space="0" w:color="auto"/>
        <w:bottom w:val="none" w:sz="0" w:space="0" w:color="auto"/>
        <w:right w:val="none" w:sz="0" w:space="0" w:color="auto"/>
      </w:divBdr>
    </w:div>
    <w:div w:id="791751821">
      <w:bodyDiv w:val="1"/>
      <w:marLeft w:val="0"/>
      <w:marRight w:val="0"/>
      <w:marTop w:val="0"/>
      <w:marBottom w:val="0"/>
      <w:divBdr>
        <w:top w:val="none" w:sz="0" w:space="0" w:color="auto"/>
        <w:left w:val="none" w:sz="0" w:space="0" w:color="auto"/>
        <w:bottom w:val="none" w:sz="0" w:space="0" w:color="auto"/>
        <w:right w:val="none" w:sz="0" w:space="0" w:color="auto"/>
      </w:divBdr>
    </w:div>
    <w:div w:id="829979601">
      <w:bodyDiv w:val="1"/>
      <w:marLeft w:val="0"/>
      <w:marRight w:val="0"/>
      <w:marTop w:val="0"/>
      <w:marBottom w:val="0"/>
      <w:divBdr>
        <w:top w:val="none" w:sz="0" w:space="0" w:color="auto"/>
        <w:left w:val="none" w:sz="0" w:space="0" w:color="auto"/>
        <w:bottom w:val="none" w:sz="0" w:space="0" w:color="auto"/>
        <w:right w:val="none" w:sz="0" w:space="0" w:color="auto"/>
      </w:divBdr>
    </w:div>
    <w:div w:id="854417902">
      <w:bodyDiv w:val="1"/>
      <w:marLeft w:val="0"/>
      <w:marRight w:val="0"/>
      <w:marTop w:val="0"/>
      <w:marBottom w:val="0"/>
      <w:divBdr>
        <w:top w:val="none" w:sz="0" w:space="0" w:color="auto"/>
        <w:left w:val="none" w:sz="0" w:space="0" w:color="auto"/>
        <w:bottom w:val="none" w:sz="0" w:space="0" w:color="auto"/>
        <w:right w:val="none" w:sz="0" w:space="0" w:color="auto"/>
      </w:divBdr>
    </w:div>
    <w:div w:id="925771833">
      <w:bodyDiv w:val="1"/>
      <w:marLeft w:val="0"/>
      <w:marRight w:val="0"/>
      <w:marTop w:val="0"/>
      <w:marBottom w:val="0"/>
      <w:divBdr>
        <w:top w:val="none" w:sz="0" w:space="0" w:color="auto"/>
        <w:left w:val="none" w:sz="0" w:space="0" w:color="auto"/>
        <w:bottom w:val="none" w:sz="0" w:space="0" w:color="auto"/>
        <w:right w:val="none" w:sz="0" w:space="0" w:color="auto"/>
      </w:divBdr>
    </w:div>
    <w:div w:id="929199716">
      <w:bodyDiv w:val="1"/>
      <w:marLeft w:val="0"/>
      <w:marRight w:val="0"/>
      <w:marTop w:val="0"/>
      <w:marBottom w:val="0"/>
      <w:divBdr>
        <w:top w:val="none" w:sz="0" w:space="0" w:color="auto"/>
        <w:left w:val="none" w:sz="0" w:space="0" w:color="auto"/>
        <w:bottom w:val="none" w:sz="0" w:space="0" w:color="auto"/>
        <w:right w:val="none" w:sz="0" w:space="0" w:color="auto"/>
      </w:divBdr>
    </w:div>
    <w:div w:id="939724246">
      <w:bodyDiv w:val="1"/>
      <w:marLeft w:val="0"/>
      <w:marRight w:val="0"/>
      <w:marTop w:val="0"/>
      <w:marBottom w:val="0"/>
      <w:divBdr>
        <w:top w:val="none" w:sz="0" w:space="0" w:color="auto"/>
        <w:left w:val="none" w:sz="0" w:space="0" w:color="auto"/>
        <w:bottom w:val="none" w:sz="0" w:space="0" w:color="auto"/>
        <w:right w:val="none" w:sz="0" w:space="0" w:color="auto"/>
      </w:divBdr>
    </w:div>
    <w:div w:id="944340857">
      <w:bodyDiv w:val="1"/>
      <w:marLeft w:val="0"/>
      <w:marRight w:val="0"/>
      <w:marTop w:val="0"/>
      <w:marBottom w:val="0"/>
      <w:divBdr>
        <w:top w:val="none" w:sz="0" w:space="0" w:color="auto"/>
        <w:left w:val="none" w:sz="0" w:space="0" w:color="auto"/>
        <w:bottom w:val="none" w:sz="0" w:space="0" w:color="auto"/>
        <w:right w:val="none" w:sz="0" w:space="0" w:color="auto"/>
      </w:divBdr>
    </w:div>
    <w:div w:id="1095978511">
      <w:bodyDiv w:val="1"/>
      <w:marLeft w:val="0"/>
      <w:marRight w:val="0"/>
      <w:marTop w:val="0"/>
      <w:marBottom w:val="0"/>
      <w:divBdr>
        <w:top w:val="none" w:sz="0" w:space="0" w:color="auto"/>
        <w:left w:val="none" w:sz="0" w:space="0" w:color="auto"/>
        <w:bottom w:val="none" w:sz="0" w:space="0" w:color="auto"/>
        <w:right w:val="none" w:sz="0" w:space="0" w:color="auto"/>
      </w:divBdr>
    </w:div>
    <w:div w:id="1099524884">
      <w:bodyDiv w:val="1"/>
      <w:marLeft w:val="0"/>
      <w:marRight w:val="0"/>
      <w:marTop w:val="0"/>
      <w:marBottom w:val="0"/>
      <w:divBdr>
        <w:top w:val="none" w:sz="0" w:space="0" w:color="auto"/>
        <w:left w:val="none" w:sz="0" w:space="0" w:color="auto"/>
        <w:bottom w:val="none" w:sz="0" w:space="0" w:color="auto"/>
        <w:right w:val="none" w:sz="0" w:space="0" w:color="auto"/>
      </w:divBdr>
    </w:div>
    <w:div w:id="1146387260">
      <w:bodyDiv w:val="1"/>
      <w:marLeft w:val="0"/>
      <w:marRight w:val="0"/>
      <w:marTop w:val="0"/>
      <w:marBottom w:val="0"/>
      <w:divBdr>
        <w:top w:val="none" w:sz="0" w:space="0" w:color="auto"/>
        <w:left w:val="none" w:sz="0" w:space="0" w:color="auto"/>
        <w:bottom w:val="none" w:sz="0" w:space="0" w:color="auto"/>
        <w:right w:val="none" w:sz="0" w:space="0" w:color="auto"/>
      </w:divBdr>
    </w:div>
    <w:div w:id="1297951964">
      <w:bodyDiv w:val="1"/>
      <w:marLeft w:val="0"/>
      <w:marRight w:val="0"/>
      <w:marTop w:val="0"/>
      <w:marBottom w:val="0"/>
      <w:divBdr>
        <w:top w:val="none" w:sz="0" w:space="0" w:color="auto"/>
        <w:left w:val="none" w:sz="0" w:space="0" w:color="auto"/>
        <w:bottom w:val="none" w:sz="0" w:space="0" w:color="auto"/>
        <w:right w:val="none" w:sz="0" w:space="0" w:color="auto"/>
      </w:divBdr>
    </w:div>
    <w:div w:id="1319265529">
      <w:bodyDiv w:val="1"/>
      <w:marLeft w:val="0"/>
      <w:marRight w:val="0"/>
      <w:marTop w:val="0"/>
      <w:marBottom w:val="0"/>
      <w:divBdr>
        <w:top w:val="none" w:sz="0" w:space="0" w:color="auto"/>
        <w:left w:val="none" w:sz="0" w:space="0" w:color="auto"/>
        <w:bottom w:val="none" w:sz="0" w:space="0" w:color="auto"/>
        <w:right w:val="none" w:sz="0" w:space="0" w:color="auto"/>
      </w:divBdr>
    </w:div>
    <w:div w:id="1382167754">
      <w:bodyDiv w:val="1"/>
      <w:marLeft w:val="0"/>
      <w:marRight w:val="0"/>
      <w:marTop w:val="0"/>
      <w:marBottom w:val="0"/>
      <w:divBdr>
        <w:top w:val="none" w:sz="0" w:space="0" w:color="auto"/>
        <w:left w:val="none" w:sz="0" w:space="0" w:color="auto"/>
        <w:bottom w:val="none" w:sz="0" w:space="0" w:color="auto"/>
        <w:right w:val="none" w:sz="0" w:space="0" w:color="auto"/>
      </w:divBdr>
    </w:div>
    <w:div w:id="1549488637">
      <w:bodyDiv w:val="1"/>
      <w:marLeft w:val="0"/>
      <w:marRight w:val="0"/>
      <w:marTop w:val="0"/>
      <w:marBottom w:val="0"/>
      <w:divBdr>
        <w:top w:val="none" w:sz="0" w:space="0" w:color="auto"/>
        <w:left w:val="none" w:sz="0" w:space="0" w:color="auto"/>
        <w:bottom w:val="none" w:sz="0" w:space="0" w:color="auto"/>
        <w:right w:val="none" w:sz="0" w:space="0" w:color="auto"/>
      </w:divBdr>
    </w:div>
    <w:div w:id="1551183665">
      <w:bodyDiv w:val="1"/>
      <w:marLeft w:val="0"/>
      <w:marRight w:val="0"/>
      <w:marTop w:val="0"/>
      <w:marBottom w:val="0"/>
      <w:divBdr>
        <w:top w:val="none" w:sz="0" w:space="0" w:color="auto"/>
        <w:left w:val="none" w:sz="0" w:space="0" w:color="auto"/>
        <w:bottom w:val="none" w:sz="0" w:space="0" w:color="auto"/>
        <w:right w:val="none" w:sz="0" w:space="0" w:color="auto"/>
      </w:divBdr>
    </w:div>
    <w:div w:id="1575511235">
      <w:bodyDiv w:val="1"/>
      <w:marLeft w:val="0"/>
      <w:marRight w:val="0"/>
      <w:marTop w:val="0"/>
      <w:marBottom w:val="0"/>
      <w:divBdr>
        <w:top w:val="none" w:sz="0" w:space="0" w:color="auto"/>
        <w:left w:val="none" w:sz="0" w:space="0" w:color="auto"/>
        <w:bottom w:val="none" w:sz="0" w:space="0" w:color="auto"/>
        <w:right w:val="none" w:sz="0" w:space="0" w:color="auto"/>
      </w:divBdr>
    </w:div>
    <w:div w:id="1619753690">
      <w:bodyDiv w:val="1"/>
      <w:marLeft w:val="0"/>
      <w:marRight w:val="0"/>
      <w:marTop w:val="0"/>
      <w:marBottom w:val="0"/>
      <w:divBdr>
        <w:top w:val="none" w:sz="0" w:space="0" w:color="auto"/>
        <w:left w:val="none" w:sz="0" w:space="0" w:color="auto"/>
        <w:bottom w:val="none" w:sz="0" w:space="0" w:color="auto"/>
        <w:right w:val="none" w:sz="0" w:space="0" w:color="auto"/>
      </w:divBdr>
    </w:div>
    <w:div w:id="1647929928">
      <w:bodyDiv w:val="1"/>
      <w:marLeft w:val="0"/>
      <w:marRight w:val="0"/>
      <w:marTop w:val="0"/>
      <w:marBottom w:val="0"/>
      <w:divBdr>
        <w:top w:val="none" w:sz="0" w:space="0" w:color="auto"/>
        <w:left w:val="none" w:sz="0" w:space="0" w:color="auto"/>
        <w:bottom w:val="none" w:sz="0" w:space="0" w:color="auto"/>
        <w:right w:val="none" w:sz="0" w:space="0" w:color="auto"/>
      </w:divBdr>
    </w:div>
    <w:div w:id="1705131898">
      <w:bodyDiv w:val="1"/>
      <w:marLeft w:val="0"/>
      <w:marRight w:val="0"/>
      <w:marTop w:val="0"/>
      <w:marBottom w:val="0"/>
      <w:divBdr>
        <w:top w:val="none" w:sz="0" w:space="0" w:color="auto"/>
        <w:left w:val="none" w:sz="0" w:space="0" w:color="auto"/>
        <w:bottom w:val="none" w:sz="0" w:space="0" w:color="auto"/>
        <w:right w:val="none" w:sz="0" w:space="0" w:color="auto"/>
      </w:divBdr>
    </w:div>
    <w:div w:id="1821573830">
      <w:bodyDiv w:val="1"/>
      <w:marLeft w:val="0"/>
      <w:marRight w:val="0"/>
      <w:marTop w:val="0"/>
      <w:marBottom w:val="0"/>
      <w:divBdr>
        <w:top w:val="none" w:sz="0" w:space="0" w:color="auto"/>
        <w:left w:val="none" w:sz="0" w:space="0" w:color="auto"/>
        <w:bottom w:val="none" w:sz="0" w:space="0" w:color="auto"/>
        <w:right w:val="none" w:sz="0" w:space="0" w:color="auto"/>
      </w:divBdr>
    </w:div>
    <w:div w:id="1831672606">
      <w:bodyDiv w:val="1"/>
      <w:marLeft w:val="0"/>
      <w:marRight w:val="0"/>
      <w:marTop w:val="0"/>
      <w:marBottom w:val="0"/>
      <w:divBdr>
        <w:top w:val="none" w:sz="0" w:space="0" w:color="auto"/>
        <w:left w:val="none" w:sz="0" w:space="0" w:color="auto"/>
        <w:bottom w:val="none" w:sz="0" w:space="0" w:color="auto"/>
        <w:right w:val="none" w:sz="0" w:space="0" w:color="auto"/>
      </w:divBdr>
    </w:div>
    <w:div w:id="2082631035">
      <w:bodyDiv w:val="1"/>
      <w:marLeft w:val="0"/>
      <w:marRight w:val="0"/>
      <w:marTop w:val="0"/>
      <w:marBottom w:val="0"/>
      <w:divBdr>
        <w:top w:val="none" w:sz="0" w:space="0" w:color="auto"/>
        <w:left w:val="none" w:sz="0" w:space="0" w:color="auto"/>
        <w:bottom w:val="none" w:sz="0" w:space="0" w:color="auto"/>
        <w:right w:val="none" w:sz="0" w:space="0" w:color="auto"/>
      </w:divBdr>
    </w:div>
    <w:div w:id="21162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envaud/842/84202.htm" TargetMode="External"/><Relationship Id="rId13" Type="http://schemas.openxmlformats.org/officeDocument/2006/relationships/hyperlink" Target="https://www.theguardian.com/politics/2006/sep/22/greenpolitics.uk" TargetMode="External"/><Relationship Id="rId18" Type="http://schemas.openxmlformats.org/officeDocument/2006/relationships/hyperlink" Target="https://conservative-speeches.sayit.mysociety.org/speech/601535" TargetMode="External"/><Relationship Id="rId26" Type="http://schemas.openxmlformats.org/officeDocument/2006/relationships/hyperlink" Target="https://www.carbonbrief.org/atlantification-arctic-sea-tipping-towards-new-climate-regime" TargetMode="External"/><Relationship Id="rId3" Type="http://schemas.openxmlformats.org/officeDocument/2006/relationships/hyperlink" Target="https://www.parliament.uk/business/committees/committees-a-z/commons-select/environmental-audit-committee/inquiries/parliament-2010/protecting-the-arctic/" TargetMode="External"/><Relationship Id="rId21" Type="http://schemas.openxmlformats.org/officeDocument/2006/relationships/hyperlink" Target="https://www.gov.uk/government/news/defence-secretary-announces-new-defence-arctic-strategy" TargetMode="External"/><Relationship Id="rId7" Type="http://schemas.openxmlformats.org/officeDocument/2006/relationships/hyperlink" Target="https://assets.publishing.service.gov.uk/government/uploads/system/uploads/attachment_data/file/251216/Adapting_To_Change_UK_policy_towards_the_Arctic.pdf" TargetMode="External"/><Relationship Id="rId12" Type="http://schemas.openxmlformats.org/officeDocument/2006/relationships/hyperlink" Target="https://www.heraldscotland.com/news/13143580.holyrood-urged-to-act-to-protect-arctic-after-snub-by-westminster/" TargetMode="External"/><Relationship Id="rId17" Type="http://schemas.openxmlformats.org/officeDocument/2006/relationships/hyperlink" Target="https://www.chathamhouse.org/sites/default/files/public/Research/International%20Security/220506fox.pdf" TargetMode="External"/><Relationship Id="rId25" Type="http://schemas.openxmlformats.org/officeDocument/2006/relationships/hyperlink" Target="https://www.thearcticinstitute.org/german-involvement-arctic/" TargetMode="External"/><Relationship Id="rId2" Type="http://schemas.openxmlformats.org/officeDocument/2006/relationships/hyperlink" Target="http://jncc.defra.gov.uk/pdf/gbsc_0809ArcticbiodiversityObanReport.pdf" TargetMode="External"/><Relationship Id="rId16" Type="http://schemas.openxmlformats.org/officeDocument/2006/relationships/hyperlink" Target="https://cil.nus.edu.sg/wp-content/uploads/2017/07/2008-Ilulissat-Declaration.pdf" TargetMode="External"/><Relationship Id="rId20" Type="http://schemas.openxmlformats.org/officeDocument/2006/relationships/hyperlink" Target="https://www.gov.uk/government/news/defence-secretary-announces-new-defence-arctic-strategy" TargetMode="External"/><Relationship Id="rId1" Type="http://schemas.openxmlformats.org/officeDocument/2006/relationships/hyperlink" Target="https://webarchive.nationalarchives.gov.uk/20111209134500/http://www.fco.gov.uk/en/global-issues/polar-regions/" TargetMode="External"/><Relationship Id="rId6" Type="http://schemas.openxmlformats.org/officeDocument/2006/relationships/hyperlink" Target="https://www.parliament.uk/business/committees/committees-a-z/commons-select/environmental-audit-committee/inquiries/parliament-2017/the-changing-arctic-17-19/" TargetMode="External"/><Relationship Id="rId11" Type="http://schemas.openxmlformats.org/officeDocument/2006/relationships/hyperlink" Target="https://www.heraldscotland.com/news/16421721.snp-uk-failing-on-bread-and-butter-sea-defences/" TargetMode="External"/><Relationship Id="rId24" Type="http://schemas.openxmlformats.org/officeDocument/2006/relationships/hyperlink" Target="https://www.businessinsider.com/us-nato-navies-in-arctic-circle-in-harsh-weather-for-trident-juncture-2018-11?r=US&amp;IR=T" TargetMode="External"/><Relationship Id="rId5" Type="http://schemas.openxmlformats.org/officeDocument/2006/relationships/hyperlink" Target="https://www.parliament.uk/business/committees/committees-a-z/commons-select/scottish-affairs-committee/inquiries/parliament-2015/high-north-16-17/" TargetMode="External"/><Relationship Id="rId15" Type="http://schemas.openxmlformats.org/officeDocument/2006/relationships/hyperlink" Target="https://www.consilium.europa.eu/uedocs/cms_data/docs/pressdata/en/reports/99387.pdf" TargetMode="External"/><Relationship Id="rId23" Type="http://schemas.openxmlformats.org/officeDocument/2006/relationships/hyperlink" Target="https://shape.nato.int/2016/exercise-cold-response-2016-wraps-up-in-norway" TargetMode="External"/><Relationship Id="rId28" Type="http://schemas.openxmlformats.org/officeDocument/2006/relationships/hyperlink" Target="https://www.gov.scot/publications/arctic-circle-assembly-2018-ministers-speech/" TargetMode="External"/><Relationship Id="rId10" Type="http://schemas.openxmlformats.org/officeDocument/2006/relationships/hyperlink" Target="https://www.thearcticinstitute.org/united-kingdom-scotland-arctic/" TargetMode="External"/><Relationship Id="rId19" Type="http://schemas.openxmlformats.org/officeDocument/2006/relationships/hyperlink" Target="https://www.gov.uk/government/speeches/rusi-sea-power-conference-speech" TargetMode="External"/><Relationship Id="rId4" Type="http://schemas.openxmlformats.org/officeDocument/2006/relationships/hyperlink" Target="https://www.parliament.uk/arcticcom" TargetMode="External"/><Relationship Id="rId9" Type="http://schemas.openxmlformats.org/officeDocument/2006/relationships/hyperlink" Target="https://www.gov.uk/government/speeches/launch-of-beyond-the-ice-uk-policy-towards-the-arctic" TargetMode="External"/><Relationship Id="rId14" Type="http://schemas.openxmlformats.org/officeDocument/2006/relationships/hyperlink" Target="https://www.un.org/press/en/2007/sc9000.doc.htm" TargetMode="External"/><Relationship Id="rId22" Type="http://schemas.openxmlformats.org/officeDocument/2006/relationships/hyperlink" Target="https://www.defensenews.com/digital-show-dailies/surface-navy-association/2017/01/08/northern-triangle-us-uk-and-norway-s-expanding-alliance/" TargetMode="External"/><Relationship Id="rId27" Type="http://schemas.openxmlformats.org/officeDocument/2006/relationships/hyperlink" Target="https://www.gov.uk/government/news/defence-secretary-announces-new-defence-arctic-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963A-2A74-4179-AB6D-84B0554C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2019-04-05T12:52:00Z</dcterms:created>
  <dcterms:modified xsi:type="dcterms:W3CDTF">2019-04-05T12:53:00Z</dcterms:modified>
</cp:coreProperties>
</file>