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7E7A" w:rsidRDefault="009A62AC" w:rsidP="00836F89">
      <w:pPr>
        <w:spacing w:after="0" w:line="480" w:lineRule="auto"/>
        <w:rPr>
          <w:rFonts w:ascii="Times New Roman" w:hAnsi="Times New Roman"/>
          <w:sz w:val="24"/>
          <w:szCs w:val="24"/>
        </w:rPr>
      </w:pPr>
      <w:bookmarkStart w:id="0" w:name="_GoBack"/>
      <w:bookmarkEnd w:id="0"/>
      <w:r w:rsidRPr="003F0CB5">
        <w:rPr>
          <w:rFonts w:ascii="Times New Roman" w:hAnsi="Times New Roman"/>
          <w:sz w:val="24"/>
          <w:szCs w:val="24"/>
        </w:rPr>
        <w:t>The Course of History</w:t>
      </w:r>
      <w:r w:rsidR="00EC4217" w:rsidRPr="003F0CB5">
        <w:rPr>
          <w:rFonts w:ascii="Times New Roman" w:hAnsi="Times New Roman"/>
          <w:sz w:val="24"/>
          <w:szCs w:val="24"/>
        </w:rPr>
        <w:t>: Arno J. Mayer, Gerhard L. Weinberg and David Cesarani</w:t>
      </w:r>
      <w:r w:rsidRPr="003F0CB5">
        <w:rPr>
          <w:rFonts w:ascii="Times New Roman" w:hAnsi="Times New Roman"/>
          <w:sz w:val="24"/>
          <w:szCs w:val="24"/>
        </w:rPr>
        <w:t xml:space="preserve"> on the Holocaust and World War II</w:t>
      </w:r>
      <w:r w:rsidR="009175D7" w:rsidRPr="001C519B">
        <w:rPr>
          <w:rStyle w:val="FootnoteReference"/>
          <w:rFonts w:ascii="Times New Roman" w:hAnsi="Times New Roman"/>
          <w:sz w:val="24"/>
          <w:szCs w:val="24"/>
        </w:rPr>
        <w:footnoteReference w:customMarkFollows="1" w:id="1"/>
        <w:sym w:font="Symbol" w:char="F02A"/>
      </w:r>
    </w:p>
    <w:p w:rsidR="001C519B" w:rsidRDefault="001C519B" w:rsidP="00836F89">
      <w:pPr>
        <w:spacing w:after="0" w:line="480" w:lineRule="auto"/>
        <w:rPr>
          <w:rFonts w:ascii="Times New Roman" w:hAnsi="Times New Roman"/>
          <w:sz w:val="24"/>
          <w:szCs w:val="24"/>
        </w:rPr>
      </w:pPr>
    </w:p>
    <w:p w:rsidR="001C519B" w:rsidRDefault="001C519B" w:rsidP="00836F89">
      <w:pPr>
        <w:spacing w:after="0" w:line="480" w:lineRule="auto"/>
        <w:rPr>
          <w:rFonts w:ascii="Times New Roman" w:hAnsi="Times New Roman"/>
          <w:sz w:val="24"/>
          <w:szCs w:val="24"/>
        </w:rPr>
      </w:pPr>
      <w:r>
        <w:rPr>
          <w:rFonts w:ascii="Times New Roman" w:hAnsi="Times New Roman"/>
          <w:sz w:val="24"/>
          <w:szCs w:val="24"/>
        </w:rPr>
        <w:t>Dan Stone</w:t>
      </w:r>
    </w:p>
    <w:p w:rsidR="001C519B" w:rsidRPr="001C519B" w:rsidRDefault="001C519B" w:rsidP="00836F89">
      <w:pPr>
        <w:spacing w:after="0" w:line="480" w:lineRule="auto"/>
        <w:rPr>
          <w:rFonts w:ascii="Times New Roman" w:hAnsi="Times New Roman"/>
          <w:i/>
          <w:sz w:val="24"/>
          <w:szCs w:val="24"/>
        </w:rPr>
      </w:pPr>
      <w:r w:rsidRPr="001C519B">
        <w:rPr>
          <w:rFonts w:ascii="Times New Roman" w:hAnsi="Times New Roman"/>
          <w:i/>
          <w:sz w:val="24"/>
          <w:szCs w:val="24"/>
        </w:rPr>
        <w:t>Royal Holloway, University of London</w:t>
      </w:r>
    </w:p>
    <w:p w:rsidR="00836F89" w:rsidRPr="003F0CB5" w:rsidRDefault="00836F89" w:rsidP="001C519B">
      <w:pPr>
        <w:spacing w:after="0" w:line="480" w:lineRule="auto"/>
        <w:rPr>
          <w:rFonts w:ascii="Times New Roman" w:hAnsi="Times New Roman"/>
          <w:sz w:val="24"/>
          <w:szCs w:val="24"/>
        </w:rPr>
      </w:pPr>
    </w:p>
    <w:p w:rsidR="00927E7A" w:rsidRPr="003F0CB5" w:rsidRDefault="00927E7A" w:rsidP="001C519B">
      <w:pPr>
        <w:spacing w:after="0" w:line="480" w:lineRule="auto"/>
        <w:rPr>
          <w:rFonts w:ascii="Times New Roman" w:hAnsi="Times New Roman"/>
          <w:sz w:val="24"/>
          <w:szCs w:val="24"/>
        </w:rPr>
      </w:pPr>
    </w:p>
    <w:p w:rsidR="006A7DEB" w:rsidRDefault="00557B03" w:rsidP="00836F89">
      <w:pPr>
        <w:spacing w:after="0" w:line="480" w:lineRule="auto"/>
        <w:rPr>
          <w:rFonts w:ascii="Times New Roman" w:hAnsi="Times New Roman"/>
          <w:sz w:val="24"/>
          <w:szCs w:val="24"/>
        </w:rPr>
      </w:pPr>
      <w:r w:rsidRPr="003F0CB5">
        <w:rPr>
          <w:rFonts w:ascii="Times New Roman" w:hAnsi="Times New Roman"/>
          <w:sz w:val="24"/>
          <w:szCs w:val="24"/>
        </w:rPr>
        <w:t xml:space="preserve">How does change happen in historiography? </w:t>
      </w:r>
      <w:r w:rsidR="00147B5A" w:rsidRPr="003F0CB5">
        <w:rPr>
          <w:rFonts w:ascii="Times New Roman" w:hAnsi="Times New Roman"/>
          <w:sz w:val="24"/>
          <w:szCs w:val="24"/>
        </w:rPr>
        <w:t>Th</w:t>
      </w:r>
      <w:r w:rsidR="006A7DEB">
        <w:rPr>
          <w:rFonts w:ascii="Times New Roman" w:hAnsi="Times New Roman"/>
          <w:sz w:val="24"/>
          <w:szCs w:val="24"/>
        </w:rPr>
        <w:t xml:space="preserve">is article examines three </w:t>
      </w:r>
      <w:r w:rsidR="00147B5A" w:rsidRPr="003F0CB5">
        <w:rPr>
          <w:rFonts w:ascii="Times New Roman" w:hAnsi="Times New Roman"/>
          <w:sz w:val="24"/>
          <w:szCs w:val="24"/>
        </w:rPr>
        <w:t xml:space="preserve">scholars’ writings on the Holocaust in order to shed light on </w:t>
      </w:r>
      <w:r w:rsidR="006A7DEB">
        <w:rPr>
          <w:rFonts w:ascii="Times New Roman" w:hAnsi="Times New Roman"/>
          <w:sz w:val="24"/>
          <w:szCs w:val="24"/>
        </w:rPr>
        <w:t xml:space="preserve">this question. I argue that both </w:t>
      </w:r>
      <w:r w:rsidR="00147B5A" w:rsidRPr="003F0CB5">
        <w:rPr>
          <w:rFonts w:ascii="Times New Roman" w:hAnsi="Times New Roman"/>
          <w:sz w:val="24"/>
          <w:szCs w:val="24"/>
        </w:rPr>
        <w:t xml:space="preserve">internal (methodological) and external (socio-political) factors account for </w:t>
      </w:r>
      <w:r w:rsidR="006A7DEB">
        <w:rPr>
          <w:rFonts w:ascii="Times New Roman" w:hAnsi="Times New Roman"/>
          <w:sz w:val="24"/>
          <w:szCs w:val="24"/>
        </w:rPr>
        <w:t xml:space="preserve">the </w:t>
      </w:r>
      <w:r w:rsidR="00147B5A" w:rsidRPr="003F0CB5">
        <w:rPr>
          <w:rFonts w:ascii="Times New Roman" w:hAnsi="Times New Roman"/>
          <w:sz w:val="24"/>
          <w:szCs w:val="24"/>
        </w:rPr>
        <w:t xml:space="preserve">changes in the questions asked by historians and the research agendas they pursue, </w:t>
      </w:r>
      <w:r w:rsidR="006A7DEB">
        <w:rPr>
          <w:rFonts w:ascii="Times New Roman" w:hAnsi="Times New Roman"/>
          <w:sz w:val="24"/>
          <w:szCs w:val="24"/>
        </w:rPr>
        <w:t>as well</w:t>
      </w:r>
      <w:r w:rsidR="00147B5A" w:rsidRPr="003F0CB5">
        <w:rPr>
          <w:rFonts w:ascii="Times New Roman" w:hAnsi="Times New Roman"/>
          <w:sz w:val="24"/>
          <w:szCs w:val="24"/>
        </w:rPr>
        <w:t xml:space="preserve"> </w:t>
      </w:r>
      <w:r w:rsidR="00A70DE6">
        <w:rPr>
          <w:rFonts w:ascii="Times New Roman" w:hAnsi="Times New Roman"/>
          <w:sz w:val="24"/>
          <w:szCs w:val="24"/>
        </w:rPr>
        <w:t xml:space="preserve">for </w:t>
      </w:r>
      <w:r w:rsidR="00147B5A" w:rsidRPr="003F0CB5">
        <w:rPr>
          <w:rFonts w:ascii="Times New Roman" w:hAnsi="Times New Roman"/>
          <w:sz w:val="24"/>
          <w:szCs w:val="24"/>
        </w:rPr>
        <w:t xml:space="preserve">the different receptions works with </w:t>
      </w:r>
      <w:r w:rsidR="00A97753">
        <w:rPr>
          <w:rFonts w:ascii="Times New Roman" w:hAnsi="Times New Roman"/>
          <w:sz w:val="24"/>
          <w:szCs w:val="24"/>
        </w:rPr>
        <w:t xml:space="preserve">ostensibly </w:t>
      </w:r>
      <w:r w:rsidR="00147B5A" w:rsidRPr="003F0CB5">
        <w:rPr>
          <w:rFonts w:ascii="Times New Roman" w:hAnsi="Times New Roman"/>
          <w:sz w:val="24"/>
          <w:szCs w:val="24"/>
        </w:rPr>
        <w:t xml:space="preserve">similar arguments enjoy at different points in time. </w:t>
      </w:r>
      <w:r w:rsidR="006A7DEB">
        <w:rPr>
          <w:rFonts w:ascii="Times New Roman" w:hAnsi="Times New Roman"/>
          <w:sz w:val="24"/>
          <w:szCs w:val="24"/>
        </w:rPr>
        <w:t xml:space="preserve">But I stress that whilst much in work in theory of history examines methodological trends and problems, external factors tend to be given short shrift; they are often acknowledged but rarely analysed in any detail. By taking together three scholars who have provided an apparently similar framework for understanding the Holocaust as my starting point, the article shows how their different receptions owes as much, if not more, to external factors than to internal ones. This claim is not to neglect the fundamentals of historiography: source critique, use of evidence, contextualization, engagement with fellow historians’ writings, and so on. The works discussed here can be and have been criticized on these terms. </w:t>
      </w:r>
      <w:r w:rsidR="005C723D">
        <w:rPr>
          <w:rFonts w:ascii="Times New Roman" w:hAnsi="Times New Roman"/>
          <w:sz w:val="24"/>
          <w:szCs w:val="24"/>
        </w:rPr>
        <w:t xml:space="preserve">Nor is it to overlook the works’ differences. </w:t>
      </w:r>
      <w:r w:rsidR="006A7DEB">
        <w:rPr>
          <w:rFonts w:ascii="Times New Roman" w:hAnsi="Times New Roman"/>
          <w:sz w:val="24"/>
          <w:szCs w:val="24"/>
        </w:rPr>
        <w:t xml:space="preserve">But methodological factors alone do not account for the very </w:t>
      </w:r>
      <w:r w:rsidR="006A7DEB">
        <w:rPr>
          <w:rFonts w:ascii="Times New Roman" w:hAnsi="Times New Roman"/>
          <w:sz w:val="24"/>
          <w:szCs w:val="24"/>
        </w:rPr>
        <w:lastRenderedPageBreak/>
        <w:t>different ways in which these works have been received by historians and by a wider readership.</w:t>
      </w:r>
    </w:p>
    <w:p w:rsidR="00147B5A" w:rsidRPr="003F0CB5" w:rsidRDefault="00147B5A" w:rsidP="006A7DEB">
      <w:pPr>
        <w:spacing w:after="0" w:line="480" w:lineRule="auto"/>
        <w:ind w:firstLine="720"/>
        <w:rPr>
          <w:rFonts w:ascii="Times New Roman" w:hAnsi="Times New Roman"/>
          <w:sz w:val="24"/>
          <w:szCs w:val="24"/>
        </w:rPr>
      </w:pPr>
      <w:r w:rsidRPr="003F0CB5">
        <w:rPr>
          <w:rFonts w:ascii="Times New Roman" w:hAnsi="Times New Roman"/>
          <w:sz w:val="24"/>
          <w:szCs w:val="24"/>
        </w:rPr>
        <w:t>Specifically, Arno J. Mayer, Gerhard L. Weinberg, and David Cesarani have all argued that the Holocaust needs to be understood in relation to the changing circumstances of World War II. This article, whilst noting the different emphases of each au</w:t>
      </w:r>
      <w:r w:rsidR="005B4259" w:rsidRPr="003F0CB5">
        <w:rPr>
          <w:rFonts w:ascii="Times New Roman" w:hAnsi="Times New Roman"/>
          <w:sz w:val="24"/>
          <w:szCs w:val="24"/>
        </w:rPr>
        <w:t>thor’s position, observes that their</w:t>
      </w:r>
      <w:r w:rsidRPr="003F0CB5">
        <w:rPr>
          <w:rFonts w:ascii="Times New Roman" w:hAnsi="Times New Roman"/>
          <w:sz w:val="24"/>
          <w:szCs w:val="24"/>
        </w:rPr>
        <w:t xml:space="preserve"> fundamentally similar argument has been received very differently </w:t>
      </w:r>
      <w:r w:rsidR="00A70DE6">
        <w:rPr>
          <w:rFonts w:ascii="Times New Roman" w:hAnsi="Times New Roman"/>
          <w:sz w:val="24"/>
          <w:szCs w:val="24"/>
        </w:rPr>
        <w:t>ove</w:t>
      </w:r>
      <w:r w:rsidRPr="003F0CB5">
        <w:rPr>
          <w:rFonts w:ascii="Times New Roman" w:hAnsi="Times New Roman"/>
          <w:sz w:val="24"/>
          <w:szCs w:val="24"/>
        </w:rPr>
        <w:t xml:space="preserve">r a space of thirty years. I show that this different reception history tells us something about the course of Holocaust historiography since the end of the Cold War, on the one hand, and something about </w:t>
      </w:r>
      <w:r w:rsidR="00A70DE6">
        <w:rPr>
          <w:rFonts w:ascii="Times New Roman" w:hAnsi="Times New Roman"/>
          <w:sz w:val="24"/>
          <w:szCs w:val="24"/>
        </w:rPr>
        <w:t>how</w:t>
      </w:r>
      <w:r w:rsidRPr="003F0CB5">
        <w:rPr>
          <w:rFonts w:ascii="Times New Roman" w:hAnsi="Times New Roman"/>
          <w:sz w:val="24"/>
          <w:szCs w:val="24"/>
        </w:rPr>
        <w:t xml:space="preserve"> the changing world in which historians operate has altered </w:t>
      </w:r>
      <w:r w:rsidR="00A70DE6">
        <w:rPr>
          <w:rFonts w:ascii="Times New Roman" w:hAnsi="Times New Roman"/>
          <w:sz w:val="24"/>
          <w:szCs w:val="24"/>
        </w:rPr>
        <w:t xml:space="preserve">the ways </w:t>
      </w:r>
      <w:r w:rsidRPr="003F0CB5">
        <w:rPr>
          <w:rFonts w:ascii="Times New Roman" w:hAnsi="Times New Roman"/>
          <w:sz w:val="24"/>
          <w:szCs w:val="24"/>
        </w:rPr>
        <w:t xml:space="preserve">in which their works have been received, on the other. With its emphasis </w:t>
      </w:r>
      <w:r w:rsidR="00A70DE6">
        <w:rPr>
          <w:rFonts w:ascii="Times New Roman" w:hAnsi="Times New Roman"/>
          <w:sz w:val="24"/>
          <w:szCs w:val="24"/>
        </w:rPr>
        <w:t xml:space="preserve">today </w:t>
      </w:r>
      <w:r w:rsidRPr="003F0CB5">
        <w:rPr>
          <w:rFonts w:ascii="Times New Roman" w:hAnsi="Times New Roman"/>
          <w:sz w:val="24"/>
          <w:szCs w:val="24"/>
        </w:rPr>
        <w:t>on Nazi ideology, transnational collaboratio</w:t>
      </w:r>
      <w:r w:rsidR="00A70DE6">
        <w:rPr>
          <w:rFonts w:ascii="Times New Roman" w:hAnsi="Times New Roman"/>
          <w:sz w:val="24"/>
          <w:szCs w:val="24"/>
        </w:rPr>
        <w:t>n,</w:t>
      </w:r>
      <w:r w:rsidRPr="003F0CB5">
        <w:rPr>
          <w:rFonts w:ascii="Times New Roman" w:hAnsi="Times New Roman"/>
          <w:sz w:val="24"/>
          <w:szCs w:val="24"/>
        </w:rPr>
        <w:t xml:space="preserve"> the experiences of the victims, </w:t>
      </w:r>
      <w:r w:rsidR="00A70DE6">
        <w:rPr>
          <w:rFonts w:ascii="Times New Roman" w:hAnsi="Times New Roman"/>
          <w:sz w:val="24"/>
          <w:szCs w:val="24"/>
        </w:rPr>
        <w:t xml:space="preserve">and approaches which bring new insights to the field (e.g. the “spatial turn” or the “forensic turn”), </w:t>
      </w:r>
      <w:r w:rsidRPr="003F0CB5">
        <w:rPr>
          <w:rFonts w:ascii="Times New Roman" w:hAnsi="Times New Roman"/>
          <w:sz w:val="24"/>
          <w:szCs w:val="24"/>
        </w:rPr>
        <w:t xml:space="preserve">Holocaust historiography has moved a long way from the “functionalist” consensus of the 1980s, in which the murder of the Jews was seen less as a result of ideology than as </w:t>
      </w:r>
      <w:r w:rsidR="005C723D">
        <w:rPr>
          <w:rFonts w:ascii="Times New Roman" w:hAnsi="Times New Roman"/>
          <w:sz w:val="24"/>
          <w:szCs w:val="24"/>
        </w:rPr>
        <w:t xml:space="preserve">the </w:t>
      </w:r>
      <w:r w:rsidRPr="003F0CB5">
        <w:rPr>
          <w:rFonts w:ascii="Times New Roman" w:hAnsi="Times New Roman"/>
          <w:sz w:val="24"/>
          <w:szCs w:val="24"/>
        </w:rPr>
        <w:t xml:space="preserve">desperate endpoint of a “cumulative radicalization” driven by </w:t>
      </w:r>
      <w:r w:rsidR="00941B09" w:rsidRPr="003F0CB5">
        <w:rPr>
          <w:rFonts w:ascii="Times New Roman" w:hAnsi="Times New Roman"/>
          <w:sz w:val="24"/>
          <w:szCs w:val="24"/>
        </w:rPr>
        <w:t>military failure</w:t>
      </w:r>
      <w:r w:rsidR="00A70DE6">
        <w:rPr>
          <w:rFonts w:ascii="Times New Roman" w:hAnsi="Times New Roman"/>
          <w:sz w:val="24"/>
          <w:szCs w:val="24"/>
        </w:rPr>
        <w:t>, and which was dominated by historical reconstruction of the Nazis’ decision-making process for the “Final Solution.”</w:t>
      </w:r>
      <w:r w:rsidR="005B4259" w:rsidRPr="003F0CB5">
        <w:rPr>
          <w:rStyle w:val="FootnoteReference"/>
          <w:rFonts w:ascii="Times New Roman" w:hAnsi="Times New Roman"/>
          <w:sz w:val="24"/>
          <w:szCs w:val="24"/>
        </w:rPr>
        <w:footnoteReference w:id="2"/>
      </w:r>
      <w:r w:rsidR="00941B09" w:rsidRPr="003F0CB5">
        <w:rPr>
          <w:rFonts w:ascii="Times New Roman" w:hAnsi="Times New Roman"/>
          <w:sz w:val="24"/>
          <w:szCs w:val="24"/>
        </w:rPr>
        <w:t xml:space="preserve"> The widespread rejection of a book (Mayer’s) making an argument for the connection between the Holocaust and the war in the late 1980s marked a historiographical turning point, working as a catalyst for </w:t>
      </w:r>
      <w:r w:rsidR="00F75CFB" w:rsidRPr="003F0CB5">
        <w:rPr>
          <w:rFonts w:ascii="Times New Roman" w:hAnsi="Times New Roman"/>
          <w:sz w:val="24"/>
          <w:szCs w:val="24"/>
        </w:rPr>
        <w:t xml:space="preserve">the </w:t>
      </w:r>
      <w:r w:rsidR="00941B09" w:rsidRPr="003F0CB5">
        <w:rPr>
          <w:rFonts w:ascii="Times New Roman" w:hAnsi="Times New Roman"/>
          <w:sz w:val="24"/>
          <w:szCs w:val="24"/>
        </w:rPr>
        <w:t>“return of ideology” in histori</w:t>
      </w:r>
      <w:r w:rsidR="00F75CFB" w:rsidRPr="003F0CB5">
        <w:rPr>
          <w:rFonts w:ascii="Times New Roman" w:hAnsi="Times New Roman"/>
          <w:sz w:val="24"/>
          <w:szCs w:val="24"/>
        </w:rPr>
        <w:t>cal scholarship</w:t>
      </w:r>
      <w:r w:rsidR="00941B09" w:rsidRPr="003F0CB5">
        <w:rPr>
          <w:rFonts w:ascii="Times New Roman" w:hAnsi="Times New Roman"/>
          <w:sz w:val="24"/>
          <w:szCs w:val="24"/>
        </w:rPr>
        <w:t xml:space="preserve">. Widespread sympathy for a similar argument put forward thirty years later (Cesarani’s, drawing on Weinberg’s work) needs to be understood in the context of a totally changed </w:t>
      </w:r>
      <w:r w:rsidR="00941B09" w:rsidRPr="003F0CB5">
        <w:rPr>
          <w:rFonts w:ascii="Times New Roman" w:hAnsi="Times New Roman"/>
          <w:sz w:val="24"/>
          <w:szCs w:val="24"/>
        </w:rPr>
        <w:lastRenderedPageBreak/>
        <w:t xml:space="preserve">historiographical climate, in which even “functionalist” arguments – which stress the reactive or ad hoc nature of Nazi decision-making – take it as read that at the core of Nazism was an antisemitic consensus. In the last thirty years too, the adoption of transnational Holocaust commemoration and research means that an argument perceived as threatening in the context of the rise of nationalism at the end of the Cold War could </w:t>
      </w:r>
      <w:r w:rsidR="00DF09D7" w:rsidRPr="003F0CB5">
        <w:rPr>
          <w:rFonts w:ascii="Times New Roman" w:hAnsi="Times New Roman"/>
          <w:sz w:val="24"/>
          <w:szCs w:val="24"/>
        </w:rPr>
        <w:t xml:space="preserve">now </w:t>
      </w:r>
      <w:r w:rsidR="00941B09" w:rsidRPr="003F0CB5">
        <w:rPr>
          <w:rFonts w:ascii="Times New Roman" w:hAnsi="Times New Roman"/>
          <w:sz w:val="24"/>
          <w:szCs w:val="24"/>
        </w:rPr>
        <w:t>be regarded with equanimity, even in circumstances in which the success of right-wing nationalist parties, such as the Alternative für Deutschland or the Austrian Freedom Party, is far more marked than in the late 1980s or early 1990s.</w:t>
      </w:r>
    </w:p>
    <w:p w:rsidR="00927E7A" w:rsidRPr="003F0CB5" w:rsidRDefault="00A70DE6" w:rsidP="00941B09">
      <w:pPr>
        <w:spacing w:after="0" w:line="480" w:lineRule="auto"/>
        <w:ind w:firstLine="720"/>
        <w:rPr>
          <w:rFonts w:ascii="Times New Roman" w:hAnsi="Times New Roman"/>
          <w:sz w:val="24"/>
          <w:szCs w:val="24"/>
        </w:rPr>
      </w:pPr>
      <w:r>
        <w:rPr>
          <w:rFonts w:ascii="Times New Roman" w:hAnsi="Times New Roman"/>
          <w:sz w:val="24"/>
          <w:szCs w:val="24"/>
        </w:rPr>
        <w:t xml:space="preserve">When it appeared in 2016, </w:t>
      </w:r>
      <w:r w:rsidR="00EC4217" w:rsidRPr="003F0CB5">
        <w:rPr>
          <w:rFonts w:ascii="Times New Roman" w:hAnsi="Times New Roman"/>
          <w:sz w:val="24"/>
          <w:szCs w:val="24"/>
        </w:rPr>
        <w:t xml:space="preserve">David Cesarani’s </w:t>
      </w:r>
      <w:r w:rsidR="00EC4217" w:rsidRPr="003F0CB5">
        <w:rPr>
          <w:rFonts w:ascii="Times New Roman" w:hAnsi="Times New Roman"/>
          <w:i/>
          <w:sz w:val="24"/>
          <w:szCs w:val="24"/>
        </w:rPr>
        <w:t>Final Solution</w:t>
      </w:r>
      <w:r w:rsidR="00EC4217" w:rsidRPr="003F0CB5">
        <w:rPr>
          <w:rFonts w:ascii="Times New Roman" w:hAnsi="Times New Roman"/>
          <w:sz w:val="24"/>
          <w:szCs w:val="24"/>
        </w:rPr>
        <w:t xml:space="preserve"> </w:t>
      </w:r>
      <w:r>
        <w:rPr>
          <w:rFonts w:ascii="Times New Roman" w:hAnsi="Times New Roman"/>
          <w:sz w:val="24"/>
          <w:szCs w:val="24"/>
        </w:rPr>
        <w:t>wa</w:t>
      </w:r>
      <w:r w:rsidR="00EC4217" w:rsidRPr="003F0CB5">
        <w:rPr>
          <w:rFonts w:ascii="Times New Roman" w:hAnsi="Times New Roman"/>
          <w:sz w:val="24"/>
          <w:szCs w:val="24"/>
        </w:rPr>
        <w:t xml:space="preserve">s </w:t>
      </w:r>
      <w:r>
        <w:rPr>
          <w:rFonts w:ascii="Times New Roman" w:hAnsi="Times New Roman"/>
          <w:sz w:val="24"/>
          <w:szCs w:val="24"/>
        </w:rPr>
        <w:t xml:space="preserve">just </w:t>
      </w:r>
      <w:r w:rsidR="00EC4217" w:rsidRPr="003F0CB5">
        <w:rPr>
          <w:rFonts w:ascii="Times New Roman" w:hAnsi="Times New Roman"/>
          <w:sz w:val="24"/>
          <w:szCs w:val="24"/>
        </w:rPr>
        <w:t xml:space="preserve">the latest in a </w:t>
      </w:r>
      <w:r>
        <w:rPr>
          <w:rFonts w:ascii="Times New Roman" w:hAnsi="Times New Roman"/>
          <w:sz w:val="24"/>
          <w:szCs w:val="24"/>
        </w:rPr>
        <w:t xml:space="preserve">long </w:t>
      </w:r>
      <w:r w:rsidR="00EC4217" w:rsidRPr="003F0CB5">
        <w:rPr>
          <w:rFonts w:ascii="Times New Roman" w:hAnsi="Times New Roman"/>
          <w:sz w:val="24"/>
          <w:szCs w:val="24"/>
        </w:rPr>
        <w:t>line of major synthet</w:t>
      </w:r>
      <w:r>
        <w:rPr>
          <w:rFonts w:ascii="Times New Roman" w:hAnsi="Times New Roman"/>
          <w:sz w:val="24"/>
          <w:szCs w:val="24"/>
        </w:rPr>
        <w:t>ic</w:t>
      </w:r>
      <w:r w:rsidR="00EC4217" w:rsidRPr="003F0CB5">
        <w:rPr>
          <w:rFonts w:ascii="Times New Roman" w:hAnsi="Times New Roman"/>
          <w:sz w:val="24"/>
          <w:szCs w:val="24"/>
        </w:rPr>
        <w:t xml:space="preserve"> histor</w:t>
      </w:r>
      <w:r>
        <w:rPr>
          <w:rFonts w:ascii="Times New Roman" w:hAnsi="Times New Roman"/>
          <w:sz w:val="24"/>
          <w:szCs w:val="24"/>
        </w:rPr>
        <w:t>ies</w:t>
      </w:r>
      <w:r w:rsidR="00EC4217" w:rsidRPr="003F0CB5">
        <w:rPr>
          <w:rFonts w:ascii="Times New Roman" w:hAnsi="Times New Roman"/>
          <w:sz w:val="24"/>
          <w:szCs w:val="24"/>
        </w:rPr>
        <w:t xml:space="preserve"> of the Holocaust. By contrast with Saul Friedländer’s </w:t>
      </w:r>
      <w:r w:rsidR="00EC4217" w:rsidRPr="003F0CB5">
        <w:rPr>
          <w:rFonts w:ascii="Times New Roman" w:hAnsi="Times New Roman"/>
          <w:i/>
          <w:sz w:val="24"/>
          <w:szCs w:val="24"/>
        </w:rPr>
        <w:t>The Years of Extermination</w:t>
      </w:r>
      <w:r w:rsidR="00EC4217" w:rsidRPr="003F0CB5">
        <w:rPr>
          <w:rFonts w:ascii="Times New Roman" w:hAnsi="Times New Roman"/>
          <w:sz w:val="24"/>
          <w:szCs w:val="24"/>
        </w:rPr>
        <w:t xml:space="preserve"> </w:t>
      </w:r>
      <w:r w:rsidR="0044201C" w:rsidRPr="003F0CB5">
        <w:rPr>
          <w:rFonts w:ascii="Times New Roman" w:hAnsi="Times New Roman"/>
          <w:sz w:val="24"/>
          <w:szCs w:val="24"/>
        </w:rPr>
        <w:t xml:space="preserve">(2007) </w:t>
      </w:r>
      <w:r w:rsidR="00EC4217" w:rsidRPr="003F0CB5">
        <w:rPr>
          <w:rFonts w:ascii="Times New Roman" w:hAnsi="Times New Roman"/>
          <w:sz w:val="24"/>
          <w:szCs w:val="24"/>
        </w:rPr>
        <w:t xml:space="preserve">or Peter Longerich’s </w:t>
      </w:r>
      <w:r w:rsidR="00EC4217" w:rsidRPr="003F0CB5">
        <w:rPr>
          <w:rFonts w:ascii="Times New Roman" w:hAnsi="Times New Roman"/>
          <w:i/>
          <w:sz w:val="24"/>
          <w:szCs w:val="24"/>
        </w:rPr>
        <w:t>Holocaust</w:t>
      </w:r>
      <w:r w:rsidR="0044201C" w:rsidRPr="003F0CB5">
        <w:rPr>
          <w:rFonts w:ascii="Times New Roman" w:hAnsi="Times New Roman"/>
          <w:i/>
          <w:sz w:val="24"/>
          <w:szCs w:val="24"/>
        </w:rPr>
        <w:t>: The Nazi Persecution and Murder of the Jews</w:t>
      </w:r>
      <w:r w:rsidR="0044201C" w:rsidRPr="003F0CB5">
        <w:rPr>
          <w:rFonts w:ascii="Times New Roman" w:hAnsi="Times New Roman"/>
          <w:sz w:val="24"/>
          <w:szCs w:val="24"/>
        </w:rPr>
        <w:t xml:space="preserve"> (2010),</w:t>
      </w:r>
      <w:r w:rsidR="00EC4217" w:rsidRPr="003F0CB5">
        <w:rPr>
          <w:rFonts w:ascii="Times New Roman" w:hAnsi="Times New Roman"/>
          <w:sz w:val="24"/>
          <w:szCs w:val="24"/>
        </w:rPr>
        <w:t xml:space="preserve"> Cesarani’s huge work explains the u</w:t>
      </w:r>
      <w:r w:rsidR="00E122CD" w:rsidRPr="003F0CB5">
        <w:rPr>
          <w:rFonts w:ascii="Times New Roman" w:hAnsi="Times New Roman"/>
          <w:sz w:val="24"/>
          <w:szCs w:val="24"/>
        </w:rPr>
        <w:t>nfolding of the “Final Solution”</w:t>
      </w:r>
      <w:r w:rsidR="00EC4217" w:rsidRPr="003F0CB5">
        <w:rPr>
          <w:rFonts w:ascii="Times New Roman" w:hAnsi="Times New Roman"/>
          <w:sz w:val="24"/>
          <w:szCs w:val="24"/>
        </w:rPr>
        <w:t xml:space="preserve"> in relation to Nazi Germany’s war effort. The relative de-emphasis on </w:t>
      </w:r>
      <w:r w:rsidR="008121D9" w:rsidRPr="003F0CB5">
        <w:rPr>
          <w:rFonts w:ascii="Times New Roman" w:hAnsi="Times New Roman"/>
          <w:sz w:val="24"/>
          <w:szCs w:val="24"/>
        </w:rPr>
        <w:t>antisem</w:t>
      </w:r>
      <w:r w:rsidR="00557B03" w:rsidRPr="003F0CB5">
        <w:rPr>
          <w:rFonts w:ascii="Times New Roman" w:hAnsi="Times New Roman"/>
          <w:sz w:val="24"/>
          <w:szCs w:val="24"/>
        </w:rPr>
        <w:t>i</w:t>
      </w:r>
      <w:r w:rsidR="008121D9" w:rsidRPr="003F0CB5">
        <w:rPr>
          <w:rFonts w:ascii="Times New Roman" w:hAnsi="Times New Roman"/>
          <w:sz w:val="24"/>
          <w:szCs w:val="24"/>
        </w:rPr>
        <w:t xml:space="preserve">tism, </w:t>
      </w:r>
      <w:r w:rsidR="00F75CFB" w:rsidRPr="003F0CB5">
        <w:rPr>
          <w:rFonts w:ascii="Times New Roman" w:hAnsi="Times New Roman"/>
          <w:sz w:val="24"/>
          <w:szCs w:val="24"/>
        </w:rPr>
        <w:t xml:space="preserve">perpetrator motivation, </w:t>
      </w:r>
      <w:r w:rsidR="008121D9" w:rsidRPr="003F0CB5">
        <w:rPr>
          <w:rFonts w:ascii="Times New Roman" w:hAnsi="Times New Roman"/>
          <w:sz w:val="24"/>
          <w:szCs w:val="24"/>
        </w:rPr>
        <w:t>Nazi race theories, and Nazi ideology in general</w:t>
      </w:r>
      <w:r w:rsidR="00EC4217" w:rsidRPr="003F0CB5">
        <w:rPr>
          <w:rFonts w:ascii="Times New Roman" w:hAnsi="Times New Roman"/>
          <w:sz w:val="24"/>
          <w:szCs w:val="24"/>
        </w:rPr>
        <w:t xml:space="preserve"> is striking from a historian who spent much of his career trying to make historians and the wider public understand the significance of the persecution of the Jews for the Nazis themselves and for postwar European self-understanding. Indeed, on a cursory glance, Cesarani’s book resembles nothing so much as Arno </w:t>
      </w:r>
      <w:r w:rsidR="00F75CFB" w:rsidRPr="003F0CB5">
        <w:rPr>
          <w:rFonts w:ascii="Times New Roman" w:hAnsi="Times New Roman"/>
          <w:sz w:val="24"/>
          <w:szCs w:val="24"/>
        </w:rPr>
        <w:t xml:space="preserve">J. </w:t>
      </w:r>
      <w:r w:rsidR="00EC4217" w:rsidRPr="003F0CB5">
        <w:rPr>
          <w:rFonts w:ascii="Times New Roman" w:hAnsi="Times New Roman"/>
          <w:sz w:val="24"/>
          <w:szCs w:val="24"/>
        </w:rPr>
        <w:t xml:space="preserve">Mayer’s controversial work, </w:t>
      </w:r>
      <w:r w:rsidR="00EC4217" w:rsidRPr="003F0CB5">
        <w:rPr>
          <w:rFonts w:ascii="Times New Roman" w:hAnsi="Times New Roman"/>
          <w:i/>
          <w:sz w:val="24"/>
          <w:szCs w:val="24"/>
        </w:rPr>
        <w:t>Why Did the Heavens Not Darken?</w:t>
      </w:r>
      <w:r w:rsidR="00EC4217" w:rsidRPr="003F0CB5">
        <w:rPr>
          <w:rFonts w:ascii="Times New Roman" w:hAnsi="Times New Roman"/>
          <w:sz w:val="24"/>
          <w:szCs w:val="24"/>
        </w:rPr>
        <w:t xml:space="preserve"> (1988), which regarded the </w:t>
      </w:r>
      <w:r w:rsidR="00E122CD" w:rsidRPr="003F0CB5">
        <w:rPr>
          <w:rFonts w:ascii="Times New Roman" w:hAnsi="Times New Roman"/>
          <w:sz w:val="24"/>
          <w:szCs w:val="24"/>
        </w:rPr>
        <w:t>“</w:t>
      </w:r>
      <w:r w:rsidR="00EC4217" w:rsidRPr="003F0CB5">
        <w:rPr>
          <w:rFonts w:ascii="Times New Roman" w:hAnsi="Times New Roman"/>
          <w:sz w:val="24"/>
          <w:szCs w:val="24"/>
        </w:rPr>
        <w:t>Judeocide</w:t>
      </w:r>
      <w:r w:rsidR="00E122CD" w:rsidRPr="003F0CB5">
        <w:rPr>
          <w:rFonts w:ascii="Times New Roman" w:hAnsi="Times New Roman"/>
          <w:sz w:val="24"/>
          <w:szCs w:val="24"/>
        </w:rPr>
        <w:t>”</w:t>
      </w:r>
      <w:r w:rsidR="00EC4217" w:rsidRPr="003F0CB5">
        <w:rPr>
          <w:rFonts w:ascii="Times New Roman" w:hAnsi="Times New Roman"/>
          <w:sz w:val="24"/>
          <w:szCs w:val="24"/>
        </w:rPr>
        <w:t xml:space="preserve"> (Mayer’s preferred term) as a by-product of the war and, in his estimation, impossible to understand outside of the context of military and strategic history. In less controversial vein, Gerhard Weinberg has argued for many years that the Holocaust is inseparable f</w:t>
      </w:r>
      <w:r w:rsidR="00461709" w:rsidRPr="003F0CB5">
        <w:rPr>
          <w:rFonts w:ascii="Times New Roman" w:hAnsi="Times New Roman"/>
          <w:sz w:val="24"/>
          <w:szCs w:val="24"/>
        </w:rPr>
        <w:t>rom the military context of World W</w:t>
      </w:r>
      <w:r w:rsidR="00EC4217" w:rsidRPr="003F0CB5">
        <w:rPr>
          <w:rFonts w:ascii="Times New Roman" w:hAnsi="Times New Roman"/>
          <w:sz w:val="24"/>
          <w:szCs w:val="24"/>
        </w:rPr>
        <w:t>ar</w:t>
      </w:r>
      <w:r w:rsidR="00461709" w:rsidRPr="003F0CB5">
        <w:rPr>
          <w:rFonts w:ascii="Times New Roman" w:hAnsi="Times New Roman"/>
          <w:sz w:val="24"/>
          <w:szCs w:val="24"/>
        </w:rPr>
        <w:t xml:space="preserve"> II</w:t>
      </w:r>
      <w:r w:rsidR="00EC4217" w:rsidRPr="003F0CB5">
        <w:rPr>
          <w:rFonts w:ascii="Times New Roman" w:hAnsi="Times New Roman"/>
          <w:sz w:val="24"/>
          <w:szCs w:val="24"/>
        </w:rPr>
        <w:t>. How does Cesarani’s book differ, if at all, f</w:t>
      </w:r>
      <w:r w:rsidR="00FE07C5" w:rsidRPr="003F0CB5">
        <w:rPr>
          <w:rFonts w:ascii="Times New Roman" w:hAnsi="Times New Roman"/>
          <w:sz w:val="24"/>
          <w:szCs w:val="24"/>
        </w:rPr>
        <w:t>ro</w:t>
      </w:r>
      <w:r w:rsidR="00461709" w:rsidRPr="003F0CB5">
        <w:rPr>
          <w:rFonts w:ascii="Times New Roman" w:hAnsi="Times New Roman"/>
          <w:sz w:val="24"/>
          <w:szCs w:val="24"/>
        </w:rPr>
        <w:t>m these positions? In this article</w:t>
      </w:r>
      <w:r w:rsidR="00EC4217" w:rsidRPr="003F0CB5">
        <w:rPr>
          <w:rFonts w:ascii="Times New Roman" w:hAnsi="Times New Roman"/>
          <w:sz w:val="24"/>
          <w:szCs w:val="24"/>
        </w:rPr>
        <w:t xml:space="preserve">, I will trace the development of Cesarani’s argument and explain why, through a discussion of how change occurs in historiography, the intertwining of the war and the Holocaust has become a consensus </w:t>
      </w:r>
      <w:r w:rsidR="00EC4217" w:rsidRPr="003F0CB5">
        <w:rPr>
          <w:rFonts w:ascii="Times New Roman" w:hAnsi="Times New Roman"/>
          <w:sz w:val="24"/>
          <w:szCs w:val="24"/>
        </w:rPr>
        <w:lastRenderedPageBreak/>
        <w:t>position in a way that would have surprised historians, not least Cesarani himself, a decade or two ago.</w:t>
      </w:r>
    </w:p>
    <w:p w:rsidR="00557B03" w:rsidRPr="003F0CB5" w:rsidRDefault="00557B03" w:rsidP="00836F89">
      <w:pPr>
        <w:spacing w:after="0" w:line="480" w:lineRule="auto"/>
        <w:rPr>
          <w:rFonts w:ascii="Times New Roman" w:hAnsi="Times New Roman"/>
          <w:sz w:val="24"/>
          <w:szCs w:val="24"/>
        </w:rPr>
      </w:pPr>
    </w:p>
    <w:p w:rsidR="00557B03" w:rsidRPr="003F0CB5" w:rsidRDefault="00557B03" w:rsidP="00836F89">
      <w:pPr>
        <w:spacing w:after="0" w:line="480" w:lineRule="auto"/>
        <w:rPr>
          <w:rFonts w:ascii="Times New Roman" w:hAnsi="Times New Roman"/>
          <w:sz w:val="24"/>
          <w:szCs w:val="24"/>
        </w:rPr>
      </w:pPr>
    </w:p>
    <w:p w:rsidR="00557B03" w:rsidRPr="003F0CB5" w:rsidRDefault="00557B03" w:rsidP="00557B03">
      <w:pPr>
        <w:spacing w:after="0" w:line="480" w:lineRule="auto"/>
        <w:rPr>
          <w:rFonts w:ascii="Times New Roman" w:hAnsi="Times New Roman"/>
          <w:i/>
          <w:sz w:val="24"/>
          <w:szCs w:val="24"/>
        </w:rPr>
      </w:pPr>
      <w:r w:rsidRPr="003F0CB5">
        <w:rPr>
          <w:rFonts w:ascii="Times New Roman" w:hAnsi="Times New Roman"/>
          <w:i/>
          <w:sz w:val="24"/>
          <w:szCs w:val="24"/>
        </w:rPr>
        <w:t>How Change Happens in Historiography</w:t>
      </w:r>
    </w:p>
    <w:p w:rsidR="00557B03" w:rsidRPr="003F0CB5" w:rsidRDefault="00557B03" w:rsidP="00557B03">
      <w:pPr>
        <w:spacing w:after="0" w:line="480" w:lineRule="auto"/>
        <w:rPr>
          <w:rFonts w:ascii="Times New Roman" w:hAnsi="Times New Roman"/>
          <w:sz w:val="24"/>
          <w:szCs w:val="24"/>
        </w:rPr>
      </w:pPr>
    </w:p>
    <w:p w:rsidR="009A14C6" w:rsidRDefault="00557B03" w:rsidP="00557B03">
      <w:pPr>
        <w:spacing w:after="0" w:line="480" w:lineRule="auto"/>
        <w:rPr>
          <w:rFonts w:ascii="Times New Roman" w:hAnsi="Times New Roman"/>
          <w:sz w:val="24"/>
          <w:szCs w:val="24"/>
        </w:rPr>
      </w:pPr>
      <w:r w:rsidRPr="003F0CB5">
        <w:rPr>
          <w:rFonts w:ascii="Times New Roman" w:hAnsi="Times New Roman"/>
          <w:sz w:val="24"/>
          <w:szCs w:val="24"/>
        </w:rPr>
        <w:t xml:space="preserve">It has become common </w:t>
      </w:r>
      <w:r w:rsidR="00F75CFB" w:rsidRPr="003F0CB5">
        <w:rPr>
          <w:rFonts w:ascii="Times New Roman" w:hAnsi="Times New Roman"/>
          <w:sz w:val="24"/>
          <w:szCs w:val="24"/>
        </w:rPr>
        <w:t>currency</w:t>
      </w:r>
      <w:r w:rsidRPr="003F0CB5">
        <w:rPr>
          <w:rFonts w:ascii="Times New Roman" w:hAnsi="Times New Roman"/>
          <w:sz w:val="24"/>
          <w:szCs w:val="24"/>
        </w:rPr>
        <w:t xml:space="preserve"> that the Holocaust needs to be understood in relation to the course of the war. But that does not mean that the Holocaust was determined by the course of the war; rather, it was determined, if we have to use that word which is so inimical to historical thinking (because it suggests that things </w:t>
      </w:r>
      <w:r w:rsidRPr="003F0CB5">
        <w:rPr>
          <w:rFonts w:ascii="Times New Roman" w:hAnsi="Times New Roman"/>
          <w:i/>
          <w:sz w:val="24"/>
          <w:szCs w:val="24"/>
        </w:rPr>
        <w:t>had to</w:t>
      </w:r>
      <w:r w:rsidRPr="003F0CB5">
        <w:rPr>
          <w:rFonts w:ascii="Times New Roman" w:hAnsi="Times New Roman"/>
          <w:sz w:val="24"/>
          <w:szCs w:val="24"/>
        </w:rPr>
        <w:t xml:space="preserve"> turn out the way they did), primarily by the desires and fears of the Nazi leadership, whose actions were facilitated and constrained by the war. </w:t>
      </w:r>
      <w:r w:rsidR="00F75CFB" w:rsidRPr="003F0CB5">
        <w:rPr>
          <w:rFonts w:ascii="Times New Roman" w:hAnsi="Times New Roman"/>
          <w:sz w:val="24"/>
          <w:szCs w:val="24"/>
        </w:rPr>
        <w:t>The war expl</w:t>
      </w:r>
      <w:r w:rsidR="00506DDB">
        <w:rPr>
          <w:rFonts w:ascii="Times New Roman" w:hAnsi="Times New Roman"/>
          <w:sz w:val="24"/>
          <w:szCs w:val="24"/>
        </w:rPr>
        <w:t>ains immediate possibilities,</w:t>
      </w:r>
      <w:r w:rsidR="00F75CFB" w:rsidRPr="003F0CB5">
        <w:rPr>
          <w:rFonts w:ascii="Times New Roman" w:hAnsi="Times New Roman"/>
          <w:sz w:val="24"/>
          <w:szCs w:val="24"/>
        </w:rPr>
        <w:t xml:space="preserve"> options, </w:t>
      </w:r>
      <w:r w:rsidR="00506DDB">
        <w:rPr>
          <w:rFonts w:ascii="Times New Roman" w:hAnsi="Times New Roman"/>
          <w:sz w:val="24"/>
          <w:szCs w:val="24"/>
        </w:rPr>
        <w:t xml:space="preserve">and decisions, </w:t>
      </w:r>
      <w:r w:rsidR="00F75CFB" w:rsidRPr="003F0CB5">
        <w:rPr>
          <w:rFonts w:ascii="Times New Roman" w:hAnsi="Times New Roman"/>
          <w:sz w:val="24"/>
          <w:szCs w:val="24"/>
        </w:rPr>
        <w:t xml:space="preserve">not the </w:t>
      </w:r>
      <w:r w:rsidR="00D77D71">
        <w:rPr>
          <w:rFonts w:ascii="Times New Roman" w:hAnsi="Times New Roman"/>
          <w:sz w:val="24"/>
          <w:szCs w:val="24"/>
        </w:rPr>
        <w:t xml:space="preserve">Nazis’ long-term aspirations, </w:t>
      </w:r>
      <w:r w:rsidR="00F75CFB" w:rsidRPr="003F0CB5">
        <w:rPr>
          <w:rFonts w:ascii="Times New Roman" w:hAnsi="Times New Roman"/>
          <w:sz w:val="24"/>
          <w:szCs w:val="24"/>
        </w:rPr>
        <w:t>desires</w:t>
      </w:r>
      <w:r w:rsidR="00D77D71">
        <w:rPr>
          <w:rFonts w:ascii="Times New Roman" w:hAnsi="Times New Roman"/>
          <w:sz w:val="24"/>
          <w:szCs w:val="24"/>
        </w:rPr>
        <w:t>, or fantasies</w:t>
      </w:r>
      <w:r w:rsidR="00F75CFB" w:rsidRPr="003F0CB5">
        <w:rPr>
          <w:rFonts w:ascii="Times New Roman" w:hAnsi="Times New Roman"/>
          <w:sz w:val="24"/>
          <w:szCs w:val="24"/>
        </w:rPr>
        <w:t xml:space="preserve">. </w:t>
      </w:r>
      <w:r w:rsidRPr="003F0CB5">
        <w:rPr>
          <w:rFonts w:ascii="Times New Roman" w:hAnsi="Times New Roman"/>
          <w:sz w:val="24"/>
          <w:szCs w:val="24"/>
        </w:rPr>
        <w:t xml:space="preserve">Nor does the linkage explain why one interpretation prevails over another or why change occurs in historiography so that a view that might seem obscure </w:t>
      </w:r>
      <w:r w:rsidR="00506DDB">
        <w:rPr>
          <w:rFonts w:ascii="Times New Roman" w:hAnsi="Times New Roman"/>
          <w:sz w:val="24"/>
          <w:szCs w:val="24"/>
        </w:rPr>
        <w:t xml:space="preserve">or objectionable </w:t>
      </w:r>
      <w:r w:rsidRPr="003F0CB5">
        <w:rPr>
          <w:rFonts w:ascii="Times New Roman" w:hAnsi="Times New Roman"/>
          <w:sz w:val="24"/>
          <w:szCs w:val="24"/>
        </w:rPr>
        <w:t>at one point in time ca</w:t>
      </w:r>
      <w:r w:rsidR="009A14C6">
        <w:rPr>
          <w:rFonts w:ascii="Times New Roman" w:hAnsi="Times New Roman"/>
          <w:sz w:val="24"/>
          <w:szCs w:val="24"/>
        </w:rPr>
        <w:t>n become mainstream at another.</w:t>
      </w:r>
    </w:p>
    <w:p w:rsidR="00557B03" w:rsidRPr="003F0CB5" w:rsidRDefault="00557B03" w:rsidP="009A14C6">
      <w:pPr>
        <w:spacing w:after="0" w:line="480" w:lineRule="auto"/>
        <w:ind w:firstLine="720"/>
        <w:rPr>
          <w:rFonts w:ascii="Times New Roman" w:hAnsi="Times New Roman"/>
          <w:sz w:val="24"/>
          <w:szCs w:val="24"/>
        </w:rPr>
      </w:pPr>
      <w:r w:rsidRPr="003F0CB5">
        <w:rPr>
          <w:rFonts w:ascii="Times New Roman" w:hAnsi="Times New Roman"/>
          <w:sz w:val="24"/>
          <w:szCs w:val="24"/>
        </w:rPr>
        <w:t>Historical interpretation is undertaken in the context of shared disciplinary rules, including source critique and, primarily, dialogue between historians. This practice is perhaps best summed up by the term “rational constructivism” put forward by the Finnish theorist of history Jouni-Matti Kuukkanen. He notes that history is a rational practice sanctioned by shared rules and that this rational practice prevents an “anything goes” situation:</w:t>
      </w:r>
    </w:p>
    <w:p w:rsidR="00557B03" w:rsidRPr="003F0CB5" w:rsidRDefault="00557B03" w:rsidP="00557B03">
      <w:pPr>
        <w:spacing w:after="0" w:line="480" w:lineRule="auto"/>
        <w:rPr>
          <w:rFonts w:ascii="Times New Roman" w:hAnsi="Times New Roman"/>
          <w:sz w:val="24"/>
          <w:szCs w:val="24"/>
        </w:rPr>
      </w:pPr>
    </w:p>
    <w:p w:rsidR="00557B03" w:rsidRPr="003F0CB5" w:rsidRDefault="00557B03" w:rsidP="00557B03">
      <w:pPr>
        <w:spacing w:after="0" w:line="480" w:lineRule="auto"/>
        <w:ind w:left="567" w:right="567"/>
        <w:rPr>
          <w:rFonts w:ascii="Times New Roman" w:hAnsi="Times New Roman"/>
          <w:sz w:val="24"/>
          <w:szCs w:val="24"/>
        </w:rPr>
      </w:pPr>
      <w:r w:rsidRPr="003F0CB5">
        <w:rPr>
          <w:rFonts w:ascii="Times New Roman" w:hAnsi="Times New Roman"/>
          <w:sz w:val="24"/>
          <w:szCs w:val="24"/>
        </w:rPr>
        <w:t xml:space="preserve">The availability of rational standards of evaluation explains why any fears that “anything goes” are baseless. A historian’s construct can be seen as epistemically authoritative if it is seen to be fit with respect to all dimensions of cognitive </w:t>
      </w:r>
      <w:r w:rsidRPr="003F0CB5">
        <w:rPr>
          <w:rFonts w:ascii="Times New Roman" w:hAnsi="Times New Roman"/>
          <w:sz w:val="24"/>
          <w:szCs w:val="24"/>
        </w:rPr>
        <w:lastRenderedPageBreak/>
        <w:t>justification: the rhetorical, the epistemic and the discursive. That is, the text is a persuasive manifestation of reasoning for a thesis; it is an exemplary employment of epistemic values, including references to actual historical objects with regard to non-colligatory expressions; and it is a successful argumentative intervention in the relevant argumentative context. In this kind of case, a historiographical text has a rational warrant that gives it the epistemic authority for what is stated. Further, any text is an argumentative speech act and, in the ideal case, readers feel rationally compelled to accept the reasoning of the historian and the historian’s conclusion.</w:t>
      </w:r>
      <w:r w:rsidRPr="003F0CB5">
        <w:rPr>
          <w:rStyle w:val="FootnoteReference"/>
          <w:rFonts w:ascii="Times New Roman" w:hAnsi="Times New Roman"/>
          <w:sz w:val="24"/>
          <w:szCs w:val="24"/>
        </w:rPr>
        <w:footnoteReference w:id="3"/>
      </w:r>
    </w:p>
    <w:p w:rsidR="00557B03" w:rsidRPr="003F0CB5" w:rsidRDefault="00557B03" w:rsidP="00557B03">
      <w:pPr>
        <w:spacing w:after="0" w:line="480" w:lineRule="auto"/>
        <w:rPr>
          <w:rFonts w:ascii="Times New Roman" w:hAnsi="Times New Roman"/>
          <w:sz w:val="24"/>
          <w:szCs w:val="24"/>
        </w:rPr>
      </w:pPr>
    </w:p>
    <w:p w:rsidR="00557B03" w:rsidRPr="003F0CB5" w:rsidRDefault="00557B03" w:rsidP="00557B03">
      <w:pPr>
        <w:spacing w:after="0" w:line="480" w:lineRule="auto"/>
        <w:rPr>
          <w:rFonts w:ascii="Times New Roman" w:hAnsi="Times New Roman"/>
          <w:sz w:val="24"/>
          <w:szCs w:val="24"/>
        </w:rPr>
      </w:pPr>
      <w:r w:rsidRPr="003F0CB5">
        <w:rPr>
          <w:rFonts w:ascii="Times New Roman" w:hAnsi="Times New Roman"/>
          <w:sz w:val="24"/>
          <w:szCs w:val="24"/>
        </w:rPr>
        <w:t>The argument is persuasive insofar as it describes what Paul Ricoeur calls the “histori</w:t>
      </w:r>
      <w:r w:rsidR="00F75CFB" w:rsidRPr="003F0CB5">
        <w:rPr>
          <w:rFonts w:ascii="Times New Roman" w:hAnsi="Times New Roman"/>
          <w:sz w:val="24"/>
          <w:szCs w:val="24"/>
        </w:rPr>
        <w:t>ographi</w:t>
      </w:r>
      <w:r w:rsidRPr="003F0CB5">
        <w:rPr>
          <w:rFonts w:ascii="Times New Roman" w:hAnsi="Times New Roman"/>
          <w:sz w:val="24"/>
          <w:szCs w:val="24"/>
        </w:rPr>
        <w:t>cal operation” but less so when it comes to explaining why one interpretation prevails over another.</w:t>
      </w:r>
      <w:r w:rsidR="003F0CB5" w:rsidRPr="003F0CB5">
        <w:rPr>
          <w:rFonts w:ascii="Times New Roman" w:hAnsi="Times New Roman"/>
          <w:sz w:val="24"/>
          <w:szCs w:val="24"/>
        </w:rPr>
        <w:t xml:space="preserve"> Ricoeur writes that “there is interpretation at all levels of the historiographical operation; for example, at the documentary level with the selection of sources, at the explanation/understanding level with the choice among competing explanatory models, and, in a more spectacular fashion, with variations in scale.”</w:t>
      </w:r>
      <w:r w:rsidR="00A25D9F" w:rsidRPr="003F0CB5">
        <w:rPr>
          <w:rStyle w:val="FootnoteReference"/>
          <w:rFonts w:ascii="Times New Roman" w:hAnsi="Times New Roman"/>
          <w:sz w:val="24"/>
          <w:szCs w:val="24"/>
        </w:rPr>
        <w:footnoteReference w:id="4"/>
      </w:r>
      <w:r w:rsidR="003F0CB5" w:rsidRPr="003F0CB5">
        <w:rPr>
          <w:rFonts w:ascii="Times New Roman" w:hAnsi="Times New Roman"/>
          <w:sz w:val="24"/>
          <w:szCs w:val="24"/>
        </w:rPr>
        <w:t xml:space="preserve"> In this discussion, which is internal to historiography, one cannot see how and why these different choices are made. </w:t>
      </w:r>
      <w:r w:rsidRPr="003F0CB5">
        <w:rPr>
          <w:rFonts w:ascii="Times New Roman" w:hAnsi="Times New Roman"/>
          <w:sz w:val="24"/>
          <w:szCs w:val="24"/>
        </w:rPr>
        <w:t xml:space="preserve">In cases where competing interpretations may be considered valid – i.e. there is no wilful misreading or ignoring of sources, or where the discursive context is understood and entered into by the historian – one needs to look outside of the </w:t>
      </w:r>
      <w:r w:rsidR="00506DDB">
        <w:rPr>
          <w:rFonts w:ascii="Times New Roman" w:hAnsi="Times New Roman"/>
          <w:sz w:val="24"/>
          <w:szCs w:val="24"/>
        </w:rPr>
        <w:t>“</w:t>
      </w:r>
      <w:r w:rsidRPr="003F0CB5">
        <w:rPr>
          <w:rFonts w:ascii="Times New Roman" w:hAnsi="Times New Roman"/>
          <w:sz w:val="24"/>
          <w:szCs w:val="24"/>
        </w:rPr>
        <w:t>histori</w:t>
      </w:r>
      <w:r w:rsidR="00506DDB">
        <w:rPr>
          <w:rFonts w:ascii="Times New Roman" w:hAnsi="Times New Roman"/>
          <w:sz w:val="24"/>
          <w:szCs w:val="24"/>
        </w:rPr>
        <w:t>ographi</w:t>
      </w:r>
      <w:r w:rsidRPr="003F0CB5">
        <w:rPr>
          <w:rFonts w:ascii="Times New Roman" w:hAnsi="Times New Roman"/>
          <w:sz w:val="24"/>
          <w:szCs w:val="24"/>
        </w:rPr>
        <w:t>cal operation</w:t>
      </w:r>
      <w:r w:rsidR="00506DDB">
        <w:rPr>
          <w:rFonts w:ascii="Times New Roman" w:hAnsi="Times New Roman"/>
          <w:sz w:val="24"/>
          <w:szCs w:val="24"/>
        </w:rPr>
        <w:t>”</w:t>
      </w:r>
      <w:r w:rsidRPr="003F0CB5">
        <w:rPr>
          <w:rFonts w:ascii="Times New Roman" w:hAnsi="Times New Roman"/>
          <w:sz w:val="24"/>
          <w:szCs w:val="24"/>
        </w:rPr>
        <w:t xml:space="preserve"> </w:t>
      </w:r>
      <w:r w:rsidRPr="003F0CB5">
        <w:rPr>
          <w:rFonts w:ascii="Times New Roman" w:hAnsi="Times New Roman"/>
          <w:sz w:val="24"/>
          <w:szCs w:val="24"/>
        </w:rPr>
        <w:lastRenderedPageBreak/>
        <w:t>itself to find reasons for historians’ or their readers’ preferences.</w:t>
      </w:r>
      <w:r w:rsidRPr="003F0CB5">
        <w:rPr>
          <w:rStyle w:val="FootnoteReference"/>
          <w:rFonts w:ascii="Times New Roman" w:hAnsi="Times New Roman"/>
          <w:sz w:val="24"/>
          <w:szCs w:val="24"/>
        </w:rPr>
        <w:footnoteReference w:id="5"/>
      </w:r>
      <w:r w:rsidRPr="003F0CB5">
        <w:rPr>
          <w:rFonts w:ascii="Times New Roman" w:hAnsi="Times New Roman"/>
          <w:sz w:val="24"/>
          <w:szCs w:val="24"/>
        </w:rPr>
        <w:t xml:space="preserve"> After all, one cannot judge competing interpretations of the past by reference to “the past” when in fact the past is only accessible through the artefacts (textual or otherwise) that remain of it and the representations that we construct as substitutes for it. As Hayden White observes, “The belief in the commensurability of different representations of any aspect of the past hinges on the prior belief in a past to which all representations of it can be referred and differentially assessed as to their validity and their status as contributions to our knowledge of it. But the real past is not, of course, accessible except by way of its representations – indexical, iconic, or symbolic, as the case may be.”</w:t>
      </w:r>
      <w:r w:rsidRPr="003F0CB5">
        <w:rPr>
          <w:rStyle w:val="FootnoteReference"/>
          <w:rFonts w:ascii="Times New Roman" w:hAnsi="Times New Roman"/>
          <w:sz w:val="24"/>
          <w:szCs w:val="24"/>
        </w:rPr>
        <w:footnoteReference w:id="6"/>
      </w:r>
      <w:r w:rsidRPr="003F0CB5">
        <w:rPr>
          <w:rFonts w:ascii="Times New Roman" w:hAnsi="Times New Roman"/>
          <w:sz w:val="24"/>
          <w:szCs w:val="24"/>
        </w:rPr>
        <w:t xml:space="preserve"> History is unavoidably a poetic act and, as White says, “irredeemably tropological.”</w:t>
      </w:r>
      <w:r w:rsidRPr="003F0CB5">
        <w:rPr>
          <w:rStyle w:val="FootnoteReference"/>
          <w:rFonts w:ascii="Times New Roman" w:hAnsi="Times New Roman"/>
          <w:sz w:val="24"/>
          <w:szCs w:val="24"/>
        </w:rPr>
        <w:footnoteReference w:id="7"/>
      </w:r>
      <w:r w:rsidRPr="003F0CB5">
        <w:rPr>
          <w:rFonts w:ascii="Times New Roman" w:hAnsi="Times New Roman"/>
          <w:sz w:val="24"/>
          <w:szCs w:val="24"/>
        </w:rPr>
        <w:t xml:space="preserve"> It follows that historians should investigate and experiment with many different ways of constructing the past, for there is no single “right” way to do so. With specific reference to the Holocaust, White has explained that “when it comes to an </w:t>
      </w:r>
      <w:r w:rsidRPr="003F0CB5">
        <w:rPr>
          <w:rFonts w:ascii="Times New Roman" w:hAnsi="Times New Roman"/>
          <w:sz w:val="24"/>
          <w:szCs w:val="24"/>
        </w:rPr>
        <w:lastRenderedPageBreak/>
        <w:t>important historical event like the Holocaust, there is no ‘original’ structure of happenings to which any given account can be likened or considered to be a contribution.”</w:t>
      </w:r>
      <w:r w:rsidRPr="003F0CB5">
        <w:rPr>
          <w:rStyle w:val="FootnoteReference"/>
          <w:rFonts w:ascii="Times New Roman" w:hAnsi="Times New Roman"/>
          <w:sz w:val="24"/>
          <w:szCs w:val="24"/>
        </w:rPr>
        <w:footnoteReference w:id="8"/>
      </w:r>
    </w:p>
    <w:p w:rsidR="00557B03" w:rsidRPr="003F0CB5" w:rsidRDefault="00557B03" w:rsidP="00557B03">
      <w:pPr>
        <w:spacing w:after="0" w:line="480" w:lineRule="auto"/>
        <w:ind w:firstLine="720"/>
        <w:rPr>
          <w:rFonts w:ascii="Times New Roman" w:hAnsi="Times New Roman"/>
          <w:sz w:val="24"/>
          <w:szCs w:val="24"/>
        </w:rPr>
      </w:pPr>
      <w:r w:rsidRPr="003F0CB5">
        <w:rPr>
          <w:rFonts w:ascii="Times New Roman" w:hAnsi="Times New Roman"/>
          <w:sz w:val="24"/>
          <w:szCs w:val="24"/>
        </w:rPr>
        <w:t>According to Gabrielle Spiegel, following Michel de Certeau’s identification of the strange relationship between presence and absence that characterizes all historiography, place (social recruitment), procedures (the discipline of professional history and its changing conceptual resources) and text (the revisions to historical objectivism effected by postmodernism and poststructuralism) are the key factors which shape historical interpretation and which account for revision over time in interpretati</w:t>
      </w:r>
      <w:r w:rsidR="009A14C6">
        <w:rPr>
          <w:rFonts w:ascii="Times New Roman" w:hAnsi="Times New Roman"/>
          <w:sz w:val="24"/>
          <w:szCs w:val="24"/>
        </w:rPr>
        <w:t>on. In other words, she focuses</w:t>
      </w:r>
      <w:r w:rsidRPr="003F0CB5">
        <w:rPr>
          <w:rFonts w:ascii="Times New Roman" w:hAnsi="Times New Roman"/>
          <w:sz w:val="24"/>
          <w:szCs w:val="24"/>
        </w:rPr>
        <w:t xml:space="preserve"> convincingly on the contexts in which a history is written in order to explain why it is different from what has been written before.</w:t>
      </w:r>
      <w:r w:rsidRPr="003F0CB5">
        <w:rPr>
          <w:rStyle w:val="FootnoteReference"/>
          <w:rFonts w:ascii="Times New Roman" w:hAnsi="Times New Roman"/>
          <w:sz w:val="24"/>
          <w:szCs w:val="24"/>
        </w:rPr>
        <w:footnoteReference w:id="9"/>
      </w:r>
      <w:r w:rsidRPr="003F0CB5">
        <w:rPr>
          <w:rFonts w:ascii="Times New Roman" w:hAnsi="Times New Roman"/>
          <w:sz w:val="24"/>
          <w:szCs w:val="24"/>
        </w:rPr>
        <w:t xml:space="preserve"> These factors do not, however, explain why any particular interpretation wins support at a given moment. They are descriptions of the historian’s specific approach, not explanations of the text’s reception, successful or otherwise.</w:t>
      </w:r>
    </w:p>
    <w:p w:rsidR="00557B03" w:rsidRPr="003F0CB5" w:rsidRDefault="00557B03" w:rsidP="00557B03">
      <w:pPr>
        <w:spacing w:after="0" w:line="480" w:lineRule="auto"/>
        <w:ind w:firstLine="720"/>
        <w:rPr>
          <w:rFonts w:ascii="Times New Roman" w:hAnsi="Times New Roman"/>
          <w:sz w:val="24"/>
          <w:szCs w:val="24"/>
        </w:rPr>
      </w:pPr>
      <w:r w:rsidRPr="003F0CB5">
        <w:rPr>
          <w:rFonts w:ascii="Times New Roman" w:hAnsi="Times New Roman"/>
          <w:sz w:val="24"/>
          <w:szCs w:val="24"/>
        </w:rPr>
        <w:t xml:space="preserve">Spiegel’s three factors of place, procedures and text correlate quite neatly with Aviezer Tucker’s consideration of historical revision. Tucker identifies three drivers of change: evidence, i.e. when new evidence changes an accepted interpretation; significance, i.e. when what historians find significant changes; and value-driven, i.e. when a new system </w:t>
      </w:r>
      <w:r w:rsidRPr="003F0CB5">
        <w:rPr>
          <w:rFonts w:ascii="Times New Roman" w:hAnsi="Times New Roman"/>
          <w:sz w:val="24"/>
          <w:szCs w:val="24"/>
        </w:rPr>
        <w:lastRenderedPageBreak/>
        <w:t>of values prevails in society and historians reinterpret the past accordingly.</w:t>
      </w:r>
      <w:r w:rsidRPr="003F0CB5">
        <w:rPr>
          <w:rStyle w:val="FootnoteReference"/>
          <w:rFonts w:ascii="Times New Roman" w:hAnsi="Times New Roman"/>
          <w:sz w:val="24"/>
          <w:szCs w:val="24"/>
        </w:rPr>
        <w:footnoteReference w:id="10"/>
      </w:r>
      <w:r w:rsidRPr="003F0CB5">
        <w:rPr>
          <w:rFonts w:ascii="Times New Roman" w:hAnsi="Times New Roman"/>
          <w:sz w:val="24"/>
          <w:szCs w:val="24"/>
        </w:rPr>
        <w:t xml:space="preserve"> Tucker’s general view of historiography is markedly different from Spiegel’s; he presents a “common sense” understanding of history that is closer to Richard Evans’s in </w:t>
      </w:r>
      <w:r w:rsidRPr="003F0CB5">
        <w:rPr>
          <w:rFonts w:ascii="Times New Roman" w:hAnsi="Times New Roman"/>
          <w:i/>
          <w:sz w:val="24"/>
          <w:szCs w:val="24"/>
        </w:rPr>
        <w:t>In Defence of History</w:t>
      </w:r>
      <w:r w:rsidRPr="003F0CB5">
        <w:rPr>
          <w:rFonts w:ascii="Times New Roman" w:hAnsi="Times New Roman"/>
          <w:sz w:val="24"/>
          <w:szCs w:val="24"/>
        </w:rPr>
        <w:t xml:space="preserve"> than to the sort of “postmodern” sensibility for absences and the nuances of culture that one finds in Spiegel. His argument about revision is set out in the context of a book on historical revisionism in the former communist countries of Central Europe (especially the Czech Republic, Slovakia and Hungary) and is meant as a way of distinguishing revision – which is the normal process of historical reinterpretation – from revisionism – which is what the French call negationism, especially in the context of Holocaust denial. Like Kuukkanen, Tucker argues that consensus amongst historians – “a uniquely heterogeneous, large and uncoerced group” – is “a likely indicator of knowledge because shared knowledge rather than any complex set of biases is a more probable explanation of such a uniquely heterogeneous consensus.”</w:t>
      </w:r>
      <w:r w:rsidRPr="003F0CB5">
        <w:rPr>
          <w:rStyle w:val="FootnoteReference"/>
          <w:rFonts w:ascii="Times New Roman" w:hAnsi="Times New Roman"/>
          <w:sz w:val="24"/>
          <w:szCs w:val="24"/>
        </w:rPr>
        <w:footnoteReference w:id="11"/>
      </w:r>
    </w:p>
    <w:p w:rsidR="00557B03" w:rsidRPr="003F0CB5" w:rsidRDefault="00557B03" w:rsidP="00557B03">
      <w:pPr>
        <w:spacing w:after="0" w:line="480" w:lineRule="auto"/>
        <w:ind w:firstLine="720"/>
        <w:rPr>
          <w:rFonts w:ascii="Times New Roman" w:hAnsi="Times New Roman"/>
          <w:sz w:val="24"/>
          <w:szCs w:val="24"/>
        </w:rPr>
      </w:pPr>
      <w:r w:rsidRPr="003F0CB5">
        <w:rPr>
          <w:rFonts w:ascii="Times New Roman" w:hAnsi="Times New Roman"/>
          <w:sz w:val="24"/>
          <w:szCs w:val="24"/>
        </w:rPr>
        <w:t xml:space="preserve">Again, like Kuukkanen, Tucker’s claim is persuasive insofar as it describes the “historiographical operation”; it does not account for the competing interpretations that exist within the broad consensus. His analysis accounts for the difference between revision and revisionism and provides a compelling explanation as to why Holocaust denial cannot be considered as history. But it does not account for the differences between historians who all agree, say, that the Holocaust and the war need to be understood in relation to one another. Once again, the broader context external to the discipline – what Tucker calls “value-driven </w:t>
      </w:r>
      <w:r w:rsidRPr="003F0CB5">
        <w:rPr>
          <w:rFonts w:ascii="Times New Roman" w:hAnsi="Times New Roman"/>
          <w:sz w:val="24"/>
          <w:szCs w:val="24"/>
        </w:rPr>
        <w:lastRenderedPageBreak/>
        <w:t>revision” – needs to be brought into the discussion. Tucker writes: “Historiographic interpretations are affected by moral and aesthetic values, by affiliations, political biases and perspectives of the historians who write them. This is the main reason for the differences between historiographic interpretations of similar historical processes and events.”</w:t>
      </w:r>
      <w:r w:rsidRPr="003F0CB5">
        <w:rPr>
          <w:rStyle w:val="FootnoteReference"/>
          <w:rFonts w:ascii="Times New Roman" w:hAnsi="Times New Roman"/>
          <w:sz w:val="24"/>
          <w:szCs w:val="24"/>
        </w:rPr>
        <w:footnoteReference w:id="12"/>
      </w:r>
    </w:p>
    <w:p w:rsidR="00557B03" w:rsidRPr="003F0CB5" w:rsidRDefault="00557B03" w:rsidP="00557B03">
      <w:pPr>
        <w:spacing w:after="0" w:line="480" w:lineRule="auto"/>
        <w:ind w:firstLine="720"/>
        <w:rPr>
          <w:rFonts w:ascii="Times New Roman" w:hAnsi="Times New Roman"/>
          <w:sz w:val="24"/>
          <w:szCs w:val="24"/>
        </w:rPr>
      </w:pPr>
      <w:r w:rsidRPr="003F0CB5">
        <w:rPr>
          <w:rFonts w:ascii="Times New Roman" w:hAnsi="Times New Roman"/>
          <w:sz w:val="24"/>
          <w:szCs w:val="24"/>
        </w:rPr>
        <w:t>Arno Mayer, Gerhard Weinberg, and David Cesarani all share the fundamental principles of historical inquiry in the way Tucker sets out – with cognitive values prevailing over other values – but that explains their shared framework, not the different stances they take within it, nor the markedly different reception of their work. In what follows, I will show how the different receptions their works have enjoyed – despite the superficial similarities between them – derive primarily from changes in the broad socio-political framework within which they operated, and not</w:t>
      </w:r>
      <w:r w:rsidR="009375C3">
        <w:rPr>
          <w:rFonts w:ascii="Times New Roman" w:hAnsi="Times New Roman"/>
          <w:sz w:val="24"/>
          <w:szCs w:val="24"/>
        </w:rPr>
        <w:t xml:space="preserve"> only</w:t>
      </w:r>
      <w:r w:rsidRPr="003F0CB5">
        <w:rPr>
          <w:rFonts w:ascii="Times New Roman" w:hAnsi="Times New Roman"/>
          <w:sz w:val="24"/>
          <w:szCs w:val="24"/>
        </w:rPr>
        <w:t xml:space="preserve"> from changes internal to the discipline</w:t>
      </w:r>
      <w:r w:rsidR="009375C3">
        <w:rPr>
          <w:rFonts w:ascii="Times New Roman" w:hAnsi="Times New Roman"/>
          <w:sz w:val="24"/>
          <w:szCs w:val="24"/>
        </w:rPr>
        <w:t>, important though the latter are</w:t>
      </w:r>
      <w:r w:rsidRPr="003F0CB5">
        <w:rPr>
          <w:rFonts w:ascii="Times New Roman" w:hAnsi="Times New Roman"/>
          <w:sz w:val="24"/>
          <w:szCs w:val="24"/>
        </w:rPr>
        <w:t>. This may seem obvious but analyses of historiography and how history operates tend to focus far more on internal, methodological issues than on external, socio-</w:t>
      </w:r>
      <w:r w:rsidR="009A14C6">
        <w:rPr>
          <w:rFonts w:ascii="Times New Roman" w:hAnsi="Times New Roman"/>
          <w:sz w:val="24"/>
          <w:szCs w:val="24"/>
        </w:rPr>
        <w:t>political, value-driven factors</w:t>
      </w:r>
      <w:r w:rsidR="001C6E34" w:rsidRPr="003F0CB5">
        <w:rPr>
          <w:rFonts w:ascii="Times New Roman" w:hAnsi="Times New Roman"/>
          <w:sz w:val="24"/>
          <w:szCs w:val="24"/>
        </w:rPr>
        <w:t>.</w:t>
      </w:r>
      <w:r w:rsidR="00A755E4" w:rsidRPr="003F0CB5">
        <w:rPr>
          <w:rFonts w:ascii="Times New Roman" w:hAnsi="Times New Roman"/>
          <w:sz w:val="24"/>
          <w:szCs w:val="24"/>
        </w:rPr>
        <w:t xml:space="preserve"> </w:t>
      </w:r>
      <w:r w:rsidR="001C6E34" w:rsidRPr="003F0CB5">
        <w:rPr>
          <w:rFonts w:ascii="Times New Roman" w:hAnsi="Times New Roman"/>
          <w:sz w:val="24"/>
          <w:szCs w:val="24"/>
        </w:rPr>
        <w:t>T</w:t>
      </w:r>
      <w:r w:rsidR="00A755E4" w:rsidRPr="003F0CB5">
        <w:rPr>
          <w:rFonts w:ascii="Times New Roman" w:hAnsi="Times New Roman"/>
          <w:sz w:val="24"/>
          <w:szCs w:val="24"/>
        </w:rPr>
        <w:t>he</w:t>
      </w:r>
      <w:r w:rsidR="001C6E34" w:rsidRPr="003F0CB5">
        <w:rPr>
          <w:rFonts w:ascii="Times New Roman" w:hAnsi="Times New Roman"/>
          <w:sz w:val="24"/>
          <w:szCs w:val="24"/>
        </w:rPr>
        <w:t xml:space="preserve"> following</w:t>
      </w:r>
      <w:r w:rsidR="00A755E4" w:rsidRPr="003F0CB5">
        <w:rPr>
          <w:rFonts w:ascii="Times New Roman" w:hAnsi="Times New Roman"/>
          <w:sz w:val="24"/>
          <w:szCs w:val="24"/>
        </w:rPr>
        <w:t xml:space="preserve"> analysis of the differing receptions of these three scholars’ works </w:t>
      </w:r>
      <w:r w:rsidR="001C6E34" w:rsidRPr="003F0CB5">
        <w:rPr>
          <w:rFonts w:ascii="Times New Roman" w:hAnsi="Times New Roman"/>
          <w:sz w:val="24"/>
          <w:szCs w:val="24"/>
        </w:rPr>
        <w:t xml:space="preserve">(but particularly Mayer’s and Cesarani’s) provides an intellectual history of </w:t>
      </w:r>
      <w:r w:rsidR="001E3740" w:rsidRPr="003F0CB5">
        <w:rPr>
          <w:rFonts w:ascii="Times New Roman" w:hAnsi="Times New Roman"/>
          <w:sz w:val="24"/>
          <w:szCs w:val="24"/>
        </w:rPr>
        <w:t xml:space="preserve">the course of </w:t>
      </w:r>
      <w:r w:rsidR="001C6E34" w:rsidRPr="003F0CB5">
        <w:rPr>
          <w:rFonts w:ascii="Times New Roman" w:hAnsi="Times New Roman"/>
          <w:sz w:val="24"/>
          <w:szCs w:val="24"/>
        </w:rPr>
        <w:t>Holocaust historiography in particular and an explanation of change in historiography more generally</w:t>
      </w:r>
      <w:r w:rsidRPr="003F0CB5">
        <w:rPr>
          <w:rFonts w:ascii="Times New Roman" w:hAnsi="Times New Roman"/>
          <w:sz w:val="24"/>
          <w:szCs w:val="24"/>
        </w:rPr>
        <w:t>.</w:t>
      </w:r>
    </w:p>
    <w:p w:rsidR="00557B03" w:rsidRPr="003F0CB5" w:rsidRDefault="00557B03" w:rsidP="00836F89">
      <w:pPr>
        <w:spacing w:after="0" w:line="480" w:lineRule="auto"/>
        <w:rPr>
          <w:rFonts w:ascii="Times New Roman" w:hAnsi="Times New Roman"/>
          <w:sz w:val="24"/>
          <w:szCs w:val="24"/>
        </w:rPr>
      </w:pPr>
    </w:p>
    <w:p w:rsidR="00927E7A" w:rsidRPr="003F0CB5" w:rsidRDefault="00927E7A" w:rsidP="00836F89">
      <w:pPr>
        <w:spacing w:after="0" w:line="480" w:lineRule="auto"/>
        <w:rPr>
          <w:rFonts w:ascii="Times New Roman" w:hAnsi="Times New Roman"/>
          <w:sz w:val="24"/>
          <w:szCs w:val="24"/>
        </w:rPr>
      </w:pPr>
    </w:p>
    <w:p w:rsidR="00927E7A" w:rsidRPr="003F0CB5" w:rsidRDefault="00EC4217" w:rsidP="00836F89">
      <w:pPr>
        <w:spacing w:after="0" w:line="480" w:lineRule="auto"/>
        <w:rPr>
          <w:rFonts w:ascii="Times New Roman" w:hAnsi="Times New Roman"/>
          <w:i/>
          <w:sz w:val="24"/>
          <w:szCs w:val="24"/>
        </w:rPr>
      </w:pPr>
      <w:r w:rsidRPr="003F0CB5">
        <w:rPr>
          <w:rFonts w:ascii="Times New Roman" w:hAnsi="Times New Roman"/>
          <w:i/>
          <w:sz w:val="24"/>
          <w:szCs w:val="24"/>
        </w:rPr>
        <w:t>The Historians</w:t>
      </w:r>
    </w:p>
    <w:p w:rsidR="00927E7A" w:rsidRPr="003F0CB5" w:rsidRDefault="00927E7A" w:rsidP="00836F89">
      <w:pPr>
        <w:spacing w:after="0" w:line="480" w:lineRule="auto"/>
        <w:rPr>
          <w:rFonts w:ascii="Times New Roman" w:hAnsi="Times New Roman"/>
          <w:sz w:val="24"/>
          <w:szCs w:val="24"/>
        </w:rPr>
      </w:pPr>
    </w:p>
    <w:p w:rsidR="00927E7A" w:rsidRPr="003F0CB5" w:rsidRDefault="00557B03" w:rsidP="00836F89">
      <w:pPr>
        <w:spacing w:after="0" w:line="480" w:lineRule="auto"/>
        <w:rPr>
          <w:rFonts w:ascii="Times New Roman" w:hAnsi="Times New Roman"/>
          <w:sz w:val="24"/>
          <w:szCs w:val="24"/>
        </w:rPr>
      </w:pPr>
      <w:r w:rsidRPr="003F0CB5">
        <w:rPr>
          <w:rFonts w:ascii="Times New Roman" w:hAnsi="Times New Roman"/>
          <w:sz w:val="24"/>
          <w:szCs w:val="24"/>
        </w:rPr>
        <w:t>T</w:t>
      </w:r>
      <w:r w:rsidR="00EC4217" w:rsidRPr="003F0CB5">
        <w:rPr>
          <w:rFonts w:ascii="Times New Roman" w:hAnsi="Times New Roman"/>
          <w:sz w:val="24"/>
          <w:szCs w:val="24"/>
        </w:rPr>
        <w:t xml:space="preserve">hree quotations suggest that, superficially at least, historical interpretation hardly changes but that a </w:t>
      </w:r>
      <w:r w:rsidR="00461709" w:rsidRPr="003F0CB5">
        <w:rPr>
          <w:rFonts w:ascii="Times New Roman" w:hAnsi="Times New Roman"/>
          <w:sz w:val="24"/>
          <w:szCs w:val="24"/>
        </w:rPr>
        <w:t xml:space="preserve">particular </w:t>
      </w:r>
      <w:r w:rsidR="00EC4217" w:rsidRPr="003F0CB5">
        <w:rPr>
          <w:rFonts w:ascii="Times New Roman" w:hAnsi="Times New Roman"/>
          <w:sz w:val="24"/>
          <w:szCs w:val="24"/>
        </w:rPr>
        <w:t xml:space="preserve">view is, for one reason or another (we will return to those reasons later) </w:t>
      </w:r>
      <w:r w:rsidR="00EC4217" w:rsidRPr="003F0CB5">
        <w:rPr>
          <w:rFonts w:ascii="Times New Roman" w:hAnsi="Times New Roman"/>
          <w:sz w:val="24"/>
          <w:szCs w:val="24"/>
        </w:rPr>
        <w:lastRenderedPageBreak/>
        <w:t xml:space="preserve">more or less dominant at any given moment in time. The first comes from Arno </w:t>
      </w:r>
      <w:r w:rsidR="001E4A4C">
        <w:rPr>
          <w:rFonts w:ascii="Times New Roman" w:hAnsi="Times New Roman"/>
          <w:sz w:val="24"/>
          <w:szCs w:val="24"/>
        </w:rPr>
        <w:t xml:space="preserve">J. </w:t>
      </w:r>
      <w:r w:rsidR="00EC4217" w:rsidRPr="003F0CB5">
        <w:rPr>
          <w:rFonts w:ascii="Times New Roman" w:hAnsi="Times New Roman"/>
          <w:sz w:val="24"/>
          <w:szCs w:val="24"/>
        </w:rPr>
        <w:t xml:space="preserve">Mayer. In </w:t>
      </w:r>
      <w:r w:rsidRPr="003F0CB5">
        <w:rPr>
          <w:rFonts w:ascii="Times New Roman" w:hAnsi="Times New Roman"/>
          <w:i/>
          <w:sz w:val="24"/>
          <w:szCs w:val="24"/>
        </w:rPr>
        <w:t>Why D</w:t>
      </w:r>
      <w:r w:rsidR="00EC4217" w:rsidRPr="003F0CB5">
        <w:rPr>
          <w:rFonts w:ascii="Times New Roman" w:hAnsi="Times New Roman"/>
          <w:i/>
          <w:sz w:val="24"/>
          <w:szCs w:val="24"/>
        </w:rPr>
        <w:t>id the Heavens Not Darken?</w:t>
      </w:r>
      <w:r w:rsidR="00EC4217" w:rsidRPr="003F0CB5">
        <w:rPr>
          <w:rFonts w:ascii="Times New Roman" w:hAnsi="Times New Roman"/>
          <w:sz w:val="24"/>
          <w:szCs w:val="24"/>
        </w:rPr>
        <w:t xml:space="preserve"> he set out the view that the war and the Holocaust were interlinked:</w:t>
      </w:r>
    </w:p>
    <w:p w:rsidR="00927E7A" w:rsidRPr="003F0CB5" w:rsidRDefault="00927E7A" w:rsidP="00836F89">
      <w:pPr>
        <w:spacing w:after="0" w:line="480" w:lineRule="auto"/>
        <w:rPr>
          <w:rFonts w:ascii="Times New Roman" w:hAnsi="Times New Roman"/>
          <w:sz w:val="24"/>
          <w:szCs w:val="24"/>
        </w:rPr>
      </w:pPr>
    </w:p>
    <w:p w:rsidR="00836F89" w:rsidRPr="003F0CB5" w:rsidRDefault="00EC4217" w:rsidP="00836F89">
      <w:pPr>
        <w:spacing w:after="0" w:line="480" w:lineRule="auto"/>
        <w:ind w:left="567" w:right="567"/>
        <w:rPr>
          <w:rFonts w:ascii="Times New Roman" w:hAnsi="Times New Roman"/>
          <w:sz w:val="24"/>
          <w:szCs w:val="24"/>
        </w:rPr>
      </w:pPr>
      <w:r w:rsidRPr="003F0CB5">
        <w:rPr>
          <w:rFonts w:ascii="Times New Roman" w:hAnsi="Times New Roman"/>
          <w:sz w:val="24"/>
          <w:szCs w:val="24"/>
        </w:rPr>
        <w:t xml:space="preserve">As of the winter of 1941-42, the unique torment of the Jews was correlated with and facilitated by the savageries and miseries of war which increasingly scourged most of Europe. … The murderous persecution of the Jews was not so much a separate policy as part of the desperate political hubris of political leaders who more than half-realized that their dreams of power were unrealizable but were incapable of surrendering them. These blighted dreams led the Nazi regime to violate most traditional political, moral, and religious norms and, more importantly, the notions of humanity defined by them, so that naked power now normalized brutality as its response to its own irreversible loss of control. There were, of course, momentary and local remissions in this spiral of general and anti-Jewish ferocity. But these were due, essentially, to the intermittently neutralizing contradictions in the parallel but discordant exercise of functional and nihilistic violence. </w:t>
      </w:r>
      <w:r w:rsidR="00E122CD" w:rsidRPr="003F0CB5">
        <w:rPr>
          <w:rFonts w:ascii="Times New Roman" w:hAnsi="Times New Roman"/>
          <w:sz w:val="24"/>
          <w:szCs w:val="24"/>
        </w:rPr>
        <w:t>All in all, the “</w:t>
      </w:r>
      <w:r w:rsidR="00477C60" w:rsidRPr="003F0CB5">
        <w:rPr>
          <w:rFonts w:ascii="Times New Roman" w:hAnsi="Times New Roman"/>
          <w:sz w:val="24"/>
          <w:szCs w:val="24"/>
        </w:rPr>
        <w:t>Final Solution</w:t>
      </w:r>
      <w:r w:rsidR="00E122CD" w:rsidRPr="003F0CB5">
        <w:rPr>
          <w:rFonts w:ascii="Times New Roman" w:hAnsi="Times New Roman"/>
          <w:sz w:val="24"/>
          <w:szCs w:val="24"/>
        </w:rPr>
        <w:t>”</w:t>
      </w:r>
      <w:r w:rsidRPr="003F0CB5">
        <w:rPr>
          <w:rFonts w:ascii="Times New Roman" w:hAnsi="Times New Roman"/>
          <w:sz w:val="24"/>
          <w:szCs w:val="24"/>
        </w:rPr>
        <w:t xml:space="preserve"> may be said to have been forged and consummated in the crucible of the abortive crusading war against Sov</w:t>
      </w:r>
      <w:r w:rsidR="00E122CD" w:rsidRPr="003F0CB5">
        <w:rPr>
          <w:rFonts w:ascii="Times New Roman" w:hAnsi="Times New Roman"/>
          <w:sz w:val="24"/>
          <w:szCs w:val="24"/>
        </w:rPr>
        <w:t>iet Russia and “Judeobolshevism</w:t>
      </w:r>
      <w:r w:rsidR="001360F7" w:rsidRPr="003F0CB5">
        <w:rPr>
          <w:rFonts w:ascii="Times New Roman" w:hAnsi="Times New Roman"/>
          <w:sz w:val="24"/>
          <w:szCs w:val="24"/>
        </w:rPr>
        <w:t>,</w:t>
      </w:r>
      <w:r w:rsidR="00E122CD" w:rsidRPr="003F0CB5">
        <w:rPr>
          <w:rFonts w:ascii="Times New Roman" w:hAnsi="Times New Roman"/>
          <w:sz w:val="24"/>
          <w:szCs w:val="24"/>
        </w:rPr>
        <w:t>”</w:t>
      </w:r>
      <w:r w:rsidRPr="003F0CB5">
        <w:rPr>
          <w:rFonts w:ascii="Times New Roman" w:hAnsi="Times New Roman"/>
          <w:sz w:val="24"/>
          <w:szCs w:val="24"/>
        </w:rPr>
        <w:t xml:space="preserve"> which in eastern Europe created the context of extreme cruelty and destruction apart from which the Judeocide would have been unthinkable and impracticable.</w:t>
      </w:r>
      <w:r w:rsidR="00836F89" w:rsidRPr="003F0CB5">
        <w:rPr>
          <w:rStyle w:val="FootnoteReference"/>
          <w:rFonts w:ascii="Times New Roman" w:hAnsi="Times New Roman"/>
          <w:sz w:val="24"/>
          <w:szCs w:val="24"/>
        </w:rPr>
        <w:footnoteReference w:id="13"/>
      </w:r>
    </w:p>
    <w:p w:rsidR="00836F89" w:rsidRPr="003F0CB5" w:rsidRDefault="00836F89" w:rsidP="00836F89">
      <w:pPr>
        <w:spacing w:after="0" w:line="480" w:lineRule="auto"/>
        <w:ind w:right="567"/>
        <w:rPr>
          <w:rFonts w:ascii="Times New Roman" w:hAnsi="Times New Roman"/>
          <w:sz w:val="24"/>
          <w:szCs w:val="24"/>
        </w:rPr>
      </w:pPr>
    </w:p>
    <w:p w:rsidR="00836F89" w:rsidRPr="003F0CB5" w:rsidRDefault="00836F89" w:rsidP="00836F89">
      <w:pPr>
        <w:spacing w:after="0" w:line="480" w:lineRule="auto"/>
        <w:rPr>
          <w:rFonts w:ascii="Times New Roman" w:hAnsi="Times New Roman"/>
          <w:sz w:val="24"/>
          <w:szCs w:val="24"/>
        </w:rPr>
      </w:pPr>
      <w:r w:rsidRPr="003F0CB5">
        <w:rPr>
          <w:rFonts w:ascii="Times New Roman" w:hAnsi="Times New Roman"/>
          <w:sz w:val="24"/>
          <w:szCs w:val="24"/>
        </w:rPr>
        <w:t>The second comes from Gerhard Weinberg, making a similar point but placing less emphasis on anti-communism and more on the timing of the war as it affected the Nazis’ policy of exterminating the Jews:</w:t>
      </w:r>
    </w:p>
    <w:p w:rsidR="00836F89" w:rsidRPr="003F0CB5" w:rsidRDefault="00836F89" w:rsidP="00836F89">
      <w:pPr>
        <w:spacing w:after="0" w:line="480" w:lineRule="auto"/>
        <w:rPr>
          <w:rFonts w:ascii="Times New Roman" w:hAnsi="Times New Roman"/>
          <w:sz w:val="24"/>
          <w:szCs w:val="24"/>
        </w:rPr>
      </w:pPr>
    </w:p>
    <w:p w:rsidR="00836F89" w:rsidRPr="003F0CB5" w:rsidRDefault="00836F89" w:rsidP="00836F89">
      <w:pPr>
        <w:spacing w:after="0" w:line="480" w:lineRule="auto"/>
        <w:ind w:left="567" w:right="567"/>
        <w:rPr>
          <w:rFonts w:ascii="Times New Roman" w:hAnsi="Times New Roman"/>
          <w:sz w:val="24"/>
          <w:szCs w:val="24"/>
        </w:rPr>
      </w:pPr>
      <w:r w:rsidRPr="003F0CB5">
        <w:rPr>
          <w:rFonts w:ascii="Times New Roman" w:hAnsi="Times New Roman"/>
          <w:sz w:val="24"/>
          <w:szCs w:val="24"/>
        </w:rPr>
        <w:t>As World War II differed from all previous conflicts not only in dimension but also in its very nature and aims, so the Holocaust was not some incidental if terrible aspect of World War II but rather an integral part of it. It has to be seen in the context of the fighting that took place. Those who study the military and economic history of the war do not have to analyse the details of ghetto administration, and those who study the Holocaust have no need to familiarise themselves with the comparative details of Axis and Allied tanks. They must both, however, always keep in mind that the two fields are not merely related in time but are integral parts of the same process, and that each must be examined in its inter-relationship with the other.</w:t>
      </w:r>
      <w:r w:rsidRPr="003F0CB5">
        <w:rPr>
          <w:rStyle w:val="FootnoteReference"/>
          <w:rFonts w:ascii="Times New Roman" w:hAnsi="Times New Roman"/>
          <w:sz w:val="24"/>
          <w:szCs w:val="24"/>
        </w:rPr>
        <w:footnoteReference w:id="14"/>
      </w:r>
    </w:p>
    <w:p w:rsidR="00836F89" w:rsidRPr="003F0CB5" w:rsidRDefault="00836F89" w:rsidP="00836F89">
      <w:pPr>
        <w:spacing w:after="0" w:line="480" w:lineRule="auto"/>
        <w:rPr>
          <w:rFonts w:ascii="Times New Roman" w:hAnsi="Times New Roman"/>
          <w:sz w:val="24"/>
          <w:szCs w:val="24"/>
        </w:rPr>
      </w:pPr>
    </w:p>
    <w:p w:rsidR="00836F89" w:rsidRPr="003F0CB5" w:rsidRDefault="00836F89" w:rsidP="00836F89">
      <w:pPr>
        <w:spacing w:after="0" w:line="480" w:lineRule="auto"/>
        <w:rPr>
          <w:rFonts w:ascii="Times New Roman" w:hAnsi="Times New Roman"/>
          <w:sz w:val="24"/>
          <w:szCs w:val="24"/>
        </w:rPr>
      </w:pPr>
      <w:r w:rsidRPr="003F0CB5">
        <w:rPr>
          <w:rFonts w:ascii="Times New Roman" w:hAnsi="Times New Roman"/>
          <w:sz w:val="24"/>
          <w:szCs w:val="24"/>
        </w:rPr>
        <w:t xml:space="preserve">Finally, in his last major work, </w:t>
      </w:r>
      <w:r w:rsidRPr="003F0CB5">
        <w:rPr>
          <w:rFonts w:ascii="Times New Roman" w:hAnsi="Times New Roman"/>
          <w:i/>
          <w:sz w:val="24"/>
          <w:szCs w:val="24"/>
        </w:rPr>
        <w:t>Final Solution</w:t>
      </w:r>
      <w:r w:rsidRPr="003F0CB5">
        <w:rPr>
          <w:rFonts w:ascii="Times New Roman" w:hAnsi="Times New Roman"/>
          <w:sz w:val="24"/>
          <w:szCs w:val="24"/>
        </w:rPr>
        <w:t xml:space="preserve">, David Cesarani argued that the war and the Holocaust </w:t>
      </w:r>
      <w:r w:rsidR="00056BB7" w:rsidRPr="003F0CB5">
        <w:rPr>
          <w:rFonts w:ascii="Times New Roman" w:hAnsi="Times New Roman"/>
          <w:sz w:val="24"/>
          <w:szCs w:val="24"/>
        </w:rPr>
        <w:t>were inseparable. Writing that “</w:t>
      </w:r>
      <w:r w:rsidRPr="003F0CB5">
        <w:rPr>
          <w:rFonts w:ascii="Times New Roman" w:hAnsi="Times New Roman"/>
          <w:sz w:val="24"/>
          <w:szCs w:val="24"/>
        </w:rPr>
        <w:t>military exigencies drove anti-Jewish policy, not the other way round</w:t>
      </w:r>
      <w:r w:rsidR="00056BB7" w:rsidRPr="003F0CB5">
        <w:rPr>
          <w:rFonts w:ascii="Times New Roman" w:hAnsi="Times New Roman"/>
          <w:sz w:val="24"/>
          <w:szCs w:val="24"/>
        </w:rPr>
        <w:t>,”</w:t>
      </w:r>
      <w:r w:rsidRPr="003F0CB5">
        <w:rPr>
          <w:rFonts w:ascii="Times New Roman" w:hAnsi="Times New Roman"/>
          <w:sz w:val="24"/>
          <w:szCs w:val="24"/>
        </w:rPr>
        <w:t xml:space="preserve"> that Hitler’s perception of himself as a warrior was even more </w:t>
      </w:r>
      <w:r w:rsidRPr="003F0CB5">
        <w:rPr>
          <w:rFonts w:ascii="Times New Roman" w:hAnsi="Times New Roman"/>
          <w:sz w:val="24"/>
          <w:szCs w:val="24"/>
        </w:rPr>
        <w:lastRenderedPageBreak/>
        <w:t xml:space="preserve">important to the fate of the Jews than antisemitism, and that </w:t>
      </w:r>
      <w:r w:rsidR="00056BB7" w:rsidRPr="003F0CB5">
        <w:rPr>
          <w:rFonts w:ascii="Times New Roman" w:hAnsi="Times New Roman"/>
          <w:sz w:val="24"/>
          <w:szCs w:val="24"/>
        </w:rPr>
        <w:t>“</w:t>
      </w:r>
      <w:r w:rsidRPr="003F0CB5">
        <w:rPr>
          <w:rFonts w:ascii="Times New Roman" w:hAnsi="Times New Roman"/>
          <w:sz w:val="24"/>
          <w:szCs w:val="24"/>
        </w:rPr>
        <w:t>The Jews paid the price for German military failure</w:t>
      </w:r>
      <w:r w:rsidR="00056BB7" w:rsidRPr="003F0CB5">
        <w:rPr>
          <w:rFonts w:ascii="Times New Roman" w:hAnsi="Times New Roman"/>
          <w:sz w:val="24"/>
          <w:szCs w:val="24"/>
        </w:rPr>
        <w:t>,”</w:t>
      </w:r>
      <w:r w:rsidRPr="003F0CB5">
        <w:rPr>
          <w:rFonts w:ascii="Times New Roman" w:hAnsi="Times New Roman"/>
          <w:sz w:val="24"/>
          <w:szCs w:val="24"/>
        </w:rPr>
        <w:t xml:space="preserve"> Cesarani also equated Hitler’s war against Bolshevism with the war against world Jewry and argued that the prolonging of the war thanks to the Allies’ failure to provide a knock-out blow had disastrous consequences for the Jews still alive in 1944.</w:t>
      </w:r>
      <w:r w:rsidRPr="003F0CB5">
        <w:rPr>
          <w:rStyle w:val="FootnoteReference"/>
          <w:rFonts w:ascii="Times New Roman" w:hAnsi="Times New Roman"/>
          <w:sz w:val="24"/>
          <w:szCs w:val="24"/>
        </w:rPr>
        <w:footnoteReference w:id="15"/>
      </w:r>
      <w:r w:rsidRPr="003F0CB5">
        <w:rPr>
          <w:rFonts w:ascii="Times New Roman" w:hAnsi="Times New Roman"/>
          <w:sz w:val="24"/>
          <w:szCs w:val="24"/>
        </w:rPr>
        <w:t xml:space="preserve"> In short, </w:t>
      </w:r>
      <w:r w:rsidR="00056BB7" w:rsidRPr="003F0CB5">
        <w:rPr>
          <w:rFonts w:ascii="Times New Roman" w:hAnsi="Times New Roman"/>
          <w:sz w:val="24"/>
          <w:szCs w:val="24"/>
        </w:rPr>
        <w:t>“</w:t>
      </w:r>
      <w:r w:rsidRPr="003F0CB5">
        <w:rPr>
          <w:rFonts w:ascii="Times New Roman" w:hAnsi="Times New Roman"/>
          <w:sz w:val="24"/>
          <w:szCs w:val="24"/>
        </w:rPr>
        <w:t xml:space="preserve">The fate of the Jews between 1933 and 1949 was rooted in antisemitism but it was shaped by war. … Hitler believed that Germany was at war with international Jewry, a contest on which </w:t>
      </w:r>
      <w:r w:rsidR="00056BB7" w:rsidRPr="003F0CB5">
        <w:rPr>
          <w:rFonts w:ascii="Times New Roman" w:hAnsi="Times New Roman"/>
          <w:sz w:val="24"/>
          <w:szCs w:val="24"/>
        </w:rPr>
        <w:t>hinged the fate of all mankind.”</w:t>
      </w:r>
      <w:r w:rsidRPr="003F0CB5">
        <w:rPr>
          <w:rStyle w:val="FootnoteReference"/>
          <w:rFonts w:ascii="Times New Roman" w:hAnsi="Times New Roman"/>
          <w:sz w:val="24"/>
          <w:szCs w:val="24"/>
        </w:rPr>
        <w:footnoteReference w:id="16"/>
      </w:r>
    </w:p>
    <w:p w:rsidR="00836F89" w:rsidRPr="003F0CB5" w:rsidRDefault="00836F89" w:rsidP="00836F89">
      <w:pPr>
        <w:spacing w:after="0" w:line="480" w:lineRule="auto"/>
        <w:ind w:firstLine="720"/>
        <w:rPr>
          <w:rFonts w:ascii="Times New Roman" w:hAnsi="Times New Roman"/>
          <w:sz w:val="24"/>
          <w:szCs w:val="24"/>
        </w:rPr>
      </w:pPr>
      <w:r w:rsidRPr="003F0CB5">
        <w:rPr>
          <w:rFonts w:ascii="Times New Roman" w:hAnsi="Times New Roman"/>
          <w:sz w:val="24"/>
          <w:szCs w:val="24"/>
        </w:rPr>
        <w:t xml:space="preserve">What we see in these three quotations is that all three historians, Mayer, Weinberg and Cesarani, not only see the Holocaust and the war as inseparable in the minds of the Nazis but argue that the course of the Holocaust was to a large degree </w:t>
      </w:r>
      <w:r w:rsidR="00506DDB">
        <w:rPr>
          <w:rFonts w:ascii="Times New Roman" w:hAnsi="Times New Roman"/>
          <w:sz w:val="24"/>
          <w:szCs w:val="24"/>
        </w:rPr>
        <w:t>d</w:t>
      </w:r>
      <w:r w:rsidRPr="003F0CB5">
        <w:rPr>
          <w:rFonts w:ascii="Times New Roman" w:hAnsi="Times New Roman"/>
          <w:sz w:val="24"/>
          <w:szCs w:val="24"/>
        </w:rPr>
        <w:t xml:space="preserve">etermined by military circumstances. We need to consider how this interconnection functioned. </w:t>
      </w:r>
    </w:p>
    <w:p w:rsidR="00836F89" w:rsidRPr="003F0CB5" w:rsidRDefault="00836F89" w:rsidP="00836F89">
      <w:pPr>
        <w:spacing w:after="0" w:line="480" w:lineRule="auto"/>
        <w:rPr>
          <w:rFonts w:ascii="Times New Roman" w:hAnsi="Times New Roman"/>
          <w:sz w:val="24"/>
          <w:szCs w:val="24"/>
        </w:rPr>
      </w:pPr>
    </w:p>
    <w:p w:rsidR="00836F89" w:rsidRPr="003F0CB5" w:rsidRDefault="00836F89" w:rsidP="00836F89">
      <w:pPr>
        <w:spacing w:after="0" w:line="480" w:lineRule="auto"/>
        <w:rPr>
          <w:rFonts w:ascii="Times New Roman" w:hAnsi="Times New Roman"/>
          <w:sz w:val="24"/>
          <w:szCs w:val="24"/>
        </w:rPr>
      </w:pPr>
    </w:p>
    <w:p w:rsidR="00836F89" w:rsidRPr="003F0CB5" w:rsidRDefault="00836F89" w:rsidP="00836F89">
      <w:pPr>
        <w:spacing w:after="0" w:line="480" w:lineRule="auto"/>
        <w:rPr>
          <w:rFonts w:ascii="Times New Roman" w:hAnsi="Times New Roman"/>
          <w:i/>
          <w:sz w:val="24"/>
          <w:szCs w:val="24"/>
        </w:rPr>
      </w:pPr>
      <w:r w:rsidRPr="003F0CB5">
        <w:rPr>
          <w:rFonts w:ascii="Times New Roman" w:hAnsi="Times New Roman"/>
          <w:i/>
          <w:sz w:val="24"/>
          <w:szCs w:val="24"/>
        </w:rPr>
        <w:t>The Intertwining of the War and the Holocaust</w:t>
      </w:r>
    </w:p>
    <w:p w:rsidR="00836F89" w:rsidRPr="003F0CB5" w:rsidRDefault="00836F89" w:rsidP="00836F89">
      <w:pPr>
        <w:spacing w:after="0" w:line="480" w:lineRule="auto"/>
        <w:rPr>
          <w:rFonts w:ascii="Times New Roman" w:hAnsi="Times New Roman"/>
          <w:sz w:val="24"/>
          <w:szCs w:val="24"/>
        </w:rPr>
      </w:pPr>
    </w:p>
    <w:p w:rsidR="00836F89" w:rsidRPr="003F0CB5" w:rsidRDefault="00836F89" w:rsidP="00836F89">
      <w:pPr>
        <w:spacing w:after="0" w:line="480" w:lineRule="auto"/>
        <w:rPr>
          <w:rFonts w:ascii="Times New Roman" w:hAnsi="Times New Roman"/>
          <w:sz w:val="24"/>
          <w:szCs w:val="24"/>
        </w:rPr>
      </w:pPr>
      <w:r w:rsidRPr="003F0CB5">
        <w:rPr>
          <w:rFonts w:ascii="Times New Roman" w:hAnsi="Times New Roman"/>
          <w:sz w:val="24"/>
          <w:szCs w:val="24"/>
        </w:rPr>
        <w:t xml:space="preserve">It was not always the case that this connection was obvious. Until quite recently, it was possible to write a military history of World War II without mentioning the murder of the Jews, or doing so in passing as if the matter were only tangentially related to the war. Weinberg, for example, gives the example of H.P. Willmott’s 1989 book </w:t>
      </w:r>
      <w:r w:rsidRPr="003F0CB5">
        <w:rPr>
          <w:rFonts w:ascii="Times New Roman" w:hAnsi="Times New Roman"/>
          <w:i/>
          <w:sz w:val="24"/>
          <w:szCs w:val="24"/>
        </w:rPr>
        <w:t xml:space="preserve">The Great Crusade: </w:t>
      </w:r>
      <w:r w:rsidRPr="003F0CB5">
        <w:rPr>
          <w:rFonts w:ascii="Times New Roman" w:hAnsi="Times New Roman"/>
          <w:i/>
          <w:sz w:val="24"/>
          <w:szCs w:val="24"/>
        </w:rPr>
        <w:lastRenderedPageBreak/>
        <w:t>A New Complete History of World War II</w:t>
      </w:r>
      <w:r w:rsidRPr="003F0CB5">
        <w:rPr>
          <w:rFonts w:ascii="Times New Roman" w:hAnsi="Times New Roman"/>
          <w:sz w:val="24"/>
          <w:szCs w:val="24"/>
        </w:rPr>
        <w:t xml:space="preserve"> (1989), a book he praises for its detailed reconstruction of operational m</w:t>
      </w:r>
      <w:r w:rsidR="00056BB7" w:rsidRPr="003F0CB5">
        <w:rPr>
          <w:rFonts w:ascii="Times New Roman" w:hAnsi="Times New Roman"/>
          <w:sz w:val="24"/>
          <w:szCs w:val="24"/>
        </w:rPr>
        <w:t>atters but condemns for having “</w:t>
      </w:r>
      <w:r w:rsidRPr="003F0CB5">
        <w:rPr>
          <w:rFonts w:ascii="Times New Roman" w:hAnsi="Times New Roman"/>
          <w:sz w:val="24"/>
          <w:szCs w:val="24"/>
        </w:rPr>
        <w:t>not the slightest clue as to what it was all about.</w:t>
      </w:r>
      <w:r w:rsidR="00056BB7" w:rsidRPr="003F0CB5">
        <w:rPr>
          <w:rFonts w:ascii="Times New Roman" w:hAnsi="Times New Roman"/>
          <w:sz w:val="24"/>
          <w:szCs w:val="24"/>
        </w:rPr>
        <w:t>”</w:t>
      </w:r>
      <w:r w:rsidRPr="003F0CB5">
        <w:rPr>
          <w:rStyle w:val="FootnoteReference"/>
          <w:rFonts w:ascii="Times New Roman" w:hAnsi="Times New Roman"/>
          <w:sz w:val="24"/>
          <w:szCs w:val="24"/>
        </w:rPr>
        <w:footnoteReference w:id="17"/>
      </w:r>
      <w:r w:rsidRPr="003F0CB5">
        <w:rPr>
          <w:rFonts w:ascii="Times New Roman" w:hAnsi="Times New Roman"/>
          <w:sz w:val="24"/>
          <w:szCs w:val="24"/>
        </w:rPr>
        <w:t xml:space="preserve"> One could easily add similar examples, although more recent surveys of the war tend not to make the same mistake, at least not to the same extent as Willmott.</w:t>
      </w:r>
      <w:r w:rsidRPr="003F0CB5">
        <w:rPr>
          <w:rStyle w:val="FootnoteReference"/>
          <w:rFonts w:ascii="Times New Roman" w:hAnsi="Times New Roman"/>
          <w:sz w:val="24"/>
          <w:szCs w:val="24"/>
        </w:rPr>
        <w:footnoteReference w:id="18"/>
      </w:r>
      <w:r w:rsidRPr="003F0CB5">
        <w:rPr>
          <w:rFonts w:ascii="Times New Roman" w:hAnsi="Times New Roman"/>
          <w:sz w:val="24"/>
          <w:szCs w:val="24"/>
        </w:rPr>
        <w:t xml:space="preserve"> This should not be surprising; after all, it was equally possible for historians to write surveys of twentieth-century European history without mentioning the Holocaust too</w:t>
      </w:r>
      <w:r w:rsidR="00285E8F">
        <w:rPr>
          <w:rFonts w:ascii="Times New Roman" w:hAnsi="Times New Roman"/>
          <w:sz w:val="24"/>
          <w:szCs w:val="24"/>
        </w:rPr>
        <w:t>, just as historians of the Holocaust often had little to say about the military co</w:t>
      </w:r>
      <w:r w:rsidR="00666AA0">
        <w:rPr>
          <w:rFonts w:ascii="Times New Roman" w:hAnsi="Times New Roman"/>
          <w:sz w:val="24"/>
          <w:szCs w:val="24"/>
        </w:rPr>
        <w:t>ntext, as</w:t>
      </w:r>
      <w:r w:rsidR="00CF7C6E">
        <w:rPr>
          <w:rFonts w:ascii="Times New Roman" w:hAnsi="Times New Roman"/>
          <w:sz w:val="24"/>
          <w:szCs w:val="24"/>
        </w:rPr>
        <w:t xml:space="preserve"> Michael Marrus pointed out some</w:t>
      </w:r>
      <w:r w:rsidR="00666AA0">
        <w:rPr>
          <w:rFonts w:ascii="Times New Roman" w:hAnsi="Times New Roman"/>
          <w:sz w:val="24"/>
          <w:szCs w:val="24"/>
        </w:rPr>
        <w:t xml:space="preserve"> years ago</w:t>
      </w:r>
      <w:r w:rsidR="00CD7054">
        <w:rPr>
          <w:rFonts w:ascii="Times New Roman" w:hAnsi="Times New Roman"/>
          <w:sz w:val="24"/>
          <w:szCs w:val="24"/>
        </w:rPr>
        <w:t xml:space="preserve"> in one of the few books which grapple directly with this problem</w:t>
      </w:r>
      <w:r w:rsidRPr="003F0CB5">
        <w:rPr>
          <w:rFonts w:ascii="Times New Roman" w:hAnsi="Times New Roman"/>
          <w:sz w:val="24"/>
          <w:szCs w:val="24"/>
        </w:rPr>
        <w:t>.</w:t>
      </w:r>
      <w:r w:rsidR="00666AA0">
        <w:rPr>
          <w:rStyle w:val="FootnoteReference"/>
          <w:rFonts w:ascii="Times New Roman" w:hAnsi="Times New Roman"/>
          <w:sz w:val="24"/>
          <w:szCs w:val="24"/>
        </w:rPr>
        <w:footnoteReference w:id="19"/>
      </w:r>
      <w:r w:rsidRPr="003F0CB5">
        <w:rPr>
          <w:rFonts w:ascii="Times New Roman" w:hAnsi="Times New Roman"/>
          <w:sz w:val="24"/>
          <w:szCs w:val="24"/>
        </w:rPr>
        <w:t xml:space="preserve"> Nevertheless, by now there remain few historians who would not agree with pioneering military historians such as Christian Streit and Jürgen Förster that in order to understand the war, one needs to know something about the genocide of the Jews, and vice versa.</w:t>
      </w:r>
      <w:r w:rsidRPr="003F0CB5">
        <w:rPr>
          <w:rStyle w:val="FootnoteReference"/>
          <w:rFonts w:ascii="Times New Roman" w:hAnsi="Times New Roman"/>
          <w:sz w:val="24"/>
          <w:szCs w:val="24"/>
        </w:rPr>
        <w:footnoteReference w:id="20"/>
      </w:r>
    </w:p>
    <w:p w:rsidR="00836F89" w:rsidRPr="003F0CB5" w:rsidRDefault="00836F89" w:rsidP="00836F89">
      <w:pPr>
        <w:spacing w:after="0" w:line="480" w:lineRule="auto"/>
        <w:ind w:firstLine="720"/>
        <w:rPr>
          <w:rFonts w:ascii="Times New Roman" w:hAnsi="Times New Roman"/>
          <w:sz w:val="24"/>
          <w:szCs w:val="24"/>
        </w:rPr>
      </w:pPr>
      <w:r w:rsidRPr="003F0CB5">
        <w:rPr>
          <w:rFonts w:ascii="Times New Roman" w:hAnsi="Times New Roman"/>
          <w:sz w:val="24"/>
          <w:szCs w:val="24"/>
        </w:rPr>
        <w:lastRenderedPageBreak/>
        <w:t>What we are talking about then is not a question of the Wehrmacht’s involvement in Nazi crimes – something that was definitively proven already by the end of the Cold War and reconfirmed by the so-called Wehrmacht Exhibition of the mid-1990s</w:t>
      </w:r>
      <w:r w:rsidRPr="003F0CB5">
        <w:rPr>
          <w:rStyle w:val="FootnoteReference"/>
          <w:rFonts w:ascii="Times New Roman" w:hAnsi="Times New Roman"/>
          <w:sz w:val="24"/>
          <w:szCs w:val="24"/>
        </w:rPr>
        <w:footnoteReference w:id="21"/>
      </w:r>
      <w:r w:rsidRPr="003F0CB5">
        <w:rPr>
          <w:rFonts w:ascii="Times New Roman" w:hAnsi="Times New Roman"/>
          <w:sz w:val="24"/>
          <w:szCs w:val="24"/>
        </w:rPr>
        <w:t xml:space="preserve"> – but of the precise relationship between the war, especially the war in </w:t>
      </w:r>
      <w:r w:rsidR="008121D9" w:rsidRPr="003F0CB5">
        <w:rPr>
          <w:rFonts w:ascii="Times New Roman" w:hAnsi="Times New Roman"/>
          <w:sz w:val="24"/>
          <w:szCs w:val="24"/>
        </w:rPr>
        <w:t>E</w:t>
      </w:r>
      <w:r w:rsidRPr="003F0CB5">
        <w:rPr>
          <w:rFonts w:ascii="Times New Roman" w:hAnsi="Times New Roman"/>
          <w:sz w:val="24"/>
          <w:szCs w:val="24"/>
        </w:rPr>
        <w:t>ast</w:t>
      </w:r>
      <w:r w:rsidR="008121D9" w:rsidRPr="003F0CB5">
        <w:rPr>
          <w:rFonts w:ascii="Times New Roman" w:hAnsi="Times New Roman"/>
          <w:sz w:val="24"/>
          <w:szCs w:val="24"/>
        </w:rPr>
        <w:t>ern Europe</w:t>
      </w:r>
      <w:r w:rsidRPr="003F0CB5">
        <w:rPr>
          <w:rFonts w:ascii="Times New Roman" w:hAnsi="Times New Roman"/>
          <w:sz w:val="24"/>
          <w:szCs w:val="24"/>
        </w:rPr>
        <w:t xml:space="preserve">, and the Final Solution. Military historians, especially </w:t>
      </w:r>
      <w:r w:rsidR="00CA1CD1" w:rsidRPr="003F0CB5">
        <w:rPr>
          <w:rFonts w:ascii="Times New Roman" w:hAnsi="Times New Roman"/>
          <w:sz w:val="24"/>
          <w:szCs w:val="24"/>
        </w:rPr>
        <w:t>“new military historians”</w:t>
      </w:r>
      <w:r w:rsidRPr="003F0CB5">
        <w:rPr>
          <w:rFonts w:ascii="Times New Roman" w:hAnsi="Times New Roman"/>
          <w:sz w:val="24"/>
          <w:szCs w:val="24"/>
        </w:rPr>
        <w:t xml:space="preserve"> who are interested in military culture and the social context of war as much as in strategy, now take it as read that the Wehrmacht was involved in war crimes. This includes the genocide of the Jews, which one such historian, Jeff Rutherford, considers </w:t>
      </w:r>
      <w:r w:rsidR="00CA1CD1" w:rsidRPr="003F0CB5">
        <w:rPr>
          <w:rFonts w:ascii="Times New Roman" w:hAnsi="Times New Roman"/>
          <w:sz w:val="24"/>
          <w:szCs w:val="24"/>
        </w:rPr>
        <w:t>“</w:t>
      </w:r>
      <w:r w:rsidRPr="003F0CB5">
        <w:rPr>
          <w:rFonts w:ascii="Times New Roman" w:hAnsi="Times New Roman"/>
          <w:sz w:val="24"/>
          <w:szCs w:val="24"/>
        </w:rPr>
        <w:t>the vilest stain on its mantle,</w:t>
      </w:r>
      <w:r w:rsidR="00CA1CD1" w:rsidRPr="003F0CB5">
        <w:rPr>
          <w:rFonts w:ascii="Times New Roman" w:hAnsi="Times New Roman"/>
          <w:sz w:val="24"/>
          <w:szCs w:val="24"/>
        </w:rPr>
        <w:t>”</w:t>
      </w:r>
      <w:r w:rsidRPr="003F0CB5">
        <w:rPr>
          <w:rFonts w:ascii="Times New Roman" w:hAnsi="Times New Roman"/>
          <w:sz w:val="24"/>
          <w:szCs w:val="24"/>
        </w:rPr>
        <w:t xml:space="preserve"> even if the treatment of Soviet civilians (presumably non-Jews is mea</w:t>
      </w:r>
      <w:r w:rsidR="00CA1CD1" w:rsidRPr="003F0CB5">
        <w:rPr>
          <w:rFonts w:ascii="Times New Roman" w:hAnsi="Times New Roman"/>
          <w:sz w:val="24"/>
          <w:szCs w:val="24"/>
        </w:rPr>
        <w:t>nt), “</w:t>
      </w:r>
      <w:r w:rsidRPr="003F0CB5">
        <w:rPr>
          <w:rFonts w:ascii="Times New Roman" w:hAnsi="Times New Roman"/>
          <w:sz w:val="24"/>
          <w:szCs w:val="24"/>
        </w:rPr>
        <w:t xml:space="preserve">constituted the largest war crime in terms </w:t>
      </w:r>
      <w:r w:rsidRPr="003F0CB5">
        <w:rPr>
          <w:rFonts w:ascii="Times New Roman" w:hAnsi="Times New Roman"/>
          <w:sz w:val="24"/>
          <w:szCs w:val="24"/>
        </w:rPr>
        <w:lastRenderedPageBreak/>
        <w:t>of scale that it committed during the war.</w:t>
      </w:r>
      <w:r w:rsidR="00CA1CD1" w:rsidRPr="003F0CB5">
        <w:rPr>
          <w:rFonts w:ascii="Times New Roman" w:hAnsi="Times New Roman"/>
          <w:sz w:val="24"/>
          <w:szCs w:val="24"/>
        </w:rPr>
        <w:t>”</w:t>
      </w:r>
      <w:r w:rsidRPr="003F0CB5">
        <w:rPr>
          <w:rStyle w:val="FootnoteReference"/>
          <w:rFonts w:ascii="Times New Roman" w:hAnsi="Times New Roman"/>
          <w:sz w:val="24"/>
          <w:szCs w:val="24"/>
        </w:rPr>
        <w:footnoteReference w:id="22"/>
      </w:r>
      <w:r w:rsidRPr="003F0CB5">
        <w:rPr>
          <w:rFonts w:ascii="Times New Roman" w:hAnsi="Times New Roman"/>
          <w:sz w:val="24"/>
          <w:szCs w:val="24"/>
        </w:rPr>
        <w:t xml:space="preserve"> Most historians now understand the murder of the Jews in terms of Hans Mommsen’s notion of </w:t>
      </w:r>
      <w:r w:rsidR="00CA1CD1" w:rsidRPr="003F0CB5">
        <w:rPr>
          <w:rFonts w:ascii="Times New Roman" w:hAnsi="Times New Roman"/>
          <w:sz w:val="24"/>
          <w:szCs w:val="24"/>
        </w:rPr>
        <w:t>“cumulative radicaliz</w:t>
      </w:r>
      <w:r w:rsidRPr="003F0CB5">
        <w:rPr>
          <w:rFonts w:ascii="Times New Roman" w:hAnsi="Times New Roman"/>
          <w:sz w:val="24"/>
          <w:szCs w:val="24"/>
        </w:rPr>
        <w:t>ation,</w:t>
      </w:r>
      <w:r w:rsidR="00CA1CD1" w:rsidRPr="003F0CB5">
        <w:rPr>
          <w:rFonts w:ascii="Times New Roman" w:hAnsi="Times New Roman"/>
          <w:sz w:val="24"/>
          <w:szCs w:val="24"/>
        </w:rPr>
        <w:t>”</w:t>
      </w:r>
      <w:r w:rsidRPr="003F0CB5">
        <w:rPr>
          <w:rFonts w:ascii="Times New Roman" w:hAnsi="Times New Roman"/>
          <w:sz w:val="24"/>
          <w:szCs w:val="24"/>
        </w:rPr>
        <w:t xml:space="preserve"> whereby policy gradually (or not so gradually) widened as German military brutality increased and as the expected victory over the Soviet Union did not materialise. Kay, Rutherford and Stahel, for example, write that the Holocaust emerged out of initial plans for doing away with presumed enemies in the Soviet Union:</w:t>
      </w:r>
    </w:p>
    <w:p w:rsidR="00836F89" w:rsidRPr="003F0CB5" w:rsidRDefault="00836F89" w:rsidP="00836F89">
      <w:pPr>
        <w:spacing w:after="0" w:line="480" w:lineRule="auto"/>
        <w:rPr>
          <w:rFonts w:ascii="Times New Roman" w:hAnsi="Times New Roman"/>
          <w:sz w:val="24"/>
          <w:szCs w:val="24"/>
        </w:rPr>
      </w:pPr>
    </w:p>
    <w:p w:rsidR="00836F89" w:rsidRPr="003F0CB5" w:rsidRDefault="00836F89" w:rsidP="00836F89">
      <w:pPr>
        <w:spacing w:after="0" w:line="480" w:lineRule="auto"/>
        <w:ind w:left="567" w:right="567"/>
        <w:rPr>
          <w:rFonts w:ascii="Times New Roman" w:hAnsi="Times New Roman"/>
          <w:sz w:val="24"/>
          <w:szCs w:val="24"/>
        </w:rPr>
      </w:pPr>
      <w:r w:rsidRPr="003F0CB5">
        <w:rPr>
          <w:rFonts w:ascii="Times New Roman" w:hAnsi="Times New Roman"/>
          <w:sz w:val="24"/>
          <w:szCs w:val="24"/>
        </w:rPr>
        <w:t xml:space="preserve">The circle of those targeted for removal in their entirety during the course of the war of annihilation in the east was constantly widened, both in the weeks and months prior to the military campaign being launched and in the aftermath of the </w:t>
      </w:r>
      <w:r w:rsidR="00CA1CD1" w:rsidRPr="003F0CB5">
        <w:rPr>
          <w:rFonts w:ascii="Times New Roman" w:hAnsi="Times New Roman"/>
          <w:sz w:val="24"/>
          <w:szCs w:val="24"/>
        </w:rPr>
        <w:t>invasion; the “Jewish-Bolshevik”</w:t>
      </w:r>
      <w:r w:rsidRPr="003F0CB5">
        <w:rPr>
          <w:rFonts w:ascii="Times New Roman" w:hAnsi="Times New Roman"/>
          <w:sz w:val="24"/>
          <w:szCs w:val="24"/>
        </w:rPr>
        <w:t xml:space="preserve"> intelligentsia, all Communist Party functionaries, everyone who demonstrated any form of passive or active resistance, all Jewish prisoners of war, Soviet Jewry root and branch. Radicalizing impulses emanated not only from above, from the center in Berlin, but also from below, on the ground in the killing fields of the east, as the incorporation of the Soviet </w:t>
      </w:r>
      <w:r w:rsidRPr="003F0CB5">
        <w:rPr>
          <w:rFonts w:ascii="Times New Roman" w:hAnsi="Times New Roman"/>
          <w:i/>
          <w:sz w:val="24"/>
          <w:szCs w:val="24"/>
        </w:rPr>
        <w:t>politruks</w:t>
      </w:r>
      <w:r w:rsidRPr="003F0CB5">
        <w:rPr>
          <w:rFonts w:ascii="Times New Roman" w:hAnsi="Times New Roman"/>
          <w:sz w:val="24"/>
          <w:szCs w:val="24"/>
        </w:rPr>
        <w:t xml:space="preserve"> among the targeted victims of the notorious Commissar Order demonstrates, to cite just one example. Hundreds of thousands of Jews, as well as countless other Soviet civilians, fell victim to actions either carried out or incited by the occupying forces, especially during antipartisan raids that commenced mere days after the opening of hostilities, as well as to those led by local civilians who exploited the shift in the balance of power. This approach </w:t>
      </w:r>
      <w:r w:rsidRPr="003F0CB5">
        <w:rPr>
          <w:rFonts w:ascii="Times New Roman" w:hAnsi="Times New Roman"/>
          <w:sz w:val="24"/>
          <w:szCs w:val="24"/>
        </w:rPr>
        <w:lastRenderedPageBreak/>
        <w:t>was soon applied to the entire Jewish population of the Soviet Union and paved the way for the Continental-wide annihilation of European Jewry.</w:t>
      </w:r>
      <w:r w:rsidRPr="003F0CB5">
        <w:rPr>
          <w:rStyle w:val="FootnoteReference"/>
          <w:rFonts w:ascii="Times New Roman" w:hAnsi="Times New Roman"/>
          <w:sz w:val="24"/>
          <w:szCs w:val="24"/>
        </w:rPr>
        <w:footnoteReference w:id="23"/>
      </w:r>
    </w:p>
    <w:p w:rsidR="00836F89" w:rsidRPr="003F0CB5" w:rsidRDefault="00836F89" w:rsidP="00836F89">
      <w:pPr>
        <w:spacing w:after="0" w:line="480" w:lineRule="auto"/>
        <w:rPr>
          <w:rFonts w:ascii="Times New Roman" w:hAnsi="Times New Roman"/>
          <w:sz w:val="24"/>
          <w:szCs w:val="24"/>
        </w:rPr>
      </w:pPr>
    </w:p>
    <w:p w:rsidR="00836F89" w:rsidRPr="003F0CB5" w:rsidRDefault="00836F89" w:rsidP="00836F89">
      <w:pPr>
        <w:spacing w:after="0" w:line="480" w:lineRule="auto"/>
        <w:rPr>
          <w:rFonts w:ascii="Times New Roman" w:hAnsi="Times New Roman"/>
          <w:sz w:val="24"/>
          <w:szCs w:val="24"/>
        </w:rPr>
      </w:pPr>
      <w:r w:rsidRPr="003F0CB5">
        <w:rPr>
          <w:rFonts w:ascii="Times New Roman" w:hAnsi="Times New Roman"/>
          <w:sz w:val="24"/>
          <w:szCs w:val="24"/>
        </w:rPr>
        <w:t>As they g</w:t>
      </w:r>
      <w:r w:rsidR="00CA1CD1" w:rsidRPr="003F0CB5">
        <w:rPr>
          <w:rFonts w:ascii="Times New Roman" w:hAnsi="Times New Roman"/>
          <w:sz w:val="24"/>
          <w:szCs w:val="24"/>
        </w:rPr>
        <w:t>o on to say, “</w:t>
      </w:r>
      <w:r w:rsidRPr="003F0CB5">
        <w:rPr>
          <w:rFonts w:ascii="Times New Roman" w:hAnsi="Times New Roman"/>
          <w:sz w:val="24"/>
          <w:szCs w:val="24"/>
        </w:rPr>
        <w:t>The extensive research carried out on Nazi decision</w:t>
      </w:r>
      <w:r w:rsidR="00CA1CD1" w:rsidRPr="003F0CB5">
        <w:rPr>
          <w:rFonts w:ascii="Times New Roman" w:hAnsi="Times New Roman"/>
          <w:sz w:val="24"/>
          <w:szCs w:val="24"/>
        </w:rPr>
        <w:t xml:space="preserve"> making and the origins of the ‘</w:t>
      </w:r>
      <w:r w:rsidRPr="003F0CB5">
        <w:rPr>
          <w:rFonts w:ascii="Times New Roman" w:hAnsi="Times New Roman"/>
          <w:sz w:val="24"/>
          <w:szCs w:val="24"/>
        </w:rPr>
        <w:t>Final Solution</w:t>
      </w:r>
      <w:r w:rsidR="00CA1CD1" w:rsidRPr="003F0CB5">
        <w:rPr>
          <w:rFonts w:ascii="Times New Roman" w:hAnsi="Times New Roman"/>
          <w:sz w:val="24"/>
          <w:szCs w:val="24"/>
        </w:rPr>
        <w:t>’</w:t>
      </w:r>
      <w:r w:rsidRPr="003F0CB5">
        <w:rPr>
          <w:rFonts w:ascii="Times New Roman" w:hAnsi="Times New Roman"/>
          <w:sz w:val="24"/>
          <w:szCs w:val="24"/>
        </w:rPr>
        <w:t xml:space="preserve"> has established beyond doubt that the Nazi </w:t>
      </w:r>
      <w:r w:rsidRPr="003F0CB5">
        <w:rPr>
          <w:rFonts w:ascii="Times New Roman" w:hAnsi="Times New Roman"/>
          <w:i/>
          <w:sz w:val="24"/>
          <w:szCs w:val="24"/>
        </w:rPr>
        <w:t>Vernichtungskrieg</w:t>
      </w:r>
      <w:r w:rsidRPr="003F0CB5">
        <w:rPr>
          <w:rFonts w:ascii="Times New Roman" w:hAnsi="Times New Roman"/>
          <w:sz w:val="24"/>
          <w:szCs w:val="24"/>
        </w:rPr>
        <w:t xml:space="preserve"> against the Soviet Union coincided with the physical extermination of all Soviet Jews and other so-called undesirables, and that we can no longer study the military history of the eastern campaigns and occupation policies without their g</w:t>
      </w:r>
      <w:r w:rsidR="00CA1CD1" w:rsidRPr="003F0CB5">
        <w:rPr>
          <w:rFonts w:ascii="Times New Roman" w:hAnsi="Times New Roman"/>
          <w:sz w:val="24"/>
          <w:szCs w:val="24"/>
        </w:rPr>
        <w:t>enocidal components.”</w:t>
      </w:r>
      <w:r w:rsidRPr="003F0CB5">
        <w:rPr>
          <w:rStyle w:val="FootnoteReference"/>
          <w:rFonts w:ascii="Times New Roman" w:hAnsi="Times New Roman"/>
          <w:sz w:val="24"/>
          <w:szCs w:val="24"/>
        </w:rPr>
        <w:footnoteReference w:id="24"/>
      </w:r>
      <w:r w:rsidRPr="003F0CB5">
        <w:rPr>
          <w:rFonts w:ascii="Times New Roman" w:hAnsi="Times New Roman"/>
          <w:sz w:val="24"/>
          <w:szCs w:val="24"/>
        </w:rPr>
        <w:t xml:space="preserve"> Indeed, the inseparability of the war and the Holocaust makes sense when we consider that the two wars that co-existed in Hitler’s mind – the conventional military kind and the racial war between the Aryans and the Jews – were the driving forces for the radical nature of the war in the east.</w:t>
      </w:r>
      <w:r w:rsidRPr="003F0CB5">
        <w:rPr>
          <w:rStyle w:val="FootnoteReference"/>
          <w:rFonts w:ascii="Times New Roman" w:hAnsi="Times New Roman"/>
          <w:sz w:val="24"/>
          <w:szCs w:val="24"/>
        </w:rPr>
        <w:footnoteReference w:id="25"/>
      </w:r>
    </w:p>
    <w:p w:rsidR="00836F89" w:rsidRPr="003F0CB5" w:rsidRDefault="00836F89" w:rsidP="00836F89">
      <w:pPr>
        <w:spacing w:after="0" w:line="480" w:lineRule="auto"/>
        <w:ind w:right="567" w:firstLine="720"/>
        <w:rPr>
          <w:rFonts w:ascii="Times New Roman" w:hAnsi="Times New Roman"/>
          <w:sz w:val="24"/>
          <w:szCs w:val="24"/>
        </w:rPr>
      </w:pPr>
      <w:r w:rsidRPr="003F0CB5">
        <w:rPr>
          <w:rFonts w:ascii="Times New Roman" w:hAnsi="Times New Roman"/>
          <w:sz w:val="24"/>
          <w:szCs w:val="24"/>
        </w:rPr>
        <w:t xml:space="preserve">What is at stake then, is the nature of the link. Only by </w:t>
      </w:r>
      <w:r w:rsidR="008121D9" w:rsidRPr="003F0CB5">
        <w:rPr>
          <w:rFonts w:ascii="Times New Roman" w:hAnsi="Times New Roman"/>
          <w:sz w:val="24"/>
          <w:szCs w:val="24"/>
        </w:rPr>
        <w:t>focus</w:t>
      </w:r>
      <w:r w:rsidRPr="003F0CB5">
        <w:rPr>
          <w:rFonts w:ascii="Times New Roman" w:hAnsi="Times New Roman"/>
          <w:sz w:val="24"/>
          <w:szCs w:val="24"/>
        </w:rPr>
        <w:t xml:space="preserve">ing on what Mayer, Weinberg and Cesarani consider to be the precise connection between the two Nazi wars can one differentiate between them and show how their views can be understood </w:t>
      </w:r>
      <w:r w:rsidRPr="003F0CB5">
        <w:rPr>
          <w:rFonts w:ascii="Times New Roman" w:hAnsi="Times New Roman"/>
          <w:sz w:val="24"/>
          <w:szCs w:val="24"/>
        </w:rPr>
        <w:lastRenderedPageBreak/>
        <w:t xml:space="preserve">in terms of historiographical change. For they are in fact not identical, even if they operate in a shared framework. </w:t>
      </w:r>
    </w:p>
    <w:p w:rsidR="00836F89" w:rsidRPr="003F0CB5" w:rsidRDefault="00836F89" w:rsidP="00836F89">
      <w:pPr>
        <w:spacing w:after="0" w:line="480" w:lineRule="auto"/>
        <w:ind w:right="567" w:firstLine="720"/>
        <w:rPr>
          <w:rFonts w:ascii="Times New Roman" w:hAnsi="Times New Roman"/>
          <w:sz w:val="24"/>
          <w:szCs w:val="24"/>
        </w:rPr>
      </w:pPr>
      <w:r w:rsidRPr="003F0CB5">
        <w:rPr>
          <w:rFonts w:ascii="Times New Roman" w:hAnsi="Times New Roman"/>
          <w:sz w:val="24"/>
          <w:szCs w:val="24"/>
        </w:rPr>
        <w:t xml:space="preserve">The first thing to note about Mayer’s argument was </w:t>
      </w:r>
      <w:r w:rsidR="008121D9" w:rsidRPr="003F0CB5">
        <w:rPr>
          <w:rFonts w:ascii="Times New Roman" w:hAnsi="Times New Roman"/>
          <w:sz w:val="24"/>
          <w:szCs w:val="24"/>
        </w:rPr>
        <w:t>that it was very widely criticiz</w:t>
      </w:r>
      <w:r w:rsidRPr="003F0CB5">
        <w:rPr>
          <w:rFonts w:ascii="Times New Roman" w:hAnsi="Times New Roman"/>
          <w:sz w:val="24"/>
          <w:szCs w:val="24"/>
        </w:rPr>
        <w:t>ed by his peers. The most compelling critique came from Christopher Browning who, as Omer Bartov note</w:t>
      </w:r>
      <w:r w:rsidR="00CA1CD1" w:rsidRPr="003F0CB5">
        <w:rPr>
          <w:rFonts w:ascii="Times New Roman" w:hAnsi="Times New Roman"/>
          <w:sz w:val="24"/>
          <w:szCs w:val="24"/>
        </w:rPr>
        <w:t>d, “</w:t>
      </w:r>
      <w:r w:rsidRPr="003F0CB5">
        <w:rPr>
          <w:rFonts w:ascii="Times New Roman" w:hAnsi="Times New Roman"/>
          <w:sz w:val="24"/>
          <w:szCs w:val="24"/>
        </w:rPr>
        <w:t>questions most of the major arguments presented by Mayer</w:t>
      </w:r>
      <w:r w:rsidR="00CA1CD1" w:rsidRPr="003F0CB5">
        <w:rPr>
          <w:rFonts w:ascii="Times New Roman" w:hAnsi="Times New Roman"/>
          <w:sz w:val="24"/>
          <w:szCs w:val="24"/>
        </w:rPr>
        <w:t>”</w:t>
      </w:r>
      <w:r w:rsidRPr="003F0CB5">
        <w:rPr>
          <w:rFonts w:ascii="Times New Roman" w:hAnsi="Times New Roman"/>
          <w:sz w:val="24"/>
          <w:szCs w:val="24"/>
        </w:rPr>
        <w:t xml:space="preserve">: </w:t>
      </w:r>
    </w:p>
    <w:p w:rsidR="00836F89" w:rsidRPr="003F0CB5" w:rsidRDefault="00836F89" w:rsidP="00836F89">
      <w:pPr>
        <w:spacing w:after="0" w:line="480" w:lineRule="auto"/>
        <w:ind w:right="567"/>
        <w:rPr>
          <w:rFonts w:ascii="Times New Roman" w:hAnsi="Times New Roman"/>
          <w:sz w:val="24"/>
          <w:szCs w:val="24"/>
        </w:rPr>
      </w:pPr>
    </w:p>
    <w:p w:rsidR="00836F89" w:rsidRPr="003F0CB5" w:rsidRDefault="00836F89" w:rsidP="00836F89">
      <w:pPr>
        <w:spacing w:after="0" w:line="480" w:lineRule="auto"/>
        <w:ind w:left="567" w:right="567"/>
        <w:rPr>
          <w:rFonts w:ascii="Times New Roman" w:hAnsi="Times New Roman"/>
          <w:sz w:val="24"/>
          <w:szCs w:val="24"/>
        </w:rPr>
      </w:pPr>
      <w:r w:rsidRPr="003F0CB5">
        <w:rPr>
          <w:rFonts w:ascii="Times New Roman" w:hAnsi="Times New Roman"/>
          <w:sz w:val="24"/>
          <w:szCs w:val="24"/>
        </w:rPr>
        <w:t xml:space="preserve">He shows that mass killing of Jews began long before there were any signs of a slowdown in the Blitzkrieg campaign; he disproves Mayer’s curious idea that more Jews died of </w:t>
      </w:r>
      <w:r w:rsidR="00CA1CD1" w:rsidRPr="003F0CB5">
        <w:rPr>
          <w:rFonts w:ascii="Times New Roman" w:hAnsi="Times New Roman"/>
          <w:sz w:val="24"/>
          <w:szCs w:val="24"/>
        </w:rPr>
        <w:t>“</w:t>
      </w:r>
      <w:r w:rsidRPr="003F0CB5">
        <w:rPr>
          <w:rFonts w:ascii="Times New Roman" w:hAnsi="Times New Roman"/>
          <w:sz w:val="24"/>
          <w:szCs w:val="24"/>
        </w:rPr>
        <w:t xml:space="preserve">so-called </w:t>
      </w:r>
      <w:r w:rsidR="00CA1CD1" w:rsidRPr="003F0CB5">
        <w:rPr>
          <w:rFonts w:ascii="Times New Roman" w:hAnsi="Times New Roman"/>
          <w:sz w:val="24"/>
          <w:szCs w:val="24"/>
        </w:rPr>
        <w:t>‘</w:t>
      </w:r>
      <w:r w:rsidRPr="003F0CB5">
        <w:rPr>
          <w:rFonts w:ascii="Times New Roman" w:hAnsi="Times New Roman"/>
          <w:sz w:val="24"/>
          <w:szCs w:val="24"/>
        </w:rPr>
        <w:t>natural causes’</w:t>
      </w:r>
      <w:r w:rsidR="00CA1CD1" w:rsidRPr="003F0CB5">
        <w:rPr>
          <w:rFonts w:ascii="Times New Roman" w:hAnsi="Times New Roman"/>
          <w:sz w:val="24"/>
          <w:szCs w:val="24"/>
        </w:rPr>
        <w:t>”</w:t>
      </w:r>
      <w:r w:rsidRPr="003F0CB5">
        <w:rPr>
          <w:rFonts w:ascii="Times New Roman" w:hAnsi="Times New Roman"/>
          <w:sz w:val="24"/>
          <w:szCs w:val="24"/>
        </w:rPr>
        <w:t xml:space="preserve"> than by direct killing; he corrects Mayer’s inaccurate description of the emergence of death camps, showing that they were anything but the result of an afterthought sometime in the winter of 1941-42 and that in fact they were already in preparation the pre</w:t>
      </w:r>
      <w:r w:rsidR="008121D9" w:rsidRPr="003F0CB5">
        <w:rPr>
          <w:rFonts w:ascii="Times New Roman" w:hAnsi="Times New Roman"/>
          <w:sz w:val="24"/>
          <w:szCs w:val="24"/>
        </w:rPr>
        <w:t>vious fall. Finally, he criticiz</w:t>
      </w:r>
      <w:r w:rsidRPr="003F0CB5">
        <w:rPr>
          <w:rFonts w:ascii="Times New Roman" w:hAnsi="Times New Roman"/>
          <w:sz w:val="24"/>
          <w:szCs w:val="24"/>
        </w:rPr>
        <w:t>es Mayer for failing to take</w:t>
      </w:r>
      <w:r w:rsidR="00CA1CD1" w:rsidRPr="003F0CB5">
        <w:rPr>
          <w:rFonts w:ascii="Times New Roman" w:hAnsi="Times New Roman"/>
          <w:sz w:val="24"/>
          <w:szCs w:val="24"/>
        </w:rPr>
        <w:t xml:space="preserve"> Hitler’s racism, and Nazism’s “</w:t>
      </w:r>
      <w:r w:rsidRPr="003F0CB5">
        <w:rPr>
          <w:rFonts w:ascii="Times New Roman" w:hAnsi="Times New Roman"/>
          <w:sz w:val="24"/>
          <w:szCs w:val="24"/>
        </w:rPr>
        <w:t>biological politics</w:t>
      </w:r>
      <w:r w:rsidR="00CA1CD1" w:rsidRPr="003F0CB5">
        <w:rPr>
          <w:rFonts w:ascii="Times New Roman" w:hAnsi="Times New Roman"/>
          <w:sz w:val="24"/>
          <w:szCs w:val="24"/>
        </w:rPr>
        <w:t>,”</w:t>
      </w:r>
      <w:r w:rsidRPr="003F0CB5">
        <w:rPr>
          <w:rFonts w:ascii="Times New Roman" w:hAnsi="Times New Roman"/>
          <w:sz w:val="24"/>
          <w:szCs w:val="24"/>
        </w:rPr>
        <w:t xml:space="preserve"> seriously, arguing that they were essential to National Socialism.</w:t>
      </w:r>
      <w:r w:rsidRPr="003F0CB5">
        <w:rPr>
          <w:rStyle w:val="FootnoteReference"/>
          <w:rFonts w:ascii="Times New Roman" w:hAnsi="Times New Roman"/>
          <w:sz w:val="24"/>
          <w:szCs w:val="24"/>
        </w:rPr>
        <w:footnoteReference w:id="26"/>
      </w:r>
    </w:p>
    <w:p w:rsidR="00836F89" w:rsidRPr="003F0CB5" w:rsidRDefault="00836F89" w:rsidP="00836F89">
      <w:pPr>
        <w:spacing w:after="0" w:line="480" w:lineRule="auto"/>
        <w:ind w:right="567"/>
        <w:rPr>
          <w:rFonts w:ascii="Times New Roman" w:hAnsi="Times New Roman"/>
          <w:sz w:val="24"/>
          <w:szCs w:val="24"/>
        </w:rPr>
      </w:pPr>
    </w:p>
    <w:p w:rsidR="00836F89" w:rsidRPr="003F0CB5" w:rsidRDefault="00836F89" w:rsidP="00836F89">
      <w:pPr>
        <w:spacing w:after="0" w:line="480" w:lineRule="auto"/>
        <w:ind w:right="567"/>
        <w:rPr>
          <w:rFonts w:ascii="Times New Roman" w:hAnsi="Times New Roman"/>
          <w:sz w:val="24"/>
          <w:szCs w:val="24"/>
        </w:rPr>
      </w:pPr>
      <w:r w:rsidRPr="003F0CB5">
        <w:rPr>
          <w:rFonts w:ascii="Times New Roman" w:hAnsi="Times New Roman"/>
          <w:sz w:val="24"/>
          <w:szCs w:val="24"/>
        </w:rPr>
        <w:t>Indeed, as Browning himself wrote, Mayer understood the Holoc</w:t>
      </w:r>
      <w:r w:rsidR="00CA1CD1" w:rsidRPr="003F0CB5">
        <w:rPr>
          <w:rFonts w:ascii="Times New Roman" w:hAnsi="Times New Roman"/>
          <w:sz w:val="24"/>
          <w:szCs w:val="24"/>
        </w:rPr>
        <w:t>aust “</w:t>
      </w:r>
      <w:r w:rsidRPr="003F0CB5">
        <w:rPr>
          <w:rFonts w:ascii="Times New Roman" w:hAnsi="Times New Roman"/>
          <w:sz w:val="24"/>
          <w:szCs w:val="24"/>
        </w:rPr>
        <w:t>as a byproduct of Nazi Germany’s anticommunist crusade on the one hand and its hyperexploitation o</w:t>
      </w:r>
      <w:r w:rsidR="008121D9" w:rsidRPr="003F0CB5">
        <w:rPr>
          <w:rFonts w:ascii="Times New Roman" w:hAnsi="Times New Roman"/>
          <w:sz w:val="24"/>
          <w:szCs w:val="24"/>
        </w:rPr>
        <w:t>f impressed labo</w:t>
      </w:r>
      <w:r w:rsidRPr="003F0CB5">
        <w:rPr>
          <w:rFonts w:ascii="Times New Roman" w:hAnsi="Times New Roman"/>
          <w:sz w:val="24"/>
          <w:szCs w:val="24"/>
        </w:rPr>
        <w:t>r on the other,</w:t>
      </w:r>
      <w:r w:rsidR="00CA1CD1" w:rsidRPr="003F0CB5">
        <w:rPr>
          <w:rFonts w:ascii="Times New Roman" w:hAnsi="Times New Roman"/>
          <w:sz w:val="24"/>
          <w:szCs w:val="24"/>
        </w:rPr>
        <w:t>”</w:t>
      </w:r>
      <w:r w:rsidRPr="003F0CB5">
        <w:rPr>
          <w:rFonts w:ascii="Times New Roman" w:hAnsi="Times New Roman"/>
          <w:sz w:val="24"/>
          <w:szCs w:val="24"/>
        </w:rPr>
        <w:t xml:space="preserve"> an interpretation t</w:t>
      </w:r>
      <w:r w:rsidR="00CA1CD1" w:rsidRPr="003F0CB5">
        <w:rPr>
          <w:rFonts w:ascii="Times New Roman" w:hAnsi="Times New Roman"/>
          <w:sz w:val="24"/>
          <w:szCs w:val="24"/>
        </w:rPr>
        <w:t>hat Browning found “</w:t>
      </w:r>
      <w:r w:rsidRPr="003F0CB5">
        <w:rPr>
          <w:rFonts w:ascii="Times New Roman" w:hAnsi="Times New Roman"/>
          <w:sz w:val="24"/>
          <w:szCs w:val="24"/>
        </w:rPr>
        <w:t xml:space="preserve">quite </w:t>
      </w:r>
      <w:r w:rsidRPr="003F0CB5">
        <w:rPr>
          <w:rFonts w:ascii="Times New Roman" w:hAnsi="Times New Roman"/>
          <w:sz w:val="24"/>
          <w:szCs w:val="24"/>
        </w:rPr>
        <w:lastRenderedPageBreak/>
        <w:t>mistaken.</w:t>
      </w:r>
      <w:r w:rsidR="00CA1CD1" w:rsidRPr="003F0CB5">
        <w:rPr>
          <w:rFonts w:ascii="Times New Roman" w:hAnsi="Times New Roman"/>
          <w:sz w:val="24"/>
          <w:szCs w:val="24"/>
        </w:rPr>
        <w:t>”</w:t>
      </w:r>
      <w:r w:rsidRPr="003F0CB5">
        <w:rPr>
          <w:rStyle w:val="FootnoteReference"/>
          <w:rFonts w:ascii="Times New Roman" w:hAnsi="Times New Roman"/>
          <w:sz w:val="24"/>
          <w:szCs w:val="24"/>
        </w:rPr>
        <w:footnoteReference w:id="27"/>
      </w:r>
      <w:r w:rsidRPr="003F0CB5">
        <w:rPr>
          <w:rFonts w:ascii="Times New Roman" w:hAnsi="Times New Roman"/>
          <w:sz w:val="24"/>
          <w:szCs w:val="24"/>
        </w:rPr>
        <w:t xml:space="preserve"> Indeed, Mayer’s contention that had Nazi Germany’s Blitzkrieg in the east succeeded, the Jews might have been spared the worst horrors, irks Browning, for it suggests that</w:t>
      </w:r>
      <w:r w:rsidR="00CA1CD1" w:rsidRPr="003F0CB5">
        <w:rPr>
          <w:rFonts w:ascii="Times New Roman" w:hAnsi="Times New Roman"/>
          <w:sz w:val="24"/>
          <w:szCs w:val="24"/>
        </w:rPr>
        <w:t>, for Mayer, the Holocaust was “</w:t>
      </w:r>
      <w:r w:rsidRPr="003F0CB5">
        <w:rPr>
          <w:rFonts w:ascii="Times New Roman" w:hAnsi="Times New Roman"/>
          <w:sz w:val="24"/>
          <w:szCs w:val="24"/>
        </w:rPr>
        <w:t>grafted</w:t>
      </w:r>
      <w:r w:rsidR="00CA1CD1" w:rsidRPr="003F0CB5">
        <w:rPr>
          <w:rFonts w:ascii="Times New Roman" w:hAnsi="Times New Roman"/>
          <w:sz w:val="24"/>
          <w:szCs w:val="24"/>
        </w:rPr>
        <w:t>”</w:t>
      </w:r>
      <w:r w:rsidRPr="003F0CB5">
        <w:rPr>
          <w:rFonts w:ascii="Times New Roman" w:hAnsi="Times New Roman"/>
          <w:sz w:val="24"/>
          <w:szCs w:val="24"/>
        </w:rPr>
        <w:t xml:space="preserve"> on to the war and </w:t>
      </w:r>
      <w:r w:rsidR="008121D9" w:rsidRPr="003F0CB5">
        <w:rPr>
          <w:rFonts w:ascii="Times New Roman" w:hAnsi="Times New Roman"/>
          <w:sz w:val="24"/>
          <w:szCs w:val="24"/>
        </w:rPr>
        <w:t xml:space="preserve">was </w:t>
      </w:r>
      <w:r w:rsidRPr="003F0CB5">
        <w:rPr>
          <w:rFonts w:ascii="Times New Roman" w:hAnsi="Times New Roman"/>
          <w:sz w:val="24"/>
          <w:szCs w:val="24"/>
        </w:rPr>
        <w:t>not a goal in its own right. For Mayer, the war against Bolshevism was the decisive factor, the murder of the Jews a by-product of its failure.</w:t>
      </w:r>
      <w:r w:rsidRPr="003F0CB5">
        <w:rPr>
          <w:rStyle w:val="FootnoteReference"/>
          <w:rFonts w:ascii="Times New Roman" w:hAnsi="Times New Roman"/>
          <w:sz w:val="24"/>
          <w:szCs w:val="24"/>
        </w:rPr>
        <w:footnoteReference w:id="28"/>
      </w:r>
      <w:r w:rsidRPr="003F0CB5">
        <w:rPr>
          <w:rFonts w:ascii="Times New Roman" w:hAnsi="Times New Roman"/>
          <w:sz w:val="24"/>
          <w:szCs w:val="24"/>
        </w:rPr>
        <w:t xml:space="preserve"> Thus, Browning is most offended by Mayer’s failure to consider plans for population rearrangement that were already in place before the war against the Soviet Union (when Germany and the USSR were alli</w:t>
      </w:r>
      <w:r w:rsidR="00CA1CD1" w:rsidRPr="003F0CB5">
        <w:rPr>
          <w:rFonts w:ascii="Times New Roman" w:hAnsi="Times New Roman"/>
          <w:sz w:val="24"/>
          <w:szCs w:val="24"/>
        </w:rPr>
        <w:t>es), plans that Browning calls “</w:t>
      </w:r>
      <w:r w:rsidRPr="003F0CB5">
        <w:rPr>
          <w:rFonts w:ascii="Times New Roman" w:hAnsi="Times New Roman"/>
          <w:sz w:val="24"/>
          <w:szCs w:val="24"/>
        </w:rPr>
        <w:t>racism gone berserk</w:t>
      </w:r>
      <w:r w:rsidR="00CA1CD1" w:rsidRPr="003F0CB5">
        <w:rPr>
          <w:rFonts w:ascii="Times New Roman" w:hAnsi="Times New Roman"/>
          <w:sz w:val="24"/>
          <w:szCs w:val="24"/>
        </w:rPr>
        <w:t>”</w:t>
      </w:r>
      <w:r w:rsidRPr="003F0CB5">
        <w:rPr>
          <w:rFonts w:ascii="Times New Roman" w:hAnsi="Times New Roman"/>
          <w:sz w:val="24"/>
          <w:szCs w:val="24"/>
        </w:rPr>
        <w:t xml:space="preserve"> and which he claims that Mayer misses </w:t>
      </w:r>
      <w:r w:rsidR="00CA1CD1" w:rsidRPr="003F0CB5">
        <w:rPr>
          <w:rFonts w:ascii="Times New Roman" w:hAnsi="Times New Roman"/>
          <w:sz w:val="24"/>
          <w:szCs w:val="24"/>
        </w:rPr>
        <w:t>“</w:t>
      </w:r>
      <w:r w:rsidRPr="003F0CB5">
        <w:rPr>
          <w:rFonts w:ascii="Times New Roman" w:hAnsi="Times New Roman"/>
          <w:sz w:val="24"/>
          <w:szCs w:val="24"/>
        </w:rPr>
        <w:t xml:space="preserve">because he does not </w:t>
      </w:r>
      <w:r w:rsidR="00CA1CD1" w:rsidRPr="003F0CB5">
        <w:rPr>
          <w:rFonts w:ascii="Times New Roman" w:hAnsi="Times New Roman"/>
          <w:sz w:val="24"/>
          <w:szCs w:val="24"/>
        </w:rPr>
        <w:t>take Hitler’s racism seriously.”</w:t>
      </w:r>
      <w:r w:rsidRPr="003F0CB5">
        <w:rPr>
          <w:rStyle w:val="FootnoteReference"/>
          <w:rFonts w:ascii="Times New Roman" w:hAnsi="Times New Roman"/>
          <w:sz w:val="24"/>
          <w:szCs w:val="24"/>
        </w:rPr>
        <w:footnoteReference w:id="29"/>
      </w:r>
    </w:p>
    <w:p w:rsidR="00836F89" w:rsidRPr="003F0CB5" w:rsidRDefault="00836F89" w:rsidP="00836F89">
      <w:pPr>
        <w:spacing w:after="0" w:line="480" w:lineRule="auto"/>
        <w:ind w:right="567" w:firstLine="720"/>
        <w:rPr>
          <w:rFonts w:ascii="Times New Roman" w:hAnsi="Times New Roman"/>
          <w:sz w:val="24"/>
          <w:szCs w:val="24"/>
        </w:rPr>
      </w:pPr>
      <w:r w:rsidRPr="003F0CB5">
        <w:rPr>
          <w:rFonts w:ascii="Times New Roman" w:hAnsi="Times New Roman"/>
          <w:sz w:val="24"/>
          <w:szCs w:val="24"/>
        </w:rPr>
        <w:t xml:space="preserve">One reason why many Holocaust historians were so infuriated by Mayer’s claims was that they came hard on the heels of the </w:t>
      </w:r>
      <w:r w:rsidRPr="003F0CB5">
        <w:rPr>
          <w:rFonts w:ascii="Times New Roman" w:hAnsi="Times New Roman"/>
          <w:i/>
          <w:sz w:val="24"/>
          <w:szCs w:val="24"/>
        </w:rPr>
        <w:t>Historikerstreit</w:t>
      </w:r>
      <w:r w:rsidR="00CA1CD1" w:rsidRPr="003F0CB5">
        <w:rPr>
          <w:rFonts w:ascii="Times New Roman" w:hAnsi="Times New Roman"/>
          <w:sz w:val="24"/>
          <w:szCs w:val="24"/>
        </w:rPr>
        <w:t>, the “</w:t>
      </w:r>
      <w:r w:rsidRPr="003F0CB5">
        <w:rPr>
          <w:rFonts w:ascii="Times New Roman" w:hAnsi="Times New Roman"/>
          <w:sz w:val="24"/>
          <w:szCs w:val="24"/>
        </w:rPr>
        <w:t>historians’ debate</w:t>
      </w:r>
      <w:r w:rsidR="00CA1CD1" w:rsidRPr="003F0CB5">
        <w:rPr>
          <w:rFonts w:ascii="Times New Roman" w:hAnsi="Times New Roman"/>
          <w:sz w:val="24"/>
          <w:szCs w:val="24"/>
        </w:rPr>
        <w:t>”</w:t>
      </w:r>
      <w:r w:rsidRPr="003F0CB5">
        <w:rPr>
          <w:rFonts w:ascii="Times New Roman" w:hAnsi="Times New Roman"/>
          <w:sz w:val="24"/>
          <w:szCs w:val="24"/>
        </w:rPr>
        <w:t xml:space="preserve"> in West Germany of the mid- to late-1980s which saw the </w:t>
      </w:r>
      <w:r w:rsidR="00F67804" w:rsidRPr="003F0CB5">
        <w:rPr>
          <w:rFonts w:ascii="Times New Roman" w:hAnsi="Times New Roman"/>
          <w:sz w:val="24"/>
          <w:szCs w:val="24"/>
        </w:rPr>
        <w:t xml:space="preserve">longstanding </w:t>
      </w:r>
      <w:r w:rsidRPr="003F0CB5">
        <w:rPr>
          <w:rFonts w:ascii="Times New Roman" w:hAnsi="Times New Roman"/>
          <w:sz w:val="24"/>
          <w:szCs w:val="24"/>
        </w:rPr>
        <w:t>consensus that West German political culture could not question the uniqueness of the Holocaust seriously challenged for the first time. In particular, the writings of right-wing historians such as Ernst Nolte and Michael Stürmer caused a storm for suggesting that Nazism copied Stalin’s Soviet communism and that the</w:t>
      </w:r>
      <w:r w:rsidR="00A4684D" w:rsidRPr="003F0CB5">
        <w:rPr>
          <w:rFonts w:ascii="Times New Roman" w:hAnsi="Times New Roman"/>
          <w:sz w:val="24"/>
          <w:szCs w:val="24"/>
        </w:rPr>
        <w:t xml:space="preserve"> time had come to de-emphasiz</w:t>
      </w:r>
      <w:r w:rsidRPr="003F0CB5">
        <w:rPr>
          <w:rFonts w:ascii="Times New Roman" w:hAnsi="Times New Roman"/>
          <w:sz w:val="24"/>
          <w:szCs w:val="24"/>
        </w:rPr>
        <w:t xml:space="preserve">e the Third Reich in favor of a long-term understanding of German history. </w:t>
      </w:r>
      <w:r w:rsidRPr="003F0CB5">
        <w:rPr>
          <w:rFonts w:ascii="Times New Roman" w:hAnsi="Times New Roman"/>
          <w:sz w:val="24"/>
          <w:szCs w:val="24"/>
        </w:rPr>
        <w:lastRenderedPageBreak/>
        <w:t xml:space="preserve">Indeed, Peter Baldwin noted that Mayer’s arguments resembled Nolte’s, in the latter’s </w:t>
      </w:r>
      <w:r w:rsidRPr="003F0CB5">
        <w:rPr>
          <w:rFonts w:ascii="Times New Roman" w:hAnsi="Times New Roman"/>
          <w:i/>
          <w:sz w:val="24"/>
          <w:szCs w:val="24"/>
        </w:rPr>
        <w:t>Der europäische Bürgerkrieg</w:t>
      </w:r>
      <w:r w:rsidRPr="003F0CB5">
        <w:rPr>
          <w:rFonts w:ascii="Times New Roman" w:hAnsi="Times New Roman"/>
          <w:sz w:val="24"/>
          <w:szCs w:val="24"/>
        </w:rPr>
        <w:t>. Baldwin notes that the authors’ politics are diametrically opposed and that where Nolte sees the Soviet Union as a precedent, Mayer regards the crusade against Judeo-Bolshevism as unprecedented. Never</w:t>
      </w:r>
      <w:r w:rsidR="00CA1CD1" w:rsidRPr="003F0CB5">
        <w:rPr>
          <w:rFonts w:ascii="Times New Roman" w:hAnsi="Times New Roman"/>
          <w:sz w:val="24"/>
          <w:szCs w:val="24"/>
        </w:rPr>
        <w:t>theless, he also observes that “</w:t>
      </w:r>
      <w:r w:rsidRPr="003F0CB5">
        <w:rPr>
          <w:rFonts w:ascii="Times New Roman" w:hAnsi="Times New Roman"/>
          <w:sz w:val="24"/>
          <w:szCs w:val="24"/>
        </w:rPr>
        <w:t>For both [Mayer and Nolte], the emphasis has shifted away from the Jews to the Soviets. For both, Hitler’s enemy was ultimately the modern world, for which the Jews stood in as convenient scapegoats</w:t>
      </w:r>
      <w:r w:rsidR="00CA1CD1" w:rsidRPr="003F0CB5">
        <w:rPr>
          <w:rFonts w:ascii="Times New Roman" w:hAnsi="Times New Roman"/>
          <w:sz w:val="24"/>
          <w:szCs w:val="24"/>
        </w:rPr>
        <w:t>.”</w:t>
      </w:r>
      <w:r w:rsidRPr="003F0CB5">
        <w:rPr>
          <w:rStyle w:val="FootnoteReference"/>
          <w:rFonts w:ascii="Times New Roman" w:hAnsi="Times New Roman"/>
          <w:sz w:val="24"/>
          <w:szCs w:val="24"/>
        </w:rPr>
        <w:footnoteReference w:id="30"/>
      </w:r>
      <w:r w:rsidRPr="003F0CB5">
        <w:rPr>
          <w:rFonts w:ascii="Times New Roman" w:hAnsi="Times New Roman"/>
          <w:sz w:val="24"/>
          <w:szCs w:val="24"/>
        </w:rPr>
        <w:t xml:space="preserve"> </w:t>
      </w:r>
    </w:p>
    <w:p w:rsidR="00836F89" w:rsidRPr="003F0CB5" w:rsidRDefault="00836F89" w:rsidP="00836F89">
      <w:pPr>
        <w:spacing w:after="0" w:line="480" w:lineRule="auto"/>
        <w:ind w:right="567" w:firstLine="720"/>
        <w:rPr>
          <w:rFonts w:ascii="Times New Roman" w:hAnsi="Times New Roman"/>
          <w:sz w:val="24"/>
          <w:szCs w:val="24"/>
        </w:rPr>
      </w:pPr>
      <w:r w:rsidRPr="003F0CB5">
        <w:rPr>
          <w:rFonts w:ascii="Times New Roman" w:hAnsi="Times New Roman"/>
          <w:sz w:val="24"/>
          <w:szCs w:val="24"/>
        </w:rPr>
        <w:t>Most recently, Wendy Lower has summar</w:t>
      </w:r>
      <w:r w:rsidR="008776DE" w:rsidRPr="003F0CB5">
        <w:rPr>
          <w:rFonts w:ascii="Times New Roman" w:hAnsi="Times New Roman"/>
          <w:sz w:val="24"/>
          <w:szCs w:val="24"/>
        </w:rPr>
        <w:t>iz</w:t>
      </w:r>
      <w:r w:rsidRPr="003F0CB5">
        <w:rPr>
          <w:rFonts w:ascii="Times New Roman" w:hAnsi="Times New Roman"/>
          <w:sz w:val="24"/>
          <w:szCs w:val="24"/>
        </w:rPr>
        <w:t xml:space="preserve">ed these earlier criticisms: </w:t>
      </w:r>
      <w:r w:rsidR="00CA1CD1" w:rsidRPr="003F0CB5">
        <w:rPr>
          <w:rFonts w:ascii="Times New Roman" w:hAnsi="Times New Roman"/>
          <w:sz w:val="24"/>
          <w:szCs w:val="24"/>
        </w:rPr>
        <w:t>“</w:t>
      </w:r>
      <w:r w:rsidRPr="003F0CB5">
        <w:rPr>
          <w:rFonts w:ascii="Times New Roman" w:hAnsi="Times New Roman"/>
          <w:sz w:val="24"/>
          <w:szCs w:val="24"/>
        </w:rPr>
        <w:t xml:space="preserve">Mayer argued that Hitler’s defeatist attitude in December 1941 incited his decision for a final solution and that Nazi anti-bolshevism was a more significant ideological force than antisemitism. Some of his points have been elaborated on by others, but Mayer’s overall thesis has not held up against the evidence of an earlier decision to annihilate the Jews in the Soviet Union </w:t>
      </w:r>
      <w:r w:rsidR="00CA1CD1" w:rsidRPr="003F0CB5">
        <w:rPr>
          <w:rFonts w:ascii="Times New Roman" w:hAnsi="Times New Roman"/>
          <w:sz w:val="24"/>
          <w:szCs w:val="24"/>
        </w:rPr>
        <w:t>and Europe.”</w:t>
      </w:r>
      <w:r w:rsidRPr="003F0CB5">
        <w:rPr>
          <w:rStyle w:val="FootnoteReference"/>
          <w:rFonts w:ascii="Times New Roman" w:hAnsi="Times New Roman"/>
          <w:sz w:val="24"/>
          <w:szCs w:val="24"/>
        </w:rPr>
        <w:footnoteReference w:id="31"/>
      </w:r>
      <w:r w:rsidRPr="003F0CB5">
        <w:rPr>
          <w:rFonts w:ascii="Times New Roman" w:hAnsi="Times New Roman"/>
          <w:sz w:val="24"/>
          <w:szCs w:val="24"/>
        </w:rPr>
        <w:t xml:space="preserve"> It seems then that whilst Mayer advocated seeing the Holocaust as inseparable from the war in the east – a point which made him one of the few historians at the time to follow the lead of specialists such as Gerhard Weinberg and Jürgen Förster – his emphasis on anti-Bolshevism rather than antisemitism confused the issue.</w:t>
      </w:r>
    </w:p>
    <w:p w:rsidR="00836F89" w:rsidRPr="003F0CB5" w:rsidRDefault="00836F89" w:rsidP="00836F89">
      <w:pPr>
        <w:spacing w:after="0" w:line="480" w:lineRule="auto"/>
        <w:ind w:firstLine="720"/>
        <w:rPr>
          <w:rFonts w:ascii="Times New Roman" w:hAnsi="Times New Roman"/>
          <w:sz w:val="24"/>
          <w:szCs w:val="24"/>
        </w:rPr>
      </w:pPr>
      <w:r w:rsidRPr="003F0CB5">
        <w:rPr>
          <w:rFonts w:ascii="Times New Roman" w:hAnsi="Times New Roman"/>
          <w:sz w:val="24"/>
          <w:szCs w:val="24"/>
        </w:rPr>
        <w:t xml:space="preserve">Mayer, in short, placed the primary emphasis on the military destruction of Bolshevism, making communism rather than </w:t>
      </w:r>
      <w:r w:rsidR="00CA1CD1" w:rsidRPr="003F0CB5">
        <w:rPr>
          <w:rFonts w:ascii="Times New Roman" w:hAnsi="Times New Roman"/>
          <w:sz w:val="24"/>
          <w:szCs w:val="24"/>
        </w:rPr>
        <w:t>“the international Jew”</w:t>
      </w:r>
      <w:r w:rsidRPr="003F0CB5">
        <w:rPr>
          <w:rFonts w:ascii="Times New Roman" w:hAnsi="Times New Roman"/>
          <w:sz w:val="24"/>
          <w:szCs w:val="24"/>
        </w:rPr>
        <w:t xml:space="preserve"> the main target of Nazi fear and hatred. In this reading, the murder of the Jews is not exactly accidental, for Mayer </w:t>
      </w:r>
      <w:r w:rsidRPr="003F0CB5">
        <w:rPr>
          <w:rFonts w:ascii="Times New Roman" w:hAnsi="Times New Roman"/>
          <w:sz w:val="24"/>
          <w:szCs w:val="24"/>
        </w:rPr>
        <w:lastRenderedPageBreak/>
        <w:t>knows that communism was equated with Judaism in the Nazi leadership’s eyes, but it was a secondary product of the military war’s failure.</w:t>
      </w:r>
    </w:p>
    <w:p w:rsidR="00836F89" w:rsidRPr="003F0CB5" w:rsidRDefault="00836F89" w:rsidP="00836F89">
      <w:pPr>
        <w:spacing w:after="0" w:line="480" w:lineRule="auto"/>
        <w:ind w:firstLine="720"/>
        <w:rPr>
          <w:rFonts w:ascii="Times New Roman" w:hAnsi="Times New Roman"/>
          <w:sz w:val="24"/>
          <w:szCs w:val="24"/>
        </w:rPr>
      </w:pPr>
      <w:r w:rsidRPr="003F0CB5">
        <w:rPr>
          <w:rFonts w:ascii="Times New Roman" w:hAnsi="Times New Roman"/>
          <w:sz w:val="24"/>
          <w:szCs w:val="24"/>
        </w:rPr>
        <w:t xml:space="preserve">For Weinberg, the two wars are related in a more practical way. He offers numerous examples of moments when changes in military circumstances affected the Germans’ room for manoeuvre with respect to the Jews. World War II, according to Weinberg, was </w:t>
      </w:r>
      <w:r w:rsidR="0099011E" w:rsidRPr="003F0CB5">
        <w:rPr>
          <w:rFonts w:ascii="Times New Roman" w:hAnsi="Times New Roman"/>
          <w:sz w:val="24"/>
          <w:szCs w:val="24"/>
        </w:rPr>
        <w:t>started by the Nazi leadership “</w:t>
      </w:r>
      <w:r w:rsidRPr="003F0CB5">
        <w:rPr>
          <w:rFonts w:ascii="Times New Roman" w:hAnsi="Times New Roman"/>
          <w:sz w:val="24"/>
          <w:szCs w:val="24"/>
        </w:rPr>
        <w:t>to initiate a demographic r</w:t>
      </w:r>
      <w:r w:rsidR="0099011E" w:rsidRPr="003F0CB5">
        <w:rPr>
          <w:rFonts w:ascii="Times New Roman" w:hAnsi="Times New Roman"/>
          <w:sz w:val="24"/>
          <w:szCs w:val="24"/>
        </w:rPr>
        <w:t>evolution of global dimensions.”</w:t>
      </w:r>
      <w:r w:rsidRPr="003F0CB5">
        <w:rPr>
          <w:rFonts w:ascii="Times New Roman" w:hAnsi="Times New Roman"/>
          <w:sz w:val="24"/>
          <w:szCs w:val="24"/>
        </w:rPr>
        <w:t xml:space="preserve"> As a consequence, as Weinberg has been arguing for many years now, </w:t>
      </w:r>
      <w:r w:rsidR="0099011E" w:rsidRPr="003F0CB5">
        <w:rPr>
          <w:rFonts w:ascii="Times New Roman" w:hAnsi="Times New Roman"/>
          <w:sz w:val="24"/>
          <w:szCs w:val="24"/>
        </w:rPr>
        <w:t>“</w:t>
      </w:r>
      <w:r w:rsidRPr="003F0CB5">
        <w:rPr>
          <w:rFonts w:ascii="Times New Roman" w:hAnsi="Times New Roman"/>
          <w:sz w:val="24"/>
          <w:szCs w:val="24"/>
        </w:rPr>
        <w:t>those who study the war and the demographic revolution – of which the Holocaust was a central part – need to see the two as the two sides of the same coin, not as separate fields of study only conn</w:t>
      </w:r>
      <w:r w:rsidR="0099011E" w:rsidRPr="003F0CB5">
        <w:rPr>
          <w:rFonts w:ascii="Times New Roman" w:hAnsi="Times New Roman"/>
          <w:sz w:val="24"/>
          <w:szCs w:val="24"/>
        </w:rPr>
        <w:t>ected by chronological overlap.”</w:t>
      </w:r>
      <w:r w:rsidRPr="003F0CB5">
        <w:rPr>
          <w:rStyle w:val="FootnoteReference"/>
          <w:rFonts w:ascii="Times New Roman" w:hAnsi="Times New Roman"/>
          <w:sz w:val="24"/>
          <w:szCs w:val="24"/>
        </w:rPr>
        <w:footnoteReference w:id="32"/>
      </w:r>
      <w:r w:rsidRPr="003F0CB5">
        <w:rPr>
          <w:rFonts w:ascii="Times New Roman" w:hAnsi="Times New Roman"/>
          <w:sz w:val="24"/>
          <w:szCs w:val="24"/>
        </w:rPr>
        <w:t xml:space="preserve"> The course of the war and the course of the Holocaust were inseparably interconnected. The places that were accessible to the Nazis changed over time, and the Allies’ decisions, losses and victories all affected which groups of Jews did and did not fall into the Nazis’ hands. Most important, Weinberg shows that the Nazi leadership’s goal of world domination – and with it, the annihilation of Jews everywhere in the world – remained a real ambition throughout the life of the Third Reich, and thus only the mi</w:t>
      </w:r>
      <w:r w:rsidR="008776DE" w:rsidRPr="003F0CB5">
        <w:rPr>
          <w:rFonts w:ascii="Times New Roman" w:hAnsi="Times New Roman"/>
          <w:sz w:val="24"/>
          <w:szCs w:val="24"/>
        </w:rPr>
        <w:t xml:space="preserve">litary defeat of the Nazis </w:t>
      </w:r>
      <w:r w:rsidRPr="003F0CB5">
        <w:rPr>
          <w:rFonts w:ascii="Times New Roman" w:hAnsi="Times New Roman"/>
          <w:sz w:val="24"/>
          <w:szCs w:val="24"/>
        </w:rPr>
        <w:t xml:space="preserve">prevented Jews </w:t>
      </w:r>
      <w:r w:rsidR="008776DE" w:rsidRPr="003F0CB5">
        <w:rPr>
          <w:rFonts w:ascii="Times New Roman" w:hAnsi="Times New Roman"/>
          <w:sz w:val="24"/>
          <w:szCs w:val="24"/>
        </w:rPr>
        <w:t xml:space="preserve">from </w:t>
      </w:r>
      <w:r w:rsidRPr="003F0CB5">
        <w:rPr>
          <w:rFonts w:ascii="Times New Roman" w:hAnsi="Times New Roman"/>
          <w:sz w:val="24"/>
          <w:szCs w:val="24"/>
        </w:rPr>
        <w:t xml:space="preserve">outside </w:t>
      </w:r>
      <w:r w:rsidR="008776DE" w:rsidRPr="003F0CB5">
        <w:rPr>
          <w:rFonts w:ascii="Times New Roman" w:hAnsi="Times New Roman"/>
          <w:sz w:val="24"/>
          <w:szCs w:val="24"/>
        </w:rPr>
        <w:t xml:space="preserve">of </w:t>
      </w:r>
      <w:r w:rsidRPr="003F0CB5">
        <w:rPr>
          <w:rFonts w:ascii="Times New Roman" w:hAnsi="Times New Roman"/>
          <w:sz w:val="24"/>
          <w:szCs w:val="24"/>
        </w:rPr>
        <w:t>Nazi-occupied lands from being murdered.</w:t>
      </w:r>
      <w:r w:rsidR="008776DE" w:rsidRPr="003F0CB5">
        <w:rPr>
          <w:rStyle w:val="FootnoteReference"/>
          <w:rFonts w:ascii="Times New Roman" w:hAnsi="Times New Roman"/>
          <w:sz w:val="24"/>
          <w:szCs w:val="24"/>
        </w:rPr>
        <w:footnoteReference w:id="33"/>
      </w:r>
    </w:p>
    <w:p w:rsidR="00836F89" w:rsidRPr="003F0CB5" w:rsidRDefault="00836F89" w:rsidP="00836F89">
      <w:pPr>
        <w:spacing w:after="0" w:line="480" w:lineRule="auto"/>
        <w:ind w:firstLine="720"/>
        <w:rPr>
          <w:rFonts w:ascii="Times New Roman" w:hAnsi="Times New Roman"/>
          <w:sz w:val="24"/>
          <w:szCs w:val="24"/>
        </w:rPr>
      </w:pPr>
      <w:r w:rsidRPr="003F0CB5">
        <w:rPr>
          <w:rFonts w:ascii="Times New Roman" w:hAnsi="Times New Roman"/>
          <w:sz w:val="24"/>
          <w:szCs w:val="24"/>
        </w:rPr>
        <w:t xml:space="preserve">In places ranging from the inaccessible Middle East and North Africa (following El Alamein), Sweden and Switzerland (neutral but with </w:t>
      </w:r>
      <w:r w:rsidR="00A074ED">
        <w:rPr>
          <w:rFonts w:ascii="Times New Roman" w:hAnsi="Times New Roman"/>
          <w:sz w:val="24"/>
          <w:szCs w:val="24"/>
        </w:rPr>
        <w:t xml:space="preserve">German </w:t>
      </w:r>
      <w:r w:rsidRPr="003F0CB5">
        <w:rPr>
          <w:rFonts w:ascii="Times New Roman" w:hAnsi="Times New Roman"/>
          <w:sz w:val="24"/>
          <w:szCs w:val="24"/>
        </w:rPr>
        <w:t>plans for future invasion), and Finland and Bulgaria (al</w:t>
      </w:r>
      <w:r w:rsidR="0099011E" w:rsidRPr="003F0CB5">
        <w:rPr>
          <w:rFonts w:ascii="Times New Roman" w:hAnsi="Times New Roman"/>
          <w:sz w:val="24"/>
          <w:szCs w:val="24"/>
        </w:rPr>
        <w:t>lies unwilling to deport “their”</w:t>
      </w:r>
      <w:r w:rsidRPr="003F0CB5">
        <w:rPr>
          <w:rFonts w:ascii="Times New Roman" w:hAnsi="Times New Roman"/>
          <w:sz w:val="24"/>
          <w:szCs w:val="24"/>
        </w:rPr>
        <w:t xml:space="preserve"> Jews), the Jews’ murder was temporarily postponed until circumstances became, from the Nazi point of view, more </w:t>
      </w:r>
      <w:r w:rsidRPr="003F0CB5">
        <w:rPr>
          <w:rFonts w:ascii="Times New Roman" w:hAnsi="Times New Roman"/>
          <w:sz w:val="24"/>
          <w:szCs w:val="24"/>
        </w:rPr>
        <w:lastRenderedPageBreak/>
        <w:t>auspicious. Likewise, the course of the war also made some groups of Jews more accessible to the Nazis, such as those in the Italian sphere of interest (Italy proper, Italian-occupied France, Albania or Greece, including the islands of Rhodes and Corfu). 1943, as Weinberg shows, was a crucial year in that respect, since the military situation in that year determined which groups of Jews would remain outside of the Nazis’ grasp and which they would redouble their efforts to exterminate before they lost the war.</w:t>
      </w:r>
      <w:r w:rsidRPr="003F0CB5">
        <w:rPr>
          <w:rStyle w:val="FootnoteReference"/>
          <w:rFonts w:ascii="Times New Roman" w:hAnsi="Times New Roman"/>
          <w:sz w:val="24"/>
          <w:szCs w:val="24"/>
        </w:rPr>
        <w:footnoteReference w:id="34"/>
      </w:r>
      <w:r w:rsidRPr="003F0CB5">
        <w:rPr>
          <w:rFonts w:ascii="Times New Roman" w:hAnsi="Times New Roman"/>
          <w:sz w:val="24"/>
          <w:szCs w:val="24"/>
        </w:rPr>
        <w:t xml:space="preserve"> </w:t>
      </w:r>
    </w:p>
    <w:p w:rsidR="00836F89" w:rsidRPr="003F0CB5" w:rsidRDefault="00836F89" w:rsidP="00836F89">
      <w:pPr>
        <w:spacing w:after="0" w:line="480" w:lineRule="auto"/>
        <w:ind w:firstLine="720"/>
        <w:rPr>
          <w:rFonts w:ascii="Times New Roman" w:hAnsi="Times New Roman"/>
          <w:sz w:val="24"/>
          <w:szCs w:val="24"/>
        </w:rPr>
      </w:pPr>
      <w:r w:rsidRPr="003F0CB5">
        <w:rPr>
          <w:rFonts w:ascii="Times New Roman" w:hAnsi="Times New Roman"/>
          <w:sz w:val="24"/>
          <w:szCs w:val="24"/>
        </w:rPr>
        <w:t>In other words, Weinberg, unlike Mayer, is very much an intentionalist:</w:t>
      </w:r>
    </w:p>
    <w:p w:rsidR="00836F89" w:rsidRPr="003F0CB5" w:rsidRDefault="00836F89" w:rsidP="00836F89">
      <w:pPr>
        <w:spacing w:after="0" w:line="480" w:lineRule="auto"/>
        <w:rPr>
          <w:rFonts w:ascii="Times New Roman" w:hAnsi="Times New Roman"/>
          <w:sz w:val="24"/>
          <w:szCs w:val="24"/>
        </w:rPr>
      </w:pPr>
    </w:p>
    <w:p w:rsidR="00836F89" w:rsidRPr="003F0CB5" w:rsidRDefault="00836F89" w:rsidP="00836F89">
      <w:pPr>
        <w:spacing w:after="0" w:line="480" w:lineRule="auto"/>
        <w:ind w:left="567" w:right="567"/>
        <w:rPr>
          <w:rFonts w:ascii="Times New Roman" w:hAnsi="Times New Roman"/>
          <w:sz w:val="24"/>
          <w:szCs w:val="24"/>
        </w:rPr>
      </w:pPr>
      <w:r w:rsidRPr="003F0CB5">
        <w:rPr>
          <w:rFonts w:ascii="Times New Roman" w:hAnsi="Times New Roman"/>
          <w:sz w:val="24"/>
          <w:szCs w:val="24"/>
        </w:rPr>
        <w:t>When it became obvious that these [Einsatzgruppen] massacres ran into little resistance from the military, and were in fact often assisted and even urged on by them, the heady days of victory of July seemed to provide the opportunity to extend this process both to the rest of the territory that would be occupied by the German army and to the whole of German-occupied and controlled Europe. Here was, or at least seemed to be, the opportunity to kill all Jews German power might reach.</w:t>
      </w:r>
      <w:r w:rsidRPr="003F0CB5">
        <w:rPr>
          <w:rStyle w:val="FootnoteReference"/>
          <w:rFonts w:ascii="Times New Roman" w:hAnsi="Times New Roman"/>
          <w:sz w:val="24"/>
          <w:szCs w:val="24"/>
        </w:rPr>
        <w:footnoteReference w:id="35"/>
      </w:r>
    </w:p>
    <w:p w:rsidR="00836F89" w:rsidRPr="003F0CB5" w:rsidRDefault="00836F89" w:rsidP="00836F89">
      <w:pPr>
        <w:spacing w:after="0" w:line="480" w:lineRule="auto"/>
        <w:rPr>
          <w:rFonts w:ascii="Times New Roman" w:hAnsi="Times New Roman"/>
          <w:sz w:val="24"/>
          <w:szCs w:val="24"/>
        </w:rPr>
      </w:pPr>
    </w:p>
    <w:p w:rsidR="00836F89" w:rsidRPr="003F0CB5" w:rsidRDefault="00836F89" w:rsidP="00836F89">
      <w:pPr>
        <w:spacing w:after="0" w:line="480" w:lineRule="auto"/>
        <w:rPr>
          <w:rFonts w:ascii="Times New Roman" w:hAnsi="Times New Roman"/>
          <w:sz w:val="24"/>
          <w:szCs w:val="24"/>
        </w:rPr>
      </w:pPr>
      <w:r w:rsidRPr="003F0CB5">
        <w:rPr>
          <w:rFonts w:ascii="Times New Roman" w:hAnsi="Times New Roman"/>
          <w:sz w:val="24"/>
          <w:szCs w:val="24"/>
        </w:rPr>
        <w:t xml:space="preserve">Cesarani sounds superficially like both of his predecessors. In some ways, he sounds very much like Mayer in stressing that the course of the Holocaust was shaped by the war. But he does not place the same emphasis on anti-communism </w:t>
      </w:r>
      <w:r w:rsidR="0099011E" w:rsidRPr="003F0CB5">
        <w:rPr>
          <w:rFonts w:ascii="Times New Roman" w:hAnsi="Times New Roman"/>
          <w:sz w:val="24"/>
          <w:szCs w:val="24"/>
        </w:rPr>
        <w:t>as Mayer does. Recogniz</w:t>
      </w:r>
      <w:r w:rsidRPr="003F0CB5">
        <w:rPr>
          <w:rFonts w:ascii="Times New Roman" w:hAnsi="Times New Roman"/>
          <w:sz w:val="24"/>
          <w:szCs w:val="24"/>
        </w:rPr>
        <w:t xml:space="preserve">ing that </w:t>
      </w:r>
      <w:r w:rsidR="0099011E" w:rsidRPr="003F0CB5">
        <w:rPr>
          <w:rFonts w:ascii="Times New Roman" w:hAnsi="Times New Roman"/>
          <w:sz w:val="24"/>
          <w:szCs w:val="24"/>
        </w:rPr>
        <w:t>the attack on “Judeo-Bolshevism”</w:t>
      </w:r>
      <w:r w:rsidRPr="003F0CB5">
        <w:rPr>
          <w:rFonts w:ascii="Times New Roman" w:hAnsi="Times New Roman"/>
          <w:sz w:val="24"/>
          <w:szCs w:val="24"/>
        </w:rPr>
        <w:t xml:space="preserve"> meant a war against the Soviet Union from a military and ideological perspective, Cesarani sees that this meant an attack on the Jews from the start (clear, for example, in the very rapid widening of the orders to the Einsatzgruppen</w:t>
      </w:r>
      <w:r w:rsidR="00F62805" w:rsidRPr="003F0CB5">
        <w:rPr>
          <w:rFonts w:ascii="Times New Roman" w:hAnsi="Times New Roman"/>
          <w:sz w:val="24"/>
          <w:szCs w:val="24"/>
        </w:rPr>
        <w:t>, the four killing squads which followed in the wake of the Wehrmacht, shooting Jews in or near the towns in which they lived</w:t>
      </w:r>
      <w:r w:rsidRPr="003F0CB5">
        <w:rPr>
          <w:rFonts w:ascii="Times New Roman" w:hAnsi="Times New Roman"/>
          <w:sz w:val="24"/>
          <w:szCs w:val="24"/>
        </w:rPr>
        <w:t>). He also sounds like Weinberg – indeed, it is clear that Weinberg is one of Cesarani’s main sources of inspiration – in showing how military events changed the course of the Holocaust. But in some key respects, he takes the argument much further than does either Mayer or Weinberg.</w:t>
      </w:r>
    </w:p>
    <w:p w:rsidR="00836F89" w:rsidRPr="003F0CB5" w:rsidRDefault="00836F89" w:rsidP="00836F89">
      <w:pPr>
        <w:spacing w:after="0" w:line="480" w:lineRule="auto"/>
        <w:ind w:firstLine="720"/>
        <w:rPr>
          <w:rFonts w:ascii="Times New Roman" w:hAnsi="Times New Roman"/>
          <w:sz w:val="24"/>
          <w:szCs w:val="24"/>
        </w:rPr>
      </w:pPr>
      <w:r w:rsidRPr="003F0CB5">
        <w:rPr>
          <w:rFonts w:ascii="Times New Roman" w:hAnsi="Times New Roman"/>
          <w:sz w:val="24"/>
          <w:szCs w:val="24"/>
        </w:rPr>
        <w:t>Where Cesarani’s book departs most from his predecessors’ is in his insistence that the Holocaust was driven less by ideology than by venality: apart from the Nazi leadership stratum, most perpetrators across Europe were motivated less by antisemitism, though this may have been part of the</w:t>
      </w:r>
      <w:r w:rsidR="00880280">
        <w:rPr>
          <w:rFonts w:ascii="Times New Roman" w:hAnsi="Times New Roman"/>
          <w:sz w:val="24"/>
          <w:szCs w:val="24"/>
        </w:rPr>
        <w:t>ir cultural</w:t>
      </w:r>
      <w:r w:rsidRPr="003F0CB5">
        <w:rPr>
          <w:rFonts w:ascii="Times New Roman" w:hAnsi="Times New Roman"/>
          <w:sz w:val="24"/>
          <w:szCs w:val="24"/>
        </w:rPr>
        <w:t xml:space="preserve"> background, than by greed and opportunism. The killing process i</w:t>
      </w:r>
      <w:r w:rsidR="001360F7" w:rsidRPr="003F0CB5">
        <w:rPr>
          <w:rFonts w:ascii="Times New Roman" w:hAnsi="Times New Roman"/>
          <w:sz w:val="24"/>
          <w:szCs w:val="24"/>
        </w:rPr>
        <w:t>tself was chaotic and disorganiz</w:t>
      </w:r>
      <w:r w:rsidRPr="003F0CB5">
        <w:rPr>
          <w:rFonts w:ascii="Times New Roman" w:hAnsi="Times New Roman"/>
          <w:sz w:val="24"/>
          <w:szCs w:val="24"/>
        </w:rPr>
        <w:t>ed and unfolded on an ad hoc basis. The Nazi leaders were by no means as single-minded as they claimed and as historians have often painted them; rather, they were quite willing to allow ideological tenets to take a back seat, at least temporarily, if military or economic necessity required. The surprise of Cesarani’s book is that a historian who had contributed to advancin</w:t>
      </w:r>
      <w:r w:rsidR="001360F7" w:rsidRPr="003F0CB5">
        <w:rPr>
          <w:rFonts w:ascii="Times New Roman" w:hAnsi="Times New Roman"/>
          <w:sz w:val="24"/>
          <w:szCs w:val="24"/>
        </w:rPr>
        <w:t>g the “</w:t>
      </w:r>
      <w:r w:rsidRPr="003F0CB5">
        <w:rPr>
          <w:rFonts w:ascii="Times New Roman" w:hAnsi="Times New Roman"/>
          <w:sz w:val="24"/>
          <w:szCs w:val="24"/>
        </w:rPr>
        <w:t>return of ideology</w:t>
      </w:r>
      <w:r w:rsidR="001360F7" w:rsidRPr="003F0CB5">
        <w:rPr>
          <w:rFonts w:ascii="Times New Roman" w:hAnsi="Times New Roman"/>
          <w:sz w:val="24"/>
          <w:szCs w:val="24"/>
        </w:rPr>
        <w:t>” in the interpretation of Nazism and the Holocaust</w:t>
      </w:r>
      <w:r w:rsidRPr="003F0CB5">
        <w:rPr>
          <w:rFonts w:ascii="Times New Roman" w:hAnsi="Times New Roman"/>
          <w:sz w:val="24"/>
          <w:szCs w:val="24"/>
        </w:rPr>
        <w:t xml:space="preserve"> in the 1990s was now arguing, in the culminating </w:t>
      </w:r>
      <w:r w:rsidRPr="003F0CB5">
        <w:rPr>
          <w:rFonts w:ascii="Times New Roman" w:hAnsi="Times New Roman"/>
          <w:sz w:val="24"/>
          <w:szCs w:val="24"/>
        </w:rPr>
        <w:lastRenderedPageBreak/>
        <w:t>book of his career, that the Holocaust owed little to ideology; there is, for example, no sustained discussion of Na</w:t>
      </w:r>
      <w:r w:rsidR="0099011E" w:rsidRPr="003F0CB5">
        <w:rPr>
          <w:rFonts w:ascii="Times New Roman" w:hAnsi="Times New Roman"/>
          <w:sz w:val="24"/>
          <w:szCs w:val="24"/>
        </w:rPr>
        <w:t>zi thinking about “</w:t>
      </w:r>
      <w:r w:rsidRPr="003F0CB5">
        <w:rPr>
          <w:rFonts w:ascii="Times New Roman" w:hAnsi="Times New Roman"/>
          <w:sz w:val="24"/>
          <w:szCs w:val="24"/>
        </w:rPr>
        <w:t>race</w:t>
      </w:r>
      <w:r w:rsidR="0099011E" w:rsidRPr="003F0CB5">
        <w:rPr>
          <w:rFonts w:ascii="Times New Roman" w:hAnsi="Times New Roman"/>
          <w:sz w:val="24"/>
          <w:szCs w:val="24"/>
        </w:rPr>
        <w:t>”</w:t>
      </w:r>
      <w:r w:rsidRPr="003F0CB5">
        <w:rPr>
          <w:rFonts w:ascii="Times New Roman" w:hAnsi="Times New Roman"/>
          <w:sz w:val="24"/>
          <w:szCs w:val="24"/>
        </w:rPr>
        <w:t xml:space="preserve"> in the book.</w:t>
      </w:r>
      <w:r w:rsidR="001360F7" w:rsidRPr="003F0CB5">
        <w:rPr>
          <w:rStyle w:val="FootnoteReference"/>
          <w:rFonts w:ascii="Times New Roman" w:hAnsi="Times New Roman"/>
          <w:sz w:val="24"/>
          <w:szCs w:val="24"/>
        </w:rPr>
        <w:footnoteReference w:id="36"/>
      </w:r>
    </w:p>
    <w:p w:rsidR="00836F89" w:rsidRPr="003F0CB5" w:rsidRDefault="00836F89" w:rsidP="00836F89">
      <w:pPr>
        <w:spacing w:after="0" w:line="480" w:lineRule="auto"/>
        <w:ind w:firstLine="720"/>
        <w:rPr>
          <w:rFonts w:ascii="Times New Roman" w:hAnsi="Times New Roman"/>
          <w:sz w:val="24"/>
          <w:szCs w:val="24"/>
        </w:rPr>
      </w:pPr>
      <w:r w:rsidRPr="003F0CB5">
        <w:rPr>
          <w:rFonts w:ascii="Times New Roman" w:hAnsi="Times New Roman"/>
          <w:sz w:val="24"/>
          <w:szCs w:val="24"/>
        </w:rPr>
        <w:t>Some years ago, Omer Bartov wrote of Götz Aly – another historian whom one would never have imagined one could place side-by-side with Cesarani – that:</w:t>
      </w:r>
    </w:p>
    <w:p w:rsidR="00836F89" w:rsidRPr="003F0CB5" w:rsidRDefault="00836F89" w:rsidP="00836F89">
      <w:pPr>
        <w:spacing w:after="0" w:line="480" w:lineRule="auto"/>
        <w:rPr>
          <w:rFonts w:ascii="Times New Roman" w:hAnsi="Times New Roman"/>
          <w:sz w:val="24"/>
          <w:szCs w:val="24"/>
        </w:rPr>
      </w:pPr>
    </w:p>
    <w:p w:rsidR="00836F89" w:rsidRPr="003F0CB5" w:rsidRDefault="00836F89" w:rsidP="00836F89">
      <w:pPr>
        <w:spacing w:after="0" w:line="480" w:lineRule="auto"/>
        <w:ind w:left="567" w:right="567"/>
        <w:rPr>
          <w:rFonts w:ascii="Times New Roman" w:hAnsi="Times New Roman"/>
          <w:sz w:val="24"/>
          <w:szCs w:val="24"/>
        </w:rPr>
      </w:pPr>
      <w:r w:rsidRPr="003F0CB5">
        <w:rPr>
          <w:rFonts w:ascii="Times New Roman" w:hAnsi="Times New Roman"/>
          <w:sz w:val="24"/>
          <w:szCs w:val="24"/>
        </w:rPr>
        <w:t>to argue that one can explain the origins of the Holocaust without any attempt to analyse the impact of traditional antisemitism, the regime’s anti-Jewish propaganda and indoctrination, and the attitudes of the men who were actually organi</w:t>
      </w:r>
      <w:r w:rsidR="0099011E" w:rsidRPr="003F0CB5">
        <w:rPr>
          <w:rFonts w:ascii="Times New Roman" w:hAnsi="Times New Roman"/>
          <w:sz w:val="24"/>
          <w:szCs w:val="24"/>
        </w:rPr>
        <w:t>z</w:t>
      </w:r>
      <w:r w:rsidRPr="003F0CB5">
        <w:rPr>
          <w:rFonts w:ascii="Times New Roman" w:hAnsi="Times New Roman"/>
          <w:sz w:val="24"/>
          <w:szCs w:val="24"/>
        </w:rPr>
        <w:t>ing the genocide, is to misunderstand much of what the Holocaust was about.</w:t>
      </w:r>
      <w:r w:rsidRPr="003F0CB5">
        <w:rPr>
          <w:rStyle w:val="FootnoteReference"/>
          <w:rFonts w:ascii="Times New Roman" w:hAnsi="Times New Roman"/>
          <w:sz w:val="24"/>
          <w:szCs w:val="24"/>
        </w:rPr>
        <w:footnoteReference w:id="37"/>
      </w:r>
    </w:p>
    <w:p w:rsidR="00836F89" w:rsidRPr="003F0CB5" w:rsidRDefault="00836F89" w:rsidP="00836F89">
      <w:pPr>
        <w:spacing w:after="0" w:line="480" w:lineRule="auto"/>
        <w:rPr>
          <w:rFonts w:ascii="Times New Roman" w:hAnsi="Times New Roman"/>
          <w:sz w:val="24"/>
          <w:szCs w:val="24"/>
        </w:rPr>
      </w:pPr>
    </w:p>
    <w:p w:rsidR="00836F89" w:rsidRPr="003F0CB5" w:rsidRDefault="00836F89" w:rsidP="00836F89">
      <w:pPr>
        <w:spacing w:after="0" w:line="480" w:lineRule="auto"/>
        <w:rPr>
          <w:rFonts w:ascii="Times New Roman" w:hAnsi="Times New Roman"/>
          <w:sz w:val="24"/>
          <w:szCs w:val="24"/>
        </w:rPr>
      </w:pPr>
      <w:r w:rsidRPr="003F0CB5">
        <w:rPr>
          <w:rFonts w:ascii="Times New Roman" w:hAnsi="Times New Roman"/>
          <w:sz w:val="24"/>
          <w:szCs w:val="24"/>
        </w:rPr>
        <w:t xml:space="preserve">Not all of these criticisms apply to </w:t>
      </w:r>
      <w:r w:rsidRPr="003F0CB5">
        <w:rPr>
          <w:rFonts w:ascii="Times New Roman" w:hAnsi="Times New Roman"/>
          <w:i/>
          <w:sz w:val="24"/>
          <w:szCs w:val="24"/>
        </w:rPr>
        <w:t>Final Solution</w:t>
      </w:r>
      <w:r w:rsidRPr="003F0CB5">
        <w:rPr>
          <w:rFonts w:ascii="Times New Roman" w:hAnsi="Times New Roman"/>
          <w:sz w:val="24"/>
          <w:szCs w:val="24"/>
        </w:rPr>
        <w:t>, but some of them do. Cesarani’s work is not the same as Mayer’s or Weinberg’s, but it clearly comes from a tradition of quite long standing that puts the greatest stress on the war, devotes relatively little attention to Nazi ideology</w:t>
      </w:r>
      <w:r w:rsidR="0045322C" w:rsidRPr="003F0CB5">
        <w:rPr>
          <w:rFonts w:ascii="Times New Roman" w:hAnsi="Times New Roman"/>
          <w:sz w:val="24"/>
          <w:szCs w:val="24"/>
        </w:rPr>
        <w:t xml:space="preserve"> (or takes it for granted)</w:t>
      </w:r>
      <w:r w:rsidRPr="003F0CB5">
        <w:rPr>
          <w:rFonts w:ascii="Times New Roman" w:hAnsi="Times New Roman"/>
          <w:sz w:val="24"/>
          <w:szCs w:val="24"/>
        </w:rPr>
        <w:t>, and regards the military situation as the primary factor in understanding the emergence of the genocide of the Jews.</w:t>
      </w:r>
    </w:p>
    <w:p w:rsidR="00836F89" w:rsidRPr="003F0CB5" w:rsidRDefault="00836F89" w:rsidP="00836F89">
      <w:pPr>
        <w:spacing w:after="0" w:line="480" w:lineRule="auto"/>
        <w:ind w:firstLine="720"/>
        <w:rPr>
          <w:rFonts w:ascii="Times New Roman" w:hAnsi="Times New Roman"/>
          <w:sz w:val="24"/>
          <w:szCs w:val="24"/>
        </w:rPr>
      </w:pPr>
      <w:r w:rsidRPr="003F0CB5">
        <w:rPr>
          <w:rFonts w:ascii="Times New Roman" w:hAnsi="Times New Roman"/>
          <w:sz w:val="24"/>
          <w:szCs w:val="24"/>
        </w:rPr>
        <w:t xml:space="preserve">Clearly, the three historians’ works have different emphases. Nevertheless, they are more than superficially alike and share an overall interpretive framework, which is that the Holocaust needs to be seen in relation to the course of the war. This shared framework means </w:t>
      </w:r>
      <w:r w:rsidRPr="003F0CB5">
        <w:rPr>
          <w:rFonts w:ascii="Times New Roman" w:hAnsi="Times New Roman"/>
          <w:sz w:val="24"/>
          <w:szCs w:val="24"/>
        </w:rPr>
        <w:lastRenderedPageBreak/>
        <w:t>that the fates of their works, especially those of Mayer and Cesarani, are more different than the interpretive differences th</w:t>
      </w:r>
      <w:r w:rsidR="00557B03" w:rsidRPr="003F0CB5">
        <w:rPr>
          <w:rFonts w:ascii="Times New Roman" w:hAnsi="Times New Roman"/>
          <w:sz w:val="24"/>
          <w:szCs w:val="24"/>
        </w:rPr>
        <w:t>at separate them would suggest.</w:t>
      </w:r>
    </w:p>
    <w:p w:rsidR="00836F89" w:rsidRPr="003F0CB5" w:rsidRDefault="00836F89" w:rsidP="00836F89">
      <w:pPr>
        <w:spacing w:after="0" w:line="480" w:lineRule="auto"/>
        <w:rPr>
          <w:rFonts w:ascii="Times New Roman" w:hAnsi="Times New Roman"/>
          <w:sz w:val="24"/>
          <w:szCs w:val="24"/>
        </w:rPr>
      </w:pPr>
    </w:p>
    <w:p w:rsidR="00836F89" w:rsidRPr="003F0CB5" w:rsidRDefault="00836F89" w:rsidP="00836F89">
      <w:pPr>
        <w:spacing w:after="0" w:line="480" w:lineRule="auto"/>
        <w:rPr>
          <w:rFonts w:ascii="Times New Roman" w:hAnsi="Times New Roman"/>
          <w:sz w:val="24"/>
          <w:szCs w:val="24"/>
        </w:rPr>
      </w:pPr>
    </w:p>
    <w:p w:rsidR="00557B03" w:rsidRPr="003F0CB5" w:rsidRDefault="00557B03" w:rsidP="00557B03">
      <w:pPr>
        <w:spacing w:after="0" w:line="480" w:lineRule="auto"/>
        <w:rPr>
          <w:rFonts w:ascii="Times New Roman" w:hAnsi="Times New Roman"/>
          <w:i/>
          <w:sz w:val="24"/>
          <w:szCs w:val="24"/>
        </w:rPr>
      </w:pPr>
      <w:r w:rsidRPr="003F0CB5">
        <w:rPr>
          <w:rFonts w:ascii="Times New Roman" w:hAnsi="Times New Roman"/>
          <w:i/>
          <w:sz w:val="24"/>
          <w:szCs w:val="24"/>
        </w:rPr>
        <w:t>The Course of Holocaust History</w:t>
      </w:r>
    </w:p>
    <w:p w:rsidR="00557B03" w:rsidRPr="003F0CB5" w:rsidRDefault="00557B03" w:rsidP="00557B03">
      <w:pPr>
        <w:spacing w:after="0" w:line="480" w:lineRule="auto"/>
        <w:rPr>
          <w:rFonts w:ascii="Times New Roman" w:hAnsi="Times New Roman"/>
          <w:sz w:val="24"/>
          <w:szCs w:val="24"/>
        </w:rPr>
      </w:pPr>
    </w:p>
    <w:p w:rsidR="00836F89" w:rsidRPr="003F0CB5" w:rsidRDefault="002444A4" w:rsidP="00557B03">
      <w:pPr>
        <w:spacing w:after="0" w:line="480" w:lineRule="auto"/>
        <w:rPr>
          <w:rFonts w:ascii="Times New Roman" w:hAnsi="Times New Roman"/>
          <w:sz w:val="24"/>
          <w:szCs w:val="24"/>
        </w:rPr>
      </w:pPr>
      <w:r>
        <w:rPr>
          <w:rFonts w:ascii="Times New Roman" w:hAnsi="Times New Roman"/>
          <w:sz w:val="24"/>
          <w:szCs w:val="24"/>
        </w:rPr>
        <w:t>T</w:t>
      </w:r>
      <w:r w:rsidR="00836F89" w:rsidRPr="003F0CB5">
        <w:rPr>
          <w:rFonts w:ascii="Times New Roman" w:hAnsi="Times New Roman"/>
          <w:sz w:val="24"/>
          <w:szCs w:val="24"/>
        </w:rPr>
        <w:t xml:space="preserve">he contexts of the </w:t>
      </w:r>
      <w:r w:rsidR="00836F89" w:rsidRPr="003F0CB5">
        <w:rPr>
          <w:rFonts w:ascii="Times New Roman" w:hAnsi="Times New Roman"/>
          <w:i/>
          <w:sz w:val="24"/>
          <w:szCs w:val="24"/>
        </w:rPr>
        <w:t>Historikerstreit</w:t>
      </w:r>
      <w:r w:rsidR="00836F89" w:rsidRPr="003F0CB5">
        <w:rPr>
          <w:rFonts w:ascii="Times New Roman" w:hAnsi="Times New Roman"/>
          <w:sz w:val="24"/>
          <w:szCs w:val="24"/>
        </w:rPr>
        <w:t xml:space="preserve">, the end of the Cold War and the rise of nationalism in Eastern Europe and Germany generated a fear amongst historians of granting too much credence to the view that Nazism was focused on communism. The worry was that the focus on the specific Nazi animus against the Jews </w:t>
      </w:r>
      <w:r w:rsidR="00A30D0A" w:rsidRPr="003F0CB5">
        <w:rPr>
          <w:rFonts w:ascii="Times New Roman" w:hAnsi="Times New Roman"/>
          <w:sz w:val="24"/>
          <w:szCs w:val="24"/>
        </w:rPr>
        <w:t>would be side-</w:t>
      </w:r>
      <w:r w:rsidR="00836F89" w:rsidRPr="003F0CB5">
        <w:rPr>
          <w:rFonts w:ascii="Times New Roman" w:hAnsi="Times New Roman"/>
          <w:sz w:val="24"/>
          <w:szCs w:val="24"/>
        </w:rPr>
        <w:t>lined and thus the memory of the Holocaust which had been so crucial to postwar West German memory politics since the 1960s would start to wane. This process was already observable, according to some historians, in the wake of German unification and the articulation of a new German nationalism in the works of scholars such as Rainer Zitelmann.</w:t>
      </w:r>
      <w:r w:rsidR="00836F89" w:rsidRPr="003F0CB5">
        <w:rPr>
          <w:rStyle w:val="FootnoteReference"/>
          <w:rFonts w:ascii="Times New Roman" w:hAnsi="Times New Roman"/>
          <w:sz w:val="24"/>
          <w:szCs w:val="24"/>
        </w:rPr>
        <w:footnoteReference w:id="38"/>
      </w:r>
      <w:r w:rsidR="00836F89" w:rsidRPr="003F0CB5">
        <w:rPr>
          <w:rFonts w:ascii="Times New Roman" w:hAnsi="Times New Roman"/>
          <w:sz w:val="24"/>
          <w:szCs w:val="24"/>
        </w:rPr>
        <w:t xml:space="preserve"> Mayer was roundly critici</w:t>
      </w:r>
      <w:r w:rsidR="001360F7" w:rsidRPr="003F0CB5">
        <w:rPr>
          <w:rFonts w:ascii="Times New Roman" w:hAnsi="Times New Roman"/>
          <w:sz w:val="24"/>
          <w:szCs w:val="24"/>
        </w:rPr>
        <w:t>z</w:t>
      </w:r>
      <w:r w:rsidR="00836F89" w:rsidRPr="003F0CB5">
        <w:rPr>
          <w:rFonts w:ascii="Times New Roman" w:hAnsi="Times New Roman"/>
          <w:sz w:val="24"/>
          <w:szCs w:val="24"/>
        </w:rPr>
        <w:t>ed as a result of these fears as much as because of the substance of his argument.</w:t>
      </w:r>
    </w:p>
    <w:p w:rsidR="00836F89" w:rsidRPr="003F0CB5" w:rsidRDefault="00836F89" w:rsidP="00836F89">
      <w:pPr>
        <w:spacing w:after="0" w:line="480" w:lineRule="auto"/>
        <w:ind w:firstLine="720"/>
        <w:rPr>
          <w:rFonts w:ascii="Times New Roman" w:hAnsi="Times New Roman"/>
          <w:sz w:val="24"/>
          <w:szCs w:val="24"/>
        </w:rPr>
      </w:pPr>
      <w:r w:rsidRPr="003F0CB5">
        <w:rPr>
          <w:rFonts w:ascii="Times New Roman" w:hAnsi="Times New Roman"/>
          <w:sz w:val="24"/>
          <w:szCs w:val="24"/>
        </w:rPr>
        <w:t xml:space="preserve">Weinberg’s career trajectory sets him slightly apart from most Holocaust historians so that in his case the wider social/political context seems to have impinged less on the reception of his work. For Weinberg, his own biography allowed him to develop an account in which it seemed obvious that to be a military historian of World War II one had also to understand what happened to the Jews – and vice-versa. But Weinberg’s career has been as a military and diplomatic historian, and thus although he has contributed a great deal to Holocaust </w:t>
      </w:r>
      <w:r w:rsidRPr="003F0CB5">
        <w:rPr>
          <w:rFonts w:ascii="Times New Roman" w:hAnsi="Times New Roman"/>
          <w:sz w:val="24"/>
          <w:szCs w:val="24"/>
        </w:rPr>
        <w:lastRenderedPageBreak/>
        <w:t>Studies, his work has not been appraised in the context of Holocaust historiography in quite the same way as Mayer’s or Cesarani’s.</w:t>
      </w:r>
    </w:p>
    <w:p w:rsidR="00836F89" w:rsidRPr="003F0CB5" w:rsidRDefault="00836F89" w:rsidP="00836F89">
      <w:pPr>
        <w:spacing w:after="0" w:line="480" w:lineRule="auto"/>
        <w:ind w:firstLine="720"/>
        <w:rPr>
          <w:rFonts w:ascii="Times New Roman" w:hAnsi="Times New Roman"/>
          <w:sz w:val="24"/>
          <w:szCs w:val="24"/>
        </w:rPr>
      </w:pPr>
      <w:r w:rsidRPr="003F0CB5">
        <w:rPr>
          <w:rFonts w:ascii="Times New Roman" w:hAnsi="Times New Roman"/>
          <w:sz w:val="24"/>
          <w:szCs w:val="24"/>
        </w:rPr>
        <w:t xml:space="preserve">When one looks at Cesarani’s career path, there seems on the face of it to have been a considerable personal change in his interpretation. The almost universal praise for </w:t>
      </w:r>
      <w:r w:rsidRPr="003F0CB5">
        <w:rPr>
          <w:rFonts w:ascii="Times New Roman" w:hAnsi="Times New Roman"/>
          <w:i/>
          <w:sz w:val="24"/>
          <w:szCs w:val="24"/>
        </w:rPr>
        <w:t>Final Solution</w:t>
      </w:r>
      <w:r w:rsidRPr="003F0CB5">
        <w:rPr>
          <w:rFonts w:ascii="Times New Roman" w:hAnsi="Times New Roman"/>
          <w:sz w:val="24"/>
          <w:szCs w:val="24"/>
        </w:rPr>
        <w:t xml:space="preserve"> is rather surprising when one considers the de-emphasis on ideology. One suspects that many reviewers in the popular press simply do</w:t>
      </w:r>
      <w:r w:rsidR="00F574C4" w:rsidRPr="003F0CB5">
        <w:rPr>
          <w:rFonts w:ascii="Times New Roman" w:hAnsi="Times New Roman"/>
          <w:sz w:val="24"/>
          <w:szCs w:val="24"/>
        </w:rPr>
        <w:t xml:space="preserve"> </w:t>
      </w:r>
      <w:r w:rsidRPr="003F0CB5">
        <w:rPr>
          <w:rFonts w:ascii="Times New Roman" w:hAnsi="Times New Roman"/>
          <w:sz w:val="24"/>
          <w:szCs w:val="24"/>
        </w:rPr>
        <w:t>n</w:t>
      </w:r>
      <w:r w:rsidR="00F574C4" w:rsidRPr="003F0CB5">
        <w:rPr>
          <w:rFonts w:ascii="Times New Roman" w:hAnsi="Times New Roman"/>
          <w:sz w:val="24"/>
          <w:szCs w:val="24"/>
        </w:rPr>
        <w:t>o</w:t>
      </w:r>
      <w:r w:rsidRPr="003F0CB5">
        <w:rPr>
          <w:rFonts w:ascii="Times New Roman" w:hAnsi="Times New Roman"/>
          <w:sz w:val="24"/>
          <w:szCs w:val="24"/>
        </w:rPr>
        <w:t xml:space="preserve">t know enough about the historiography to see the extent to which </w:t>
      </w:r>
      <w:r w:rsidRPr="003F0CB5">
        <w:rPr>
          <w:rFonts w:ascii="Times New Roman" w:hAnsi="Times New Roman"/>
          <w:i/>
          <w:sz w:val="24"/>
          <w:szCs w:val="24"/>
        </w:rPr>
        <w:t>Final Solution</w:t>
      </w:r>
      <w:r w:rsidRPr="003F0CB5">
        <w:rPr>
          <w:rFonts w:ascii="Times New Roman" w:hAnsi="Times New Roman"/>
          <w:sz w:val="24"/>
          <w:szCs w:val="24"/>
        </w:rPr>
        <w:t xml:space="preserve"> marks a departure not only from Cesarani’s own previous work but from the work of other leading Holocaust historians. Even Browning, who considers hi</w:t>
      </w:r>
      <w:r w:rsidR="00BF6F53" w:rsidRPr="003F0CB5">
        <w:rPr>
          <w:rFonts w:ascii="Times New Roman" w:hAnsi="Times New Roman"/>
          <w:sz w:val="24"/>
          <w:szCs w:val="24"/>
        </w:rPr>
        <w:t>mself a “moderate functionalist</w:t>
      </w:r>
      <w:r w:rsidRPr="003F0CB5">
        <w:rPr>
          <w:rFonts w:ascii="Times New Roman" w:hAnsi="Times New Roman"/>
          <w:sz w:val="24"/>
          <w:szCs w:val="24"/>
        </w:rPr>
        <w:t>,</w:t>
      </w:r>
      <w:r w:rsidR="00BF6F53" w:rsidRPr="003F0CB5">
        <w:rPr>
          <w:rFonts w:ascii="Times New Roman" w:hAnsi="Times New Roman"/>
          <w:sz w:val="24"/>
          <w:szCs w:val="24"/>
        </w:rPr>
        <w:t>”</w:t>
      </w:r>
      <w:r w:rsidRPr="003F0CB5">
        <w:rPr>
          <w:rFonts w:ascii="Times New Roman" w:hAnsi="Times New Roman"/>
          <w:sz w:val="24"/>
          <w:szCs w:val="24"/>
        </w:rPr>
        <w:t xml:space="preserve"> does not downplay Nazi ideology to the extent that Cesarani does in </w:t>
      </w:r>
      <w:r w:rsidRPr="003F0CB5">
        <w:rPr>
          <w:rFonts w:ascii="Times New Roman" w:hAnsi="Times New Roman"/>
          <w:i/>
          <w:sz w:val="24"/>
          <w:szCs w:val="24"/>
        </w:rPr>
        <w:t>Final Solution</w:t>
      </w:r>
      <w:r w:rsidRPr="003F0CB5">
        <w:rPr>
          <w:rFonts w:ascii="Times New Roman" w:hAnsi="Times New Roman"/>
          <w:sz w:val="24"/>
          <w:szCs w:val="24"/>
        </w:rPr>
        <w:t>.</w:t>
      </w:r>
    </w:p>
    <w:p w:rsidR="00836F89" w:rsidRPr="003F0CB5" w:rsidRDefault="00836F89" w:rsidP="00836F89">
      <w:pPr>
        <w:spacing w:after="0" w:line="480" w:lineRule="auto"/>
        <w:ind w:firstLine="720"/>
        <w:rPr>
          <w:rFonts w:ascii="Times New Roman" w:hAnsi="Times New Roman"/>
          <w:sz w:val="24"/>
          <w:szCs w:val="24"/>
        </w:rPr>
      </w:pPr>
      <w:r w:rsidRPr="003F0CB5">
        <w:rPr>
          <w:rFonts w:ascii="Times New Roman" w:hAnsi="Times New Roman"/>
          <w:sz w:val="24"/>
          <w:szCs w:val="24"/>
        </w:rPr>
        <w:t xml:space="preserve">It is thus worth considering the development of Cesarani’s thinking on this issue. For although the argument put forward in </w:t>
      </w:r>
      <w:r w:rsidRPr="003F0CB5">
        <w:rPr>
          <w:rFonts w:ascii="Times New Roman" w:hAnsi="Times New Roman"/>
          <w:i/>
          <w:sz w:val="24"/>
          <w:szCs w:val="24"/>
        </w:rPr>
        <w:t>Final Solution</w:t>
      </w:r>
      <w:r w:rsidRPr="003F0CB5">
        <w:rPr>
          <w:rFonts w:ascii="Times New Roman" w:hAnsi="Times New Roman"/>
          <w:sz w:val="24"/>
          <w:szCs w:val="24"/>
        </w:rPr>
        <w:t xml:space="preserve"> surprised his colleagues, in fact one can see how over the previous twenty years an </w:t>
      </w:r>
      <w:r w:rsidR="00880280">
        <w:rPr>
          <w:rFonts w:ascii="Times New Roman" w:hAnsi="Times New Roman"/>
          <w:sz w:val="24"/>
          <w:szCs w:val="24"/>
        </w:rPr>
        <w:t>interest in military history, especially</w:t>
      </w:r>
      <w:r w:rsidRPr="003F0CB5">
        <w:rPr>
          <w:rFonts w:ascii="Times New Roman" w:hAnsi="Times New Roman"/>
          <w:sz w:val="24"/>
          <w:szCs w:val="24"/>
        </w:rPr>
        <w:t xml:space="preserve"> a strong awarene</w:t>
      </w:r>
      <w:r w:rsidR="00BF6F53" w:rsidRPr="003F0CB5">
        <w:rPr>
          <w:rFonts w:ascii="Times New Roman" w:hAnsi="Times New Roman"/>
          <w:sz w:val="24"/>
          <w:szCs w:val="24"/>
        </w:rPr>
        <w:t>ss of the “</w:t>
      </w:r>
      <w:r w:rsidRPr="003F0CB5">
        <w:rPr>
          <w:rFonts w:ascii="Times New Roman" w:hAnsi="Times New Roman"/>
          <w:sz w:val="24"/>
          <w:szCs w:val="24"/>
        </w:rPr>
        <w:t>new military history</w:t>
      </w:r>
      <w:r w:rsidR="00BF6F53" w:rsidRPr="003F0CB5">
        <w:rPr>
          <w:rFonts w:ascii="Times New Roman" w:hAnsi="Times New Roman"/>
          <w:sz w:val="24"/>
          <w:szCs w:val="24"/>
        </w:rPr>
        <w:t>”</w:t>
      </w:r>
      <w:r w:rsidRPr="003F0CB5">
        <w:rPr>
          <w:rFonts w:ascii="Times New Roman" w:hAnsi="Times New Roman"/>
          <w:sz w:val="24"/>
          <w:szCs w:val="24"/>
        </w:rPr>
        <w:t xml:space="preserve"> was informing Cesarani’s thinking. In the 1990s, Cesarani edited two books which strongly shaped his ideas: </w:t>
      </w:r>
      <w:r w:rsidRPr="003F0CB5">
        <w:rPr>
          <w:rFonts w:ascii="Times New Roman" w:hAnsi="Times New Roman"/>
          <w:i/>
          <w:sz w:val="24"/>
          <w:szCs w:val="24"/>
        </w:rPr>
        <w:t>The Final Solution: Origins and Implementation</w:t>
      </w:r>
      <w:r w:rsidRPr="003F0CB5">
        <w:rPr>
          <w:rFonts w:ascii="Times New Roman" w:hAnsi="Times New Roman"/>
          <w:sz w:val="24"/>
          <w:szCs w:val="24"/>
        </w:rPr>
        <w:t xml:space="preserve"> (1994) and </w:t>
      </w:r>
      <w:r w:rsidRPr="003F0CB5">
        <w:rPr>
          <w:rFonts w:ascii="Times New Roman" w:hAnsi="Times New Roman"/>
          <w:i/>
          <w:sz w:val="24"/>
          <w:szCs w:val="24"/>
        </w:rPr>
        <w:t>Genocide and Rescue: The Holocaust in Hungary 1944</w:t>
      </w:r>
      <w:r w:rsidRPr="003F0CB5">
        <w:rPr>
          <w:rFonts w:ascii="Times New Roman" w:hAnsi="Times New Roman"/>
          <w:sz w:val="24"/>
          <w:szCs w:val="24"/>
        </w:rPr>
        <w:t xml:space="preserve"> (1997). Along with several related projects, such as working on the book accompanying the documentary </w:t>
      </w:r>
      <w:r w:rsidRPr="003F0CB5">
        <w:rPr>
          <w:rFonts w:ascii="Times New Roman" w:hAnsi="Times New Roman"/>
          <w:i/>
          <w:sz w:val="24"/>
          <w:szCs w:val="24"/>
        </w:rPr>
        <w:t>The Last Days</w:t>
      </w:r>
      <w:r w:rsidR="00F574C4" w:rsidRPr="003F0CB5">
        <w:rPr>
          <w:rFonts w:ascii="Times New Roman" w:hAnsi="Times New Roman"/>
          <w:sz w:val="24"/>
          <w:szCs w:val="24"/>
        </w:rPr>
        <w:t xml:space="preserve"> (1999), these volumes</w:t>
      </w:r>
      <w:r w:rsidRPr="003F0CB5">
        <w:rPr>
          <w:rFonts w:ascii="Times New Roman" w:hAnsi="Times New Roman"/>
          <w:sz w:val="24"/>
          <w:szCs w:val="24"/>
        </w:rPr>
        <w:t xml:space="preserve"> indicate how an incorporation of military history into his history of the Holocaust was changing Cesarani’s interpretation. In the latter, for example, the course of Hungarian-German relations and the effect these had on Hungary’s Jews was closely correlated with the state of the war, especially on the eastern front. Cesarani also here noted that the German occupation of Hungary (19 March 1944) was undertaken primarily to prevent the country from defecting to the Allies, a claim he repeated in </w:t>
      </w:r>
      <w:r w:rsidRPr="003F0CB5">
        <w:rPr>
          <w:rFonts w:ascii="Times New Roman" w:hAnsi="Times New Roman"/>
          <w:i/>
          <w:sz w:val="24"/>
          <w:szCs w:val="24"/>
        </w:rPr>
        <w:t>Final Solution</w:t>
      </w:r>
      <w:r w:rsidRPr="003F0CB5">
        <w:rPr>
          <w:rFonts w:ascii="Times New Roman" w:hAnsi="Times New Roman"/>
          <w:sz w:val="24"/>
          <w:szCs w:val="24"/>
        </w:rPr>
        <w:t xml:space="preserve">, now in a context where it made far more sense given that it was embedded in a </w:t>
      </w:r>
      <w:r w:rsidR="00071858" w:rsidRPr="003F0CB5">
        <w:rPr>
          <w:rFonts w:ascii="Times New Roman" w:hAnsi="Times New Roman"/>
          <w:sz w:val="24"/>
          <w:szCs w:val="24"/>
        </w:rPr>
        <w:t>much</w:t>
      </w:r>
      <w:r w:rsidRPr="003F0CB5">
        <w:rPr>
          <w:rFonts w:ascii="Times New Roman" w:hAnsi="Times New Roman"/>
          <w:sz w:val="24"/>
          <w:szCs w:val="24"/>
        </w:rPr>
        <w:t xml:space="preserve"> wider survey of the whole course of the war:</w:t>
      </w:r>
    </w:p>
    <w:p w:rsidR="00836F89" w:rsidRPr="003F0CB5" w:rsidRDefault="00836F89" w:rsidP="00836F89">
      <w:pPr>
        <w:spacing w:after="0" w:line="480" w:lineRule="auto"/>
        <w:rPr>
          <w:rFonts w:ascii="Times New Roman" w:hAnsi="Times New Roman"/>
          <w:sz w:val="24"/>
          <w:szCs w:val="24"/>
        </w:rPr>
      </w:pPr>
    </w:p>
    <w:p w:rsidR="00836F89" w:rsidRPr="003F0CB5" w:rsidRDefault="00836F89" w:rsidP="00836F89">
      <w:pPr>
        <w:spacing w:after="0" w:line="480" w:lineRule="auto"/>
        <w:ind w:left="567" w:right="567"/>
        <w:rPr>
          <w:rFonts w:ascii="Times New Roman" w:hAnsi="Times New Roman"/>
          <w:sz w:val="24"/>
          <w:szCs w:val="24"/>
        </w:rPr>
      </w:pPr>
      <w:r w:rsidRPr="003F0CB5">
        <w:rPr>
          <w:rFonts w:ascii="Times New Roman" w:hAnsi="Times New Roman"/>
          <w:sz w:val="24"/>
          <w:szCs w:val="24"/>
        </w:rPr>
        <w:t>Although the eradication of Jewish influence in Hungary was fundamental to Hitler’s decision to occupy the country, antisemitism alone did not drive the invasion and the Jewish tragedy that ensued from it. The occupation of Hungary and the destruction of the Hungarian Jews had a compelling, if perverted, logic. The primary aim was to keep Hungary in the Axis coalition and ensure that Hungarian armies remained in the field.</w:t>
      </w:r>
      <w:r w:rsidRPr="003F0CB5">
        <w:rPr>
          <w:rStyle w:val="FootnoteReference"/>
          <w:rFonts w:ascii="Times New Roman" w:hAnsi="Times New Roman"/>
          <w:sz w:val="24"/>
          <w:szCs w:val="24"/>
        </w:rPr>
        <w:footnoteReference w:id="39"/>
      </w:r>
    </w:p>
    <w:p w:rsidR="00836F89" w:rsidRPr="003F0CB5" w:rsidRDefault="00836F89" w:rsidP="00836F89">
      <w:pPr>
        <w:spacing w:after="0" w:line="480" w:lineRule="auto"/>
        <w:rPr>
          <w:rFonts w:ascii="Times New Roman" w:hAnsi="Times New Roman"/>
          <w:sz w:val="24"/>
          <w:szCs w:val="24"/>
        </w:rPr>
      </w:pPr>
    </w:p>
    <w:p w:rsidR="00836F89" w:rsidRPr="003F0CB5" w:rsidRDefault="00836F89" w:rsidP="00836F89">
      <w:pPr>
        <w:spacing w:after="0" w:line="480" w:lineRule="auto"/>
        <w:rPr>
          <w:rFonts w:ascii="Times New Roman" w:hAnsi="Times New Roman"/>
          <w:sz w:val="24"/>
          <w:szCs w:val="24"/>
        </w:rPr>
      </w:pPr>
      <w:r w:rsidRPr="003F0CB5">
        <w:rPr>
          <w:rFonts w:ascii="Times New Roman" w:hAnsi="Times New Roman"/>
          <w:sz w:val="24"/>
          <w:szCs w:val="24"/>
        </w:rPr>
        <w:t xml:space="preserve">But is Cesarani’s own changing understanding of Holocaust history sufficient for explaining the interpretation he took in </w:t>
      </w:r>
      <w:r w:rsidRPr="003F0CB5">
        <w:rPr>
          <w:rFonts w:ascii="Times New Roman" w:hAnsi="Times New Roman"/>
          <w:i/>
          <w:sz w:val="24"/>
          <w:szCs w:val="24"/>
        </w:rPr>
        <w:t>Final Solution</w:t>
      </w:r>
      <w:r w:rsidRPr="003F0CB5">
        <w:rPr>
          <w:rFonts w:ascii="Times New Roman" w:hAnsi="Times New Roman"/>
          <w:sz w:val="24"/>
          <w:szCs w:val="24"/>
        </w:rPr>
        <w:t xml:space="preserve">? That might not be the case; after all, his work needs to be seen in the context of the post-Cold War period, of the </w:t>
      </w:r>
      <w:r w:rsidR="00BF6F53" w:rsidRPr="003F0CB5">
        <w:rPr>
          <w:rFonts w:ascii="Times New Roman" w:hAnsi="Times New Roman"/>
          <w:sz w:val="24"/>
          <w:szCs w:val="24"/>
        </w:rPr>
        <w:t>“</w:t>
      </w:r>
      <w:r w:rsidRPr="003F0CB5">
        <w:rPr>
          <w:rFonts w:ascii="Times New Roman" w:hAnsi="Times New Roman"/>
          <w:sz w:val="24"/>
          <w:szCs w:val="24"/>
        </w:rPr>
        <w:t>memory wars</w:t>
      </w:r>
      <w:r w:rsidR="00BF6F53" w:rsidRPr="003F0CB5">
        <w:rPr>
          <w:rFonts w:ascii="Times New Roman" w:hAnsi="Times New Roman"/>
          <w:sz w:val="24"/>
          <w:szCs w:val="24"/>
        </w:rPr>
        <w:t>”</w:t>
      </w:r>
      <w:r w:rsidRPr="003F0CB5">
        <w:rPr>
          <w:rFonts w:ascii="Times New Roman" w:hAnsi="Times New Roman"/>
          <w:sz w:val="24"/>
          <w:szCs w:val="24"/>
        </w:rPr>
        <w:t xml:space="preserve"> that have characteri</w:t>
      </w:r>
      <w:r w:rsidR="00BF6F53" w:rsidRPr="003F0CB5">
        <w:rPr>
          <w:rFonts w:ascii="Times New Roman" w:hAnsi="Times New Roman"/>
          <w:sz w:val="24"/>
          <w:szCs w:val="24"/>
        </w:rPr>
        <w:t>z</w:t>
      </w:r>
      <w:r w:rsidRPr="003F0CB5">
        <w:rPr>
          <w:rFonts w:ascii="Times New Roman" w:hAnsi="Times New Roman"/>
          <w:sz w:val="24"/>
          <w:szCs w:val="24"/>
        </w:rPr>
        <w:t xml:space="preserve">ed Europe, especially Eastern Europe, where the memory of communism and Nazism are concerned, </w:t>
      </w:r>
      <w:r w:rsidR="004A311F">
        <w:rPr>
          <w:rFonts w:ascii="Times New Roman" w:hAnsi="Times New Roman"/>
          <w:sz w:val="24"/>
          <w:szCs w:val="24"/>
        </w:rPr>
        <w:t xml:space="preserve">and </w:t>
      </w:r>
      <w:r w:rsidR="004A311F" w:rsidRPr="003F0CB5">
        <w:rPr>
          <w:rFonts w:ascii="Times New Roman" w:hAnsi="Times New Roman"/>
          <w:sz w:val="24"/>
          <w:szCs w:val="24"/>
        </w:rPr>
        <w:t>rising nationalism in the West,</w:t>
      </w:r>
      <w:r w:rsidR="004A311F">
        <w:rPr>
          <w:rFonts w:ascii="Times New Roman" w:hAnsi="Times New Roman"/>
          <w:sz w:val="24"/>
          <w:szCs w:val="24"/>
        </w:rPr>
        <w:t xml:space="preserve"> </w:t>
      </w:r>
      <w:r w:rsidRPr="003F0CB5">
        <w:rPr>
          <w:rFonts w:ascii="Times New Roman" w:hAnsi="Times New Roman"/>
          <w:sz w:val="24"/>
          <w:szCs w:val="24"/>
        </w:rPr>
        <w:t xml:space="preserve">especially in the immediate context of </w:t>
      </w:r>
      <w:r w:rsidR="00BF6F53" w:rsidRPr="003F0CB5">
        <w:rPr>
          <w:rFonts w:ascii="Times New Roman" w:hAnsi="Times New Roman"/>
          <w:sz w:val="24"/>
          <w:szCs w:val="24"/>
        </w:rPr>
        <w:t>the</w:t>
      </w:r>
      <w:r w:rsidR="00071858" w:rsidRPr="003F0CB5">
        <w:rPr>
          <w:rFonts w:ascii="Times New Roman" w:hAnsi="Times New Roman"/>
          <w:sz w:val="24"/>
          <w:szCs w:val="24"/>
        </w:rPr>
        <w:t xml:space="preserve"> so-called</w:t>
      </w:r>
      <w:r w:rsidR="00BF6F53" w:rsidRPr="003F0CB5">
        <w:rPr>
          <w:rFonts w:ascii="Times New Roman" w:hAnsi="Times New Roman"/>
          <w:sz w:val="24"/>
          <w:szCs w:val="24"/>
        </w:rPr>
        <w:t xml:space="preserve"> “refugee crisis”</w:t>
      </w:r>
      <w:r w:rsidRPr="003F0CB5">
        <w:rPr>
          <w:rFonts w:ascii="Times New Roman" w:hAnsi="Times New Roman"/>
          <w:sz w:val="24"/>
          <w:szCs w:val="24"/>
        </w:rPr>
        <w:t xml:space="preserve"> shortly before his death in 2015.</w:t>
      </w:r>
      <w:r w:rsidRPr="003F0CB5">
        <w:rPr>
          <w:rStyle w:val="FootnoteReference"/>
          <w:rFonts w:ascii="Times New Roman" w:hAnsi="Times New Roman"/>
          <w:sz w:val="24"/>
          <w:szCs w:val="24"/>
        </w:rPr>
        <w:footnoteReference w:id="40"/>
      </w:r>
      <w:r w:rsidRPr="003F0CB5">
        <w:rPr>
          <w:rFonts w:ascii="Times New Roman" w:hAnsi="Times New Roman"/>
          <w:sz w:val="24"/>
          <w:szCs w:val="24"/>
        </w:rPr>
        <w:t xml:space="preserve"> These conditions did not pertain when Mayer and Weinberg were writing their major works and it is a truism that the questions historians ask are shaped to some extent by their situation in the ever-changing present. Whatever the case, Cesarani produced a book that in many ways echoes the previous work of Mayer and Weinberg.</w:t>
      </w:r>
    </w:p>
    <w:p w:rsidR="00836F89" w:rsidRPr="003F0CB5" w:rsidRDefault="00836F89" w:rsidP="00836F89">
      <w:pPr>
        <w:spacing w:after="0" w:line="480" w:lineRule="auto"/>
        <w:ind w:firstLine="720"/>
        <w:rPr>
          <w:rFonts w:ascii="Times New Roman" w:hAnsi="Times New Roman"/>
          <w:sz w:val="24"/>
          <w:szCs w:val="24"/>
        </w:rPr>
      </w:pPr>
      <w:r w:rsidRPr="003F0CB5">
        <w:rPr>
          <w:rFonts w:ascii="Times New Roman" w:hAnsi="Times New Roman"/>
          <w:sz w:val="24"/>
          <w:szCs w:val="24"/>
        </w:rPr>
        <w:lastRenderedPageBreak/>
        <w:t>Yet, for all their similarities (and, of course differences)</w:t>
      </w:r>
      <w:r w:rsidR="00071858" w:rsidRPr="003F0CB5">
        <w:rPr>
          <w:rFonts w:ascii="Times New Roman" w:hAnsi="Times New Roman"/>
          <w:sz w:val="24"/>
          <w:szCs w:val="24"/>
        </w:rPr>
        <w:t>,</w:t>
      </w:r>
      <w:r w:rsidRPr="003F0CB5">
        <w:rPr>
          <w:rFonts w:ascii="Times New Roman" w:hAnsi="Times New Roman"/>
          <w:sz w:val="24"/>
          <w:szCs w:val="24"/>
        </w:rPr>
        <w:t xml:space="preserve"> Mayer’s, Weinberg’s and Cesarani’s approaches have had markedly different receptions. Mayer’s was widely condemned for paying insufficient attention to Nazi ideology, making the Holocaust a </w:t>
      </w:r>
      <w:r w:rsidR="00BF6F53" w:rsidRPr="003F0CB5">
        <w:rPr>
          <w:rFonts w:ascii="Times New Roman" w:hAnsi="Times New Roman"/>
          <w:sz w:val="24"/>
          <w:szCs w:val="24"/>
        </w:rPr>
        <w:t>“</w:t>
      </w:r>
      <w:r w:rsidRPr="003F0CB5">
        <w:rPr>
          <w:rFonts w:ascii="Times New Roman" w:hAnsi="Times New Roman"/>
          <w:sz w:val="24"/>
          <w:szCs w:val="24"/>
        </w:rPr>
        <w:t>by-product</w:t>
      </w:r>
      <w:r w:rsidR="00BF6F53" w:rsidRPr="003F0CB5">
        <w:rPr>
          <w:rFonts w:ascii="Times New Roman" w:hAnsi="Times New Roman"/>
          <w:sz w:val="24"/>
          <w:szCs w:val="24"/>
        </w:rPr>
        <w:t>”</w:t>
      </w:r>
      <w:r w:rsidRPr="003F0CB5">
        <w:rPr>
          <w:rFonts w:ascii="Times New Roman" w:hAnsi="Times New Roman"/>
          <w:sz w:val="24"/>
          <w:szCs w:val="24"/>
        </w:rPr>
        <w:t xml:space="preserve"> of the war and insufficiently important in its own right; Weinberg’s well-respected and informative analyses remain largely confined to the historical profession in terms of their appreciation (with the partial exception of </w:t>
      </w:r>
      <w:r w:rsidRPr="003F0CB5">
        <w:rPr>
          <w:rFonts w:ascii="Times New Roman" w:hAnsi="Times New Roman"/>
          <w:i/>
          <w:sz w:val="24"/>
          <w:szCs w:val="24"/>
        </w:rPr>
        <w:t>A World at Arms</w:t>
      </w:r>
      <w:r w:rsidRPr="003F0CB5">
        <w:rPr>
          <w:rFonts w:ascii="Times New Roman" w:hAnsi="Times New Roman"/>
          <w:sz w:val="24"/>
          <w:szCs w:val="24"/>
        </w:rPr>
        <w:t xml:space="preserve">); and Cesarani’s has been widely appreciated in the popular as well as scholarly press. </w:t>
      </w:r>
      <w:r w:rsidR="005A60C3" w:rsidRPr="003F0CB5">
        <w:rPr>
          <w:rFonts w:ascii="Times New Roman" w:hAnsi="Times New Roman"/>
          <w:sz w:val="24"/>
          <w:szCs w:val="24"/>
        </w:rPr>
        <w:t xml:space="preserve">To be fair, some reviewers did express reservations about the extent to which Cesarani downplayed Nazi ideology. For example, the reviewer in </w:t>
      </w:r>
      <w:r w:rsidR="005A60C3" w:rsidRPr="003F0CB5">
        <w:rPr>
          <w:rFonts w:ascii="Times New Roman" w:hAnsi="Times New Roman"/>
          <w:i/>
          <w:sz w:val="24"/>
          <w:szCs w:val="24"/>
        </w:rPr>
        <w:t>The Guardian</w:t>
      </w:r>
      <w:r w:rsidR="005A60C3" w:rsidRPr="003F0CB5">
        <w:rPr>
          <w:rFonts w:ascii="Times New Roman" w:hAnsi="Times New Roman"/>
          <w:sz w:val="24"/>
          <w:szCs w:val="24"/>
        </w:rPr>
        <w:t xml:space="preserve"> wrote: “Killings followed the rhythm of war, and Cesarani is correct in his conclusion that fewer would have died if the war had finished earlier. But I think he underestimates the significance of the 1942 rampage in Ukraine, Belarus, Latvia and Estonia … Surely there was among Nazis (and their Latvian, Estonian and U</w:t>
      </w:r>
      <w:r w:rsidR="00C33538" w:rsidRPr="003F0CB5">
        <w:rPr>
          <w:rFonts w:ascii="Times New Roman" w:hAnsi="Times New Roman"/>
          <w:sz w:val="24"/>
          <w:szCs w:val="24"/>
        </w:rPr>
        <w:t>k</w:t>
      </w:r>
      <w:r w:rsidR="005A60C3" w:rsidRPr="003F0CB5">
        <w:rPr>
          <w:rFonts w:ascii="Times New Roman" w:hAnsi="Times New Roman"/>
          <w:sz w:val="24"/>
          <w:szCs w:val="24"/>
        </w:rPr>
        <w:t>rainian proxies)</w:t>
      </w:r>
      <w:r w:rsidR="00C33538" w:rsidRPr="003F0CB5">
        <w:rPr>
          <w:rFonts w:ascii="Times New Roman" w:hAnsi="Times New Roman"/>
          <w:sz w:val="24"/>
          <w:szCs w:val="24"/>
        </w:rPr>
        <w:t xml:space="preserve"> a desire ultimately to dispose of Jews.”</w:t>
      </w:r>
      <w:r w:rsidR="00C33538" w:rsidRPr="003F0CB5">
        <w:rPr>
          <w:rStyle w:val="FootnoteReference"/>
          <w:rFonts w:ascii="Times New Roman" w:hAnsi="Times New Roman"/>
          <w:sz w:val="24"/>
          <w:szCs w:val="24"/>
        </w:rPr>
        <w:footnoteReference w:id="41"/>
      </w:r>
      <w:r w:rsidR="00C33538" w:rsidRPr="003F0CB5">
        <w:rPr>
          <w:rFonts w:ascii="Times New Roman" w:hAnsi="Times New Roman"/>
          <w:sz w:val="24"/>
          <w:szCs w:val="24"/>
        </w:rPr>
        <w:t xml:space="preserve"> </w:t>
      </w:r>
      <w:r w:rsidR="0041792F" w:rsidRPr="003F0CB5">
        <w:rPr>
          <w:rFonts w:ascii="Times New Roman" w:hAnsi="Times New Roman"/>
          <w:sz w:val="24"/>
          <w:szCs w:val="24"/>
        </w:rPr>
        <w:t xml:space="preserve">In </w:t>
      </w:r>
      <w:r w:rsidR="0041792F" w:rsidRPr="003F0CB5">
        <w:rPr>
          <w:rFonts w:ascii="Times New Roman" w:hAnsi="Times New Roman"/>
          <w:i/>
          <w:sz w:val="24"/>
          <w:szCs w:val="24"/>
        </w:rPr>
        <w:t>The Spectator</w:t>
      </w:r>
      <w:r w:rsidR="0041792F" w:rsidRPr="003F0CB5">
        <w:rPr>
          <w:rFonts w:ascii="Times New Roman" w:hAnsi="Times New Roman"/>
          <w:sz w:val="24"/>
          <w:szCs w:val="24"/>
        </w:rPr>
        <w:t>, Jonathan Steinberg argued that orderliness and painstaking</w:t>
      </w:r>
      <w:r w:rsidR="00862C02" w:rsidRPr="003F0CB5">
        <w:rPr>
          <w:rFonts w:ascii="Times New Roman" w:hAnsi="Times New Roman"/>
          <w:sz w:val="24"/>
          <w:szCs w:val="24"/>
        </w:rPr>
        <w:t xml:space="preserve"> bureaucracy rather than chaos we</w:t>
      </w:r>
      <w:r w:rsidR="0041792F" w:rsidRPr="003F0CB5">
        <w:rPr>
          <w:rFonts w:ascii="Times New Roman" w:hAnsi="Times New Roman"/>
          <w:sz w:val="24"/>
          <w:szCs w:val="24"/>
        </w:rPr>
        <w:t>re the chief characteristics of the Holocaust.</w:t>
      </w:r>
      <w:r w:rsidR="0041792F" w:rsidRPr="003F0CB5">
        <w:rPr>
          <w:rStyle w:val="FootnoteReference"/>
          <w:rFonts w:ascii="Times New Roman" w:hAnsi="Times New Roman"/>
          <w:sz w:val="24"/>
          <w:szCs w:val="24"/>
        </w:rPr>
        <w:footnoteReference w:id="42"/>
      </w:r>
      <w:r w:rsidR="0041792F" w:rsidRPr="003F0CB5">
        <w:rPr>
          <w:rFonts w:ascii="Times New Roman" w:hAnsi="Times New Roman"/>
          <w:sz w:val="24"/>
          <w:szCs w:val="24"/>
        </w:rPr>
        <w:t xml:space="preserve"> </w:t>
      </w:r>
      <w:r w:rsidR="00B44B38" w:rsidRPr="003F0CB5">
        <w:rPr>
          <w:rFonts w:ascii="Times New Roman" w:hAnsi="Times New Roman"/>
          <w:sz w:val="24"/>
          <w:szCs w:val="24"/>
        </w:rPr>
        <w:t xml:space="preserve">Most, however, were much </w:t>
      </w:r>
      <w:r w:rsidR="00862C02" w:rsidRPr="003F0CB5">
        <w:rPr>
          <w:rFonts w:ascii="Times New Roman" w:hAnsi="Times New Roman"/>
          <w:sz w:val="24"/>
          <w:szCs w:val="24"/>
        </w:rPr>
        <w:t>more</w:t>
      </w:r>
      <w:r w:rsidR="00980F69" w:rsidRPr="003F0CB5">
        <w:rPr>
          <w:rFonts w:ascii="Times New Roman" w:hAnsi="Times New Roman"/>
          <w:sz w:val="24"/>
          <w:szCs w:val="24"/>
        </w:rPr>
        <w:t xml:space="preserve"> </w:t>
      </w:r>
      <w:r w:rsidR="00862C02" w:rsidRPr="003F0CB5">
        <w:rPr>
          <w:rFonts w:ascii="Times New Roman" w:hAnsi="Times New Roman"/>
          <w:sz w:val="24"/>
          <w:szCs w:val="24"/>
        </w:rPr>
        <w:t>un</w:t>
      </w:r>
      <w:r w:rsidR="00B44B38" w:rsidRPr="003F0CB5">
        <w:rPr>
          <w:rFonts w:ascii="Times New Roman" w:hAnsi="Times New Roman"/>
          <w:sz w:val="24"/>
          <w:szCs w:val="24"/>
        </w:rPr>
        <w:t>equivocal in their praise, even if th</w:t>
      </w:r>
      <w:r w:rsidR="00980F69" w:rsidRPr="003F0CB5">
        <w:rPr>
          <w:rFonts w:ascii="Times New Roman" w:hAnsi="Times New Roman"/>
          <w:sz w:val="24"/>
          <w:szCs w:val="24"/>
        </w:rPr>
        <w:t>ey had some points of criticism.</w:t>
      </w:r>
      <w:r w:rsidR="00B44B38" w:rsidRPr="003F0CB5">
        <w:rPr>
          <w:rFonts w:ascii="Times New Roman" w:hAnsi="Times New Roman"/>
          <w:sz w:val="24"/>
          <w:szCs w:val="24"/>
        </w:rPr>
        <w:t xml:space="preserve"> Neil Gregor, </w:t>
      </w:r>
      <w:r w:rsidR="00980F69" w:rsidRPr="003F0CB5">
        <w:rPr>
          <w:rFonts w:ascii="Times New Roman" w:hAnsi="Times New Roman"/>
          <w:sz w:val="24"/>
          <w:szCs w:val="24"/>
        </w:rPr>
        <w:t xml:space="preserve">for example, </w:t>
      </w:r>
      <w:r w:rsidR="00B44B38" w:rsidRPr="003F0CB5">
        <w:rPr>
          <w:rFonts w:ascii="Times New Roman" w:hAnsi="Times New Roman"/>
          <w:sz w:val="24"/>
          <w:szCs w:val="24"/>
        </w:rPr>
        <w:t xml:space="preserve">noted (not as a criticism) the ways in which Cesarani’s position recalled older arguments put forward by the likes of Karl </w:t>
      </w:r>
      <w:r w:rsidR="00B44B38" w:rsidRPr="003F0CB5">
        <w:rPr>
          <w:rFonts w:ascii="Times New Roman" w:hAnsi="Times New Roman"/>
          <w:sz w:val="24"/>
          <w:szCs w:val="24"/>
        </w:rPr>
        <w:lastRenderedPageBreak/>
        <w:t>Schleunes or Hans Mommsen</w:t>
      </w:r>
      <w:r w:rsidR="00980F69" w:rsidRPr="003F0CB5">
        <w:rPr>
          <w:rFonts w:ascii="Times New Roman" w:hAnsi="Times New Roman"/>
          <w:sz w:val="24"/>
          <w:szCs w:val="24"/>
        </w:rPr>
        <w:t>.</w:t>
      </w:r>
      <w:r w:rsidR="00431A4A">
        <w:rPr>
          <w:rStyle w:val="FootnoteReference"/>
          <w:rFonts w:ascii="Times New Roman" w:hAnsi="Times New Roman"/>
          <w:sz w:val="24"/>
          <w:szCs w:val="24"/>
        </w:rPr>
        <w:footnoteReference w:id="43"/>
      </w:r>
      <w:r w:rsidR="00980F69" w:rsidRPr="003F0CB5">
        <w:rPr>
          <w:rFonts w:ascii="Times New Roman" w:hAnsi="Times New Roman"/>
          <w:sz w:val="24"/>
          <w:szCs w:val="24"/>
        </w:rPr>
        <w:t xml:space="preserve"> </w:t>
      </w:r>
      <w:r w:rsidR="006E16BA" w:rsidRPr="003F0CB5">
        <w:rPr>
          <w:rFonts w:ascii="Times New Roman" w:hAnsi="Times New Roman"/>
          <w:sz w:val="24"/>
          <w:szCs w:val="24"/>
        </w:rPr>
        <w:t>Nicholas Stargardt</w:t>
      </w:r>
      <w:r w:rsidR="00980F69" w:rsidRPr="003F0CB5">
        <w:rPr>
          <w:rFonts w:ascii="Times New Roman" w:hAnsi="Times New Roman"/>
          <w:sz w:val="24"/>
          <w:szCs w:val="24"/>
        </w:rPr>
        <w:t xml:space="preserve"> accept</w:t>
      </w:r>
      <w:r w:rsidR="00862C02" w:rsidRPr="003F0CB5">
        <w:rPr>
          <w:rFonts w:ascii="Times New Roman" w:hAnsi="Times New Roman"/>
          <w:sz w:val="24"/>
          <w:szCs w:val="24"/>
        </w:rPr>
        <w:t xml:space="preserve">ed </w:t>
      </w:r>
      <w:r w:rsidR="00980F69" w:rsidRPr="003F0CB5">
        <w:rPr>
          <w:rFonts w:ascii="Times New Roman" w:hAnsi="Times New Roman"/>
          <w:sz w:val="24"/>
          <w:szCs w:val="24"/>
        </w:rPr>
        <w:t xml:space="preserve">Cesarani’s claim that the Holocaust was “low-cost and low-tech”, </w:t>
      </w:r>
      <w:r w:rsidR="00862C02" w:rsidRPr="003F0CB5">
        <w:rPr>
          <w:rFonts w:ascii="Times New Roman" w:hAnsi="Times New Roman"/>
          <w:sz w:val="24"/>
          <w:szCs w:val="24"/>
        </w:rPr>
        <w:t xml:space="preserve">although he </w:t>
      </w:r>
      <w:r w:rsidR="00980F69" w:rsidRPr="003F0CB5">
        <w:rPr>
          <w:rFonts w:ascii="Times New Roman" w:hAnsi="Times New Roman"/>
          <w:sz w:val="24"/>
          <w:szCs w:val="24"/>
        </w:rPr>
        <w:t>also worried about what this meant for “how we understand Hitler’s overall aims.”</w:t>
      </w:r>
      <w:r w:rsidR="00B44B38" w:rsidRPr="003F0CB5">
        <w:rPr>
          <w:rStyle w:val="FootnoteReference"/>
          <w:rFonts w:ascii="Times New Roman" w:hAnsi="Times New Roman"/>
          <w:sz w:val="24"/>
          <w:szCs w:val="24"/>
        </w:rPr>
        <w:footnoteReference w:id="44"/>
      </w:r>
      <w:r w:rsidR="00B44B38" w:rsidRPr="003F0CB5">
        <w:rPr>
          <w:rFonts w:ascii="Times New Roman" w:hAnsi="Times New Roman"/>
          <w:sz w:val="24"/>
          <w:szCs w:val="24"/>
        </w:rPr>
        <w:t xml:space="preserve"> </w:t>
      </w:r>
      <w:r w:rsidR="00980F69" w:rsidRPr="003F0CB5">
        <w:rPr>
          <w:rFonts w:ascii="Times New Roman" w:hAnsi="Times New Roman"/>
          <w:sz w:val="24"/>
          <w:szCs w:val="24"/>
        </w:rPr>
        <w:t>Perhaps most enthusiastic was Richard Overy, himself one of the world’s leading historians of World War II.</w:t>
      </w:r>
      <w:r w:rsidR="00862C02" w:rsidRPr="003F0CB5">
        <w:rPr>
          <w:rStyle w:val="FootnoteReference"/>
          <w:rFonts w:ascii="Times New Roman" w:hAnsi="Times New Roman"/>
          <w:sz w:val="24"/>
          <w:szCs w:val="24"/>
        </w:rPr>
        <w:footnoteReference w:id="45"/>
      </w:r>
      <w:r w:rsidR="00980F69" w:rsidRPr="003F0CB5">
        <w:rPr>
          <w:rFonts w:ascii="Times New Roman" w:hAnsi="Times New Roman"/>
          <w:sz w:val="24"/>
          <w:szCs w:val="24"/>
        </w:rPr>
        <w:t xml:space="preserve"> </w:t>
      </w:r>
      <w:r w:rsidRPr="003F0CB5">
        <w:rPr>
          <w:rFonts w:ascii="Times New Roman" w:hAnsi="Times New Roman"/>
          <w:sz w:val="24"/>
          <w:szCs w:val="24"/>
        </w:rPr>
        <w:t>Wh</w:t>
      </w:r>
      <w:r w:rsidR="00980F69" w:rsidRPr="003F0CB5">
        <w:rPr>
          <w:rFonts w:ascii="Times New Roman" w:hAnsi="Times New Roman"/>
          <w:sz w:val="24"/>
          <w:szCs w:val="24"/>
        </w:rPr>
        <w:t>at accounts for this – by comparison with Mayer at least – remarkably favourable reception</w:t>
      </w:r>
      <w:r w:rsidRPr="003F0CB5">
        <w:rPr>
          <w:rFonts w:ascii="Times New Roman" w:hAnsi="Times New Roman"/>
          <w:sz w:val="24"/>
          <w:szCs w:val="24"/>
        </w:rPr>
        <w:t>?</w:t>
      </w:r>
    </w:p>
    <w:p w:rsidR="00230B86" w:rsidRDefault="00836F89" w:rsidP="00836F89">
      <w:pPr>
        <w:spacing w:after="0" w:line="480" w:lineRule="auto"/>
        <w:ind w:firstLine="720"/>
        <w:rPr>
          <w:rFonts w:ascii="Times New Roman" w:hAnsi="Times New Roman"/>
          <w:sz w:val="24"/>
          <w:szCs w:val="24"/>
        </w:rPr>
      </w:pPr>
      <w:r w:rsidRPr="003F0CB5">
        <w:rPr>
          <w:rFonts w:ascii="Times New Roman" w:hAnsi="Times New Roman"/>
          <w:sz w:val="24"/>
          <w:szCs w:val="24"/>
        </w:rPr>
        <w:lastRenderedPageBreak/>
        <w:t xml:space="preserve">The answer is not </w:t>
      </w:r>
      <w:r w:rsidR="00230B86">
        <w:rPr>
          <w:rFonts w:ascii="Times New Roman" w:hAnsi="Times New Roman"/>
          <w:sz w:val="24"/>
          <w:szCs w:val="24"/>
        </w:rPr>
        <w:t>only</w:t>
      </w:r>
      <w:r w:rsidRPr="003F0CB5">
        <w:rPr>
          <w:rFonts w:ascii="Times New Roman" w:hAnsi="Times New Roman"/>
          <w:sz w:val="24"/>
          <w:szCs w:val="24"/>
        </w:rPr>
        <w:t xml:space="preserve"> that change has happened </w:t>
      </w:r>
      <w:r w:rsidRPr="003F0CB5">
        <w:rPr>
          <w:rFonts w:ascii="Times New Roman" w:hAnsi="Times New Roman"/>
          <w:i/>
          <w:sz w:val="24"/>
          <w:szCs w:val="24"/>
        </w:rPr>
        <w:t>in</w:t>
      </w:r>
      <w:r w:rsidRPr="003F0CB5">
        <w:rPr>
          <w:rFonts w:ascii="Times New Roman" w:hAnsi="Times New Roman"/>
          <w:sz w:val="24"/>
          <w:szCs w:val="24"/>
        </w:rPr>
        <w:t xml:space="preserve"> historiography – although that is also the case – but that the framework in which historiography is understood has changed. There is always an internal dimension to historians’ disputes; new sources, new approaches, methods borrowed or adapted from cognate disciplines – these all shape the ways in which historians pose</w:t>
      </w:r>
      <w:r w:rsidR="00F574C4" w:rsidRPr="003F0CB5">
        <w:rPr>
          <w:rFonts w:ascii="Times New Roman" w:hAnsi="Times New Roman"/>
          <w:sz w:val="24"/>
          <w:szCs w:val="24"/>
        </w:rPr>
        <w:t xml:space="preserve"> their research question and mo</w:t>
      </w:r>
      <w:r w:rsidRPr="003F0CB5">
        <w:rPr>
          <w:rFonts w:ascii="Times New Roman" w:hAnsi="Times New Roman"/>
          <w:sz w:val="24"/>
          <w:szCs w:val="24"/>
        </w:rPr>
        <w:t xml:space="preserve">ld their research strategies. </w:t>
      </w:r>
      <w:r w:rsidR="00431A4A">
        <w:rPr>
          <w:rFonts w:ascii="Times New Roman" w:hAnsi="Times New Roman"/>
          <w:sz w:val="24"/>
          <w:szCs w:val="24"/>
        </w:rPr>
        <w:t xml:space="preserve">In this case, major historiographical shits have occurred since Mayer published his book. </w:t>
      </w:r>
      <w:r w:rsidR="00431A4A" w:rsidRPr="00431A4A">
        <w:rPr>
          <w:rFonts w:ascii="Times New Roman" w:hAnsi="Times New Roman"/>
          <w:i/>
          <w:sz w:val="24"/>
          <w:szCs w:val="24"/>
        </w:rPr>
        <w:t>Why Did the Heavens Not Darken?</w:t>
      </w:r>
      <w:r w:rsidR="00431A4A">
        <w:rPr>
          <w:rFonts w:ascii="Times New Roman" w:hAnsi="Times New Roman"/>
          <w:sz w:val="24"/>
          <w:szCs w:val="24"/>
        </w:rPr>
        <w:t xml:space="preserve"> acted as a spur to further research, as did Daniel Goldhagen’s equally-disputed </w:t>
      </w:r>
      <w:r w:rsidR="00431A4A" w:rsidRPr="00431A4A">
        <w:rPr>
          <w:rFonts w:ascii="Times New Roman" w:hAnsi="Times New Roman"/>
          <w:i/>
          <w:sz w:val="24"/>
          <w:szCs w:val="24"/>
        </w:rPr>
        <w:t>Hitler’s Willing Executioners</w:t>
      </w:r>
      <w:r w:rsidR="00431A4A">
        <w:rPr>
          <w:rFonts w:ascii="Times New Roman" w:hAnsi="Times New Roman"/>
          <w:sz w:val="24"/>
          <w:szCs w:val="24"/>
        </w:rPr>
        <w:t xml:space="preserve"> of 1996. Both inspired more detailed and rigorous research into perpetrator motivation and the role of ideology at all levels in the Third Reich and, in light of Goldhagen’s insistence only on Germans (without the definite article) as perpetrators, into the role of collaborators at all levels too, from individuals to institutions to states. The discovery of an “antisemitic consensus” at the heart of the Third Reich has dominated the historiography ever since.</w:t>
      </w:r>
      <w:r w:rsidR="00431A4A">
        <w:rPr>
          <w:rStyle w:val="FootnoteReference"/>
          <w:rFonts w:ascii="Times New Roman" w:hAnsi="Times New Roman"/>
          <w:sz w:val="24"/>
          <w:szCs w:val="24"/>
        </w:rPr>
        <w:footnoteReference w:id="46"/>
      </w:r>
      <w:r w:rsidR="00431A4A">
        <w:rPr>
          <w:rFonts w:ascii="Times New Roman" w:hAnsi="Times New Roman"/>
          <w:sz w:val="24"/>
          <w:szCs w:val="24"/>
        </w:rPr>
        <w:t xml:space="preserve"> </w:t>
      </w:r>
      <w:r w:rsidR="00230B86">
        <w:rPr>
          <w:rFonts w:ascii="Times New Roman" w:hAnsi="Times New Roman"/>
          <w:sz w:val="24"/>
          <w:szCs w:val="24"/>
        </w:rPr>
        <w:t>Biographies of leading Nazi perpetrators, studies of SS, Nazi Party and non-Party organizations, of universities, scientific research institutions, and the arts have all shown the extent to which the Third Reich was suffused with a shared framework of anti-Jewish ideology.</w:t>
      </w:r>
      <w:r w:rsidR="00230B86">
        <w:rPr>
          <w:rStyle w:val="FootnoteReference"/>
          <w:rFonts w:ascii="Times New Roman" w:hAnsi="Times New Roman"/>
          <w:sz w:val="24"/>
          <w:szCs w:val="24"/>
        </w:rPr>
        <w:footnoteReference w:id="47"/>
      </w:r>
    </w:p>
    <w:p w:rsidR="00431A4A" w:rsidRDefault="00431A4A" w:rsidP="00836F89">
      <w:pPr>
        <w:spacing w:after="0" w:line="480" w:lineRule="auto"/>
        <w:ind w:firstLine="720"/>
        <w:rPr>
          <w:rFonts w:ascii="Times New Roman" w:hAnsi="Times New Roman"/>
          <w:sz w:val="24"/>
          <w:szCs w:val="24"/>
        </w:rPr>
      </w:pPr>
      <w:r>
        <w:rPr>
          <w:rFonts w:ascii="Times New Roman" w:hAnsi="Times New Roman"/>
          <w:sz w:val="24"/>
          <w:szCs w:val="24"/>
        </w:rPr>
        <w:lastRenderedPageBreak/>
        <w:t xml:space="preserve">Perhaps equally important, the turn to transnational approaches in historiography has also left its mark on the history of the Holocaust. Nazism was more than a form of ultra-nationalism, appealing to all those, across Europe, who believed in the need for a demographic reshaping of the continent (under German hegemony, to be sure) so that internal enemies, primarily Jews and Bolsheviks, </w:t>
      </w:r>
      <w:r w:rsidR="00230B86">
        <w:rPr>
          <w:rFonts w:ascii="Times New Roman" w:hAnsi="Times New Roman"/>
          <w:sz w:val="24"/>
          <w:szCs w:val="24"/>
        </w:rPr>
        <w:t xml:space="preserve">but also Roma and other ethnic minorities </w:t>
      </w:r>
      <w:r>
        <w:rPr>
          <w:rFonts w:ascii="Times New Roman" w:hAnsi="Times New Roman"/>
          <w:sz w:val="24"/>
          <w:szCs w:val="24"/>
        </w:rPr>
        <w:t xml:space="preserve">would be eliminated and so that a peace based on racial hierarchy (with “Aryans” at the top) could prevail. Hence the transnational nature of the Waffen-SS, or the ease with which nation-building agendas in countries from France and Norway in the West to Romania and Hungary in the East could find common cause with the Nazis’ war for </w:t>
      </w:r>
      <w:r w:rsidRPr="00230B86">
        <w:rPr>
          <w:rFonts w:ascii="Times New Roman" w:hAnsi="Times New Roman"/>
          <w:i/>
          <w:sz w:val="24"/>
          <w:szCs w:val="24"/>
        </w:rPr>
        <w:t>Lebensraum</w:t>
      </w:r>
      <w:r>
        <w:rPr>
          <w:rFonts w:ascii="Times New Roman" w:hAnsi="Times New Roman"/>
          <w:sz w:val="24"/>
          <w:szCs w:val="24"/>
        </w:rPr>
        <w:t xml:space="preserve"> and racial annihilation.</w:t>
      </w:r>
      <w:r w:rsidR="005750F4">
        <w:rPr>
          <w:rStyle w:val="FootnoteReference"/>
          <w:rFonts w:ascii="Times New Roman" w:hAnsi="Times New Roman"/>
          <w:sz w:val="24"/>
          <w:szCs w:val="24"/>
        </w:rPr>
        <w:footnoteReference w:id="48"/>
      </w:r>
      <w:r>
        <w:rPr>
          <w:rFonts w:ascii="Times New Roman" w:hAnsi="Times New Roman"/>
          <w:sz w:val="24"/>
          <w:szCs w:val="24"/>
        </w:rPr>
        <w:t xml:space="preserve"> The transnational turn shifts the focus somewhat from purely German affairs </w:t>
      </w:r>
      <w:r>
        <w:rPr>
          <w:rFonts w:ascii="Times New Roman" w:hAnsi="Times New Roman"/>
          <w:sz w:val="24"/>
          <w:szCs w:val="24"/>
        </w:rPr>
        <w:lastRenderedPageBreak/>
        <w:t xml:space="preserve">to continent-wide ones, with the investment of the other Axis countries in the war effort falling more sharply into view. At the same time, it speaks to the “return of ideology” insofar as we can see – much to the chagrin of post-Cold War nationalists across Europe, the extent to which </w:t>
      </w:r>
      <w:r w:rsidR="005750F4">
        <w:rPr>
          <w:rFonts w:ascii="Times New Roman" w:hAnsi="Times New Roman"/>
          <w:sz w:val="24"/>
          <w:szCs w:val="24"/>
        </w:rPr>
        <w:t>certain groups in all countries of Europe sympathized with the Nazis’ goals. Transnationalism thus might assist us in understanding a renewed focus on the military situation but it by no means explains why a historian might choose to downplay ideology.</w:t>
      </w:r>
    </w:p>
    <w:p w:rsidR="00836F89" w:rsidRPr="003F0CB5" w:rsidRDefault="00836F89" w:rsidP="00836F89">
      <w:pPr>
        <w:spacing w:after="0" w:line="480" w:lineRule="auto"/>
        <w:ind w:firstLine="720"/>
        <w:rPr>
          <w:rFonts w:ascii="Times New Roman" w:hAnsi="Times New Roman"/>
          <w:sz w:val="24"/>
          <w:szCs w:val="24"/>
        </w:rPr>
      </w:pPr>
      <w:r w:rsidRPr="003F0CB5">
        <w:rPr>
          <w:rFonts w:ascii="Times New Roman" w:hAnsi="Times New Roman"/>
          <w:sz w:val="24"/>
          <w:szCs w:val="24"/>
        </w:rPr>
        <w:t>But change is not only internal. The wider context is always crucial to the reception of a historian’s work, both within the discipline and beyond it. In this case, the external context is of greater significance than the internal, as the ways in</w:t>
      </w:r>
      <w:r w:rsidR="00BF6F53" w:rsidRPr="003F0CB5">
        <w:rPr>
          <w:rFonts w:ascii="Times New Roman" w:hAnsi="Times New Roman"/>
          <w:sz w:val="24"/>
          <w:szCs w:val="24"/>
        </w:rPr>
        <w:t xml:space="preserve"> which “Holocaust consciousness”</w:t>
      </w:r>
      <w:r w:rsidRPr="003F0CB5">
        <w:rPr>
          <w:rFonts w:ascii="Times New Roman" w:hAnsi="Times New Roman"/>
          <w:sz w:val="24"/>
          <w:szCs w:val="24"/>
        </w:rPr>
        <w:t xml:space="preserve"> have developed since the 1980s mean that a given interpretation will be understood differently now than would have been the case thirty years ago. </w:t>
      </w:r>
      <w:r w:rsidR="00071858" w:rsidRPr="003F0CB5">
        <w:rPr>
          <w:rFonts w:ascii="Times New Roman" w:hAnsi="Times New Roman"/>
          <w:sz w:val="24"/>
          <w:szCs w:val="24"/>
        </w:rPr>
        <w:t xml:space="preserve">This may seem an obvious point but discussions of historiography pay </w:t>
      </w:r>
      <w:r w:rsidR="004A311F">
        <w:rPr>
          <w:rFonts w:ascii="Times New Roman" w:hAnsi="Times New Roman"/>
          <w:sz w:val="24"/>
          <w:szCs w:val="24"/>
        </w:rPr>
        <w:t xml:space="preserve">insufficient </w:t>
      </w:r>
      <w:r w:rsidR="00071858" w:rsidRPr="003F0CB5">
        <w:rPr>
          <w:rFonts w:ascii="Times New Roman" w:hAnsi="Times New Roman"/>
          <w:sz w:val="24"/>
          <w:szCs w:val="24"/>
        </w:rPr>
        <w:t>attention to the framework</w:t>
      </w:r>
      <w:r w:rsidR="008F11CA">
        <w:rPr>
          <w:rFonts w:ascii="Times New Roman" w:hAnsi="Times New Roman"/>
          <w:sz w:val="24"/>
          <w:szCs w:val="24"/>
        </w:rPr>
        <w:t>s</w:t>
      </w:r>
      <w:r w:rsidR="00071858" w:rsidRPr="003F0CB5">
        <w:rPr>
          <w:rFonts w:ascii="Times New Roman" w:hAnsi="Times New Roman"/>
          <w:sz w:val="24"/>
          <w:szCs w:val="24"/>
        </w:rPr>
        <w:t xml:space="preserve"> pertaining outside the discipline. Histories of eighteenth- or nineteenth-century history writing might note the occurrence of revolutions, the growth of imperialism, or the influence of the industrial revolution on shaping the questions asked by historians in those periods – and the answers to them that they gave. But contemporary guides to historiography tend to focus only on internal debates concerning methodology. Exceptions, as </w:t>
      </w:r>
      <w:r w:rsidR="007D225D" w:rsidRPr="003F0CB5">
        <w:rPr>
          <w:rFonts w:ascii="Times New Roman" w:hAnsi="Times New Roman"/>
          <w:sz w:val="24"/>
          <w:szCs w:val="24"/>
        </w:rPr>
        <w:t xml:space="preserve">in </w:t>
      </w:r>
      <w:r w:rsidR="00071858" w:rsidRPr="003F0CB5">
        <w:rPr>
          <w:rFonts w:ascii="Times New Roman" w:hAnsi="Times New Roman"/>
          <w:sz w:val="24"/>
          <w:szCs w:val="24"/>
        </w:rPr>
        <w:t xml:space="preserve">the work of Martin </w:t>
      </w:r>
      <w:r w:rsidR="007D225D" w:rsidRPr="003F0CB5">
        <w:rPr>
          <w:rFonts w:ascii="Times New Roman" w:hAnsi="Times New Roman"/>
          <w:sz w:val="24"/>
          <w:szCs w:val="24"/>
        </w:rPr>
        <w:lastRenderedPageBreak/>
        <w:t xml:space="preserve">L. </w:t>
      </w:r>
      <w:r w:rsidR="00071858" w:rsidRPr="003F0CB5">
        <w:rPr>
          <w:rFonts w:ascii="Times New Roman" w:hAnsi="Times New Roman"/>
          <w:sz w:val="24"/>
          <w:szCs w:val="24"/>
        </w:rPr>
        <w:t xml:space="preserve">Davies or Keith Jenkins, </w:t>
      </w:r>
      <w:r w:rsidR="005A60C3" w:rsidRPr="003F0CB5">
        <w:rPr>
          <w:rFonts w:ascii="Times New Roman" w:hAnsi="Times New Roman"/>
          <w:sz w:val="24"/>
          <w:szCs w:val="24"/>
        </w:rPr>
        <w:t xml:space="preserve">often </w:t>
      </w:r>
      <w:r w:rsidR="007D225D" w:rsidRPr="003F0CB5">
        <w:rPr>
          <w:rFonts w:ascii="Times New Roman" w:hAnsi="Times New Roman"/>
          <w:sz w:val="24"/>
          <w:szCs w:val="24"/>
        </w:rPr>
        <w:t>lead in the direction of a rejection of history as such, or at least to “putting it in its place” by denying it any epistemic privilege.</w:t>
      </w:r>
      <w:r w:rsidR="007D225D" w:rsidRPr="003F0CB5">
        <w:rPr>
          <w:rStyle w:val="FootnoteReference"/>
          <w:rFonts w:ascii="Times New Roman" w:hAnsi="Times New Roman"/>
          <w:sz w:val="24"/>
          <w:szCs w:val="24"/>
        </w:rPr>
        <w:footnoteReference w:id="49"/>
      </w:r>
    </w:p>
    <w:p w:rsidR="003B79E5" w:rsidRPr="003F0CB5" w:rsidRDefault="00836F89" w:rsidP="003B79E5">
      <w:pPr>
        <w:spacing w:after="0" w:line="480" w:lineRule="auto"/>
        <w:ind w:firstLine="720"/>
        <w:rPr>
          <w:rFonts w:ascii="Times New Roman" w:hAnsi="Times New Roman"/>
          <w:sz w:val="24"/>
          <w:szCs w:val="24"/>
        </w:rPr>
      </w:pPr>
      <w:r w:rsidRPr="003F0CB5">
        <w:rPr>
          <w:rFonts w:ascii="Times New Roman" w:hAnsi="Times New Roman"/>
          <w:sz w:val="24"/>
          <w:szCs w:val="24"/>
        </w:rPr>
        <w:t>Cesarani argued – and this was one of the drivers for his de-emphasis on Nazi ideology – that Holocaust commemoration had become instrumentali</w:t>
      </w:r>
      <w:r w:rsidR="00BF6F53" w:rsidRPr="003F0CB5">
        <w:rPr>
          <w:rFonts w:ascii="Times New Roman" w:hAnsi="Times New Roman"/>
          <w:sz w:val="24"/>
          <w:szCs w:val="24"/>
        </w:rPr>
        <w:t>z</w:t>
      </w:r>
      <w:r w:rsidRPr="003F0CB5">
        <w:rPr>
          <w:rFonts w:ascii="Times New Roman" w:hAnsi="Times New Roman"/>
          <w:sz w:val="24"/>
          <w:szCs w:val="24"/>
        </w:rPr>
        <w:t>ed and formali</w:t>
      </w:r>
      <w:r w:rsidR="00BF6F53" w:rsidRPr="003F0CB5">
        <w:rPr>
          <w:rFonts w:ascii="Times New Roman" w:hAnsi="Times New Roman"/>
          <w:sz w:val="24"/>
          <w:szCs w:val="24"/>
        </w:rPr>
        <w:t>z</w:t>
      </w:r>
      <w:r w:rsidRPr="003F0CB5">
        <w:rPr>
          <w:rFonts w:ascii="Times New Roman" w:hAnsi="Times New Roman"/>
          <w:sz w:val="24"/>
          <w:szCs w:val="24"/>
        </w:rPr>
        <w:t>ed and thus tended to neglect its primary purpose: to remember. In one of the last pieces he wrote befor</w:t>
      </w:r>
      <w:r w:rsidR="00BF6F53" w:rsidRPr="003F0CB5">
        <w:rPr>
          <w:rFonts w:ascii="Times New Roman" w:hAnsi="Times New Roman"/>
          <w:sz w:val="24"/>
          <w:szCs w:val="24"/>
        </w:rPr>
        <w:t>e his death, Cesarani wondered “</w:t>
      </w:r>
      <w:r w:rsidRPr="003F0CB5">
        <w:rPr>
          <w:rFonts w:ascii="Times New Roman" w:hAnsi="Times New Roman"/>
          <w:sz w:val="24"/>
          <w:szCs w:val="24"/>
        </w:rPr>
        <w:t>whether it is not better to let history remain</w:t>
      </w:r>
      <w:r w:rsidR="00BF6F53" w:rsidRPr="003F0CB5">
        <w:rPr>
          <w:rFonts w:ascii="Times New Roman" w:hAnsi="Times New Roman"/>
          <w:sz w:val="24"/>
          <w:szCs w:val="24"/>
        </w:rPr>
        <w:t xml:space="preserve"> in the past, whether the utiliz</w:t>
      </w:r>
      <w:r w:rsidRPr="003F0CB5">
        <w:rPr>
          <w:rFonts w:ascii="Times New Roman" w:hAnsi="Times New Roman"/>
          <w:sz w:val="24"/>
          <w:szCs w:val="24"/>
        </w:rPr>
        <w:t>ation of history for whatever purpose inexorably degrades it.</w:t>
      </w:r>
      <w:r w:rsidR="00BF6F53" w:rsidRPr="003F0CB5">
        <w:rPr>
          <w:rFonts w:ascii="Times New Roman" w:hAnsi="Times New Roman"/>
          <w:sz w:val="24"/>
          <w:szCs w:val="24"/>
        </w:rPr>
        <w:t>”</w:t>
      </w:r>
      <w:r w:rsidRPr="003F0CB5">
        <w:rPr>
          <w:rStyle w:val="FootnoteReference"/>
          <w:rFonts w:ascii="Times New Roman" w:hAnsi="Times New Roman"/>
          <w:sz w:val="24"/>
          <w:szCs w:val="24"/>
        </w:rPr>
        <w:footnoteReference w:id="50"/>
      </w:r>
      <w:r w:rsidRPr="003F0CB5">
        <w:rPr>
          <w:rFonts w:ascii="Times New Roman" w:hAnsi="Times New Roman"/>
          <w:sz w:val="24"/>
          <w:szCs w:val="24"/>
        </w:rPr>
        <w:t xml:space="preserve"> </w:t>
      </w:r>
      <w:r w:rsidR="003B79E5" w:rsidRPr="003F0CB5">
        <w:rPr>
          <w:rFonts w:ascii="Times New Roman" w:hAnsi="Times New Roman"/>
          <w:sz w:val="24"/>
          <w:szCs w:val="24"/>
        </w:rPr>
        <w:t>This is</w:t>
      </w:r>
      <w:r w:rsidRPr="003F0CB5">
        <w:rPr>
          <w:rFonts w:ascii="Times New Roman" w:hAnsi="Times New Roman"/>
          <w:sz w:val="24"/>
          <w:szCs w:val="24"/>
        </w:rPr>
        <w:t xml:space="preserve"> perhap</w:t>
      </w:r>
      <w:r w:rsidR="003B79E5" w:rsidRPr="003F0CB5">
        <w:rPr>
          <w:rFonts w:ascii="Times New Roman" w:hAnsi="Times New Roman"/>
          <w:sz w:val="24"/>
          <w:szCs w:val="24"/>
        </w:rPr>
        <w:t xml:space="preserve">s an odd view for a historian; </w:t>
      </w:r>
      <w:r w:rsidRPr="003F0CB5">
        <w:rPr>
          <w:rFonts w:ascii="Times New Roman" w:hAnsi="Times New Roman"/>
          <w:sz w:val="24"/>
          <w:szCs w:val="24"/>
        </w:rPr>
        <w:t xml:space="preserve">one cannot be a historian and let history remain in the </w:t>
      </w:r>
      <w:r w:rsidR="003B79E5" w:rsidRPr="003F0CB5">
        <w:rPr>
          <w:rFonts w:ascii="Times New Roman" w:hAnsi="Times New Roman"/>
          <w:sz w:val="24"/>
          <w:szCs w:val="24"/>
        </w:rPr>
        <w:t>past. As Jacques Rancière nicely puts it:</w:t>
      </w:r>
    </w:p>
    <w:p w:rsidR="003B79E5" w:rsidRPr="003F0CB5" w:rsidRDefault="003B79E5" w:rsidP="003B79E5">
      <w:pPr>
        <w:spacing w:after="0" w:line="480" w:lineRule="auto"/>
        <w:rPr>
          <w:rFonts w:ascii="Times New Roman" w:hAnsi="Times New Roman"/>
          <w:sz w:val="24"/>
          <w:szCs w:val="24"/>
        </w:rPr>
      </w:pPr>
    </w:p>
    <w:p w:rsidR="00D561A7" w:rsidRPr="003F0CB5" w:rsidRDefault="003B79E5" w:rsidP="003B79E5">
      <w:pPr>
        <w:spacing w:after="0" w:line="480" w:lineRule="auto"/>
        <w:ind w:left="567" w:right="567"/>
        <w:rPr>
          <w:rFonts w:ascii="Times New Roman" w:hAnsi="Times New Roman"/>
          <w:sz w:val="24"/>
          <w:szCs w:val="24"/>
        </w:rPr>
      </w:pPr>
      <w:r w:rsidRPr="003F0CB5">
        <w:rPr>
          <w:rFonts w:ascii="Times New Roman" w:hAnsi="Times New Roman"/>
          <w:sz w:val="24"/>
          <w:szCs w:val="24"/>
        </w:rPr>
        <w:t>There is history because there is a past and a specific passion for the past. And there is history because there is an absence of things in words, of the denominated in names. The status of history depends on the treatment of this twofo</w:t>
      </w:r>
      <w:r w:rsidR="005B6278" w:rsidRPr="003F0CB5">
        <w:rPr>
          <w:rFonts w:ascii="Times New Roman" w:hAnsi="Times New Roman"/>
          <w:sz w:val="24"/>
          <w:szCs w:val="24"/>
        </w:rPr>
        <w:t xml:space="preserve">ld absence </w:t>
      </w:r>
      <w:r w:rsidR="005B6278" w:rsidRPr="003F0CB5">
        <w:rPr>
          <w:rFonts w:ascii="Times New Roman" w:hAnsi="Times New Roman"/>
          <w:sz w:val="24"/>
          <w:szCs w:val="24"/>
        </w:rPr>
        <w:lastRenderedPageBreak/>
        <w:t>of the “thing itself”</w:t>
      </w:r>
      <w:r w:rsidRPr="003F0CB5">
        <w:rPr>
          <w:rFonts w:ascii="Times New Roman" w:hAnsi="Times New Roman"/>
          <w:sz w:val="24"/>
          <w:szCs w:val="24"/>
        </w:rPr>
        <w:t xml:space="preserve"> that is </w:t>
      </w:r>
      <w:r w:rsidRPr="003F0CB5">
        <w:rPr>
          <w:rFonts w:ascii="Times New Roman" w:hAnsi="Times New Roman"/>
          <w:i/>
          <w:sz w:val="24"/>
          <w:szCs w:val="24"/>
        </w:rPr>
        <w:t>no longer there</w:t>
      </w:r>
      <w:r w:rsidRPr="003F0CB5">
        <w:rPr>
          <w:rFonts w:ascii="Times New Roman" w:hAnsi="Times New Roman"/>
          <w:sz w:val="24"/>
          <w:szCs w:val="24"/>
        </w:rPr>
        <w:t xml:space="preserve"> – that is the past; and that never was – because it never was </w:t>
      </w:r>
      <w:r w:rsidRPr="003F0CB5">
        <w:rPr>
          <w:rFonts w:ascii="Times New Roman" w:hAnsi="Times New Roman"/>
          <w:i/>
          <w:sz w:val="24"/>
          <w:szCs w:val="24"/>
        </w:rPr>
        <w:t>such as it was told</w:t>
      </w:r>
      <w:r w:rsidRPr="003F0CB5">
        <w:rPr>
          <w:rFonts w:ascii="Times New Roman" w:hAnsi="Times New Roman"/>
          <w:sz w:val="24"/>
          <w:szCs w:val="24"/>
        </w:rPr>
        <w:t>.</w:t>
      </w:r>
      <w:r w:rsidR="00D561A7" w:rsidRPr="003F0CB5">
        <w:rPr>
          <w:rStyle w:val="FootnoteReference"/>
          <w:rFonts w:ascii="Times New Roman" w:hAnsi="Times New Roman"/>
          <w:sz w:val="24"/>
          <w:szCs w:val="24"/>
        </w:rPr>
        <w:footnoteReference w:id="51"/>
      </w:r>
    </w:p>
    <w:p w:rsidR="003B79E5" w:rsidRPr="003F0CB5" w:rsidRDefault="003B79E5" w:rsidP="003B79E5">
      <w:pPr>
        <w:spacing w:after="0" w:line="480" w:lineRule="auto"/>
        <w:rPr>
          <w:rFonts w:ascii="Times New Roman" w:hAnsi="Times New Roman"/>
          <w:sz w:val="24"/>
          <w:szCs w:val="24"/>
        </w:rPr>
      </w:pPr>
    </w:p>
    <w:p w:rsidR="00836F89" w:rsidRPr="003F0CB5" w:rsidRDefault="003B79E5" w:rsidP="003B79E5">
      <w:pPr>
        <w:spacing w:after="0" w:line="480" w:lineRule="auto"/>
        <w:rPr>
          <w:rFonts w:ascii="Times New Roman" w:hAnsi="Times New Roman"/>
          <w:sz w:val="24"/>
          <w:szCs w:val="24"/>
        </w:rPr>
      </w:pPr>
      <w:r w:rsidRPr="003F0CB5">
        <w:rPr>
          <w:rFonts w:ascii="Times New Roman" w:hAnsi="Times New Roman"/>
          <w:sz w:val="24"/>
          <w:szCs w:val="24"/>
        </w:rPr>
        <w:t xml:space="preserve">Nevertheless, </w:t>
      </w:r>
      <w:r w:rsidR="00836F89" w:rsidRPr="003F0CB5">
        <w:rPr>
          <w:rFonts w:ascii="Times New Roman" w:hAnsi="Times New Roman"/>
          <w:sz w:val="24"/>
          <w:szCs w:val="24"/>
        </w:rPr>
        <w:t xml:space="preserve">one can understand Cesarani’s frustration and where it came from. </w:t>
      </w:r>
      <w:r w:rsidR="009E327D" w:rsidRPr="003F0CB5">
        <w:rPr>
          <w:rFonts w:ascii="Times New Roman" w:hAnsi="Times New Roman"/>
          <w:sz w:val="24"/>
          <w:szCs w:val="24"/>
        </w:rPr>
        <w:t>Cesarani was to some extent the author of his own misfortunes; after all, he received his OBE for services to Holocaust education, including promoting Holocaust Memorial Day in the U.K.</w:t>
      </w:r>
      <w:r w:rsidR="009E327D" w:rsidRPr="003F0CB5">
        <w:rPr>
          <w:rStyle w:val="FootnoteReference"/>
          <w:rFonts w:ascii="Times New Roman" w:hAnsi="Times New Roman"/>
          <w:sz w:val="24"/>
          <w:szCs w:val="24"/>
        </w:rPr>
        <w:footnoteReference w:id="52"/>
      </w:r>
      <w:r w:rsidR="009E327D" w:rsidRPr="003F0CB5">
        <w:rPr>
          <w:rFonts w:ascii="Times New Roman" w:hAnsi="Times New Roman"/>
          <w:sz w:val="24"/>
          <w:szCs w:val="24"/>
        </w:rPr>
        <w:t xml:space="preserve"> Yet he </w:t>
      </w:r>
      <w:r w:rsidR="003B213D" w:rsidRPr="003F0CB5">
        <w:rPr>
          <w:rFonts w:ascii="Times New Roman" w:hAnsi="Times New Roman"/>
          <w:sz w:val="24"/>
          <w:szCs w:val="24"/>
        </w:rPr>
        <w:t>can hardly be held</w:t>
      </w:r>
      <w:r w:rsidR="009E327D" w:rsidRPr="003F0CB5">
        <w:rPr>
          <w:rFonts w:ascii="Times New Roman" w:hAnsi="Times New Roman"/>
          <w:sz w:val="24"/>
          <w:szCs w:val="24"/>
        </w:rPr>
        <w:t xml:space="preserve"> </w:t>
      </w:r>
      <w:r w:rsidR="003B213D" w:rsidRPr="003F0CB5">
        <w:rPr>
          <w:rFonts w:ascii="Times New Roman" w:hAnsi="Times New Roman"/>
          <w:sz w:val="24"/>
          <w:szCs w:val="24"/>
        </w:rPr>
        <w:t xml:space="preserve">solely or even primarily </w:t>
      </w:r>
      <w:r w:rsidR="009E327D" w:rsidRPr="003F0CB5">
        <w:rPr>
          <w:rFonts w:ascii="Times New Roman" w:hAnsi="Times New Roman"/>
          <w:sz w:val="24"/>
          <w:szCs w:val="24"/>
        </w:rPr>
        <w:t>responsible for the tendency towards platitudinous commemoration or the use of Holocaust education to promote unrelated aims, such as anti-bullying</w:t>
      </w:r>
      <w:r w:rsidR="005B6278" w:rsidRPr="003F0CB5">
        <w:rPr>
          <w:rFonts w:ascii="Times New Roman" w:hAnsi="Times New Roman"/>
          <w:sz w:val="24"/>
          <w:szCs w:val="24"/>
        </w:rPr>
        <w:t xml:space="preserve"> in schools</w:t>
      </w:r>
      <w:r w:rsidR="009E327D" w:rsidRPr="003F0CB5">
        <w:rPr>
          <w:rFonts w:ascii="Times New Roman" w:hAnsi="Times New Roman"/>
          <w:sz w:val="24"/>
          <w:szCs w:val="24"/>
        </w:rPr>
        <w:t xml:space="preserve">. </w:t>
      </w:r>
      <w:r w:rsidR="003B213D" w:rsidRPr="003F0CB5">
        <w:rPr>
          <w:rFonts w:ascii="Times New Roman" w:hAnsi="Times New Roman"/>
          <w:sz w:val="24"/>
          <w:szCs w:val="24"/>
        </w:rPr>
        <w:t xml:space="preserve">Indeed, his highly critical review of </w:t>
      </w:r>
      <w:r w:rsidR="003B213D" w:rsidRPr="003F0CB5">
        <w:rPr>
          <w:rFonts w:ascii="Times New Roman" w:hAnsi="Times New Roman"/>
          <w:i/>
          <w:sz w:val="24"/>
          <w:szCs w:val="24"/>
        </w:rPr>
        <w:t>The Boy in the Striped Pyjamas</w:t>
      </w:r>
      <w:r w:rsidR="003B213D" w:rsidRPr="003F0CB5">
        <w:rPr>
          <w:rFonts w:ascii="Times New Roman" w:hAnsi="Times New Roman"/>
          <w:sz w:val="24"/>
          <w:szCs w:val="24"/>
        </w:rPr>
        <w:t xml:space="preserve"> suggests that these problems had been plaguing him for some time.</w:t>
      </w:r>
      <w:r w:rsidR="003B213D" w:rsidRPr="003F0CB5">
        <w:rPr>
          <w:rStyle w:val="FootnoteReference"/>
          <w:rFonts w:ascii="Times New Roman" w:hAnsi="Times New Roman"/>
          <w:sz w:val="24"/>
          <w:szCs w:val="24"/>
        </w:rPr>
        <w:footnoteReference w:id="53"/>
      </w:r>
      <w:r w:rsidR="003B213D" w:rsidRPr="003F0CB5">
        <w:rPr>
          <w:rFonts w:ascii="Times New Roman" w:hAnsi="Times New Roman"/>
          <w:sz w:val="24"/>
          <w:szCs w:val="24"/>
        </w:rPr>
        <w:t xml:space="preserve"> </w:t>
      </w:r>
      <w:r w:rsidR="009E327D" w:rsidRPr="003F0CB5">
        <w:rPr>
          <w:rFonts w:ascii="Times New Roman" w:hAnsi="Times New Roman"/>
          <w:sz w:val="24"/>
          <w:szCs w:val="24"/>
        </w:rPr>
        <w:t>H</w:t>
      </w:r>
      <w:r w:rsidR="00836F89" w:rsidRPr="003F0CB5">
        <w:rPr>
          <w:rFonts w:ascii="Times New Roman" w:hAnsi="Times New Roman"/>
          <w:sz w:val="24"/>
          <w:szCs w:val="24"/>
        </w:rPr>
        <w:t xml:space="preserve">is </w:t>
      </w:r>
      <w:r w:rsidR="009E327D" w:rsidRPr="003F0CB5">
        <w:rPr>
          <w:rFonts w:ascii="Times New Roman" w:hAnsi="Times New Roman"/>
          <w:sz w:val="24"/>
          <w:szCs w:val="24"/>
        </w:rPr>
        <w:t>views in t</w:t>
      </w:r>
      <w:r w:rsidR="003B213D" w:rsidRPr="003F0CB5">
        <w:rPr>
          <w:rFonts w:ascii="Times New Roman" w:hAnsi="Times New Roman"/>
          <w:sz w:val="24"/>
          <w:szCs w:val="24"/>
        </w:rPr>
        <w:t>he 2015</w:t>
      </w:r>
      <w:r w:rsidR="009E327D" w:rsidRPr="003F0CB5">
        <w:rPr>
          <w:rFonts w:ascii="Times New Roman" w:hAnsi="Times New Roman"/>
          <w:sz w:val="24"/>
          <w:szCs w:val="24"/>
        </w:rPr>
        <w:t xml:space="preserve"> </w:t>
      </w:r>
      <w:r w:rsidR="003B213D" w:rsidRPr="003F0CB5">
        <w:rPr>
          <w:rFonts w:ascii="Times New Roman" w:hAnsi="Times New Roman"/>
          <w:sz w:val="24"/>
          <w:szCs w:val="24"/>
        </w:rPr>
        <w:t>chapter</w:t>
      </w:r>
      <w:r w:rsidR="009E327D" w:rsidRPr="003F0CB5">
        <w:rPr>
          <w:rFonts w:ascii="Times New Roman" w:hAnsi="Times New Roman"/>
          <w:sz w:val="24"/>
          <w:szCs w:val="24"/>
        </w:rPr>
        <w:t xml:space="preserve">, and his arguments in </w:t>
      </w:r>
      <w:r w:rsidR="009E327D" w:rsidRPr="003F0CB5">
        <w:rPr>
          <w:rFonts w:ascii="Times New Roman" w:hAnsi="Times New Roman"/>
          <w:i/>
          <w:sz w:val="24"/>
          <w:szCs w:val="24"/>
        </w:rPr>
        <w:t>Final Solution</w:t>
      </w:r>
      <w:r w:rsidR="00836F89" w:rsidRPr="003F0CB5">
        <w:rPr>
          <w:rFonts w:ascii="Times New Roman" w:hAnsi="Times New Roman"/>
          <w:sz w:val="24"/>
          <w:szCs w:val="24"/>
        </w:rPr>
        <w:t xml:space="preserve"> </w:t>
      </w:r>
      <w:r w:rsidR="009E327D" w:rsidRPr="003F0CB5">
        <w:rPr>
          <w:rFonts w:ascii="Times New Roman" w:hAnsi="Times New Roman"/>
          <w:sz w:val="24"/>
          <w:szCs w:val="24"/>
        </w:rPr>
        <w:t>which</w:t>
      </w:r>
      <w:r w:rsidR="00836F89" w:rsidRPr="003F0CB5">
        <w:rPr>
          <w:rFonts w:ascii="Times New Roman" w:hAnsi="Times New Roman"/>
          <w:sz w:val="24"/>
          <w:szCs w:val="24"/>
        </w:rPr>
        <w:t xml:space="preserve"> </w:t>
      </w:r>
      <w:r w:rsidR="009E327D" w:rsidRPr="003F0CB5">
        <w:rPr>
          <w:rFonts w:ascii="Times New Roman" w:hAnsi="Times New Roman"/>
          <w:sz w:val="24"/>
          <w:szCs w:val="24"/>
        </w:rPr>
        <w:t xml:space="preserve">aimed to complicate the prevailing simplistic narrative of the Holocaust in the public sphere </w:t>
      </w:r>
      <w:r w:rsidR="00836F89" w:rsidRPr="003F0CB5">
        <w:rPr>
          <w:rFonts w:ascii="Times New Roman" w:hAnsi="Times New Roman"/>
          <w:sz w:val="24"/>
          <w:szCs w:val="24"/>
        </w:rPr>
        <w:t xml:space="preserve">could only be espoused following twenty years’ worth of public, state-sponsored Holocaust commemoration in the </w:t>
      </w:r>
      <w:r w:rsidR="00836F89" w:rsidRPr="003F0CB5">
        <w:rPr>
          <w:rFonts w:ascii="Times New Roman" w:hAnsi="Times New Roman"/>
          <w:sz w:val="24"/>
          <w:szCs w:val="24"/>
        </w:rPr>
        <w:lastRenderedPageBreak/>
        <w:t>U</w:t>
      </w:r>
      <w:r w:rsidR="009E327D" w:rsidRPr="003F0CB5">
        <w:rPr>
          <w:rFonts w:ascii="Times New Roman" w:hAnsi="Times New Roman"/>
          <w:sz w:val="24"/>
          <w:szCs w:val="24"/>
        </w:rPr>
        <w:t>.</w:t>
      </w:r>
      <w:r w:rsidR="00836F89" w:rsidRPr="003F0CB5">
        <w:rPr>
          <w:rFonts w:ascii="Times New Roman" w:hAnsi="Times New Roman"/>
          <w:sz w:val="24"/>
          <w:szCs w:val="24"/>
        </w:rPr>
        <w:t>K</w:t>
      </w:r>
      <w:r w:rsidR="009E327D" w:rsidRPr="003F0CB5">
        <w:rPr>
          <w:rFonts w:ascii="Times New Roman" w:hAnsi="Times New Roman"/>
          <w:sz w:val="24"/>
          <w:szCs w:val="24"/>
        </w:rPr>
        <w:t>.</w:t>
      </w:r>
      <w:r w:rsidR="00836F89" w:rsidRPr="003F0CB5">
        <w:rPr>
          <w:rFonts w:ascii="Times New Roman" w:hAnsi="Times New Roman"/>
          <w:sz w:val="24"/>
          <w:szCs w:val="24"/>
        </w:rPr>
        <w:t xml:space="preserve"> and elsewhere.</w:t>
      </w:r>
      <w:r w:rsidR="009E327D" w:rsidRPr="003F0CB5">
        <w:rPr>
          <w:rStyle w:val="FootnoteReference"/>
          <w:rFonts w:ascii="Times New Roman" w:hAnsi="Times New Roman"/>
          <w:sz w:val="24"/>
          <w:szCs w:val="24"/>
        </w:rPr>
        <w:footnoteReference w:id="54"/>
      </w:r>
      <w:r w:rsidR="00836F89" w:rsidRPr="003F0CB5">
        <w:rPr>
          <w:rFonts w:ascii="Times New Roman" w:hAnsi="Times New Roman"/>
          <w:sz w:val="24"/>
          <w:szCs w:val="24"/>
        </w:rPr>
        <w:t xml:space="preserve"> </w:t>
      </w:r>
      <w:r w:rsidR="005B6278" w:rsidRPr="003F0CB5">
        <w:rPr>
          <w:rFonts w:ascii="Times New Roman" w:hAnsi="Times New Roman"/>
          <w:sz w:val="24"/>
          <w:szCs w:val="24"/>
        </w:rPr>
        <w:t>They were</w:t>
      </w:r>
      <w:r w:rsidR="00836F89" w:rsidRPr="003F0CB5">
        <w:rPr>
          <w:rFonts w:ascii="Times New Roman" w:hAnsi="Times New Roman"/>
          <w:sz w:val="24"/>
          <w:szCs w:val="24"/>
        </w:rPr>
        <w:t xml:space="preserve"> not </w:t>
      </w:r>
      <w:r w:rsidR="005B6278" w:rsidRPr="003F0CB5">
        <w:rPr>
          <w:rFonts w:ascii="Times New Roman" w:hAnsi="Times New Roman"/>
          <w:sz w:val="24"/>
          <w:szCs w:val="24"/>
        </w:rPr>
        <w:t>positions</w:t>
      </w:r>
      <w:r w:rsidR="00836F89" w:rsidRPr="003F0CB5">
        <w:rPr>
          <w:rFonts w:ascii="Times New Roman" w:hAnsi="Times New Roman"/>
          <w:sz w:val="24"/>
          <w:szCs w:val="24"/>
        </w:rPr>
        <w:t xml:space="preserve"> that w</w:t>
      </w:r>
      <w:r w:rsidR="005B6278" w:rsidRPr="003F0CB5">
        <w:rPr>
          <w:rFonts w:ascii="Times New Roman" w:hAnsi="Times New Roman"/>
          <w:sz w:val="24"/>
          <w:szCs w:val="24"/>
        </w:rPr>
        <w:t>ere</w:t>
      </w:r>
      <w:r w:rsidR="00836F89" w:rsidRPr="003F0CB5">
        <w:rPr>
          <w:rFonts w:ascii="Times New Roman" w:hAnsi="Times New Roman"/>
          <w:sz w:val="24"/>
          <w:szCs w:val="24"/>
        </w:rPr>
        <w:t xml:space="preserve"> available to Mayer i</w:t>
      </w:r>
      <w:r w:rsidR="009E327D" w:rsidRPr="003F0CB5">
        <w:rPr>
          <w:rFonts w:ascii="Times New Roman" w:hAnsi="Times New Roman"/>
          <w:sz w:val="24"/>
          <w:szCs w:val="24"/>
        </w:rPr>
        <w:t>n 1988 or Weinberg in the 1990s.</w:t>
      </w:r>
    </w:p>
    <w:p w:rsidR="00836F89" w:rsidRPr="003F0CB5" w:rsidRDefault="00836F89" w:rsidP="00836F89">
      <w:pPr>
        <w:spacing w:after="0" w:line="480" w:lineRule="auto"/>
        <w:ind w:firstLine="720"/>
        <w:rPr>
          <w:rFonts w:ascii="Times New Roman" w:hAnsi="Times New Roman"/>
          <w:sz w:val="24"/>
          <w:szCs w:val="24"/>
        </w:rPr>
      </w:pPr>
      <w:r w:rsidRPr="003F0CB5">
        <w:rPr>
          <w:rFonts w:ascii="Times New Roman" w:hAnsi="Times New Roman"/>
          <w:sz w:val="24"/>
          <w:szCs w:val="24"/>
        </w:rPr>
        <w:t>Cesarani’s criticisms of Holocaust commemoration took for granted the understanding of the Holocaust as an ideologically-driven, state-sponsored, multi-agency, continent-wide crime, and which therefore was able to draw on that knowledge as a means of drawing back a little.</w:t>
      </w:r>
      <w:r w:rsidR="005B6278" w:rsidRPr="003F0CB5">
        <w:rPr>
          <w:rStyle w:val="FootnoteReference"/>
          <w:rFonts w:ascii="Times New Roman" w:hAnsi="Times New Roman"/>
          <w:sz w:val="24"/>
          <w:szCs w:val="24"/>
        </w:rPr>
        <w:footnoteReference w:id="55"/>
      </w:r>
      <w:r w:rsidRPr="003F0CB5">
        <w:rPr>
          <w:rFonts w:ascii="Times New Roman" w:hAnsi="Times New Roman"/>
          <w:sz w:val="24"/>
          <w:szCs w:val="24"/>
        </w:rPr>
        <w:t xml:space="preserve"> There was no danger now that placing the emphasis on greed instead of ideology would lead to accusations of downplaying the uniqueness of the Holocaust. To the contrary, in a context of post-Cold War national commissions of inquiry into local collaboration in the Holocaust across former communist Eastern Europe (and beyond, in </w:t>
      </w:r>
      <w:r w:rsidRPr="003F0CB5">
        <w:rPr>
          <w:rFonts w:ascii="Times New Roman" w:hAnsi="Times New Roman"/>
          <w:sz w:val="24"/>
          <w:szCs w:val="24"/>
        </w:rPr>
        <w:lastRenderedPageBreak/>
        <w:t xml:space="preserve">countries such as Switzerland), the opposite was true: an emphasis on greed would help to explain the current difficulties that many countries across Europe seem to be having in accepting that Nazism </w:t>
      </w:r>
      <w:r w:rsidR="00A34AF9" w:rsidRPr="003F0CB5">
        <w:rPr>
          <w:rFonts w:ascii="Times New Roman" w:hAnsi="Times New Roman"/>
          <w:sz w:val="24"/>
          <w:szCs w:val="24"/>
        </w:rPr>
        <w:t>w</w:t>
      </w:r>
      <w:r w:rsidRPr="003F0CB5">
        <w:rPr>
          <w:rFonts w:ascii="Times New Roman" w:hAnsi="Times New Roman"/>
          <w:sz w:val="24"/>
          <w:szCs w:val="24"/>
        </w:rPr>
        <w:t xml:space="preserve">as not just a foreign invention which led to the occupation of their countries, but that states and individuals, from the highest to the lowest levels of society, </w:t>
      </w:r>
      <w:r w:rsidR="005B6278" w:rsidRPr="003F0CB5">
        <w:rPr>
          <w:rFonts w:ascii="Times New Roman" w:hAnsi="Times New Roman"/>
          <w:sz w:val="24"/>
          <w:szCs w:val="24"/>
        </w:rPr>
        <w:t xml:space="preserve">in different combinations depending on the country concerned, </w:t>
      </w:r>
      <w:r w:rsidRPr="003F0CB5">
        <w:rPr>
          <w:rFonts w:ascii="Times New Roman" w:hAnsi="Times New Roman"/>
          <w:sz w:val="24"/>
          <w:szCs w:val="24"/>
        </w:rPr>
        <w:t>were intimately involved in the commission of the crime against the Jews.</w:t>
      </w:r>
    </w:p>
    <w:p w:rsidR="00AA76E0" w:rsidRPr="003F0CB5" w:rsidRDefault="00836F89" w:rsidP="00836F89">
      <w:pPr>
        <w:spacing w:after="0" w:line="480" w:lineRule="auto"/>
        <w:ind w:firstLine="720"/>
        <w:rPr>
          <w:rFonts w:ascii="Times New Roman" w:hAnsi="Times New Roman"/>
          <w:sz w:val="24"/>
          <w:szCs w:val="24"/>
        </w:rPr>
      </w:pPr>
      <w:r w:rsidRPr="003F0CB5">
        <w:rPr>
          <w:rFonts w:ascii="Times New Roman" w:hAnsi="Times New Roman"/>
          <w:sz w:val="24"/>
          <w:szCs w:val="24"/>
        </w:rPr>
        <w:t xml:space="preserve">Even though Cesarani’s book is in some ways even more radical than Mayer’s – the latter at least has a lot to say about Nazi ideology, even if he gets it topsy-turvy, instating anticommunism as the priority over antisemitism – the argument is less offensive in today’s climate than it was immediately after the </w:t>
      </w:r>
      <w:r w:rsidRPr="003F0CB5">
        <w:rPr>
          <w:rFonts w:ascii="Times New Roman" w:hAnsi="Times New Roman"/>
          <w:i/>
          <w:sz w:val="24"/>
          <w:szCs w:val="24"/>
        </w:rPr>
        <w:t>Historikerstreit</w:t>
      </w:r>
      <w:r w:rsidRPr="003F0CB5">
        <w:rPr>
          <w:rFonts w:ascii="Times New Roman" w:hAnsi="Times New Roman"/>
          <w:sz w:val="24"/>
          <w:szCs w:val="24"/>
        </w:rPr>
        <w:t xml:space="preserve"> when fears of German right-wing </w:t>
      </w:r>
      <w:r w:rsidRPr="003F0CB5">
        <w:rPr>
          <w:rFonts w:ascii="Times New Roman" w:hAnsi="Times New Roman"/>
          <w:i/>
          <w:sz w:val="24"/>
          <w:szCs w:val="24"/>
        </w:rPr>
        <w:t>revanchism</w:t>
      </w:r>
      <w:r w:rsidRPr="003F0CB5">
        <w:rPr>
          <w:rFonts w:ascii="Times New Roman" w:hAnsi="Times New Roman"/>
          <w:sz w:val="24"/>
          <w:szCs w:val="24"/>
        </w:rPr>
        <w:t xml:space="preserve"> and revivified Eastern European nationalism abounded. Indeed, it has become a consensus position that there is a link between the war and the Holocaust, even if the precise nature of that link remains contested. Many historians can write in a way that would be regarded as unproble</w:t>
      </w:r>
      <w:r w:rsidR="005B6278" w:rsidRPr="003F0CB5">
        <w:rPr>
          <w:rFonts w:ascii="Times New Roman" w:hAnsi="Times New Roman"/>
          <w:sz w:val="24"/>
          <w:szCs w:val="24"/>
        </w:rPr>
        <w:t>matic, as in Adam Tooze’s claim</w:t>
      </w:r>
      <w:r w:rsidRPr="003F0CB5">
        <w:rPr>
          <w:rFonts w:ascii="Times New Roman" w:hAnsi="Times New Roman"/>
          <w:sz w:val="24"/>
          <w:szCs w:val="24"/>
        </w:rPr>
        <w:t xml:space="preserve"> that</w:t>
      </w:r>
      <w:r w:rsidR="005B6278" w:rsidRPr="003F0CB5">
        <w:rPr>
          <w:rFonts w:ascii="Times New Roman" w:hAnsi="Times New Roman"/>
          <w:sz w:val="24"/>
          <w:szCs w:val="24"/>
        </w:rPr>
        <w:t>,</w:t>
      </w:r>
      <w:r w:rsidRPr="003F0CB5">
        <w:rPr>
          <w:rFonts w:ascii="Times New Roman" w:hAnsi="Times New Roman"/>
          <w:sz w:val="24"/>
          <w:szCs w:val="24"/>
        </w:rPr>
        <w:t xml:space="preserve"> where the Holocaust is concerned, </w:t>
      </w:r>
      <w:r w:rsidR="00BF6F53" w:rsidRPr="003F0CB5">
        <w:rPr>
          <w:rFonts w:ascii="Times New Roman" w:hAnsi="Times New Roman"/>
          <w:sz w:val="24"/>
          <w:szCs w:val="24"/>
        </w:rPr>
        <w:t>“</w:t>
      </w:r>
      <w:r w:rsidRPr="003F0CB5">
        <w:rPr>
          <w:rFonts w:ascii="Times New Roman" w:hAnsi="Times New Roman"/>
          <w:sz w:val="24"/>
          <w:szCs w:val="24"/>
        </w:rPr>
        <w:t xml:space="preserve">ideological imperatives were clearly paramount, but subject to pragmatic compromise as </w:t>
      </w:r>
      <w:r w:rsidR="00BF6F53" w:rsidRPr="003F0CB5">
        <w:rPr>
          <w:rFonts w:ascii="Times New Roman" w:hAnsi="Times New Roman"/>
          <w:sz w:val="24"/>
          <w:szCs w:val="24"/>
        </w:rPr>
        <w:t>circumstances demanded.”</w:t>
      </w:r>
      <w:r w:rsidRPr="003F0CB5">
        <w:rPr>
          <w:rStyle w:val="FootnoteReference"/>
          <w:rFonts w:ascii="Times New Roman" w:hAnsi="Times New Roman"/>
          <w:sz w:val="24"/>
          <w:szCs w:val="24"/>
        </w:rPr>
        <w:footnoteReference w:id="56"/>
      </w:r>
      <w:r w:rsidRPr="003F0CB5">
        <w:rPr>
          <w:rFonts w:ascii="Times New Roman" w:hAnsi="Times New Roman"/>
          <w:sz w:val="24"/>
          <w:szCs w:val="24"/>
        </w:rPr>
        <w:t xml:space="preserve"> No one thinks Cesarani is channelling </w:t>
      </w:r>
      <w:r w:rsidR="008B567D" w:rsidRPr="003F0CB5">
        <w:rPr>
          <w:rFonts w:ascii="Times New Roman" w:hAnsi="Times New Roman"/>
          <w:sz w:val="24"/>
          <w:szCs w:val="24"/>
        </w:rPr>
        <w:t xml:space="preserve">Ernst </w:t>
      </w:r>
      <w:r w:rsidRPr="003F0CB5">
        <w:rPr>
          <w:rFonts w:ascii="Times New Roman" w:hAnsi="Times New Roman"/>
          <w:sz w:val="24"/>
          <w:szCs w:val="24"/>
        </w:rPr>
        <w:t xml:space="preserve">Nolte, though the fact that one can write such a thing is in itself noteworthy. Nevertheless, he sounds, rather remarkably, like no one so much as the arch-functionalist Hans Mommsen who argued that the final solution was a result of the Nazi leadership having manoeuvred itself into a situation in which </w:t>
      </w:r>
      <w:r w:rsidR="00BF6F53" w:rsidRPr="003F0CB5">
        <w:rPr>
          <w:rFonts w:ascii="Times New Roman" w:hAnsi="Times New Roman"/>
          <w:sz w:val="24"/>
          <w:szCs w:val="24"/>
        </w:rPr>
        <w:t>“</w:t>
      </w:r>
      <w:r w:rsidRPr="003F0CB5">
        <w:rPr>
          <w:rFonts w:ascii="Times New Roman" w:hAnsi="Times New Roman"/>
          <w:sz w:val="24"/>
          <w:szCs w:val="24"/>
        </w:rPr>
        <w:t>internal antagonisms within the system gradually blocked all alternative options, so that the physical liquidation of the Jews ultimately a</w:t>
      </w:r>
      <w:r w:rsidR="00BF6F53" w:rsidRPr="003F0CB5">
        <w:rPr>
          <w:rFonts w:ascii="Times New Roman" w:hAnsi="Times New Roman"/>
          <w:sz w:val="24"/>
          <w:szCs w:val="24"/>
        </w:rPr>
        <w:t>ppeared to be the only way out.”</w:t>
      </w:r>
      <w:r w:rsidRPr="003F0CB5">
        <w:rPr>
          <w:rStyle w:val="FootnoteReference"/>
          <w:rFonts w:ascii="Times New Roman" w:hAnsi="Times New Roman"/>
          <w:sz w:val="24"/>
          <w:szCs w:val="24"/>
        </w:rPr>
        <w:footnoteReference w:id="57"/>
      </w:r>
      <w:r w:rsidRPr="003F0CB5">
        <w:rPr>
          <w:rFonts w:ascii="Times New Roman" w:hAnsi="Times New Roman"/>
          <w:sz w:val="24"/>
          <w:szCs w:val="24"/>
        </w:rPr>
        <w:t xml:space="preserve"> </w:t>
      </w:r>
      <w:r w:rsidR="00EC4217" w:rsidRPr="003F0CB5">
        <w:rPr>
          <w:rFonts w:ascii="Times New Roman" w:hAnsi="Times New Roman"/>
          <w:sz w:val="24"/>
          <w:szCs w:val="24"/>
        </w:rPr>
        <w:t xml:space="preserve">Yet </w:t>
      </w:r>
      <w:r w:rsidR="00EC4217" w:rsidRPr="003F0CB5">
        <w:rPr>
          <w:rFonts w:ascii="Times New Roman" w:hAnsi="Times New Roman"/>
          <w:sz w:val="24"/>
          <w:szCs w:val="24"/>
        </w:rPr>
        <w:lastRenderedPageBreak/>
        <w:t>Cesarani was of course not rerunning Mommsen’s arguments, at least not in quite the same way. Rather, he was responding to Holocaust historiography and, perhaps more importantly, Holocaust commemoration as they had developed in the thirty years since Mommsen put forward his arguments. This shift acts as a reminder that there are always more questions than answers in historiography and that historical revisionism and an openness to the plurality of pasts is the norm when thinking and writing about the past.</w:t>
      </w:r>
      <w:r w:rsidR="00C524AA" w:rsidRPr="003F0CB5">
        <w:rPr>
          <w:rFonts w:ascii="Times New Roman" w:hAnsi="Times New Roman"/>
          <w:sz w:val="24"/>
          <w:szCs w:val="24"/>
        </w:rPr>
        <w:t xml:space="preserve"> As philosopher of history Paul A. Roth says, “tolerating a pluralism of worlds does not sanction sacrificing rigor”</w:t>
      </w:r>
      <w:r w:rsidR="00C524AA" w:rsidRPr="003F0CB5">
        <w:rPr>
          <w:rStyle w:val="FootnoteReference"/>
          <w:rFonts w:ascii="Times New Roman" w:hAnsi="Times New Roman"/>
          <w:sz w:val="24"/>
          <w:szCs w:val="24"/>
        </w:rPr>
        <w:footnoteReference w:id="58"/>
      </w:r>
      <w:r w:rsidR="00C524AA" w:rsidRPr="003F0CB5">
        <w:rPr>
          <w:rFonts w:ascii="Times New Roman" w:hAnsi="Times New Roman"/>
          <w:sz w:val="24"/>
          <w:szCs w:val="24"/>
        </w:rPr>
        <w:t>; it would be strangely ahistorical for historians to imagine that their writings are the last word on any subject, for their texts, like everything else in the world, are historicizable.</w:t>
      </w:r>
    </w:p>
    <w:p w:rsidR="003728A9" w:rsidRPr="003F0CB5" w:rsidRDefault="00D561A7" w:rsidP="004A311F">
      <w:pPr>
        <w:spacing w:after="0" w:line="480" w:lineRule="auto"/>
        <w:ind w:firstLine="720"/>
        <w:rPr>
          <w:rFonts w:ascii="Times New Roman" w:hAnsi="Times New Roman"/>
          <w:b/>
          <w:sz w:val="24"/>
          <w:szCs w:val="24"/>
        </w:rPr>
      </w:pPr>
      <w:r w:rsidRPr="003F0CB5">
        <w:rPr>
          <w:rFonts w:ascii="Times New Roman" w:hAnsi="Times New Roman"/>
          <w:sz w:val="24"/>
          <w:szCs w:val="24"/>
        </w:rPr>
        <w:t xml:space="preserve">These texts by Mayer, Weinberg, and Cesarani are histories which are very much of the present, in the sense that the historian understands the present-day concerns which motivate his or her research question and in the sense that they are problems which not only shed light on the past but, as in </w:t>
      </w:r>
      <w:r w:rsidR="00881CCB" w:rsidRPr="003F0CB5">
        <w:rPr>
          <w:rFonts w:ascii="Times New Roman" w:hAnsi="Times New Roman"/>
          <w:sz w:val="24"/>
          <w:szCs w:val="24"/>
        </w:rPr>
        <w:t xml:space="preserve">Allan </w:t>
      </w:r>
      <w:r w:rsidRPr="003F0CB5">
        <w:rPr>
          <w:rFonts w:ascii="Times New Roman" w:hAnsi="Times New Roman"/>
          <w:sz w:val="24"/>
          <w:szCs w:val="24"/>
        </w:rPr>
        <w:t xml:space="preserve">Megill’s formulation, grapple self-consciously with the present use of the past in order to </w:t>
      </w:r>
      <w:r w:rsidR="00881CCB" w:rsidRPr="003F0CB5">
        <w:rPr>
          <w:rFonts w:ascii="Times New Roman" w:hAnsi="Times New Roman"/>
          <w:sz w:val="24"/>
          <w:szCs w:val="24"/>
        </w:rPr>
        <w:t>offer “a critical perspective on the past, on the present, and on our present use of the past</w:t>
      </w:r>
      <w:r w:rsidRPr="003F0CB5">
        <w:rPr>
          <w:rFonts w:ascii="Times New Roman" w:hAnsi="Times New Roman"/>
          <w:sz w:val="24"/>
          <w:szCs w:val="24"/>
        </w:rPr>
        <w:t>.</w:t>
      </w:r>
      <w:r w:rsidR="00881CCB" w:rsidRPr="003F0CB5">
        <w:rPr>
          <w:rFonts w:ascii="Times New Roman" w:hAnsi="Times New Roman"/>
          <w:sz w:val="24"/>
          <w:szCs w:val="24"/>
        </w:rPr>
        <w:t>”</w:t>
      </w:r>
      <w:r w:rsidRPr="003F0CB5">
        <w:rPr>
          <w:rFonts w:ascii="Times New Roman" w:hAnsi="Times New Roman"/>
          <w:sz w:val="24"/>
          <w:szCs w:val="24"/>
        </w:rPr>
        <w:t xml:space="preserve"> </w:t>
      </w:r>
      <w:r w:rsidR="00881CCB" w:rsidRPr="003F0CB5">
        <w:rPr>
          <w:rFonts w:ascii="Times New Roman" w:hAnsi="Times New Roman"/>
          <w:sz w:val="24"/>
          <w:szCs w:val="24"/>
        </w:rPr>
        <w:t xml:space="preserve">Subjecting them to historiographical analysis and </w:t>
      </w:r>
      <w:r w:rsidR="00AA76E0" w:rsidRPr="003F0CB5">
        <w:rPr>
          <w:rFonts w:ascii="Times New Roman" w:hAnsi="Times New Roman"/>
          <w:sz w:val="24"/>
          <w:szCs w:val="24"/>
        </w:rPr>
        <w:t>criticism means, as</w:t>
      </w:r>
      <w:r w:rsidR="00881CCB" w:rsidRPr="003F0CB5">
        <w:rPr>
          <w:rFonts w:ascii="Times New Roman" w:hAnsi="Times New Roman"/>
          <w:sz w:val="24"/>
          <w:szCs w:val="24"/>
        </w:rPr>
        <w:t xml:space="preserve"> Megill</w:t>
      </w:r>
      <w:r w:rsidR="00AA76E0" w:rsidRPr="003F0CB5">
        <w:rPr>
          <w:rFonts w:ascii="Times New Roman" w:hAnsi="Times New Roman"/>
          <w:sz w:val="24"/>
          <w:szCs w:val="24"/>
        </w:rPr>
        <w:t xml:space="preserve"> goes on to explain</w:t>
      </w:r>
      <w:r w:rsidR="00881CCB" w:rsidRPr="003F0CB5">
        <w:rPr>
          <w:rFonts w:ascii="Times New Roman" w:hAnsi="Times New Roman"/>
          <w:sz w:val="24"/>
          <w:szCs w:val="24"/>
        </w:rPr>
        <w:t xml:space="preserve">, “the revealing of fissures and contradictions – in the past, in historians’ representations of the past, in historians’ assumptions as they seek to represent the past, and in dominant and perhaps also nondominant assumptions </w:t>
      </w:r>
      <w:r w:rsidR="00AA76E0" w:rsidRPr="003F0CB5">
        <w:rPr>
          <w:rFonts w:ascii="Times New Roman" w:hAnsi="Times New Roman"/>
          <w:sz w:val="24"/>
          <w:szCs w:val="24"/>
        </w:rPr>
        <w:t xml:space="preserve">in the present </w:t>
      </w:r>
      <w:r w:rsidR="00881CCB" w:rsidRPr="003F0CB5">
        <w:rPr>
          <w:rFonts w:ascii="Times New Roman" w:hAnsi="Times New Roman"/>
          <w:sz w:val="24"/>
          <w:szCs w:val="24"/>
        </w:rPr>
        <w:t>concerning the future, the present, and the past.”</w:t>
      </w:r>
      <w:r w:rsidR="00881CCB" w:rsidRPr="003F0CB5">
        <w:rPr>
          <w:rStyle w:val="FootnoteReference"/>
          <w:rFonts w:ascii="Times New Roman" w:hAnsi="Times New Roman"/>
          <w:sz w:val="24"/>
          <w:szCs w:val="24"/>
        </w:rPr>
        <w:footnoteReference w:id="59"/>
      </w:r>
      <w:r w:rsidR="00881CCB" w:rsidRPr="003F0CB5">
        <w:rPr>
          <w:rFonts w:ascii="Times New Roman" w:hAnsi="Times New Roman"/>
          <w:sz w:val="24"/>
          <w:szCs w:val="24"/>
        </w:rPr>
        <w:t xml:space="preserve"> T</w:t>
      </w:r>
      <w:r w:rsidRPr="003F0CB5">
        <w:rPr>
          <w:rFonts w:ascii="Times New Roman" w:hAnsi="Times New Roman"/>
          <w:sz w:val="24"/>
          <w:szCs w:val="24"/>
        </w:rPr>
        <w:t xml:space="preserve">his is not the same as saying that the past can act as a guide to present or future action but rather that it helps us to understand how and why things have turned out the way they did, often despite anyone having foreseen the course </w:t>
      </w:r>
      <w:r w:rsidRPr="003F0CB5">
        <w:rPr>
          <w:rFonts w:ascii="Times New Roman" w:hAnsi="Times New Roman"/>
          <w:sz w:val="24"/>
          <w:szCs w:val="24"/>
        </w:rPr>
        <w:lastRenderedPageBreak/>
        <w:t xml:space="preserve">of events. Or, as Zoltán Boldizsár Simon puts it, “historical writing – by providing </w:t>
      </w:r>
      <w:r w:rsidRPr="003F0CB5">
        <w:rPr>
          <w:rFonts w:ascii="Times New Roman" w:hAnsi="Times New Roman"/>
          <w:i/>
          <w:sz w:val="24"/>
          <w:szCs w:val="24"/>
        </w:rPr>
        <w:t>essentially contested knowledge of the past</w:t>
      </w:r>
      <w:r w:rsidRPr="003F0CB5">
        <w:rPr>
          <w:rFonts w:ascii="Times New Roman" w:hAnsi="Times New Roman"/>
          <w:sz w:val="24"/>
          <w:szCs w:val="24"/>
        </w:rPr>
        <w:t xml:space="preserve"> – is the best tool we have for negatively indicating the contours of the future community that i</w:t>
      </w:r>
      <w:r w:rsidR="003B3400">
        <w:rPr>
          <w:rFonts w:ascii="Times New Roman" w:hAnsi="Times New Roman"/>
          <w:sz w:val="24"/>
          <w:szCs w:val="24"/>
        </w:rPr>
        <w:t>s</w:t>
      </w:r>
      <w:r w:rsidRPr="003F0CB5">
        <w:rPr>
          <w:rFonts w:ascii="Times New Roman" w:hAnsi="Times New Roman"/>
          <w:sz w:val="24"/>
          <w:szCs w:val="24"/>
        </w:rPr>
        <w:t xml:space="preserve"> presently taking place.”</w:t>
      </w:r>
      <w:r w:rsidRPr="003F0CB5">
        <w:rPr>
          <w:rStyle w:val="FootnoteReference"/>
          <w:rFonts w:ascii="Times New Roman" w:hAnsi="Times New Roman"/>
          <w:sz w:val="24"/>
          <w:szCs w:val="24"/>
        </w:rPr>
        <w:footnoteReference w:id="60"/>
      </w:r>
      <w:r w:rsidR="009A62AC" w:rsidRPr="003F0CB5">
        <w:rPr>
          <w:rFonts w:ascii="Times New Roman" w:hAnsi="Times New Roman"/>
          <w:sz w:val="24"/>
          <w:szCs w:val="24"/>
        </w:rPr>
        <w:t xml:space="preserve"> There is</w:t>
      </w:r>
      <w:r w:rsidR="009A7125">
        <w:rPr>
          <w:rFonts w:ascii="Times New Roman" w:hAnsi="Times New Roman"/>
          <w:sz w:val="24"/>
          <w:szCs w:val="24"/>
        </w:rPr>
        <w:t>, in other words,</w:t>
      </w:r>
      <w:r w:rsidR="009A62AC" w:rsidRPr="003F0CB5">
        <w:rPr>
          <w:rFonts w:ascii="Times New Roman" w:hAnsi="Times New Roman"/>
          <w:sz w:val="24"/>
          <w:szCs w:val="24"/>
        </w:rPr>
        <w:t xml:space="preserve"> nothing but the course of history.</w:t>
      </w:r>
    </w:p>
    <w:sectPr w:rsidR="003728A9" w:rsidRPr="003F0CB5" w:rsidSect="00836F89">
      <w:footerReference w:type="default" r:id="rId7"/>
      <w:endnotePr>
        <w:numFmt w:val="decimal"/>
      </w:endnotePr>
      <w:pgSz w:w="11906" w:h="16838"/>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211A" w:rsidRPr="003728A9" w:rsidRDefault="0005211A" w:rsidP="003728A9">
      <w:pPr>
        <w:pStyle w:val="Footer"/>
      </w:pPr>
    </w:p>
  </w:endnote>
  <w:endnote w:type="continuationSeparator" w:id="0">
    <w:p w:rsidR="0005211A" w:rsidRPr="003728A9" w:rsidRDefault="0005211A" w:rsidP="003728A9">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4400512"/>
      <w:docPartObj>
        <w:docPartGallery w:val="Page Numbers (Bottom of Page)"/>
        <w:docPartUnique/>
      </w:docPartObj>
    </w:sdtPr>
    <w:sdtEndPr>
      <w:rPr>
        <w:noProof/>
      </w:rPr>
    </w:sdtEndPr>
    <w:sdtContent>
      <w:p w:rsidR="00230B86" w:rsidRDefault="00230B86">
        <w:pPr>
          <w:pStyle w:val="Footer"/>
          <w:jc w:val="right"/>
        </w:pPr>
        <w:r>
          <w:fldChar w:fldCharType="begin"/>
        </w:r>
        <w:r>
          <w:instrText xml:space="preserve"> PAGE   \* MERGEFORMAT </w:instrText>
        </w:r>
        <w:r>
          <w:fldChar w:fldCharType="separate"/>
        </w:r>
        <w:r w:rsidR="00E02E84">
          <w:rPr>
            <w:noProof/>
          </w:rPr>
          <w:t>2</w:t>
        </w:r>
        <w:r>
          <w:rPr>
            <w:noProof/>
          </w:rPr>
          <w:fldChar w:fldCharType="end"/>
        </w:r>
      </w:p>
    </w:sdtContent>
  </w:sdt>
  <w:p w:rsidR="00230B86" w:rsidRDefault="00230B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211A" w:rsidRDefault="0005211A">
      <w:pPr>
        <w:spacing w:after="0"/>
      </w:pPr>
      <w:r>
        <w:rPr>
          <w:color w:val="000000"/>
        </w:rPr>
        <w:separator/>
      </w:r>
    </w:p>
  </w:footnote>
  <w:footnote w:type="continuationSeparator" w:id="0">
    <w:p w:rsidR="0005211A" w:rsidRDefault="0005211A">
      <w:pPr>
        <w:spacing w:after="0"/>
      </w:pPr>
      <w:r>
        <w:continuationSeparator/>
      </w:r>
    </w:p>
  </w:footnote>
  <w:footnote w:id="1">
    <w:p w:rsidR="009175D7" w:rsidRPr="001C519B" w:rsidRDefault="009175D7" w:rsidP="009175D7">
      <w:pPr>
        <w:pStyle w:val="FootnoteText"/>
        <w:spacing w:line="480" w:lineRule="auto"/>
        <w:rPr>
          <w:rFonts w:ascii="Times New Roman" w:hAnsi="Times New Roman"/>
        </w:rPr>
      </w:pPr>
      <w:r w:rsidRPr="001C519B">
        <w:rPr>
          <w:rStyle w:val="FootnoteReference"/>
          <w:rFonts w:ascii="Times New Roman" w:hAnsi="Times New Roman"/>
          <w:sz w:val="24"/>
        </w:rPr>
        <w:sym w:font="Symbol" w:char="F02A"/>
      </w:r>
      <w:r w:rsidRPr="001C519B">
        <w:rPr>
          <w:rFonts w:ascii="Times New Roman" w:hAnsi="Times New Roman"/>
          <w:sz w:val="24"/>
        </w:rPr>
        <w:t xml:space="preserve"> I am extremely grateful to my friend and colleague Jens Meierhenrich for reading an earlier version of this article and for helping me to reconceptuali</w:t>
      </w:r>
      <w:r>
        <w:rPr>
          <w:rFonts w:ascii="Times New Roman" w:hAnsi="Times New Roman"/>
          <w:sz w:val="24"/>
        </w:rPr>
        <w:t>z</w:t>
      </w:r>
      <w:r w:rsidRPr="001C519B">
        <w:rPr>
          <w:rFonts w:ascii="Times New Roman" w:hAnsi="Times New Roman"/>
          <w:sz w:val="24"/>
        </w:rPr>
        <w:t xml:space="preserve">e it. My thanks too to the two </w:t>
      </w:r>
      <w:r>
        <w:rPr>
          <w:rFonts w:ascii="Times New Roman" w:hAnsi="Times New Roman"/>
          <w:sz w:val="24"/>
        </w:rPr>
        <w:t xml:space="preserve">anonymous </w:t>
      </w:r>
      <w:r w:rsidRPr="001C519B">
        <w:rPr>
          <w:rFonts w:ascii="Times New Roman" w:hAnsi="Times New Roman"/>
          <w:sz w:val="24"/>
        </w:rPr>
        <w:t>reviewers, whose comments were very trenchant and insightful.</w:t>
      </w:r>
    </w:p>
  </w:footnote>
  <w:footnote w:id="2">
    <w:p w:rsidR="00230B86" w:rsidRPr="00666AA0" w:rsidRDefault="00230B86" w:rsidP="00666AA0">
      <w:pPr>
        <w:pStyle w:val="FootnoteText"/>
        <w:spacing w:line="480" w:lineRule="auto"/>
        <w:rPr>
          <w:rFonts w:ascii="Times New Roman" w:hAnsi="Times New Roman"/>
          <w:sz w:val="24"/>
          <w:szCs w:val="24"/>
        </w:rPr>
      </w:pPr>
      <w:r w:rsidRPr="00666AA0">
        <w:rPr>
          <w:rStyle w:val="FootnoteReference"/>
          <w:rFonts w:ascii="Times New Roman" w:hAnsi="Times New Roman"/>
          <w:sz w:val="24"/>
          <w:szCs w:val="24"/>
        </w:rPr>
        <w:footnoteRef/>
      </w:r>
      <w:r w:rsidRPr="00666AA0">
        <w:rPr>
          <w:rFonts w:ascii="Times New Roman" w:hAnsi="Times New Roman"/>
          <w:sz w:val="24"/>
          <w:szCs w:val="24"/>
        </w:rPr>
        <w:t xml:space="preserve"> See Michael R. Marrus, </w:t>
      </w:r>
      <w:r w:rsidRPr="00666AA0">
        <w:rPr>
          <w:rFonts w:ascii="Times New Roman" w:hAnsi="Times New Roman"/>
          <w:i/>
          <w:sz w:val="24"/>
          <w:szCs w:val="24"/>
        </w:rPr>
        <w:t>The Holocaust in History</w:t>
      </w:r>
      <w:r w:rsidRPr="00666AA0">
        <w:rPr>
          <w:rFonts w:ascii="Times New Roman" w:hAnsi="Times New Roman"/>
          <w:sz w:val="24"/>
          <w:szCs w:val="24"/>
        </w:rPr>
        <w:t xml:space="preserve"> (London, 1989); Tom Lawson, </w:t>
      </w:r>
      <w:r w:rsidRPr="00666AA0">
        <w:rPr>
          <w:rFonts w:ascii="Times New Roman" w:hAnsi="Times New Roman"/>
          <w:i/>
          <w:sz w:val="24"/>
          <w:szCs w:val="24"/>
        </w:rPr>
        <w:t>Debates on the Holocaust</w:t>
      </w:r>
      <w:r w:rsidRPr="00666AA0">
        <w:rPr>
          <w:rFonts w:ascii="Times New Roman" w:hAnsi="Times New Roman"/>
          <w:sz w:val="24"/>
          <w:szCs w:val="24"/>
        </w:rPr>
        <w:t xml:space="preserve"> (Manchester, 2010); Dan Stone, </w:t>
      </w:r>
      <w:r w:rsidRPr="00666AA0">
        <w:rPr>
          <w:rFonts w:ascii="Times New Roman" w:hAnsi="Times New Roman"/>
          <w:i/>
          <w:sz w:val="24"/>
          <w:szCs w:val="24"/>
        </w:rPr>
        <w:t>Histories of the Holocaust</w:t>
      </w:r>
      <w:r w:rsidRPr="00666AA0">
        <w:rPr>
          <w:rFonts w:ascii="Times New Roman" w:hAnsi="Times New Roman"/>
          <w:sz w:val="24"/>
          <w:szCs w:val="24"/>
        </w:rPr>
        <w:t xml:space="preserve"> (Oxford, 2010), esp. ch.2.</w:t>
      </w:r>
    </w:p>
  </w:footnote>
  <w:footnote w:id="3">
    <w:p w:rsidR="00230B86" w:rsidRPr="00666AA0" w:rsidRDefault="00230B86" w:rsidP="00666AA0">
      <w:pPr>
        <w:pStyle w:val="FootnoteText"/>
        <w:spacing w:line="480" w:lineRule="auto"/>
        <w:rPr>
          <w:rFonts w:ascii="Times New Roman" w:hAnsi="Times New Roman"/>
          <w:sz w:val="24"/>
          <w:szCs w:val="24"/>
        </w:rPr>
      </w:pPr>
      <w:r w:rsidRPr="00666AA0">
        <w:rPr>
          <w:rStyle w:val="FootnoteReference"/>
          <w:rFonts w:ascii="Times New Roman" w:hAnsi="Times New Roman"/>
          <w:sz w:val="24"/>
          <w:szCs w:val="24"/>
        </w:rPr>
        <w:footnoteRef/>
      </w:r>
      <w:r w:rsidRPr="00666AA0">
        <w:rPr>
          <w:rFonts w:ascii="Times New Roman" w:hAnsi="Times New Roman"/>
          <w:sz w:val="24"/>
          <w:szCs w:val="24"/>
        </w:rPr>
        <w:t xml:space="preserve"> Jouni-Matti Kuukkanen, </w:t>
      </w:r>
      <w:r w:rsidRPr="00666AA0">
        <w:rPr>
          <w:rFonts w:ascii="Times New Roman" w:hAnsi="Times New Roman"/>
          <w:i/>
          <w:sz w:val="24"/>
          <w:szCs w:val="24"/>
        </w:rPr>
        <w:t>Postnarrativst Philosophy of Historiography</w:t>
      </w:r>
      <w:r w:rsidRPr="00666AA0">
        <w:rPr>
          <w:rFonts w:ascii="Times New Roman" w:hAnsi="Times New Roman"/>
          <w:sz w:val="24"/>
          <w:szCs w:val="24"/>
        </w:rPr>
        <w:t xml:space="preserve"> (Houndmills, 2015), 199.</w:t>
      </w:r>
    </w:p>
  </w:footnote>
  <w:footnote w:id="4">
    <w:p w:rsidR="00230B86" w:rsidRPr="00666AA0" w:rsidRDefault="00230B86" w:rsidP="00666AA0">
      <w:pPr>
        <w:pStyle w:val="FootnoteText"/>
        <w:spacing w:line="480" w:lineRule="auto"/>
        <w:rPr>
          <w:rFonts w:ascii="Times New Roman" w:hAnsi="Times New Roman"/>
          <w:sz w:val="24"/>
          <w:szCs w:val="24"/>
        </w:rPr>
      </w:pPr>
      <w:r w:rsidRPr="00666AA0">
        <w:rPr>
          <w:rStyle w:val="FootnoteReference"/>
          <w:rFonts w:ascii="Times New Roman" w:hAnsi="Times New Roman"/>
          <w:sz w:val="24"/>
          <w:szCs w:val="24"/>
        </w:rPr>
        <w:footnoteRef/>
      </w:r>
      <w:r w:rsidRPr="00666AA0">
        <w:rPr>
          <w:rFonts w:ascii="Times New Roman" w:hAnsi="Times New Roman"/>
          <w:sz w:val="24"/>
          <w:szCs w:val="24"/>
        </w:rPr>
        <w:t xml:space="preserve"> Paul Ricoeur, </w:t>
      </w:r>
      <w:r w:rsidRPr="00666AA0">
        <w:rPr>
          <w:rFonts w:ascii="Times New Roman" w:hAnsi="Times New Roman"/>
          <w:i/>
          <w:sz w:val="24"/>
          <w:szCs w:val="24"/>
        </w:rPr>
        <w:t>Memory, History, Forgetting</w:t>
      </w:r>
      <w:r w:rsidRPr="00666AA0">
        <w:rPr>
          <w:rFonts w:ascii="Times New Roman" w:hAnsi="Times New Roman"/>
          <w:sz w:val="24"/>
          <w:szCs w:val="24"/>
        </w:rPr>
        <w:t xml:space="preserve"> (Chicago, 2004), 235. See also the section on “Interpretation in History,” 333-342.</w:t>
      </w:r>
    </w:p>
  </w:footnote>
  <w:footnote w:id="5">
    <w:p w:rsidR="00230B86" w:rsidRPr="00666AA0" w:rsidRDefault="00230B86" w:rsidP="00666AA0">
      <w:pPr>
        <w:pStyle w:val="FootnoteText"/>
        <w:spacing w:line="480" w:lineRule="auto"/>
        <w:rPr>
          <w:rFonts w:ascii="Times New Roman" w:hAnsi="Times New Roman"/>
          <w:sz w:val="24"/>
          <w:szCs w:val="24"/>
        </w:rPr>
      </w:pPr>
      <w:r w:rsidRPr="00666AA0">
        <w:rPr>
          <w:rStyle w:val="FootnoteReference"/>
          <w:rFonts w:ascii="Times New Roman" w:hAnsi="Times New Roman"/>
          <w:sz w:val="24"/>
          <w:szCs w:val="24"/>
        </w:rPr>
        <w:footnoteRef/>
      </w:r>
      <w:r w:rsidRPr="00666AA0">
        <w:rPr>
          <w:rFonts w:ascii="Times New Roman" w:hAnsi="Times New Roman"/>
          <w:sz w:val="24"/>
          <w:szCs w:val="24"/>
        </w:rPr>
        <w:t xml:space="preserve"> Although Kuukkanen has discussed “conceptual change” – see “Making Sense of Conceptual Change,” </w:t>
      </w:r>
      <w:r w:rsidRPr="00666AA0">
        <w:rPr>
          <w:rFonts w:ascii="Times New Roman" w:hAnsi="Times New Roman"/>
          <w:i/>
          <w:sz w:val="24"/>
          <w:szCs w:val="24"/>
        </w:rPr>
        <w:t>History and Theory</w:t>
      </w:r>
      <w:r w:rsidRPr="00666AA0">
        <w:rPr>
          <w:rFonts w:ascii="Times New Roman" w:hAnsi="Times New Roman"/>
          <w:sz w:val="24"/>
          <w:szCs w:val="24"/>
        </w:rPr>
        <w:t xml:space="preserve"> 47 (2008): 351-372 – that article concerns the difference between the history of concepts and the history of linguistic entities, and the notion of continuity or discontinuity that prevails in their respective analyses; it is an analysis of what “change” means in the context of history of ideas rather than, as here, an explanation of what drives change in historiography. For further discussion of “rational constructivism,” see Dan Stone, “Excommunicating the Past? Narrativism and Rational Constructivism in the Historiography of the Holocaust,” </w:t>
      </w:r>
      <w:r w:rsidRPr="00666AA0">
        <w:rPr>
          <w:rFonts w:ascii="Times New Roman" w:hAnsi="Times New Roman"/>
          <w:i/>
          <w:sz w:val="24"/>
          <w:szCs w:val="24"/>
        </w:rPr>
        <w:t>Rethinking History</w:t>
      </w:r>
      <w:r w:rsidRPr="00666AA0">
        <w:rPr>
          <w:rFonts w:ascii="Times New Roman" w:hAnsi="Times New Roman"/>
          <w:sz w:val="24"/>
          <w:szCs w:val="24"/>
        </w:rPr>
        <w:t xml:space="preserve"> 21, no. 4 (2017): 549-566.</w:t>
      </w:r>
    </w:p>
  </w:footnote>
  <w:footnote w:id="6">
    <w:p w:rsidR="00230B86" w:rsidRPr="00666AA0" w:rsidRDefault="00230B86" w:rsidP="00666AA0">
      <w:pPr>
        <w:pStyle w:val="FootnoteText"/>
        <w:spacing w:line="480" w:lineRule="auto"/>
        <w:rPr>
          <w:rFonts w:ascii="Times New Roman" w:hAnsi="Times New Roman"/>
          <w:sz w:val="24"/>
          <w:szCs w:val="24"/>
        </w:rPr>
      </w:pPr>
      <w:r w:rsidRPr="00666AA0">
        <w:rPr>
          <w:rStyle w:val="FootnoteReference"/>
          <w:rFonts w:ascii="Times New Roman" w:hAnsi="Times New Roman"/>
          <w:sz w:val="24"/>
          <w:szCs w:val="24"/>
        </w:rPr>
        <w:footnoteRef/>
      </w:r>
      <w:r w:rsidRPr="00666AA0">
        <w:rPr>
          <w:rFonts w:ascii="Times New Roman" w:hAnsi="Times New Roman"/>
          <w:sz w:val="24"/>
          <w:szCs w:val="24"/>
        </w:rPr>
        <w:t xml:space="preserve"> Hayden White, “History as Fulfillment,” in </w:t>
      </w:r>
      <w:r w:rsidRPr="00666AA0">
        <w:rPr>
          <w:rFonts w:ascii="Times New Roman" w:hAnsi="Times New Roman"/>
          <w:i/>
          <w:sz w:val="24"/>
          <w:szCs w:val="24"/>
        </w:rPr>
        <w:t>Philosophy of History after Hayden White</w:t>
      </w:r>
      <w:r w:rsidRPr="00666AA0">
        <w:rPr>
          <w:rFonts w:ascii="Times New Roman" w:hAnsi="Times New Roman"/>
          <w:sz w:val="24"/>
          <w:szCs w:val="24"/>
        </w:rPr>
        <w:t>, ed. Robert Doran (London, 2013), 40.</w:t>
      </w:r>
    </w:p>
  </w:footnote>
  <w:footnote w:id="7">
    <w:p w:rsidR="00230B86" w:rsidRPr="00666AA0" w:rsidRDefault="00230B86" w:rsidP="00666AA0">
      <w:pPr>
        <w:pStyle w:val="FootnoteText"/>
        <w:spacing w:line="480" w:lineRule="auto"/>
        <w:rPr>
          <w:rFonts w:ascii="Times New Roman" w:hAnsi="Times New Roman"/>
          <w:sz w:val="24"/>
          <w:szCs w:val="24"/>
        </w:rPr>
      </w:pPr>
      <w:r w:rsidRPr="00666AA0">
        <w:rPr>
          <w:rStyle w:val="FootnoteReference"/>
          <w:rFonts w:ascii="Times New Roman" w:hAnsi="Times New Roman"/>
          <w:sz w:val="24"/>
          <w:szCs w:val="24"/>
        </w:rPr>
        <w:footnoteRef/>
      </w:r>
      <w:r w:rsidRPr="00666AA0">
        <w:rPr>
          <w:rFonts w:ascii="Times New Roman" w:hAnsi="Times New Roman"/>
          <w:sz w:val="24"/>
          <w:szCs w:val="24"/>
        </w:rPr>
        <w:t xml:space="preserve"> White, “History as Fulfillment,” 45.</w:t>
      </w:r>
    </w:p>
  </w:footnote>
  <w:footnote w:id="8">
    <w:p w:rsidR="00230B86" w:rsidRPr="00666AA0" w:rsidRDefault="00230B86" w:rsidP="00666AA0">
      <w:pPr>
        <w:pStyle w:val="FootnoteText"/>
        <w:spacing w:line="480" w:lineRule="auto"/>
        <w:rPr>
          <w:rFonts w:ascii="Times New Roman" w:hAnsi="Times New Roman"/>
          <w:sz w:val="24"/>
          <w:szCs w:val="24"/>
        </w:rPr>
      </w:pPr>
      <w:r w:rsidRPr="00666AA0">
        <w:rPr>
          <w:rStyle w:val="FootnoteReference"/>
          <w:rFonts w:ascii="Times New Roman" w:hAnsi="Times New Roman"/>
          <w:sz w:val="24"/>
          <w:szCs w:val="24"/>
        </w:rPr>
        <w:footnoteRef/>
      </w:r>
      <w:r w:rsidRPr="00666AA0">
        <w:rPr>
          <w:rFonts w:ascii="Times New Roman" w:hAnsi="Times New Roman"/>
          <w:sz w:val="24"/>
          <w:szCs w:val="24"/>
        </w:rPr>
        <w:t xml:space="preserve"> Hayden White, “Coda: Reading Witness Discourse,” in </w:t>
      </w:r>
      <w:r w:rsidRPr="00666AA0">
        <w:rPr>
          <w:rFonts w:ascii="Times New Roman" w:hAnsi="Times New Roman"/>
          <w:i/>
          <w:sz w:val="24"/>
          <w:szCs w:val="24"/>
        </w:rPr>
        <w:t>Representing Auschwitz: At the Margins of Testimony</w:t>
      </w:r>
      <w:r w:rsidRPr="00666AA0">
        <w:rPr>
          <w:rFonts w:ascii="Times New Roman" w:hAnsi="Times New Roman"/>
          <w:sz w:val="24"/>
          <w:szCs w:val="24"/>
        </w:rPr>
        <w:t>, ed. Nicholas Chare and Dominic Williams (Houndmills, 2013), 225-226.</w:t>
      </w:r>
    </w:p>
  </w:footnote>
  <w:footnote w:id="9">
    <w:p w:rsidR="00230B86" w:rsidRPr="00666AA0" w:rsidRDefault="00230B86" w:rsidP="00666AA0">
      <w:pPr>
        <w:pStyle w:val="FootnoteText"/>
        <w:spacing w:line="480" w:lineRule="auto"/>
        <w:rPr>
          <w:rFonts w:ascii="Times New Roman" w:hAnsi="Times New Roman"/>
          <w:sz w:val="24"/>
          <w:szCs w:val="24"/>
        </w:rPr>
      </w:pPr>
      <w:r w:rsidRPr="00666AA0">
        <w:rPr>
          <w:rStyle w:val="FootnoteReference"/>
          <w:rFonts w:ascii="Times New Roman" w:hAnsi="Times New Roman"/>
          <w:sz w:val="24"/>
          <w:szCs w:val="24"/>
        </w:rPr>
        <w:footnoteRef/>
      </w:r>
      <w:r w:rsidRPr="00666AA0">
        <w:rPr>
          <w:rFonts w:ascii="Times New Roman" w:hAnsi="Times New Roman"/>
          <w:sz w:val="24"/>
          <w:szCs w:val="24"/>
        </w:rPr>
        <w:t xml:space="preserve"> Gabrielle M. Spiegel, “Revising the Past/Revisiting the Present: How Change Happens in Historiography,” </w:t>
      </w:r>
      <w:r w:rsidRPr="00666AA0">
        <w:rPr>
          <w:rFonts w:ascii="Times New Roman" w:hAnsi="Times New Roman"/>
          <w:i/>
          <w:sz w:val="24"/>
          <w:szCs w:val="24"/>
        </w:rPr>
        <w:t>History and Theory</w:t>
      </w:r>
      <w:r w:rsidRPr="00666AA0">
        <w:rPr>
          <w:rFonts w:ascii="Times New Roman" w:hAnsi="Times New Roman"/>
          <w:sz w:val="24"/>
          <w:szCs w:val="24"/>
        </w:rPr>
        <w:t xml:space="preserve"> 46, no. 4 (2007): 1-19, esp. 18. Spiegel follows Michel de Certeau, </w:t>
      </w:r>
      <w:r w:rsidRPr="00666AA0">
        <w:rPr>
          <w:rFonts w:ascii="Times New Roman" w:hAnsi="Times New Roman"/>
          <w:i/>
          <w:sz w:val="24"/>
          <w:szCs w:val="24"/>
        </w:rPr>
        <w:t>The Writing of History</w:t>
      </w:r>
      <w:r w:rsidRPr="00666AA0">
        <w:rPr>
          <w:rFonts w:ascii="Times New Roman" w:hAnsi="Times New Roman"/>
          <w:sz w:val="24"/>
          <w:szCs w:val="24"/>
        </w:rPr>
        <w:t xml:space="preserve"> (New York, 1988).</w:t>
      </w:r>
    </w:p>
  </w:footnote>
  <w:footnote w:id="10">
    <w:p w:rsidR="00230B86" w:rsidRPr="00666AA0" w:rsidRDefault="00230B86" w:rsidP="00666AA0">
      <w:pPr>
        <w:pStyle w:val="FootnoteText"/>
        <w:spacing w:line="480" w:lineRule="auto"/>
        <w:rPr>
          <w:rFonts w:ascii="Times New Roman" w:hAnsi="Times New Roman"/>
          <w:sz w:val="24"/>
          <w:szCs w:val="24"/>
        </w:rPr>
      </w:pPr>
      <w:r w:rsidRPr="00666AA0">
        <w:rPr>
          <w:rStyle w:val="FootnoteReference"/>
          <w:rFonts w:ascii="Times New Roman" w:hAnsi="Times New Roman"/>
          <w:sz w:val="24"/>
          <w:szCs w:val="24"/>
        </w:rPr>
        <w:footnoteRef/>
      </w:r>
      <w:r w:rsidRPr="00666AA0">
        <w:rPr>
          <w:rFonts w:ascii="Times New Roman" w:hAnsi="Times New Roman"/>
          <w:sz w:val="24"/>
          <w:szCs w:val="24"/>
        </w:rPr>
        <w:t xml:space="preserve"> Aviezer Tucker, “Historiographic Revision and Revisionism: The Evidential Difference,” in </w:t>
      </w:r>
      <w:r w:rsidRPr="00666AA0">
        <w:rPr>
          <w:rFonts w:ascii="Times New Roman" w:hAnsi="Times New Roman"/>
          <w:i/>
          <w:sz w:val="24"/>
          <w:szCs w:val="24"/>
        </w:rPr>
        <w:t>Past in the Making: Historical Revisionism in Central Europe after 1989</w:t>
      </w:r>
      <w:r w:rsidRPr="00666AA0">
        <w:rPr>
          <w:rFonts w:ascii="Times New Roman" w:hAnsi="Times New Roman"/>
          <w:sz w:val="24"/>
          <w:szCs w:val="24"/>
        </w:rPr>
        <w:t>, ed. Michal Kopeček (Budapest, 2008), 1-15.</w:t>
      </w:r>
    </w:p>
  </w:footnote>
  <w:footnote w:id="11">
    <w:p w:rsidR="00230B86" w:rsidRPr="00666AA0" w:rsidRDefault="00230B86" w:rsidP="00666AA0">
      <w:pPr>
        <w:pStyle w:val="FootnoteText"/>
        <w:spacing w:line="480" w:lineRule="auto"/>
        <w:rPr>
          <w:rFonts w:ascii="Times New Roman" w:hAnsi="Times New Roman"/>
          <w:sz w:val="24"/>
          <w:szCs w:val="24"/>
        </w:rPr>
      </w:pPr>
      <w:r w:rsidRPr="00666AA0">
        <w:rPr>
          <w:rStyle w:val="FootnoteReference"/>
          <w:rFonts w:ascii="Times New Roman" w:hAnsi="Times New Roman"/>
          <w:sz w:val="24"/>
          <w:szCs w:val="24"/>
        </w:rPr>
        <w:footnoteRef/>
      </w:r>
      <w:r w:rsidRPr="00666AA0">
        <w:rPr>
          <w:rFonts w:ascii="Times New Roman" w:hAnsi="Times New Roman"/>
          <w:sz w:val="24"/>
          <w:szCs w:val="24"/>
        </w:rPr>
        <w:t xml:space="preserve"> Tucker, “Historiographic Revision and Revisionism,” 4.</w:t>
      </w:r>
    </w:p>
  </w:footnote>
  <w:footnote w:id="12">
    <w:p w:rsidR="00230B86" w:rsidRPr="00666AA0" w:rsidRDefault="00230B86" w:rsidP="00666AA0">
      <w:pPr>
        <w:pStyle w:val="FootnoteText"/>
        <w:spacing w:line="480" w:lineRule="auto"/>
        <w:rPr>
          <w:rFonts w:ascii="Times New Roman" w:hAnsi="Times New Roman"/>
          <w:sz w:val="24"/>
          <w:szCs w:val="24"/>
        </w:rPr>
      </w:pPr>
      <w:r w:rsidRPr="00666AA0">
        <w:rPr>
          <w:rStyle w:val="FootnoteReference"/>
          <w:rFonts w:ascii="Times New Roman" w:hAnsi="Times New Roman"/>
          <w:sz w:val="24"/>
          <w:szCs w:val="24"/>
        </w:rPr>
        <w:footnoteRef/>
      </w:r>
      <w:r w:rsidRPr="00666AA0">
        <w:rPr>
          <w:rFonts w:ascii="Times New Roman" w:hAnsi="Times New Roman"/>
          <w:sz w:val="24"/>
          <w:szCs w:val="24"/>
        </w:rPr>
        <w:t xml:space="preserve"> Tucker, “Historiographic Revision and Revisionism,” 8.</w:t>
      </w:r>
    </w:p>
  </w:footnote>
  <w:footnote w:id="13">
    <w:p w:rsidR="00230B86" w:rsidRPr="00666AA0" w:rsidRDefault="00230B86" w:rsidP="00666AA0">
      <w:pPr>
        <w:pStyle w:val="FootnoteText"/>
        <w:spacing w:line="480" w:lineRule="auto"/>
        <w:rPr>
          <w:rFonts w:ascii="Times New Roman" w:hAnsi="Times New Roman"/>
          <w:sz w:val="24"/>
          <w:szCs w:val="24"/>
        </w:rPr>
      </w:pPr>
      <w:r w:rsidRPr="00666AA0">
        <w:rPr>
          <w:rStyle w:val="FootnoteReference"/>
          <w:rFonts w:ascii="Times New Roman" w:hAnsi="Times New Roman"/>
          <w:sz w:val="24"/>
          <w:szCs w:val="24"/>
        </w:rPr>
        <w:footnoteRef/>
      </w:r>
      <w:r w:rsidRPr="00666AA0">
        <w:rPr>
          <w:rFonts w:ascii="Times New Roman" w:hAnsi="Times New Roman"/>
          <w:sz w:val="24"/>
          <w:szCs w:val="24"/>
        </w:rPr>
        <w:t xml:space="preserve"> Arno J. Mayer, </w:t>
      </w:r>
      <w:r w:rsidRPr="00666AA0">
        <w:rPr>
          <w:rFonts w:ascii="Times New Roman" w:hAnsi="Times New Roman"/>
          <w:i/>
          <w:sz w:val="24"/>
          <w:szCs w:val="24"/>
        </w:rPr>
        <w:t>Why Did the Heavens Not Darken? The “Final Solution” in History</w:t>
      </w:r>
      <w:r w:rsidRPr="00666AA0">
        <w:rPr>
          <w:rFonts w:ascii="Times New Roman" w:hAnsi="Times New Roman"/>
          <w:sz w:val="24"/>
          <w:szCs w:val="24"/>
        </w:rPr>
        <w:t xml:space="preserve"> (London, 1990 [1</w:t>
      </w:r>
      <w:r w:rsidRPr="00666AA0">
        <w:rPr>
          <w:rFonts w:ascii="Times New Roman" w:hAnsi="Times New Roman"/>
          <w:sz w:val="24"/>
          <w:szCs w:val="24"/>
          <w:vertAlign w:val="superscript"/>
        </w:rPr>
        <w:t>st</w:t>
      </w:r>
      <w:r w:rsidRPr="00666AA0">
        <w:rPr>
          <w:rFonts w:ascii="Times New Roman" w:hAnsi="Times New Roman"/>
          <w:sz w:val="24"/>
          <w:szCs w:val="24"/>
        </w:rPr>
        <w:t xml:space="preserve"> edn 1988]), 313-314. Mayer was born in Luxemburg in 1926 and is Emeritus Professor of History at Princeton University.</w:t>
      </w:r>
    </w:p>
  </w:footnote>
  <w:footnote w:id="14">
    <w:p w:rsidR="00230B86" w:rsidRPr="00666AA0" w:rsidRDefault="00230B86" w:rsidP="00666AA0">
      <w:pPr>
        <w:pStyle w:val="FootnoteText"/>
        <w:spacing w:line="480" w:lineRule="auto"/>
        <w:rPr>
          <w:rFonts w:ascii="Times New Roman" w:hAnsi="Times New Roman"/>
          <w:sz w:val="24"/>
          <w:szCs w:val="24"/>
        </w:rPr>
      </w:pPr>
      <w:r w:rsidRPr="00666AA0">
        <w:rPr>
          <w:rStyle w:val="FootnoteReference"/>
          <w:rFonts w:ascii="Times New Roman" w:hAnsi="Times New Roman"/>
          <w:sz w:val="24"/>
          <w:szCs w:val="24"/>
        </w:rPr>
        <w:footnoteRef/>
      </w:r>
      <w:r w:rsidRPr="00666AA0">
        <w:rPr>
          <w:rFonts w:ascii="Times New Roman" w:hAnsi="Times New Roman"/>
          <w:sz w:val="24"/>
          <w:szCs w:val="24"/>
        </w:rPr>
        <w:t xml:space="preserve"> Gerhard L. Weinberg, “Two Separate Issues? Historiography of World War II and the Holocaust,” in </w:t>
      </w:r>
      <w:r w:rsidRPr="00666AA0">
        <w:rPr>
          <w:rFonts w:ascii="Times New Roman" w:hAnsi="Times New Roman"/>
          <w:i/>
          <w:sz w:val="24"/>
          <w:szCs w:val="24"/>
        </w:rPr>
        <w:t>Holocaust Historiography in Context: Emergence, Challenges, Polemics and Achievements</w:t>
      </w:r>
      <w:r w:rsidRPr="00666AA0">
        <w:rPr>
          <w:rFonts w:ascii="Times New Roman" w:hAnsi="Times New Roman"/>
          <w:sz w:val="24"/>
          <w:szCs w:val="24"/>
        </w:rPr>
        <w:t>, ed. David Bankier and Dan Michman (Jerusalem, 2008), 401. Weinberg was born in Hannover in 1928 and is Emeritus Professor of History at the University of North Carolina, Chapel Hill.</w:t>
      </w:r>
    </w:p>
  </w:footnote>
  <w:footnote w:id="15">
    <w:p w:rsidR="00230B86" w:rsidRPr="00666AA0" w:rsidRDefault="00230B86" w:rsidP="00666AA0">
      <w:pPr>
        <w:pStyle w:val="FootnoteText"/>
        <w:spacing w:line="480" w:lineRule="auto"/>
        <w:rPr>
          <w:rFonts w:ascii="Times New Roman" w:hAnsi="Times New Roman"/>
          <w:sz w:val="24"/>
          <w:szCs w:val="24"/>
        </w:rPr>
      </w:pPr>
      <w:r w:rsidRPr="00666AA0">
        <w:rPr>
          <w:rStyle w:val="FootnoteReference"/>
          <w:rFonts w:ascii="Times New Roman" w:hAnsi="Times New Roman"/>
          <w:sz w:val="24"/>
          <w:szCs w:val="24"/>
        </w:rPr>
        <w:footnoteRef/>
      </w:r>
      <w:r w:rsidRPr="00666AA0">
        <w:rPr>
          <w:rFonts w:ascii="Times New Roman" w:hAnsi="Times New Roman"/>
          <w:sz w:val="24"/>
          <w:szCs w:val="24"/>
        </w:rPr>
        <w:t xml:space="preserve"> David Cesarani, </w:t>
      </w:r>
      <w:r w:rsidRPr="00666AA0">
        <w:rPr>
          <w:rFonts w:ascii="Times New Roman" w:hAnsi="Times New Roman"/>
          <w:i/>
          <w:sz w:val="24"/>
          <w:szCs w:val="24"/>
        </w:rPr>
        <w:t>Final Solution: The Fate of the Jews 1933-49</w:t>
      </w:r>
      <w:r w:rsidRPr="00666AA0">
        <w:rPr>
          <w:rFonts w:ascii="Times New Roman" w:hAnsi="Times New Roman"/>
          <w:sz w:val="24"/>
          <w:szCs w:val="24"/>
        </w:rPr>
        <w:t xml:space="preserve"> (London, 2016), xxv, xxvii, 700, 737. Cesarani was born in 1956 and died in October 2015. At the time of his death he was Research Professor in History at Royal Holloway, University of London and was one of the U.K.’s most noted public intellectuals.</w:t>
      </w:r>
    </w:p>
  </w:footnote>
  <w:footnote w:id="16">
    <w:p w:rsidR="00230B86" w:rsidRPr="00666AA0" w:rsidRDefault="00230B86" w:rsidP="00666AA0">
      <w:pPr>
        <w:pStyle w:val="FootnoteText"/>
        <w:spacing w:line="480" w:lineRule="auto"/>
        <w:rPr>
          <w:rFonts w:ascii="Times New Roman" w:hAnsi="Times New Roman"/>
          <w:sz w:val="24"/>
          <w:szCs w:val="24"/>
        </w:rPr>
      </w:pPr>
      <w:r w:rsidRPr="00666AA0">
        <w:rPr>
          <w:rStyle w:val="FootnoteReference"/>
          <w:rFonts w:ascii="Times New Roman" w:hAnsi="Times New Roman"/>
          <w:sz w:val="24"/>
          <w:szCs w:val="24"/>
        </w:rPr>
        <w:footnoteRef/>
      </w:r>
      <w:r w:rsidRPr="00666AA0">
        <w:rPr>
          <w:rFonts w:ascii="Times New Roman" w:hAnsi="Times New Roman"/>
          <w:sz w:val="24"/>
          <w:szCs w:val="24"/>
        </w:rPr>
        <w:t xml:space="preserve"> Cesarani, </w:t>
      </w:r>
      <w:r w:rsidRPr="00666AA0">
        <w:rPr>
          <w:rFonts w:ascii="Times New Roman" w:hAnsi="Times New Roman"/>
          <w:i/>
          <w:sz w:val="24"/>
          <w:szCs w:val="24"/>
        </w:rPr>
        <w:t>Final Solution</w:t>
      </w:r>
      <w:r w:rsidRPr="00666AA0">
        <w:rPr>
          <w:rFonts w:ascii="Times New Roman" w:hAnsi="Times New Roman"/>
          <w:sz w:val="24"/>
          <w:szCs w:val="24"/>
        </w:rPr>
        <w:t>, 792.</w:t>
      </w:r>
    </w:p>
  </w:footnote>
  <w:footnote w:id="17">
    <w:p w:rsidR="00230B86" w:rsidRPr="00666AA0" w:rsidRDefault="00230B86" w:rsidP="00666AA0">
      <w:pPr>
        <w:pStyle w:val="FootnoteText"/>
        <w:spacing w:line="480" w:lineRule="auto"/>
        <w:rPr>
          <w:rFonts w:ascii="Times New Roman" w:hAnsi="Times New Roman"/>
          <w:sz w:val="24"/>
          <w:szCs w:val="24"/>
        </w:rPr>
      </w:pPr>
      <w:r w:rsidRPr="00666AA0">
        <w:rPr>
          <w:rStyle w:val="FootnoteReference"/>
          <w:rFonts w:ascii="Times New Roman" w:hAnsi="Times New Roman"/>
          <w:sz w:val="24"/>
          <w:szCs w:val="24"/>
        </w:rPr>
        <w:footnoteRef/>
      </w:r>
      <w:r w:rsidRPr="00666AA0">
        <w:rPr>
          <w:rFonts w:ascii="Times New Roman" w:hAnsi="Times New Roman"/>
          <w:sz w:val="24"/>
          <w:szCs w:val="24"/>
        </w:rPr>
        <w:t xml:space="preserve"> Weinberg, “Two Separate Issues?,” 380.</w:t>
      </w:r>
    </w:p>
  </w:footnote>
  <w:footnote w:id="18">
    <w:p w:rsidR="00230B86" w:rsidRPr="00666AA0" w:rsidRDefault="00230B86" w:rsidP="00666AA0">
      <w:pPr>
        <w:pStyle w:val="FootnoteText"/>
        <w:spacing w:line="480" w:lineRule="auto"/>
        <w:rPr>
          <w:rFonts w:ascii="Times New Roman" w:hAnsi="Times New Roman"/>
          <w:sz w:val="24"/>
          <w:szCs w:val="24"/>
        </w:rPr>
      </w:pPr>
      <w:r w:rsidRPr="00666AA0">
        <w:rPr>
          <w:rStyle w:val="FootnoteReference"/>
          <w:rFonts w:ascii="Times New Roman" w:hAnsi="Times New Roman"/>
          <w:sz w:val="24"/>
          <w:szCs w:val="24"/>
        </w:rPr>
        <w:footnoteRef/>
      </w:r>
      <w:r w:rsidRPr="00666AA0">
        <w:rPr>
          <w:rFonts w:ascii="Times New Roman" w:hAnsi="Times New Roman"/>
          <w:sz w:val="24"/>
          <w:szCs w:val="24"/>
        </w:rPr>
        <w:t xml:space="preserve"> See for example Rolf-Dieter Müller and Gerd R. Ueberschär, </w:t>
      </w:r>
      <w:r w:rsidRPr="00666AA0">
        <w:rPr>
          <w:rFonts w:ascii="Times New Roman" w:hAnsi="Times New Roman"/>
          <w:i/>
          <w:sz w:val="24"/>
          <w:szCs w:val="24"/>
        </w:rPr>
        <w:t>Hitler’s War in the East: A Critical Assessment</w:t>
      </w:r>
      <w:r w:rsidRPr="00666AA0">
        <w:rPr>
          <w:rFonts w:ascii="Times New Roman" w:hAnsi="Times New Roman"/>
          <w:sz w:val="24"/>
          <w:szCs w:val="24"/>
        </w:rPr>
        <w:t xml:space="preserve"> (New York, 2002), Part C.</w:t>
      </w:r>
    </w:p>
  </w:footnote>
  <w:footnote w:id="19">
    <w:p w:rsidR="00666AA0" w:rsidRPr="00666AA0" w:rsidRDefault="00666AA0" w:rsidP="00666AA0">
      <w:pPr>
        <w:pStyle w:val="FootnoteText"/>
        <w:spacing w:line="480" w:lineRule="auto"/>
        <w:rPr>
          <w:rFonts w:ascii="Times New Roman" w:hAnsi="Times New Roman"/>
          <w:sz w:val="24"/>
          <w:szCs w:val="24"/>
        </w:rPr>
      </w:pPr>
      <w:r w:rsidRPr="00666AA0">
        <w:rPr>
          <w:rStyle w:val="FootnoteReference"/>
          <w:rFonts w:ascii="Times New Roman" w:hAnsi="Times New Roman"/>
          <w:sz w:val="24"/>
          <w:szCs w:val="24"/>
        </w:rPr>
        <w:footnoteRef/>
      </w:r>
      <w:r w:rsidRPr="00666AA0">
        <w:rPr>
          <w:rFonts w:ascii="Times New Roman" w:hAnsi="Times New Roman"/>
          <w:sz w:val="24"/>
          <w:szCs w:val="24"/>
        </w:rPr>
        <w:t xml:space="preserve"> Michael R. Marrus, “The </w:t>
      </w:r>
      <w:r w:rsidRPr="00666AA0">
        <w:rPr>
          <w:rFonts w:ascii="Times New Roman" w:hAnsi="Times New Roman"/>
          <w:i/>
          <w:sz w:val="24"/>
          <w:szCs w:val="24"/>
        </w:rPr>
        <w:t>Shoah</w:t>
      </w:r>
      <w:r w:rsidRPr="00666AA0">
        <w:rPr>
          <w:rFonts w:ascii="Times New Roman" w:hAnsi="Times New Roman"/>
          <w:sz w:val="24"/>
          <w:szCs w:val="24"/>
        </w:rPr>
        <w:t xml:space="preserve"> and the Second World War: Some Comments on Recent Historiography,” in </w:t>
      </w:r>
      <w:r w:rsidRPr="00666AA0">
        <w:rPr>
          <w:rFonts w:ascii="Times New Roman" w:hAnsi="Times New Roman"/>
          <w:i/>
          <w:sz w:val="24"/>
          <w:szCs w:val="24"/>
        </w:rPr>
        <w:t>The Shoah and the War</w:t>
      </w:r>
      <w:r w:rsidRPr="00666AA0">
        <w:rPr>
          <w:rFonts w:ascii="Times New Roman" w:hAnsi="Times New Roman"/>
          <w:sz w:val="24"/>
          <w:szCs w:val="24"/>
        </w:rPr>
        <w:t>, ed. Asher Cohen, Yehoyakim Cochavi, and Yoav Gelber (New York, 1992), 1-19.</w:t>
      </w:r>
    </w:p>
  </w:footnote>
  <w:footnote w:id="20">
    <w:p w:rsidR="00230B86" w:rsidRPr="00666AA0" w:rsidRDefault="00230B86" w:rsidP="00666AA0">
      <w:pPr>
        <w:pStyle w:val="FootnoteText"/>
        <w:spacing w:line="480" w:lineRule="auto"/>
        <w:rPr>
          <w:rFonts w:ascii="Times New Roman" w:hAnsi="Times New Roman"/>
          <w:sz w:val="24"/>
          <w:szCs w:val="24"/>
        </w:rPr>
      </w:pPr>
      <w:r w:rsidRPr="00666AA0">
        <w:rPr>
          <w:rStyle w:val="FootnoteReference"/>
          <w:rFonts w:ascii="Times New Roman" w:hAnsi="Times New Roman"/>
          <w:sz w:val="24"/>
          <w:szCs w:val="24"/>
        </w:rPr>
        <w:footnoteRef/>
      </w:r>
      <w:r w:rsidRPr="00666AA0">
        <w:rPr>
          <w:rFonts w:ascii="Times New Roman" w:hAnsi="Times New Roman"/>
          <w:sz w:val="24"/>
          <w:szCs w:val="24"/>
        </w:rPr>
        <w:t xml:space="preserve"> See for example Jürgen Förster, “The Relation between Operation Barbarossa as an Ideological War of Extermination and the Final Solution,” and Christian Streit, “Wehrmacht, Einsatzgruppen, Soviet POWs and Anti-Bolshevism in the Emergence of the Final Solution,” both in </w:t>
      </w:r>
      <w:r w:rsidRPr="00666AA0">
        <w:rPr>
          <w:rFonts w:ascii="Times New Roman" w:hAnsi="Times New Roman"/>
          <w:i/>
          <w:sz w:val="24"/>
          <w:szCs w:val="24"/>
        </w:rPr>
        <w:t>The Final Solution: Origins and Implementation</w:t>
      </w:r>
      <w:r w:rsidRPr="00666AA0">
        <w:rPr>
          <w:rFonts w:ascii="Times New Roman" w:hAnsi="Times New Roman"/>
          <w:sz w:val="24"/>
          <w:szCs w:val="24"/>
        </w:rPr>
        <w:t>, ed. David Cesarani (London, 1994), 85-102 and 103-118. See also Cesarani’s introduction to this book, 11-14.</w:t>
      </w:r>
    </w:p>
  </w:footnote>
  <w:footnote w:id="21">
    <w:p w:rsidR="00230B86" w:rsidRPr="00666AA0" w:rsidRDefault="00230B86" w:rsidP="00666AA0">
      <w:pPr>
        <w:pStyle w:val="FootnoteText"/>
        <w:spacing w:line="480" w:lineRule="auto"/>
        <w:rPr>
          <w:rFonts w:ascii="Times New Roman" w:hAnsi="Times New Roman"/>
          <w:sz w:val="24"/>
          <w:szCs w:val="24"/>
        </w:rPr>
      </w:pPr>
      <w:r w:rsidRPr="00666AA0">
        <w:rPr>
          <w:rStyle w:val="FootnoteReference"/>
          <w:rFonts w:ascii="Times New Roman" w:hAnsi="Times New Roman"/>
          <w:sz w:val="24"/>
          <w:szCs w:val="24"/>
        </w:rPr>
        <w:footnoteRef/>
      </w:r>
      <w:r w:rsidRPr="00666AA0">
        <w:rPr>
          <w:rFonts w:ascii="Times New Roman" w:hAnsi="Times New Roman"/>
          <w:sz w:val="24"/>
          <w:szCs w:val="24"/>
        </w:rPr>
        <w:t xml:space="preserve"> For recent statements of this consensus, see Wolfram Wette, </w:t>
      </w:r>
      <w:r w:rsidRPr="00666AA0">
        <w:rPr>
          <w:rFonts w:ascii="Times New Roman" w:hAnsi="Times New Roman"/>
          <w:i/>
          <w:sz w:val="24"/>
          <w:szCs w:val="24"/>
        </w:rPr>
        <w:t>The Wehrmacht: History, Myth, Reality</w:t>
      </w:r>
      <w:r w:rsidRPr="00666AA0">
        <w:rPr>
          <w:rFonts w:ascii="Times New Roman" w:hAnsi="Times New Roman"/>
          <w:sz w:val="24"/>
          <w:szCs w:val="24"/>
        </w:rPr>
        <w:t xml:space="preserve"> (Cambridge, Mass., 2006); Dieter Pohl, </w:t>
      </w:r>
      <w:r w:rsidRPr="00666AA0">
        <w:rPr>
          <w:rFonts w:ascii="Times New Roman" w:hAnsi="Times New Roman"/>
          <w:i/>
          <w:sz w:val="24"/>
          <w:szCs w:val="24"/>
        </w:rPr>
        <w:t>Die Herrschaft der Wehrmacht: Deutsche Militärbesatzung und einheimische Bevölkerung in der Sowjetunion 1941-1944</w:t>
      </w:r>
      <w:r w:rsidRPr="00666AA0">
        <w:rPr>
          <w:rFonts w:ascii="Times New Roman" w:hAnsi="Times New Roman"/>
          <w:sz w:val="24"/>
          <w:szCs w:val="24"/>
        </w:rPr>
        <w:t>, 2</w:t>
      </w:r>
      <w:r w:rsidRPr="00666AA0">
        <w:rPr>
          <w:rFonts w:ascii="Times New Roman" w:hAnsi="Times New Roman"/>
          <w:sz w:val="24"/>
          <w:szCs w:val="24"/>
          <w:vertAlign w:val="superscript"/>
        </w:rPr>
        <w:t>nd</w:t>
      </w:r>
      <w:r w:rsidRPr="00666AA0">
        <w:rPr>
          <w:rFonts w:ascii="Times New Roman" w:hAnsi="Times New Roman"/>
          <w:sz w:val="24"/>
          <w:szCs w:val="24"/>
        </w:rPr>
        <w:t xml:space="preserve"> edn (Munich, 2009), ch9; Christian Hartmann, </w:t>
      </w:r>
      <w:r w:rsidRPr="00666AA0">
        <w:rPr>
          <w:rFonts w:ascii="Times New Roman" w:hAnsi="Times New Roman"/>
          <w:i/>
          <w:sz w:val="24"/>
          <w:szCs w:val="24"/>
        </w:rPr>
        <w:t>Operation Barbarossa: Nazi Germany’s War in the East, 1941-1945</w:t>
      </w:r>
      <w:r w:rsidRPr="00666AA0">
        <w:rPr>
          <w:rFonts w:ascii="Times New Roman" w:hAnsi="Times New Roman"/>
          <w:sz w:val="24"/>
          <w:szCs w:val="24"/>
        </w:rPr>
        <w:t xml:space="preserve"> (Oxford, 2013), ch6. On the Wehrmacht Exhibition, see Hannes Heer and Klaus Naumann, ed., </w:t>
      </w:r>
      <w:r w:rsidRPr="00666AA0">
        <w:rPr>
          <w:rFonts w:ascii="Times New Roman" w:hAnsi="Times New Roman"/>
          <w:i/>
          <w:sz w:val="24"/>
          <w:szCs w:val="24"/>
        </w:rPr>
        <w:t>Vernichtungskrieg: Verbrechen der Wehrmacht 1941-1944</w:t>
      </w:r>
      <w:r w:rsidRPr="00666AA0">
        <w:rPr>
          <w:rFonts w:ascii="Times New Roman" w:hAnsi="Times New Roman"/>
          <w:sz w:val="24"/>
          <w:szCs w:val="24"/>
        </w:rPr>
        <w:t xml:space="preserve"> (Hamburg, 1995); Hannes Heer and Klaus Naumann, ed., </w:t>
      </w:r>
      <w:r w:rsidRPr="00666AA0">
        <w:rPr>
          <w:rFonts w:ascii="Times New Roman" w:hAnsi="Times New Roman"/>
          <w:i/>
          <w:sz w:val="24"/>
          <w:szCs w:val="24"/>
        </w:rPr>
        <w:t>War of Extermination: The German Military in World War II 1941-1944</w:t>
      </w:r>
      <w:r w:rsidRPr="00666AA0">
        <w:rPr>
          <w:rFonts w:ascii="Times New Roman" w:hAnsi="Times New Roman"/>
          <w:sz w:val="24"/>
          <w:szCs w:val="24"/>
        </w:rPr>
        <w:t xml:space="preserve"> (New York, 2000) – this latter somewhat different from the German original on which it is based; and the exhibition catalogue prepared by the Hamburg Institute for Social Research, </w:t>
      </w:r>
      <w:r w:rsidRPr="00666AA0">
        <w:rPr>
          <w:rFonts w:ascii="Times New Roman" w:hAnsi="Times New Roman"/>
          <w:i/>
          <w:sz w:val="24"/>
          <w:szCs w:val="24"/>
        </w:rPr>
        <w:t>Verbrechen der Wehrmacht: Dimensionen des Vernichtungskrieges 1941-1944</w:t>
      </w:r>
      <w:r w:rsidRPr="00666AA0">
        <w:rPr>
          <w:rFonts w:ascii="Times New Roman" w:hAnsi="Times New Roman"/>
          <w:sz w:val="24"/>
          <w:szCs w:val="24"/>
        </w:rPr>
        <w:t xml:space="preserve"> (Hamburg, 2002). See also the chapters by Saul Friedländer and Omer Bartov in Omer Bartov, Atina Grossmann and Mary Nolan, ed., </w:t>
      </w:r>
      <w:r w:rsidRPr="00666AA0">
        <w:rPr>
          <w:rFonts w:ascii="Times New Roman" w:hAnsi="Times New Roman"/>
          <w:i/>
          <w:sz w:val="24"/>
          <w:szCs w:val="24"/>
        </w:rPr>
        <w:t>Crimes of War: Guilt and Denial in the Twentieth Century</w:t>
      </w:r>
      <w:r w:rsidRPr="00666AA0">
        <w:rPr>
          <w:rFonts w:ascii="Times New Roman" w:hAnsi="Times New Roman"/>
          <w:sz w:val="24"/>
          <w:szCs w:val="24"/>
        </w:rPr>
        <w:t xml:space="preserve"> (New York, 2002) and Omer Bartov, “German Soldiers and the Holocaust: Historiography, Research and Implications,” </w:t>
      </w:r>
      <w:r w:rsidRPr="00666AA0">
        <w:rPr>
          <w:rFonts w:ascii="Times New Roman" w:hAnsi="Times New Roman"/>
          <w:i/>
          <w:sz w:val="24"/>
          <w:szCs w:val="24"/>
        </w:rPr>
        <w:t>History &amp; Memory</w:t>
      </w:r>
      <w:r w:rsidRPr="00666AA0">
        <w:rPr>
          <w:rFonts w:ascii="Times New Roman" w:hAnsi="Times New Roman"/>
          <w:sz w:val="24"/>
          <w:szCs w:val="24"/>
        </w:rPr>
        <w:t xml:space="preserve"> 9, nos. 1-2 (1997): 162-188.</w:t>
      </w:r>
    </w:p>
  </w:footnote>
  <w:footnote w:id="22">
    <w:p w:rsidR="00230B86" w:rsidRPr="00666AA0" w:rsidRDefault="00230B86" w:rsidP="00666AA0">
      <w:pPr>
        <w:pStyle w:val="FootnoteText"/>
        <w:spacing w:line="480" w:lineRule="auto"/>
        <w:rPr>
          <w:rFonts w:ascii="Times New Roman" w:hAnsi="Times New Roman"/>
          <w:sz w:val="24"/>
          <w:szCs w:val="24"/>
        </w:rPr>
      </w:pPr>
      <w:r w:rsidRPr="00666AA0">
        <w:rPr>
          <w:rStyle w:val="FootnoteReference"/>
          <w:rFonts w:ascii="Times New Roman" w:hAnsi="Times New Roman"/>
          <w:sz w:val="24"/>
          <w:szCs w:val="24"/>
        </w:rPr>
        <w:footnoteRef/>
      </w:r>
      <w:r w:rsidRPr="00666AA0">
        <w:rPr>
          <w:rFonts w:ascii="Times New Roman" w:hAnsi="Times New Roman"/>
          <w:sz w:val="24"/>
          <w:szCs w:val="24"/>
        </w:rPr>
        <w:t xml:space="preserve"> Jeff Rutherford, </w:t>
      </w:r>
      <w:r w:rsidRPr="00666AA0">
        <w:rPr>
          <w:rFonts w:ascii="Times New Roman" w:hAnsi="Times New Roman"/>
          <w:i/>
          <w:sz w:val="24"/>
          <w:szCs w:val="24"/>
        </w:rPr>
        <w:t>Combat and Genocide on the Eastern Front: The German Infantry’s War, 1941-1944</w:t>
      </w:r>
      <w:r w:rsidRPr="00666AA0">
        <w:rPr>
          <w:rFonts w:ascii="Times New Roman" w:hAnsi="Times New Roman"/>
          <w:sz w:val="24"/>
          <w:szCs w:val="24"/>
        </w:rPr>
        <w:t xml:space="preserve"> (Cambridge, U.K., 2014), 100. See also Wette, </w:t>
      </w:r>
      <w:r w:rsidRPr="00666AA0">
        <w:rPr>
          <w:rFonts w:ascii="Times New Roman" w:hAnsi="Times New Roman"/>
          <w:i/>
          <w:sz w:val="24"/>
          <w:szCs w:val="24"/>
        </w:rPr>
        <w:t>The Wehrmacht</w:t>
      </w:r>
      <w:r w:rsidRPr="00666AA0">
        <w:rPr>
          <w:rFonts w:ascii="Times New Roman" w:hAnsi="Times New Roman"/>
          <w:sz w:val="24"/>
          <w:szCs w:val="24"/>
        </w:rPr>
        <w:t>, ch3.</w:t>
      </w:r>
    </w:p>
  </w:footnote>
  <w:footnote w:id="23">
    <w:p w:rsidR="00230B86" w:rsidRPr="00666AA0" w:rsidRDefault="00230B86" w:rsidP="00666AA0">
      <w:pPr>
        <w:pStyle w:val="FootnoteText"/>
        <w:spacing w:line="480" w:lineRule="auto"/>
        <w:rPr>
          <w:rFonts w:ascii="Times New Roman" w:hAnsi="Times New Roman"/>
          <w:sz w:val="24"/>
          <w:szCs w:val="24"/>
        </w:rPr>
      </w:pPr>
      <w:r w:rsidRPr="00666AA0">
        <w:rPr>
          <w:rStyle w:val="FootnoteReference"/>
          <w:rFonts w:ascii="Times New Roman" w:hAnsi="Times New Roman"/>
          <w:sz w:val="24"/>
          <w:szCs w:val="24"/>
        </w:rPr>
        <w:footnoteRef/>
      </w:r>
      <w:r w:rsidRPr="00666AA0">
        <w:rPr>
          <w:rFonts w:ascii="Times New Roman" w:hAnsi="Times New Roman"/>
          <w:sz w:val="24"/>
          <w:szCs w:val="24"/>
        </w:rPr>
        <w:t xml:space="preserve"> Alex J. Kay, Jeff Rutherford, and David Stahel, “Introduction,” in </w:t>
      </w:r>
      <w:r w:rsidRPr="00666AA0">
        <w:rPr>
          <w:rFonts w:ascii="Times New Roman" w:hAnsi="Times New Roman"/>
          <w:i/>
          <w:sz w:val="24"/>
          <w:szCs w:val="24"/>
        </w:rPr>
        <w:t>Nazi Policy on the Eastern Front, 1941: Total War, Genocide, and Radicalization</w:t>
      </w:r>
      <w:r w:rsidRPr="00666AA0">
        <w:rPr>
          <w:rFonts w:ascii="Times New Roman" w:hAnsi="Times New Roman"/>
          <w:sz w:val="24"/>
          <w:szCs w:val="24"/>
        </w:rPr>
        <w:t>, ed. Kay, Rutherford and Stahel (Rochester, NY, 2012), 3.</w:t>
      </w:r>
    </w:p>
  </w:footnote>
  <w:footnote w:id="24">
    <w:p w:rsidR="00230B86" w:rsidRPr="00666AA0" w:rsidRDefault="00230B86" w:rsidP="00666AA0">
      <w:pPr>
        <w:pStyle w:val="FootnoteText"/>
        <w:spacing w:line="480" w:lineRule="auto"/>
        <w:rPr>
          <w:rFonts w:ascii="Times New Roman" w:hAnsi="Times New Roman"/>
          <w:sz w:val="24"/>
          <w:szCs w:val="24"/>
        </w:rPr>
      </w:pPr>
      <w:r w:rsidRPr="00666AA0">
        <w:rPr>
          <w:rStyle w:val="FootnoteReference"/>
          <w:rFonts w:ascii="Times New Roman" w:hAnsi="Times New Roman"/>
          <w:sz w:val="24"/>
          <w:szCs w:val="24"/>
        </w:rPr>
        <w:footnoteRef/>
      </w:r>
      <w:r w:rsidRPr="00666AA0">
        <w:rPr>
          <w:rFonts w:ascii="Times New Roman" w:hAnsi="Times New Roman"/>
          <w:sz w:val="24"/>
          <w:szCs w:val="24"/>
        </w:rPr>
        <w:t xml:space="preserve"> Kay, Rutherford, and Stahel, “Introduction,” 10-11. For an earlier statement along these lines, see Tobias Jersak, “Die Interaktion von Kriegsverlauf und Judenvernichtung: Ein Blick auf Hitlers Strategie im Spätsommer 1941,” </w:t>
      </w:r>
      <w:r w:rsidRPr="00666AA0">
        <w:rPr>
          <w:rFonts w:ascii="Times New Roman" w:hAnsi="Times New Roman"/>
          <w:i/>
          <w:sz w:val="24"/>
          <w:szCs w:val="24"/>
        </w:rPr>
        <w:t>Historische Zeitschrift</w:t>
      </w:r>
      <w:r w:rsidRPr="00666AA0">
        <w:rPr>
          <w:rFonts w:ascii="Times New Roman" w:hAnsi="Times New Roman"/>
          <w:sz w:val="24"/>
          <w:szCs w:val="24"/>
        </w:rPr>
        <w:t xml:space="preserve"> 268, no. 2 (1999): 311-374.</w:t>
      </w:r>
    </w:p>
  </w:footnote>
  <w:footnote w:id="25">
    <w:p w:rsidR="00230B86" w:rsidRPr="00666AA0" w:rsidRDefault="00230B86" w:rsidP="00666AA0">
      <w:pPr>
        <w:pStyle w:val="FootnoteText"/>
        <w:spacing w:line="480" w:lineRule="auto"/>
        <w:rPr>
          <w:rFonts w:ascii="Times New Roman" w:hAnsi="Times New Roman"/>
          <w:sz w:val="24"/>
          <w:szCs w:val="24"/>
        </w:rPr>
      </w:pPr>
      <w:r w:rsidRPr="00666AA0">
        <w:rPr>
          <w:rStyle w:val="FootnoteReference"/>
          <w:rFonts w:ascii="Times New Roman" w:hAnsi="Times New Roman"/>
          <w:sz w:val="24"/>
          <w:szCs w:val="24"/>
        </w:rPr>
        <w:footnoteRef/>
      </w:r>
      <w:r w:rsidRPr="00666AA0">
        <w:rPr>
          <w:rFonts w:ascii="Times New Roman" w:hAnsi="Times New Roman"/>
          <w:sz w:val="24"/>
          <w:szCs w:val="24"/>
        </w:rPr>
        <w:t xml:space="preserve"> David Stahel, </w:t>
      </w:r>
      <w:r w:rsidRPr="00666AA0">
        <w:rPr>
          <w:rFonts w:ascii="Times New Roman" w:hAnsi="Times New Roman"/>
          <w:i/>
          <w:sz w:val="24"/>
          <w:szCs w:val="24"/>
        </w:rPr>
        <w:t>Operation Barbarossa and Germany’s Defeat in the East</w:t>
      </w:r>
      <w:r w:rsidRPr="00666AA0">
        <w:rPr>
          <w:rFonts w:ascii="Times New Roman" w:hAnsi="Times New Roman"/>
          <w:sz w:val="24"/>
          <w:szCs w:val="24"/>
        </w:rPr>
        <w:t xml:space="preserve"> (Cambridge, U.K., 2009), 400-401.</w:t>
      </w:r>
    </w:p>
  </w:footnote>
  <w:footnote w:id="26">
    <w:p w:rsidR="00230B86" w:rsidRPr="00666AA0" w:rsidRDefault="00230B86" w:rsidP="00666AA0">
      <w:pPr>
        <w:pStyle w:val="FootnoteText"/>
        <w:spacing w:line="480" w:lineRule="auto"/>
        <w:rPr>
          <w:rFonts w:ascii="Times New Roman" w:hAnsi="Times New Roman"/>
          <w:sz w:val="24"/>
          <w:szCs w:val="24"/>
        </w:rPr>
      </w:pPr>
      <w:r w:rsidRPr="00666AA0">
        <w:rPr>
          <w:rStyle w:val="FootnoteReference"/>
          <w:rFonts w:ascii="Times New Roman" w:hAnsi="Times New Roman"/>
          <w:sz w:val="24"/>
          <w:szCs w:val="24"/>
        </w:rPr>
        <w:footnoteRef/>
      </w:r>
      <w:r w:rsidRPr="00666AA0">
        <w:rPr>
          <w:rFonts w:ascii="Times New Roman" w:hAnsi="Times New Roman"/>
          <w:sz w:val="24"/>
          <w:szCs w:val="24"/>
        </w:rPr>
        <w:t xml:space="preserve"> Omer Bartov, </w:t>
      </w:r>
      <w:r w:rsidRPr="00666AA0">
        <w:rPr>
          <w:rFonts w:ascii="Times New Roman" w:hAnsi="Times New Roman"/>
          <w:i/>
          <w:sz w:val="24"/>
          <w:szCs w:val="24"/>
        </w:rPr>
        <w:t>Murder in Our Midst: The Holocaust, Industrial Killing, and Representation</w:t>
      </w:r>
      <w:r w:rsidRPr="00666AA0">
        <w:rPr>
          <w:rFonts w:ascii="Times New Roman" w:hAnsi="Times New Roman"/>
          <w:sz w:val="24"/>
          <w:szCs w:val="24"/>
        </w:rPr>
        <w:t xml:space="preserve"> (New York, 1996), 91-92.</w:t>
      </w:r>
    </w:p>
  </w:footnote>
  <w:footnote w:id="27">
    <w:p w:rsidR="00230B86" w:rsidRPr="00666AA0" w:rsidRDefault="00230B86" w:rsidP="00666AA0">
      <w:pPr>
        <w:pStyle w:val="FootnoteText"/>
        <w:spacing w:line="480" w:lineRule="auto"/>
        <w:rPr>
          <w:rFonts w:ascii="Times New Roman" w:hAnsi="Times New Roman"/>
          <w:sz w:val="24"/>
          <w:szCs w:val="24"/>
        </w:rPr>
      </w:pPr>
      <w:r w:rsidRPr="00666AA0">
        <w:rPr>
          <w:rStyle w:val="FootnoteReference"/>
          <w:rFonts w:ascii="Times New Roman" w:hAnsi="Times New Roman"/>
          <w:sz w:val="24"/>
          <w:szCs w:val="24"/>
        </w:rPr>
        <w:footnoteRef/>
      </w:r>
      <w:r w:rsidRPr="00666AA0">
        <w:rPr>
          <w:rFonts w:ascii="Times New Roman" w:hAnsi="Times New Roman"/>
          <w:sz w:val="24"/>
          <w:szCs w:val="24"/>
        </w:rPr>
        <w:t xml:space="preserve"> Christopher R. Browning, </w:t>
      </w:r>
      <w:r w:rsidRPr="00666AA0">
        <w:rPr>
          <w:rFonts w:ascii="Times New Roman" w:hAnsi="Times New Roman"/>
          <w:i/>
          <w:sz w:val="24"/>
          <w:szCs w:val="24"/>
        </w:rPr>
        <w:t>The Path to Genocide: Essays on Launching the Final Solution</w:t>
      </w:r>
      <w:r w:rsidRPr="00666AA0">
        <w:rPr>
          <w:rFonts w:ascii="Times New Roman" w:hAnsi="Times New Roman"/>
          <w:sz w:val="24"/>
          <w:szCs w:val="24"/>
        </w:rPr>
        <w:t xml:space="preserve"> (New York, 1992), 77.</w:t>
      </w:r>
    </w:p>
  </w:footnote>
  <w:footnote w:id="28">
    <w:p w:rsidR="00230B86" w:rsidRPr="00666AA0" w:rsidRDefault="00230B86" w:rsidP="00666AA0">
      <w:pPr>
        <w:pStyle w:val="FootnoteText"/>
        <w:spacing w:line="480" w:lineRule="auto"/>
        <w:rPr>
          <w:rFonts w:ascii="Times New Roman" w:hAnsi="Times New Roman"/>
          <w:sz w:val="24"/>
          <w:szCs w:val="24"/>
        </w:rPr>
      </w:pPr>
      <w:r w:rsidRPr="00666AA0">
        <w:rPr>
          <w:rStyle w:val="FootnoteReference"/>
          <w:rFonts w:ascii="Times New Roman" w:hAnsi="Times New Roman"/>
          <w:sz w:val="24"/>
          <w:szCs w:val="24"/>
        </w:rPr>
        <w:footnoteRef/>
      </w:r>
      <w:r w:rsidRPr="00666AA0">
        <w:rPr>
          <w:rFonts w:ascii="Times New Roman" w:hAnsi="Times New Roman"/>
          <w:sz w:val="24"/>
          <w:szCs w:val="24"/>
        </w:rPr>
        <w:t xml:space="preserve"> Browning, </w:t>
      </w:r>
      <w:r w:rsidRPr="00666AA0">
        <w:rPr>
          <w:rFonts w:ascii="Times New Roman" w:hAnsi="Times New Roman"/>
          <w:i/>
          <w:sz w:val="24"/>
          <w:szCs w:val="24"/>
        </w:rPr>
        <w:t>The Path to Genocide</w:t>
      </w:r>
      <w:r w:rsidRPr="00666AA0">
        <w:rPr>
          <w:rFonts w:ascii="Times New Roman" w:hAnsi="Times New Roman"/>
          <w:sz w:val="24"/>
          <w:szCs w:val="24"/>
        </w:rPr>
        <w:t xml:space="preserve">, 80-81, citing Mayer, </w:t>
      </w:r>
      <w:r w:rsidRPr="00666AA0">
        <w:rPr>
          <w:rFonts w:ascii="Times New Roman" w:hAnsi="Times New Roman"/>
          <w:i/>
          <w:sz w:val="24"/>
          <w:szCs w:val="24"/>
        </w:rPr>
        <w:t>Why Did the Heavens Not Darken?</w:t>
      </w:r>
    </w:p>
  </w:footnote>
  <w:footnote w:id="29">
    <w:p w:rsidR="00230B86" w:rsidRPr="00666AA0" w:rsidRDefault="00230B86" w:rsidP="00666AA0">
      <w:pPr>
        <w:pStyle w:val="FootnoteText"/>
        <w:spacing w:line="480" w:lineRule="auto"/>
        <w:rPr>
          <w:rFonts w:ascii="Times New Roman" w:hAnsi="Times New Roman"/>
          <w:sz w:val="24"/>
          <w:szCs w:val="24"/>
        </w:rPr>
      </w:pPr>
      <w:r w:rsidRPr="00666AA0">
        <w:rPr>
          <w:rStyle w:val="FootnoteReference"/>
          <w:rFonts w:ascii="Times New Roman" w:hAnsi="Times New Roman"/>
          <w:sz w:val="24"/>
          <w:szCs w:val="24"/>
        </w:rPr>
        <w:footnoteRef/>
      </w:r>
      <w:r w:rsidRPr="00666AA0">
        <w:rPr>
          <w:rFonts w:ascii="Times New Roman" w:hAnsi="Times New Roman"/>
          <w:sz w:val="24"/>
          <w:szCs w:val="24"/>
        </w:rPr>
        <w:t xml:space="preserve"> Browning, </w:t>
      </w:r>
      <w:r w:rsidRPr="00666AA0">
        <w:rPr>
          <w:rFonts w:ascii="Times New Roman" w:hAnsi="Times New Roman"/>
          <w:i/>
          <w:sz w:val="24"/>
          <w:szCs w:val="24"/>
        </w:rPr>
        <w:t>The Path to Genocide</w:t>
      </w:r>
      <w:r w:rsidRPr="00666AA0">
        <w:rPr>
          <w:rFonts w:ascii="Times New Roman" w:hAnsi="Times New Roman"/>
          <w:sz w:val="24"/>
          <w:szCs w:val="24"/>
        </w:rPr>
        <w:t>, 85.</w:t>
      </w:r>
      <w:r w:rsidR="009A14C6">
        <w:rPr>
          <w:rFonts w:ascii="Times New Roman" w:hAnsi="Times New Roman"/>
          <w:sz w:val="24"/>
          <w:szCs w:val="24"/>
        </w:rPr>
        <w:t xml:space="preserve"> For Browning’s own analysis of the link between the decision-making process for the “Final Solution” and the war, see “The Emergence of the Final Solution and the War, 1939-41,” in </w:t>
      </w:r>
      <w:r w:rsidR="00A074ED" w:rsidRPr="00666AA0">
        <w:rPr>
          <w:rFonts w:ascii="Times New Roman" w:hAnsi="Times New Roman"/>
          <w:i/>
          <w:sz w:val="24"/>
          <w:szCs w:val="24"/>
        </w:rPr>
        <w:t>The Shoah and the War</w:t>
      </w:r>
      <w:r w:rsidR="00A074ED" w:rsidRPr="00666AA0">
        <w:rPr>
          <w:rFonts w:ascii="Times New Roman" w:hAnsi="Times New Roman"/>
          <w:sz w:val="24"/>
          <w:szCs w:val="24"/>
        </w:rPr>
        <w:t xml:space="preserve">, ed. Cohen, Cochavi, and Gelber, </w:t>
      </w:r>
      <w:r w:rsidR="00A074ED">
        <w:rPr>
          <w:rFonts w:ascii="Times New Roman" w:hAnsi="Times New Roman"/>
          <w:sz w:val="24"/>
          <w:szCs w:val="24"/>
        </w:rPr>
        <w:t>35-52.</w:t>
      </w:r>
    </w:p>
  </w:footnote>
  <w:footnote w:id="30">
    <w:p w:rsidR="00230B86" w:rsidRPr="00666AA0" w:rsidRDefault="00230B86" w:rsidP="00666AA0">
      <w:pPr>
        <w:pStyle w:val="FootnoteText"/>
        <w:spacing w:line="480" w:lineRule="auto"/>
        <w:rPr>
          <w:rFonts w:ascii="Times New Roman" w:hAnsi="Times New Roman"/>
          <w:sz w:val="24"/>
          <w:szCs w:val="24"/>
        </w:rPr>
      </w:pPr>
      <w:r w:rsidRPr="00666AA0">
        <w:rPr>
          <w:rStyle w:val="FootnoteReference"/>
          <w:rFonts w:ascii="Times New Roman" w:hAnsi="Times New Roman"/>
          <w:sz w:val="24"/>
          <w:szCs w:val="24"/>
        </w:rPr>
        <w:footnoteRef/>
      </w:r>
      <w:r w:rsidRPr="00666AA0">
        <w:rPr>
          <w:rFonts w:ascii="Times New Roman" w:hAnsi="Times New Roman"/>
          <w:sz w:val="24"/>
          <w:szCs w:val="24"/>
        </w:rPr>
        <w:t xml:space="preserve"> Peter Baldwin, “The Historikerstreit in Context,” in </w:t>
      </w:r>
      <w:r w:rsidRPr="00666AA0">
        <w:rPr>
          <w:rFonts w:ascii="Times New Roman" w:hAnsi="Times New Roman"/>
          <w:i/>
          <w:sz w:val="24"/>
          <w:szCs w:val="24"/>
        </w:rPr>
        <w:t>Reworking the Past: Hitler, the Holocaust, and the Historians’ Debate</w:t>
      </w:r>
      <w:r w:rsidRPr="00666AA0">
        <w:rPr>
          <w:rFonts w:ascii="Times New Roman" w:hAnsi="Times New Roman"/>
          <w:sz w:val="24"/>
          <w:szCs w:val="24"/>
        </w:rPr>
        <w:t>, ed. Baldwin (Boston, 1990), 26.</w:t>
      </w:r>
    </w:p>
  </w:footnote>
  <w:footnote w:id="31">
    <w:p w:rsidR="00230B86" w:rsidRPr="00666AA0" w:rsidRDefault="00230B86" w:rsidP="00666AA0">
      <w:pPr>
        <w:spacing w:after="0" w:line="480" w:lineRule="auto"/>
        <w:rPr>
          <w:rFonts w:ascii="Times New Roman" w:hAnsi="Times New Roman"/>
          <w:sz w:val="24"/>
          <w:szCs w:val="24"/>
        </w:rPr>
      </w:pPr>
      <w:r w:rsidRPr="00666AA0">
        <w:rPr>
          <w:rStyle w:val="FootnoteReference"/>
          <w:rFonts w:ascii="Times New Roman" w:hAnsi="Times New Roman"/>
          <w:sz w:val="24"/>
          <w:szCs w:val="24"/>
        </w:rPr>
        <w:footnoteRef/>
      </w:r>
      <w:r w:rsidRPr="00666AA0">
        <w:rPr>
          <w:rFonts w:ascii="Times New Roman" w:hAnsi="Times New Roman"/>
          <w:sz w:val="24"/>
          <w:szCs w:val="24"/>
        </w:rPr>
        <w:t xml:space="preserve"> Wendy Lower, “Axis Collaboration, Operation Barbarossa, and the Holocaust in Ukraine,” in </w:t>
      </w:r>
      <w:r w:rsidRPr="00666AA0">
        <w:rPr>
          <w:rFonts w:ascii="Times New Roman" w:hAnsi="Times New Roman"/>
          <w:i/>
          <w:sz w:val="24"/>
          <w:szCs w:val="24"/>
        </w:rPr>
        <w:t>Nazi Policy on the Eastern Front, 1941</w:t>
      </w:r>
      <w:r w:rsidRPr="00666AA0">
        <w:rPr>
          <w:rFonts w:ascii="Times New Roman" w:hAnsi="Times New Roman"/>
          <w:sz w:val="24"/>
          <w:szCs w:val="24"/>
        </w:rPr>
        <w:t>, ed. Kay, Rutherford and Stahel, 211 n3.</w:t>
      </w:r>
    </w:p>
  </w:footnote>
  <w:footnote w:id="32">
    <w:p w:rsidR="00230B86" w:rsidRPr="00666AA0" w:rsidRDefault="00230B86" w:rsidP="00666AA0">
      <w:pPr>
        <w:pStyle w:val="FootnoteText"/>
        <w:spacing w:line="480" w:lineRule="auto"/>
        <w:rPr>
          <w:rFonts w:ascii="Times New Roman" w:hAnsi="Times New Roman"/>
          <w:sz w:val="24"/>
          <w:szCs w:val="24"/>
        </w:rPr>
      </w:pPr>
      <w:r w:rsidRPr="00666AA0">
        <w:rPr>
          <w:rStyle w:val="FootnoteReference"/>
          <w:rFonts w:ascii="Times New Roman" w:hAnsi="Times New Roman"/>
          <w:sz w:val="24"/>
          <w:szCs w:val="24"/>
        </w:rPr>
        <w:footnoteRef/>
      </w:r>
      <w:r w:rsidRPr="00666AA0">
        <w:rPr>
          <w:rFonts w:ascii="Times New Roman" w:hAnsi="Times New Roman"/>
          <w:sz w:val="24"/>
          <w:szCs w:val="24"/>
        </w:rPr>
        <w:t xml:space="preserve"> Weinberg, “Two Separate Issues?,” 382.</w:t>
      </w:r>
    </w:p>
  </w:footnote>
  <w:footnote w:id="33">
    <w:p w:rsidR="00230B86" w:rsidRPr="00666AA0" w:rsidRDefault="00230B86" w:rsidP="00666AA0">
      <w:pPr>
        <w:pStyle w:val="FootnoteText"/>
        <w:spacing w:line="480" w:lineRule="auto"/>
        <w:rPr>
          <w:rFonts w:ascii="Times New Roman" w:hAnsi="Times New Roman"/>
          <w:sz w:val="24"/>
          <w:szCs w:val="24"/>
        </w:rPr>
      </w:pPr>
      <w:r w:rsidRPr="00666AA0">
        <w:rPr>
          <w:rStyle w:val="FootnoteReference"/>
          <w:rFonts w:ascii="Times New Roman" w:hAnsi="Times New Roman"/>
          <w:sz w:val="24"/>
          <w:szCs w:val="24"/>
        </w:rPr>
        <w:footnoteRef/>
      </w:r>
      <w:r w:rsidRPr="00666AA0">
        <w:rPr>
          <w:rFonts w:ascii="Times New Roman" w:hAnsi="Times New Roman"/>
          <w:sz w:val="24"/>
          <w:szCs w:val="24"/>
        </w:rPr>
        <w:t xml:space="preserve"> See also Jochen Thies, </w:t>
      </w:r>
      <w:r w:rsidRPr="00666AA0">
        <w:rPr>
          <w:rFonts w:ascii="Times New Roman" w:hAnsi="Times New Roman"/>
          <w:i/>
          <w:sz w:val="24"/>
          <w:szCs w:val="24"/>
        </w:rPr>
        <w:t>Hitler’s Plans for Global Domination: Nazi Architecture and Ultimate War Aims</w:t>
      </w:r>
      <w:r w:rsidRPr="00666AA0">
        <w:rPr>
          <w:rFonts w:ascii="Times New Roman" w:hAnsi="Times New Roman"/>
          <w:sz w:val="24"/>
          <w:szCs w:val="24"/>
        </w:rPr>
        <w:t xml:space="preserve"> (New York, 2012 [orig. 1976]).</w:t>
      </w:r>
    </w:p>
  </w:footnote>
  <w:footnote w:id="34">
    <w:p w:rsidR="00230B86" w:rsidRPr="00666AA0" w:rsidRDefault="00230B86" w:rsidP="00666AA0">
      <w:pPr>
        <w:pStyle w:val="FootnoteText"/>
        <w:spacing w:line="480" w:lineRule="auto"/>
        <w:rPr>
          <w:rFonts w:ascii="Times New Roman" w:hAnsi="Times New Roman"/>
          <w:sz w:val="24"/>
          <w:szCs w:val="24"/>
        </w:rPr>
      </w:pPr>
      <w:r w:rsidRPr="00666AA0">
        <w:rPr>
          <w:rStyle w:val="FootnoteReference"/>
          <w:rFonts w:ascii="Times New Roman" w:hAnsi="Times New Roman"/>
          <w:sz w:val="24"/>
          <w:szCs w:val="24"/>
        </w:rPr>
        <w:footnoteRef/>
      </w:r>
      <w:r w:rsidRPr="00666AA0">
        <w:rPr>
          <w:rFonts w:ascii="Times New Roman" w:hAnsi="Times New Roman"/>
          <w:sz w:val="24"/>
          <w:szCs w:val="24"/>
        </w:rPr>
        <w:t xml:space="preserve"> Gerhard L. Weinberg, “The ‘Final Solution’ and the War in 1943,” in Weinberg, </w:t>
      </w:r>
      <w:r w:rsidRPr="00666AA0">
        <w:rPr>
          <w:rFonts w:ascii="Times New Roman" w:hAnsi="Times New Roman"/>
          <w:i/>
          <w:sz w:val="24"/>
          <w:szCs w:val="24"/>
        </w:rPr>
        <w:t>Germany, Hitler and World War II: Essays in Modern German and World History</w:t>
      </w:r>
      <w:r w:rsidRPr="00666AA0">
        <w:rPr>
          <w:rFonts w:ascii="Times New Roman" w:hAnsi="Times New Roman"/>
          <w:sz w:val="24"/>
          <w:szCs w:val="24"/>
        </w:rPr>
        <w:t xml:space="preserve"> (Cambridge, U.K., 1995), 217-244.</w:t>
      </w:r>
    </w:p>
  </w:footnote>
  <w:footnote w:id="35">
    <w:p w:rsidR="00230B86" w:rsidRPr="00666AA0" w:rsidRDefault="00230B86" w:rsidP="00666AA0">
      <w:pPr>
        <w:pStyle w:val="FootnoteText"/>
        <w:spacing w:line="480" w:lineRule="auto"/>
        <w:rPr>
          <w:rFonts w:ascii="Times New Roman" w:hAnsi="Times New Roman"/>
          <w:sz w:val="24"/>
          <w:szCs w:val="24"/>
        </w:rPr>
      </w:pPr>
      <w:r w:rsidRPr="00666AA0">
        <w:rPr>
          <w:rStyle w:val="FootnoteReference"/>
          <w:rFonts w:ascii="Times New Roman" w:hAnsi="Times New Roman"/>
          <w:sz w:val="24"/>
          <w:szCs w:val="24"/>
        </w:rPr>
        <w:footnoteRef/>
      </w:r>
      <w:r w:rsidRPr="00666AA0">
        <w:rPr>
          <w:rFonts w:ascii="Times New Roman" w:hAnsi="Times New Roman"/>
          <w:sz w:val="24"/>
          <w:szCs w:val="24"/>
        </w:rPr>
        <w:t xml:space="preserve"> Gerhard L. Weinberg, </w:t>
      </w:r>
      <w:r w:rsidRPr="00666AA0">
        <w:rPr>
          <w:rFonts w:ascii="Times New Roman" w:hAnsi="Times New Roman"/>
          <w:i/>
          <w:sz w:val="24"/>
          <w:szCs w:val="24"/>
        </w:rPr>
        <w:t>A World at Arms: A Global History of World War II</w:t>
      </w:r>
      <w:r w:rsidRPr="00666AA0">
        <w:rPr>
          <w:rFonts w:ascii="Times New Roman" w:hAnsi="Times New Roman"/>
          <w:sz w:val="24"/>
          <w:szCs w:val="24"/>
        </w:rPr>
        <w:t>, 2</w:t>
      </w:r>
      <w:r w:rsidRPr="00666AA0">
        <w:rPr>
          <w:rFonts w:ascii="Times New Roman" w:hAnsi="Times New Roman"/>
          <w:sz w:val="24"/>
          <w:szCs w:val="24"/>
          <w:vertAlign w:val="superscript"/>
        </w:rPr>
        <w:t>nd</w:t>
      </w:r>
      <w:r w:rsidRPr="00666AA0">
        <w:rPr>
          <w:rFonts w:ascii="Times New Roman" w:hAnsi="Times New Roman"/>
          <w:sz w:val="24"/>
          <w:szCs w:val="24"/>
        </w:rPr>
        <w:t xml:space="preserve"> edn (New York, 2005), 301. See also the chapter by Weinberg’s former student Doris L. Bergen, “Holocaust und Besatzungsgeschichte,” in </w:t>
      </w:r>
      <w:r w:rsidRPr="00666AA0">
        <w:rPr>
          <w:rFonts w:ascii="Times New Roman" w:hAnsi="Times New Roman"/>
          <w:i/>
          <w:sz w:val="24"/>
          <w:szCs w:val="24"/>
        </w:rPr>
        <w:t>Der Holocaust: Ergebnisse und neue Fragen der Forschung</w:t>
      </w:r>
      <w:r w:rsidRPr="00666AA0">
        <w:rPr>
          <w:rFonts w:ascii="Times New Roman" w:hAnsi="Times New Roman"/>
          <w:sz w:val="24"/>
          <w:szCs w:val="24"/>
        </w:rPr>
        <w:t>, ed. Frank Bajohr and Andrea Löw (Frankfurt am Main, 2015), 299-320. Here Bergen expands the discussion so that the Holocaust is considered not just in terms of the military situation but the nature of the different occupation regimes in place throughout Europe.</w:t>
      </w:r>
    </w:p>
  </w:footnote>
  <w:footnote w:id="36">
    <w:p w:rsidR="00230B86" w:rsidRPr="00666AA0" w:rsidRDefault="00230B86" w:rsidP="00666AA0">
      <w:pPr>
        <w:pStyle w:val="FootnoteText"/>
        <w:spacing w:line="480" w:lineRule="auto"/>
        <w:rPr>
          <w:rFonts w:ascii="Times New Roman" w:hAnsi="Times New Roman"/>
          <w:sz w:val="24"/>
          <w:szCs w:val="24"/>
        </w:rPr>
      </w:pPr>
      <w:r w:rsidRPr="00666AA0">
        <w:rPr>
          <w:rStyle w:val="FootnoteReference"/>
          <w:rFonts w:ascii="Times New Roman" w:hAnsi="Times New Roman"/>
          <w:sz w:val="24"/>
          <w:szCs w:val="24"/>
        </w:rPr>
        <w:footnoteRef/>
      </w:r>
      <w:r w:rsidRPr="00666AA0">
        <w:rPr>
          <w:rFonts w:ascii="Times New Roman" w:hAnsi="Times New Roman"/>
          <w:sz w:val="24"/>
          <w:szCs w:val="24"/>
        </w:rPr>
        <w:t xml:space="preserve"> By contrast, see the essays which accept the analytical value of but also question the limits of the “race” paradigm in Devin O. Pendas, Mark Roseman, and Richard F. Wetzell, ed., </w:t>
      </w:r>
      <w:r w:rsidRPr="00666AA0">
        <w:rPr>
          <w:rFonts w:ascii="Times New Roman" w:hAnsi="Times New Roman"/>
          <w:i/>
          <w:sz w:val="24"/>
          <w:szCs w:val="24"/>
        </w:rPr>
        <w:t>Beyond the Racial State: Rethinking Nazi Germany</w:t>
      </w:r>
      <w:r w:rsidRPr="00666AA0">
        <w:rPr>
          <w:rFonts w:ascii="Times New Roman" w:hAnsi="Times New Roman"/>
          <w:sz w:val="24"/>
          <w:szCs w:val="24"/>
        </w:rPr>
        <w:t xml:space="preserve"> (New York, 2017).</w:t>
      </w:r>
    </w:p>
  </w:footnote>
  <w:footnote w:id="37">
    <w:p w:rsidR="00230B86" w:rsidRPr="00666AA0" w:rsidRDefault="00230B86" w:rsidP="00666AA0">
      <w:pPr>
        <w:pStyle w:val="FootnoteText"/>
        <w:spacing w:line="480" w:lineRule="auto"/>
        <w:rPr>
          <w:rFonts w:ascii="Times New Roman" w:hAnsi="Times New Roman"/>
          <w:sz w:val="24"/>
          <w:szCs w:val="24"/>
        </w:rPr>
      </w:pPr>
      <w:r w:rsidRPr="00666AA0">
        <w:rPr>
          <w:rStyle w:val="FootnoteReference"/>
          <w:rFonts w:ascii="Times New Roman" w:hAnsi="Times New Roman"/>
          <w:sz w:val="24"/>
          <w:szCs w:val="24"/>
        </w:rPr>
        <w:footnoteRef/>
      </w:r>
      <w:r w:rsidRPr="00666AA0">
        <w:rPr>
          <w:rFonts w:ascii="Times New Roman" w:hAnsi="Times New Roman"/>
          <w:sz w:val="24"/>
          <w:szCs w:val="24"/>
        </w:rPr>
        <w:t xml:space="preserve"> Omer Bartov, </w:t>
      </w:r>
      <w:r w:rsidRPr="00666AA0">
        <w:rPr>
          <w:rFonts w:ascii="Times New Roman" w:hAnsi="Times New Roman"/>
          <w:i/>
          <w:sz w:val="24"/>
          <w:szCs w:val="24"/>
        </w:rPr>
        <w:t>Germany’s War and the Holocaust: Disputed Histories</w:t>
      </w:r>
      <w:r w:rsidRPr="00666AA0">
        <w:rPr>
          <w:rFonts w:ascii="Times New Roman" w:hAnsi="Times New Roman"/>
          <w:sz w:val="24"/>
          <w:szCs w:val="24"/>
        </w:rPr>
        <w:t xml:space="preserve"> (Ithaca, NY, 2003), 92.</w:t>
      </w:r>
    </w:p>
  </w:footnote>
  <w:footnote w:id="38">
    <w:p w:rsidR="00230B86" w:rsidRPr="00666AA0" w:rsidRDefault="00230B86" w:rsidP="00666AA0">
      <w:pPr>
        <w:pStyle w:val="FootnoteText"/>
        <w:spacing w:line="480" w:lineRule="auto"/>
        <w:rPr>
          <w:rFonts w:ascii="Times New Roman" w:hAnsi="Times New Roman"/>
          <w:sz w:val="24"/>
          <w:szCs w:val="24"/>
        </w:rPr>
      </w:pPr>
      <w:r w:rsidRPr="00666AA0">
        <w:rPr>
          <w:rStyle w:val="FootnoteReference"/>
          <w:rFonts w:ascii="Times New Roman" w:hAnsi="Times New Roman"/>
          <w:sz w:val="24"/>
          <w:szCs w:val="24"/>
        </w:rPr>
        <w:footnoteRef/>
      </w:r>
      <w:r w:rsidRPr="00666AA0">
        <w:rPr>
          <w:rFonts w:ascii="Times New Roman" w:hAnsi="Times New Roman"/>
          <w:sz w:val="24"/>
          <w:szCs w:val="24"/>
        </w:rPr>
        <w:t xml:space="preserve"> See for example, Karl-Heinz Roth, “Revisionist Tendencies in Historical Research into German Fascism,” </w:t>
      </w:r>
      <w:r w:rsidRPr="00666AA0">
        <w:rPr>
          <w:rFonts w:ascii="Times New Roman" w:hAnsi="Times New Roman"/>
          <w:i/>
          <w:sz w:val="24"/>
          <w:szCs w:val="24"/>
        </w:rPr>
        <w:t>International Review of Social History</w:t>
      </w:r>
      <w:r w:rsidRPr="00666AA0">
        <w:rPr>
          <w:rFonts w:ascii="Times New Roman" w:hAnsi="Times New Roman"/>
          <w:sz w:val="24"/>
          <w:szCs w:val="24"/>
        </w:rPr>
        <w:t xml:space="preserve"> 39 (1994): 429-455.</w:t>
      </w:r>
    </w:p>
  </w:footnote>
  <w:footnote w:id="39">
    <w:p w:rsidR="00230B86" w:rsidRPr="00666AA0" w:rsidRDefault="00230B86" w:rsidP="00666AA0">
      <w:pPr>
        <w:pStyle w:val="FootnoteText"/>
        <w:spacing w:line="480" w:lineRule="auto"/>
        <w:rPr>
          <w:rFonts w:ascii="Times New Roman" w:hAnsi="Times New Roman"/>
          <w:sz w:val="24"/>
          <w:szCs w:val="24"/>
        </w:rPr>
      </w:pPr>
      <w:r w:rsidRPr="00666AA0">
        <w:rPr>
          <w:rStyle w:val="FootnoteReference"/>
          <w:rFonts w:ascii="Times New Roman" w:hAnsi="Times New Roman"/>
          <w:sz w:val="24"/>
          <w:szCs w:val="24"/>
        </w:rPr>
        <w:footnoteRef/>
      </w:r>
      <w:r w:rsidRPr="00666AA0">
        <w:rPr>
          <w:rFonts w:ascii="Times New Roman" w:hAnsi="Times New Roman"/>
          <w:sz w:val="24"/>
          <w:szCs w:val="24"/>
        </w:rPr>
        <w:t xml:space="preserve"> David Cesarani, “Introduction,” in Steven Spielberg and Survivors of the Shoah Visual History Foundation, </w:t>
      </w:r>
      <w:r w:rsidRPr="00666AA0">
        <w:rPr>
          <w:rFonts w:ascii="Times New Roman" w:hAnsi="Times New Roman"/>
          <w:i/>
          <w:sz w:val="24"/>
          <w:szCs w:val="24"/>
        </w:rPr>
        <w:t>The Last Days</w:t>
      </w:r>
      <w:r w:rsidRPr="00666AA0">
        <w:rPr>
          <w:rFonts w:ascii="Times New Roman" w:hAnsi="Times New Roman"/>
          <w:sz w:val="24"/>
          <w:szCs w:val="24"/>
        </w:rPr>
        <w:t xml:space="preserve"> (London, 1999), 28; Cesarani, </w:t>
      </w:r>
      <w:r w:rsidRPr="00666AA0">
        <w:rPr>
          <w:rFonts w:ascii="Times New Roman" w:hAnsi="Times New Roman"/>
          <w:i/>
          <w:sz w:val="24"/>
          <w:szCs w:val="24"/>
        </w:rPr>
        <w:t>Final Solution</w:t>
      </w:r>
      <w:r w:rsidRPr="00666AA0">
        <w:rPr>
          <w:rFonts w:ascii="Times New Roman" w:hAnsi="Times New Roman"/>
          <w:sz w:val="24"/>
          <w:szCs w:val="24"/>
        </w:rPr>
        <w:t xml:space="preserve">, 702. These claims are more decisive than the comments in Cesarani’s introduction to </w:t>
      </w:r>
      <w:r w:rsidRPr="00666AA0">
        <w:rPr>
          <w:rFonts w:ascii="Times New Roman" w:hAnsi="Times New Roman"/>
          <w:i/>
          <w:sz w:val="24"/>
          <w:szCs w:val="24"/>
        </w:rPr>
        <w:t>Genocide and Rescue</w:t>
      </w:r>
      <w:r w:rsidRPr="00666AA0">
        <w:rPr>
          <w:rFonts w:ascii="Times New Roman" w:hAnsi="Times New Roman"/>
          <w:sz w:val="24"/>
          <w:szCs w:val="24"/>
        </w:rPr>
        <w:t>.</w:t>
      </w:r>
    </w:p>
  </w:footnote>
  <w:footnote w:id="40">
    <w:p w:rsidR="00230B86" w:rsidRPr="00666AA0" w:rsidRDefault="00230B86" w:rsidP="00666AA0">
      <w:pPr>
        <w:pStyle w:val="FootnoteText"/>
        <w:spacing w:line="480" w:lineRule="auto"/>
        <w:rPr>
          <w:rFonts w:ascii="Times New Roman" w:hAnsi="Times New Roman"/>
          <w:sz w:val="24"/>
          <w:szCs w:val="24"/>
        </w:rPr>
      </w:pPr>
      <w:r w:rsidRPr="00666AA0">
        <w:rPr>
          <w:rStyle w:val="FootnoteReference"/>
          <w:rFonts w:ascii="Times New Roman" w:hAnsi="Times New Roman"/>
          <w:sz w:val="24"/>
          <w:szCs w:val="24"/>
        </w:rPr>
        <w:footnoteRef/>
      </w:r>
      <w:r w:rsidRPr="00666AA0">
        <w:rPr>
          <w:rFonts w:ascii="Times New Roman" w:hAnsi="Times New Roman"/>
          <w:sz w:val="24"/>
          <w:szCs w:val="24"/>
        </w:rPr>
        <w:t xml:space="preserve"> See Dan Stone, “Memory Wars in the ‘New Europe,’” in </w:t>
      </w:r>
      <w:r w:rsidRPr="00666AA0">
        <w:rPr>
          <w:rFonts w:ascii="Times New Roman" w:hAnsi="Times New Roman"/>
          <w:i/>
          <w:sz w:val="24"/>
          <w:szCs w:val="24"/>
        </w:rPr>
        <w:t>The Oxford Handbook of Postwar European History</w:t>
      </w:r>
      <w:r w:rsidRPr="00666AA0">
        <w:rPr>
          <w:rFonts w:ascii="Times New Roman" w:hAnsi="Times New Roman"/>
          <w:sz w:val="24"/>
          <w:szCs w:val="24"/>
        </w:rPr>
        <w:t>, ed. Stone (Oxford, 2012), 714-731.</w:t>
      </w:r>
    </w:p>
  </w:footnote>
  <w:footnote w:id="41">
    <w:p w:rsidR="00230B86" w:rsidRPr="00666AA0" w:rsidRDefault="00230B86" w:rsidP="00666AA0">
      <w:pPr>
        <w:pStyle w:val="FootnoteText"/>
        <w:spacing w:line="480" w:lineRule="auto"/>
        <w:rPr>
          <w:rFonts w:ascii="Times New Roman" w:hAnsi="Times New Roman"/>
          <w:sz w:val="24"/>
          <w:szCs w:val="24"/>
        </w:rPr>
      </w:pPr>
      <w:r w:rsidRPr="00666AA0">
        <w:rPr>
          <w:rStyle w:val="FootnoteReference"/>
          <w:rFonts w:ascii="Times New Roman" w:hAnsi="Times New Roman"/>
          <w:sz w:val="24"/>
          <w:szCs w:val="24"/>
        </w:rPr>
        <w:footnoteRef/>
      </w:r>
      <w:r w:rsidRPr="00666AA0">
        <w:rPr>
          <w:rFonts w:ascii="Times New Roman" w:hAnsi="Times New Roman"/>
          <w:sz w:val="24"/>
          <w:szCs w:val="24"/>
        </w:rPr>
        <w:t xml:space="preserve"> Nick Fraser, “Review of David Cesarani, </w:t>
      </w:r>
      <w:r w:rsidRPr="00666AA0">
        <w:rPr>
          <w:rFonts w:ascii="Times New Roman" w:hAnsi="Times New Roman"/>
          <w:i/>
          <w:sz w:val="24"/>
          <w:szCs w:val="24"/>
        </w:rPr>
        <w:t>Final Solution: The Fate of the Jews 1933-1949</w:t>
      </w:r>
      <w:r w:rsidRPr="00666AA0">
        <w:rPr>
          <w:rFonts w:ascii="Times New Roman" w:hAnsi="Times New Roman"/>
          <w:sz w:val="24"/>
          <w:szCs w:val="24"/>
        </w:rPr>
        <w:t xml:space="preserve">,” </w:t>
      </w:r>
      <w:r w:rsidRPr="00666AA0">
        <w:rPr>
          <w:rFonts w:ascii="Times New Roman" w:hAnsi="Times New Roman"/>
          <w:i/>
          <w:sz w:val="24"/>
          <w:szCs w:val="24"/>
        </w:rPr>
        <w:t>The Guardian</w:t>
      </w:r>
      <w:r w:rsidRPr="00666AA0">
        <w:rPr>
          <w:rFonts w:ascii="Times New Roman" w:hAnsi="Times New Roman"/>
          <w:sz w:val="24"/>
          <w:szCs w:val="24"/>
        </w:rPr>
        <w:t xml:space="preserve">, February 7, 2016, online at: </w:t>
      </w:r>
      <w:hyperlink r:id="rId1" w:history="1">
        <w:r w:rsidRPr="00666AA0">
          <w:rPr>
            <w:rStyle w:val="Hyperlink"/>
            <w:rFonts w:ascii="Times New Roman" w:hAnsi="Times New Roman"/>
            <w:sz w:val="24"/>
            <w:szCs w:val="24"/>
          </w:rPr>
          <w:t>https://www.theguardian.com/books/2016/feb/07/final-solution-fate-jews-david-cesarani-review</w:t>
        </w:r>
      </w:hyperlink>
      <w:r w:rsidRPr="00666AA0">
        <w:rPr>
          <w:rFonts w:ascii="Times New Roman" w:hAnsi="Times New Roman"/>
          <w:sz w:val="24"/>
          <w:szCs w:val="24"/>
        </w:rPr>
        <w:t xml:space="preserve"> (accessed 16 July 2018).</w:t>
      </w:r>
    </w:p>
  </w:footnote>
  <w:footnote w:id="42">
    <w:p w:rsidR="00230B86" w:rsidRPr="00666AA0" w:rsidRDefault="00230B86" w:rsidP="00666AA0">
      <w:pPr>
        <w:pStyle w:val="FootnoteText"/>
        <w:spacing w:line="480" w:lineRule="auto"/>
        <w:rPr>
          <w:rFonts w:ascii="Times New Roman" w:hAnsi="Times New Roman"/>
          <w:sz w:val="24"/>
          <w:szCs w:val="24"/>
        </w:rPr>
      </w:pPr>
      <w:r w:rsidRPr="00666AA0">
        <w:rPr>
          <w:rStyle w:val="FootnoteReference"/>
          <w:rFonts w:ascii="Times New Roman" w:hAnsi="Times New Roman"/>
          <w:sz w:val="24"/>
          <w:szCs w:val="24"/>
        </w:rPr>
        <w:footnoteRef/>
      </w:r>
      <w:r w:rsidRPr="00666AA0">
        <w:rPr>
          <w:rFonts w:ascii="Times New Roman" w:hAnsi="Times New Roman"/>
          <w:sz w:val="24"/>
          <w:szCs w:val="24"/>
        </w:rPr>
        <w:t xml:space="preserve"> Jonathan Steinberg, “David Cesarani’s Final, Fascinating, Wrong-headed Book,” </w:t>
      </w:r>
      <w:r w:rsidRPr="00666AA0">
        <w:rPr>
          <w:rFonts w:ascii="Times New Roman" w:hAnsi="Times New Roman"/>
          <w:i/>
          <w:sz w:val="24"/>
          <w:szCs w:val="24"/>
        </w:rPr>
        <w:t>The Spectator</w:t>
      </w:r>
      <w:r w:rsidRPr="00666AA0">
        <w:rPr>
          <w:rFonts w:ascii="Times New Roman" w:hAnsi="Times New Roman"/>
          <w:sz w:val="24"/>
          <w:szCs w:val="24"/>
        </w:rPr>
        <w:t xml:space="preserve">, February 6, 2016, online at: </w:t>
      </w:r>
      <w:hyperlink r:id="rId2" w:history="1">
        <w:r w:rsidRPr="00666AA0">
          <w:rPr>
            <w:rStyle w:val="Hyperlink"/>
            <w:rFonts w:ascii="Times New Roman" w:hAnsi="Times New Roman"/>
            <w:sz w:val="24"/>
            <w:szCs w:val="24"/>
          </w:rPr>
          <w:t>https://www.spectator.co.uk/2016/02/david-cesaranis-final-fascinating-wrong-headed-book/</w:t>
        </w:r>
      </w:hyperlink>
      <w:r w:rsidRPr="00666AA0">
        <w:rPr>
          <w:rFonts w:ascii="Times New Roman" w:hAnsi="Times New Roman"/>
          <w:sz w:val="24"/>
          <w:szCs w:val="24"/>
        </w:rPr>
        <w:t xml:space="preserve"> (accessed 16 July 2018).</w:t>
      </w:r>
    </w:p>
  </w:footnote>
  <w:footnote w:id="43">
    <w:p w:rsidR="00230B86" w:rsidRPr="00666AA0" w:rsidRDefault="00230B86" w:rsidP="00666AA0">
      <w:pPr>
        <w:pStyle w:val="FootnoteText"/>
        <w:spacing w:line="480" w:lineRule="auto"/>
        <w:rPr>
          <w:rFonts w:ascii="Times New Roman" w:hAnsi="Times New Roman"/>
          <w:sz w:val="24"/>
          <w:szCs w:val="24"/>
        </w:rPr>
      </w:pPr>
      <w:r w:rsidRPr="00666AA0">
        <w:rPr>
          <w:rStyle w:val="FootnoteReference"/>
          <w:rFonts w:ascii="Times New Roman" w:hAnsi="Times New Roman"/>
          <w:sz w:val="24"/>
          <w:szCs w:val="24"/>
        </w:rPr>
        <w:footnoteRef/>
      </w:r>
      <w:r w:rsidRPr="00666AA0">
        <w:rPr>
          <w:rFonts w:ascii="Times New Roman" w:hAnsi="Times New Roman"/>
          <w:sz w:val="24"/>
          <w:szCs w:val="24"/>
        </w:rPr>
        <w:t xml:space="preserve"> Karl </w:t>
      </w:r>
      <w:r w:rsidR="00CD7054">
        <w:rPr>
          <w:rFonts w:ascii="Times New Roman" w:hAnsi="Times New Roman"/>
          <w:sz w:val="24"/>
          <w:szCs w:val="24"/>
        </w:rPr>
        <w:t xml:space="preserve">A. </w:t>
      </w:r>
      <w:r w:rsidRPr="00666AA0">
        <w:rPr>
          <w:rFonts w:ascii="Times New Roman" w:hAnsi="Times New Roman"/>
          <w:sz w:val="24"/>
          <w:szCs w:val="24"/>
        </w:rPr>
        <w:t xml:space="preserve">Schleunes, </w:t>
      </w:r>
      <w:r w:rsidRPr="00CD7054">
        <w:rPr>
          <w:rFonts w:ascii="Times New Roman" w:hAnsi="Times New Roman"/>
          <w:i/>
          <w:sz w:val="24"/>
          <w:szCs w:val="24"/>
        </w:rPr>
        <w:t>The Twisted Road to Auschwitz</w:t>
      </w:r>
      <w:r w:rsidR="00CD7054" w:rsidRPr="00CD7054">
        <w:rPr>
          <w:rFonts w:ascii="Times New Roman" w:hAnsi="Times New Roman"/>
          <w:i/>
          <w:sz w:val="24"/>
          <w:szCs w:val="24"/>
        </w:rPr>
        <w:t>: Nazi Policy toward German Jews</w:t>
      </w:r>
      <w:r w:rsidRPr="00CD7054">
        <w:rPr>
          <w:rFonts w:ascii="Times New Roman" w:hAnsi="Times New Roman"/>
          <w:i/>
          <w:sz w:val="24"/>
          <w:szCs w:val="24"/>
        </w:rPr>
        <w:t xml:space="preserve"> </w:t>
      </w:r>
      <w:r w:rsidR="00CD7054" w:rsidRPr="00CD7054">
        <w:rPr>
          <w:rFonts w:ascii="Times New Roman" w:hAnsi="Times New Roman"/>
          <w:i/>
          <w:sz w:val="24"/>
          <w:szCs w:val="24"/>
        </w:rPr>
        <w:t>1933-1939</w:t>
      </w:r>
      <w:r w:rsidR="00CD7054">
        <w:rPr>
          <w:rFonts w:ascii="Times New Roman" w:hAnsi="Times New Roman"/>
          <w:sz w:val="24"/>
          <w:szCs w:val="24"/>
        </w:rPr>
        <w:t>, 2</w:t>
      </w:r>
      <w:r w:rsidR="00CD7054" w:rsidRPr="00CD7054">
        <w:rPr>
          <w:rFonts w:ascii="Times New Roman" w:hAnsi="Times New Roman"/>
          <w:sz w:val="24"/>
          <w:szCs w:val="24"/>
          <w:vertAlign w:val="superscript"/>
        </w:rPr>
        <w:t>nd</w:t>
      </w:r>
      <w:r w:rsidR="00CD7054">
        <w:rPr>
          <w:rFonts w:ascii="Times New Roman" w:hAnsi="Times New Roman"/>
          <w:sz w:val="24"/>
          <w:szCs w:val="24"/>
        </w:rPr>
        <w:t xml:space="preserve"> edn </w:t>
      </w:r>
      <w:r w:rsidRPr="00666AA0">
        <w:rPr>
          <w:rFonts w:ascii="Times New Roman" w:hAnsi="Times New Roman"/>
          <w:sz w:val="24"/>
          <w:szCs w:val="24"/>
        </w:rPr>
        <w:t>(</w:t>
      </w:r>
      <w:r w:rsidR="00CD7054">
        <w:rPr>
          <w:rFonts w:ascii="Times New Roman" w:hAnsi="Times New Roman"/>
          <w:sz w:val="24"/>
          <w:szCs w:val="24"/>
        </w:rPr>
        <w:t xml:space="preserve">Urbana, 1990 [1970]); </w:t>
      </w:r>
      <w:r w:rsidR="00CD7054" w:rsidRPr="00666AA0">
        <w:rPr>
          <w:rFonts w:ascii="Times New Roman" w:hAnsi="Times New Roman"/>
          <w:sz w:val="24"/>
          <w:szCs w:val="24"/>
        </w:rPr>
        <w:t xml:space="preserve">Hans Mommsen, “The Realization of the Unthinkable: The ‘Final Solution of the Jewish Question’ in the Third Reich,” in </w:t>
      </w:r>
      <w:r w:rsidR="00CD7054" w:rsidRPr="00666AA0">
        <w:rPr>
          <w:rFonts w:ascii="Times New Roman" w:hAnsi="Times New Roman"/>
          <w:i/>
          <w:sz w:val="24"/>
          <w:szCs w:val="24"/>
        </w:rPr>
        <w:t>The Policies of Genocide: Jews and Soviet Prisoners of War in Nazi Germany</w:t>
      </w:r>
      <w:r w:rsidR="00CD7054" w:rsidRPr="00666AA0">
        <w:rPr>
          <w:rFonts w:ascii="Times New Roman" w:hAnsi="Times New Roman"/>
          <w:sz w:val="24"/>
          <w:szCs w:val="24"/>
        </w:rPr>
        <w:t>, ed. Gerhar</w:t>
      </w:r>
      <w:r w:rsidR="00CD7054">
        <w:rPr>
          <w:rFonts w:ascii="Times New Roman" w:hAnsi="Times New Roman"/>
          <w:sz w:val="24"/>
          <w:szCs w:val="24"/>
        </w:rPr>
        <w:t>d Hirschfeld (London, 1986), 97-144</w:t>
      </w:r>
      <w:r w:rsidR="00CD7054" w:rsidRPr="00666AA0">
        <w:rPr>
          <w:rFonts w:ascii="Times New Roman" w:hAnsi="Times New Roman"/>
          <w:sz w:val="24"/>
          <w:szCs w:val="24"/>
        </w:rPr>
        <w:t>.</w:t>
      </w:r>
    </w:p>
  </w:footnote>
  <w:footnote w:id="44">
    <w:p w:rsidR="00230B86" w:rsidRPr="00666AA0" w:rsidRDefault="00230B86" w:rsidP="00666AA0">
      <w:pPr>
        <w:pStyle w:val="FootnoteText"/>
        <w:spacing w:line="480" w:lineRule="auto"/>
        <w:rPr>
          <w:rFonts w:ascii="Times New Roman" w:hAnsi="Times New Roman"/>
          <w:sz w:val="24"/>
          <w:szCs w:val="24"/>
        </w:rPr>
      </w:pPr>
      <w:r w:rsidRPr="00666AA0">
        <w:rPr>
          <w:rStyle w:val="FootnoteReference"/>
          <w:rFonts w:ascii="Times New Roman" w:hAnsi="Times New Roman"/>
          <w:sz w:val="24"/>
          <w:szCs w:val="24"/>
        </w:rPr>
        <w:footnoteRef/>
      </w:r>
      <w:r w:rsidRPr="00666AA0">
        <w:rPr>
          <w:rFonts w:ascii="Times New Roman" w:hAnsi="Times New Roman"/>
          <w:sz w:val="24"/>
          <w:szCs w:val="24"/>
        </w:rPr>
        <w:t xml:space="preserve"> Neil Gregor, “Review of David Cesarani, </w:t>
      </w:r>
      <w:r w:rsidRPr="00666AA0">
        <w:rPr>
          <w:rFonts w:ascii="Times New Roman" w:hAnsi="Times New Roman"/>
          <w:i/>
          <w:sz w:val="24"/>
          <w:szCs w:val="24"/>
        </w:rPr>
        <w:t>Final Solution: The Fate of the Jews 1933-1949</w:t>
      </w:r>
      <w:r w:rsidRPr="00666AA0">
        <w:rPr>
          <w:rFonts w:ascii="Times New Roman" w:hAnsi="Times New Roman"/>
          <w:sz w:val="24"/>
          <w:szCs w:val="24"/>
        </w:rPr>
        <w:t xml:space="preserve">,” </w:t>
      </w:r>
      <w:r w:rsidRPr="00666AA0">
        <w:rPr>
          <w:rFonts w:ascii="Times New Roman" w:hAnsi="Times New Roman"/>
          <w:i/>
          <w:sz w:val="24"/>
          <w:szCs w:val="24"/>
        </w:rPr>
        <w:t>Times Higher</w:t>
      </w:r>
      <w:r w:rsidRPr="00666AA0">
        <w:rPr>
          <w:rFonts w:ascii="Times New Roman" w:hAnsi="Times New Roman"/>
          <w:sz w:val="24"/>
          <w:szCs w:val="24"/>
        </w:rPr>
        <w:t xml:space="preserve">, January 27, 2016, online at: </w:t>
      </w:r>
      <w:hyperlink r:id="rId3" w:history="1">
        <w:r w:rsidRPr="00666AA0">
          <w:rPr>
            <w:rStyle w:val="Hyperlink"/>
            <w:rFonts w:ascii="Times New Roman" w:hAnsi="Times New Roman"/>
            <w:sz w:val="24"/>
            <w:szCs w:val="24"/>
          </w:rPr>
          <w:t>https://www.timeshighereducation.com/books/review-final-solution-the-fate-of-the-jews-1933-1949-david-cesarani-pan-macmillan</w:t>
        </w:r>
      </w:hyperlink>
      <w:r w:rsidRPr="00666AA0">
        <w:rPr>
          <w:rFonts w:ascii="Times New Roman" w:hAnsi="Times New Roman"/>
          <w:sz w:val="24"/>
          <w:szCs w:val="24"/>
        </w:rPr>
        <w:t xml:space="preserve"> (accessed 16 July 2018). Nicholas Stargardt, “Two New Books Look at the Holocaust in Civic and Military Terms”, </w:t>
      </w:r>
      <w:r w:rsidRPr="00666AA0">
        <w:rPr>
          <w:rFonts w:ascii="Times New Roman" w:hAnsi="Times New Roman"/>
          <w:i/>
          <w:sz w:val="24"/>
          <w:szCs w:val="24"/>
        </w:rPr>
        <w:t>New York Times</w:t>
      </w:r>
      <w:r w:rsidRPr="00666AA0">
        <w:rPr>
          <w:rFonts w:ascii="Times New Roman" w:hAnsi="Times New Roman"/>
          <w:sz w:val="24"/>
          <w:szCs w:val="24"/>
        </w:rPr>
        <w:t xml:space="preserve">, January 3, 2017, online at: </w:t>
      </w:r>
      <w:hyperlink r:id="rId4" w:history="1">
        <w:r w:rsidRPr="00666AA0">
          <w:rPr>
            <w:rStyle w:val="Hyperlink"/>
            <w:rFonts w:ascii="Times New Roman" w:hAnsi="Times New Roman"/>
            <w:sz w:val="24"/>
            <w:szCs w:val="24"/>
          </w:rPr>
          <w:t>https://www.nytimes.com/2017/01/03/books/review/final-solution-david-cesarini-why-explaining-holocaust-peter-hayes.html</w:t>
        </w:r>
      </w:hyperlink>
      <w:r w:rsidRPr="00666AA0">
        <w:rPr>
          <w:rFonts w:ascii="Times New Roman" w:hAnsi="Times New Roman"/>
          <w:sz w:val="24"/>
          <w:szCs w:val="24"/>
        </w:rPr>
        <w:t xml:space="preserve"> (accessed 16 July 2018); Stargardt also refers to Weinberg as an important predecessor of Cesarani. He concludes that Cesarani “reveals a central will to destroy”, but this is something more taken for granted than demonstrated in </w:t>
      </w:r>
      <w:r w:rsidRPr="00666AA0">
        <w:rPr>
          <w:rFonts w:ascii="Times New Roman" w:hAnsi="Times New Roman"/>
          <w:i/>
          <w:sz w:val="24"/>
          <w:szCs w:val="24"/>
        </w:rPr>
        <w:t>Final Solution</w:t>
      </w:r>
      <w:r w:rsidRPr="00666AA0">
        <w:rPr>
          <w:rFonts w:ascii="Times New Roman" w:hAnsi="Times New Roman"/>
          <w:sz w:val="24"/>
          <w:szCs w:val="24"/>
        </w:rPr>
        <w:t xml:space="preserve">. See also Daniel Snowman’s review in </w:t>
      </w:r>
      <w:r w:rsidRPr="00666AA0">
        <w:rPr>
          <w:rFonts w:ascii="Times New Roman" w:hAnsi="Times New Roman"/>
          <w:i/>
          <w:sz w:val="24"/>
          <w:szCs w:val="24"/>
        </w:rPr>
        <w:t>History Today</w:t>
      </w:r>
      <w:r w:rsidRPr="00666AA0">
        <w:rPr>
          <w:rFonts w:ascii="Times New Roman" w:hAnsi="Times New Roman"/>
          <w:sz w:val="24"/>
          <w:szCs w:val="24"/>
        </w:rPr>
        <w:t xml:space="preserve"> 66, no. 5 (2016), online at: </w:t>
      </w:r>
      <w:hyperlink r:id="rId5" w:history="1">
        <w:r w:rsidRPr="00666AA0">
          <w:rPr>
            <w:rStyle w:val="Hyperlink"/>
            <w:rFonts w:ascii="Times New Roman" w:hAnsi="Times New Roman"/>
            <w:sz w:val="24"/>
            <w:szCs w:val="24"/>
          </w:rPr>
          <w:t>https://www.historytoday.com/reviews/final-solution-fate-jews-1933-49</w:t>
        </w:r>
      </w:hyperlink>
      <w:r w:rsidRPr="00666AA0">
        <w:rPr>
          <w:rFonts w:ascii="Times New Roman" w:hAnsi="Times New Roman"/>
          <w:sz w:val="24"/>
          <w:szCs w:val="24"/>
        </w:rPr>
        <w:t xml:space="preserve"> (accessed 16 July 2018), which also references Mommsen and Martin Broszat.</w:t>
      </w:r>
    </w:p>
  </w:footnote>
  <w:footnote w:id="45">
    <w:p w:rsidR="00230B86" w:rsidRPr="00666AA0" w:rsidRDefault="00230B86" w:rsidP="00666AA0">
      <w:pPr>
        <w:pStyle w:val="FootnoteText"/>
        <w:spacing w:line="480" w:lineRule="auto"/>
        <w:rPr>
          <w:rFonts w:ascii="Times New Roman" w:hAnsi="Times New Roman"/>
          <w:sz w:val="24"/>
          <w:szCs w:val="24"/>
        </w:rPr>
      </w:pPr>
      <w:r w:rsidRPr="00666AA0">
        <w:rPr>
          <w:rStyle w:val="FootnoteReference"/>
          <w:rFonts w:ascii="Times New Roman" w:hAnsi="Times New Roman"/>
          <w:sz w:val="24"/>
          <w:szCs w:val="24"/>
        </w:rPr>
        <w:footnoteRef/>
      </w:r>
      <w:r w:rsidRPr="00666AA0">
        <w:rPr>
          <w:rFonts w:ascii="Times New Roman" w:hAnsi="Times New Roman"/>
          <w:sz w:val="24"/>
          <w:szCs w:val="24"/>
        </w:rPr>
        <w:t xml:space="preserve"> Richard Overy, “Last Words,” </w:t>
      </w:r>
      <w:r w:rsidRPr="00666AA0">
        <w:rPr>
          <w:rFonts w:ascii="Times New Roman" w:hAnsi="Times New Roman"/>
          <w:i/>
          <w:sz w:val="24"/>
          <w:szCs w:val="24"/>
        </w:rPr>
        <w:t>Literary Review</w:t>
      </w:r>
      <w:r w:rsidRPr="00666AA0">
        <w:rPr>
          <w:rFonts w:ascii="Times New Roman" w:hAnsi="Times New Roman"/>
          <w:sz w:val="24"/>
          <w:szCs w:val="24"/>
        </w:rPr>
        <w:t xml:space="preserve"> 440 (March 2016), online at: </w:t>
      </w:r>
      <w:hyperlink r:id="rId6" w:history="1">
        <w:r w:rsidRPr="00666AA0">
          <w:rPr>
            <w:rStyle w:val="Hyperlink"/>
            <w:rFonts w:ascii="Times New Roman" w:hAnsi="Times New Roman"/>
            <w:sz w:val="24"/>
            <w:szCs w:val="24"/>
          </w:rPr>
          <w:t>https://literaryreview.co.uk/last-words</w:t>
        </w:r>
      </w:hyperlink>
      <w:r w:rsidRPr="00666AA0">
        <w:rPr>
          <w:rFonts w:ascii="Times New Roman" w:hAnsi="Times New Roman"/>
          <w:sz w:val="24"/>
          <w:szCs w:val="24"/>
        </w:rPr>
        <w:t xml:space="preserve"> (accessed 16 July 2018).</w:t>
      </w:r>
    </w:p>
  </w:footnote>
  <w:footnote w:id="46">
    <w:p w:rsidR="00230B86" w:rsidRPr="00666AA0" w:rsidRDefault="00230B86" w:rsidP="00666AA0">
      <w:pPr>
        <w:pStyle w:val="FootnoteText"/>
        <w:spacing w:line="480" w:lineRule="auto"/>
        <w:rPr>
          <w:rFonts w:ascii="Times New Roman" w:hAnsi="Times New Roman"/>
          <w:sz w:val="24"/>
          <w:szCs w:val="24"/>
        </w:rPr>
      </w:pPr>
      <w:r w:rsidRPr="00666AA0">
        <w:rPr>
          <w:rStyle w:val="FootnoteReference"/>
          <w:rFonts w:ascii="Times New Roman" w:hAnsi="Times New Roman"/>
          <w:sz w:val="24"/>
          <w:szCs w:val="24"/>
        </w:rPr>
        <w:footnoteRef/>
      </w:r>
      <w:r w:rsidR="005B45B7">
        <w:rPr>
          <w:rFonts w:ascii="Times New Roman" w:hAnsi="Times New Roman"/>
          <w:sz w:val="24"/>
          <w:szCs w:val="24"/>
        </w:rPr>
        <w:t xml:space="preserve"> See, for example, Jürgen Matthäus, “Anti-Semitism as an Offer: The Funct</w:t>
      </w:r>
      <w:r w:rsidR="00B31170">
        <w:rPr>
          <w:rFonts w:ascii="Times New Roman" w:hAnsi="Times New Roman"/>
          <w:sz w:val="24"/>
          <w:szCs w:val="24"/>
        </w:rPr>
        <w:t>ion of I</w:t>
      </w:r>
      <w:r w:rsidR="005B45B7">
        <w:rPr>
          <w:rFonts w:ascii="Times New Roman" w:hAnsi="Times New Roman"/>
          <w:sz w:val="24"/>
          <w:szCs w:val="24"/>
        </w:rPr>
        <w:t xml:space="preserve">deological Indoctrination in the SS and Police Corps During the Holocaust,” in </w:t>
      </w:r>
      <w:r w:rsidR="005B45B7" w:rsidRPr="005B45B7">
        <w:rPr>
          <w:rFonts w:ascii="Times New Roman" w:hAnsi="Times New Roman"/>
          <w:i/>
          <w:sz w:val="24"/>
          <w:szCs w:val="24"/>
        </w:rPr>
        <w:t>Lessons and Legacies, Vol. VII: The Holocaust in International Perspective</w:t>
      </w:r>
      <w:r w:rsidR="005B45B7">
        <w:rPr>
          <w:rFonts w:ascii="Times New Roman" w:hAnsi="Times New Roman"/>
          <w:sz w:val="24"/>
          <w:szCs w:val="24"/>
        </w:rPr>
        <w:t>, ed. Dagmar Herzog (Evanston, 2006), 116-128.</w:t>
      </w:r>
    </w:p>
  </w:footnote>
  <w:footnote w:id="47">
    <w:p w:rsidR="00230B86" w:rsidRPr="00666AA0" w:rsidRDefault="00230B86" w:rsidP="00666AA0">
      <w:pPr>
        <w:pStyle w:val="FootnoteText"/>
        <w:spacing w:line="480" w:lineRule="auto"/>
        <w:rPr>
          <w:rFonts w:ascii="Times New Roman" w:hAnsi="Times New Roman"/>
          <w:sz w:val="24"/>
          <w:szCs w:val="24"/>
        </w:rPr>
      </w:pPr>
      <w:r w:rsidRPr="00666AA0">
        <w:rPr>
          <w:rStyle w:val="FootnoteReference"/>
          <w:rFonts w:ascii="Times New Roman" w:hAnsi="Times New Roman"/>
          <w:sz w:val="24"/>
          <w:szCs w:val="24"/>
        </w:rPr>
        <w:footnoteRef/>
      </w:r>
      <w:r w:rsidRPr="00666AA0">
        <w:rPr>
          <w:rFonts w:ascii="Times New Roman" w:hAnsi="Times New Roman"/>
          <w:sz w:val="24"/>
          <w:szCs w:val="24"/>
        </w:rPr>
        <w:t xml:space="preserve"> </w:t>
      </w:r>
      <w:r w:rsidR="005B45B7">
        <w:rPr>
          <w:rFonts w:ascii="Times New Roman" w:hAnsi="Times New Roman"/>
          <w:sz w:val="24"/>
          <w:szCs w:val="24"/>
        </w:rPr>
        <w:t xml:space="preserve">The literature is very large. </w:t>
      </w:r>
      <w:r w:rsidRPr="00666AA0">
        <w:rPr>
          <w:rFonts w:ascii="Times New Roman" w:hAnsi="Times New Roman"/>
          <w:sz w:val="24"/>
          <w:szCs w:val="24"/>
        </w:rPr>
        <w:t xml:space="preserve">For </w:t>
      </w:r>
      <w:r w:rsidR="005B45B7">
        <w:rPr>
          <w:rFonts w:ascii="Times New Roman" w:hAnsi="Times New Roman"/>
          <w:sz w:val="24"/>
          <w:szCs w:val="24"/>
        </w:rPr>
        <w:t xml:space="preserve">representative </w:t>
      </w:r>
      <w:r w:rsidRPr="00666AA0">
        <w:rPr>
          <w:rFonts w:ascii="Times New Roman" w:hAnsi="Times New Roman"/>
          <w:sz w:val="24"/>
          <w:szCs w:val="24"/>
        </w:rPr>
        <w:t>example</w:t>
      </w:r>
      <w:r w:rsidR="005B45B7">
        <w:rPr>
          <w:rFonts w:ascii="Times New Roman" w:hAnsi="Times New Roman"/>
          <w:sz w:val="24"/>
          <w:szCs w:val="24"/>
        </w:rPr>
        <w:t>s, see</w:t>
      </w:r>
      <w:r w:rsidRPr="00666AA0">
        <w:rPr>
          <w:rFonts w:ascii="Times New Roman" w:hAnsi="Times New Roman"/>
          <w:sz w:val="24"/>
          <w:szCs w:val="24"/>
        </w:rPr>
        <w:t xml:space="preserve">: </w:t>
      </w:r>
      <w:r w:rsidR="00DC6A11">
        <w:rPr>
          <w:rFonts w:ascii="Times New Roman" w:hAnsi="Times New Roman"/>
          <w:sz w:val="24"/>
          <w:szCs w:val="24"/>
        </w:rPr>
        <w:t xml:space="preserve">Ulrich </w:t>
      </w:r>
      <w:r w:rsidRPr="00666AA0">
        <w:rPr>
          <w:rFonts w:ascii="Times New Roman" w:hAnsi="Times New Roman"/>
          <w:sz w:val="24"/>
          <w:szCs w:val="24"/>
        </w:rPr>
        <w:t xml:space="preserve">Herbert, </w:t>
      </w:r>
      <w:r w:rsidRPr="00174031">
        <w:rPr>
          <w:rFonts w:ascii="Times New Roman" w:hAnsi="Times New Roman"/>
          <w:i/>
          <w:sz w:val="24"/>
          <w:szCs w:val="24"/>
        </w:rPr>
        <w:t>Best</w:t>
      </w:r>
      <w:r w:rsidR="00DC6A11" w:rsidRPr="00174031">
        <w:rPr>
          <w:rFonts w:ascii="Times New Roman" w:hAnsi="Times New Roman"/>
          <w:i/>
          <w:sz w:val="24"/>
          <w:szCs w:val="24"/>
        </w:rPr>
        <w:t>: Biographische Studien über Radikalismus, Weltanschauung und Vernunft</w:t>
      </w:r>
      <w:r w:rsidR="00DC6A11">
        <w:rPr>
          <w:rFonts w:ascii="Times New Roman" w:hAnsi="Times New Roman"/>
          <w:sz w:val="24"/>
          <w:szCs w:val="24"/>
        </w:rPr>
        <w:t xml:space="preserve"> (Bonn, 1996)</w:t>
      </w:r>
      <w:r w:rsidRPr="00666AA0">
        <w:rPr>
          <w:rFonts w:ascii="Times New Roman" w:hAnsi="Times New Roman"/>
          <w:sz w:val="24"/>
          <w:szCs w:val="24"/>
        </w:rPr>
        <w:t xml:space="preserve">; </w:t>
      </w:r>
      <w:r w:rsidR="00174031">
        <w:rPr>
          <w:rFonts w:ascii="Times New Roman" w:hAnsi="Times New Roman"/>
          <w:sz w:val="24"/>
          <w:szCs w:val="24"/>
        </w:rPr>
        <w:t xml:space="preserve">Isabel </w:t>
      </w:r>
      <w:r w:rsidR="00174031" w:rsidRPr="00666AA0">
        <w:rPr>
          <w:rFonts w:ascii="Times New Roman" w:hAnsi="Times New Roman"/>
          <w:sz w:val="24"/>
          <w:szCs w:val="24"/>
        </w:rPr>
        <w:t>Heinemann</w:t>
      </w:r>
      <w:r w:rsidR="00174031">
        <w:rPr>
          <w:rFonts w:ascii="Times New Roman" w:hAnsi="Times New Roman"/>
          <w:sz w:val="24"/>
          <w:szCs w:val="24"/>
        </w:rPr>
        <w:t xml:space="preserve">, </w:t>
      </w:r>
      <w:r w:rsidR="00174031" w:rsidRPr="00174031">
        <w:rPr>
          <w:rFonts w:ascii="Times New Roman" w:hAnsi="Times New Roman"/>
          <w:i/>
          <w:sz w:val="24"/>
          <w:szCs w:val="24"/>
        </w:rPr>
        <w:t>“Rasse, Siedlung, deutsches Blut”: Das Rasse- und Siedlungshauptamt der SS und die rassenpolitische Neuordnung Europas</w:t>
      </w:r>
      <w:r w:rsidR="00174031">
        <w:rPr>
          <w:rFonts w:ascii="Times New Roman" w:hAnsi="Times New Roman"/>
          <w:sz w:val="24"/>
          <w:szCs w:val="24"/>
        </w:rPr>
        <w:t xml:space="preserve"> (Göttingen, 2003)</w:t>
      </w:r>
      <w:r w:rsidR="00174031" w:rsidRPr="00666AA0">
        <w:rPr>
          <w:rFonts w:ascii="Times New Roman" w:hAnsi="Times New Roman"/>
          <w:sz w:val="24"/>
          <w:szCs w:val="24"/>
        </w:rPr>
        <w:t xml:space="preserve">; </w:t>
      </w:r>
      <w:r w:rsidR="00174031">
        <w:rPr>
          <w:rFonts w:ascii="Times New Roman" w:hAnsi="Times New Roman"/>
          <w:sz w:val="24"/>
          <w:szCs w:val="24"/>
        </w:rPr>
        <w:t xml:space="preserve">Wolfgang Bialas and Anson Rabinbach, ed., </w:t>
      </w:r>
      <w:r w:rsidR="00174031" w:rsidRPr="00174031">
        <w:rPr>
          <w:rFonts w:ascii="Times New Roman" w:hAnsi="Times New Roman"/>
          <w:i/>
          <w:sz w:val="24"/>
          <w:szCs w:val="24"/>
        </w:rPr>
        <w:t>Nazi Germany and the Humanities: How German Academics Embraced Nazism</w:t>
      </w:r>
      <w:r w:rsidR="00174031">
        <w:rPr>
          <w:rFonts w:ascii="Times New Roman" w:hAnsi="Times New Roman"/>
          <w:sz w:val="24"/>
          <w:szCs w:val="24"/>
        </w:rPr>
        <w:t xml:space="preserve"> (London, 2007); Michael </w:t>
      </w:r>
      <w:r w:rsidR="00174031" w:rsidRPr="00666AA0">
        <w:rPr>
          <w:rFonts w:ascii="Times New Roman" w:hAnsi="Times New Roman"/>
          <w:sz w:val="24"/>
          <w:szCs w:val="24"/>
        </w:rPr>
        <w:t xml:space="preserve">Wildt, </w:t>
      </w:r>
      <w:r w:rsidR="00174031" w:rsidRPr="00174031">
        <w:rPr>
          <w:rFonts w:ascii="Times New Roman" w:hAnsi="Times New Roman"/>
          <w:i/>
          <w:sz w:val="24"/>
          <w:szCs w:val="24"/>
        </w:rPr>
        <w:t>An Uncompromising Generation: The Nazi Leadership of the Reich Security Main Office</w:t>
      </w:r>
      <w:r w:rsidR="00174031">
        <w:rPr>
          <w:rFonts w:ascii="Times New Roman" w:hAnsi="Times New Roman"/>
          <w:sz w:val="24"/>
          <w:szCs w:val="24"/>
        </w:rPr>
        <w:t xml:space="preserve"> (Madison, WI, 2009)</w:t>
      </w:r>
      <w:r w:rsidR="00174031" w:rsidRPr="00666AA0">
        <w:rPr>
          <w:rFonts w:ascii="Times New Roman" w:hAnsi="Times New Roman"/>
          <w:sz w:val="24"/>
          <w:szCs w:val="24"/>
        </w:rPr>
        <w:t>;</w:t>
      </w:r>
      <w:r w:rsidR="00174031">
        <w:rPr>
          <w:rFonts w:ascii="Times New Roman" w:hAnsi="Times New Roman"/>
          <w:sz w:val="24"/>
          <w:szCs w:val="24"/>
        </w:rPr>
        <w:t xml:space="preserve"> </w:t>
      </w:r>
      <w:r w:rsidR="00181E1B">
        <w:rPr>
          <w:rFonts w:ascii="Times New Roman" w:hAnsi="Times New Roman"/>
          <w:sz w:val="24"/>
          <w:szCs w:val="24"/>
        </w:rPr>
        <w:t xml:space="preserve">Catherine Epstein, </w:t>
      </w:r>
      <w:r w:rsidR="00181E1B" w:rsidRPr="00181E1B">
        <w:rPr>
          <w:rFonts w:ascii="Times New Roman" w:hAnsi="Times New Roman"/>
          <w:i/>
          <w:sz w:val="24"/>
          <w:szCs w:val="24"/>
        </w:rPr>
        <w:t>Model Nazi: Arthur Greiser and the Occupation of Western Poland</w:t>
      </w:r>
      <w:r w:rsidR="00181E1B">
        <w:rPr>
          <w:rFonts w:ascii="Times New Roman" w:hAnsi="Times New Roman"/>
          <w:sz w:val="24"/>
          <w:szCs w:val="24"/>
        </w:rPr>
        <w:t xml:space="preserve"> (Oxford, 2010); </w:t>
      </w:r>
      <w:r w:rsidR="00174031">
        <w:rPr>
          <w:rFonts w:ascii="Times New Roman" w:hAnsi="Times New Roman"/>
          <w:sz w:val="24"/>
          <w:szCs w:val="24"/>
        </w:rPr>
        <w:t xml:space="preserve">Susanne Heim, Carola Sachse, and Mark Walker, ed., </w:t>
      </w:r>
      <w:r w:rsidR="00174031" w:rsidRPr="00174031">
        <w:rPr>
          <w:rFonts w:ascii="Times New Roman" w:hAnsi="Times New Roman"/>
          <w:i/>
          <w:sz w:val="24"/>
          <w:szCs w:val="24"/>
        </w:rPr>
        <w:t>The Kaiser Wilhelm Society under National Socialism</w:t>
      </w:r>
      <w:r w:rsidR="00174031">
        <w:rPr>
          <w:rFonts w:ascii="Times New Roman" w:hAnsi="Times New Roman"/>
          <w:sz w:val="24"/>
          <w:szCs w:val="24"/>
        </w:rPr>
        <w:t xml:space="preserve"> (Cambridge, 2009)</w:t>
      </w:r>
      <w:r w:rsidR="00174031" w:rsidRPr="00666AA0">
        <w:rPr>
          <w:rFonts w:ascii="Times New Roman" w:hAnsi="Times New Roman"/>
          <w:sz w:val="24"/>
          <w:szCs w:val="24"/>
        </w:rPr>
        <w:t xml:space="preserve">; </w:t>
      </w:r>
      <w:r w:rsidR="00174031">
        <w:rPr>
          <w:rFonts w:ascii="Times New Roman" w:hAnsi="Times New Roman"/>
          <w:sz w:val="24"/>
          <w:szCs w:val="24"/>
        </w:rPr>
        <w:t xml:space="preserve">Dirk </w:t>
      </w:r>
      <w:r w:rsidR="00174031" w:rsidRPr="00666AA0">
        <w:rPr>
          <w:rFonts w:ascii="Times New Roman" w:hAnsi="Times New Roman"/>
          <w:sz w:val="24"/>
          <w:szCs w:val="24"/>
        </w:rPr>
        <w:t xml:space="preserve">Rupnow; </w:t>
      </w:r>
      <w:r w:rsidR="00174031" w:rsidRPr="00174031">
        <w:rPr>
          <w:rFonts w:ascii="Times New Roman" w:hAnsi="Times New Roman"/>
          <w:i/>
          <w:sz w:val="24"/>
          <w:szCs w:val="24"/>
        </w:rPr>
        <w:t>Judenforschung im Dritten Reich: Wissenschaft zwischen Politik, Propaganda und Ideologie</w:t>
      </w:r>
      <w:r w:rsidR="00174031">
        <w:rPr>
          <w:rFonts w:ascii="Times New Roman" w:hAnsi="Times New Roman"/>
          <w:sz w:val="24"/>
          <w:szCs w:val="24"/>
        </w:rPr>
        <w:t xml:space="preserve"> (Baden-Baden, 2011); David B. </w:t>
      </w:r>
      <w:r w:rsidR="00174031" w:rsidRPr="00666AA0">
        <w:rPr>
          <w:rFonts w:ascii="Times New Roman" w:hAnsi="Times New Roman"/>
          <w:sz w:val="24"/>
          <w:szCs w:val="24"/>
        </w:rPr>
        <w:t>Dennis</w:t>
      </w:r>
      <w:r w:rsidR="00174031">
        <w:rPr>
          <w:rFonts w:ascii="Times New Roman" w:hAnsi="Times New Roman"/>
          <w:sz w:val="24"/>
          <w:szCs w:val="24"/>
        </w:rPr>
        <w:t xml:space="preserve">, </w:t>
      </w:r>
      <w:r w:rsidR="00174031" w:rsidRPr="00174031">
        <w:rPr>
          <w:rFonts w:ascii="Times New Roman" w:hAnsi="Times New Roman"/>
          <w:i/>
          <w:sz w:val="24"/>
          <w:szCs w:val="24"/>
        </w:rPr>
        <w:t>Inhumanities: Nazi Interpretations of Western Culture</w:t>
      </w:r>
      <w:r w:rsidR="00174031">
        <w:rPr>
          <w:rFonts w:ascii="Times New Roman" w:hAnsi="Times New Roman"/>
          <w:sz w:val="24"/>
          <w:szCs w:val="24"/>
        </w:rPr>
        <w:t xml:space="preserve"> (Cambridge, 2012); </w:t>
      </w:r>
      <w:r w:rsidR="00DC6A11">
        <w:rPr>
          <w:rFonts w:ascii="Times New Roman" w:hAnsi="Times New Roman"/>
          <w:sz w:val="24"/>
          <w:szCs w:val="24"/>
        </w:rPr>
        <w:t>Julien Reitzenstein,</w:t>
      </w:r>
      <w:r w:rsidRPr="00666AA0">
        <w:rPr>
          <w:rFonts w:ascii="Times New Roman" w:hAnsi="Times New Roman"/>
          <w:sz w:val="24"/>
          <w:szCs w:val="24"/>
        </w:rPr>
        <w:t xml:space="preserve"> </w:t>
      </w:r>
      <w:r w:rsidRPr="00174031">
        <w:rPr>
          <w:rFonts w:ascii="Times New Roman" w:hAnsi="Times New Roman"/>
          <w:i/>
          <w:sz w:val="24"/>
          <w:szCs w:val="24"/>
        </w:rPr>
        <w:t>Himmlers Forscher</w:t>
      </w:r>
      <w:r w:rsidR="00DC6A11" w:rsidRPr="00174031">
        <w:rPr>
          <w:rFonts w:ascii="Times New Roman" w:hAnsi="Times New Roman"/>
          <w:i/>
          <w:sz w:val="24"/>
          <w:szCs w:val="24"/>
        </w:rPr>
        <w:t>: Wehrwissenschaft und Medizinverbrechen im “Ahnenerbe” der SS</w:t>
      </w:r>
      <w:r w:rsidR="00DC6A11">
        <w:rPr>
          <w:rFonts w:ascii="Times New Roman" w:hAnsi="Times New Roman"/>
          <w:sz w:val="24"/>
          <w:szCs w:val="24"/>
        </w:rPr>
        <w:t xml:space="preserve"> (Paderborn, 2014)</w:t>
      </w:r>
      <w:r w:rsidRPr="00666AA0">
        <w:rPr>
          <w:rFonts w:ascii="Times New Roman" w:hAnsi="Times New Roman"/>
          <w:sz w:val="24"/>
          <w:szCs w:val="24"/>
        </w:rPr>
        <w:t xml:space="preserve">; </w:t>
      </w:r>
      <w:r w:rsidR="00DC6A11">
        <w:rPr>
          <w:rFonts w:ascii="Times New Roman" w:hAnsi="Times New Roman"/>
          <w:sz w:val="24"/>
          <w:szCs w:val="24"/>
        </w:rPr>
        <w:t xml:space="preserve">Hans-Christian Harten, </w:t>
      </w:r>
      <w:r w:rsidRPr="00174031">
        <w:rPr>
          <w:rFonts w:ascii="Times New Roman" w:hAnsi="Times New Roman"/>
          <w:i/>
          <w:sz w:val="24"/>
          <w:szCs w:val="24"/>
        </w:rPr>
        <w:t>Himmlers Lehrer</w:t>
      </w:r>
      <w:r w:rsidR="00DC6A11" w:rsidRPr="00174031">
        <w:rPr>
          <w:rFonts w:ascii="Times New Roman" w:hAnsi="Times New Roman"/>
          <w:i/>
          <w:sz w:val="24"/>
          <w:szCs w:val="24"/>
        </w:rPr>
        <w:t>: Die weltanschauliche Schulung in der SS 1933-1945</w:t>
      </w:r>
      <w:r w:rsidR="00DC6A11">
        <w:rPr>
          <w:rFonts w:ascii="Times New Roman" w:hAnsi="Times New Roman"/>
          <w:sz w:val="24"/>
          <w:szCs w:val="24"/>
        </w:rPr>
        <w:t xml:space="preserve"> (Paderborn, 2014)</w:t>
      </w:r>
      <w:r w:rsidRPr="00666AA0">
        <w:rPr>
          <w:rFonts w:ascii="Times New Roman" w:hAnsi="Times New Roman"/>
          <w:sz w:val="24"/>
          <w:szCs w:val="24"/>
        </w:rPr>
        <w:t xml:space="preserve">; </w:t>
      </w:r>
      <w:r w:rsidR="00174031">
        <w:rPr>
          <w:rFonts w:ascii="Times New Roman" w:hAnsi="Times New Roman"/>
          <w:sz w:val="24"/>
          <w:szCs w:val="24"/>
        </w:rPr>
        <w:t xml:space="preserve">Johann Chapoutot, </w:t>
      </w:r>
      <w:r w:rsidR="00174031" w:rsidRPr="00470EF7">
        <w:rPr>
          <w:rFonts w:ascii="Times New Roman" w:hAnsi="Times New Roman"/>
          <w:i/>
          <w:sz w:val="24"/>
          <w:szCs w:val="24"/>
        </w:rPr>
        <w:t>The Law of Blood: Thinking and Acting as a Nazi</w:t>
      </w:r>
      <w:r w:rsidR="00174031">
        <w:rPr>
          <w:rFonts w:ascii="Times New Roman" w:hAnsi="Times New Roman"/>
          <w:sz w:val="24"/>
          <w:szCs w:val="24"/>
        </w:rPr>
        <w:t xml:space="preserve"> (Cambridge, MA, 2018).</w:t>
      </w:r>
    </w:p>
  </w:footnote>
  <w:footnote w:id="48">
    <w:p w:rsidR="00230B86" w:rsidRPr="00666AA0" w:rsidRDefault="00230B86" w:rsidP="00666AA0">
      <w:pPr>
        <w:pStyle w:val="FootnoteText"/>
        <w:spacing w:line="480" w:lineRule="auto"/>
        <w:rPr>
          <w:rFonts w:ascii="Times New Roman" w:hAnsi="Times New Roman"/>
          <w:sz w:val="24"/>
          <w:szCs w:val="24"/>
        </w:rPr>
      </w:pPr>
      <w:r w:rsidRPr="00666AA0">
        <w:rPr>
          <w:rStyle w:val="FootnoteReference"/>
          <w:rFonts w:ascii="Times New Roman" w:hAnsi="Times New Roman"/>
          <w:sz w:val="24"/>
          <w:szCs w:val="24"/>
        </w:rPr>
        <w:footnoteRef/>
      </w:r>
      <w:r w:rsidRPr="00666AA0">
        <w:rPr>
          <w:rFonts w:ascii="Times New Roman" w:hAnsi="Times New Roman"/>
          <w:sz w:val="24"/>
          <w:szCs w:val="24"/>
        </w:rPr>
        <w:t xml:space="preserve"> </w:t>
      </w:r>
      <w:r w:rsidR="004A311F">
        <w:rPr>
          <w:rFonts w:ascii="Times New Roman" w:hAnsi="Times New Roman"/>
          <w:sz w:val="24"/>
          <w:szCs w:val="24"/>
        </w:rPr>
        <w:t xml:space="preserve">See, for example: Jochen </w:t>
      </w:r>
      <w:r w:rsidRPr="00666AA0">
        <w:rPr>
          <w:rFonts w:ascii="Times New Roman" w:hAnsi="Times New Roman"/>
          <w:sz w:val="24"/>
          <w:szCs w:val="24"/>
        </w:rPr>
        <w:t>Böhler</w:t>
      </w:r>
      <w:r w:rsidR="004A311F">
        <w:rPr>
          <w:rFonts w:ascii="Times New Roman" w:hAnsi="Times New Roman"/>
          <w:sz w:val="24"/>
          <w:szCs w:val="24"/>
        </w:rPr>
        <w:t xml:space="preserve"> and Robert Gerwarth, ed., </w:t>
      </w:r>
      <w:r w:rsidR="004A311F" w:rsidRPr="00DC6A11">
        <w:rPr>
          <w:rFonts w:ascii="Times New Roman" w:hAnsi="Times New Roman"/>
          <w:i/>
          <w:sz w:val="24"/>
          <w:szCs w:val="24"/>
        </w:rPr>
        <w:t>The Waffen-SS: A European History</w:t>
      </w:r>
      <w:r w:rsidR="004A311F">
        <w:rPr>
          <w:rFonts w:ascii="Times New Roman" w:hAnsi="Times New Roman"/>
          <w:sz w:val="24"/>
          <w:szCs w:val="24"/>
        </w:rPr>
        <w:t xml:space="preserve"> (Oxford, 2017)</w:t>
      </w:r>
      <w:r w:rsidRPr="00666AA0">
        <w:rPr>
          <w:rFonts w:ascii="Times New Roman" w:hAnsi="Times New Roman"/>
          <w:sz w:val="24"/>
          <w:szCs w:val="24"/>
        </w:rPr>
        <w:t xml:space="preserve">; </w:t>
      </w:r>
      <w:r w:rsidR="004A311F">
        <w:rPr>
          <w:rFonts w:ascii="Times New Roman" w:hAnsi="Times New Roman"/>
          <w:sz w:val="24"/>
          <w:szCs w:val="24"/>
        </w:rPr>
        <w:t xml:space="preserve">Raz Segal, </w:t>
      </w:r>
      <w:r w:rsidR="004A311F" w:rsidRPr="00DC6A11">
        <w:rPr>
          <w:rFonts w:ascii="Times New Roman" w:hAnsi="Times New Roman"/>
          <w:i/>
          <w:sz w:val="24"/>
          <w:szCs w:val="24"/>
        </w:rPr>
        <w:t>Genocide in the Carpathians: War, Social Breakdown, and Mass Violence 1914-1945</w:t>
      </w:r>
      <w:r w:rsidR="004A311F">
        <w:rPr>
          <w:rFonts w:ascii="Times New Roman" w:hAnsi="Times New Roman"/>
          <w:sz w:val="24"/>
          <w:szCs w:val="24"/>
        </w:rPr>
        <w:t xml:space="preserve"> (Stanford, 2016); </w:t>
      </w:r>
      <w:r w:rsidR="00DC6A11">
        <w:rPr>
          <w:rFonts w:ascii="Times New Roman" w:hAnsi="Times New Roman"/>
          <w:sz w:val="24"/>
          <w:szCs w:val="24"/>
        </w:rPr>
        <w:t xml:space="preserve">Alexander </w:t>
      </w:r>
      <w:r w:rsidR="00DC6A11" w:rsidRPr="00666AA0">
        <w:rPr>
          <w:rFonts w:ascii="Times New Roman" w:hAnsi="Times New Roman"/>
          <w:sz w:val="24"/>
          <w:szCs w:val="24"/>
        </w:rPr>
        <w:t>Korb</w:t>
      </w:r>
      <w:r w:rsidR="00DC6A11">
        <w:rPr>
          <w:rFonts w:ascii="Times New Roman" w:hAnsi="Times New Roman"/>
          <w:sz w:val="24"/>
          <w:szCs w:val="24"/>
        </w:rPr>
        <w:t xml:space="preserve">, </w:t>
      </w:r>
      <w:r w:rsidR="00DC6A11" w:rsidRPr="00DC6A11">
        <w:rPr>
          <w:rFonts w:ascii="Times New Roman" w:hAnsi="Times New Roman"/>
          <w:i/>
          <w:sz w:val="24"/>
          <w:szCs w:val="24"/>
        </w:rPr>
        <w:t>Im Schatten des Weltkriegs: Massengewalt der Ustaš</w:t>
      </w:r>
      <w:r w:rsidR="00470EF7">
        <w:rPr>
          <w:rFonts w:ascii="Times New Roman" w:hAnsi="Times New Roman"/>
          <w:i/>
          <w:sz w:val="24"/>
          <w:szCs w:val="24"/>
        </w:rPr>
        <w:t>a</w:t>
      </w:r>
      <w:r w:rsidR="00DC6A11" w:rsidRPr="00DC6A11">
        <w:rPr>
          <w:rFonts w:ascii="Times New Roman" w:hAnsi="Times New Roman"/>
          <w:i/>
          <w:sz w:val="24"/>
          <w:szCs w:val="24"/>
        </w:rPr>
        <w:t xml:space="preserve"> gegen Serben, Juden und Roma in Kroatien, 1941-1945</w:t>
      </w:r>
      <w:r w:rsidR="00DC6A11">
        <w:rPr>
          <w:rFonts w:ascii="Times New Roman" w:hAnsi="Times New Roman"/>
          <w:sz w:val="24"/>
          <w:szCs w:val="24"/>
        </w:rPr>
        <w:t xml:space="preserve"> (Hamburg, 2013); </w:t>
      </w:r>
      <w:r w:rsidR="004A311F">
        <w:rPr>
          <w:rFonts w:ascii="Times New Roman" w:hAnsi="Times New Roman"/>
          <w:sz w:val="24"/>
          <w:szCs w:val="24"/>
        </w:rPr>
        <w:t xml:space="preserve">Vladimir </w:t>
      </w:r>
      <w:r w:rsidRPr="00666AA0">
        <w:rPr>
          <w:rFonts w:ascii="Times New Roman" w:hAnsi="Times New Roman"/>
          <w:sz w:val="24"/>
          <w:szCs w:val="24"/>
        </w:rPr>
        <w:t>Solonari</w:t>
      </w:r>
      <w:r w:rsidR="003A2982">
        <w:rPr>
          <w:rFonts w:ascii="Times New Roman" w:hAnsi="Times New Roman"/>
          <w:sz w:val="24"/>
          <w:szCs w:val="24"/>
        </w:rPr>
        <w:t xml:space="preserve">, </w:t>
      </w:r>
      <w:r w:rsidR="003A2982" w:rsidRPr="00DC6A11">
        <w:rPr>
          <w:rFonts w:ascii="Times New Roman" w:hAnsi="Times New Roman"/>
          <w:i/>
          <w:sz w:val="24"/>
          <w:szCs w:val="24"/>
        </w:rPr>
        <w:t xml:space="preserve">Purifying the </w:t>
      </w:r>
      <w:r w:rsidR="00DC6A11" w:rsidRPr="00DC6A11">
        <w:rPr>
          <w:rFonts w:ascii="Times New Roman" w:hAnsi="Times New Roman"/>
          <w:i/>
          <w:sz w:val="24"/>
          <w:szCs w:val="24"/>
        </w:rPr>
        <w:t>N</w:t>
      </w:r>
      <w:r w:rsidR="003A2982" w:rsidRPr="00DC6A11">
        <w:rPr>
          <w:rFonts w:ascii="Times New Roman" w:hAnsi="Times New Roman"/>
          <w:i/>
          <w:sz w:val="24"/>
          <w:szCs w:val="24"/>
        </w:rPr>
        <w:t>ation: Population Exchange and Ethnic Cleansing in Nazi-Allied Romania</w:t>
      </w:r>
      <w:r w:rsidR="003A2982">
        <w:rPr>
          <w:rFonts w:ascii="Times New Roman" w:hAnsi="Times New Roman"/>
          <w:sz w:val="24"/>
          <w:szCs w:val="24"/>
        </w:rPr>
        <w:t xml:space="preserve"> (Washington, D.C., 2010)</w:t>
      </w:r>
      <w:r w:rsidRPr="00666AA0">
        <w:rPr>
          <w:rFonts w:ascii="Times New Roman" w:hAnsi="Times New Roman"/>
          <w:sz w:val="24"/>
          <w:szCs w:val="24"/>
        </w:rPr>
        <w:t>.</w:t>
      </w:r>
    </w:p>
  </w:footnote>
  <w:footnote w:id="49">
    <w:p w:rsidR="00230B86" w:rsidRPr="00666AA0" w:rsidRDefault="00230B86" w:rsidP="00666AA0">
      <w:pPr>
        <w:pStyle w:val="FootnoteText"/>
        <w:spacing w:line="480" w:lineRule="auto"/>
        <w:rPr>
          <w:rFonts w:ascii="Times New Roman" w:hAnsi="Times New Roman"/>
          <w:sz w:val="24"/>
          <w:szCs w:val="24"/>
        </w:rPr>
      </w:pPr>
      <w:r w:rsidRPr="00666AA0">
        <w:rPr>
          <w:rStyle w:val="FootnoteReference"/>
          <w:rFonts w:ascii="Times New Roman" w:hAnsi="Times New Roman"/>
          <w:sz w:val="24"/>
          <w:szCs w:val="24"/>
        </w:rPr>
        <w:footnoteRef/>
      </w:r>
      <w:r w:rsidRPr="00666AA0">
        <w:rPr>
          <w:rFonts w:ascii="Times New Roman" w:hAnsi="Times New Roman"/>
          <w:sz w:val="24"/>
          <w:szCs w:val="24"/>
        </w:rPr>
        <w:t xml:space="preserve"> Martin L. Davies, </w:t>
      </w:r>
      <w:r w:rsidRPr="00666AA0">
        <w:rPr>
          <w:rFonts w:ascii="Times New Roman" w:hAnsi="Times New Roman"/>
          <w:i/>
          <w:sz w:val="24"/>
          <w:szCs w:val="24"/>
        </w:rPr>
        <w:t>Historics: Why History Dominates Contemporary Society</w:t>
      </w:r>
      <w:r w:rsidRPr="00666AA0">
        <w:rPr>
          <w:rFonts w:ascii="Times New Roman" w:hAnsi="Times New Roman"/>
          <w:sz w:val="24"/>
          <w:szCs w:val="24"/>
        </w:rPr>
        <w:t xml:space="preserve"> (Abingdon, 2006); Davies, </w:t>
      </w:r>
      <w:r w:rsidRPr="00666AA0">
        <w:rPr>
          <w:rFonts w:ascii="Times New Roman" w:hAnsi="Times New Roman"/>
          <w:i/>
          <w:sz w:val="24"/>
          <w:szCs w:val="24"/>
        </w:rPr>
        <w:t>Imprisoned by History: Aspects of Historicized Life</w:t>
      </w:r>
      <w:r w:rsidRPr="00666AA0">
        <w:rPr>
          <w:rFonts w:ascii="Times New Roman" w:hAnsi="Times New Roman"/>
          <w:sz w:val="24"/>
          <w:szCs w:val="24"/>
        </w:rPr>
        <w:t xml:space="preserve"> (Abingdon, 2010); Keith Jenkins, </w:t>
      </w:r>
      <w:r w:rsidRPr="00666AA0">
        <w:rPr>
          <w:rFonts w:ascii="Times New Roman" w:hAnsi="Times New Roman"/>
          <w:i/>
          <w:sz w:val="24"/>
          <w:szCs w:val="24"/>
        </w:rPr>
        <w:t>On “What is History?” From Carr and Elton to Rorty and White</w:t>
      </w:r>
      <w:r w:rsidRPr="00666AA0">
        <w:rPr>
          <w:rFonts w:ascii="Times New Roman" w:hAnsi="Times New Roman"/>
          <w:sz w:val="24"/>
          <w:szCs w:val="24"/>
        </w:rPr>
        <w:t xml:space="preserve"> (London, 1995); Jenkins, </w:t>
      </w:r>
      <w:r w:rsidRPr="00666AA0">
        <w:rPr>
          <w:rFonts w:ascii="Times New Roman" w:hAnsi="Times New Roman"/>
          <w:i/>
          <w:sz w:val="24"/>
          <w:szCs w:val="24"/>
        </w:rPr>
        <w:t>Refiguring History: New Thoughts on an Old Discipline</w:t>
      </w:r>
      <w:r w:rsidRPr="00666AA0">
        <w:rPr>
          <w:rFonts w:ascii="Times New Roman" w:hAnsi="Times New Roman"/>
          <w:sz w:val="24"/>
          <w:szCs w:val="24"/>
        </w:rPr>
        <w:t xml:space="preserve"> (London, 2003).</w:t>
      </w:r>
    </w:p>
  </w:footnote>
  <w:footnote w:id="50">
    <w:p w:rsidR="00230B86" w:rsidRPr="00666AA0" w:rsidRDefault="00230B86" w:rsidP="00666AA0">
      <w:pPr>
        <w:pStyle w:val="FootnoteText"/>
        <w:spacing w:line="480" w:lineRule="auto"/>
        <w:rPr>
          <w:rFonts w:ascii="Times New Roman" w:hAnsi="Times New Roman"/>
          <w:sz w:val="24"/>
          <w:szCs w:val="24"/>
        </w:rPr>
      </w:pPr>
      <w:r w:rsidRPr="00666AA0">
        <w:rPr>
          <w:rStyle w:val="FootnoteReference"/>
          <w:rFonts w:ascii="Times New Roman" w:hAnsi="Times New Roman"/>
          <w:sz w:val="24"/>
          <w:szCs w:val="24"/>
        </w:rPr>
        <w:footnoteRef/>
      </w:r>
      <w:r w:rsidRPr="00666AA0">
        <w:rPr>
          <w:rFonts w:ascii="Times New Roman" w:hAnsi="Times New Roman"/>
          <w:sz w:val="24"/>
          <w:szCs w:val="24"/>
        </w:rPr>
        <w:t xml:space="preserve"> David Cesarani, “Autobiographical Reflections on Writing History, the Holocaust and Hairdressing,” in </w:t>
      </w:r>
      <w:r w:rsidRPr="00666AA0">
        <w:rPr>
          <w:rFonts w:ascii="Times New Roman" w:hAnsi="Times New Roman"/>
          <w:i/>
          <w:sz w:val="24"/>
          <w:szCs w:val="24"/>
        </w:rPr>
        <w:t>Holocaust Scholarship: Personal Trajectories and Professional Interpretations</w:t>
      </w:r>
      <w:r w:rsidRPr="00666AA0">
        <w:rPr>
          <w:rFonts w:ascii="Times New Roman" w:hAnsi="Times New Roman"/>
          <w:sz w:val="24"/>
          <w:szCs w:val="24"/>
        </w:rPr>
        <w:t>, ed. Christopher R. Browning, Susannah Heschel, Michael R. Marrus and Milton Shain (Houndmills, 2015), 83.</w:t>
      </w:r>
    </w:p>
  </w:footnote>
  <w:footnote w:id="51">
    <w:p w:rsidR="00230B86" w:rsidRPr="00666AA0" w:rsidRDefault="00230B86" w:rsidP="00666AA0">
      <w:pPr>
        <w:pStyle w:val="FootnoteText"/>
        <w:spacing w:line="480" w:lineRule="auto"/>
        <w:rPr>
          <w:rFonts w:ascii="Times New Roman" w:hAnsi="Times New Roman"/>
          <w:sz w:val="24"/>
          <w:szCs w:val="24"/>
        </w:rPr>
      </w:pPr>
      <w:r w:rsidRPr="00666AA0">
        <w:rPr>
          <w:rStyle w:val="FootnoteReference"/>
          <w:rFonts w:ascii="Times New Roman" w:hAnsi="Times New Roman"/>
          <w:sz w:val="24"/>
          <w:szCs w:val="24"/>
        </w:rPr>
        <w:footnoteRef/>
      </w:r>
      <w:r w:rsidRPr="00666AA0">
        <w:rPr>
          <w:rFonts w:ascii="Times New Roman" w:hAnsi="Times New Roman"/>
          <w:sz w:val="24"/>
          <w:szCs w:val="24"/>
        </w:rPr>
        <w:t xml:space="preserve"> Jacques Rancière, </w:t>
      </w:r>
      <w:r w:rsidRPr="00666AA0">
        <w:rPr>
          <w:rFonts w:ascii="Times New Roman" w:hAnsi="Times New Roman"/>
          <w:i/>
          <w:sz w:val="24"/>
          <w:szCs w:val="24"/>
        </w:rPr>
        <w:t>The Names of History: On the Poetics of Knowledge</w:t>
      </w:r>
      <w:r w:rsidRPr="00666AA0">
        <w:rPr>
          <w:rFonts w:ascii="Times New Roman" w:hAnsi="Times New Roman"/>
          <w:sz w:val="24"/>
          <w:szCs w:val="24"/>
        </w:rPr>
        <w:t xml:space="preserve"> (Minneapolis, 1994), 63.</w:t>
      </w:r>
    </w:p>
  </w:footnote>
  <w:footnote w:id="52">
    <w:p w:rsidR="00230B86" w:rsidRPr="00666AA0" w:rsidRDefault="00230B86" w:rsidP="00666AA0">
      <w:pPr>
        <w:pStyle w:val="FootnoteText"/>
        <w:spacing w:line="480" w:lineRule="auto"/>
        <w:rPr>
          <w:rFonts w:ascii="Times New Roman" w:hAnsi="Times New Roman"/>
          <w:sz w:val="24"/>
          <w:szCs w:val="24"/>
        </w:rPr>
      </w:pPr>
      <w:r w:rsidRPr="00666AA0">
        <w:rPr>
          <w:rStyle w:val="FootnoteReference"/>
          <w:rFonts w:ascii="Times New Roman" w:hAnsi="Times New Roman"/>
          <w:sz w:val="24"/>
          <w:szCs w:val="24"/>
        </w:rPr>
        <w:footnoteRef/>
      </w:r>
      <w:r w:rsidRPr="00666AA0">
        <w:rPr>
          <w:rFonts w:ascii="Times New Roman" w:hAnsi="Times New Roman"/>
          <w:sz w:val="24"/>
          <w:szCs w:val="24"/>
        </w:rPr>
        <w:t xml:space="preserve"> See David Cesarani, “Seizing the Day: Why Britain Will Benefit from Holocaust Memorial Day,” </w:t>
      </w:r>
      <w:r w:rsidRPr="00666AA0">
        <w:rPr>
          <w:rFonts w:ascii="Times New Roman" w:hAnsi="Times New Roman"/>
          <w:i/>
          <w:sz w:val="24"/>
          <w:szCs w:val="24"/>
        </w:rPr>
        <w:t>Patterns of Prejudice</w:t>
      </w:r>
      <w:r w:rsidRPr="00666AA0">
        <w:rPr>
          <w:rFonts w:ascii="Times New Roman" w:hAnsi="Times New Roman"/>
          <w:sz w:val="24"/>
          <w:szCs w:val="24"/>
        </w:rPr>
        <w:t xml:space="preserve"> 34, no. 4 (2000): 61-66, a response to Dan Stone, “Day of Remembrance or Day of Forgetting? Or, Why Britain Does Not Need a Holocaust Memorial Day,” </w:t>
      </w:r>
      <w:r w:rsidRPr="00666AA0">
        <w:rPr>
          <w:rFonts w:ascii="Times New Roman" w:hAnsi="Times New Roman"/>
          <w:i/>
          <w:sz w:val="24"/>
          <w:szCs w:val="24"/>
        </w:rPr>
        <w:t>Patterns of Prejudice</w:t>
      </w:r>
      <w:r w:rsidRPr="00666AA0">
        <w:rPr>
          <w:rFonts w:ascii="Times New Roman" w:hAnsi="Times New Roman"/>
          <w:sz w:val="24"/>
          <w:szCs w:val="24"/>
        </w:rPr>
        <w:t xml:space="preserve"> 34, no. 4 (2000): 53-59.</w:t>
      </w:r>
    </w:p>
  </w:footnote>
  <w:footnote w:id="53">
    <w:p w:rsidR="00230B86" w:rsidRPr="00666AA0" w:rsidRDefault="00230B86" w:rsidP="00666AA0">
      <w:pPr>
        <w:pStyle w:val="FootnoteText"/>
        <w:spacing w:line="480" w:lineRule="auto"/>
        <w:rPr>
          <w:rFonts w:ascii="Times New Roman" w:hAnsi="Times New Roman"/>
          <w:sz w:val="24"/>
          <w:szCs w:val="24"/>
        </w:rPr>
      </w:pPr>
      <w:r w:rsidRPr="00666AA0">
        <w:rPr>
          <w:rStyle w:val="FootnoteReference"/>
          <w:rFonts w:ascii="Times New Roman" w:hAnsi="Times New Roman"/>
          <w:sz w:val="24"/>
          <w:szCs w:val="24"/>
        </w:rPr>
        <w:footnoteRef/>
      </w:r>
      <w:r w:rsidRPr="00666AA0">
        <w:rPr>
          <w:rFonts w:ascii="Times New Roman" w:hAnsi="Times New Roman"/>
          <w:sz w:val="24"/>
          <w:szCs w:val="24"/>
        </w:rPr>
        <w:t xml:space="preserve"> David Cesarani, “Striped Pyjamas,” </w:t>
      </w:r>
      <w:r w:rsidRPr="00666AA0">
        <w:rPr>
          <w:rFonts w:ascii="Times New Roman" w:hAnsi="Times New Roman"/>
          <w:i/>
          <w:sz w:val="24"/>
          <w:szCs w:val="24"/>
        </w:rPr>
        <w:t>Literary Review</w:t>
      </w:r>
      <w:r w:rsidRPr="00666AA0">
        <w:rPr>
          <w:rFonts w:ascii="Times New Roman" w:hAnsi="Times New Roman"/>
          <w:sz w:val="24"/>
          <w:szCs w:val="24"/>
        </w:rPr>
        <w:t xml:space="preserve"> 359 (October 2008), online at: </w:t>
      </w:r>
      <w:hyperlink r:id="rId7" w:history="1">
        <w:r w:rsidRPr="00666AA0">
          <w:rPr>
            <w:rStyle w:val="Hyperlink"/>
            <w:rFonts w:ascii="Times New Roman" w:hAnsi="Times New Roman"/>
            <w:sz w:val="24"/>
            <w:szCs w:val="24"/>
          </w:rPr>
          <w:t>http://holocaustcentre.com/cms_content/upload/PDFs/Cesarani%20Review%20Striped%20Pyjamas.pdf</w:t>
        </w:r>
      </w:hyperlink>
      <w:r w:rsidRPr="00666AA0">
        <w:rPr>
          <w:rFonts w:ascii="Times New Roman" w:hAnsi="Times New Roman"/>
          <w:sz w:val="24"/>
          <w:szCs w:val="24"/>
        </w:rPr>
        <w:t xml:space="preserve"> (accessed 14 March 2018). Cesarani claims here that the film of Boyne’s book turns the Holocaust into a “bizarre health and safety incident” and argues that it shows that “a heavy price is being paid for the popularization and instrumentalization of the Holocaust.”</w:t>
      </w:r>
    </w:p>
  </w:footnote>
  <w:footnote w:id="54">
    <w:p w:rsidR="00230B86" w:rsidRPr="00666AA0" w:rsidRDefault="00230B86" w:rsidP="00666AA0">
      <w:pPr>
        <w:pStyle w:val="FootnoteText"/>
        <w:spacing w:line="480" w:lineRule="auto"/>
        <w:rPr>
          <w:rFonts w:ascii="Times New Roman" w:hAnsi="Times New Roman"/>
          <w:sz w:val="24"/>
          <w:szCs w:val="24"/>
        </w:rPr>
      </w:pPr>
      <w:r w:rsidRPr="00666AA0">
        <w:rPr>
          <w:rStyle w:val="FootnoteReference"/>
          <w:rFonts w:ascii="Times New Roman" w:hAnsi="Times New Roman"/>
          <w:sz w:val="24"/>
          <w:szCs w:val="24"/>
        </w:rPr>
        <w:footnoteRef/>
      </w:r>
      <w:r w:rsidRPr="00666AA0">
        <w:rPr>
          <w:rFonts w:ascii="Times New Roman" w:hAnsi="Times New Roman"/>
          <w:sz w:val="24"/>
          <w:szCs w:val="24"/>
        </w:rPr>
        <w:t xml:space="preserve"> For critical discussions of HMD in Britain, see Donald Bloxham, “Britain’s Holocaust Memorial Day: Reshaping the Past in the Service of the Present,” </w:t>
      </w:r>
      <w:r w:rsidRPr="00666AA0">
        <w:rPr>
          <w:rFonts w:ascii="Times New Roman" w:hAnsi="Times New Roman"/>
          <w:i/>
          <w:sz w:val="24"/>
          <w:szCs w:val="24"/>
        </w:rPr>
        <w:t>Immigrants and Minorities</w:t>
      </w:r>
      <w:r w:rsidRPr="00666AA0">
        <w:rPr>
          <w:rFonts w:ascii="Times New Roman" w:hAnsi="Times New Roman"/>
          <w:sz w:val="24"/>
          <w:szCs w:val="24"/>
        </w:rPr>
        <w:t xml:space="preserve"> 21, nos. 1 and 2 (2002): 41-62; Tony Kushner, “Reflections on Britain’s Holocaust Memorial Day,” </w:t>
      </w:r>
      <w:r w:rsidRPr="00666AA0">
        <w:rPr>
          <w:rFonts w:ascii="Times New Roman" w:hAnsi="Times New Roman"/>
          <w:i/>
          <w:sz w:val="24"/>
          <w:szCs w:val="24"/>
        </w:rPr>
        <w:t>Journal of Israeli History: Politics, Society, Culture</w:t>
      </w:r>
      <w:r w:rsidRPr="00666AA0">
        <w:rPr>
          <w:rFonts w:ascii="Times New Roman" w:hAnsi="Times New Roman"/>
          <w:sz w:val="24"/>
          <w:szCs w:val="24"/>
        </w:rPr>
        <w:t xml:space="preserve"> 23, no. 1 (2004): 116-129. For a corrective that emphasizes the counter-narratives promoted at local HMD events, see John Richardson, “Making Memory Makers: Interpellation, Norm Circles, and Holocaust Memorial Day Trust Workshops,” </w:t>
      </w:r>
      <w:r w:rsidRPr="00666AA0">
        <w:rPr>
          <w:rFonts w:ascii="Times New Roman" w:hAnsi="Times New Roman"/>
          <w:i/>
          <w:sz w:val="24"/>
          <w:szCs w:val="24"/>
        </w:rPr>
        <w:t>Memory Studies</w:t>
      </w:r>
      <w:r w:rsidRPr="00666AA0">
        <w:rPr>
          <w:rFonts w:ascii="Times New Roman" w:hAnsi="Times New Roman"/>
          <w:sz w:val="24"/>
          <w:szCs w:val="24"/>
        </w:rPr>
        <w:t xml:space="preserve"> (online first 31 July 2017), DOI: 10.1177/1750698017720259. And for recent analyses of the state of Holocaust education in Britain, see Andy Pearce, “The Holocaust in the National Curriculum after 25 Years,” </w:t>
      </w:r>
      <w:r w:rsidRPr="00666AA0">
        <w:rPr>
          <w:rFonts w:ascii="Times New Roman" w:hAnsi="Times New Roman"/>
          <w:i/>
          <w:sz w:val="24"/>
          <w:szCs w:val="24"/>
        </w:rPr>
        <w:t>Holocaust Studies</w:t>
      </w:r>
      <w:r w:rsidRPr="00666AA0">
        <w:rPr>
          <w:rFonts w:ascii="Times New Roman" w:hAnsi="Times New Roman"/>
          <w:sz w:val="24"/>
          <w:szCs w:val="24"/>
        </w:rPr>
        <w:t xml:space="preserve"> 23, no. 3 (2017): 231-262, and Tom Lawson, “Britain’s Promise to Forget? Some Historiographical Reflections on </w:t>
      </w:r>
      <w:r w:rsidRPr="00666AA0">
        <w:rPr>
          <w:rFonts w:ascii="Times New Roman" w:hAnsi="Times New Roman"/>
          <w:i/>
          <w:sz w:val="24"/>
          <w:szCs w:val="24"/>
        </w:rPr>
        <w:t>What Do Students Know and Understand about the Holocaust?</w:t>
      </w:r>
      <w:r w:rsidRPr="00666AA0">
        <w:rPr>
          <w:rFonts w:ascii="Times New Roman" w:hAnsi="Times New Roman"/>
          <w:sz w:val="24"/>
          <w:szCs w:val="24"/>
        </w:rPr>
        <w:t xml:space="preserve">,” </w:t>
      </w:r>
      <w:r w:rsidRPr="00666AA0">
        <w:rPr>
          <w:rFonts w:ascii="Times New Roman" w:hAnsi="Times New Roman"/>
          <w:i/>
          <w:sz w:val="24"/>
          <w:szCs w:val="24"/>
        </w:rPr>
        <w:t>Holocaust Studies</w:t>
      </w:r>
      <w:r w:rsidRPr="00666AA0">
        <w:rPr>
          <w:rFonts w:ascii="Times New Roman" w:hAnsi="Times New Roman"/>
          <w:sz w:val="24"/>
          <w:szCs w:val="24"/>
        </w:rPr>
        <w:t xml:space="preserve"> 23, no. 3 (2017): 345-363.</w:t>
      </w:r>
    </w:p>
  </w:footnote>
  <w:footnote w:id="55">
    <w:p w:rsidR="00230B86" w:rsidRPr="00666AA0" w:rsidRDefault="00230B86" w:rsidP="00666AA0">
      <w:pPr>
        <w:pStyle w:val="FootnoteText"/>
        <w:spacing w:line="480" w:lineRule="auto"/>
        <w:rPr>
          <w:rFonts w:ascii="Times New Roman" w:hAnsi="Times New Roman"/>
          <w:sz w:val="24"/>
          <w:szCs w:val="24"/>
        </w:rPr>
      </w:pPr>
      <w:r w:rsidRPr="00666AA0">
        <w:rPr>
          <w:rStyle w:val="FootnoteReference"/>
          <w:rFonts w:ascii="Times New Roman" w:hAnsi="Times New Roman"/>
          <w:sz w:val="24"/>
          <w:szCs w:val="24"/>
        </w:rPr>
        <w:footnoteRef/>
      </w:r>
      <w:r w:rsidRPr="00666AA0">
        <w:rPr>
          <w:rFonts w:ascii="Times New Roman" w:hAnsi="Times New Roman"/>
          <w:sz w:val="24"/>
          <w:szCs w:val="24"/>
        </w:rPr>
        <w:t xml:space="preserve"> For a survey of the scholarly literature that constituted this background, see, for example, Dan Stone, “Beyond the ‘Auschwitz Syndrome’: Holocaust Historiography after the Cold War,” </w:t>
      </w:r>
      <w:r w:rsidRPr="00666AA0">
        <w:rPr>
          <w:rFonts w:ascii="Times New Roman" w:hAnsi="Times New Roman"/>
          <w:i/>
          <w:sz w:val="24"/>
          <w:szCs w:val="24"/>
        </w:rPr>
        <w:t>Patterns of Prejudice</w:t>
      </w:r>
      <w:r w:rsidRPr="00666AA0">
        <w:rPr>
          <w:rFonts w:ascii="Times New Roman" w:hAnsi="Times New Roman"/>
          <w:sz w:val="24"/>
          <w:szCs w:val="24"/>
        </w:rPr>
        <w:t xml:space="preserve"> 44, no. 5 (2010): 454-468.</w:t>
      </w:r>
    </w:p>
  </w:footnote>
  <w:footnote w:id="56">
    <w:p w:rsidR="00230B86" w:rsidRPr="00666AA0" w:rsidRDefault="00230B86" w:rsidP="00666AA0">
      <w:pPr>
        <w:pStyle w:val="FootnoteText"/>
        <w:spacing w:line="480" w:lineRule="auto"/>
        <w:rPr>
          <w:rFonts w:ascii="Times New Roman" w:hAnsi="Times New Roman"/>
          <w:sz w:val="24"/>
          <w:szCs w:val="24"/>
        </w:rPr>
      </w:pPr>
      <w:r w:rsidRPr="00666AA0">
        <w:rPr>
          <w:rStyle w:val="FootnoteReference"/>
          <w:rFonts w:ascii="Times New Roman" w:hAnsi="Times New Roman"/>
          <w:sz w:val="24"/>
          <w:szCs w:val="24"/>
        </w:rPr>
        <w:footnoteRef/>
      </w:r>
      <w:r w:rsidRPr="00666AA0">
        <w:rPr>
          <w:rFonts w:ascii="Times New Roman" w:hAnsi="Times New Roman"/>
          <w:sz w:val="24"/>
          <w:szCs w:val="24"/>
        </w:rPr>
        <w:t xml:space="preserve"> Adam Tooze, </w:t>
      </w:r>
      <w:r w:rsidRPr="00666AA0">
        <w:rPr>
          <w:rFonts w:ascii="Times New Roman" w:hAnsi="Times New Roman"/>
          <w:i/>
          <w:sz w:val="24"/>
          <w:szCs w:val="24"/>
        </w:rPr>
        <w:t>The Wages of Destruction: The Making and Breaking of the Nazi Economy</w:t>
      </w:r>
      <w:r w:rsidRPr="00666AA0">
        <w:rPr>
          <w:rFonts w:ascii="Times New Roman" w:hAnsi="Times New Roman"/>
          <w:sz w:val="24"/>
          <w:szCs w:val="24"/>
        </w:rPr>
        <w:t xml:space="preserve"> (London, 2007), 528.</w:t>
      </w:r>
    </w:p>
  </w:footnote>
  <w:footnote w:id="57">
    <w:p w:rsidR="00230B86" w:rsidRPr="00666AA0" w:rsidRDefault="00230B86" w:rsidP="00666AA0">
      <w:pPr>
        <w:pStyle w:val="FootnoteText"/>
        <w:spacing w:line="480" w:lineRule="auto"/>
        <w:rPr>
          <w:rFonts w:ascii="Times New Roman" w:hAnsi="Times New Roman"/>
          <w:sz w:val="24"/>
          <w:szCs w:val="24"/>
        </w:rPr>
      </w:pPr>
      <w:r w:rsidRPr="00666AA0">
        <w:rPr>
          <w:rStyle w:val="FootnoteReference"/>
          <w:rFonts w:ascii="Times New Roman" w:hAnsi="Times New Roman"/>
          <w:sz w:val="24"/>
          <w:szCs w:val="24"/>
        </w:rPr>
        <w:footnoteRef/>
      </w:r>
      <w:r w:rsidRPr="00666AA0">
        <w:rPr>
          <w:rFonts w:ascii="Times New Roman" w:hAnsi="Times New Roman"/>
          <w:sz w:val="24"/>
          <w:szCs w:val="24"/>
        </w:rPr>
        <w:t xml:space="preserve"> Mommsen, “The Realization of the Unthinkable,” 114.</w:t>
      </w:r>
    </w:p>
  </w:footnote>
  <w:footnote w:id="58">
    <w:p w:rsidR="00230B86" w:rsidRPr="00666AA0" w:rsidRDefault="00230B86" w:rsidP="00666AA0">
      <w:pPr>
        <w:pStyle w:val="FootnoteText"/>
        <w:spacing w:line="480" w:lineRule="auto"/>
        <w:rPr>
          <w:rFonts w:ascii="Times New Roman" w:hAnsi="Times New Roman"/>
          <w:sz w:val="24"/>
          <w:szCs w:val="24"/>
        </w:rPr>
      </w:pPr>
      <w:r w:rsidRPr="00666AA0">
        <w:rPr>
          <w:rStyle w:val="FootnoteReference"/>
          <w:rFonts w:ascii="Times New Roman" w:hAnsi="Times New Roman"/>
          <w:sz w:val="24"/>
          <w:szCs w:val="24"/>
        </w:rPr>
        <w:footnoteRef/>
      </w:r>
      <w:r w:rsidRPr="00666AA0">
        <w:rPr>
          <w:rFonts w:ascii="Times New Roman" w:hAnsi="Times New Roman"/>
          <w:sz w:val="24"/>
          <w:szCs w:val="24"/>
        </w:rPr>
        <w:t xml:space="preserve"> Paul A. Roth, “Ways of Pastmaking,” </w:t>
      </w:r>
      <w:r w:rsidRPr="00666AA0">
        <w:rPr>
          <w:rFonts w:ascii="Times New Roman" w:hAnsi="Times New Roman"/>
          <w:i/>
          <w:sz w:val="24"/>
          <w:szCs w:val="24"/>
        </w:rPr>
        <w:t>History of the Human Sciences</w:t>
      </w:r>
      <w:r w:rsidRPr="00666AA0">
        <w:rPr>
          <w:rFonts w:ascii="Times New Roman" w:hAnsi="Times New Roman"/>
          <w:sz w:val="24"/>
          <w:szCs w:val="24"/>
        </w:rPr>
        <w:t xml:space="preserve"> 15, no. 4 (2002): 125.</w:t>
      </w:r>
    </w:p>
  </w:footnote>
  <w:footnote w:id="59">
    <w:p w:rsidR="00230B86" w:rsidRPr="00666AA0" w:rsidRDefault="00230B86" w:rsidP="00666AA0">
      <w:pPr>
        <w:pStyle w:val="FootnoteText"/>
        <w:spacing w:line="480" w:lineRule="auto"/>
        <w:rPr>
          <w:rFonts w:ascii="Times New Roman" w:hAnsi="Times New Roman"/>
          <w:sz w:val="24"/>
          <w:szCs w:val="24"/>
        </w:rPr>
      </w:pPr>
      <w:r w:rsidRPr="00666AA0">
        <w:rPr>
          <w:rStyle w:val="FootnoteReference"/>
          <w:rFonts w:ascii="Times New Roman" w:hAnsi="Times New Roman"/>
          <w:sz w:val="24"/>
          <w:szCs w:val="24"/>
        </w:rPr>
        <w:footnoteRef/>
      </w:r>
      <w:r w:rsidRPr="00666AA0">
        <w:rPr>
          <w:rFonts w:ascii="Times New Roman" w:hAnsi="Times New Roman"/>
          <w:sz w:val="24"/>
          <w:szCs w:val="24"/>
        </w:rPr>
        <w:t xml:space="preserve"> Allan Megill, </w:t>
      </w:r>
      <w:r w:rsidRPr="00666AA0">
        <w:rPr>
          <w:rFonts w:ascii="Times New Roman" w:hAnsi="Times New Roman"/>
          <w:i/>
          <w:sz w:val="24"/>
          <w:szCs w:val="24"/>
        </w:rPr>
        <w:t>Historical Knowledge, Historical Error: A Contemporary Guide to Practice</w:t>
      </w:r>
      <w:r w:rsidRPr="00666AA0">
        <w:rPr>
          <w:rFonts w:ascii="Times New Roman" w:hAnsi="Times New Roman"/>
          <w:sz w:val="24"/>
          <w:szCs w:val="24"/>
        </w:rPr>
        <w:t xml:space="preserve"> (Chicago, 2007), 208. </w:t>
      </w:r>
    </w:p>
  </w:footnote>
  <w:footnote w:id="60">
    <w:p w:rsidR="00230B86" w:rsidRPr="00666AA0" w:rsidRDefault="00230B86" w:rsidP="00666AA0">
      <w:pPr>
        <w:pStyle w:val="FootnoteText"/>
        <w:spacing w:line="480" w:lineRule="auto"/>
        <w:rPr>
          <w:rFonts w:ascii="Times New Roman" w:hAnsi="Times New Roman"/>
          <w:sz w:val="24"/>
          <w:szCs w:val="24"/>
        </w:rPr>
      </w:pPr>
      <w:r w:rsidRPr="00666AA0">
        <w:rPr>
          <w:rStyle w:val="FootnoteReference"/>
          <w:rFonts w:ascii="Times New Roman" w:hAnsi="Times New Roman"/>
          <w:sz w:val="24"/>
          <w:szCs w:val="24"/>
        </w:rPr>
        <w:footnoteRef/>
      </w:r>
      <w:r w:rsidRPr="00666AA0">
        <w:rPr>
          <w:rFonts w:ascii="Times New Roman" w:hAnsi="Times New Roman"/>
          <w:sz w:val="24"/>
          <w:szCs w:val="24"/>
        </w:rPr>
        <w:t xml:space="preserve"> Zoltán Boldizsár Simon, “We are History: The Outlines of a Quasi-Substantive Philosophy of History,” </w:t>
      </w:r>
      <w:r w:rsidRPr="00666AA0">
        <w:rPr>
          <w:rFonts w:ascii="Times New Roman" w:hAnsi="Times New Roman"/>
          <w:i/>
          <w:sz w:val="24"/>
          <w:szCs w:val="24"/>
        </w:rPr>
        <w:t>Rethinking History</w:t>
      </w:r>
      <w:r w:rsidRPr="00666AA0">
        <w:rPr>
          <w:rFonts w:ascii="Times New Roman" w:hAnsi="Times New Roman"/>
          <w:sz w:val="24"/>
          <w:szCs w:val="24"/>
        </w:rPr>
        <w:t xml:space="preserve"> 20, no. 2 (2016): 263.</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autoHyphenation/>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E7A"/>
    <w:rsid w:val="00047AFD"/>
    <w:rsid w:val="0005211A"/>
    <w:rsid w:val="00056BB7"/>
    <w:rsid w:val="00071858"/>
    <w:rsid w:val="000E1C26"/>
    <w:rsid w:val="00101306"/>
    <w:rsid w:val="0010180D"/>
    <w:rsid w:val="00111F3E"/>
    <w:rsid w:val="001360F7"/>
    <w:rsid w:val="00137AFA"/>
    <w:rsid w:val="00147B5A"/>
    <w:rsid w:val="00164DCD"/>
    <w:rsid w:val="00174031"/>
    <w:rsid w:val="00175EB3"/>
    <w:rsid w:val="00181E1B"/>
    <w:rsid w:val="00184CB0"/>
    <w:rsid w:val="00194336"/>
    <w:rsid w:val="001A1DFE"/>
    <w:rsid w:val="001C519B"/>
    <w:rsid w:val="001C6E34"/>
    <w:rsid w:val="001E3740"/>
    <w:rsid w:val="001E4A4C"/>
    <w:rsid w:val="001E4E65"/>
    <w:rsid w:val="00213EA4"/>
    <w:rsid w:val="00230B86"/>
    <w:rsid w:val="002444A4"/>
    <w:rsid w:val="00246699"/>
    <w:rsid w:val="002677DF"/>
    <w:rsid w:val="00285E8F"/>
    <w:rsid w:val="002E0DCF"/>
    <w:rsid w:val="002E42BB"/>
    <w:rsid w:val="003407A8"/>
    <w:rsid w:val="003424D3"/>
    <w:rsid w:val="003728A9"/>
    <w:rsid w:val="003A2982"/>
    <w:rsid w:val="003A5424"/>
    <w:rsid w:val="003B213D"/>
    <w:rsid w:val="003B3400"/>
    <w:rsid w:val="003B53F1"/>
    <w:rsid w:val="003B79E5"/>
    <w:rsid w:val="003E14D9"/>
    <w:rsid w:val="003F0CB5"/>
    <w:rsid w:val="0041792F"/>
    <w:rsid w:val="00431A4A"/>
    <w:rsid w:val="0044201C"/>
    <w:rsid w:val="0045322C"/>
    <w:rsid w:val="00461709"/>
    <w:rsid w:val="00470EF7"/>
    <w:rsid w:val="00477179"/>
    <w:rsid w:val="00477C60"/>
    <w:rsid w:val="00497204"/>
    <w:rsid w:val="004A311F"/>
    <w:rsid w:val="00506DDB"/>
    <w:rsid w:val="00516EC8"/>
    <w:rsid w:val="00557B03"/>
    <w:rsid w:val="00570D18"/>
    <w:rsid w:val="005750F4"/>
    <w:rsid w:val="00583F27"/>
    <w:rsid w:val="005A60C3"/>
    <w:rsid w:val="005B12E0"/>
    <w:rsid w:val="005B4259"/>
    <w:rsid w:val="005B45B7"/>
    <w:rsid w:val="005B6278"/>
    <w:rsid w:val="005C723D"/>
    <w:rsid w:val="005F22FA"/>
    <w:rsid w:val="00666AA0"/>
    <w:rsid w:val="00695416"/>
    <w:rsid w:val="006A7DEB"/>
    <w:rsid w:val="006C4522"/>
    <w:rsid w:val="006E16BA"/>
    <w:rsid w:val="00706828"/>
    <w:rsid w:val="00711788"/>
    <w:rsid w:val="0075598C"/>
    <w:rsid w:val="00760AB4"/>
    <w:rsid w:val="00765B66"/>
    <w:rsid w:val="007B3373"/>
    <w:rsid w:val="007D225D"/>
    <w:rsid w:val="008121D9"/>
    <w:rsid w:val="008253CC"/>
    <w:rsid w:val="00836F89"/>
    <w:rsid w:val="00862C02"/>
    <w:rsid w:val="008776DE"/>
    <w:rsid w:val="00880280"/>
    <w:rsid w:val="00881CCB"/>
    <w:rsid w:val="00881F41"/>
    <w:rsid w:val="008B567D"/>
    <w:rsid w:val="008B7C18"/>
    <w:rsid w:val="008D5FE4"/>
    <w:rsid w:val="008F11CA"/>
    <w:rsid w:val="008F463D"/>
    <w:rsid w:val="009175D7"/>
    <w:rsid w:val="00927E7A"/>
    <w:rsid w:val="0093554B"/>
    <w:rsid w:val="009375C3"/>
    <w:rsid w:val="00941B09"/>
    <w:rsid w:val="00980F69"/>
    <w:rsid w:val="0099011E"/>
    <w:rsid w:val="009A14C6"/>
    <w:rsid w:val="009A62AC"/>
    <w:rsid w:val="009A7125"/>
    <w:rsid w:val="009E0B2A"/>
    <w:rsid w:val="009E327D"/>
    <w:rsid w:val="00A074ED"/>
    <w:rsid w:val="00A25D9F"/>
    <w:rsid w:val="00A30D0A"/>
    <w:rsid w:val="00A34AF9"/>
    <w:rsid w:val="00A444D2"/>
    <w:rsid w:val="00A4684D"/>
    <w:rsid w:val="00A70DE6"/>
    <w:rsid w:val="00A755E4"/>
    <w:rsid w:val="00A92517"/>
    <w:rsid w:val="00A97753"/>
    <w:rsid w:val="00AA76E0"/>
    <w:rsid w:val="00AB048D"/>
    <w:rsid w:val="00AC3215"/>
    <w:rsid w:val="00AC68F4"/>
    <w:rsid w:val="00B25963"/>
    <w:rsid w:val="00B31170"/>
    <w:rsid w:val="00B44B38"/>
    <w:rsid w:val="00B55231"/>
    <w:rsid w:val="00BA70DA"/>
    <w:rsid w:val="00BF4D91"/>
    <w:rsid w:val="00BF6F53"/>
    <w:rsid w:val="00C33538"/>
    <w:rsid w:val="00C524AA"/>
    <w:rsid w:val="00C55F7A"/>
    <w:rsid w:val="00C90E21"/>
    <w:rsid w:val="00CA1CD1"/>
    <w:rsid w:val="00CD7054"/>
    <w:rsid w:val="00CF7C6E"/>
    <w:rsid w:val="00D4405B"/>
    <w:rsid w:val="00D561A7"/>
    <w:rsid w:val="00D77D71"/>
    <w:rsid w:val="00DA3653"/>
    <w:rsid w:val="00DC6A11"/>
    <w:rsid w:val="00DF09D7"/>
    <w:rsid w:val="00E02E84"/>
    <w:rsid w:val="00E122CD"/>
    <w:rsid w:val="00E166A1"/>
    <w:rsid w:val="00EA45B3"/>
    <w:rsid w:val="00EC25F6"/>
    <w:rsid w:val="00EC4217"/>
    <w:rsid w:val="00EC5D6C"/>
    <w:rsid w:val="00EE0A05"/>
    <w:rsid w:val="00F574C4"/>
    <w:rsid w:val="00F62805"/>
    <w:rsid w:val="00F67804"/>
    <w:rsid w:val="00F75CFB"/>
    <w:rsid w:val="00F7740F"/>
    <w:rsid w:val="00F86EF9"/>
    <w:rsid w:val="00F97BA5"/>
    <w:rsid w:val="00FD385B"/>
    <w:rsid w:val="00FE07C5"/>
    <w:rsid w:val="00FF64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390C02B-97BA-4842-A5B5-A077D6C09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autoSpaceDN w:val="0"/>
      <w:spacing w:after="160"/>
      <w:textAlignment w:val="baseline"/>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pPr>
      <w:spacing w:after="0"/>
    </w:pPr>
    <w:rPr>
      <w:sz w:val="20"/>
      <w:szCs w:val="20"/>
    </w:rPr>
  </w:style>
  <w:style w:type="character" w:customStyle="1" w:styleId="FootnoteTextChar">
    <w:name w:val="Footnote Text Char"/>
    <w:rPr>
      <w:sz w:val="20"/>
      <w:szCs w:val="20"/>
    </w:rPr>
  </w:style>
  <w:style w:type="character" w:styleId="FootnoteReference">
    <w:name w:val="footnote reference"/>
    <w:rPr>
      <w:position w:val="0"/>
      <w:vertAlign w:val="superscript"/>
    </w:rPr>
  </w:style>
  <w:style w:type="paragraph" w:styleId="Header">
    <w:name w:val="header"/>
    <w:basedOn w:val="Normal"/>
    <w:pPr>
      <w:tabs>
        <w:tab w:val="center" w:pos="4513"/>
        <w:tab w:val="right" w:pos="9026"/>
      </w:tabs>
      <w:spacing w:after="0"/>
    </w:pPr>
  </w:style>
  <w:style w:type="character" w:customStyle="1" w:styleId="HeaderChar">
    <w:name w:val="Header Char"/>
    <w:basedOn w:val="DefaultParagraphFont"/>
  </w:style>
  <w:style w:type="paragraph" w:styleId="Footer">
    <w:name w:val="footer"/>
    <w:basedOn w:val="Normal"/>
    <w:uiPriority w:val="99"/>
    <w:pPr>
      <w:tabs>
        <w:tab w:val="center" w:pos="4513"/>
        <w:tab w:val="right" w:pos="9026"/>
      </w:tabs>
      <w:spacing w:after="0"/>
    </w:pPr>
  </w:style>
  <w:style w:type="character" w:customStyle="1" w:styleId="FooterChar">
    <w:name w:val="Footer Char"/>
    <w:basedOn w:val="DefaultParagraphFont"/>
    <w:uiPriority w:val="99"/>
  </w:style>
  <w:style w:type="paragraph" w:styleId="BalloonText">
    <w:name w:val="Balloon Text"/>
    <w:basedOn w:val="Normal"/>
    <w:pPr>
      <w:spacing w:after="0"/>
    </w:pPr>
    <w:rPr>
      <w:rFonts w:ascii="Segoe UI" w:hAnsi="Segoe UI" w:cs="Segoe UI"/>
      <w:sz w:val="18"/>
      <w:szCs w:val="18"/>
    </w:rPr>
  </w:style>
  <w:style w:type="character" w:customStyle="1" w:styleId="BalloonTextChar">
    <w:name w:val="Balloon Text Char"/>
    <w:rPr>
      <w:rFonts w:ascii="Segoe UI" w:hAnsi="Segoe UI" w:cs="Segoe UI"/>
      <w:sz w:val="18"/>
      <w:szCs w:val="18"/>
    </w:rPr>
  </w:style>
  <w:style w:type="paragraph" w:styleId="EndnoteText">
    <w:name w:val="endnote text"/>
    <w:basedOn w:val="Normal"/>
    <w:link w:val="EndnoteTextChar"/>
    <w:uiPriority w:val="99"/>
    <w:semiHidden/>
    <w:unhideWhenUsed/>
    <w:rsid w:val="003728A9"/>
    <w:rPr>
      <w:sz w:val="20"/>
      <w:szCs w:val="20"/>
    </w:rPr>
  </w:style>
  <w:style w:type="character" w:customStyle="1" w:styleId="EndnoteTextChar">
    <w:name w:val="Endnote Text Char"/>
    <w:link w:val="EndnoteText"/>
    <w:uiPriority w:val="99"/>
    <w:semiHidden/>
    <w:rsid w:val="003728A9"/>
    <w:rPr>
      <w:lang w:eastAsia="en-US"/>
    </w:rPr>
  </w:style>
  <w:style w:type="character" w:styleId="EndnoteReference">
    <w:name w:val="endnote reference"/>
    <w:uiPriority w:val="99"/>
    <w:semiHidden/>
    <w:unhideWhenUsed/>
    <w:rsid w:val="003728A9"/>
    <w:rPr>
      <w:vertAlign w:val="superscript"/>
    </w:rPr>
  </w:style>
  <w:style w:type="character" w:styleId="Hyperlink">
    <w:name w:val="Hyperlink"/>
    <w:basedOn w:val="DefaultParagraphFont"/>
    <w:uiPriority w:val="99"/>
    <w:unhideWhenUsed/>
    <w:rsid w:val="003B213D"/>
    <w:rPr>
      <w:color w:val="0563C1" w:themeColor="hyperlink"/>
      <w:u w:val="single"/>
    </w:rPr>
  </w:style>
  <w:style w:type="character" w:customStyle="1" w:styleId="UnresolvedMention">
    <w:name w:val="Unresolved Mention"/>
    <w:basedOn w:val="DefaultParagraphFont"/>
    <w:uiPriority w:val="99"/>
    <w:semiHidden/>
    <w:unhideWhenUsed/>
    <w:rsid w:val="003B213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timeshighereducation.com/books/review-final-solution-the-fate-of-the-jews-1933-1949-david-cesarani-pan-macmillan" TargetMode="External"/><Relationship Id="rId7" Type="http://schemas.openxmlformats.org/officeDocument/2006/relationships/hyperlink" Target="http://holocaustcentre.com/cms_content/upload/PDFs/Cesarani%20Review%20Striped%20Pyjamas.pdf" TargetMode="External"/><Relationship Id="rId2" Type="http://schemas.openxmlformats.org/officeDocument/2006/relationships/hyperlink" Target="https://www.spectator.co.uk/2016/02/david-cesaranis-final-fascinating-wrong-headed-book/" TargetMode="External"/><Relationship Id="rId1" Type="http://schemas.openxmlformats.org/officeDocument/2006/relationships/hyperlink" Target="https://www.theguardian.com/books/2016/feb/07/final-solution-fate-jews-david-cesarani-review" TargetMode="External"/><Relationship Id="rId6" Type="http://schemas.openxmlformats.org/officeDocument/2006/relationships/hyperlink" Target="https://literaryreview.co.uk/last-words" TargetMode="External"/><Relationship Id="rId5" Type="http://schemas.openxmlformats.org/officeDocument/2006/relationships/hyperlink" Target="https://www.historytoday.com/reviews/final-solution-fate-jews-1933-49" TargetMode="External"/><Relationship Id="rId4" Type="http://schemas.openxmlformats.org/officeDocument/2006/relationships/hyperlink" Target="https://www.nytimes.com/2017/01/03/books/review/final-solution-david-cesarini-why-explaining-holocaust-peter-hay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27D27F-79D9-4272-8FCA-F4092302E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37</Pages>
  <Words>7608</Words>
  <Characters>43372</Characters>
  <Application>Microsoft Office Word</Application>
  <DocSecurity>0</DocSecurity>
  <Lines>361</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Stone, D</dc:creator>
  <cp:keywords/>
  <dc:description/>
  <cp:lastModifiedBy>Revan, Jade</cp:lastModifiedBy>
  <cp:revision>2</cp:revision>
  <cp:lastPrinted>2017-03-27T09:36:00Z</cp:lastPrinted>
  <dcterms:created xsi:type="dcterms:W3CDTF">2019-01-28T11:30:00Z</dcterms:created>
  <dcterms:modified xsi:type="dcterms:W3CDTF">2019-01-28T11:30:00Z</dcterms:modified>
</cp:coreProperties>
</file>